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BB37F" w14:textId="77777777" w:rsidR="00780BDE" w:rsidRPr="001D2ED6" w:rsidRDefault="00780BDE" w:rsidP="004D3DB1">
      <w:pPr>
        <w:spacing w:after="0" w:line="240" w:lineRule="auto"/>
        <w:jc w:val="center"/>
        <w:rPr>
          <w:rFonts w:ascii="Times New Roman" w:eastAsia="Times New Roman" w:hAnsi="Times New Roman" w:cs="Times New Roman"/>
          <w:b/>
          <w:kern w:val="0"/>
          <w:sz w:val="28"/>
          <w:szCs w:val="28"/>
          <w:lang w:val="en-US" w:eastAsia="en-US"/>
          <w14:ligatures w14:val="none"/>
        </w:rPr>
      </w:pPr>
      <w:r w:rsidRPr="001D2ED6">
        <w:rPr>
          <w:rFonts w:ascii="Times New Roman" w:eastAsia="Times New Roman" w:hAnsi="Times New Roman" w:cs="Times New Roman"/>
          <w:b/>
          <w:kern w:val="0"/>
          <w:sz w:val="28"/>
          <w:szCs w:val="28"/>
          <w:lang w:val="en-US" w:eastAsia="en-US"/>
          <w14:ligatures w14:val="none"/>
        </w:rPr>
        <w:t>The Mediating Role of Circular Economy in the Relationship between Industry 4.0 and Sustainable Performance in the Manufacturing Industry</w:t>
      </w:r>
    </w:p>
    <w:p w14:paraId="14507F98" w14:textId="77777777" w:rsidR="00780BDE" w:rsidRPr="001D2ED6" w:rsidRDefault="00780BDE" w:rsidP="00CE50E5">
      <w:pPr>
        <w:spacing w:after="120" w:line="240" w:lineRule="auto"/>
        <w:jc w:val="both"/>
        <w:outlineLvl w:val="0"/>
        <w:rPr>
          <w:rFonts w:ascii="Times New Roman" w:eastAsia="Times New Roman" w:hAnsi="Times New Roman" w:cs="Times New Roman"/>
          <w:b/>
          <w:kern w:val="0"/>
          <w:sz w:val="24"/>
          <w:szCs w:val="24"/>
          <w:lang w:val="en-US" w:eastAsia="en-US"/>
          <w14:ligatures w14:val="none"/>
        </w:rPr>
      </w:pPr>
    </w:p>
    <w:p w14:paraId="2AE825E4" w14:textId="77777777" w:rsidR="00780BDE" w:rsidRPr="001D2ED6" w:rsidRDefault="00780BDE" w:rsidP="00CE50E5">
      <w:pPr>
        <w:spacing w:after="120" w:line="240" w:lineRule="auto"/>
        <w:jc w:val="both"/>
        <w:outlineLvl w:val="0"/>
        <w:rPr>
          <w:rFonts w:ascii="Times New Roman" w:eastAsia="Times New Roman" w:hAnsi="Times New Roman" w:cs="Times New Roman"/>
          <w:b/>
          <w:kern w:val="0"/>
          <w:sz w:val="24"/>
          <w:szCs w:val="24"/>
          <w:lang w:val="en-US" w:eastAsia="en-US"/>
          <w14:ligatures w14:val="none"/>
        </w:rPr>
      </w:pPr>
    </w:p>
    <w:p w14:paraId="22CDE54A" w14:textId="77777777" w:rsidR="00780BDE" w:rsidRPr="001D2ED6" w:rsidRDefault="00780BDE" w:rsidP="00CE50E5">
      <w:pPr>
        <w:spacing w:after="120" w:line="240" w:lineRule="auto"/>
        <w:jc w:val="both"/>
        <w:outlineLvl w:val="0"/>
        <w:rPr>
          <w:rFonts w:ascii="Times New Roman" w:eastAsia="Times New Roman" w:hAnsi="Times New Roman" w:cs="Times New Roman"/>
          <w:b/>
          <w:kern w:val="0"/>
          <w:sz w:val="24"/>
          <w:szCs w:val="24"/>
          <w:lang w:val="en-US" w:eastAsia="en-US"/>
          <w14:ligatures w14:val="none"/>
        </w:rPr>
      </w:pPr>
    </w:p>
    <w:p w14:paraId="10767BE9" w14:textId="77777777" w:rsidR="00CE50E5" w:rsidRPr="001D2ED6" w:rsidRDefault="00CE50E5" w:rsidP="00CE50E5">
      <w:pPr>
        <w:spacing w:after="120" w:line="240" w:lineRule="auto"/>
        <w:jc w:val="both"/>
        <w:rPr>
          <w:rFonts w:ascii="Times New Roman" w:eastAsia="Times New Roman" w:hAnsi="Times New Roman" w:cs="Times New Roman"/>
          <w:b/>
          <w:kern w:val="0"/>
          <w:szCs w:val="24"/>
          <w:lang w:val="en-US" w:eastAsia="en-US"/>
          <w14:ligatures w14:val="none"/>
        </w:rPr>
      </w:pPr>
      <w:r w:rsidRPr="001D2ED6">
        <w:rPr>
          <w:rFonts w:ascii="Times New Roman" w:eastAsia="Times New Roman" w:hAnsi="Times New Roman" w:cs="Times New Roman"/>
          <w:b/>
          <w:kern w:val="0"/>
          <w:szCs w:val="24"/>
          <w:lang w:val="en-US" w:eastAsia="en-US"/>
          <w14:ligatures w14:val="none"/>
        </w:rPr>
        <w:t>Abstract</w:t>
      </w:r>
    </w:p>
    <w:p w14:paraId="052A57EB" w14:textId="185D0FC6" w:rsidR="001C7380" w:rsidRPr="001D2ED6" w:rsidRDefault="00A14158" w:rsidP="001C7380">
      <w:pPr>
        <w:spacing w:before="120" w:after="0" w:line="240" w:lineRule="auto"/>
        <w:jc w:val="both"/>
        <w:rPr>
          <w:rFonts w:ascii="Times New Roman" w:eastAsia="Times New Roman" w:hAnsi="Times New Roman" w:cs="Times New Roman"/>
          <w:kern w:val="0"/>
          <w:lang w:val="en-GB" w:eastAsia="en-US"/>
          <w14:ligatures w14:val="none"/>
        </w:rPr>
      </w:pPr>
      <w:r w:rsidRPr="001D2ED6">
        <w:rPr>
          <w:rFonts w:ascii="Times New Roman" w:eastAsia="Times New Roman" w:hAnsi="Times New Roman" w:cs="Times New Roman"/>
          <w:kern w:val="0"/>
          <w:lang w:val="en-US" w:eastAsia="en-US"/>
          <w14:ligatures w14:val="none"/>
        </w:rPr>
        <w:t>S</w:t>
      </w:r>
      <w:r w:rsidR="00CE50E5" w:rsidRPr="001D2ED6">
        <w:rPr>
          <w:rFonts w:ascii="Times New Roman" w:eastAsia="Times New Roman" w:hAnsi="Times New Roman" w:cs="Times New Roman"/>
          <w:kern w:val="0"/>
          <w:lang w:val="en-US" w:eastAsia="en-US"/>
          <w14:ligatures w14:val="none"/>
        </w:rPr>
        <w:t xml:space="preserve">trong social pressure coupled with </w:t>
      </w:r>
      <w:r w:rsidR="00782045" w:rsidRPr="001D2ED6">
        <w:rPr>
          <w:rFonts w:ascii="Times New Roman" w:eastAsia="Times New Roman" w:hAnsi="Times New Roman" w:cs="Times New Roman"/>
          <w:kern w:val="0"/>
          <w:lang w:val="en-US" w:eastAsia="en-US"/>
          <w14:ligatures w14:val="none"/>
        </w:rPr>
        <w:t xml:space="preserve">a </w:t>
      </w:r>
      <w:r w:rsidR="00CE50E5" w:rsidRPr="001D2ED6">
        <w:rPr>
          <w:rFonts w:ascii="Times New Roman" w:eastAsia="Times New Roman" w:hAnsi="Times New Roman" w:cs="Times New Roman"/>
          <w:kern w:val="0"/>
          <w:lang w:val="en-US" w:eastAsia="en-US"/>
          <w14:ligatures w14:val="none"/>
        </w:rPr>
        <w:t xml:space="preserve">tightening of environmental policies </w:t>
      </w:r>
      <w:r w:rsidRPr="001D2ED6">
        <w:rPr>
          <w:rFonts w:ascii="Times New Roman" w:eastAsia="Times New Roman" w:hAnsi="Times New Roman" w:cs="Times New Roman"/>
          <w:kern w:val="0"/>
          <w:lang w:val="en-US" w:eastAsia="en-US"/>
          <w14:ligatures w14:val="none"/>
        </w:rPr>
        <w:t>is</w:t>
      </w:r>
      <w:r w:rsidR="00CE50E5" w:rsidRPr="001D2ED6">
        <w:rPr>
          <w:rFonts w:ascii="Times New Roman" w:eastAsia="Times New Roman" w:hAnsi="Times New Roman" w:cs="Times New Roman"/>
          <w:kern w:val="0"/>
          <w:lang w:val="en-US" w:eastAsia="en-US"/>
          <w14:ligatures w14:val="none"/>
        </w:rPr>
        <w:t xml:space="preserve"> forcing manufacturing firms to implement improvements in their production processes to reduce</w:t>
      </w:r>
      <w:r w:rsidR="002B7EB7" w:rsidRPr="001D2ED6">
        <w:rPr>
          <w:rFonts w:ascii="Times New Roman" w:eastAsia="Times New Roman" w:hAnsi="Times New Roman" w:cs="Times New Roman"/>
          <w:kern w:val="0"/>
          <w:lang w:val="en-US" w:eastAsia="en-US"/>
          <w14:ligatures w14:val="none"/>
        </w:rPr>
        <w:t xml:space="preserve"> industrial waste</w:t>
      </w:r>
      <w:r w:rsidR="00CE50E5" w:rsidRPr="001D2ED6">
        <w:rPr>
          <w:rFonts w:ascii="Times New Roman" w:eastAsia="Times New Roman" w:hAnsi="Times New Roman" w:cs="Times New Roman"/>
          <w:kern w:val="0"/>
          <w:lang w:val="en-US" w:eastAsia="en-US"/>
          <w14:ligatures w14:val="none"/>
        </w:rPr>
        <w:t xml:space="preserve"> </w:t>
      </w:r>
      <w:r w:rsidR="002B7EB7" w:rsidRPr="001D2ED6">
        <w:rPr>
          <w:rFonts w:ascii="Times New Roman" w:eastAsia="Times New Roman" w:hAnsi="Times New Roman" w:cs="Times New Roman"/>
          <w:kern w:val="0"/>
          <w:lang w:val="en-US" w:eastAsia="en-US"/>
          <w14:ligatures w14:val="none"/>
        </w:rPr>
        <w:t xml:space="preserve">and their </w:t>
      </w:r>
      <w:r w:rsidR="00CE50E5" w:rsidRPr="001D2ED6">
        <w:rPr>
          <w:rFonts w:ascii="Times New Roman" w:eastAsia="Times New Roman" w:hAnsi="Times New Roman" w:cs="Times New Roman"/>
          <w:kern w:val="0"/>
          <w:lang w:val="en-US" w:eastAsia="en-US"/>
          <w14:ligatures w14:val="none"/>
        </w:rPr>
        <w:t xml:space="preserve">negative impacts on </w:t>
      </w:r>
      <w:r w:rsidR="00FE1DD6" w:rsidRPr="001D2ED6">
        <w:rPr>
          <w:rFonts w:ascii="Times New Roman" w:eastAsia="Times New Roman" w:hAnsi="Times New Roman" w:cs="Times New Roman"/>
          <w:kern w:val="0"/>
          <w:lang w:val="en-US" w:eastAsia="en-US"/>
          <w14:ligatures w14:val="none"/>
        </w:rPr>
        <w:t xml:space="preserve">the </w:t>
      </w:r>
      <w:r w:rsidR="00CE50E5" w:rsidRPr="001D2ED6">
        <w:rPr>
          <w:rFonts w:ascii="Times New Roman" w:eastAsia="Times New Roman" w:hAnsi="Times New Roman" w:cs="Times New Roman"/>
          <w:kern w:val="0"/>
          <w:lang w:val="en-US" w:eastAsia="en-US"/>
          <w14:ligatures w14:val="none"/>
        </w:rPr>
        <w:t>environmen</w:t>
      </w:r>
      <w:r w:rsidR="002B7EB7" w:rsidRPr="001D2ED6">
        <w:rPr>
          <w:rFonts w:ascii="Times New Roman" w:eastAsia="Times New Roman" w:hAnsi="Times New Roman" w:cs="Times New Roman"/>
          <w:kern w:val="0"/>
          <w:lang w:val="en-US" w:eastAsia="en-US"/>
          <w14:ligatures w14:val="none"/>
        </w:rPr>
        <w:t>t</w:t>
      </w:r>
      <w:r w:rsidR="00CE50E5" w:rsidRPr="001D2ED6">
        <w:rPr>
          <w:rFonts w:ascii="Times New Roman" w:eastAsia="Times New Roman" w:hAnsi="Times New Roman" w:cs="Times New Roman"/>
          <w:kern w:val="0"/>
          <w:lang w:val="en-US" w:eastAsia="en-US"/>
          <w14:ligatures w14:val="none"/>
        </w:rPr>
        <w:t xml:space="preserve">. </w:t>
      </w:r>
      <w:r w:rsidR="00C1087C" w:rsidRPr="001D2ED6">
        <w:rPr>
          <w:rFonts w:ascii="Times New Roman" w:eastAsia="Times New Roman" w:hAnsi="Times New Roman" w:cs="Times New Roman"/>
          <w:kern w:val="0"/>
          <w:lang w:val="en-US" w:eastAsia="en-US"/>
          <w14:ligatures w14:val="none"/>
        </w:rPr>
        <w:t xml:space="preserve">To achieve this goal, manufacturing firms are increasingly adopting and applying Industry 4.0 </w:t>
      </w:r>
      <w:r w:rsidR="00C06389" w:rsidRPr="001D2ED6">
        <w:rPr>
          <w:rFonts w:ascii="Times New Roman" w:eastAsia="Times New Roman" w:hAnsi="Times New Roman" w:cs="Times New Roman"/>
          <w:kern w:val="0"/>
          <w:lang w:val="en-US" w:eastAsia="en-US"/>
          <w14:ligatures w14:val="none"/>
        </w:rPr>
        <w:t xml:space="preserve">(I4.0) </w:t>
      </w:r>
      <w:r w:rsidR="00C1087C" w:rsidRPr="001D2ED6">
        <w:rPr>
          <w:rFonts w:ascii="Times New Roman" w:eastAsia="Times New Roman" w:hAnsi="Times New Roman" w:cs="Times New Roman"/>
          <w:kern w:val="0"/>
          <w:lang w:val="en-US" w:eastAsia="en-US"/>
          <w14:ligatures w14:val="none"/>
        </w:rPr>
        <w:t xml:space="preserve">and circular economy </w:t>
      </w:r>
      <w:r w:rsidR="00C06389" w:rsidRPr="001D2ED6">
        <w:rPr>
          <w:rFonts w:ascii="Times New Roman" w:eastAsia="Times New Roman" w:hAnsi="Times New Roman" w:cs="Times New Roman"/>
          <w:kern w:val="0"/>
          <w:lang w:val="en-US" w:eastAsia="en-US"/>
          <w14:ligatures w14:val="none"/>
        </w:rPr>
        <w:t xml:space="preserve">(CE) </w:t>
      </w:r>
      <w:r w:rsidR="00C1087C" w:rsidRPr="001D2ED6">
        <w:rPr>
          <w:rFonts w:ascii="Times New Roman" w:eastAsia="Times New Roman" w:hAnsi="Times New Roman" w:cs="Times New Roman"/>
          <w:kern w:val="0"/>
          <w:lang w:val="en-US" w:eastAsia="en-US"/>
          <w14:ligatures w14:val="none"/>
        </w:rPr>
        <w:t>practices</w:t>
      </w:r>
      <w:r w:rsidR="00501044" w:rsidRPr="001D2ED6">
        <w:rPr>
          <w:rFonts w:ascii="Times New Roman" w:eastAsia="Times New Roman" w:hAnsi="Times New Roman" w:cs="Times New Roman"/>
          <w:kern w:val="0"/>
          <w:lang w:val="en-US" w:eastAsia="en-US"/>
          <w14:ligatures w14:val="none"/>
        </w:rPr>
        <w:t>. However</w:t>
      </w:r>
      <w:r w:rsidR="00835E10" w:rsidRPr="001D2ED6">
        <w:rPr>
          <w:rFonts w:ascii="Times New Roman" w:eastAsia="Times New Roman" w:hAnsi="Times New Roman" w:cs="Times New Roman"/>
          <w:kern w:val="0"/>
          <w:lang w:val="en-US" w:eastAsia="en-US"/>
          <w14:ligatures w14:val="none"/>
        </w:rPr>
        <w:t>,</w:t>
      </w:r>
      <w:r w:rsidR="00C1087C" w:rsidRPr="001D2ED6">
        <w:rPr>
          <w:rFonts w:ascii="Times New Roman" w:eastAsia="Times New Roman" w:hAnsi="Times New Roman" w:cs="Times New Roman"/>
          <w:kern w:val="0"/>
          <w:lang w:val="en-US" w:eastAsia="en-US"/>
          <w14:ligatures w14:val="none"/>
        </w:rPr>
        <w:t xml:space="preserve"> the literature </w:t>
      </w:r>
      <w:r w:rsidR="0044197B" w:rsidRPr="001D2ED6">
        <w:rPr>
          <w:rFonts w:ascii="Times New Roman" w:eastAsia="Times New Roman" w:hAnsi="Times New Roman" w:cs="Times New Roman"/>
          <w:kern w:val="0"/>
          <w:lang w:val="en-US" w:eastAsia="en-US"/>
          <w14:ligatures w14:val="none"/>
        </w:rPr>
        <w:t xml:space="preserve">indicates </w:t>
      </w:r>
      <w:r w:rsidR="00C1087C" w:rsidRPr="001D2ED6">
        <w:rPr>
          <w:rFonts w:ascii="Times New Roman" w:eastAsia="Times New Roman" w:hAnsi="Times New Roman" w:cs="Times New Roman"/>
          <w:kern w:val="0"/>
          <w:lang w:val="en-US" w:eastAsia="en-US"/>
          <w14:ligatures w14:val="none"/>
        </w:rPr>
        <w:t xml:space="preserve">that </w:t>
      </w:r>
      <w:r w:rsidR="00F563C3" w:rsidRPr="001D2ED6">
        <w:rPr>
          <w:rFonts w:ascii="Times New Roman" w:eastAsia="Times New Roman" w:hAnsi="Times New Roman" w:cs="Times New Roman"/>
          <w:kern w:val="0"/>
          <w:lang w:val="en-US" w:eastAsia="en-US"/>
          <w14:ligatures w14:val="none"/>
        </w:rPr>
        <w:t xml:space="preserve">the </w:t>
      </w:r>
      <w:r w:rsidR="00C1087C" w:rsidRPr="001D2ED6">
        <w:rPr>
          <w:rFonts w:ascii="Times New Roman" w:eastAsia="Times New Roman" w:hAnsi="Times New Roman" w:cs="Times New Roman"/>
          <w:kern w:val="0"/>
          <w:lang w:val="en-US" w:eastAsia="en-US"/>
          <w14:ligatures w14:val="none"/>
        </w:rPr>
        <w:t xml:space="preserve">implementation of I4.0 and </w:t>
      </w:r>
      <w:r w:rsidR="00C06389" w:rsidRPr="001D2ED6">
        <w:rPr>
          <w:rFonts w:ascii="Times New Roman" w:eastAsia="Times New Roman" w:hAnsi="Times New Roman" w:cs="Times New Roman"/>
          <w:kern w:val="0"/>
          <w:lang w:val="en-US" w:eastAsia="en-US"/>
          <w14:ligatures w14:val="none"/>
        </w:rPr>
        <w:t>CE</w:t>
      </w:r>
      <w:r w:rsidR="00C1087C" w:rsidRPr="001D2ED6">
        <w:rPr>
          <w:rFonts w:ascii="Times New Roman" w:eastAsia="Times New Roman" w:hAnsi="Times New Roman" w:cs="Times New Roman"/>
          <w:kern w:val="0"/>
          <w:lang w:val="en-US" w:eastAsia="en-US"/>
          <w14:ligatures w14:val="none"/>
        </w:rPr>
        <w:t xml:space="preserve"> does not always lead to a substantial improvement in </w:t>
      </w:r>
      <w:r w:rsidR="0044197B" w:rsidRPr="001D2ED6">
        <w:rPr>
          <w:rFonts w:ascii="Times New Roman" w:eastAsia="Times New Roman" w:hAnsi="Times New Roman" w:cs="Times New Roman"/>
          <w:kern w:val="0"/>
          <w:lang w:val="en-US" w:eastAsia="en-US"/>
          <w14:ligatures w14:val="none"/>
        </w:rPr>
        <w:t xml:space="preserve">the </w:t>
      </w:r>
      <w:r w:rsidR="00C1087C" w:rsidRPr="001D2ED6">
        <w:rPr>
          <w:rFonts w:ascii="Times New Roman" w:eastAsia="Times New Roman" w:hAnsi="Times New Roman" w:cs="Times New Roman"/>
          <w:kern w:val="0"/>
          <w:lang w:val="en-US" w:eastAsia="en-US"/>
          <w14:ligatures w14:val="none"/>
        </w:rPr>
        <w:t xml:space="preserve">sustainable performance </w:t>
      </w:r>
      <w:r w:rsidR="00C06389" w:rsidRPr="001D2ED6">
        <w:rPr>
          <w:rFonts w:ascii="Times New Roman" w:eastAsia="Times New Roman" w:hAnsi="Times New Roman" w:cs="Times New Roman"/>
          <w:kern w:val="0"/>
          <w:lang w:val="en-US" w:eastAsia="en-US"/>
          <w14:ligatures w14:val="none"/>
        </w:rPr>
        <w:t xml:space="preserve">(SP) </w:t>
      </w:r>
      <w:r w:rsidR="00C1087C" w:rsidRPr="001D2ED6">
        <w:rPr>
          <w:rFonts w:ascii="Times New Roman" w:eastAsia="Times New Roman" w:hAnsi="Times New Roman" w:cs="Times New Roman"/>
          <w:kern w:val="0"/>
          <w:lang w:val="en-US" w:eastAsia="en-US"/>
          <w14:ligatures w14:val="none"/>
        </w:rPr>
        <w:t xml:space="preserve">of manufacturing firms. </w:t>
      </w:r>
      <w:r w:rsidR="0044197B" w:rsidRPr="001D2ED6">
        <w:rPr>
          <w:rFonts w:ascii="Times New Roman" w:eastAsia="Times New Roman" w:hAnsi="Times New Roman" w:cs="Times New Roman"/>
          <w:kern w:val="0"/>
          <w:lang w:val="en-US" w:eastAsia="en-US"/>
          <w14:ligatures w14:val="none"/>
        </w:rPr>
        <w:t xml:space="preserve">Hence, this research analyzes how the </w:t>
      </w:r>
      <w:r w:rsidR="00634BA5" w:rsidRPr="001D2ED6">
        <w:rPr>
          <w:rFonts w:ascii="Times New Roman" w:eastAsia="Times New Roman" w:hAnsi="Times New Roman" w:cs="Times New Roman"/>
          <w:kern w:val="0"/>
          <w:lang w:val="en-US" w:eastAsia="en-US"/>
          <w14:ligatures w14:val="none"/>
        </w:rPr>
        <w:t xml:space="preserve">concurrent </w:t>
      </w:r>
      <w:r w:rsidR="00366725" w:rsidRPr="001D2ED6">
        <w:rPr>
          <w:rFonts w:ascii="Times New Roman" w:eastAsia="Times New Roman" w:hAnsi="Times New Roman" w:cs="Times New Roman"/>
          <w:kern w:val="0"/>
          <w:lang w:val="en-US" w:eastAsia="en-US"/>
          <w14:ligatures w14:val="none"/>
        </w:rPr>
        <w:t>adoption</w:t>
      </w:r>
      <w:r w:rsidR="0044197B" w:rsidRPr="001D2ED6">
        <w:rPr>
          <w:rFonts w:ascii="Times New Roman" w:eastAsia="Times New Roman" w:hAnsi="Times New Roman" w:cs="Times New Roman"/>
          <w:kern w:val="0"/>
          <w:lang w:val="en-US" w:eastAsia="en-US"/>
          <w14:ligatures w14:val="none"/>
        </w:rPr>
        <w:t xml:space="preserve"> of I4.0 and </w:t>
      </w:r>
      <w:r w:rsidR="00C06389" w:rsidRPr="001D2ED6">
        <w:rPr>
          <w:rFonts w:ascii="Times New Roman" w:eastAsia="Times New Roman" w:hAnsi="Times New Roman" w:cs="Times New Roman"/>
          <w:kern w:val="0"/>
          <w:lang w:val="en-US" w:eastAsia="en-US"/>
          <w14:ligatures w14:val="none"/>
        </w:rPr>
        <w:t>CE</w:t>
      </w:r>
      <w:r w:rsidR="0044197B" w:rsidRPr="001D2ED6">
        <w:rPr>
          <w:rFonts w:ascii="Times New Roman" w:eastAsia="Times New Roman" w:hAnsi="Times New Roman" w:cs="Times New Roman"/>
          <w:kern w:val="0"/>
          <w:lang w:val="en-US" w:eastAsia="en-US"/>
          <w14:ligatures w14:val="none"/>
        </w:rPr>
        <w:t xml:space="preserve"> impacts the </w:t>
      </w:r>
      <w:r w:rsidR="00C06389" w:rsidRPr="001D2ED6">
        <w:rPr>
          <w:rFonts w:ascii="Times New Roman" w:eastAsia="Times New Roman" w:hAnsi="Times New Roman" w:cs="Times New Roman"/>
          <w:kern w:val="0"/>
          <w:lang w:val="en-US" w:eastAsia="en-US"/>
          <w14:ligatures w14:val="none"/>
        </w:rPr>
        <w:t>SP</w:t>
      </w:r>
      <w:r w:rsidR="0044197B" w:rsidRPr="001D2ED6">
        <w:rPr>
          <w:rFonts w:ascii="Times New Roman" w:eastAsia="Times New Roman" w:hAnsi="Times New Roman" w:cs="Times New Roman"/>
          <w:kern w:val="0"/>
          <w:lang w:val="en-US" w:eastAsia="en-US"/>
          <w14:ligatures w14:val="none"/>
        </w:rPr>
        <w:t xml:space="preserve"> of manufacturing firms </w:t>
      </w:r>
      <w:r w:rsidR="00A027E3" w:rsidRPr="001D2ED6">
        <w:rPr>
          <w:rFonts w:ascii="Times New Roman" w:eastAsia="Times New Roman" w:hAnsi="Times New Roman" w:cs="Times New Roman"/>
          <w:kern w:val="0"/>
          <w:lang w:val="en-US" w:eastAsia="en-US"/>
          <w14:ligatures w14:val="none"/>
        </w:rPr>
        <w:t>with</w:t>
      </w:r>
      <w:r w:rsidR="0044197B" w:rsidRPr="001D2ED6">
        <w:rPr>
          <w:rFonts w:ascii="Times New Roman" w:eastAsia="Times New Roman" w:hAnsi="Times New Roman" w:cs="Times New Roman"/>
          <w:kern w:val="0"/>
          <w:lang w:val="en-US" w:eastAsia="en-US"/>
          <w14:ligatures w14:val="none"/>
        </w:rPr>
        <w:t>in</w:t>
      </w:r>
      <w:r w:rsidR="00A027E3" w:rsidRPr="001D2ED6">
        <w:rPr>
          <w:rFonts w:ascii="Times New Roman" w:eastAsia="Times New Roman" w:hAnsi="Times New Roman" w:cs="Times New Roman"/>
          <w:kern w:val="0"/>
          <w:lang w:val="en-US" w:eastAsia="en-US"/>
          <w14:ligatures w14:val="none"/>
        </w:rPr>
        <w:t xml:space="preserve"> the context of</w:t>
      </w:r>
      <w:r w:rsidR="0044197B" w:rsidRPr="001D2ED6">
        <w:rPr>
          <w:rFonts w:ascii="Times New Roman" w:eastAsia="Times New Roman" w:hAnsi="Times New Roman" w:cs="Times New Roman"/>
          <w:kern w:val="0"/>
          <w:lang w:val="en-US" w:eastAsia="en-US"/>
          <w14:ligatures w14:val="none"/>
        </w:rPr>
        <w:t xml:space="preserve"> Mexico</w:t>
      </w:r>
      <w:r w:rsidR="00A027E3" w:rsidRPr="001D2ED6">
        <w:rPr>
          <w:rFonts w:ascii="Times New Roman" w:eastAsia="Times New Roman" w:hAnsi="Times New Roman" w:cs="Times New Roman"/>
          <w:kern w:val="0"/>
          <w:lang w:val="en-US" w:eastAsia="en-US"/>
          <w14:ligatures w14:val="none"/>
        </w:rPr>
        <w:t xml:space="preserve">. A </w:t>
      </w:r>
      <w:r w:rsidR="00540125" w:rsidRPr="001D2ED6">
        <w:rPr>
          <w:rFonts w:ascii="Times New Roman" w:eastAsia="Times New Roman" w:hAnsi="Times New Roman" w:cs="Times New Roman"/>
          <w:kern w:val="0"/>
          <w:lang w:val="en-US" w:eastAsia="en-US"/>
          <w14:ligatures w14:val="none"/>
        </w:rPr>
        <w:t>research model was</w:t>
      </w:r>
      <w:r w:rsidR="00A027E3" w:rsidRPr="001D2ED6">
        <w:rPr>
          <w:rFonts w:ascii="Times New Roman" w:eastAsia="Times New Roman" w:hAnsi="Times New Roman" w:cs="Times New Roman"/>
          <w:kern w:val="0"/>
          <w:lang w:val="en-US" w:eastAsia="en-US"/>
          <w14:ligatures w14:val="none"/>
        </w:rPr>
        <w:t xml:space="preserve"> developed and</w:t>
      </w:r>
      <w:r w:rsidR="00540125" w:rsidRPr="001D2ED6">
        <w:rPr>
          <w:rFonts w:ascii="Times New Roman" w:eastAsia="Times New Roman" w:hAnsi="Times New Roman" w:cs="Times New Roman"/>
          <w:kern w:val="0"/>
          <w:lang w:val="en-US" w:eastAsia="en-US"/>
          <w14:ligatures w14:val="none"/>
        </w:rPr>
        <w:t xml:space="preserve"> validated </w:t>
      </w:r>
      <w:r w:rsidR="00E711AA" w:rsidRPr="001D2ED6">
        <w:rPr>
          <w:rFonts w:ascii="Times New Roman" w:eastAsia="Times New Roman" w:hAnsi="Times New Roman" w:cs="Times New Roman"/>
          <w:kern w:val="0"/>
          <w:lang w:val="en-US" w:eastAsia="en-US"/>
          <w14:ligatures w14:val="none"/>
        </w:rPr>
        <w:t xml:space="preserve">with a sample of 338 manufacturing companies and </w:t>
      </w:r>
      <w:r w:rsidR="00AF0C91" w:rsidRPr="001D2ED6">
        <w:rPr>
          <w:rFonts w:ascii="Times New Roman" w:eastAsia="Times New Roman" w:hAnsi="Times New Roman" w:cs="Times New Roman"/>
          <w:kern w:val="0"/>
          <w:lang w:val="en-US" w:eastAsia="en-US"/>
          <w14:ligatures w14:val="none"/>
        </w:rPr>
        <w:t xml:space="preserve">by </w:t>
      </w:r>
      <w:r w:rsidR="00E711AA" w:rsidRPr="001D2ED6">
        <w:rPr>
          <w:rFonts w:ascii="Times New Roman" w:eastAsia="Times New Roman" w:hAnsi="Times New Roman" w:cs="Times New Roman"/>
          <w:kern w:val="0"/>
          <w:lang w:val="en-US" w:eastAsia="en-US"/>
          <w14:ligatures w14:val="none"/>
        </w:rPr>
        <w:t>using</w:t>
      </w:r>
      <w:r w:rsidR="00540125" w:rsidRPr="001D2ED6">
        <w:rPr>
          <w:rFonts w:ascii="Times New Roman" w:eastAsia="Times New Roman" w:hAnsi="Times New Roman" w:cs="Times New Roman"/>
          <w:kern w:val="0"/>
          <w:lang w:val="en-US" w:eastAsia="en-US"/>
          <w14:ligatures w14:val="none"/>
        </w:rPr>
        <w:t xml:space="preserve"> PLS-SEM</w:t>
      </w:r>
      <w:r w:rsidR="00E711AA" w:rsidRPr="001D2ED6">
        <w:rPr>
          <w:rFonts w:ascii="Times New Roman" w:eastAsia="Times New Roman" w:hAnsi="Times New Roman" w:cs="Times New Roman"/>
          <w:kern w:val="0"/>
          <w:lang w:val="en-US" w:eastAsia="en-US"/>
          <w14:ligatures w14:val="none"/>
        </w:rPr>
        <w:t xml:space="preserve"> for </w:t>
      </w:r>
      <w:r w:rsidR="00A57BD7" w:rsidRPr="001D2ED6">
        <w:rPr>
          <w:rFonts w:ascii="Times New Roman" w:eastAsia="Times New Roman" w:hAnsi="Times New Roman" w:cs="Times New Roman"/>
          <w:kern w:val="0"/>
          <w:lang w:val="en-US" w:eastAsia="en-US"/>
          <w14:ligatures w14:val="none"/>
        </w:rPr>
        <w:t>its analysis</w:t>
      </w:r>
      <w:r w:rsidR="00C06389" w:rsidRPr="001D2ED6">
        <w:rPr>
          <w:rFonts w:ascii="Times New Roman" w:eastAsia="Times New Roman" w:hAnsi="Times New Roman" w:cs="Times New Roman"/>
          <w:kern w:val="0"/>
          <w:lang w:val="en-US" w:eastAsia="en-US"/>
          <w14:ligatures w14:val="none"/>
        </w:rPr>
        <w:t xml:space="preserve">, and measured </w:t>
      </w:r>
      <w:r w:rsidR="007074DC" w:rsidRPr="001D2ED6">
        <w:rPr>
          <w:rFonts w:ascii="Times New Roman" w:eastAsia="Times New Roman" w:hAnsi="Times New Roman" w:cs="Times New Roman"/>
          <w:kern w:val="0"/>
          <w:lang w:val="en-US" w:eastAsia="en-US"/>
          <w14:ligatures w14:val="none"/>
        </w:rPr>
        <w:t>I</w:t>
      </w:r>
      <w:r w:rsidR="00C06389" w:rsidRPr="001D2ED6">
        <w:rPr>
          <w:rFonts w:ascii="Times New Roman" w:eastAsia="Times New Roman" w:hAnsi="Times New Roman" w:cs="Times New Roman"/>
          <w:kern w:val="0"/>
          <w:lang w:val="en-US" w:eastAsia="en-US"/>
          <w14:ligatures w14:val="none"/>
        </w:rPr>
        <w:t xml:space="preserve">4.0 with 8 items (e.g. </w:t>
      </w:r>
      <w:r w:rsidR="00C06389" w:rsidRPr="001D2ED6">
        <w:rPr>
          <w:rFonts w:ascii="Times New Roman" w:eastAsia="Times New Roman" w:hAnsi="Times New Roman" w:cs="Times New Roman"/>
          <w:kern w:val="0"/>
          <w:lang w:val="en-US" w:eastAsia="es-MX"/>
          <w14:ligatures w14:val="none"/>
        </w:rPr>
        <w:t xml:space="preserve">Systems that integrate the physical world with virtual computational space; </w:t>
      </w:r>
      <w:r w:rsidR="007074DC" w:rsidRPr="001D2ED6">
        <w:rPr>
          <w:rFonts w:ascii="Times New Roman" w:eastAsia="Times New Roman" w:hAnsi="Times New Roman" w:cs="Times New Roman"/>
          <w:kern w:val="0"/>
          <w:lang w:val="en-US" w:eastAsia="es-MX"/>
          <w14:ligatures w14:val="none"/>
        </w:rPr>
        <w:t>i</w:t>
      </w:r>
      <w:r w:rsidR="00C06389" w:rsidRPr="001D2ED6">
        <w:rPr>
          <w:rFonts w:ascii="Times New Roman" w:eastAsia="Times New Roman" w:hAnsi="Times New Roman" w:cs="Times New Roman"/>
          <w:kern w:val="0"/>
          <w:lang w:val="en-US" w:eastAsia="es-MX"/>
          <w14:ligatures w14:val="none"/>
        </w:rPr>
        <w:t>nterconnecting of small computing devices embedded in products and objects to the internet, enabling the ability to receive and send data)</w:t>
      </w:r>
      <w:r w:rsidR="00C06389" w:rsidRPr="001D2ED6">
        <w:rPr>
          <w:rFonts w:ascii="Times New Roman" w:eastAsia="Times New Roman" w:hAnsi="Times New Roman" w:cs="Times New Roman"/>
          <w:kern w:val="0"/>
          <w:lang w:val="en-US" w:eastAsia="en-US"/>
          <w14:ligatures w14:val="none"/>
        </w:rPr>
        <w:t xml:space="preserve">, CE with 8 items (e.g. There is an environmental commitment by senior management; </w:t>
      </w:r>
      <w:r w:rsidR="007074DC" w:rsidRPr="001D2ED6">
        <w:rPr>
          <w:rFonts w:ascii="Times New Roman" w:eastAsia="Times New Roman" w:hAnsi="Times New Roman" w:cs="Times New Roman"/>
          <w:kern w:val="0"/>
          <w:lang w:val="en-US" w:eastAsia="en-US"/>
          <w14:ligatures w14:val="none"/>
        </w:rPr>
        <w:t>t</w:t>
      </w:r>
      <w:r w:rsidR="00C06389" w:rsidRPr="001D2ED6">
        <w:rPr>
          <w:rFonts w:ascii="Times New Roman" w:eastAsia="Times New Roman" w:hAnsi="Times New Roman" w:cs="Times New Roman"/>
          <w:kern w:val="0"/>
          <w:lang w:val="en-US" w:eastAsia="en-US"/>
          <w14:ligatures w14:val="none"/>
        </w:rPr>
        <w:t xml:space="preserve">here is support for environmental management by mid-level managers), and SP with 7 items (e.g. The company's activities enable the transition to a low-carbon economy; </w:t>
      </w:r>
      <w:r w:rsidR="007074DC" w:rsidRPr="001D2ED6">
        <w:rPr>
          <w:rFonts w:ascii="Times New Roman" w:eastAsia="Times New Roman" w:hAnsi="Times New Roman" w:cs="Times New Roman"/>
          <w:kern w:val="0"/>
          <w:lang w:val="en-US" w:eastAsia="en-US"/>
          <w14:ligatures w14:val="none"/>
        </w:rPr>
        <w:t>t</w:t>
      </w:r>
      <w:r w:rsidR="00C06389" w:rsidRPr="001D2ED6">
        <w:rPr>
          <w:rFonts w:ascii="Times New Roman" w:eastAsia="Times New Roman" w:hAnsi="Times New Roman" w:cs="Times New Roman"/>
          <w:kern w:val="0"/>
          <w:lang w:val="en-US" w:eastAsia="en-US"/>
          <w14:ligatures w14:val="none"/>
        </w:rPr>
        <w:t>he company's activities protect and/or restore the environment by focusing on environmental quality aspects and improving resource efficiency)</w:t>
      </w:r>
      <w:r w:rsidR="00C06389" w:rsidRPr="001D2ED6">
        <w:rPr>
          <w:rFonts w:ascii="Times New Roman" w:eastAsia="Times New Roman" w:hAnsi="Times New Roman" w:cs="Times New Roman"/>
          <w:kern w:val="0"/>
          <w:lang w:val="en-US" w:eastAsia="es-MX"/>
          <w14:ligatures w14:val="none"/>
        </w:rPr>
        <w:t xml:space="preserve"> </w:t>
      </w:r>
      <w:r w:rsidR="00C06389" w:rsidRPr="001D2ED6">
        <w:rPr>
          <w:rFonts w:ascii="Times New Roman" w:eastAsia="Times New Roman" w:hAnsi="Times New Roman" w:cs="Times New Roman"/>
          <w:kern w:val="0"/>
          <w:lang w:val="en-US" w:eastAsia="en-US"/>
          <w14:ligatures w14:val="none"/>
        </w:rPr>
        <w:t>in a research model that proposes 4 hypotheses that relate the analyzed constructs.</w:t>
      </w:r>
      <w:r w:rsidR="00CE50E5" w:rsidRPr="001D2ED6">
        <w:rPr>
          <w:rFonts w:ascii="Times New Roman" w:eastAsia="Times New Roman" w:hAnsi="Times New Roman" w:cs="Times New Roman"/>
          <w:kern w:val="0"/>
          <w:lang w:val="en-US" w:eastAsia="en-US"/>
          <w14:ligatures w14:val="none"/>
        </w:rPr>
        <w:t xml:space="preserve"> The </w:t>
      </w:r>
      <w:r w:rsidR="00540125" w:rsidRPr="001D2ED6">
        <w:rPr>
          <w:rFonts w:ascii="Times New Roman" w:eastAsia="Times New Roman" w:hAnsi="Times New Roman" w:cs="Times New Roman"/>
          <w:kern w:val="0"/>
          <w:lang w:val="en-US" w:eastAsia="en-US"/>
          <w14:ligatures w14:val="none"/>
        </w:rPr>
        <w:t>findings</w:t>
      </w:r>
      <w:r w:rsidR="00CE50E5" w:rsidRPr="001D2ED6">
        <w:rPr>
          <w:rFonts w:ascii="Times New Roman" w:eastAsia="Times New Roman" w:hAnsi="Times New Roman" w:cs="Times New Roman"/>
          <w:kern w:val="0"/>
          <w:lang w:val="en-US" w:eastAsia="en-US"/>
          <w14:ligatures w14:val="none"/>
        </w:rPr>
        <w:t xml:space="preserve"> </w:t>
      </w:r>
      <w:r w:rsidR="00540125" w:rsidRPr="001D2ED6">
        <w:rPr>
          <w:rFonts w:ascii="Times New Roman" w:eastAsia="Times New Roman" w:hAnsi="Times New Roman" w:cs="Times New Roman"/>
          <w:kern w:val="0"/>
          <w:lang w:val="en-US" w:eastAsia="en-US"/>
          <w14:ligatures w14:val="none"/>
        </w:rPr>
        <w:t>reveal</w:t>
      </w:r>
      <w:r w:rsidR="00CE50E5" w:rsidRPr="001D2ED6">
        <w:rPr>
          <w:rFonts w:ascii="Times New Roman" w:eastAsia="Times New Roman" w:hAnsi="Times New Roman" w:cs="Times New Roman"/>
          <w:kern w:val="0"/>
          <w:lang w:val="en-US" w:eastAsia="en-US"/>
          <w14:ligatures w14:val="none"/>
        </w:rPr>
        <w:t xml:space="preserve"> that </w:t>
      </w:r>
      <w:r w:rsidR="007113CE" w:rsidRPr="001D2ED6">
        <w:rPr>
          <w:rFonts w:ascii="Times New Roman" w:eastAsia="Times New Roman" w:hAnsi="Times New Roman" w:cs="Times New Roman"/>
          <w:kern w:val="0"/>
          <w:lang w:val="en-US" w:eastAsia="en-US"/>
          <w14:ligatures w14:val="none"/>
        </w:rPr>
        <w:t xml:space="preserve">the </w:t>
      </w:r>
      <w:r w:rsidR="00CE50E5" w:rsidRPr="001D2ED6">
        <w:rPr>
          <w:rFonts w:ascii="Times New Roman" w:eastAsia="Times New Roman" w:hAnsi="Times New Roman" w:cs="Times New Roman"/>
          <w:kern w:val="0"/>
          <w:lang w:val="en-US" w:eastAsia="en-US"/>
          <w14:ligatures w14:val="none"/>
        </w:rPr>
        <w:t xml:space="preserve">sustainable performance of manufacturing firms increases substantially with </w:t>
      </w:r>
      <w:r w:rsidR="00540125" w:rsidRPr="001D2ED6">
        <w:rPr>
          <w:rFonts w:ascii="Times New Roman" w:eastAsia="Times New Roman" w:hAnsi="Times New Roman" w:cs="Times New Roman"/>
          <w:kern w:val="0"/>
          <w:lang w:val="en-US" w:eastAsia="en-US"/>
          <w14:ligatures w14:val="none"/>
        </w:rPr>
        <w:t xml:space="preserve">the </w:t>
      </w:r>
      <w:r w:rsidR="00CE50E5" w:rsidRPr="001D2ED6">
        <w:rPr>
          <w:rFonts w:ascii="Times New Roman" w:eastAsia="Times New Roman" w:hAnsi="Times New Roman" w:cs="Times New Roman"/>
          <w:kern w:val="0"/>
          <w:lang w:val="en-US" w:eastAsia="en-US"/>
          <w14:ligatures w14:val="none"/>
        </w:rPr>
        <w:t>implementation of</w:t>
      </w:r>
      <w:r w:rsidR="00A57BD7" w:rsidRPr="001D2ED6">
        <w:rPr>
          <w:rFonts w:ascii="Times New Roman" w:eastAsia="Times New Roman" w:hAnsi="Times New Roman" w:cs="Times New Roman"/>
          <w:kern w:val="0"/>
          <w:lang w:val="en-US" w:eastAsia="en-US"/>
          <w14:ligatures w14:val="none"/>
        </w:rPr>
        <w:t xml:space="preserve"> both</w:t>
      </w:r>
      <w:r w:rsidR="00CE50E5" w:rsidRPr="001D2ED6">
        <w:rPr>
          <w:rFonts w:ascii="Times New Roman" w:eastAsia="Times New Roman" w:hAnsi="Times New Roman" w:cs="Times New Roman"/>
          <w:kern w:val="0"/>
          <w:lang w:val="en-US" w:eastAsia="en-US"/>
          <w14:ligatures w14:val="none"/>
        </w:rPr>
        <w:t xml:space="preserve"> </w:t>
      </w:r>
      <w:r w:rsidR="00AD7406" w:rsidRPr="001D2ED6">
        <w:rPr>
          <w:rFonts w:ascii="Times New Roman" w:eastAsia="Times New Roman" w:hAnsi="Times New Roman" w:cs="Times New Roman"/>
          <w:kern w:val="0"/>
          <w:lang w:val="en-US" w:eastAsia="en-US"/>
          <w14:ligatures w14:val="none"/>
        </w:rPr>
        <w:t>I</w:t>
      </w:r>
      <w:r w:rsidR="00CE50E5" w:rsidRPr="001D2ED6">
        <w:rPr>
          <w:rFonts w:ascii="Times New Roman" w:eastAsia="Times New Roman" w:hAnsi="Times New Roman" w:cs="Times New Roman"/>
          <w:kern w:val="0"/>
          <w:lang w:val="en-US" w:eastAsia="en-US"/>
          <w14:ligatures w14:val="none"/>
        </w:rPr>
        <w:t>ndustry 4.0</w:t>
      </w:r>
      <w:r w:rsidR="00A57BD7" w:rsidRPr="001D2ED6">
        <w:rPr>
          <w:rFonts w:ascii="Times New Roman" w:eastAsia="Times New Roman" w:hAnsi="Times New Roman" w:cs="Times New Roman"/>
          <w:kern w:val="0"/>
          <w:lang w:val="en-US" w:eastAsia="en-US"/>
          <w14:ligatures w14:val="none"/>
        </w:rPr>
        <w:t xml:space="preserve"> and</w:t>
      </w:r>
      <w:r w:rsidR="002053E0" w:rsidRPr="001D2ED6">
        <w:rPr>
          <w:rFonts w:ascii="Times New Roman" w:eastAsia="Times New Roman" w:hAnsi="Times New Roman" w:cs="Times New Roman"/>
          <w:kern w:val="0"/>
          <w:lang w:val="en-US" w:eastAsia="en-US"/>
          <w14:ligatures w14:val="none"/>
        </w:rPr>
        <w:t xml:space="preserve"> </w:t>
      </w:r>
      <w:r w:rsidR="00CE50E5" w:rsidRPr="001D2ED6">
        <w:rPr>
          <w:rFonts w:ascii="Times New Roman" w:eastAsia="Times New Roman" w:hAnsi="Times New Roman" w:cs="Times New Roman"/>
          <w:kern w:val="0"/>
          <w:lang w:val="en-US" w:eastAsia="en-US"/>
          <w14:ligatures w14:val="none"/>
        </w:rPr>
        <w:t xml:space="preserve">circular economy. </w:t>
      </w:r>
      <w:r w:rsidR="006745AE" w:rsidRPr="001D2ED6">
        <w:rPr>
          <w:rFonts w:ascii="Times New Roman" w:eastAsia="Times New Roman" w:hAnsi="Times New Roman" w:cs="Times New Roman"/>
          <w:kern w:val="0"/>
          <w:lang w:val="en-US" w:eastAsia="en-US"/>
          <w14:ligatures w14:val="none"/>
        </w:rPr>
        <w:t xml:space="preserve">Additionally, </w:t>
      </w:r>
      <w:r w:rsidR="00CE50E5" w:rsidRPr="001D2ED6">
        <w:rPr>
          <w:rFonts w:ascii="Times New Roman" w:eastAsia="Times New Roman" w:hAnsi="Times New Roman" w:cs="Times New Roman"/>
          <w:kern w:val="0"/>
          <w:lang w:val="en-US" w:eastAsia="en-US"/>
          <w14:ligatures w14:val="none"/>
        </w:rPr>
        <w:t xml:space="preserve">the results show that </w:t>
      </w:r>
      <w:r w:rsidR="006745AE" w:rsidRPr="001D2ED6">
        <w:rPr>
          <w:rFonts w:ascii="Times New Roman" w:eastAsia="Times New Roman" w:hAnsi="Times New Roman" w:cs="Times New Roman"/>
          <w:kern w:val="0"/>
          <w:lang w:val="en-US" w:eastAsia="en-US"/>
          <w14:ligatures w14:val="none"/>
        </w:rPr>
        <w:t xml:space="preserve">the </w:t>
      </w:r>
      <w:r w:rsidR="00CE50E5" w:rsidRPr="001D2ED6">
        <w:rPr>
          <w:rFonts w:ascii="Times New Roman" w:eastAsia="Times New Roman" w:hAnsi="Times New Roman" w:cs="Times New Roman"/>
          <w:kern w:val="0"/>
          <w:lang w:val="en-US" w:eastAsia="en-US"/>
          <w14:ligatures w14:val="none"/>
        </w:rPr>
        <w:t xml:space="preserve">circular economy </w:t>
      </w:r>
      <w:r w:rsidR="00AF0C91" w:rsidRPr="001D2ED6">
        <w:rPr>
          <w:rFonts w:ascii="Times New Roman" w:eastAsia="Times New Roman" w:hAnsi="Times New Roman" w:cs="Times New Roman"/>
          <w:kern w:val="0"/>
          <w:lang w:val="en-US" w:eastAsia="en-US"/>
          <w14:ligatures w14:val="none"/>
        </w:rPr>
        <w:t>plays a mediating role</w:t>
      </w:r>
      <w:r w:rsidR="00CE50E5" w:rsidRPr="001D2ED6">
        <w:rPr>
          <w:rFonts w:ascii="Times New Roman" w:eastAsia="Times New Roman" w:hAnsi="Times New Roman" w:cs="Times New Roman"/>
          <w:kern w:val="0"/>
          <w:lang w:val="en-US" w:eastAsia="en-US"/>
          <w14:ligatures w14:val="none"/>
        </w:rPr>
        <w:t xml:space="preserve"> in the relationship between </w:t>
      </w:r>
      <w:r w:rsidR="00AD7406" w:rsidRPr="001D2ED6">
        <w:rPr>
          <w:rFonts w:ascii="Times New Roman" w:eastAsia="Times New Roman" w:hAnsi="Times New Roman" w:cs="Times New Roman"/>
          <w:kern w:val="0"/>
          <w:lang w:val="en-US" w:eastAsia="en-US"/>
          <w14:ligatures w14:val="none"/>
        </w:rPr>
        <w:t>I</w:t>
      </w:r>
      <w:r w:rsidR="00CE50E5" w:rsidRPr="001D2ED6">
        <w:rPr>
          <w:rFonts w:ascii="Times New Roman" w:eastAsia="Times New Roman" w:hAnsi="Times New Roman" w:cs="Times New Roman"/>
          <w:kern w:val="0"/>
          <w:lang w:val="en-US" w:eastAsia="en-US"/>
          <w14:ligatures w14:val="none"/>
        </w:rPr>
        <w:t>ndustry 4.0 and sustainable performance.</w:t>
      </w:r>
      <w:r w:rsidR="008F58EB" w:rsidRPr="001D2ED6">
        <w:rPr>
          <w:rFonts w:ascii="Times New Roman" w:eastAsia="Times New Roman" w:hAnsi="Times New Roman" w:cs="Times New Roman"/>
          <w:kern w:val="0"/>
          <w:lang w:val="en-US" w:eastAsia="en-US"/>
          <w14:ligatures w14:val="none"/>
        </w:rPr>
        <w:t xml:space="preserve"> This study</w:t>
      </w:r>
      <w:r w:rsidR="0014788A" w:rsidRPr="001D2ED6">
        <w:rPr>
          <w:rFonts w:ascii="Times New Roman" w:eastAsia="Times New Roman" w:hAnsi="Times New Roman" w:cs="Times New Roman"/>
          <w:kern w:val="0"/>
          <w:lang w:val="en-US" w:eastAsia="en-US"/>
          <w14:ligatures w14:val="none"/>
        </w:rPr>
        <w:t xml:space="preserve"> theoretically contributes by providing further empirical evidence</w:t>
      </w:r>
      <w:r w:rsidR="008F58EB" w:rsidRPr="001D2ED6">
        <w:rPr>
          <w:rFonts w:ascii="Times New Roman" w:eastAsia="Times New Roman" w:hAnsi="Times New Roman" w:cs="Times New Roman"/>
          <w:kern w:val="0"/>
          <w:lang w:val="en-US" w:eastAsia="en-US"/>
          <w14:ligatures w14:val="none"/>
        </w:rPr>
        <w:t xml:space="preserve"> that demonstrate</w:t>
      </w:r>
      <w:r w:rsidR="0014788A" w:rsidRPr="001D2ED6">
        <w:rPr>
          <w:rFonts w:ascii="Times New Roman" w:eastAsia="Times New Roman" w:hAnsi="Times New Roman" w:cs="Times New Roman"/>
          <w:kern w:val="0"/>
          <w:lang w:val="en-US" w:eastAsia="en-US"/>
          <w14:ligatures w14:val="none"/>
        </w:rPr>
        <w:t>s</w:t>
      </w:r>
      <w:r w:rsidR="008F58EB" w:rsidRPr="001D2ED6">
        <w:rPr>
          <w:rFonts w:ascii="Times New Roman" w:eastAsia="Times New Roman" w:hAnsi="Times New Roman" w:cs="Times New Roman"/>
          <w:kern w:val="0"/>
          <w:lang w:val="en-US" w:eastAsia="en-US"/>
          <w14:ligatures w14:val="none"/>
        </w:rPr>
        <w:t xml:space="preserve"> the connection between I4.0 and CE</w:t>
      </w:r>
      <w:r w:rsidR="008F5EBE" w:rsidRPr="001D2ED6">
        <w:rPr>
          <w:rFonts w:ascii="Times New Roman" w:eastAsia="Times New Roman" w:hAnsi="Times New Roman" w:cs="Times New Roman"/>
          <w:kern w:val="0"/>
          <w:lang w:val="en-US" w:eastAsia="en-US"/>
          <w14:ligatures w14:val="none"/>
        </w:rPr>
        <w:t xml:space="preserve"> as well as the mediating effect that CE exerts on the relationship between I4.0 and </w:t>
      </w:r>
      <w:r w:rsidR="00A57BD7" w:rsidRPr="001D2ED6">
        <w:rPr>
          <w:rFonts w:ascii="Times New Roman" w:eastAsia="Times New Roman" w:hAnsi="Times New Roman" w:cs="Times New Roman"/>
          <w:kern w:val="0"/>
          <w:lang w:val="en-US" w:eastAsia="en-US"/>
          <w14:ligatures w14:val="none"/>
        </w:rPr>
        <w:t>sustainable performance</w:t>
      </w:r>
      <w:r w:rsidR="008F5EBE" w:rsidRPr="001D2ED6">
        <w:rPr>
          <w:rFonts w:ascii="Times New Roman" w:eastAsia="Times New Roman" w:hAnsi="Times New Roman" w:cs="Times New Roman"/>
          <w:kern w:val="0"/>
          <w:lang w:val="en-US" w:eastAsia="en-US"/>
          <w14:ligatures w14:val="none"/>
        </w:rPr>
        <w:t xml:space="preserve"> in manufacturing firms</w:t>
      </w:r>
      <w:r w:rsidR="001C7380" w:rsidRPr="001D2ED6">
        <w:rPr>
          <w:rFonts w:ascii="Times New Roman" w:eastAsia="Times New Roman" w:hAnsi="Times New Roman" w:cs="Times New Roman"/>
          <w:kern w:val="0"/>
          <w:lang w:val="en-US" w:eastAsia="en-US"/>
          <w14:ligatures w14:val="none"/>
        </w:rPr>
        <w:t xml:space="preserve">. </w:t>
      </w:r>
      <w:r w:rsidR="00ED696E" w:rsidRPr="001D2ED6">
        <w:rPr>
          <w:rFonts w:ascii="Times New Roman" w:eastAsia="Times New Roman" w:hAnsi="Times New Roman" w:cs="Times New Roman"/>
          <w:kern w:val="0"/>
          <w:lang w:val="en-US" w:eastAsia="en-US"/>
          <w14:ligatures w14:val="none"/>
        </w:rPr>
        <w:t>From a practical standpoint, t</w:t>
      </w:r>
      <w:r w:rsidR="001C7380" w:rsidRPr="001D2ED6">
        <w:rPr>
          <w:rFonts w:ascii="Times New Roman" w:eastAsia="Times New Roman" w:hAnsi="Times New Roman" w:cs="Times New Roman"/>
          <w:kern w:val="0"/>
          <w:lang w:val="en-GB" w:eastAsia="en-US"/>
          <w14:ligatures w14:val="none"/>
        </w:rPr>
        <w:t>h</w:t>
      </w:r>
      <w:r w:rsidR="00ED25C5" w:rsidRPr="001D2ED6">
        <w:rPr>
          <w:rFonts w:ascii="Times New Roman" w:eastAsia="Times New Roman" w:hAnsi="Times New Roman" w:cs="Times New Roman"/>
          <w:kern w:val="0"/>
          <w:lang w:val="en-GB" w:eastAsia="en-US"/>
          <w14:ligatures w14:val="none"/>
        </w:rPr>
        <w:t>is study contributes by providing</w:t>
      </w:r>
      <w:r w:rsidR="00ED696E" w:rsidRPr="001D2ED6">
        <w:rPr>
          <w:rFonts w:ascii="Times New Roman" w:eastAsia="Times New Roman" w:hAnsi="Times New Roman" w:cs="Times New Roman"/>
          <w:kern w:val="0"/>
          <w:lang w:val="en-GB" w:eastAsia="en-US"/>
          <w14:ligatures w14:val="none"/>
        </w:rPr>
        <w:t xml:space="preserve"> </w:t>
      </w:r>
      <w:r w:rsidR="006B1853" w:rsidRPr="001D2ED6">
        <w:rPr>
          <w:rFonts w:ascii="Times New Roman" w:eastAsia="Times New Roman" w:hAnsi="Times New Roman" w:cs="Times New Roman"/>
          <w:kern w:val="0"/>
          <w:lang w:val="en-GB" w:eastAsia="en-US"/>
          <w14:ligatures w14:val="none"/>
        </w:rPr>
        <w:t xml:space="preserve">manufacturing companies with </w:t>
      </w:r>
      <w:r w:rsidR="0020323B" w:rsidRPr="001D2ED6">
        <w:rPr>
          <w:rFonts w:ascii="Times New Roman" w:eastAsia="Times New Roman" w:hAnsi="Times New Roman" w:cs="Times New Roman"/>
          <w:kern w:val="0"/>
          <w:lang w:val="en-GB" w:eastAsia="en-US"/>
          <w14:ligatures w14:val="none"/>
        </w:rPr>
        <w:t>a better understanding of the</w:t>
      </w:r>
      <w:r w:rsidR="00EC769E" w:rsidRPr="001D2ED6">
        <w:rPr>
          <w:rFonts w:ascii="Times New Roman" w:eastAsia="Times New Roman" w:hAnsi="Times New Roman" w:cs="Times New Roman"/>
          <w:kern w:val="0"/>
          <w:lang w:val="en-GB" w:eastAsia="en-US"/>
          <w14:ligatures w14:val="none"/>
        </w:rPr>
        <w:t>se</w:t>
      </w:r>
      <w:r w:rsidR="0020323B" w:rsidRPr="001D2ED6">
        <w:rPr>
          <w:rFonts w:ascii="Times New Roman" w:eastAsia="Times New Roman" w:hAnsi="Times New Roman" w:cs="Times New Roman"/>
          <w:kern w:val="0"/>
          <w:lang w:val="en-GB" w:eastAsia="en-US"/>
          <w14:ligatures w14:val="none"/>
        </w:rPr>
        <w:t xml:space="preserve"> relationship</w:t>
      </w:r>
      <w:r w:rsidR="00EC769E" w:rsidRPr="001D2ED6">
        <w:rPr>
          <w:rFonts w:ascii="Times New Roman" w:eastAsia="Times New Roman" w:hAnsi="Times New Roman" w:cs="Times New Roman"/>
          <w:kern w:val="0"/>
          <w:lang w:val="en-GB" w:eastAsia="en-US"/>
          <w14:ligatures w14:val="none"/>
        </w:rPr>
        <w:t>s, which</w:t>
      </w:r>
      <w:r w:rsidR="0020323B" w:rsidRPr="001D2ED6">
        <w:rPr>
          <w:rFonts w:ascii="Times New Roman" w:eastAsia="Times New Roman" w:hAnsi="Times New Roman" w:cs="Times New Roman"/>
          <w:kern w:val="0"/>
          <w:lang w:val="en-US" w:eastAsia="en-US"/>
          <w14:ligatures w14:val="none"/>
        </w:rPr>
        <w:t xml:space="preserve"> will help them </w:t>
      </w:r>
      <w:r w:rsidR="001C7380" w:rsidRPr="001D2ED6">
        <w:rPr>
          <w:rFonts w:ascii="Times New Roman" w:eastAsia="Times New Roman" w:hAnsi="Times New Roman" w:cs="Times New Roman"/>
          <w:kern w:val="0"/>
          <w:lang w:val="en-GB" w:eastAsia="en-US"/>
          <w14:ligatures w14:val="none"/>
        </w:rPr>
        <w:t>formulate more effective</w:t>
      </w:r>
      <w:r w:rsidR="0020323B" w:rsidRPr="001D2ED6">
        <w:rPr>
          <w:rFonts w:ascii="Times New Roman" w:eastAsia="Times New Roman" w:hAnsi="Times New Roman" w:cs="Times New Roman"/>
          <w:kern w:val="0"/>
          <w:lang w:val="en-GB" w:eastAsia="en-US"/>
          <w14:ligatures w14:val="none"/>
        </w:rPr>
        <w:t xml:space="preserve"> </w:t>
      </w:r>
      <w:r w:rsidR="001C7380" w:rsidRPr="001D2ED6">
        <w:rPr>
          <w:rFonts w:ascii="Times New Roman" w:eastAsia="Times New Roman" w:hAnsi="Times New Roman" w:cs="Times New Roman"/>
          <w:kern w:val="0"/>
          <w:lang w:val="en-GB" w:eastAsia="en-US"/>
          <w14:ligatures w14:val="none"/>
        </w:rPr>
        <w:t>policies and strategies to support the improvement of</w:t>
      </w:r>
      <w:r w:rsidR="00A57BD7" w:rsidRPr="001D2ED6">
        <w:rPr>
          <w:rFonts w:ascii="Times New Roman" w:eastAsia="Times New Roman" w:hAnsi="Times New Roman" w:cs="Times New Roman"/>
          <w:kern w:val="0"/>
          <w:lang w:val="en-GB" w:eastAsia="en-US"/>
          <w14:ligatures w14:val="none"/>
        </w:rPr>
        <w:t xml:space="preserve"> their</w:t>
      </w:r>
      <w:r w:rsidR="001C7380" w:rsidRPr="001D2ED6">
        <w:rPr>
          <w:rFonts w:ascii="Times New Roman" w:eastAsia="Times New Roman" w:hAnsi="Times New Roman" w:cs="Times New Roman"/>
          <w:kern w:val="0"/>
          <w:lang w:val="en-GB" w:eastAsia="en-US"/>
          <w14:ligatures w14:val="none"/>
        </w:rPr>
        <w:t xml:space="preserve"> environmental sustainability performance.</w:t>
      </w:r>
    </w:p>
    <w:p w14:paraId="378AB13A" w14:textId="77777777" w:rsidR="00CE50E5" w:rsidRPr="001D2ED6" w:rsidRDefault="00CE50E5" w:rsidP="00CE50E5">
      <w:pPr>
        <w:spacing w:before="120" w:after="0" w:line="240" w:lineRule="auto"/>
        <w:jc w:val="both"/>
        <w:rPr>
          <w:rFonts w:ascii="Times New Roman" w:eastAsia="Times New Roman" w:hAnsi="Times New Roman" w:cs="Times New Roman"/>
          <w:i/>
          <w:kern w:val="0"/>
          <w:szCs w:val="24"/>
          <w:lang w:val="en-US" w:eastAsia="en-US"/>
          <w14:ligatures w14:val="none"/>
        </w:rPr>
      </w:pPr>
      <w:r w:rsidRPr="001D2ED6">
        <w:rPr>
          <w:rFonts w:ascii="Times New Roman" w:eastAsia="Times New Roman" w:hAnsi="Times New Roman" w:cs="Times New Roman"/>
          <w:b/>
          <w:kern w:val="0"/>
          <w:szCs w:val="24"/>
          <w:lang w:val="en-US" w:eastAsia="en-US"/>
          <w14:ligatures w14:val="none"/>
        </w:rPr>
        <w:t>Keywords:</w:t>
      </w:r>
      <w:r w:rsidRPr="001D2ED6">
        <w:rPr>
          <w:rFonts w:ascii="Times New Roman" w:eastAsia="Times New Roman" w:hAnsi="Times New Roman" w:cs="Times New Roman"/>
          <w:kern w:val="0"/>
          <w:szCs w:val="24"/>
          <w:lang w:val="en-US" w:eastAsia="en-US"/>
          <w14:ligatures w14:val="none"/>
        </w:rPr>
        <w:t xml:space="preserve"> </w:t>
      </w:r>
      <w:r w:rsidRPr="001D2ED6">
        <w:rPr>
          <w:rFonts w:ascii="Times New Roman" w:eastAsia="Times New Roman" w:hAnsi="Times New Roman" w:cs="Times New Roman"/>
          <w:i/>
          <w:kern w:val="0"/>
          <w:szCs w:val="24"/>
          <w:lang w:val="en-US" w:eastAsia="en-US"/>
          <w14:ligatures w14:val="none"/>
        </w:rPr>
        <w:t>Industry 4.0, circular economy, sustainable performance, manufacturing industry.</w:t>
      </w:r>
    </w:p>
    <w:p w14:paraId="7A4DB2C1" w14:textId="77777777" w:rsidR="00CE50E5" w:rsidRPr="001D2ED6" w:rsidRDefault="00CE50E5" w:rsidP="00CE50E5">
      <w:pPr>
        <w:spacing w:after="120" w:line="240" w:lineRule="auto"/>
        <w:jc w:val="both"/>
        <w:outlineLvl w:val="0"/>
        <w:rPr>
          <w:rFonts w:ascii="Times New Roman" w:eastAsia="Times New Roman" w:hAnsi="Times New Roman" w:cs="Times New Roman"/>
          <w:b/>
          <w:kern w:val="0"/>
          <w:sz w:val="24"/>
          <w:szCs w:val="24"/>
          <w:lang w:val="en-US" w:eastAsia="en-US"/>
          <w14:ligatures w14:val="none"/>
        </w:rPr>
      </w:pPr>
    </w:p>
    <w:p w14:paraId="11CF9D49" w14:textId="262FFFB8" w:rsidR="00CE50E5" w:rsidRPr="001D2ED6" w:rsidRDefault="003977B7" w:rsidP="00CE50E5">
      <w:pPr>
        <w:numPr>
          <w:ilvl w:val="0"/>
          <w:numId w:val="12"/>
        </w:numPr>
        <w:spacing w:after="120" w:line="240" w:lineRule="auto"/>
        <w:ind w:left="284" w:hanging="284"/>
        <w:jc w:val="both"/>
        <w:outlineLvl w:val="0"/>
        <w:rPr>
          <w:rFonts w:ascii="Times New Roman" w:eastAsia="Times New Roman" w:hAnsi="Times New Roman" w:cs="Times New Roman"/>
          <w:b/>
          <w:kern w:val="0"/>
          <w:sz w:val="24"/>
          <w:szCs w:val="24"/>
          <w:lang w:val="es-ES_tradnl" w:eastAsia="en-US"/>
          <w14:ligatures w14:val="none"/>
        </w:rPr>
      </w:pPr>
      <w:bookmarkStart w:id="0" w:name="_Hlk170131454"/>
      <w:proofErr w:type="spellStart"/>
      <w:r w:rsidRPr="001D2ED6">
        <w:rPr>
          <w:rFonts w:ascii="Times New Roman" w:eastAsia="Times New Roman" w:hAnsi="Times New Roman" w:cs="Times New Roman"/>
          <w:b/>
          <w:kern w:val="0"/>
          <w:sz w:val="24"/>
          <w:szCs w:val="24"/>
          <w:lang w:val="es-ES_tradnl" w:eastAsia="en-US"/>
          <w14:ligatures w14:val="none"/>
        </w:rPr>
        <w:t>Introduction</w:t>
      </w:r>
      <w:proofErr w:type="spellEnd"/>
    </w:p>
    <w:p w14:paraId="6F92AB4E" w14:textId="2F290E05" w:rsidR="00042799" w:rsidRPr="001D2ED6" w:rsidRDefault="00042799" w:rsidP="00C06389">
      <w:pPr>
        <w:spacing w:after="0" w:line="240" w:lineRule="auto"/>
        <w:jc w:val="both"/>
        <w:rPr>
          <w:rFonts w:ascii="Times New Roman" w:eastAsia="Times New Roman" w:hAnsi="Times New Roman" w:cs="Times New Roman"/>
          <w:kern w:val="0"/>
          <w:sz w:val="24"/>
          <w:szCs w:val="24"/>
          <w:lang w:val="en-US" w:eastAsia="en-US"/>
          <w14:ligatures w14:val="none"/>
        </w:rPr>
      </w:pPr>
      <w:r w:rsidRPr="001D2ED6">
        <w:rPr>
          <w:rFonts w:ascii="Times New Roman" w:eastAsia="Times New Roman" w:hAnsi="Times New Roman" w:cs="Times New Roman"/>
          <w:kern w:val="0"/>
          <w:sz w:val="24"/>
          <w:szCs w:val="24"/>
          <w:lang w:val="en-US" w:eastAsia="en-US"/>
          <w14:ligatures w14:val="none"/>
        </w:rPr>
        <w:t>Even though the environmental performance of the manufacturing industry has improved over the last decade, manufacturing companies continue to generate large volumes of industrial waste (Viles et al., 2022), causing damage and pollution to the environment (Tanco et al., 2021). Therefore, in the literature, good sustainable knowledge management is considered necessary to reduce CO</w:t>
      </w:r>
      <w:r w:rsidRPr="001D2ED6">
        <w:rPr>
          <w:rFonts w:ascii="Times New Roman" w:eastAsia="Times New Roman" w:hAnsi="Times New Roman" w:cs="Times New Roman"/>
          <w:kern w:val="0"/>
          <w:sz w:val="24"/>
          <w:szCs w:val="24"/>
          <w:vertAlign w:val="subscript"/>
          <w:lang w:val="en-US" w:eastAsia="en-US"/>
          <w14:ligatures w14:val="none"/>
        </w:rPr>
        <w:t>2</w:t>
      </w:r>
      <w:r w:rsidRPr="001D2ED6">
        <w:rPr>
          <w:rFonts w:ascii="Times New Roman" w:eastAsia="Times New Roman" w:hAnsi="Times New Roman" w:cs="Times New Roman"/>
          <w:kern w:val="0"/>
          <w:sz w:val="24"/>
          <w:szCs w:val="24"/>
          <w:lang w:val="en-US" w:eastAsia="en-US"/>
          <w14:ligatures w14:val="none"/>
        </w:rPr>
        <w:t xml:space="preserve"> emissions and improve the environment (</w:t>
      </w:r>
      <w:proofErr w:type="spellStart"/>
      <w:r w:rsidRPr="001D2ED6">
        <w:rPr>
          <w:rFonts w:ascii="Times New Roman" w:eastAsia="Times New Roman" w:hAnsi="Times New Roman" w:cs="Times New Roman"/>
          <w:kern w:val="0"/>
          <w:sz w:val="24"/>
          <w:szCs w:val="24"/>
          <w:lang w:val="en-US" w:eastAsia="en-US"/>
          <w14:ligatures w14:val="none"/>
        </w:rPr>
        <w:t>Ul</w:t>
      </w:r>
      <w:proofErr w:type="spellEnd"/>
      <w:r w:rsidRPr="001D2ED6">
        <w:rPr>
          <w:rFonts w:ascii="Times New Roman" w:eastAsia="Times New Roman" w:hAnsi="Times New Roman" w:cs="Times New Roman"/>
          <w:kern w:val="0"/>
          <w:sz w:val="24"/>
          <w:szCs w:val="24"/>
          <w:lang w:val="en-US" w:eastAsia="en-US"/>
          <w14:ligatures w14:val="none"/>
        </w:rPr>
        <w:t>-Durar et al., 2023), particularly because sustainable knowledge management is linked to eco-innovation and circular economy (CE) activities, and CE is considered as a continuity and extension of eco-innovation (Viles et al., 2022)</w:t>
      </w:r>
      <w:r w:rsidR="00010263" w:rsidRPr="001D2ED6">
        <w:rPr>
          <w:rFonts w:ascii="Times New Roman" w:eastAsia="Times New Roman" w:hAnsi="Times New Roman" w:cs="Times New Roman"/>
          <w:kern w:val="0"/>
          <w:sz w:val="24"/>
          <w:szCs w:val="24"/>
          <w:lang w:val="en-US" w:eastAsia="en-US"/>
          <w14:ligatures w14:val="none"/>
        </w:rPr>
        <w:t>. In that sense</w:t>
      </w:r>
      <w:r w:rsidRPr="001D2ED6">
        <w:rPr>
          <w:rFonts w:ascii="Times New Roman" w:eastAsia="Times New Roman" w:hAnsi="Times New Roman" w:cs="Times New Roman"/>
          <w:kern w:val="0"/>
          <w:sz w:val="24"/>
          <w:szCs w:val="24"/>
          <w:lang w:val="en-US" w:eastAsia="en-US"/>
          <w14:ligatures w14:val="none"/>
        </w:rPr>
        <w:t xml:space="preserve">, CE is understood as an essential concept to achieve sustainability (Betancourt-Morales &amp; </w:t>
      </w:r>
      <w:proofErr w:type="spellStart"/>
      <w:r w:rsidRPr="001D2ED6">
        <w:rPr>
          <w:rFonts w:ascii="Times New Roman" w:eastAsia="Times New Roman" w:hAnsi="Times New Roman" w:cs="Times New Roman"/>
          <w:kern w:val="0"/>
          <w:sz w:val="24"/>
          <w:szCs w:val="24"/>
          <w:lang w:val="en-US" w:eastAsia="en-US"/>
          <w14:ligatures w14:val="none"/>
        </w:rPr>
        <w:t>Zartha</w:t>
      </w:r>
      <w:proofErr w:type="spellEnd"/>
      <w:r w:rsidRPr="001D2ED6">
        <w:rPr>
          <w:rFonts w:ascii="Times New Roman" w:eastAsia="Times New Roman" w:hAnsi="Times New Roman" w:cs="Times New Roman"/>
          <w:kern w:val="0"/>
          <w:sz w:val="24"/>
          <w:szCs w:val="24"/>
          <w:lang w:val="en-US" w:eastAsia="en-US"/>
          <w14:ligatures w14:val="none"/>
        </w:rPr>
        <w:t xml:space="preserve">-Sossa, 2020), particularly in manufacturing companies (Acerbi &amp; </w:t>
      </w:r>
      <w:proofErr w:type="spellStart"/>
      <w:r w:rsidRPr="001D2ED6">
        <w:rPr>
          <w:rFonts w:ascii="Times New Roman" w:eastAsia="Times New Roman" w:hAnsi="Times New Roman" w:cs="Times New Roman"/>
          <w:kern w:val="0"/>
          <w:sz w:val="24"/>
          <w:szCs w:val="24"/>
          <w:lang w:val="en-US" w:eastAsia="en-US"/>
          <w14:ligatures w14:val="none"/>
        </w:rPr>
        <w:t>Taisch</w:t>
      </w:r>
      <w:proofErr w:type="spellEnd"/>
      <w:r w:rsidRPr="001D2ED6">
        <w:rPr>
          <w:rFonts w:ascii="Times New Roman" w:eastAsia="Times New Roman" w:hAnsi="Times New Roman" w:cs="Times New Roman"/>
          <w:kern w:val="0"/>
          <w:sz w:val="24"/>
          <w:szCs w:val="24"/>
          <w:lang w:val="en-US" w:eastAsia="en-US"/>
          <w14:ligatures w14:val="none"/>
        </w:rPr>
        <w:t>, 2020).</w:t>
      </w:r>
    </w:p>
    <w:p w14:paraId="283B7BBD" w14:textId="77777777" w:rsidR="00010263" w:rsidRPr="001D2ED6" w:rsidRDefault="00010263" w:rsidP="00C06389">
      <w:pPr>
        <w:spacing w:after="0" w:line="240" w:lineRule="auto"/>
        <w:jc w:val="both"/>
        <w:rPr>
          <w:rFonts w:ascii="Times New Roman" w:eastAsia="Times New Roman" w:hAnsi="Times New Roman" w:cs="Times New Roman"/>
          <w:kern w:val="0"/>
          <w:lang w:val="en-US" w:eastAsia="en-US"/>
          <w14:ligatures w14:val="none"/>
        </w:rPr>
      </w:pPr>
    </w:p>
    <w:p w14:paraId="2CDE05B4" w14:textId="11ACF173" w:rsidR="00C06389" w:rsidRPr="001D2ED6" w:rsidRDefault="00010263" w:rsidP="00CE50E5">
      <w:pPr>
        <w:spacing w:after="0" w:line="240" w:lineRule="auto"/>
        <w:jc w:val="both"/>
        <w:rPr>
          <w:rFonts w:ascii="Times New Roman" w:eastAsia="Times New Roman" w:hAnsi="Times New Roman" w:cs="Times New Roman"/>
          <w:kern w:val="0"/>
          <w:sz w:val="24"/>
          <w:szCs w:val="24"/>
          <w:lang w:val="en-US" w:eastAsia="en-US"/>
          <w14:ligatures w14:val="none"/>
        </w:rPr>
      </w:pPr>
      <w:r w:rsidRPr="001D2ED6">
        <w:rPr>
          <w:rFonts w:ascii="Times New Roman" w:eastAsia="Times New Roman" w:hAnsi="Times New Roman" w:cs="Times New Roman"/>
          <w:kern w:val="0"/>
          <w:sz w:val="24"/>
          <w:szCs w:val="24"/>
          <w:lang w:val="en-US" w:eastAsia="en-US"/>
          <w14:ligatures w14:val="none"/>
        </w:rPr>
        <w:t xml:space="preserve">In this context, the essential objective of CE is to </w:t>
      </w:r>
      <w:r w:rsidRPr="001D2ED6">
        <w:rPr>
          <w:rFonts w:ascii="Times New Roman" w:eastAsia="Times New Roman" w:hAnsi="Times New Roman" w:cs="Times New Roman"/>
          <w:i/>
          <w:iCs/>
          <w:kern w:val="0"/>
          <w:sz w:val="24"/>
          <w:szCs w:val="24"/>
          <w:lang w:val="en-US" w:eastAsia="en-US"/>
          <w14:ligatures w14:val="none"/>
        </w:rPr>
        <w:t>“maintain values ​​and manage stocks of assets, from natural, cultural, human and manufactured to financial stocks”</w:t>
      </w:r>
      <w:r w:rsidRPr="001D2ED6">
        <w:rPr>
          <w:rFonts w:ascii="Times New Roman" w:eastAsia="Times New Roman" w:hAnsi="Times New Roman" w:cs="Times New Roman"/>
          <w:kern w:val="0"/>
          <w:sz w:val="24"/>
          <w:szCs w:val="24"/>
          <w:lang w:val="en-US" w:eastAsia="en-US"/>
          <w14:ligatures w14:val="none"/>
        </w:rPr>
        <w:t xml:space="preserve"> (Stahel &amp; MacArthur, 2019, </w:t>
      </w:r>
      <w:r w:rsidRPr="001D2ED6">
        <w:rPr>
          <w:rFonts w:ascii="Times New Roman" w:eastAsia="Times New Roman" w:hAnsi="Times New Roman" w:cs="Times New Roman"/>
          <w:kern w:val="0"/>
          <w:sz w:val="24"/>
          <w:szCs w:val="24"/>
          <w:lang w:val="en-US" w:eastAsia="en-US"/>
          <w14:ligatures w14:val="none"/>
        </w:rPr>
        <w:lastRenderedPageBreak/>
        <w:t>p. 5), particularly if we consider that CE can be defined as “</w:t>
      </w:r>
      <w:r w:rsidRPr="001D2ED6">
        <w:rPr>
          <w:rFonts w:ascii="Times New Roman" w:eastAsia="Times New Roman" w:hAnsi="Times New Roman" w:cs="Times New Roman"/>
          <w:i/>
          <w:iCs/>
          <w:kern w:val="0"/>
          <w:sz w:val="24"/>
          <w:szCs w:val="24"/>
          <w:lang w:val="en-US" w:eastAsia="en-US"/>
          <w14:ligatures w14:val="none"/>
        </w:rPr>
        <w:t>an economic system based on the reuse, reduction, recycling and extraction of end-of-life materials to achieve long-term sustainable development goals”</w:t>
      </w:r>
      <w:r w:rsidRPr="001D2ED6">
        <w:rPr>
          <w:rFonts w:ascii="Times New Roman" w:eastAsia="Times New Roman" w:hAnsi="Times New Roman" w:cs="Times New Roman"/>
          <w:kern w:val="0"/>
          <w:sz w:val="24"/>
          <w:szCs w:val="24"/>
          <w:lang w:val="en-US" w:eastAsia="en-US"/>
          <w14:ligatures w14:val="none"/>
        </w:rPr>
        <w:t xml:space="preserve"> (Kirchherr </w:t>
      </w:r>
      <w:r w:rsidRPr="001D2ED6">
        <w:rPr>
          <w:rFonts w:ascii="Times New Roman" w:eastAsia="Times New Roman" w:hAnsi="Times New Roman" w:cs="Times New Roman"/>
          <w:i/>
          <w:iCs/>
          <w:kern w:val="0"/>
          <w:sz w:val="24"/>
          <w:szCs w:val="24"/>
          <w:lang w:val="en-US" w:eastAsia="en-US"/>
          <w14:ligatures w14:val="none"/>
        </w:rPr>
        <w:t>et al.</w:t>
      </w:r>
      <w:r w:rsidRPr="001D2ED6">
        <w:rPr>
          <w:rFonts w:ascii="Times New Roman" w:eastAsia="Times New Roman" w:hAnsi="Times New Roman" w:cs="Times New Roman"/>
          <w:kern w:val="0"/>
          <w:sz w:val="24"/>
          <w:szCs w:val="24"/>
          <w:lang w:val="en-US" w:eastAsia="en-US"/>
          <w14:ligatures w14:val="none"/>
        </w:rPr>
        <w:t xml:space="preserve">, 2017, p. 222). In addition, the adoption of sustainable practices could be enhanced by the implementation of Industry 4.0 (I4.0) technologies (Viles </w:t>
      </w:r>
      <w:r w:rsidRPr="001D2ED6">
        <w:rPr>
          <w:rFonts w:ascii="Times New Roman" w:eastAsia="Times New Roman" w:hAnsi="Times New Roman" w:cs="Times New Roman"/>
          <w:i/>
          <w:iCs/>
          <w:kern w:val="0"/>
          <w:sz w:val="24"/>
          <w:szCs w:val="24"/>
          <w:lang w:val="en-US" w:eastAsia="en-US"/>
          <w14:ligatures w14:val="none"/>
        </w:rPr>
        <w:t>et al.</w:t>
      </w:r>
      <w:r w:rsidRPr="001D2ED6">
        <w:rPr>
          <w:rFonts w:ascii="Times New Roman" w:eastAsia="Times New Roman" w:hAnsi="Times New Roman" w:cs="Times New Roman"/>
          <w:kern w:val="0"/>
          <w:sz w:val="24"/>
          <w:szCs w:val="24"/>
          <w:lang w:val="en-US" w:eastAsia="en-US"/>
          <w14:ligatures w14:val="none"/>
        </w:rPr>
        <w:t xml:space="preserve">, 2022), </w:t>
      </w:r>
      <w:r w:rsidR="007554DE" w:rsidRPr="001D2ED6">
        <w:rPr>
          <w:rFonts w:ascii="Times New Roman" w:eastAsia="Times New Roman" w:hAnsi="Times New Roman" w:cs="Times New Roman"/>
          <w:kern w:val="0"/>
          <w:sz w:val="24"/>
          <w:szCs w:val="24"/>
          <w:lang w:val="en-US" w:eastAsia="en-US"/>
          <w14:ligatures w14:val="none"/>
        </w:rPr>
        <w:t>in that respect</w:t>
      </w:r>
      <w:r w:rsidRPr="001D2ED6">
        <w:rPr>
          <w:rFonts w:ascii="Times New Roman" w:eastAsia="Times New Roman" w:hAnsi="Times New Roman" w:cs="Times New Roman"/>
          <w:kern w:val="0"/>
          <w:sz w:val="24"/>
          <w:szCs w:val="24"/>
          <w:lang w:val="en-US" w:eastAsia="en-US"/>
          <w14:ligatures w14:val="none"/>
        </w:rPr>
        <w:t xml:space="preserve"> I4.0 can be defined as </w:t>
      </w:r>
      <w:r w:rsidRPr="001D2ED6">
        <w:rPr>
          <w:rFonts w:ascii="Times New Roman" w:eastAsia="Times New Roman" w:hAnsi="Times New Roman" w:cs="Times New Roman"/>
          <w:i/>
          <w:iCs/>
          <w:kern w:val="0"/>
          <w:sz w:val="24"/>
          <w:szCs w:val="24"/>
          <w:lang w:val="en-US" w:eastAsia="en-US"/>
          <w14:ligatures w14:val="none"/>
        </w:rPr>
        <w:t>“a combination of different technologies such as additive manufacturing, simulation, robots and autonomous vehicles, augmented and virtual reality, IoT, cloud and cybersecurity”</w:t>
      </w:r>
      <w:r w:rsidRPr="001D2ED6">
        <w:rPr>
          <w:rFonts w:ascii="Times New Roman" w:eastAsia="Times New Roman" w:hAnsi="Times New Roman" w:cs="Times New Roman"/>
          <w:kern w:val="0"/>
          <w:sz w:val="24"/>
          <w:szCs w:val="24"/>
          <w:lang w:val="en-US" w:eastAsia="en-US"/>
          <w14:ligatures w14:val="none"/>
        </w:rPr>
        <w:t xml:space="preserve"> (</w:t>
      </w:r>
      <w:proofErr w:type="spellStart"/>
      <w:r w:rsidRPr="001D2ED6">
        <w:rPr>
          <w:rFonts w:ascii="Times New Roman" w:eastAsia="Times New Roman" w:hAnsi="Times New Roman" w:cs="Times New Roman"/>
          <w:kern w:val="0"/>
          <w:sz w:val="24"/>
          <w:szCs w:val="24"/>
          <w:lang w:val="en-US" w:eastAsia="en-US"/>
          <w14:ligatures w14:val="none"/>
        </w:rPr>
        <w:t>RüBmann</w:t>
      </w:r>
      <w:proofErr w:type="spellEnd"/>
      <w:r w:rsidRPr="001D2ED6">
        <w:rPr>
          <w:rFonts w:ascii="Times New Roman" w:eastAsia="Times New Roman" w:hAnsi="Times New Roman" w:cs="Times New Roman"/>
          <w:kern w:val="0"/>
          <w:sz w:val="24"/>
          <w:szCs w:val="24"/>
          <w:lang w:val="en-US" w:eastAsia="en-US"/>
          <w14:ligatures w14:val="none"/>
        </w:rPr>
        <w:t xml:space="preserve"> </w:t>
      </w:r>
      <w:r w:rsidRPr="001D2ED6">
        <w:rPr>
          <w:rFonts w:ascii="Times New Roman" w:eastAsia="Times New Roman" w:hAnsi="Times New Roman" w:cs="Times New Roman"/>
          <w:i/>
          <w:iCs/>
          <w:kern w:val="0"/>
          <w:sz w:val="24"/>
          <w:szCs w:val="24"/>
          <w:lang w:val="en-US" w:eastAsia="en-US"/>
          <w14:ligatures w14:val="none"/>
        </w:rPr>
        <w:t>et al.</w:t>
      </w:r>
      <w:r w:rsidRPr="001D2ED6">
        <w:rPr>
          <w:rFonts w:ascii="Times New Roman" w:eastAsia="Times New Roman" w:hAnsi="Times New Roman" w:cs="Times New Roman"/>
          <w:kern w:val="0"/>
          <w:sz w:val="24"/>
          <w:szCs w:val="24"/>
          <w:lang w:val="en-US" w:eastAsia="en-US"/>
          <w14:ligatures w14:val="none"/>
        </w:rPr>
        <w:t>, 2015).</w:t>
      </w:r>
    </w:p>
    <w:p w14:paraId="22CB4781" w14:textId="77777777" w:rsidR="00010263" w:rsidRPr="001D2ED6" w:rsidRDefault="00010263" w:rsidP="00CE50E5">
      <w:pPr>
        <w:spacing w:after="0" w:line="240" w:lineRule="auto"/>
        <w:jc w:val="both"/>
        <w:rPr>
          <w:rFonts w:ascii="Times New Roman" w:eastAsia="Times New Roman" w:hAnsi="Times New Roman" w:cs="Times New Roman"/>
          <w:kern w:val="0"/>
          <w:sz w:val="24"/>
          <w:szCs w:val="24"/>
          <w:lang w:val="en-US" w:eastAsia="en-US"/>
          <w14:ligatures w14:val="none"/>
        </w:rPr>
      </w:pPr>
    </w:p>
    <w:p w14:paraId="095C79AD" w14:textId="3CB99BDB" w:rsidR="00C06389" w:rsidRPr="001D2ED6" w:rsidRDefault="00CE50E5" w:rsidP="00CE50E5">
      <w:pPr>
        <w:spacing w:after="0" w:line="240" w:lineRule="auto"/>
        <w:jc w:val="both"/>
        <w:rPr>
          <w:rFonts w:ascii="Times New Roman" w:eastAsia="Times New Roman" w:hAnsi="Times New Roman" w:cs="Times New Roman"/>
          <w:kern w:val="0"/>
          <w:sz w:val="24"/>
          <w:szCs w:val="24"/>
          <w:lang w:val="en-US" w:eastAsia="en-US"/>
          <w14:ligatures w14:val="none"/>
        </w:rPr>
      </w:pPr>
      <w:r w:rsidRPr="001D2ED6">
        <w:rPr>
          <w:rFonts w:ascii="Times New Roman" w:eastAsia="Times New Roman" w:hAnsi="Times New Roman" w:cs="Times New Roman"/>
          <w:kern w:val="0"/>
          <w:sz w:val="24"/>
          <w:szCs w:val="24"/>
          <w:lang w:val="en-US" w:eastAsia="en-US"/>
          <w14:ligatures w14:val="none"/>
        </w:rPr>
        <w:t>For this reason,</w:t>
      </w:r>
      <w:r w:rsidR="00850008" w:rsidRPr="001D2ED6">
        <w:rPr>
          <w:rFonts w:ascii="Times New Roman" w:eastAsia="Times New Roman" w:hAnsi="Times New Roman" w:cs="Times New Roman"/>
          <w:kern w:val="0"/>
          <w:sz w:val="24"/>
          <w:szCs w:val="24"/>
          <w:lang w:val="en-US" w:eastAsia="en-US"/>
          <w14:ligatures w14:val="none"/>
        </w:rPr>
        <w:t xml:space="preserve"> </w:t>
      </w:r>
      <w:r w:rsidR="00540125" w:rsidRPr="001D2ED6">
        <w:rPr>
          <w:rFonts w:ascii="Times New Roman" w:eastAsia="Times New Roman" w:hAnsi="Times New Roman" w:cs="Times New Roman"/>
          <w:kern w:val="0"/>
          <w:sz w:val="24"/>
          <w:szCs w:val="24"/>
          <w:lang w:val="en-US" w:eastAsia="en-US"/>
          <w14:ligatures w14:val="none"/>
        </w:rPr>
        <w:t xml:space="preserve">the importance </w:t>
      </w:r>
      <w:r w:rsidRPr="001D2ED6">
        <w:rPr>
          <w:rFonts w:ascii="Times New Roman" w:eastAsia="Times New Roman" w:hAnsi="Times New Roman" w:cs="Times New Roman"/>
          <w:kern w:val="0"/>
          <w:sz w:val="24"/>
          <w:szCs w:val="24"/>
          <w:lang w:val="en-US" w:eastAsia="en-US"/>
          <w14:ligatures w14:val="none"/>
        </w:rPr>
        <w:t xml:space="preserve">of integrating I4.0 and CE </w:t>
      </w:r>
      <w:r w:rsidR="00850008" w:rsidRPr="001D2ED6">
        <w:rPr>
          <w:rFonts w:ascii="Times New Roman" w:eastAsia="Times New Roman" w:hAnsi="Times New Roman" w:cs="Times New Roman"/>
          <w:kern w:val="0"/>
          <w:sz w:val="24"/>
          <w:szCs w:val="24"/>
          <w:lang w:val="en-US" w:eastAsia="en-US"/>
          <w14:ligatures w14:val="none"/>
        </w:rPr>
        <w:t xml:space="preserve">has been recognized </w:t>
      </w:r>
      <w:r w:rsidRPr="001D2ED6">
        <w:rPr>
          <w:rFonts w:ascii="Times New Roman" w:eastAsia="Times New Roman" w:hAnsi="Times New Roman" w:cs="Times New Roman"/>
          <w:kern w:val="0"/>
          <w:sz w:val="24"/>
          <w:szCs w:val="24"/>
          <w:lang w:val="en-US" w:eastAsia="en-US"/>
          <w14:ligatures w14:val="none"/>
        </w:rPr>
        <w:t>by academics</w:t>
      </w:r>
      <w:r w:rsidR="00C06389" w:rsidRPr="001D2ED6">
        <w:rPr>
          <w:rFonts w:ascii="Times New Roman" w:eastAsia="Times New Roman" w:hAnsi="Times New Roman" w:cs="Times New Roman"/>
          <w:kern w:val="0"/>
          <w:sz w:val="24"/>
          <w:szCs w:val="24"/>
          <w:lang w:val="en-US" w:eastAsia="en-US"/>
          <w14:ligatures w14:val="none"/>
        </w:rPr>
        <w:t xml:space="preserve"> and</w:t>
      </w:r>
      <w:r w:rsidRPr="001D2ED6">
        <w:rPr>
          <w:rFonts w:ascii="Times New Roman" w:eastAsia="Times New Roman" w:hAnsi="Times New Roman" w:cs="Times New Roman"/>
          <w:kern w:val="0"/>
          <w:sz w:val="24"/>
          <w:szCs w:val="24"/>
          <w:lang w:val="en-US" w:eastAsia="en-US"/>
          <w14:ligatures w14:val="none"/>
        </w:rPr>
        <w:t xml:space="preserve"> researchers</w:t>
      </w:r>
      <w:r w:rsidR="00C06389" w:rsidRPr="001D2ED6">
        <w:rPr>
          <w:rFonts w:ascii="Times New Roman" w:eastAsia="Times New Roman" w:hAnsi="Times New Roman" w:cs="Times New Roman"/>
          <w:kern w:val="0"/>
          <w:sz w:val="24"/>
          <w:szCs w:val="24"/>
          <w:lang w:val="en-US" w:eastAsia="en-US"/>
          <w14:ligatures w14:val="none"/>
        </w:rPr>
        <w:t xml:space="preserve"> </w:t>
      </w:r>
      <w:r w:rsidRPr="001D2ED6">
        <w:rPr>
          <w:rFonts w:ascii="Times New Roman" w:eastAsia="Times New Roman" w:hAnsi="Times New Roman" w:cs="Times New Roman"/>
          <w:kern w:val="0"/>
          <w:sz w:val="24"/>
          <w:szCs w:val="24"/>
          <w:lang w:val="en-US" w:eastAsia="en-US"/>
          <w14:ligatures w14:val="none"/>
        </w:rPr>
        <w:t xml:space="preserve">(Pham </w:t>
      </w:r>
      <w:r w:rsidRPr="001D2ED6">
        <w:rPr>
          <w:rFonts w:ascii="Times New Roman" w:eastAsia="Times New Roman" w:hAnsi="Times New Roman" w:cs="Times New Roman"/>
          <w:i/>
          <w:iCs/>
          <w:kern w:val="0"/>
          <w:sz w:val="24"/>
          <w:szCs w:val="24"/>
          <w:lang w:val="en-US" w:eastAsia="en-US"/>
          <w14:ligatures w14:val="none"/>
        </w:rPr>
        <w:t>et al.,</w:t>
      </w:r>
      <w:r w:rsidRPr="001D2ED6">
        <w:rPr>
          <w:rFonts w:ascii="Times New Roman" w:eastAsia="Times New Roman" w:hAnsi="Times New Roman" w:cs="Times New Roman"/>
          <w:kern w:val="0"/>
          <w:sz w:val="24"/>
          <w:szCs w:val="24"/>
          <w:lang w:val="en-US" w:eastAsia="en-US"/>
          <w14:ligatures w14:val="none"/>
        </w:rPr>
        <w:t xml:space="preserve"> 2019; Dantas </w:t>
      </w:r>
      <w:r w:rsidRPr="001D2ED6">
        <w:rPr>
          <w:rFonts w:ascii="Times New Roman" w:eastAsia="Times New Roman" w:hAnsi="Times New Roman" w:cs="Times New Roman"/>
          <w:i/>
          <w:iCs/>
          <w:kern w:val="0"/>
          <w:sz w:val="24"/>
          <w:szCs w:val="24"/>
          <w:lang w:val="en-US" w:eastAsia="en-US"/>
          <w14:ligatures w14:val="none"/>
        </w:rPr>
        <w:t>et al.,</w:t>
      </w:r>
      <w:r w:rsidRPr="001D2ED6">
        <w:rPr>
          <w:rFonts w:ascii="Times New Roman" w:eastAsia="Times New Roman" w:hAnsi="Times New Roman" w:cs="Times New Roman"/>
          <w:kern w:val="0"/>
          <w:sz w:val="24"/>
          <w:szCs w:val="24"/>
          <w:lang w:val="en-US" w:eastAsia="en-US"/>
          <w14:ligatures w14:val="none"/>
        </w:rPr>
        <w:t xml:space="preserve"> 2021), and it is increasingly becoming an essential need in </w:t>
      </w:r>
      <w:r w:rsidR="00780BDE" w:rsidRPr="001D2ED6">
        <w:rPr>
          <w:rFonts w:ascii="Times New Roman" w:eastAsia="Times New Roman" w:hAnsi="Times New Roman" w:cs="Times New Roman"/>
          <w:kern w:val="0"/>
          <w:sz w:val="24"/>
          <w:szCs w:val="24"/>
          <w:lang w:val="en-US" w:eastAsia="en-US"/>
          <w14:ligatures w14:val="none"/>
        </w:rPr>
        <w:t xml:space="preserve">the </w:t>
      </w:r>
      <w:r w:rsidRPr="001D2ED6">
        <w:rPr>
          <w:rFonts w:ascii="Times New Roman" w:eastAsia="Times New Roman" w:hAnsi="Times New Roman" w:cs="Times New Roman"/>
          <w:kern w:val="0"/>
          <w:sz w:val="24"/>
          <w:szCs w:val="24"/>
          <w:lang w:val="en-US" w:eastAsia="en-US"/>
          <w14:ligatures w14:val="none"/>
        </w:rPr>
        <w:t xml:space="preserve">manufacturing industry (Rosa </w:t>
      </w:r>
      <w:r w:rsidRPr="001D2ED6">
        <w:rPr>
          <w:rFonts w:ascii="Times New Roman" w:eastAsia="Times New Roman" w:hAnsi="Times New Roman" w:cs="Times New Roman"/>
          <w:i/>
          <w:iCs/>
          <w:kern w:val="0"/>
          <w:sz w:val="24"/>
          <w:szCs w:val="24"/>
          <w:lang w:val="en-US" w:eastAsia="en-US"/>
          <w14:ligatures w14:val="none"/>
        </w:rPr>
        <w:t>et al.,</w:t>
      </w:r>
      <w:r w:rsidRPr="001D2ED6">
        <w:rPr>
          <w:rFonts w:ascii="Times New Roman" w:eastAsia="Times New Roman" w:hAnsi="Times New Roman" w:cs="Times New Roman"/>
          <w:kern w:val="0"/>
          <w:sz w:val="24"/>
          <w:szCs w:val="24"/>
          <w:lang w:val="en-US" w:eastAsia="en-US"/>
          <w14:ligatures w14:val="none"/>
        </w:rPr>
        <w:t xml:space="preserve"> 2020; Bag </w:t>
      </w:r>
      <w:r w:rsidRPr="001D2ED6">
        <w:rPr>
          <w:rFonts w:ascii="Times New Roman" w:eastAsia="Times New Roman" w:hAnsi="Times New Roman" w:cs="Times New Roman"/>
          <w:i/>
          <w:iCs/>
          <w:kern w:val="0"/>
          <w:sz w:val="24"/>
          <w:szCs w:val="24"/>
          <w:lang w:val="en-US" w:eastAsia="en-US"/>
          <w14:ligatures w14:val="none"/>
        </w:rPr>
        <w:t>et al.,</w:t>
      </w:r>
      <w:r w:rsidRPr="001D2ED6">
        <w:rPr>
          <w:rFonts w:ascii="Times New Roman" w:eastAsia="Times New Roman" w:hAnsi="Times New Roman" w:cs="Times New Roman"/>
          <w:kern w:val="0"/>
          <w:sz w:val="24"/>
          <w:szCs w:val="24"/>
          <w:lang w:val="en-US" w:eastAsia="en-US"/>
          <w14:ligatures w14:val="none"/>
        </w:rPr>
        <w:t xml:space="preserve"> 2021).</w:t>
      </w:r>
      <w:r w:rsidR="00C06389" w:rsidRPr="001D2ED6">
        <w:rPr>
          <w:rFonts w:ascii="Times New Roman" w:eastAsia="Times New Roman" w:hAnsi="Times New Roman" w:cs="Times New Roman"/>
          <w:kern w:val="0"/>
          <w:sz w:val="24"/>
          <w:szCs w:val="24"/>
          <w:lang w:val="en-US" w:eastAsia="en-US"/>
          <w14:ligatures w14:val="none"/>
        </w:rPr>
        <w:t xml:space="preserve"> Furthermore, </w:t>
      </w:r>
      <w:r w:rsidRPr="001D2ED6">
        <w:rPr>
          <w:rFonts w:ascii="Times New Roman" w:eastAsia="Times New Roman" w:hAnsi="Times New Roman" w:cs="Times New Roman"/>
          <w:kern w:val="0"/>
          <w:sz w:val="24"/>
          <w:szCs w:val="24"/>
          <w:lang w:val="en-US" w:eastAsia="en-US"/>
          <w14:ligatures w14:val="none"/>
        </w:rPr>
        <w:t>recent studies suggest that the use of I4.0 and CE at the same time help</w:t>
      </w:r>
      <w:r w:rsidR="00810453" w:rsidRPr="001D2ED6">
        <w:rPr>
          <w:rFonts w:ascii="Times New Roman" w:eastAsia="Times New Roman" w:hAnsi="Times New Roman" w:cs="Times New Roman"/>
          <w:kern w:val="0"/>
          <w:sz w:val="24"/>
          <w:szCs w:val="24"/>
          <w:lang w:val="en-US" w:eastAsia="en-US"/>
          <w14:ligatures w14:val="none"/>
        </w:rPr>
        <w:t>s</w:t>
      </w:r>
      <w:r w:rsidRPr="001D2ED6">
        <w:rPr>
          <w:rFonts w:ascii="Times New Roman" w:eastAsia="Times New Roman" w:hAnsi="Times New Roman" w:cs="Times New Roman"/>
          <w:kern w:val="0"/>
          <w:sz w:val="24"/>
          <w:szCs w:val="24"/>
          <w:lang w:val="en-US" w:eastAsia="en-US"/>
          <w14:ligatures w14:val="none"/>
        </w:rPr>
        <w:t xml:space="preserve"> manufacturing firms to increase </w:t>
      </w:r>
      <w:r w:rsidR="00810453" w:rsidRPr="001D2ED6">
        <w:rPr>
          <w:rFonts w:ascii="Times New Roman" w:eastAsia="Times New Roman" w:hAnsi="Times New Roman" w:cs="Times New Roman"/>
          <w:kern w:val="0"/>
          <w:sz w:val="24"/>
          <w:szCs w:val="24"/>
          <w:lang w:val="en-US" w:eastAsia="en-US"/>
          <w14:ligatures w14:val="none"/>
        </w:rPr>
        <w:t>Sustainable Performance (</w:t>
      </w:r>
      <w:r w:rsidRPr="001D2ED6">
        <w:rPr>
          <w:rFonts w:ascii="Times New Roman" w:eastAsia="Times New Roman" w:hAnsi="Times New Roman" w:cs="Times New Roman"/>
          <w:kern w:val="0"/>
          <w:sz w:val="24"/>
          <w:szCs w:val="24"/>
          <w:lang w:val="en-US" w:eastAsia="en-US"/>
          <w14:ligatures w14:val="none"/>
        </w:rPr>
        <w:t>SP</w:t>
      </w:r>
      <w:r w:rsidR="00810453" w:rsidRPr="001D2ED6">
        <w:rPr>
          <w:rFonts w:ascii="Times New Roman" w:eastAsia="Times New Roman" w:hAnsi="Times New Roman" w:cs="Times New Roman"/>
          <w:kern w:val="0"/>
          <w:sz w:val="24"/>
          <w:szCs w:val="24"/>
          <w:lang w:val="en-US" w:eastAsia="en-US"/>
          <w14:ligatures w14:val="none"/>
        </w:rPr>
        <w:t>)</w:t>
      </w:r>
      <w:r w:rsidRPr="001D2ED6">
        <w:rPr>
          <w:rFonts w:ascii="Times New Roman" w:eastAsia="Times New Roman" w:hAnsi="Times New Roman" w:cs="Times New Roman"/>
          <w:kern w:val="0"/>
          <w:sz w:val="24"/>
          <w:szCs w:val="24"/>
          <w:lang w:val="en-US" w:eastAsia="en-US"/>
          <w14:ligatures w14:val="none"/>
        </w:rPr>
        <w:t xml:space="preserve"> (Jabbour </w:t>
      </w:r>
      <w:r w:rsidRPr="001D2ED6">
        <w:rPr>
          <w:rFonts w:ascii="Times New Roman" w:eastAsia="Times New Roman" w:hAnsi="Times New Roman" w:cs="Times New Roman"/>
          <w:i/>
          <w:iCs/>
          <w:kern w:val="0"/>
          <w:sz w:val="24"/>
          <w:szCs w:val="24"/>
          <w:lang w:val="en-US" w:eastAsia="en-US"/>
          <w14:ligatures w14:val="none"/>
        </w:rPr>
        <w:t>et al.,</w:t>
      </w:r>
      <w:r w:rsidRPr="001D2ED6">
        <w:rPr>
          <w:rFonts w:ascii="Times New Roman" w:eastAsia="Times New Roman" w:hAnsi="Times New Roman" w:cs="Times New Roman"/>
          <w:kern w:val="0"/>
          <w:sz w:val="24"/>
          <w:szCs w:val="24"/>
          <w:lang w:val="en-US" w:eastAsia="en-US"/>
          <w14:ligatures w14:val="none"/>
        </w:rPr>
        <w:t xml:space="preserve"> 2018a; Belhadi </w:t>
      </w:r>
      <w:r w:rsidRPr="001D2ED6">
        <w:rPr>
          <w:rFonts w:ascii="Times New Roman" w:eastAsia="Times New Roman" w:hAnsi="Times New Roman" w:cs="Times New Roman"/>
          <w:i/>
          <w:iCs/>
          <w:kern w:val="0"/>
          <w:sz w:val="24"/>
          <w:szCs w:val="24"/>
          <w:lang w:val="en-US" w:eastAsia="en-US"/>
          <w14:ligatures w14:val="none"/>
        </w:rPr>
        <w:t>et al.,</w:t>
      </w:r>
      <w:r w:rsidRPr="001D2ED6">
        <w:rPr>
          <w:rFonts w:ascii="Times New Roman" w:eastAsia="Times New Roman" w:hAnsi="Times New Roman" w:cs="Times New Roman"/>
          <w:kern w:val="0"/>
          <w:sz w:val="24"/>
          <w:szCs w:val="24"/>
          <w:lang w:val="en-US" w:eastAsia="en-US"/>
          <w14:ligatures w14:val="none"/>
        </w:rPr>
        <w:t xml:space="preserve"> 2020). However, even though previous studies agree that different technologies of I4.0 facilitate the application of CE in organizations (Belhadi </w:t>
      </w:r>
      <w:r w:rsidRPr="001D2ED6">
        <w:rPr>
          <w:rFonts w:ascii="Times New Roman" w:eastAsia="Times New Roman" w:hAnsi="Times New Roman" w:cs="Times New Roman"/>
          <w:i/>
          <w:iCs/>
          <w:kern w:val="0"/>
          <w:sz w:val="24"/>
          <w:szCs w:val="24"/>
          <w:lang w:val="en-US" w:eastAsia="en-US"/>
          <w14:ligatures w14:val="none"/>
        </w:rPr>
        <w:t>et al.,</w:t>
      </w:r>
      <w:r w:rsidRPr="001D2ED6">
        <w:rPr>
          <w:rFonts w:ascii="Times New Roman" w:eastAsia="Times New Roman" w:hAnsi="Times New Roman" w:cs="Times New Roman"/>
          <w:kern w:val="0"/>
          <w:sz w:val="24"/>
          <w:szCs w:val="24"/>
          <w:lang w:val="en-US" w:eastAsia="en-US"/>
          <w14:ligatures w14:val="none"/>
        </w:rPr>
        <w:t xml:space="preserve"> 2022), it has not been possible to clarify in </w:t>
      </w:r>
      <w:r w:rsidR="00D61C6F" w:rsidRPr="001D2ED6">
        <w:rPr>
          <w:rFonts w:ascii="Times New Roman" w:eastAsia="Times New Roman" w:hAnsi="Times New Roman" w:cs="Times New Roman"/>
          <w:kern w:val="0"/>
          <w:sz w:val="24"/>
          <w:szCs w:val="24"/>
          <w:lang w:val="en-US" w:eastAsia="en-US"/>
          <w14:ligatures w14:val="none"/>
        </w:rPr>
        <w:t xml:space="preserve">the </w:t>
      </w:r>
      <w:r w:rsidRPr="001D2ED6">
        <w:rPr>
          <w:rFonts w:ascii="Times New Roman" w:eastAsia="Times New Roman" w:hAnsi="Times New Roman" w:cs="Times New Roman"/>
          <w:kern w:val="0"/>
          <w:sz w:val="24"/>
          <w:szCs w:val="24"/>
          <w:lang w:val="en-US" w:eastAsia="en-US"/>
          <w14:ligatures w14:val="none"/>
        </w:rPr>
        <w:t xml:space="preserve">literature how I4.0 improves CE in manufacturing firms (Jabbour </w:t>
      </w:r>
      <w:r w:rsidRPr="001D2ED6">
        <w:rPr>
          <w:rFonts w:ascii="Times New Roman" w:eastAsia="Times New Roman" w:hAnsi="Times New Roman" w:cs="Times New Roman"/>
          <w:i/>
          <w:iCs/>
          <w:kern w:val="0"/>
          <w:sz w:val="24"/>
          <w:szCs w:val="24"/>
          <w:lang w:val="en-US" w:eastAsia="en-US"/>
          <w14:ligatures w14:val="none"/>
        </w:rPr>
        <w:t>et al</w:t>
      </w:r>
      <w:r w:rsidRPr="001D2ED6">
        <w:rPr>
          <w:rFonts w:ascii="Times New Roman" w:eastAsia="Times New Roman" w:hAnsi="Times New Roman" w:cs="Times New Roman"/>
          <w:kern w:val="0"/>
          <w:sz w:val="24"/>
          <w:szCs w:val="24"/>
          <w:lang w:val="en-US" w:eastAsia="en-US"/>
          <w14:ligatures w14:val="none"/>
        </w:rPr>
        <w:t xml:space="preserve">., 2018b; </w:t>
      </w:r>
      <w:r w:rsidR="00780BDE" w:rsidRPr="001D2ED6">
        <w:rPr>
          <w:rFonts w:ascii="Times New Roman" w:eastAsia="Times New Roman" w:hAnsi="Times New Roman" w:cs="Times New Roman"/>
          <w:kern w:val="0"/>
          <w:sz w:val="24"/>
          <w:szCs w:val="24"/>
          <w:lang w:val="en-GB" w:eastAsia="en-US"/>
          <w14:ligatures w14:val="none"/>
        </w:rPr>
        <w:t>Kamble </w:t>
      </w:r>
      <w:r w:rsidR="00874D0C" w:rsidRPr="001D2ED6">
        <w:rPr>
          <w:rFonts w:ascii="Times New Roman" w:eastAsia="Times New Roman" w:hAnsi="Times New Roman" w:cs="Times New Roman"/>
          <w:kern w:val="0"/>
          <w:sz w:val="24"/>
          <w:szCs w:val="24"/>
          <w:lang w:val="en-GB" w:eastAsia="en-US"/>
          <w14:ligatures w14:val="none"/>
        </w:rPr>
        <w:t>&amp;</w:t>
      </w:r>
      <w:r w:rsidR="00780BDE" w:rsidRPr="001D2ED6">
        <w:rPr>
          <w:rFonts w:ascii="Times New Roman" w:eastAsia="Times New Roman" w:hAnsi="Times New Roman" w:cs="Times New Roman"/>
          <w:kern w:val="0"/>
          <w:sz w:val="24"/>
          <w:szCs w:val="24"/>
          <w:lang w:val="en-GB" w:eastAsia="en-US"/>
          <w14:ligatures w14:val="none"/>
        </w:rPr>
        <w:t> Gunasekaran</w:t>
      </w:r>
      <w:r w:rsidR="00780BDE" w:rsidRPr="001D2ED6">
        <w:rPr>
          <w:rFonts w:ascii="Times New Roman" w:eastAsia="Times New Roman" w:hAnsi="Times New Roman" w:cs="Times New Roman"/>
          <w:kern w:val="0"/>
          <w:sz w:val="24"/>
          <w:szCs w:val="24"/>
          <w:lang w:val="en-US" w:eastAsia="en-US"/>
          <w14:ligatures w14:val="none"/>
        </w:rPr>
        <w:t>, 2023)</w:t>
      </w:r>
      <w:r w:rsidRPr="001D2ED6">
        <w:rPr>
          <w:rFonts w:ascii="Times New Roman" w:eastAsia="Times New Roman" w:hAnsi="Times New Roman" w:cs="Times New Roman"/>
          <w:kern w:val="0"/>
          <w:sz w:val="24"/>
          <w:szCs w:val="24"/>
          <w:lang w:val="en-US" w:eastAsia="en-US"/>
          <w14:ligatures w14:val="none"/>
        </w:rPr>
        <w:t>.</w:t>
      </w:r>
      <w:r w:rsidR="00C06389" w:rsidRPr="001D2ED6">
        <w:rPr>
          <w:rFonts w:ascii="Times New Roman" w:eastAsia="Times New Roman" w:hAnsi="Times New Roman" w:cs="Times New Roman"/>
          <w:kern w:val="0"/>
          <w:sz w:val="24"/>
          <w:szCs w:val="24"/>
          <w:lang w:val="en-US" w:eastAsia="en-US"/>
          <w14:ligatures w14:val="none"/>
        </w:rPr>
        <w:t xml:space="preserve"> To investigate the connection between I4.0 and CE in sustainable context is required (Rosa </w:t>
      </w:r>
      <w:r w:rsidR="00C06389" w:rsidRPr="001D2ED6">
        <w:rPr>
          <w:rFonts w:ascii="Times New Roman" w:eastAsia="Times New Roman" w:hAnsi="Times New Roman" w:cs="Times New Roman"/>
          <w:i/>
          <w:iCs/>
          <w:kern w:val="0"/>
          <w:sz w:val="24"/>
          <w:szCs w:val="24"/>
          <w:lang w:val="en-US" w:eastAsia="en-US"/>
          <w14:ligatures w14:val="none"/>
        </w:rPr>
        <w:t xml:space="preserve">et al., </w:t>
      </w:r>
      <w:r w:rsidR="00C06389" w:rsidRPr="001D2ED6">
        <w:rPr>
          <w:rFonts w:ascii="Times New Roman" w:eastAsia="Times New Roman" w:hAnsi="Times New Roman" w:cs="Times New Roman"/>
          <w:kern w:val="0"/>
          <w:sz w:val="24"/>
          <w:szCs w:val="24"/>
          <w:lang w:val="en-US" w:eastAsia="en-US"/>
          <w14:ligatures w14:val="none"/>
        </w:rPr>
        <w:t xml:space="preserve">2020; Dantas </w:t>
      </w:r>
      <w:r w:rsidR="00C06389" w:rsidRPr="001D2ED6">
        <w:rPr>
          <w:rFonts w:ascii="Times New Roman" w:eastAsia="Times New Roman" w:hAnsi="Times New Roman" w:cs="Times New Roman"/>
          <w:i/>
          <w:iCs/>
          <w:kern w:val="0"/>
          <w:sz w:val="24"/>
          <w:szCs w:val="24"/>
          <w:lang w:val="en-US" w:eastAsia="en-US"/>
          <w14:ligatures w14:val="none"/>
        </w:rPr>
        <w:t>et al.</w:t>
      </w:r>
      <w:r w:rsidR="00C06389" w:rsidRPr="001D2ED6">
        <w:rPr>
          <w:rFonts w:ascii="Times New Roman" w:eastAsia="Times New Roman" w:hAnsi="Times New Roman" w:cs="Times New Roman"/>
          <w:kern w:val="0"/>
          <w:sz w:val="24"/>
          <w:szCs w:val="24"/>
          <w:lang w:val="en-US" w:eastAsia="en-US"/>
          <w14:ligatures w14:val="none"/>
        </w:rPr>
        <w:t xml:space="preserve">, 2021; Cheng </w:t>
      </w:r>
      <w:r w:rsidR="00C06389" w:rsidRPr="001D2ED6">
        <w:rPr>
          <w:rFonts w:ascii="Times New Roman" w:eastAsia="Times New Roman" w:hAnsi="Times New Roman" w:cs="Times New Roman"/>
          <w:i/>
          <w:iCs/>
          <w:kern w:val="0"/>
          <w:sz w:val="24"/>
          <w:szCs w:val="24"/>
          <w:lang w:val="en-US" w:eastAsia="en-US"/>
          <w14:ligatures w14:val="none"/>
        </w:rPr>
        <w:t>et al</w:t>
      </w:r>
      <w:r w:rsidR="00C06389" w:rsidRPr="001D2ED6">
        <w:rPr>
          <w:rFonts w:ascii="Times New Roman" w:eastAsia="Times New Roman" w:hAnsi="Times New Roman" w:cs="Times New Roman"/>
          <w:kern w:val="0"/>
          <w:sz w:val="24"/>
          <w:szCs w:val="24"/>
          <w:lang w:val="en-US" w:eastAsia="en-US"/>
          <w14:ligatures w14:val="none"/>
        </w:rPr>
        <w:t>., 2021</w:t>
      </w:r>
      <w:r w:rsidR="006C511E" w:rsidRPr="001D2ED6">
        <w:rPr>
          <w:rFonts w:ascii="Times New Roman" w:eastAsia="Times New Roman" w:hAnsi="Times New Roman" w:cs="Times New Roman"/>
          <w:kern w:val="0"/>
          <w:sz w:val="24"/>
          <w:szCs w:val="24"/>
          <w:lang w:val="en-US" w:eastAsia="en-US"/>
          <w14:ligatures w14:val="none"/>
        </w:rPr>
        <w:t xml:space="preserve">; Awan </w:t>
      </w:r>
      <w:r w:rsidR="006C511E" w:rsidRPr="001D2ED6">
        <w:rPr>
          <w:rFonts w:ascii="Times New Roman" w:eastAsia="Times New Roman" w:hAnsi="Times New Roman" w:cs="Times New Roman"/>
          <w:i/>
          <w:iCs/>
          <w:kern w:val="0"/>
          <w:sz w:val="24"/>
          <w:szCs w:val="24"/>
          <w:lang w:val="en-US" w:eastAsia="en-US"/>
          <w14:ligatures w14:val="none"/>
        </w:rPr>
        <w:t>et al.</w:t>
      </w:r>
      <w:r w:rsidR="006C511E" w:rsidRPr="001D2ED6">
        <w:rPr>
          <w:rFonts w:ascii="Times New Roman" w:eastAsia="Times New Roman" w:hAnsi="Times New Roman" w:cs="Times New Roman"/>
          <w:kern w:val="0"/>
          <w:sz w:val="24"/>
          <w:szCs w:val="24"/>
          <w:lang w:val="en-US" w:eastAsia="en-US"/>
          <w14:ligatures w14:val="none"/>
        </w:rPr>
        <w:t>, 2020</w:t>
      </w:r>
      <w:r w:rsidR="00C06389" w:rsidRPr="001D2ED6">
        <w:rPr>
          <w:rFonts w:ascii="Times New Roman" w:eastAsia="Times New Roman" w:hAnsi="Times New Roman" w:cs="Times New Roman"/>
          <w:kern w:val="0"/>
          <w:sz w:val="24"/>
          <w:szCs w:val="24"/>
          <w:lang w:val="en-US" w:eastAsia="en-US"/>
          <w14:ligatures w14:val="none"/>
        </w:rPr>
        <w:t>).</w:t>
      </w:r>
    </w:p>
    <w:bookmarkEnd w:id="0"/>
    <w:p w14:paraId="6DD95485" w14:textId="77777777" w:rsidR="00CE50E5" w:rsidRPr="001D2ED6" w:rsidRDefault="00CE50E5" w:rsidP="00CE50E5">
      <w:pPr>
        <w:spacing w:after="0" w:line="240" w:lineRule="auto"/>
        <w:jc w:val="both"/>
        <w:rPr>
          <w:rFonts w:ascii="Times New Roman" w:eastAsia="Times New Roman" w:hAnsi="Times New Roman" w:cs="Times New Roman"/>
          <w:kern w:val="0"/>
          <w:sz w:val="24"/>
          <w:szCs w:val="24"/>
          <w:lang w:val="en-US" w:eastAsia="en-US"/>
          <w14:ligatures w14:val="none"/>
        </w:rPr>
      </w:pPr>
    </w:p>
    <w:p w14:paraId="458C52E6" w14:textId="27F35643" w:rsidR="00CE50E5" w:rsidRPr="001D2ED6" w:rsidRDefault="00342D02" w:rsidP="00CE50E5">
      <w:pPr>
        <w:spacing w:after="0" w:line="240" w:lineRule="auto"/>
        <w:jc w:val="both"/>
        <w:rPr>
          <w:rFonts w:ascii="Times New Roman" w:eastAsia="Times New Roman" w:hAnsi="Times New Roman" w:cs="Times New Roman"/>
          <w:kern w:val="0"/>
          <w:sz w:val="24"/>
          <w:szCs w:val="24"/>
          <w:lang w:val="en-US" w:eastAsia="en-US"/>
          <w14:ligatures w14:val="none"/>
        </w:rPr>
      </w:pPr>
      <w:r w:rsidRPr="001D2ED6">
        <w:rPr>
          <w:rFonts w:ascii="Times New Roman" w:eastAsia="Times New Roman" w:hAnsi="Times New Roman" w:cs="Times New Roman"/>
          <w:kern w:val="0"/>
          <w:sz w:val="24"/>
          <w:szCs w:val="24"/>
          <w:lang w:val="en-US" w:eastAsia="en-US"/>
          <w14:ligatures w14:val="none"/>
        </w:rPr>
        <w:t>Therefore, i</w:t>
      </w:r>
      <w:r w:rsidR="00DD6E58" w:rsidRPr="001D2ED6">
        <w:rPr>
          <w:rFonts w:ascii="Times New Roman" w:eastAsia="Times New Roman" w:hAnsi="Times New Roman" w:cs="Times New Roman"/>
          <w:kern w:val="0"/>
          <w:sz w:val="24"/>
          <w:szCs w:val="24"/>
          <w:lang w:val="en-US" w:eastAsia="en-US"/>
          <w14:ligatures w14:val="none"/>
        </w:rPr>
        <w:t xml:space="preserve">n a sustainability context, </w:t>
      </w:r>
      <w:r w:rsidR="00CE50E5" w:rsidRPr="001D2ED6">
        <w:rPr>
          <w:rFonts w:ascii="Times New Roman" w:eastAsia="Times New Roman" w:hAnsi="Times New Roman" w:cs="Times New Roman"/>
          <w:kern w:val="0"/>
          <w:sz w:val="24"/>
          <w:szCs w:val="24"/>
          <w:lang w:val="en-US" w:eastAsia="en-US"/>
          <w14:ligatures w14:val="none"/>
        </w:rPr>
        <w:t>the objective of this study is the analysis and discussion of the connection between I4.0 and CE</w:t>
      </w:r>
      <w:r w:rsidR="00DD6E58" w:rsidRPr="001D2ED6">
        <w:rPr>
          <w:rFonts w:ascii="Times New Roman" w:eastAsia="Times New Roman" w:hAnsi="Times New Roman" w:cs="Times New Roman"/>
          <w:kern w:val="0"/>
          <w:sz w:val="24"/>
          <w:szCs w:val="24"/>
          <w:lang w:val="en-US" w:eastAsia="en-US"/>
          <w14:ligatures w14:val="none"/>
        </w:rPr>
        <w:t xml:space="preserve"> a</w:t>
      </w:r>
      <w:r w:rsidR="00CE50E5" w:rsidRPr="001D2ED6">
        <w:rPr>
          <w:rFonts w:ascii="Times New Roman" w:eastAsia="Times New Roman" w:hAnsi="Times New Roman" w:cs="Times New Roman"/>
          <w:kern w:val="0"/>
          <w:sz w:val="24"/>
          <w:szCs w:val="24"/>
          <w:lang w:val="en-US" w:eastAsia="en-US"/>
          <w14:ligatures w14:val="none"/>
        </w:rPr>
        <w:t>s well as the mediating effect that CE exerts on the relationship between I4.</w:t>
      </w:r>
      <w:r w:rsidR="005A7B1D" w:rsidRPr="001D2ED6">
        <w:rPr>
          <w:rFonts w:ascii="Times New Roman" w:eastAsia="Times New Roman" w:hAnsi="Times New Roman" w:cs="Times New Roman"/>
          <w:kern w:val="0"/>
          <w:sz w:val="24"/>
          <w:szCs w:val="24"/>
          <w:lang w:val="en-US" w:eastAsia="en-US"/>
          <w14:ligatures w14:val="none"/>
        </w:rPr>
        <w:t>0</w:t>
      </w:r>
      <w:r w:rsidR="00CE50E5" w:rsidRPr="001D2ED6">
        <w:rPr>
          <w:rFonts w:ascii="Times New Roman" w:eastAsia="Times New Roman" w:hAnsi="Times New Roman" w:cs="Times New Roman"/>
          <w:kern w:val="0"/>
          <w:sz w:val="24"/>
          <w:szCs w:val="24"/>
          <w:lang w:val="en-US" w:eastAsia="en-US"/>
          <w14:ligatures w14:val="none"/>
        </w:rPr>
        <w:t xml:space="preserve"> and SP in manufacturing firms. </w:t>
      </w:r>
      <w:r w:rsidR="009009FB" w:rsidRPr="001D2ED6">
        <w:rPr>
          <w:rFonts w:ascii="Times New Roman" w:eastAsia="Times New Roman" w:hAnsi="Times New Roman" w:cs="Times New Roman"/>
          <w:kern w:val="0"/>
          <w:sz w:val="24"/>
          <w:szCs w:val="24"/>
          <w:lang w:val="en-US" w:eastAsia="en-US"/>
          <w14:ligatures w14:val="none"/>
        </w:rPr>
        <w:t>T</w:t>
      </w:r>
      <w:r w:rsidR="00DD6E58" w:rsidRPr="001D2ED6">
        <w:rPr>
          <w:rFonts w:ascii="Times New Roman" w:eastAsia="Times New Roman" w:hAnsi="Times New Roman" w:cs="Times New Roman"/>
          <w:kern w:val="0"/>
          <w:sz w:val="24"/>
          <w:szCs w:val="24"/>
          <w:lang w:val="en-US" w:eastAsia="en-US"/>
          <w14:ligatures w14:val="none"/>
        </w:rPr>
        <w:t>o accomplish this objective, an empirical study was conducted in</w:t>
      </w:r>
      <w:r w:rsidRPr="001D2ED6">
        <w:rPr>
          <w:rFonts w:ascii="Times New Roman" w:eastAsia="Times New Roman" w:hAnsi="Times New Roman" w:cs="Times New Roman"/>
          <w:kern w:val="0"/>
          <w:sz w:val="24"/>
          <w:szCs w:val="24"/>
          <w:lang w:val="en-US" w:eastAsia="en-US"/>
          <w14:ligatures w14:val="none"/>
        </w:rPr>
        <w:t xml:space="preserve"> the</w:t>
      </w:r>
      <w:r w:rsidR="00DD6E58" w:rsidRPr="001D2ED6">
        <w:rPr>
          <w:rFonts w:ascii="Times New Roman" w:eastAsia="Times New Roman" w:hAnsi="Times New Roman" w:cs="Times New Roman"/>
          <w:kern w:val="0"/>
          <w:sz w:val="24"/>
          <w:szCs w:val="24"/>
          <w:lang w:val="en-US" w:eastAsia="en-US"/>
          <w14:ligatures w14:val="none"/>
        </w:rPr>
        <w:t xml:space="preserve"> Mexican manufacturing </w:t>
      </w:r>
      <w:r w:rsidRPr="001D2ED6">
        <w:rPr>
          <w:rFonts w:ascii="Times New Roman" w:eastAsia="Times New Roman" w:hAnsi="Times New Roman" w:cs="Times New Roman"/>
          <w:kern w:val="0"/>
          <w:sz w:val="24"/>
          <w:szCs w:val="24"/>
          <w:lang w:val="en-US" w:eastAsia="en-US"/>
          <w14:ligatures w14:val="none"/>
        </w:rPr>
        <w:t>sector</w:t>
      </w:r>
      <w:r w:rsidR="00DD6E58" w:rsidRPr="001D2ED6">
        <w:rPr>
          <w:rFonts w:ascii="Times New Roman" w:eastAsia="Times New Roman" w:hAnsi="Times New Roman" w:cs="Times New Roman"/>
          <w:kern w:val="0"/>
          <w:sz w:val="24"/>
          <w:szCs w:val="24"/>
          <w:lang w:val="en-US" w:eastAsia="en-US"/>
          <w14:ligatures w14:val="none"/>
        </w:rPr>
        <w:t xml:space="preserve">, utilizing a sample of 338 observations. </w:t>
      </w:r>
      <w:r w:rsidRPr="001D2ED6">
        <w:rPr>
          <w:rFonts w:ascii="Times New Roman" w:eastAsia="Times New Roman" w:hAnsi="Times New Roman" w:cs="Times New Roman"/>
          <w:kern w:val="0"/>
          <w:sz w:val="24"/>
          <w:szCs w:val="24"/>
          <w:lang w:val="en-US" w:eastAsia="en-US"/>
          <w14:ligatures w14:val="none"/>
        </w:rPr>
        <w:t xml:space="preserve">A research model </w:t>
      </w:r>
      <w:r w:rsidR="00D340C7" w:rsidRPr="001D2ED6">
        <w:rPr>
          <w:rFonts w:ascii="Times New Roman" w:eastAsia="Times New Roman" w:hAnsi="Times New Roman" w:cs="Times New Roman"/>
          <w:kern w:val="0"/>
          <w:sz w:val="24"/>
          <w:szCs w:val="24"/>
          <w:lang w:val="en-US" w:eastAsia="en-US"/>
          <w14:ligatures w14:val="none"/>
        </w:rPr>
        <w:t xml:space="preserve">that theorizes the relationship between I4.0 and CE and the mediating effect that CE exerts on the relationship between I4.0 and SP </w:t>
      </w:r>
      <w:r w:rsidRPr="001D2ED6">
        <w:rPr>
          <w:rFonts w:ascii="Times New Roman" w:eastAsia="Times New Roman" w:hAnsi="Times New Roman" w:cs="Times New Roman"/>
          <w:kern w:val="0"/>
          <w:sz w:val="24"/>
          <w:szCs w:val="24"/>
          <w:lang w:val="en-US" w:eastAsia="en-US"/>
          <w14:ligatures w14:val="none"/>
        </w:rPr>
        <w:t xml:space="preserve">was developed </w:t>
      </w:r>
      <w:r w:rsidR="00D340C7" w:rsidRPr="001D2ED6">
        <w:rPr>
          <w:rFonts w:ascii="Times New Roman" w:eastAsia="Times New Roman" w:hAnsi="Times New Roman" w:cs="Times New Roman"/>
          <w:kern w:val="0"/>
          <w:sz w:val="24"/>
          <w:szCs w:val="24"/>
          <w:lang w:val="en-US" w:eastAsia="en-US"/>
          <w14:ligatures w14:val="none"/>
        </w:rPr>
        <w:t xml:space="preserve">and tested </w:t>
      </w:r>
      <w:r w:rsidR="009009FB" w:rsidRPr="001D2ED6">
        <w:rPr>
          <w:rFonts w:ascii="Times New Roman" w:eastAsia="Times New Roman" w:hAnsi="Times New Roman" w:cs="Times New Roman"/>
          <w:kern w:val="0"/>
          <w:sz w:val="24"/>
          <w:szCs w:val="24"/>
          <w:lang w:val="en-US" w:eastAsia="en-US"/>
          <w14:ligatures w14:val="none"/>
        </w:rPr>
        <w:t>using</w:t>
      </w:r>
      <w:r w:rsidR="00D340C7" w:rsidRPr="001D2ED6">
        <w:rPr>
          <w:rFonts w:ascii="Times New Roman" w:eastAsia="Times New Roman" w:hAnsi="Times New Roman" w:cs="Times New Roman"/>
          <w:kern w:val="0"/>
          <w:sz w:val="24"/>
          <w:szCs w:val="24"/>
          <w:lang w:val="en-US" w:eastAsia="en-US"/>
          <w14:ligatures w14:val="none"/>
        </w:rPr>
        <w:t xml:space="preserve"> </w:t>
      </w:r>
      <w:r w:rsidR="00CE50E5" w:rsidRPr="001D2ED6">
        <w:rPr>
          <w:rFonts w:ascii="Times New Roman" w:eastAsia="Times New Roman" w:hAnsi="Times New Roman" w:cs="Times New Roman"/>
          <w:kern w:val="0"/>
          <w:sz w:val="24"/>
          <w:szCs w:val="24"/>
          <w:lang w:val="en-US" w:eastAsia="en-US"/>
          <w14:ligatures w14:val="none"/>
        </w:rPr>
        <w:t xml:space="preserve">Partial Least Squares Structural Equation Modeling (PLS-SEM) </w:t>
      </w:r>
      <w:r w:rsidR="009009FB" w:rsidRPr="001D2ED6">
        <w:rPr>
          <w:rFonts w:ascii="Times New Roman" w:eastAsia="Times New Roman" w:hAnsi="Times New Roman" w:cs="Times New Roman"/>
          <w:kern w:val="0"/>
          <w:sz w:val="24"/>
          <w:szCs w:val="24"/>
          <w:lang w:val="en-US" w:eastAsia="en-US"/>
          <w14:ligatures w14:val="none"/>
        </w:rPr>
        <w:t>through</w:t>
      </w:r>
      <w:r w:rsidR="00CE50E5" w:rsidRPr="001D2ED6">
        <w:rPr>
          <w:rFonts w:ascii="Times New Roman" w:eastAsia="Times New Roman" w:hAnsi="Times New Roman" w:cs="Times New Roman"/>
          <w:kern w:val="0"/>
          <w:sz w:val="24"/>
          <w:szCs w:val="24"/>
          <w:lang w:val="en-US" w:eastAsia="en-US"/>
          <w14:ligatures w14:val="none"/>
        </w:rPr>
        <w:t xml:space="preserve"> SmartPLS 4.0 software (Ringle </w:t>
      </w:r>
      <w:r w:rsidR="00CE50E5" w:rsidRPr="001D2ED6">
        <w:rPr>
          <w:rFonts w:ascii="Times New Roman" w:eastAsia="Times New Roman" w:hAnsi="Times New Roman" w:cs="Times New Roman"/>
          <w:i/>
          <w:iCs/>
          <w:kern w:val="0"/>
          <w:sz w:val="24"/>
          <w:szCs w:val="24"/>
          <w:lang w:val="en-US" w:eastAsia="en-US"/>
          <w14:ligatures w14:val="none"/>
        </w:rPr>
        <w:t>et al.,</w:t>
      </w:r>
      <w:r w:rsidR="00CE50E5" w:rsidRPr="001D2ED6">
        <w:rPr>
          <w:rFonts w:ascii="Times New Roman" w:eastAsia="Times New Roman" w:hAnsi="Times New Roman" w:cs="Times New Roman"/>
          <w:kern w:val="0"/>
          <w:sz w:val="24"/>
          <w:szCs w:val="24"/>
          <w:lang w:val="en-US" w:eastAsia="en-US"/>
          <w14:ligatures w14:val="none"/>
        </w:rPr>
        <w:t xml:space="preserve"> 2022). It is important to </w:t>
      </w:r>
      <w:r w:rsidR="009009FB" w:rsidRPr="001D2ED6">
        <w:rPr>
          <w:rFonts w:ascii="Times New Roman" w:eastAsia="Times New Roman" w:hAnsi="Times New Roman" w:cs="Times New Roman"/>
          <w:kern w:val="0"/>
          <w:sz w:val="24"/>
          <w:szCs w:val="24"/>
          <w:lang w:val="en-US" w:eastAsia="en-US"/>
          <w14:ligatures w14:val="none"/>
        </w:rPr>
        <w:t>highlight the interest in the m</w:t>
      </w:r>
      <w:r w:rsidR="00CE50E5" w:rsidRPr="001D2ED6">
        <w:rPr>
          <w:rFonts w:ascii="Times New Roman" w:eastAsia="Times New Roman" w:hAnsi="Times New Roman" w:cs="Times New Roman"/>
          <w:kern w:val="0"/>
          <w:sz w:val="24"/>
          <w:szCs w:val="24"/>
          <w:lang w:val="en-US" w:eastAsia="en-US"/>
          <w14:ligatures w14:val="none"/>
        </w:rPr>
        <w:t>anufacturing industry</w:t>
      </w:r>
      <w:r w:rsidR="009009FB" w:rsidRPr="001D2ED6">
        <w:rPr>
          <w:rFonts w:ascii="Times New Roman" w:eastAsia="Times New Roman" w:hAnsi="Times New Roman" w:cs="Times New Roman"/>
          <w:kern w:val="0"/>
          <w:sz w:val="24"/>
          <w:szCs w:val="24"/>
          <w:lang w:val="en-US" w:eastAsia="en-US"/>
          <w14:ligatures w14:val="none"/>
        </w:rPr>
        <w:t>,</w:t>
      </w:r>
      <w:r w:rsidR="00CE50E5" w:rsidRPr="001D2ED6">
        <w:rPr>
          <w:rFonts w:ascii="Times New Roman" w:eastAsia="Times New Roman" w:hAnsi="Times New Roman" w:cs="Times New Roman"/>
          <w:kern w:val="0"/>
          <w:sz w:val="24"/>
          <w:szCs w:val="24"/>
          <w:lang w:val="en-US" w:eastAsia="en-US"/>
          <w14:ligatures w14:val="none"/>
        </w:rPr>
        <w:t xml:space="preserve"> </w:t>
      </w:r>
      <w:r w:rsidR="009009FB" w:rsidRPr="001D2ED6">
        <w:rPr>
          <w:rFonts w:ascii="Times New Roman" w:eastAsia="Times New Roman" w:hAnsi="Times New Roman" w:cs="Times New Roman"/>
          <w:kern w:val="0"/>
          <w:sz w:val="24"/>
          <w:szCs w:val="24"/>
          <w:lang w:val="en-US" w:eastAsia="en-US"/>
          <w14:ligatures w14:val="none"/>
        </w:rPr>
        <w:t>mainly</w:t>
      </w:r>
      <w:r w:rsidR="00CE50E5" w:rsidRPr="001D2ED6">
        <w:rPr>
          <w:rFonts w:ascii="Times New Roman" w:eastAsia="Times New Roman" w:hAnsi="Times New Roman" w:cs="Times New Roman"/>
          <w:kern w:val="0"/>
          <w:sz w:val="24"/>
          <w:szCs w:val="24"/>
          <w:lang w:val="en-US" w:eastAsia="en-US"/>
          <w14:ligatures w14:val="none"/>
        </w:rPr>
        <w:t xml:space="preserve"> because </w:t>
      </w:r>
      <w:r w:rsidR="009009FB" w:rsidRPr="001D2ED6">
        <w:rPr>
          <w:rFonts w:ascii="Times New Roman" w:eastAsia="Times New Roman" w:hAnsi="Times New Roman" w:cs="Times New Roman"/>
          <w:kern w:val="0"/>
          <w:sz w:val="24"/>
          <w:szCs w:val="24"/>
          <w:lang w:val="en-US" w:eastAsia="en-US"/>
          <w14:ligatures w14:val="none"/>
        </w:rPr>
        <w:t xml:space="preserve">this </w:t>
      </w:r>
      <w:r w:rsidR="00CE50E5" w:rsidRPr="001D2ED6">
        <w:rPr>
          <w:rFonts w:ascii="Times New Roman" w:eastAsia="Times New Roman" w:hAnsi="Times New Roman" w:cs="Times New Roman"/>
          <w:kern w:val="0"/>
          <w:sz w:val="24"/>
          <w:szCs w:val="24"/>
          <w:lang w:val="en-US" w:eastAsia="en-US"/>
          <w14:ligatures w14:val="none"/>
        </w:rPr>
        <w:t xml:space="preserve">industry in Mexico is </w:t>
      </w:r>
      <w:r w:rsidR="009E2159" w:rsidRPr="001D2ED6">
        <w:rPr>
          <w:rFonts w:ascii="Times New Roman" w:eastAsia="Times New Roman" w:hAnsi="Times New Roman" w:cs="Times New Roman"/>
          <w:kern w:val="0"/>
          <w:sz w:val="24"/>
          <w:szCs w:val="24"/>
          <w:lang w:val="en-US" w:eastAsia="en-US"/>
          <w14:ligatures w14:val="none"/>
        </w:rPr>
        <w:t xml:space="preserve">currently </w:t>
      </w:r>
      <w:r w:rsidR="00CE50E5" w:rsidRPr="001D2ED6">
        <w:rPr>
          <w:rFonts w:ascii="Times New Roman" w:eastAsia="Times New Roman" w:hAnsi="Times New Roman" w:cs="Times New Roman"/>
          <w:kern w:val="0"/>
          <w:sz w:val="24"/>
          <w:szCs w:val="24"/>
          <w:lang w:val="en-US" w:eastAsia="en-US"/>
          <w14:ligatures w14:val="none"/>
        </w:rPr>
        <w:t xml:space="preserve">incompatible with </w:t>
      </w:r>
      <w:r w:rsidR="009009FB" w:rsidRPr="001D2ED6">
        <w:rPr>
          <w:rFonts w:ascii="Times New Roman" w:eastAsia="Times New Roman" w:hAnsi="Times New Roman" w:cs="Times New Roman"/>
          <w:kern w:val="0"/>
          <w:sz w:val="24"/>
          <w:szCs w:val="24"/>
          <w:lang w:val="en-US" w:eastAsia="en-US"/>
          <w14:ligatures w14:val="none"/>
        </w:rPr>
        <w:t xml:space="preserve">sustainability and the </w:t>
      </w:r>
      <w:r w:rsidR="00CE50E5" w:rsidRPr="001D2ED6">
        <w:rPr>
          <w:rFonts w:ascii="Times New Roman" w:eastAsia="Times New Roman" w:hAnsi="Times New Roman" w:cs="Times New Roman"/>
          <w:kern w:val="0"/>
          <w:sz w:val="24"/>
          <w:szCs w:val="24"/>
          <w:lang w:val="en-US" w:eastAsia="en-US"/>
          <w14:ligatures w14:val="none"/>
        </w:rPr>
        <w:t>car</w:t>
      </w:r>
      <w:r w:rsidR="009009FB" w:rsidRPr="001D2ED6">
        <w:rPr>
          <w:rFonts w:ascii="Times New Roman" w:eastAsia="Times New Roman" w:hAnsi="Times New Roman" w:cs="Times New Roman"/>
          <w:kern w:val="0"/>
          <w:sz w:val="24"/>
          <w:szCs w:val="24"/>
          <w:lang w:val="en-US" w:eastAsia="en-US"/>
          <w14:ligatures w14:val="none"/>
        </w:rPr>
        <w:t>e of</w:t>
      </w:r>
      <w:r w:rsidR="00CE50E5" w:rsidRPr="001D2ED6">
        <w:rPr>
          <w:rFonts w:ascii="Times New Roman" w:eastAsia="Times New Roman" w:hAnsi="Times New Roman" w:cs="Times New Roman"/>
          <w:kern w:val="0"/>
          <w:sz w:val="24"/>
          <w:szCs w:val="24"/>
          <w:lang w:val="en-US" w:eastAsia="en-US"/>
          <w14:ligatures w14:val="none"/>
        </w:rPr>
        <w:t xml:space="preserve"> the environment (Scur </w:t>
      </w:r>
      <w:r w:rsidR="00CE50E5" w:rsidRPr="001D2ED6">
        <w:rPr>
          <w:rFonts w:ascii="Times New Roman" w:eastAsia="Times New Roman" w:hAnsi="Times New Roman" w:cs="Times New Roman"/>
          <w:i/>
          <w:iCs/>
          <w:kern w:val="0"/>
          <w:sz w:val="24"/>
          <w:szCs w:val="24"/>
          <w:lang w:val="en-US" w:eastAsia="en-US"/>
          <w14:ligatures w14:val="none"/>
        </w:rPr>
        <w:t>et al.,</w:t>
      </w:r>
      <w:r w:rsidR="00CE50E5" w:rsidRPr="001D2ED6">
        <w:rPr>
          <w:rFonts w:ascii="Times New Roman" w:eastAsia="Times New Roman" w:hAnsi="Times New Roman" w:cs="Times New Roman"/>
          <w:kern w:val="0"/>
          <w:sz w:val="24"/>
          <w:szCs w:val="24"/>
          <w:lang w:val="en-US" w:eastAsia="en-US"/>
          <w14:ligatures w14:val="none"/>
        </w:rPr>
        <w:t xml:space="preserve"> 2019)</w:t>
      </w:r>
      <w:r w:rsidR="00B314B4" w:rsidRPr="001D2ED6">
        <w:rPr>
          <w:rFonts w:ascii="Times New Roman" w:eastAsia="Times New Roman" w:hAnsi="Times New Roman" w:cs="Times New Roman"/>
          <w:kern w:val="0"/>
          <w:sz w:val="24"/>
          <w:szCs w:val="24"/>
          <w:lang w:val="en-US" w:eastAsia="en-US"/>
          <w14:ligatures w14:val="none"/>
        </w:rPr>
        <w:t>,</w:t>
      </w:r>
      <w:r w:rsidR="00CE50E5" w:rsidRPr="001D2ED6">
        <w:rPr>
          <w:rFonts w:ascii="Times New Roman" w:eastAsia="Times New Roman" w:hAnsi="Times New Roman" w:cs="Times New Roman"/>
          <w:kern w:val="0"/>
          <w:sz w:val="24"/>
          <w:szCs w:val="24"/>
          <w:lang w:val="en-US" w:eastAsia="en-US"/>
          <w14:ligatures w14:val="none"/>
        </w:rPr>
        <w:t xml:space="preserve"> and because </w:t>
      </w:r>
      <w:r w:rsidR="009009FB" w:rsidRPr="001D2ED6">
        <w:rPr>
          <w:rFonts w:ascii="Times New Roman" w:eastAsia="Times New Roman" w:hAnsi="Times New Roman" w:cs="Times New Roman"/>
          <w:kern w:val="0"/>
          <w:sz w:val="24"/>
          <w:szCs w:val="24"/>
          <w:lang w:val="en-US" w:eastAsia="en-US"/>
          <w14:ligatures w14:val="none"/>
        </w:rPr>
        <w:t>this</w:t>
      </w:r>
      <w:r w:rsidR="00CE50E5" w:rsidRPr="001D2ED6">
        <w:rPr>
          <w:rFonts w:ascii="Times New Roman" w:eastAsia="Times New Roman" w:hAnsi="Times New Roman" w:cs="Times New Roman"/>
          <w:kern w:val="0"/>
          <w:sz w:val="24"/>
          <w:szCs w:val="24"/>
          <w:lang w:val="en-US" w:eastAsia="en-US"/>
          <w14:ligatures w14:val="none"/>
        </w:rPr>
        <w:t xml:space="preserve"> industry generates </w:t>
      </w:r>
      <w:r w:rsidR="0001233C" w:rsidRPr="001D2ED6">
        <w:rPr>
          <w:rFonts w:ascii="Times New Roman" w:eastAsia="Times New Roman" w:hAnsi="Times New Roman" w:cs="Times New Roman"/>
          <w:kern w:val="0"/>
          <w:sz w:val="24"/>
          <w:szCs w:val="24"/>
          <w:lang w:val="en-US" w:eastAsia="en-US"/>
          <w14:ligatures w14:val="none"/>
        </w:rPr>
        <w:t>a</w:t>
      </w:r>
      <w:r w:rsidR="00CE50E5" w:rsidRPr="001D2ED6">
        <w:rPr>
          <w:rFonts w:ascii="Times New Roman" w:eastAsia="Times New Roman" w:hAnsi="Times New Roman" w:cs="Times New Roman"/>
          <w:kern w:val="0"/>
          <w:sz w:val="24"/>
          <w:szCs w:val="24"/>
          <w:lang w:val="en-US" w:eastAsia="en-US"/>
          <w14:ligatures w14:val="none"/>
        </w:rPr>
        <w:t xml:space="preserve"> higher level of pollution (</w:t>
      </w:r>
      <w:proofErr w:type="spellStart"/>
      <w:r w:rsidR="00CE50E5" w:rsidRPr="001D2ED6">
        <w:rPr>
          <w:rFonts w:ascii="Times New Roman" w:eastAsia="Times New Roman" w:hAnsi="Times New Roman" w:cs="Times New Roman"/>
          <w:kern w:val="0"/>
          <w:sz w:val="24"/>
          <w:szCs w:val="24"/>
          <w:lang w:val="en-US" w:eastAsia="en-US"/>
          <w14:ligatures w14:val="none"/>
        </w:rPr>
        <w:t>Farkavcova</w:t>
      </w:r>
      <w:proofErr w:type="spellEnd"/>
      <w:r w:rsidR="00CE50E5" w:rsidRPr="001D2ED6">
        <w:rPr>
          <w:rFonts w:ascii="Times New Roman" w:eastAsia="Times New Roman" w:hAnsi="Times New Roman" w:cs="Times New Roman"/>
          <w:kern w:val="0"/>
          <w:sz w:val="24"/>
          <w:szCs w:val="24"/>
          <w:lang w:val="en-US" w:eastAsia="en-US"/>
          <w14:ligatures w14:val="none"/>
        </w:rPr>
        <w:t xml:space="preserve"> </w:t>
      </w:r>
      <w:r w:rsidR="00CE50E5" w:rsidRPr="001D2ED6">
        <w:rPr>
          <w:rFonts w:ascii="Times New Roman" w:eastAsia="Times New Roman" w:hAnsi="Times New Roman" w:cs="Times New Roman"/>
          <w:i/>
          <w:iCs/>
          <w:kern w:val="0"/>
          <w:sz w:val="24"/>
          <w:szCs w:val="24"/>
          <w:lang w:val="en-US" w:eastAsia="en-US"/>
          <w14:ligatures w14:val="none"/>
        </w:rPr>
        <w:t>et al.,</w:t>
      </w:r>
      <w:r w:rsidR="00CE50E5" w:rsidRPr="001D2ED6">
        <w:rPr>
          <w:rFonts w:ascii="Times New Roman" w:eastAsia="Times New Roman" w:hAnsi="Times New Roman" w:cs="Times New Roman"/>
          <w:kern w:val="0"/>
          <w:sz w:val="24"/>
          <w:szCs w:val="24"/>
          <w:lang w:val="en-US" w:eastAsia="en-US"/>
          <w14:ligatures w14:val="none"/>
        </w:rPr>
        <w:t xml:space="preserve"> 2018).</w:t>
      </w:r>
    </w:p>
    <w:p w14:paraId="54E7FD9E" w14:textId="77777777" w:rsidR="00510719" w:rsidRPr="001D2ED6" w:rsidRDefault="00510719" w:rsidP="00CE50E5">
      <w:pPr>
        <w:spacing w:after="0" w:line="240" w:lineRule="auto"/>
        <w:jc w:val="both"/>
        <w:rPr>
          <w:rFonts w:ascii="Times New Roman" w:eastAsia="Times New Roman" w:hAnsi="Times New Roman" w:cs="Times New Roman"/>
          <w:kern w:val="0"/>
          <w:sz w:val="24"/>
          <w:szCs w:val="24"/>
          <w:lang w:val="en-US" w:eastAsia="en-US"/>
          <w14:ligatures w14:val="none"/>
        </w:rPr>
      </w:pPr>
    </w:p>
    <w:p w14:paraId="2621D65F" w14:textId="4FA41A3E" w:rsidR="00FF229B" w:rsidRPr="001D2ED6" w:rsidRDefault="00FF229B" w:rsidP="00FF229B">
      <w:pPr>
        <w:jc w:val="both"/>
        <w:rPr>
          <w:rFonts w:ascii="Times New Roman" w:eastAsia="Times New Roman" w:hAnsi="Times New Roman" w:cs="Times New Roman"/>
          <w:kern w:val="0"/>
          <w:sz w:val="24"/>
          <w:szCs w:val="24"/>
          <w:lang w:val="en"/>
          <w14:ligatures w14:val="none"/>
        </w:rPr>
      </w:pPr>
      <w:bookmarkStart w:id="1" w:name="_Hlk182228014"/>
      <w:r w:rsidRPr="001D2ED6">
        <w:rPr>
          <w:rFonts w:ascii="Times New Roman" w:eastAsia="Times New Roman" w:hAnsi="Times New Roman" w:cs="Times New Roman"/>
          <w:kern w:val="0"/>
          <w:sz w:val="24"/>
          <w:szCs w:val="24"/>
          <w:lang w:val="en"/>
          <w14:ligatures w14:val="none"/>
        </w:rPr>
        <w:t>According to data from the National Institute of Statistics and Geography (INEGI), in 2022 Mexico had a total cost of depletion of environmental resources equivalent to 4.6% of GDP, the environmentally adjusted GDP represented 75.7% of the country's total GDP, and the</w:t>
      </w:r>
      <w:r w:rsidR="00670AEA" w:rsidRPr="001D2ED6">
        <w:rPr>
          <w:rFonts w:ascii="Times New Roman" w:eastAsia="Times New Roman" w:hAnsi="Times New Roman" w:cs="Times New Roman"/>
          <w:kern w:val="0"/>
          <w:sz w:val="24"/>
          <w:szCs w:val="24"/>
          <w:lang w:val="en"/>
          <w14:ligatures w14:val="none"/>
        </w:rPr>
        <w:t xml:space="preserve"> manufacturing </w:t>
      </w:r>
      <w:r w:rsidRPr="001D2ED6">
        <w:rPr>
          <w:rFonts w:ascii="Times New Roman" w:eastAsia="Times New Roman" w:hAnsi="Times New Roman" w:cs="Times New Roman"/>
          <w:kern w:val="0"/>
          <w:sz w:val="24"/>
          <w:szCs w:val="24"/>
          <w:lang w:val="en"/>
          <w14:ligatures w14:val="none"/>
        </w:rPr>
        <w:t xml:space="preserve">industry generated the greatest negative impact on the environment, representing 15% of the total environmentally adjusted GDP (INEGI, 2022). However, it is also </w:t>
      </w:r>
      <w:r w:rsidR="00670AEA" w:rsidRPr="001D2ED6">
        <w:rPr>
          <w:rFonts w:ascii="Times New Roman" w:eastAsia="Times New Roman" w:hAnsi="Times New Roman" w:cs="Times New Roman"/>
          <w:kern w:val="0"/>
          <w:sz w:val="24"/>
          <w:szCs w:val="24"/>
          <w:lang w:val="en"/>
          <w14:ligatures w14:val="none"/>
        </w:rPr>
        <w:t>relevant</w:t>
      </w:r>
      <w:r w:rsidRPr="001D2ED6">
        <w:rPr>
          <w:rFonts w:ascii="Times New Roman" w:eastAsia="Times New Roman" w:hAnsi="Times New Roman" w:cs="Times New Roman"/>
          <w:kern w:val="0"/>
          <w:sz w:val="24"/>
          <w:szCs w:val="24"/>
          <w:lang w:val="en"/>
          <w14:ligatures w14:val="none"/>
        </w:rPr>
        <w:t xml:space="preserve"> to highlight the importance of the manufacturing industry in Mexico's economy, particularly because in the last five years</w:t>
      </w:r>
      <w:r w:rsidR="00670AEA" w:rsidRPr="001D2ED6">
        <w:rPr>
          <w:rFonts w:ascii="Times New Roman" w:eastAsia="Times New Roman" w:hAnsi="Times New Roman" w:cs="Times New Roman"/>
          <w:kern w:val="0"/>
          <w:sz w:val="24"/>
          <w:szCs w:val="24"/>
          <w:lang w:val="en"/>
          <w14:ligatures w14:val="none"/>
        </w:rPr>
        <w:t xml:space="preserve"> the industry</w:t>
      </w:r>
      <w:r w:rsidRPr="001D2ED6">
        <w:rPr>
          <w:rFonts w:ascii="Times New Roman" w:eastAsia="Times New Roman" w:hAnsi="Times New Roman" w:cs="Times New Roman"/>
          <w:kern w:val="0"/>
          <w:sz w:val="24"/>
          <w:szCs w:val="24"/>
          <w:lang w:val="en"/>
          <w14:ligatures w14:val="none"/>
        </w:rPr>
        <w:t xml:space="preserve"> added value gr</w:t>
      </w:r>
      <w:r w:rsidR="00670AEA" w:rsidRPr="001D2ED6">
        <w:rPr>
          <w:rFonts w:ascii="Times New Roman" w:eastAsia="Times New Roman" w:hAnsi="Times New Roman" w:cs="Times New Roman"/>
          <w:kern w:val="0"/>
          <w:sz w:val="24"/>
          <w:szCs w:val="24"/>
          <w:lang w:val="en"/>
          <w14:ligatures w14:val="none"/>
        </w:rPr>
        <w:t>e</w:t>
      </w:r>
      <w:r w:rsidRPr="001D2ED6">
        <w:rPr>
          <w:rFonts w:ascii="Times New Roman" w:eastAsia="Times New Roman" w:hAnsi="Times New Roman" w:cs="Times New Roman"/>
          <w:kern w:val="0"/>
          <w:sz w:val="24"/>
          <w:szCs w:val="24"/>
          <w:lang w:val="en"/>
          <w14:ligatures w14:val="none"/>
        </w:rPr>
        <w:t>w</w:t>
      </w:r>
      <w:r w:rsidR="00670AEA" w:rsidRPr="001D2ED6">
        <w:rPr>
          <w:rFonts w:ascii="Times New Roman" w:eastAsia="Times New Roman" w:hAnsi="Times New Roman" w:cs="Times New Roman"/>
          <w:kern w:val="0"/>
          <w:sz w:val="24"/>
          <w:szCs w:val="24"/>
          <w:lang w:val="en"/>
          <w14:ligatures w14:val="none"/>
        </w:rPr>
        <w:t xml:space="preserve"> up at the</w:t>
      </w:r>
      <w:r w:rsidRPr="001D2ED6">
        <w:rPr>
          <w:rFonts w:ascii="Times New Roman" w:eastAsia="Times New Roman" w:hAnsi="Times New Roman" w:cs="Times New Roman"/>
          <w:kern w:val="0"/>
          <w:sz w:val="24"/>
          <w:szCs w:val="24"/>
          <w:lang w:val="en"/>
          <w14:ligatures w14:val="none"/>
        </w:rPr>
        <w:t xml:space="preserve"> rate of 10% (INEGI, 2022). In this sense, </w:t>
      </w:r>
      <w:r w:rsidR="00670AEA" w:rsidRPr="001D2ED6">
        <w:rPr>
          <w:rFonts w:ascii="Times New Roman" w:eastAsia="Times New Roman" w:hAnsi="Times New Roman" w:cs="Times New Roman"/>
          <w:kern w:val="0"/>
          <w:sz w:val="24"/>
          <w:szCs w:val="24"/>
          <w:lang w:val="en"/>
          <w14:ligatures w14:val="none"/>
        </w:rPr>
        <w:t>the lack of enough research evidence justifies the need of academics</w:t>
      </w:r>
      <w:r w:rsidRPr="001D2ED6">
        <w:rPr>
          <w:rFonts w:ascii="Times New Roman" w:eastAsia="Times New Roman" w:hAnsi="Times New Roman" w:cs="Times New Roman"/>
          <w:kern w:val="0"/>
          <w:sz w:val="24"/>
          <w:szCs w:val="24"/>
          <w:lang w:val="en"/>
          <w14:ligatures w14:val="none"/>
        </w:rPr>
        <w:t xml:space="preserve"> </w:t>
      </w:r>
      <w:r w:rsidR="00670AEA" w:rsidRPr="001D2ED6">
        <w:rPr>
          <w:rFonts w:ascii="Times New Roman" w:eastAsia="Times New Roman" w:hAnsi="Times New Roman" w:cs="Times New Roman"/>
          <w:kern w:val="0"/>
          <w:sz w:val="24"/>
          <w:szCs w:val="24"/>
          <w:lang w:val="en"/>
          <w14:ligatures w14:val="none"/>
        </w:rPr>
        <w:t xml:space="preserve">to </w:t>
      </w:r>
      <w:r w:rsidRPr="001D2ED6">
        <w:rPr>
          <w:rFonts w:ascii="Times New Roman" w:eastAsia="Times New Roman" w:hAnsi="Times New Roman" w:cs="Times New Roman"/>
          <w:kern w:val="0"/>
          <w:sz w:val="24"/>
          <w:szCs w:val="24"/>
          <w:lang w:val="en"/>
          <w14:ligatures w14:val="none"/>
        </w:rPr>
        <w:t xml:space="preserve">provide empirical </w:t>
      </w:r>
      <w:r w:rsidR="00670AEA" w:rsidRPr="001D2ED6">
        <w:rPr>
          <w:rFonts w:ascii="Times New Roman" w:eastAsia="Times New Roman" w:hAnsi="Times New Roman" w:cs="Times New Roman"/>
          <w:kern w:val="0"/>
          <w:sz w:val="24"/>
          <w:szCs w:val="24"/>
          <w:lang w:val="en"/>
          <w14:ligatures w14:val="none"/>
        </w:rPr>
        <w:t>findings</w:t>
      </w:r>
      <w:r w:rsidRPr="001D2ED6">
        <w:rPr>
          <w:rFonts w:ascii="Times New Roman" w:eastAsia="Times New Roman" w:hAnsi="Times New Roman" w:cs="Times New Roman"/>
          <w:kern w:val="0"/>
          <w:sz w:val="24"/>
          <w:szCs w:val="24"/>
          <w:lang w:val="en"/>
          <w14:ligatures w14:val="none"/>
        </w:rPr>
        <w:t xml:space="preserve"> of the main costs of the environmental impact generated by manufacturing companies in Mexico.</w:t>
      </w:r>
    </w:p>
    <w:p w14:paraId="0C3AAF99" w14:textId="4AAE785D" w:rsidR="00FF229B" w:rsidRPr="001D2ED6" w:rsidRDefault="00FF229B" w:rsidP="00FF229B">
      <w:pPr>
        <w:jc w:val="both"/>
        <w:rPr>
          <w:rFonts w:ascii="Times New Roman" w:eastAsia="Times New Roman" w:hAnsi="Times New Roman" w:cs="Times New Roman"/>
          <w:kern w:val="0"/>
          <w:sz w:val="24"/>
          <w:szCs w:val="24"/>
          <w:lang w:val="en-US"/>
          <w14:ligatures w14:val="none"/>
        </w:rPr>
      </w:pPr>
      <w:r w:rsidRPr="001D2ED6">
        <w:rPr>
          <w:rFonts w:ascii="Times New Roman" w:eastAsia="Times New Roman" w:hAnsi="Times New Roman" w:cs="Times New Roman"/>
          <w:kern w:val="0"/>
          <w:sz w:val="24"/>
          <w:szCs w:val="24"/>
          <w:lang w:val="en"/>
          <w14:ligatures w14:val="none"/>
        </w:rPr>
        <w:t xml:space="preserve">However, even though there are some studies recently published in the literature that have tried to provide empirical evidence of the adoption of CE practices, which mitigate the negative impact on the environment in Mexico generated by manufacturing companies (e.g. Mora-Contreras et al., </w:t>
      </w:r>
      <w:r w:rsidRPr="001D2ED6">
        <w:rPr>
          <w:rFonts w:ascii="Times New Roman" w:eastAsia="Times New Roman" w:hAnsi="Times New Roman" w:cs="Times New Roman"/>
          <w:kern w:val="0"/>
          <w:sz w:val="24"/>
          <w:szCs w:val="24"/>
          <w:lang w:val="en"/>
          <w14:ligatures w14:val="none"/>
        </w:rPr>
        <w:lastRenderedPageBreak/>
        <w:t xml:space="preserve">2023; Rodríguez-González et al., 2023; Maldonado-Guzmán &amp; Garza-Reyes, 2023), they cannot be considered conclusive. More empirical </w:t>
      </w:r>
      <w:r w:rsidR="00670AEA" w:rsidRPr="001D2ED6">
        <w:rPr>
          <w:rFonts w:ascii="Times New Roman" w:eastAsia="Times New Roman" w:hAnsi="Times New Roman" w:cs="Times New Roman"/>
          <w:kern w:val="0"/>
          <w:sz w:val="24"/>
          <w:szCs w:val="24"/>
          <w:lang w:val="en"/>
          <w14:ligatures w14:val="none"/>
        </w:rPr>
        <w:t>studies should</w:t>
      </w:r>
      <w:r w:rsidRPr="001D2ED6">
        <w:rPr>
          <w:rFonts w:ascii="Times New Roman" w:eastAsia="Times New Roman" w:hAnsi="Times New Roman" w:cs="Times New Roman"/>
          <w:kern w:val="0"/>
          <w:sz w:val="24"/>
          <w:szCs w:val="24"/>
          <w:lang w:val="en"/>
          <w14:ligatures w14:val="none"/>
        </w:rPr>
        <w:t xml:space="preserve"> provide </w:t>
      </w:r>
      <w:r w:rsidR="00B94E01" w:rsidRPr="001D2ED6">
        <w:rPr>
          <w:rFonts w:ascii="Times New Roman" w:eastAsia="Times New Roman" w:hAnsi="Times New Roman" w:cs="Times New Roman"/>
          <w:kern w:val="0"/>
          <w:sz w:val="24"/>
          <w:szCs w:val="24"/>
          <w:lang w:val="en"/>
          <w14:ligatures w14:val="none"/>
        </w:rPr>
        <w:t xml:space="preserve">new evidence </w:t>
      </w:r>
      <w:r w:rsidRPr="001D2ED6">
        <w:rPr>
          <w:rFonts w:ascii="Times New Roman" w:eastAsia="Times New Roman" w:hAnsi="Times New Roman" w:cs="Times New Roman"/>
          <w:kern w:val="0"/>
          <w:sz w:val="24"/>
          <w:szCs w:val="24"/>
          <w:lang w:val="en"/>
          <w14:ligatures w14:val="none"/>
        </w:rPr>
        <w:t>on this relationship (Dantas et al., 2021), particularly because it is very difficult to measure results in manufacturing companies (</w:t>
      </w:r>
      <w:proofErr w:type="spellStart"/>
      <w:r w:rsidRPr="001D2ED6">
        <w:rPr>
          <w:rFonts w:ascii="Times New Roman" w:eastAsia="Times New Roman" w:hAnsi="Times New Roman" w:cs="Times New Roman"/>
          <w:kern w:val="0"/>
          <w:sz w:val="24"/>
          <w:szCs w:val="24"/>
          <w:lang w:val="en"/>
          <w14:ligatures w14:val="none"/>
        </w:rPr>
        <w:t>Daglis</w:t>
      </w:r>
      <w:proofErr w:type="spellEnd"/>
      <w:r w:rsidRPr="001D2ED6">
        <w:rPr>
          <w:rFonts w:ascii="Times New Roman" w:eastAsia="Times New Roman" w:hAnsi="Times New Roman" w:cs="Times New Roman"/>
          <w:kern w:val="0"/>
          <w:sz w:val="24"/>
          <w:szCs w:val="24"/>
          <w:lang w:val="en"/>
          <w14:ligatures w14:val="none"/>
        </w:rPr>
        <w:t xml:space="preserve"> et al., 2023). Consequently, as highlighted in </w:t>
      </w:r>
      <w:r w:rsidR="00B94E01" w:rsidRPr="001D2ED6">
        <w:rPr>
          <w:rFonts w:ascii="Times New Roman" w:eastAsia="Times New Roman" w:hAnsi="Times New Roman" w:cs="Times New Roman"/>
          <w:kern w:val="0"/>
          <w:sz w:val="24"/>
          <w:szCs w:val="24"/>
          <w:lang w:val="en"/>
          <w14:ligatures w14:val="none"/>
        </w:rPr>
        <w:t>previous</w:t>
      </w:r>
      <w:r w:rsidRPr="001D2ED6">
        <w:rPr>
          <w:rFonts w:ascii="Times New Roman" w:eastAsia="Times New Roman" w:hAnsi="Times New Roman" w:cs="Times New Roman"/>
          <w:kern w:val="0"/>
          <w:sz w:val="24"/>
          <w:szCs w:val="24"/>
          <w:lang w:val="en"/>
          <w14:ligatures w14:val="none"/>
        </w:rPr>
        <w:t xml:space="preserve"> literature, sustainable strategies in manufacturing companies can potentially benefit the execution of CE solutions (Mishra et al., 2022).</w:t>
      </w:r>
    </w:p>
    <w:bookmarkEnd w:id="1"/>
    <w:p w14:paraId="4EE1A057" w14:textId="72F4486D" w:rsidR="00A07303" w:rsidRPr="001D2ED6" w:rsidRDefault="00F5636D" w:rsidP="00CE50E5">
      <w:pPr>
        <w:spacing w:after="0" w:line="240" w:lineRule="auto"/>
        <w:jc w:val="both"/>
        <w:rPr>
          <w:rFonts w:ascii="Times New Roman" w:eastAsia="Times New Roman" w:hAnsi="Times New Roman" w:cs="Times New Roman"/>
          <w:kern w:val="0"/>
          <w:sz w:val="24"/>
          <w:szCs w:val="24"/>
          <w:lang w:val="en-GB" w:eastAsia="en-US"/>
          <w14:ligatures w14:val="none"/>
        </w:rPr>
      </w:pPr>
      <w:r w:rsidRPr="001D2ED6">
        <w:rPr>
          <w:rFonts w:ascii="Times New Roman" w:eastAsia="Times New Roman" w:hAnsi="Times New Roman" w:cs="Times New Roman"/>
          <w:kern w:val="0"/>
          <w:sz w:val="24"/>
          <w:szCs w:val="24"/>
          <w:lang w:val="en-US" w:eastAsia="en-US"/>
          <w14:ligatures w14:val="none"/>
        </w:rPr>
        <w:t>Likewise</w:t>
      </w:r>
      <w:r w:rsidR="00CE50E5" w:rsidRPr="001D2ED6">
        <w:rPr>
          <w:rFonts w:ascii="Times New Roman" w:eastAsia="Times New Roman" w:hAnsi="Times New Roman" w:cs="Times New Roman"/>
          <w:kern w:val="0"/>
          <w:sz w:val="24"/>
          <w:szCs w:val="24"/>
          <w:lang w:val="en-US" w:eastAsia="en-US"/>
          <w14:ligatures w14:val="none"/>
        </w:rPr>
        <w:t xml:space="preserve">, according to Millar </w:t>
      </w:r>
      <w:r w:rsidR="00CE50E5" w:rsidRPr="001D2ED6">
        <w:rPr>
          <w:rFonts w:ascii="Times New Roman" w:eastAsia="Times New Roman" w:hAnsi="Times New Roman" w:cs="Times New Roman"/>
          <w:i/>
          <w:iCs/>
          <w:kern w:val="0"/>
          <w:sz w:val="24"/>
          <w:szCs w:val="24"/>
          <w:lang w:val="en-US" w:eastAsia="en-US"/>
          <w14:ligatures w14:val="none"/>
        </w:rPr>
        <w:t>et al.</w:t>
      </w:r>
      <w:r w:rsidR="00CE50E5" w:rsidRPr="001D2ED6">
        <w:rPr>
          <w:rFonts w:ascii="Times New Roman" w:eastAsia="Times New Roman" w:hAnsi="Times New Roman" w:cs="Times New Roman"/>
          <w:kern w:val="0"/>
          <w:sz w:val="24"/>
          <w:szCs w:val="24"/>
          <w:lang w:val="en-US" w:eastAsia="en-US"/>
          <w14:ligatures w14:val="none"/>
        </w:rPr>
        <w:t xml:space="preserve"> </w:t>
      </w:r>
      <w:r w:rsidR="00CE50E5" w:rsidRPr="001D2ED6">
        <w:rPr>
          <w:rFonts w:ascii="Times New Roman" w:eastAsia="Times New Roman" w:hAnsi="Times New Roman" w:cs="Times New Roman"/>
          <w:kern w:val="0"/>
          <w:sz w:val="24"/>
          <w:szCs w:val="24"/>
          <w:lang w:val="fr-FR" w:eastAsia="en-US"/>
          <w14:ligatures w14:val="none"/>
        </w:rPr>
        <w:t xml:space="preserve">(2019), </w:t>
      </w:r>
      <w:proofErr w:type="spellStart"/>
      <w:r w:rsidR="00CE50E5" w:rsidRPr="001D2ED6">
        <w:rPr>
          <w:rFonts w:ascii="Times New Roman" w:eastAsia="Times New Roman" w:hAnsi="Times New Roman" w:cs="Times New Roman"/>
          <w:kern w:val="0"/>
          <w:sz w:val="24"/>
          <w:szCs w:val="24"/>
          <w:lang w:val="fr-FR" w:eastAsia="en-US"/>
          <w14:ligatures w14:val="none"/>
        </w:rPr>
        <w:t>Sehnem</w:t>
      </w:r>
      <w:proofErr w:type="spellEnd"/>
      <w:r w:rsidR="00CE50E5" w:rsidRPr="001D2ED6">
        <w:rPr>
          <w:rFonts w:ascii="Times New Roman" w:eastAsia="Times New Roman" w:hAnsi="Times New Roman" w:cs="Times New Roman"/>
          <w:kern w:val="0"/>
          <w:sz w:val="24"/>
          <w:szCs w:val="24"/>
          <w:lang w:val="fr-FR" w:eastAsia="en-US"/>
          <w14:ligatures w14:val="none"/>
        </w:rPr>
        <w:t xml:space="preserve"> </w:t>
      </w:r>
      <w:r w:rsidR="00CE50E5" w:rsidRPr="001D2ED6">
        <w:rPr>
          <w:rFonts w:ascii="Times New Roman" w:eastAsia="Times New Roman" w:hAnsi="Times New Roman" w:cs="Times New Roman"/>
          <w:i/>
          <w:iCs/>
          <w:kern w:val="0"/>
          <w:sz w:val="24"/>
          <w:szCs w:val="24"/>
          <w:lang w:val="fr-FR" w:eastAsia="en-US"/>
          <w14:ligatures w14:val="none"/>
        </w:rPr>
        <w:t>et al.</w:t>
      </w:r>
      <w:r w:rsidR="00CE50E5" w:rsidRPr="001D2ED6">
        <w:rPr>
          <w:rFonts w:ascii="Times New Roman" w:eastAsia="Times New Roman" w:hAnsi="Times New Roman" w:cs="Times New Roman"/>
          <w:kern w:val="0"/>
          <w:sz w:val="24"/>
          <w:szCs w:val="24"/>
          <w:lang w:val="fr-FR" w:eastAsia="en-US"/>
          <w14:ligatures w14:val="none"/>
        </w:rPr>
        <w:t xml:space="preserve"> (2019), Rosa </w:t>
      </w:r>
      <w:r w:rsidR="00CE50E5" w:rsidRPr="001D2ED6">
        <w:rPr>
          <w:rFonts w:ascii="Times New Roman" w:eastAsia="Times New Roman" w:hAnsi="Times New Roman" w:cs="Times New Roman"/>
          <w:i/>
          <w:iCs/>
          <w:kern w:val="0"/>
          <w:sz w:val="24"/>
          <w:szCs w:val="24"/>
          <w:lang w:val="fr-FR" w:eastAsia="en-US"/>
          <w14:ligatures w14:val="none"/>
        </w:rPr>
        <w:t>et al.</w:t>
      </w:r>
      <w:r w:rsidR="00CE50E5" w:rsidRPr="001D2ED6">
        <w:rPr>
          <w:rFonts w:ascii="Times New Roman" w:eastAsia="Times New Roman" w:hAnsi="Times New Roman" w:cs="Times New Roman"/>
          <w:kern w:val="0"/>
          <w:sz w:val="24"/>
          <w:szCs w:val="24"/>
          <w:lang w:val="fr-FR" w:eastAsia="en-US"/>
          <w14:ligatures w14:val="none"/>
        </w:rPr>
        <w:t xml:space="preserve"> (2020)</w:t>
      </w:r>
      <w:r w:rsidRPr="001D2ED6">
        <w:rPr>
          <w:rFonts w:ascii="Times New Roman" w:eastAsia="Times New Roman" w:hAnsi="Times New Roman" w:cs="Times New Roman"/>
          <w:kern w:val="0"/>
          <w:sz w:val="24"/>
          <w:szCs w:val="24"/>
          <w:lang w:val="fr-FR" w:eastAsia="en-US"/>
          <w14:ligatures w14:val="none"/>
        </w:rPr>
        <w:t>,</w:t>
      </w:r>
      <w:r w:rsidR="00CE50E5" w:rsidRPr="001D2ED6">
        <w:rPr>
          <w:rFonts w:ascii="Times New Roman" w:eastAsia="Times New Roman" w:hAnsi="Times New Roman" w:cs="Times New Roman"/>
          <w:kern w:val="0"/>
          <w:sz w:val="24"/>
          <w:szCs w:val="24"/>
          <w:lang w:val="fr-FR" w:eastAsia="en-US"/>
          <w14:ligatures w14:val="none"/>
        </w:rPr>
        <w:t xml:space="preserve"> and </w:t>
      </w:r>
      <w:proofErr w:type="spellStart"/>
      <w:r w:rsidR="00CE50E5" w:rsidRPr="001D2ED6">
        <w:rPr>
          <w:rFonts w:ascii="Times New Roman" w:eastAsia="Times New Roman" w:hAnsi="Times New Roman" w:cs="Times New Roman"/>
          <w:kern w:val="0"/>
          <w:sz w:val="24"/>
          <w:szCs w:val="24"/>
          <w:lang w:val="fr-FR" w:eastAsia="en-US"/>
          <w14:ligatures w14:val="none"/>
        </w:rPr>
        <w:t>Belhadi</w:t>
      </w:r>
      <w:proofErr w:type="spellEnd"/>
      <w:r w:rsidR="00CE50E5" w:rsidRPr="001D2ED6">
        <w:rPr>
          <w:rFonts w:ascii="Times New Roman" w:eastAsia="Times New Roman" w:hAnsi="Times New Roman" w:cs="Times New Roman"/>
          <w:kern w:val="0"/>
          <w:sz w:val="24"/>
          <w:szCs w:val="24"/>
          <w:lang w:val="fr-FR" w:eastAsia="en-US"/>
          <w14:ligatures w14:val="none"/>
        </w:rPr>
        <w:t xml:space="preserve"> </w:t>
      </w:r>
      <w:r w:rsidR="00CE50E5" w:rsidRPr="001D2ED6">
        <w:rPr>
          <w:rFonts w:ascii="Times New Roman" w:eastAsia="Times New Roman" w:hAnsi="Times New Roman" w:cs="Times New Roman"/>
          <w:i/>
          <w:iCs/>
          <w:kern w:val="0"/>
          <w:sz w:val="24"/>
          <w:szCs w:val="24"/>
          <w:lang w:val="fr-FR" w:eastAsia="en-US"/>
          <w14:ligatures w14:val="none"/>
        </w:rPr>
        <w:t>et al.</w:t>
      </w:r>
      <w:r w:rsidR="00CE50E5" w:rsidRPr="001D2ED6">
        <w:rPr>
          <w:rFonts w:ascii="Times New Roman" w:eastAsia="Times New Roman" w:hAnsi="Times New Roman" w:cs="Times New Roman"/>
          <w:kern w:val="0"/>
          <w:sz w:val="24"/>
          <w:szCs w:val="24"/>
          <w:lang w:val="fr-FR" w:eastAsia="en-US"/>
          <w14:ligatures w14:val="none"/>
        </w:rPr>
        <w:t xml:space="preserve"> </w:t>
      </w:r>
      <w:r w:rsidR="00CE50E5" w:rsidRPr="001D2ED6">
        <w:rPr>
          <w:rFonts w:ascii="Times New Roman" w:eastAsia="Times New Roman" w:hAnsi="Times New Roman" w:cs="Times New Roman"/>
          <w:kern w:val="0"/>
          <w:sz w:val="24"/>
          <w:szCs w:val="24"/>
          <w:lang w:val="en-US" w:eastAsia="en-US"/>
          <w14:ligatures w14:val="none"/>
        </w:rPr>
        <w:t xml:space="preserve">(2022), </w:t>
      </w:r>
      <w:r w:rsidRPr="001D2ED6">
        <w:rPr>
          <w:rFonts w:ascii="Times New Roman" w:eastAsia="Times New Roman" w:hAnsi="Times New Roman" w:cs="Times New Roman"/>
          <w:kern w:val="0"/>
          <w:sz w:val="24"/>
          <w:szCs w:val="24"/>
          <w:lang w:val="en-US" w:eastAsia="en-US"/>
          <w14:ligatures w14:val="none"/>
        </w:rPr>
        <w:t xml:space="preserve">to promote the adoption and implementation of this model in the context of SP, </w:t>
      </w:r>
      <w:r w:rsidR="00CE50E5" w:rsidRPr="001D2ED6">
        <w:rPr>
          <w:rFonts w:ascii="Times New Roman" w:eastAsia="Times New Roman" w:hAnsi="Times New Roman" w:cs="Times New Roman"/>
          <w:kern w:val="0"/>
          <w:sz w:val="24"/>
          <w:szCs w:val="24"/>
          <w:lang w:val="en-US" w:eastAsia="en-US"/>
          <w14:ligatures w14:val="none"/>
        </w:rPr>
        <w:t>there is an urgent need to develop a holistic analysis and evaluation approach to the integration of I4.0 and CE in manufacturing firms</w:t>
      </w:r>
      <w:r w:rsidRPr="001D2ED6">
        <w:rPr>
          <w:rFonts w:ascii="Times New Roman" w:eastAsia="Times New Roman" w:hAnsi="Times New Roman" w:cs="Times New Roman"/>
          <w:kern w:val="0"/>
          <w:sz w:val="24"/>
          <w:szCs w:val="24"/>
          <w:lang w:val="en-US" w:eastAsia="en-US"/>
          <w14:ligatures w14:val="none"/>
        </w:rPr>
        <w:t>.</w:t>
      </w:r>
      <w:r w:rsidR="00CE50E5" w:rsidRPr="001D2ED6">
        <w:rPr>
          <w:rFonts w:ascii="Times New Roman" w:eastAsia="Times New Roman" w:hAnsi="Times New Roman" w:cs="Times New Roman"/>
          <w:kern w:val="0"/>
          <w:sz w:val="24"/>
          <w:szCs w:val="24"/>
          <w:lang w:val="en-US" w:eastAsia="en-US"/>
          <w14:ligatures w14:val="none"/>
        </w:rPr>
        <w:t xml:space="preserve"> </w:t>
      </w:r>
      <w:r w:rsidR="003977B7" w:rsidRPr="001D2ED6">
        <w:rPr>
          <w:rFonts w:ascii="Times New Roman" w:eastAsia="Times New Roman" w:hAnsi="Times New Roman" w:cs="Times New Roman"/>
          <w:kern w:val="0"/>
          <w:sz w:val="24"/>
          <w:szCs w:val="24"/>
          <w:lang w:val="en-US" w:eastAsia="en-US"/>
          <w14:ligatures w14:val="none"/>
        </w:rPr>
        <w:t>Thus</w:t>
      </w:r>
      <w:r w:rsidRPr="001D2ED6">
        <w:rPr>
          <w:rFonts w:ascii="Times New Roman" w:eastAsia="Times New Roman" w:hAnsi="Times New Roman" w:cs="Times New Roman"/>
          <w:kern w:val="0"/>
          <w:sz w:val="24"/>
          <w:szCs w:val="24"/>
          <w:lang w:val="en-US" w:eastAsia="en-US"/>
          <w14:ligatures w14:val="none"/>
        </w:rPr>
        <w:t xml:space="preserve">, </w:t>
      </w:r>
      <w:r w:rsidR="003977B7" w:rsidRPr="001D2ED6">
        <w:rPr>
          <w:rFonts w:ascii="Times New Roman" w:eastAsia="Times New Roman" w:hAnsi="Times New Roman" w:cs="Times New Roman"/>
          <w:kern w:val="0"/>
          <w:sz w:val="24"/>
          <w:szCs w:val="24"/>
          <w:lang w:val="en-US" w:eastAsia="en-US"/>
          <w14:ligatures w14:val="none"/>
        </w:rPr>
        <w:t>from a theoretical point</w:t>
      </w:r>
      <w:r w:rsidR="009845E2" w:rsidRPr="001D2ED6">
        <w:rPr>
          <w:rFonts w:ascii="Times New Roman" w:eastAsia="Times New Roman" w:hAnsi="Times New Roman" w:cs="Times New Roman"/>
          <w:kern w:val="0"/>
          <w:sz w:val="24"/>
          <w:szCs w:val="24"/>
          <w:lang w:val="en-US" w:eastAsia="en-US"/>
          <w14:ligatures w14:val="none"/>
        </w:rPr>
        <w:t xml:space="preserve"> of view, </w:t>
      </w:r>
      <w:r w:rsidRPr="001D2ED6">
        <w:rPr>
          <w:rFonts w:ascii="Times New Roman" w:eastAsia="Times New Roman" w:hAnsi="Times New Roman" w:cs="Times New Roman"/>
          <w:kern w:val="0"/>
          <w:sz w:val="24"/>
          <w:szCs w:val="24"/>
          <w:lang w:val="en-US" w:eastAsia="en-US"/>
          <w14:ligatures w14:val="none"/>
        </w:rPr>
        <w:t>this study contribute</w:t>
      </w:r>
      <w:r w:rsidR="00E070AC" w:rsidRPr="001D2ED6">
        <w:rPr>
          <w:rFonts w:ascii="Times New Roman" w:eastAsia="Times New Roman" w:hAnsi="Times New Roman" w:cs="Times New Roman"/>
          <w:kern w:val="0"/>
          <w:sz w:val="24"/>
          <w:szCs w:val="24"/>
          <w:lang w:val="en-US" w:eastAsia="en-US"/>
          <w14:ligatures w14:val="none"/>
        </w:rPr>
        <w:t>s</w:t>
      </w:r>
      <w:r w:rsidRPr="001D2ED6">
        <w:rPr>
          <w:rFonts w:ascii="Times New Roman" w:eastAsia="Times New Roman" w:hAnsi="Times New Roman" w:cs="Times New Roman"/>
          <w:kern w:val="0"/>
          <w:sz w:val="24"/>
          <w:szCs w:val="24"/>
          <w:lang w:val="en-US" w:eastAsia="en-US"/>
          <w14:ligatures w14:val="none"/>
        </w:rPr>
        <w:t xml:space="preserve"> to enhancing the existing body of knowledge by addressing the challenges </w:t>
      </w:r>
      <w:r w:rsidR="0001233C" w:rsidRPr="001D2ED6">
        <w:rPr>
          <w:rFonts w:ascii="Times New Roman" w:eastAsia="Times New Roman" w:hAnsi="Times New Roman" w:cs="Times New Roman"/>
          <w:kern w:val="0"/>
          <w:sz w:val="24"/>
          <w:szCs w:val="24"/>
          <w:lang w:val="en-US" w:eastAsia="en-US"/>
          <w14:ligatures w14:val="none"/>
        </w:rPr>
        <w:t>when</w:t>
      </w:r>
      <w:r w:rsidRPr="001D2ED6">
        <w:rPr>
          <w:rFonts w:ascii="Times New Roman" w:eastAsia="Times New Roman" w:hAnsi="Times New Roman" w:cs="Times New Roman"/>
          <w:kern w:val="0"/>
          <w:sz w:val="24"/>
          <w:szCs w:val="24"/>
          <w:lang w:val="en-US" w:eastAsia="en-US"/>
          <w14:ligatures w14:val="none"/>
        </w:rPr>
        <w:t xml:space="preserve"> connecting I4.0 and CE to improve the SP of manufacturing firms. Additionally, it </w:t>
      </w:r>
      <w:r w:rsidR="009845E2" w:rsidRPr="001D2ED6">
        <w:rPr>
          <w:rFonts w:ascii="Times New Roman" w:eastAsia="Times New Roman" w:hAnsi="Times New Roman" w:cs="Times New Roman"/>
          <w:kern w:val="0"/>
          <w:sz w:val="24"/>
          <w:szCs w:val="24"/>
          <w:lang w:val="en-US" w:eastAsia="en-US"/>
          <w14:ligatures w14:val="none"/>
        </w:rPr>
        <w:t>will</w:t>
      </w:r>
      <w:r w:rsidRPr="001D2ED6">
        <w:rPr>
          <w:rFonts w:ascii="Times New Roman" w:eastAsia="Times New Roman" w:hAnsi="Times New Roman" w:cs="Times New Roman"/>
          <w:kern w:val="0"/>
          <w:sz w:val="24"/>
          <w:szCs w:val="24"/>
          <w:lang w:val="en-US" w:eastAsia="en-US"/>
          <w14:ligatures w14:val="none"/>
        </w:rPr>
        <w:t xml:space="preserve"> provide robust empirical evidence to resolve inconsistencies observed in prior studies within the sustainability literature</w:t>
      </w:r>
      <w:r w:rsidR="00763763" w:rsidRPr="001D2ED6">
        <w:rPr>
          <w:rFonts w:ascii="Times New Roman" w:eastAsia="Times New Roman" w:hAnsi="Times New Roman" w:cs="Times New Roman"/>
          <w:kern w:val="0"/>
          <w:sz w:val="24"/>
          <w:szCs w:val="24"/>
          <w:lang w:val="en-US" w:eastAsia="en-US"/>
          <w14:ligatures w14:val="none"/>
        </w:rPr>
        <w:t>.</w:t>
      </w:r>
      <w:r w:rsidR="00E070AC" w:rsidRPr="001D2ED6">
        <w:rPr>
          <w:rFonts w:ascii="Times New Roman" w:eastAsia="Times New Roman" w:hAnsi="Times New Roman" w:cs="Times New Roman"/>
          <w:kern w:val="0"/>
          <w:sz w:val="24"/>
          <w:szCs w:val="24"/>
          <w:lang w:val="en-US" w:eastAsia="en-US"/>
          <w14:ligatures w14:val="none"/>
        </w:rPr>
        <w:t xml:space="preserve"> The paper also contributes to</w:t>
      </w:r>
      <w:r w:rsidR="00F25245" w:rsidRPr="001D2ED6">
        <w:rPr>
          <w:rFonts w:ascii="Times New Roman" w:eastAsia="Times New Roman" w:hAnsi="Times New Roman" w:cs="Times New Roman"/>
          <w:kern w:val="0"/>
          <w:sz w:val="24"/>
          <w:szCs w:val="24"/>
          <w:lang w:val="en-US" w:eastAsia="en-US"/>
          <w14:ligatures w14:val="none"/>
        </w:rPr>
        <w:t xml:space="preserve"> </w:t>
      </w:r>
      <w:r w:rsidR="005A07FE" w:rsidRPr="001D2ED6">
        <w:rPr>
          <w:rFonts w:ascii="Times New Roman" w:eastAsia="Times New Roman" w:hAnsi="Times New Roman" w:cs="Times New Roman"/>
          <w:kern w:val="0"/>
          <w:sz w:val="24"/>
          <w:szCs w:val="24"/>
          <w:lang w:val="en-US" w:eastAsia="en-US"/>
          <w14:ligatures w14:val="none"/>
        </w:rPr>
        <w:t xml:space="preserve">industrial </w:t>
      </w:r>
      <w:r w:rsidR="00F25245" w:rsidRPr="001D2ED6">
        <w:rPr>
          <w:rFonts w:ascii="Times New Roman" w:eastAsia="Times New Roman" w:hAnsi="Times New Roman" w:cs="Times New Roman"/>
          <w:kern w:val="0"/>
          <w:sz w:val="24"/>
          <w:szCs w:val="24"/>
          <w:lang w:val="en-US" w:eastAsia="en-US"/>
          <w14:ligatures w14:val="none"/>
        </w:rPr>
        <w:t>practice</w:t>
      </w:r>
      <w:r w:rsidR="005A07FE" w:rsidRPr="001D2ED6">
        <w:rPr>
          <w:rFonts w:ascii="Segoe UI" w:hAnsi="Segoe UI" w:cs="Segoe UI"/>
          <w:shd w:val="clear" w:color="auto" w:fill="FFFFFF"/>
          <w:lang w:val="en-GB"/>
        </w:rPr>
        <w:t xml:space="preserve"> </w:t>
      </w:r>
      <w:r w:rsidR="005A07FE" w:rsidRPr="001D2ED6">
        <w:rPr>
          <w:rFonts w:ascii="Times New Roman" w:eastAsia="Times New Roman" w:hAnsi="Times New Roman" w:cs="Times New Roman"/>
          <w:kern w:val="0"/>
          <w:sz w:val="24"/>
          <w:szCs w:val="24"/>
          <w:lang w:val="en-GB" w:eastAsia="en-US"/>
          <w14:ligatures w14:val="none"/>
        </w:rPr>
        <w:t>by equipping manufacturing companies with a deeper comprehension of</w:t>
      </w:r>
      <w:r w:rsidR="00683C49" w:rsidRPr="001D2ED6">
        <w:rPr>
          <w:rFonts w:ascii="Times New Roman" w:eastAsia="Times New Roman" w:hAnsi="Times New Roman" w:cs="Times New Roman"/>
          <w:kern w:val="0"/>
          <w:sz w:val="24"/>
          <w:szCs w:val="24"/>
          <w:lang w:val="en-GB" w:eastAsia="en-US"/>
          <w14:ligatures w14:val="none"/>
        </w:rPr>
        <w:t xml:space="preserve"> the relationships between I4.0</w:t>
      </w:r>
      <w:r w:rsidR="00C95454" w:rsidRPr="001D2ED6">
        <w:rPr>
          <w:rFonts w:ascii="Times New Roman" w:eastAsia="Times New Roman" w:hAnsi="Times New Roman" w:cs="Times New Roman"/>
          <w:kern w:val="0"/>
          <w:sz w:val="24"/>
          <w:szCs w:val="24"/>
          <w:lang w:val="en-GB" w:eastAsia="en-US"/>
          <w14:ligatures w14:val="none"/>
        </w:rPr>
        <w:t>,</w:t>
      </w:r>
      <w:r w:rsidR="00683C49" w:rsidRPr="001D2ED6">
        <w:rPr>
          <w:rFonts w:ascii="Times New Roman" w:eastAsia="Times New Roman" w:hAnsi="Times New Roman" w:cs="Times New Roman"/>
          <w:kern w:val="0"/>
          <w:sz w:val="24"/>
          <w:szCs w:val="24"/>
          <w:lang w:val="en-GB" w:eastAsia="en-US"/>
          <w14:ligatures w14:val="none"/>
        </w:rPr>
        <w:t xml:space="preserve"> CE and SP</w:t>
      </w:r>
      <w:r w:rsidR="005A07FE" w:rsidRPr="001D2ED6">
        <w:rPr>
          <w:rFonts w:ascii="Times New Roman" w:eastAsia="Times New Roman" w:hAnsi="Times New Roman" w:cs="Times New Roman"/>
          <w:kern w:val="0"/>
          <w:sz w:val="24"/>
          <w:szCs w:val="24"/>
          <w:lang w:val="en-GB" w:eastAsia="en-US"/>
          <w14:ligatures w14:val="none"/>
        </w:rPr>
        <w:t xml:space="preserve">, </w:t>
      </w:r>
      <w:r w:rsidR="00683C49" w:rsidRPr="001D2ED6">
        <w:rPr>
          <w:rFonts w:ascii="Times New Roman" w:eastAsia="Times New Roman" w:hAnsi="Times New Roman" w:cs="Times New Roman"/>
          <w:kern w:val="0"/>
          <w:sz w:val="24"/>
          <w:szCs w:val="24"/>
          <w:lang w:val="en-GB" w:eastAsia="en-US"/>
          <w14:ligatures w14:val="none"/>
        </w:rPr>
        <w:t>so they</w:t>
      </w:r>
      <w:r w:rsidR="005A07FE" w:rsidRPr="001D2ED6">
        <w:rPr>
          <w:rFonts w:ascii="Times New Roman" w:eastAsia="Times New Roman" w:hAnsi="Times New Roman" w:cs="Times New Roman"/>
          <w:kern w:val="0"/>
          <w:sz w:val="24"/>
          <w:szCs w:val="24"/>
          <w:lang w:val="en-GB" w:eastAsia="en-US"/>
          <w14:ligatures w14:val="none"/>
        </w:rPr>
        <w:t xml:space="preserve"> can devise more </w:t>
      </w:r>
      <w:r w:rsidR="00683C49" w:rsidRPr="001D2ED6">
        <w:rPr>
          <w:rFonts w:ascii="Times New Roman" w:eastAsia="Times New Roman" w:hAnsi="Times New Roman" w:cs="Times New Roman"/>
          <w:kern w:val="0"/>
          <w:sz w:val="24"/>
          <w:szCs w:val="24"/>
          <w:lang w:val="en-GB" w:eastAsia="en-US"/>
          <w14:ligatures w14:val="none"/>
        </w:rPr>
        <w:t>effective</w:t>
      </w:r>
      <w:r w:rsidR="005A07FE" w:rsidRPr="001D2ED6">
        <w:rPr>
          <w:rFonts w:ascii="Times New Roman" w:eastAsia="Times New Roman" w:hAnsi="Times New Roman" w:cs="Times New Roman"/>
          <w:kern w:val="0"/>
          <w:sz w:val="24"/>
          <w:szCs w:val="24"/>
          <w:lang w:val="en-GB" w:eastAsia="en-US"/>
          <w14:ligatures w14:val="none"/>
        </w:rPr>
        <w:t xml:space="preserve"> policies and strategies to enhance their environmental sustainability performance</w:t>
      </w:r>
      <w:r w:rsidR="00683C49" w:rsidRPr="001D2ED6">
        <w:rPr>
          <w:rFonts w:ascii="Times New Roman" w:eastAsia="Times New Roman" w:hAnsi="Times New Roman" w:cs="Times New Roman"/>
          <w:kern w:val="0"/>
          <w:sz w:val="24"/>
          <w:szCs w:val="24"/>
          <w:lang w:val="en-GB" w:eastAsia="en-US"/>
          <w14:ligatures w14:val="none"/>
        </w:rPr>
        <w:t>.</w:t>
      </w:r>
    </w:p>
    <w:p w14:paraId="14CAA59E" w14:textId="77777777" w:rsidR="00B33EA0" w:rsidRPr="001D2ED6" w:rsidRDefault="00B33EA0" w:rsidP="00CE50E5">
      <w:pPr>
        <w:spacing w:after="0" w:line="240" w:lineRule="auto"/>
        <w:jc w:val="both"/>
        <w:rPr>
          <w:rFonts w:ascii="Times New Roman" w:eastAsia="Times New Roman" w:hAnsi="Times New Roman" w:cs="Times New Roman"/>
          <w:kern w:val="0"/>
          <w:sz w:val="24"/>
          <w:szCs w:val="24"/>
          <w:lang w:val="en-GB" w:eastAsia="en-US"/>
          <w14:ligatures w14:val="none"/>
        </w:rPr>
      </w:pPr>
    </w:p>
    <w:p w14:paraId="62C2A896" w14:textId="00E3E4AC" w:rsidR="00A07303" w:rsidRPr="001D2ED6" w:rsidRDefault="00A07303" w:rsidP="00CE50E5">
      <w:pPr>
        <w:spacing w:after="0" w:line="240" w:lineRule="auto"/>
        <w:jc w:val="both"/>
        <w:rPr>
          <w:rFonts w:ascii="Times New Roman" w:eastAsia="Times New Roman" w:hAnsi="Times New Roman" w:cs="Times New Roman"/>
          <w:kern w:val="0"/>
          <w:sz w:val="24"/>
          <w:szCs w:val="24"/>
          <w:lang w:val="en-GB" w:eastAsia="en-US"/>
          <w14:ligatures w14:val="none"/>
        </w:rPr>
      </w:pPr>
      <w:r w:rsidRPr="001D2ED6">
        <w:rPr>
          <w:rFonts w:ascii="Times New Roman" w:eastAsia="Times New Roman" w:hAnsi="Times New Roman" w:cs="Times New Roman"/>
          <w:kern w:val="0"/>
          <w:sz w:val="24"/>
          <w:szCs w:val="24"/>
          <w:lang w:val="en-GB" w:eastAsia="en-US"/>
          <w14:ligatures w14:val="none"/>
        </w:rPr>
        <w:t>The paper is structured as follows: first</w:t>
      </w:r>
      <w:r w:rsidR="009B7F3F" w:rsidRPr="001D2ED6">
        <w:rPr>
          <w:rFonts w:ascii="Times New Roman" w:eastAsia="Times New Roman" w:hAnsi="Times New Roman" w:cs="Times New Roman"/>
          <w:kern w:val="0"/>
          <w:sz w:val="24"/>
          <w:szCs w:val="24"/>
          <w:lang w:val="en-GB" w:eastAsia="en-US"/>
          <w14:ligatures w14:val="none"/>
        </w:rPr>
        <w:t>,</w:t>
      </w:r>
      <w:r w:rsidRPr="001D2ED6">
        <w:rPr>
          <w:rFonts w:ascii="Times New Roman" w:eastAsia="Times New Roman" w:hAnsi="Times New Roman" w:cs="Times New Roman"/>
          <w:kern w:val="0"/>
          <w:sz w:val="24"/>
          <w:szCs w:val="24"/>
          <w:lang w:val="en-GB" w:eastAsia="en-US"/>
          <w14:ligatures w14:val="none"/>
        </w:rPr>
        <w:t xml:space="preserve"> we consider the literature review</w:t>
      </w:r>
      <w:r w:rsidR="00D52139" w:rsidRPr="001D2ED6">
        <w:rPr>
          <w:rFonts w:ascii="Times New Roman" w:eastAsia="Times New Roman" w:hAnsi="Times New Roman" w:cs="Times New Roman"/>
          <w:kern w:val="0"/>
          <w:sz w:val="24"/>
          <w:szCs w:val="24"/>
          <w:lang w:val="en-GB" w:eastAsia="en-US"/>
          <w14:ligatures w14:val="none"/>
        </w:rPr>
        <w:t xml:space="preserve"> and develop research </w:t>
      </w:r>
      <w:r w:rsidR="004304C3" w:rsidRPr="001D2ED6">
        <w:rPr>
          <w:rFonts w:ascii="Times New Roman" w:eastAsia="Times New Roman" w:hAnsi="Times New Roman" w:cs="Times New Roman"/>
          <w:kern w:val="0"/>
          <w:sz w:val="24"/>
          <w:szCs w:val="24"/>
          <w:lang w:val="en-GB" w:eastAsia="en-US"/>
          <w14:ligatures w14:val="none"/>
        </w:rPr>
        <w:t>hypotheses</w:t>
      </w:r>
      <w:r w:rsidR="00D52139" w:rsidRPr="001D2ED6">
        <w:rPr>
          <w:rFonts w:ascii="Times New Roman" w:eastAsia="Times New Roman" w:hAnsi="Times New Roman" w:cs="Times New Roman"/>
          <w:kern w:val="0"/>
          <w:sz w:val="24"/>
          <w:szCs w:val="24"/>
          <w:lang w:val="en-GB" w:eastAsia="en-US"/>
          <w14:ligatures w14:val="none"/>
        </w:rPr>
        <w:t xml:space="preserve">; </w:t>
      </w:r>
      <w:r w:rsidR="00305F8A" w:rsidRPr="001D2ED6">
        <w:rPr>
          <w:rFonts w:ascii="Times New Roman" w:eastAsia="Times New Roman" w:hAnsi="Times New Roman" w:cs="Times New Roman"/>
          <w:kern w:val="0"/>
          <w:sz w:val="24"/>
          <w:szCs w:val="24"/>
          <w:lang w:val="en-GB" w:eastAsia="en-US"/>
          <w14:ligatures w14:val="none"/>
        </w:rPr>
        <w:t xml:space="preserve">the </w:t>
      </w:r>
      <w:r w:rsidR="00D52139" w:rsidRPr="001D2ED6">
        <w:rPr>
          <w:rFonts w:ascii="Times New Roman" w:eastAsia="Times New Roman" w:hAnsi="Times New Roman" w:cs="Times New Roman"/>
          <w:kern w:val="0"/>
          <w:sz w:val="24"/>
          <w:szCs w:val="24"/>
          <w:lang w:val="en-GB" w:eastAsia="en-US"/>
          <w14:ligatures w14:val="none"/>
        </w:rPr>
        <w:t>next section includes the methodology, with the detailed sample design and the description of the PLS-SEM analysis; then, we show results and discussion; finally, we include conclusions, implications and future rese</w:t>
      </w:r>
      <w:r w:rsidR="004304C3" w:rsidRPr="001D2ED6">
        <w:rPr>
          <w:rFonts w:ascii="Times New Roman" w:eastAsia="Times New Roman" w:hAnsi="Times New Roman" w:cs="Times New Roman"/>
          <w:kern w:val="0"/>
          <w:sz w:val="24"/>
          <w:szCs w:val="24"/>
          <w:lang w:val="en-GB" w:eastAsia="en-US"/>
          <w14:ligatures w14:val="none"/>
        </w:rPr>
        <w:t>a</w:t>
      </w:r>
      <w:r w:rsidR="00D52139" w:rsidRPr="001D2ED6">
        <w:rPr>
          <w:rFonts w:ascii="Times New Roman" w:eastAsia="Times New Roman" w:hAnsi="Times New Roman" w:cs="Times New Roman"/>
          <w:kern w:val="0"/>
          <w:sz w:val="24"/>
          <w:szCs w:val="24"/>
          <w:lang w:val="en-GB" w:eastAsia="en-US"/>
          <w14:ligatures w14:val="none"/>
        </w:rPr>
        <w:t>rch.</w:t>
      </w:r>
    </w:p>
    <w:p w14:paraId="373C96BE" w14:textId="77777777" w:rsidR="007134C9" w:rsidRPr="001D2ED6" w:rsidRDefault="007134C9" w:rsidP="00110E3F">
      <w:pPr>
        <w:spacing w:after="0" w:line="240" w:lineRule="auto"/>
        <w:jc w:val="both"/>
        <w:rPr>
          <w:rFonts w:ascii="Times New Roman" w:eastAsia="Times New Roman" w:hAnsi="Times New Roman" w:cs="Times New Roman"/>
          <w:kern w:val="0"/>
          <w:sz w:val="24"/>
          <w:szCs w:val="24"/>
          <w:lang w:val="en-US" w:eastAsia="en-US"/>
          <w14:ligatures w14:val="none"/>
        </w:rPr>
      </w:pPr>
    </w:p>
    <w:p w14:paraId="0B5A9AC5" w14:textId="0B7F7A72" w:rsidR="00CE50E5" w:rsidRPr="001D2ED6" w:rsidRDefault="003977B7" w:rsidP="00CE50E5">
      <w:pPr>
        <w:numPr>
          <w:ilvl w:val="0"/>
          <w:numId w:val="12"/>
        </w:numPr>
        <w:spacing w:after="120" w:line="240" w:lineRule="auto"/>
        <w:ind w:left="284" w:hanging="284"/>
        <w:jc w:val="both"/>
        <w:rPr>
          <w:rFonts w:ascii="Times New Roman" w:eastAsia="Times New Roman" w:hAnsi="Times New Roman" w:cs="Times New Roman"/>
          <w:b/>
          <w:kern w:val="0"/>
          <w:sz w:val="24"/>
          <w:szCs w:val="24"/>
          <w:lang w:val="es-ES_tradnl" w:eastAsia="en-US"/>
          <w14:ligatures w14:val="none"/>
        </w:rPr>
      </w:pPr>
      <w:bookmarkStart w:id="2" w:name="_Hlk170322853"/>
      <w:proofErr w:type="spellStart"/>
      <w:r w:rsidRPr="001D2ED6">
        <w:rPr>
          <w:rFonts w:ascii="Times New Roman" w:eastAsia="Times New Roman" w:hAnsi="Times New Roman" w:cs="Times New Roman"/>
          <w:b/>
          <w:kern w:val="0"/>
          <w:sz w:val="24"/>
          <w:szCs w:val="24"/>
          <w:lang w:val="es-ES_tradnl" w:eastAsia="en-US"/>
          <w14:ligatures w14:val="none"/>
        </w:rPr>
        <w:t>Literature</w:t>
      </w:r>
      <w:proofErr w:type="spellEnd"/>
      <w:r w:rsidRPr="001D2ED6">
        <w:rPr>
          <w:rFonts w:ascii="Times New Roman" w:eastAsia="Times New Roman" w:hAnsi="Times New Roman" w:cs="Times New Roman"/>
          <w:b/>
          <w:kern w:val="0"/>
          <w:sz w:val="24"/>
          <w:szCs w:val="24"/>
          <w:lang w:val="es-ES_tradnl" w:eastAsia="en-US"/>
          <w14:ligatures w14:val="none"/>
        </w:rPr>
        <w:t xml:space="preserve"> </w:t>
      </w:r>
      <w:proofErr w:type="spellStart"/>
      <w:r w:rsidR="00502C98" w:rsidRPr="001D2ED6">
        <w:rPr>
          <w:rFonts w:ascii="Times New Roman" w:eastAsia="Times New Roman" w:hAnsi="Times New Roman" w:cs="Times New Roman"/>
          <w:b/>
          <w:kern w:val="0"/>
          <w:sz w:val="24"/>
          <w:szCs w:val="24"/>
          <w:lang w:val="es-ES_tradnl" w:eastAsia="en-US"/>
          <w14:ligatures w14:val="none"/>
        </w:rPr>
        <w:t>R</w:t>
      </w:r>
      <w:r w:rsidRPr="001D2ED6">
        <w:rPr>
          <w:rFonts w:ascii="Times New Roman" w:eastAsia="Times New Roman" w:hAnsi="Times New Roman" w:cs="Times New Roman"/>
          <w:b/>
          <w:kern w:val="0"/>
          <w:sz w:val="24"/>
          <w:szCs w:val="24"/>
          <w:lang w:val="es-ES_tradnl" w:eastAsia="en-US"/>
          <w14:ligatures w14:val="none"/>
        </w:rPr>
        <w:t>eview</w:t>
      </w:r>
      <w:proofErr w:type="spellEnd"/>
    </w:p>
    <w:p w14:paraId="60CFDC78" w14:textId="514ADE16" w:rsidR="003E7B96" w:rsidRPr="001D2ED6" w:rsidRDefault="003E7B96" w:rsidP="00CE50E5">
      <w:pPr>
        <w:spacing w:after="0" w:line="240" w:lineRule="auto"/>
        <w:jc w:val="both"/>
        <w:rPr>
          <w:rFonts w:ascii="Times New Roman" w:eastAsia="Times New Roman" w:hAnsi="Times New Roman" w:cs="Times New Roman"/>
          <w:kern w:val="0"/>
          <w:sz w:val="24"/>
          <w:szCs w:val="24"/>
          <w:lang w:val="en-US" w:eastAsia="en-US"/>
          <w14:ligatures w14:val="none"/>
        </w:rPr>
      </w:pPr>
      <w:r w:rsidRPr="001D2ED6">
        <w:rPr>
          <w:rFonts w:ascii="Times New Roman" w:eastAsia="Times New Roman" w:hAnsi="Times New Roman" w:cs="Times New Roman"/>
          <w:kern w:val="0"/>
          <w:sz w:val="24"/>
          <w:szCs w:val="24"/>
          <w:lang w:val="en-US" w:eastAsia="en-US"/>
          <w14:ligatures w14:val="none"/>
        </w:rPr>
        <w:t>In this section, we provide a theoretical background of Dynamic Capabilities Theory (DCT) for sustainability, particularly I4.0 and CE practices in manufacturing firms, to gain an understanding of how th</w:t>
      </w:r>
      <w:r w:rsidR="002D5F2A" w:rsidRPr="001D2ED6">
        <w:rPr>
          <w:rFonts w:ascii="Times New Roman" w:eastAsia="Times New Roman" w:hAnsi="Times New Roman" w:cs="Times New Roman"/>
          <w:kern w:val="0"/>
          <w:sz w:val="24"/>
          <w:szCs w:val="24"/>
          <w:lang w:val="en-US" w:eastAsia="en-US"/>
          <w14:ligatures w14:val="none"/>
        </w:rPr>
        <w:t>ese</w:t>
      </w:r>
      <w:r w:rsidRPr="001D2ED6">
        <w:rPr>
          <w:rFonts w:ascii="Times New Roman" w:eastAsia="Times New Roman" w:hAnsi="Times New Roman" w:cs="Times New Roman"/>
          <w:kern w:val="0"/>
          <w:sz w:val="24"/>
          <w:szCs w:val="24"/>
          <w:lang w:val="en-US" w:eastAsia="en-US"/>
          <w14:ligatures w14:val="none"/>
        </w:rPr>
        <w:t xml:space="preserve"> concepts are related and develop a research model to guide this study.</w:t>
      </w:r>
    </w:p>
    <w:p w14:paraId="37F357A5" w14:textId="77777777" w:rsidR="003E7B96" w:rsidRPr="001D2ED6" w:rsidRDefault="003E7B96" w:rsidP="00CE50E5">
      <w:pPr>
        <w:spacing w:after="0" w:line="240" w:lineRule="auto"/>
        <w:jc w:val="both"/>
        <w:rPr>
          <w:rFonts w:ascii="Times New Roman" w:eastAsia="Times New Roman" w:hAnsi="Times New Roman" w:cs="Times New Roman"/>
          <w:kern w:val="0"/>
          <w:sz w:val="24"/>
          <w:szCs w:val="24"/>
          <w:lang w:val="en-US" w:eastAsia="en-US"/>
          <w14:ligatures w14:val="none"/>
        </w:rPr>
      </w:pPr>
    </w:p>
    <w:p w14:paraId="7D1D6B43" w14:textId="2F77B4FA" w:rsidR="003E7B96" w:rsidRPr="001D2ED6" w:rsidRDefault="003E7B96" w:rsidP="0013355E">
      <w:pPr>
        <w:spacing w:after="120" w:line="240" w:lineRule="auto"/>
        <w:jc w:val="both"/>
        <w:rPr>
          <w:rFonts w:ascii="Times New Roman" w:eastAsia="Times New Roman" w:hAnsi="Times New Roman" w:cs="Times New Roman"/>
          <w:kern w:val="0"/>
          <w:sz w:val="24"/>
          <w:szCs w:val="24"/>
          <w:lang w:val="en-US" w:eastAsia="en-US"/>
          <w14:ligatures w14:val="none"/>
        </w:rPr>
      </w:pPr>
      <w:bookmarkStart w:id="3" w:name="_Hlk170320123"/>
      <w:bookmarkStart w:id="4" w:name="_Hlk170219005"/>
      <w:r w:rsidRPr="001D2ED6">
        <w:rPr>
          <w:rFonts w:ascii="Times New Roman" w:eastAsia="Times New Roman" w:hAnsi="Times New Roman" w:cs="Times New Roman"/>
          <w:kern w:val="0"/>
          <w:sz w:val="24"/>
          <w:szCs w:val="24"/>
          <w:lang w:val="en-US" w:eastAsia="en-US"/>
          <w14:ligatures w14:val="none"/>
        </w:rPr>
        <w:t>2.1. Dynamic Capabilities Theory</w:t>
      </w:r>
    </w:p>
    <w:bookmarkEnd w:id="2"/>
    <w:p w14:paraId="442278B0" w14:textId="694537CD" w:rsidR="003537B8" w:rsidRPr="001D2ED6" w:rsidRDefault="003537B8" w:rsidP="00CE50E5">
      <w:pPr>
        <w:spacing w:after="0" w:line="240" w:lineRule="auto"/>
        <w:jc w:val="both"/>
        <w:rPr>
          <w:rFonts w:ascii="Times New Roman" w:eastAsia="Times New Roman" w:hAnsi="Times New Roman" w:cs="Times New Roman"/>
          <w:kern w:val="0"/>
          <w:sz w:val="24"/>
          <w:szCs w:val="24"/>
          <w:lang w:val="en-US" w:eastAsia="en-US"/>
          <w14:ligatures w14:val="none"/>
        </w:rPr>
      </w:pPr>
      <w:r w:rsidRPr="001D2ED6">
        <w:rPr>
          <w:rFonts w:ascii="Times New Roman" w:eastAsia="Times New Roman" w:hAnsi="Times New Roman" w:cs="Times New Roman"/>
          <w:kern w:val="0"/>
          <w:sz w:val="24"/>
          <w:szCs w:val="24"/>
          <w:lang w:val="en-US" w:eastAsia="en-US"/>
          <w14:ligatures w14:val="none"/>
        </w:rPr>
        <w:t>Over the past decade, the concept of DCT has evolved and matured, becoming today a framework that favors the sustainable growth of organizations (Kodama, 2023)</w:t>
      </w:r>
      <w:r w:rsidR="0008419B" w:rsidRPr="001D2ED6">
        <w:rPr>
          <w:rFonts w:ascii="Times New Roman" w:eastAsia="Times New Roman" w:hAnsi="Times New Roman" w:cs="Times New Roman"/>
          <w:kern w:val="0"/>
          <w:sz w:val="24"/>
          <w:szCs w:val="24"/>
          <w:lang w:val="en-US" w:eastAsia="en-US"/>
          <w14:ligatures w14:val="none"/>
        </w:rPr>
        <w:t>. DCT</w:t>
      </w:r>
      <w:r w:rsidRPr="001D2ED6">
        <w:rPr>
          <w:rFonts w:ascii="Times New Roman" w:eastAsia="Times New Roman" w:hAnsi="Times New Roman" w:cs="Times New Roman"/>
          <w:kern w:val="0"/>
          <w:sz w:val="24"/>
          <w:szCs w:val="24"/>
          <w:lang w:val="en-US" w:eastAsia="en-US"/>
          <w14:ligatures w14:val="none"/>
        </w:rPr>
        <w:t xml:space="preserve"> is considered an essential element for the growth, survival, and competitiveness of manufacturing companies (Rifqi </w:t>
      </w:r>
      <w:r w:rsidRPr="001D2ED6">
        <w:rPr>
          <w:rFonts w:ascii="Times New Roman" w:eastAsia="Times New Roman" w:hAnsi="Times New Roman" w:cs="Times New Roman"/>
          <w:i/>
          <w:iCs/>
          <w:kern w:val="0"/>
          <w:sz w:val="24"/>
          <w:szCs w:val="24"/>
          <w:lang w:val="en-US" w:eastAsia="en-US"/>
          <w14:ligatures w14:val="none"/>
        </w:rPr>
        <w:t>et al.</w:t>
      </w:r>
      <w:r w:rsidRPr="001D2ED6">
        <w:rPr>
          <w:rFonts w:ascii="Times New Roman" w:eastAsia="Times New Roman" w:hAnsi="Times New Roman" w:cs="Times New Roman"/>
          <w:kern w:val="0"/>
          <w:sz w:val="24"/>
          <w:szCs w:val="24"/>
          <w:lang w:val="en-US" w:eastAsia="en-US"/>
          <w14:ligatures w14:val="none"/>
        </w:rPr>
        <w:t xml:space="preserve">, 2024). Recently, several researchers and academics have discussed the importance of DCT in improving companies' abilities to create competitive advantages (e.g. Horng </w:t>
      </w:r>
      <w:r w:rsidRPr="001D2ED6">
        <w:rPr>
          <w:rFonts w:ascii="Times New Roman" w:eastAsia="Times New Roman" w:hAnsi="Times New Roman" w:cs="Times New Roman"/>
          <w:i/>
          <w:iCs/>
          <w:kern w:val="0"/>
          <w:sz w:val="24"/>
          <w:szCs w:val="24"/>
          <w:lang w:val="en-US" w:eastAsia="en-US"/>
          <w14:ligatures w14:val="none"/>
        </w:rPr>
        <w:t>et al.</w:t>
      </w:r>
      <w:r w:rsidRPr="001D2ED6">
        <w:rPr>
          <w:rFonts w:ascii="Times New Roman" w:eastAsia="Times New Roman" w:hAnsi="Times New Roman" w:cs="Times New Roman"/>
          <w:kern w:val="0"/>
          <w:sz w:val="24"/>
          <w:szCs w:val="24"/>
          <w:lang w:val="en-US" w:eastAsia="en-US"/>
          <w14:ligatures w14:val="none"/>
        </w:rPr>
        <w:t xml:space="preserve">, 2022; Posen </w:t>
      </w:r>
      <w:r w:rsidRPr="001D2ED6">
        <w:rPr>
          <w:rFonts w:ascii="Times New Roman" w:eastAsia="Times New Roman" w:hAnsi="Times New Roman" w:cs="Times New Roman"/>
          <w:i/>
          <w:iCs/>
          <w:kern w:val="0"/>
          <w:sz w:val="24"/>
          <w:szCs w:val="24"/>
          <w:lang w:val="en-US" w:eastAsia="en-US"/>
          <w14:ligatures w14:val="none"/>
        </w:rPr>
        <w:t>et al.</w:t>
      </w:r>
      <w:r w:rsidRPr="001D2ED6">
        <w:rPr>
          <w:rFonts w:ascii="Times New Roman" w:eastAsia="Times New Roman" w:hAnsi="Times New Roman" w:cs="Times New Roman"/>
          <w:kern w:val="0"/>
          <w:sz w:val="24"/>
          <w:szCs w:val="24"/>
          <w:lang w:val="en-US" w:eastAsia="en-US"/>
          <w14:ligatures w14:val="none"/>
        </w:rPr>
        <w:t xml:space="preserve">, 2023; Al-Khatib </w:t>
      </w:r>
      <w:r w:rsidRPr="001D2ED6">
        <w:rPr>
          <w:rFonts w:ascii="Times New Roman" w:eastAsia="Times New Roman" w:hAnsi="Times New Roman" w:cs="Times New Roman"/>
          <w:i/>
          <w:iCs/>
          <w:kern w:val="0"/>
          <w:sz w:val="24"/>
          <w:szCs w:val="24"/>
          <w:lang w:val="en-US" w:eastAsia="en-US"/>
          <w14:ligatures w14:val="none"/>
        </w:rPr>
        <w:t>et al.</w:t>
      </w:r>
      <w:r w:rsidRPr="001D2ED6">
        <w:rPr>
          <w:rFonts w:ascii="Times New Roman" w:eastAsia="Times New Roman" w:hAnsi="Times New Roman" w:cs="Times New Roman"/>
          <w:kern w:val="0"/>
          <w:sz w:val="24"/>
          <w:szCs w:val="24"/>
          <w:lang w:val="en-US" w:eastAsia="en-US"/>
          <w14:ligatures w14:val="none"/>
        </w:rPr>
        <w:t xml:space="preserve">, 2024), particularly in maximizing economic benefits and the appropriate use of resources (Van </w:t>
      </w:r>
      <w:proofErr w:type="spellStart"/>
      <w:r w:rsidRPr="001D2ED6">
        <w:rPr>
          <w:rFonts w:ascii="Times New Roman" w:eastAsia="Times New Roman" w:hAnsi="Times New Roman" w:cs="Times New Roman"/>
          <w:kern w:val="0"/>
          <w:sz w:val="24"/>
          <w:szCs w:val="24"/>
          <w:lang w:val="en-US" w:eastAsia="en-US"/>
          <w14:ligatures w14:val="none"/>
        </w:rPr>
        <w:t>Eechoud</w:t>
      </w:r>
      <w:proofErr w:type="spellEnd"/>
      <w:r w:rsidRPr="001D2ED6">
        <w:rPr>
          <w:rFonts w:ascii="Times New Roman" w:eastAsia="Times New Roman" w:hAnsi="Times New Roman" w:cs="Times New Roman"/>
          <w:kern w:val="0"/>
          <w:sz w:val="24"/>
          <w:szCs w:val="24"/>
          <w:lang w:val="en-US" w:eastAsia="en-US"/>
          <w14:ligatures w14:val="none"/>
        </w:rPr>
        <w:t xml:space="preserve"> &amp; </w:t>
      </w:r>
      <w:proofErr w:type="spellStart"/>
      <w:r w:rsidRPr="001D2ED6">
        <w:rPr>
          <w:rFonts w:ascii="Times New Roman" w:eastAsia="Times New Roman" w:hAnsi="Times New Roman" w:cs="Times New Roman"/>
          <w:kern w:val="0"/>
          <w:sz w:val="24"/>
          <w:szCs w:val="24"/>
          <w:lang w:val="en-US" w:eastAsia="en-US"/>
          <w14:ligatures w14:val="none"/>
        </w:rPr>
        <w:t>Ganzaroli</w:t>
      </w:r>
      <w:proofErr w:type="spellEnd"/>
      <w:r w:rsidRPr="001D2ED6">
        <w:rPr>
          <w:rFonts w:ascii="Times New Roman" w:eastAsia="Times New Roman" w:hAnsi="Times New Roman" w:cs="Times New Roman"/>
          <w:kern w:val="0"/>
          <w:sz w:val="24"/>
          <w:szCs w:val="24"/>
          <w:lang w:val="en-US" w:eastAsia="en-US"/>
          <w14:ligatures w14:val="none"/>
        </w:rPr>
        <w:t xml:space="preserve">, 2023). However, although DCT is essential for the development of strategic management studies in manufacturing companies, it has serious limitations in explaining how it relates to I4.0 and CE practices in a sustainability context (Rifqi </w:t>
      </w:r>
      <w:r w:rsidRPr="001D2ED6">
        <w:rPr>
          <w:rFonts w:ascii="Times New Roman" w:eastAsia="Times New Roman" w:hAnsi="Times New Roman" w:cs="Times New Roman"/>
          <w:i/>
          <w:iCs/>
          <w:kern w:val="0"/>
          <w:sz w:val="24"/>
          <w:szCs w:val="24"/>
          <w:lang w:val="en-US" w:eastAsia="en-US"/>
          <w14:ligatures w14:val="none"/>
        </w:rPr>
        <w:t>et al.</w:t>
      </w:r>
      <w:r w:rsidRPr="001D2ED6">
        <w:rPr>
          <w:rFonts w:ascii="Times New Roman" w:eastAsia="Times New Roman" w:hAnsi="Times New Roman" w:cs="Times New Roman"/>
          <w:kern w:val="0"/>
          <w:sz w:val="24"/>
          <w:szCs w:val="24"/>
          <w:lang w:val="en-US" w:eastAsia="en-US"/>
          <w14:ligatures w14:val="none"/>
        </w:rPr>
        <w:t>, 2024).</w:t>
      </w:r>
    </w:p>
    <w:p w14:paraId="19237B1E" w14:textId="77777777" w:rsidR="0008419B" w:rsidRPr="001D2ED6" w:rsidRDefault="0008419B" w:rsidP="00CE50E5">
      <w:pPr>
        <w:spacing w:after="0" w:line="240" w:lineRule="auto"/>
        <w:jc w:val="both"/>
        <w:rPr>
          <w:rFonts w:ascii="Times New Roman" w:eastAsia="Times New Roman" w:hAnsi="Times New Roman" w:cs="Times New Roman"/>
          <w:kern w:val="0"/>
          <w:sz w:val="24"/>
          <w:szCs w:val="24"/>
          <w:lang w:val="en-US" w:eastAsia="en-US"/>
          <w14:ligatures w14:val="none"/>
        </w:rPr>
      </w:pPr>
    </w:p>
    <w:p w14:paraId="6831FB80" w14:textId="3FED154C" w:rsidR="0008419B" w:rsidRPr="001D2ED6" w:rsidRDefault="0008419B" w:rsidP="00CE50E5">
      <w:pPr>
        <w:spacing w:after="0" w:line="240" w:lineRule="auto"/>
        <w:jc w:val="both"/>
        <w:rPr>
          <w:rFonts w:ascii="Times New Roman" w:eastAsia="Times New Roman" w:hAnsi="Times New Roman" w:cs="Times New Roman"/>
          <w:kern w:val="0"/>
          <w:sz w:val="24"/>
          <w:szCs w:val="24"/>
          <w:lang w:val="en-US" w:eastAsia="en-US"/>
          <w14:ligatures w14:val="none"/>
        </w:rPr>
      </w:pPr>
      <w:bookmarkStart w:id="5" w:name="_Hlk170320661"/>
      <w:r w:rsidRPr="001D2ED6">
        <w:rPr>
          <w:rFonts w:ascii="Times New Roman" w:eastAsia="Times New Roman" w:hAnsi="Times New Roman" w:cs="Times New Roman"/>
          <w:kern w:val="0"/>
          <w:sz w:val="24"/>
          <w:szCs w:val="24"/>
          <w:lang w:val="en-US" w:eastAsia="en-US"/>
          <w14:ligatures w14:val="none"/>
        </w:rPr>
        <w:t xml:space="preserve">Despite the popularity of DCT in the literature, there are several empiric and conceptual gaps that need to be explained (Kim </w:t>
      </w:r>
      <w:r w:rsidRPr="001D2ED6">
        <w:rPr>
          <w:rFonts w:ascii="Times New Roman" w:eastAsia="Times New Roman" w:hAnsi="Times New Roman" w:cs="Times New Roman"/>
          <w:i/>
          <w:iCs/>
          <w:kern w:val="0"/>
          <w:sz w:val="24"/>
          <w:szCs w:val="24"/>
          <w:lang w:val="en-US" w:eastAsia="en-US"/>
          <w14:ligatures w14:val="none"/>
        </w:rPr>
        <w:t>et al.</w:t>
      </w:r>
      <w:r w:rsidRPr="001D2ED6">
        <w:rPr>
          <w:rFonts w:ascii="Times New Roman" w:eastAsia="Times New Roman" w:hAnsi="Times New Roman" w:cs="Times New Roman"/>
          <w:kern w:val="0"/>
          <w:sz w:val="24"/>
          <w:szCs w:val="24"/>
          <w:lang w:val="en-US" w:eastAsia="en-US"/>
          <w14:ligatures w14:val="none"/>
        </w:rPr>
        <w:t xml:space="preserve">, 2023). For example, in manufacturing companies, </w:t>
      </w:r>
      <w:proofErr w:type="spellStart"/>
      <w:r w:rsidRPr="001D2ED6">
        <w:rPr>
          <w:rFonts w:ascii="Times New Roman" w:eastAsia="Times New Roman" w:hAnsi="Times New Roman" w:cs="Times New Roman"/>
          <w:kern w:val="0"/>
          <w:sz w:val="24"/>
          <w:szCs w:val="24"/>
          <w:lang w:val="en-US" w:eastAsia="en-US"/>
          <w14:ligatures w14:val="none"/>
        </w:rPr>
        <w:t>Chirumalla</w:t>
      </w:r>
      <w:proofErr w:type="spellEnd"/>
      <w:r w:rsidRPr="001D2ED6">
        <w:rPr>
          <w:rFonts w:ascii="Times New Roman" w:eastAsia="Times New Roman" w:hAnsi="Times New Roman" w:cs="Times New Roman"/>
          <w:kern w:val="0"/>
          <w:sz w:val="24"/>
          <w:szCs w:val="24"/>
          <w:lang w:val="en-US" w:eastAsia="en-US"/>
          <w14:ligatures w14:val="none"/>
        </w:rPr>
        <w:t xml:space="preserve"> (2021) acknowledged the scarce research on DCT in the context of digitalization and process innovation, while Chari et al. (2022) </w:t>
      </w:r>
      <w:r w:rsidR="00F2428B" w:rsidRPr="001D2ED6">
        <w:rPr>
          <w:rFonts w:ascii="Times New Roman" w:eastAsia="Times New Roman" w:hAnsi="Times New Roman" w:cs="Times New Roman"/>
          <w:kern w:val="0"/>
          <w:sz w:val="24"/>
          <w:szCs w:val="24"/>
          <w:lang w:val="en-US" w:eastAsia="en-US"/>
          <w14:ligatures w14:val="none"/>
        </w:rPr>
        <w:t>showed</w:t>
      </w:r>
      <w:r w:rsidRPr="001D2ED6">
        <w:rPr>
          <w:rFonts w:ascii="Times New Roman" w:eastAsia="Times New Roman" w:hAnsi="Times New Roman" w:cs="Times New Roman"/>
          <w:kern w:val="0"/>
          <w:sz w:val="24"/>
          <w:szCs w:val="24"/>
          <w:lang w:val="en-US" w:eastAsia="en-US"/>
          <w14:ligatures w14:val="none"/>
        </w:rPr>
        <w:t xml:space="preserve"> that little attention has been paid to DCT with the concepts of I4.0, CE, and SP. Furthermore, Lin </w:t>
      </w:r>
      <w:r w:rsidRPr="001D2ED6">
        <w:rPr>
          <w:rFonts w:ascii="Times New Roman" w:eastAsia="Times New Roman" w:hAnsi="Times New Roman" w:cs="Times New Roman"/>
          <w:i/>
          <w:iCs/>
          <w:kern w:val="0"/>
          <w:sz w:val="24"/>
          <w:szCs w:val="24"/>
          <w:lang w:val="en-US" w:eastAsia="en-US"/>
          <w14:ligatures w14:val="none"/>
        </w:rPr>
        <w:t>et al.</w:t>
      </w:r>
      <w:r w:rsidRPr="001D2ED6">
        <w:rPr>
          <w:rFonts w:ascii="Times New Roman" w:eastAsia="Times New Roman" w:hAnsi="Times New Roman" w:cs="Times New Roman"/>
          <w:kern w:val="0"/>
          <w:sz w:val="24"/>
          <w:szCs w:val="24"/>
          <w:lang w:val="en-US" w:eastAsia="en-US"/>
          <w14:ligatures w14:val="none"/>
        </w:rPr>
        <w:t xml:space="preserve"> (202</w:t>
      </w:r>
      <w:r w:rsidR="00E15E52" w:rsidRPr="001D2ED6">
        <w:rPr>
          <w:rFonts w:ascii="Times New Roman" w:eastAsia="Times New Roman" w:hAnsi="Times New Roman" w:cs="Times New Roman"/>
          <w:kern w:val="0"/>
          <w:sz w:val="24"/>
          <w:szCs w:val="24"/>
          <w:lang w:val="en-US" w:eastAsia="en-US"/>
          <w14:ligatures w14:val="none"/>
        </w:rPr>
        <w:t>0</w:t>
      </w:r>
      <w:r w:rsidRPr="001D2ED6">
        <w:rPr>
          <w:rFonts w:ascii="Times New Roman" w:eastAsia="Times New Roman" w:hAnsi="Times New Roman" w:cs="Times New Roman"/>
          <w:kern w:val="0"/>
          <w:sz w:val="24"/>
          <w:szCs w:val="24"/>
          <w:lang w:val="en-US" w:eastAsia="en-US"/>
          <w14:ligatures w14:val="none"/>
        </w:rPr>
        <w:t xml:space="preserve">) identified scarce literature analyzing </w:t>
      </w:r>
      <w:r w:rsidRPr="001D2ED6">
        <w:rPr>
          <w:rFonts w:ascii="Times New Roman" w:eastAsia="Times New Roman" w:hAnsi="Times New Roman" w:cs="Times New Roman"/>
          <w:kern w:val="0"/>
          <w:sz w:val="24"/>
          <w:szCs w:val="24"/>
          <w:lang w:val="en-US" w:eastAsia="en-US"/>
          <w14:ligatures w14:val="none"/>
        </w:rPr>
        <w:lastRenderedPageBreak/>
        <w:t>and discussing the relationship between DCT and smart manufacturing transformation (I4.0)</w:t>
      </w:r>
      <w:r w:rsidR="00F2428B" w:rsidRPr="001D2ED6">
        <w:rPr>
          <w:rFonts w:ascii="Times New Roman" w:eastAsia="Times New Roman" w:hAnsi="Times New Roman" w:cs="Times New Roman"/>
          <w:kern w:val="0"/>
          <w:sz w:val="24"/>
          <w:szCs w:val="24"/>
          <w:lang w:val="en-US" w:eastAsia="en-US"/>
          <w14:ligatures w14:val="none"/>
        </w:rPr>
        <w:t>. In that sense</w:t>
      </w:r>
      <w:r w:rsidRPr="001D2ED6">
        <w:rPr>
          <w:rFonts w:ascii="Times New Roman" w:eastAsia="Times New Roman" w:hAnsi="Times New Roman" w:cs="Times New Roman"/>
          <w:kern w:val="0"/>
          <w:sz w:val="24"/>
          <w:szCs w:val="24"/>
          <w:lang w:val="en-US" w:eastAsia="en-US"/>
          <w14:ligatures w14:val="none"/>
        </w:rPr>
        <w:t xml:space="preserve">, </w:t>
      </w:r>
      <w:proofErr w:type="spellStart"/>
      <w:r w:rsidRPr="001D2ED6">
        <w:rPr>
          <w:rFonts w:ascii="Times New Roman" w:eastAsia="Times New Roman" w:hAnsi="Times New Roman" w:cs="Times New Roman"/>
          <w:kern w:val="0"/>
          <w:sz w:val="24"/>
          <w:szCs w:val="24"/>
          <w:lang w:val="en-US" w:eastAsia="en-US"/>
          <w14:ligatures w14:val="none"/>
        </w:rPr>
        <w:t>Cyfer</w:t>
      </w:r>
      <w:proofErr w:type="spellEnd"/>
      <w:r w:rsidRPr="001D2ED6">
        <w:rPr>
          <w:rFonts w:ascii="Times New Roman" w:eastAsia="Times New Roman" w:hAnsi="Times New Roman" w:cs="Times New Roman"/>
          <w:kern w:val="0"/>
          <w:sz w:val="24"/>
          <w:szCs w:val="24"/>
          <w:lang w:val="en-US" w:eastAsia="en-US"/>
          <w14:ligatures w14:val="none"/>
        </w:rPr>
        <w:t xml:space="preserve"> </w:t>
      </w:r>
      <w:r w:rsidRPr="001D2ED6">
        <w:rPr>
          <w:rFonts w:ascii="Times New Roman" w:eastAsia="Times New Roman" w:hAnsi="Times New Roman" w:cs="Times New Roman"/>
          <w:i/>
          <w:iCs/>
          <w:kern w:val="0"/>
          <w:sz w:val="24"/>
          <w:szCs w:val="24"/>
          <w:lang w:val="en-US" w:eastAsia="en-US"/>
          <w14:ligatures w14:val="none"/>
        </w:rPr>
        <w:t>et al.</w:t>
      </w:r>
      <w:r w:rsidRPr="001D2ED6">
        <w:rPr>
          <w:rFonts w:ascii="Times New Roman" w:eastAsia="Times New Roman" w:hAnsi="Times New Roman" w:cs="Times New Roman"/>
          <w:kern w:val="0"/>
          <w:sz w:val="24"/>
          <w:szCs w:val="24"/>
          <w:lang w:val="en-US" w:eastAsia="en-US"/>
          <w14:ligatures w14:val="none"/>
        </w:rPr>
        <w:t xml:space="preserve"> (2021) also </w:t>
      </w:r>
      <w:r w:rsidR="00F2428B" w:rsidRPr="001D2ED6">
        <w:rPr>
          <w:rFonts w:ascii="Times New Roman" w:eastAsia="Times New Roman" w:hAnsi="Times New Roman" w:cs="Times New Roman"/>
          <w:kern w:val="0"/>
          <w:sz w:val="24"/>
          <w:szCs w:val="24"/>
          <w:lang w:val="en-US" w:eastAsia="en-US"/>
          <w14:ligatures w14:val="none"/>
        </w:rPr>
        <w:t>found</w:t>
      </w:r>
      <w:r w:rsidRPr="001D2ED6">
        <w:rPr>
          <w:rFonts w:ascii="Times New Roman" w:eastAsia="Times New Roman" w:hAnsi="Times New Roman" w:cs="Times New Roman"/>
          <w:kern w:val="0"/>
          <w:sz w:val="24"/>
          <w:szCs w:val="24"/>
          <w:lang w:val="en-US" w:eastAsia="en-US"/>
          <w14:ligatures w14:val="none"/>
        </w:rPr>
        <w:t xml:space="preserve"> weak empirical links between the DCT development process and its impact on improving firm performance. Therefore, the importance of researchers and academics </w:t>
      </w:r>
      <w:r w:rsidR="00F2428B" w:rsidRPr="001D2ED6">
        <w:rPr>
          <w:rFonts w:ascii="Times New Roman" w:eastAsia="Times New Roman" w:hAnsi="Times New Roman" w:cs="Times New Roman"/>
          <w:kern w:val="0"/>
          <w:sz w:val="24"/>
          <w:szCs w:val="24"/>
          <w:lang w:val="en-US" w:eastAsia="en-US"/>
          <w14:ligatures w14:val="none"/>
        </w:rPr>
        <w:t>focus</w:t>
      </w:r>
      <w:r w:rsidR="00305F8A" w:rsidRPr="001D2ED6">
        <w:rPr>
          <w:rFonts w:ascii="Times New Roman" w:eastAsia="Times New Roman" w:hAnsi="Times New Roman" w:cs="Times New Roman"/>
          <w:kern w:val="0"/>
          <w:sz w:val="24"/>
          <w:szCs w:val="24"/>
          <w:lang w:val="en-US" w:eastAsia="en-US"/>
          <w14:ligatures w14:val="none"/>
        </w:rPr>
        <w:t>ing</w:t>
      </w:r>
      <w:r w:rsidRPr="001D2ED6">
        <w:rPr>
          <w:rFonts w:ascii="Times New Roman" w:eastAsia="Times New Roman" w:hAnsi="Times New Roman" w:cs="Times New Roman"/>
          <w:kern w:val="0"/>
          <w:sz w:val="24"/>
          <w:szCs w:val="24"/>
          <w:lang w:val="en-US" w:eastAsia="en-US"/>
          <w14:ligatures w14:val="none"/>
        </w:rPr>
        <w:t xml:space="preserve"> their studies towards providing robust empirical evidence on the relationship between I4.0, CE and SP in a DCT context has been established in the literature (Rifqi </w:t>
      </w:r>
      <w:r w:rsidRPr="001D2ED6">
        <w:rPr>
          <w:rFonts w:ascii="Times New Roman" w:eastAsia="Times New Roman" w:hAnsi="Times New Roman" w:cs="Times New Roman"/>
          <w:i/>
          <w:iCs/>
          <w:kern w:val="0"/>
          <w:sz w:val="24"/>
          <w:szCs w:val="24"/>
          <w:lang w:val="en-US" w:eastAsia="en-US"/>
          <w14:ligatures w14:val="none"/>
        </w:rPr>
        <w:t>et al.</w:t>
      </w:r>
      <w:r w:rsidRPr="001D2ED6">
        <w:rPr>
          <w:rFonts w:ascii="Times New Roman" w:eastAsia="Times New Roman" w:hAnsi="Times New Roman" w:cs="Times New Roman"/>
          <w:kern w:val="0"/>
          <w:sz w:val="24"/>
          <w:szCs w:val="24"/>
          <w:lang w:val="en-US" w:eastAsia="en-US"/>
          <w14:ligatures w14:val="none"/>
        </w:rPr>
        <w:t>, 2024).</w:t>
      </w:r>
    </w:p>
    <w:bookmarkEnd w:id="3"/>
    <w:bookmarkEnd w:id="5"/>
    <w:p w14:paraId="39DA1C30" w14:textId="77777777" w:rsidR="003E7B96" w:rsidRPr="001D2ED6" w:rsidRDefault="003E7B96" w:rsidP="00CE50E5">
      <w:pPr>
        <w:spacing w:after="0" w:line="240" w:lineRule="auto"/>
        <w:jc w:val="both"/>
        <w:rPr>
          <w:rFonts w:ascii="Times New Roman" w:eastAsia="Times New Roman" w:hAnsi="Times New Roman" w:cs="Times New Roman"/>
          <w:kern w:val="0"/>
          <w:sz w:val="24"/>
          <w:szCs w:val="24"/>
          <w:lang w:val="en-US" w:eastAsia="en-US"/>
          <w14:ligatures w14:val="none"/>
        </w:rPr>
      </w:pPr>
    </w:p>
    <w:p w14:paraId="1D9915F9" w14:textId="240793B7" w:rsidR="003E7B96" w:rsidRPr="001D2ED6" w:rsidRDefault="003E7B96" w:rsidP="0013355E">
      <w:pPr>
        <w:spacing w:after="120" w:line="240" w:lineRule="auto"/>
        <w:jc w:val="both"/>
        <w:rPr>
          <w:rFonts w:ascii="Times New Roman" w:eastAsia="Times New Roman" w:hAnsi="Times New Roman" w:cs="Times New Roman"/>
          <w:kern w:val="0"/>
          <w:sz w:val="24"/>
          <w:szCs w:val="24"/>
          <w:lang w:val="en-US" w:eastAsia="en-US"/>
          <w14:ligatures w14:val="none"/>
        </w:rPr>
      </w:pPr>
      <w:bookmarkStart w:id="6" w:name="_Hlk170322868"/>
      <w:bookmarkEnd w:id="4"/>
      <w:r w:rsidRPr="001D2ED6">
        <w:rPr>
          <w:rFonts w:ascii="Times New Roman" w:eastAsia="Times New Roman" w:hAnsi="Times New Roman" w:cs="Times New Roman"/>
          <w:kern w:val="0"/>
          <w:sz w:val="24"/>
          <w:szCs w:val="24"/>
          <w:lang w:val="en-US" w:eastAsia="en-US"/>
          <w14:ligatures w14:val="none"/>
        </w:rPr>
        <w:t xml:space="preserve">2.2. </w:t>
      </w:r>
      <w:r w:rsidR="00F2428B" w:rsidRPr="001D2ED6">
        <w:rPr>
          <w:rFonts w:ascii="Times New Roman" w:eastAsia="Times New Roman" w:hAnsi="Times New Roman" w:cs="Times New Roman"/>
          <w:kern w:val="0"/>
          <w:sz w:val="24"/>
          <w:szCs w:val="24"/>
          <w:lang w:val="en-US" w:eastAsia="en-US"/>
          <w14:ligatures w14:val="none"/>
        </w:rPr>
        <w:t>Industry 4.0 and Circular Economy in the framework of</w:t>
      </w:r>
      <w:r w:rsidRPr="001D2ED6">
        <w:rPr>
          <w:rFonts w:ascii="Times New Roman" w:eastAsia="Times New Roman" w:hAnsi="Times New Roman" w:cs="Times New Roman"/>
          <w:kern w:val="0"/>
          <w:sz w:val="24"/>
          <w:szCs w:val="24"/>
          <w:lang w:val="en-US" w:eastAsia="en-US"/>
          <w14:ligatures w14:val="none"/>
        </w:rPr>
        <w:t xml:space="preserve"> DCT</w:t>
      </w:r>
    </w:p>
    <w:bookmarkEnd w:id="6"/>
    <w:p w14:paraId="2DF032FC" w14:textId="44689098" w:rsidR="00CE50E5" w:rsidRPr="001D2ED6" w:rsidRDefault="00CE50E5" w:rsidP="00CE50E5">
      <w:pPr>
        <w:spacing w:after="0" w:line="240" w:lineRule="auto"/>
        <w:jc w:val="both"/>
        <w:rPr>
          <w:rFonts w:ascii="Times New Roman" w:eastAsia="Times New Roman" w:hAnsi="Times New Roman" w:cs="Times New Roman"/>
          <w:kern w:val="0"/>
          <w:sz w:val="24"/>
          <w:szCs w:val="24"/>
          <w:lang w:val="en-US" w:eastAsia="en-US"/>
          <w14:ligatures w14:val="none"/>
        </w:rPr>
      </w:pPr>
      <w:r w:rsidRPr="001D2ED6">
        <w:rPr>
          <w:rFonts w:ascii="Times New Roman" w:eastAsia="Times New Roman" w:hAnsi="Times New Roman" w:cs="Times New Roman"/>
          <w:kern w:val="0"/>
          <w:sz w:val="24"/>
          <w:szCs w:val="24"/>
          <w:lang w:val="en-US" w:eastAsia="en-US"/>
          <w14:ligatures w14:val="none"/>
        </w:rPr>
        <w:t xml:space="preserve">The advanced manufacturing systems of various companies around the world are commonly characterized by a high level of automation, which allows the exchange of data in </w:t>
      </w:r>
      <w:r w:rsidR="00305F8A" w:rsidRPr="001D2ED6">
        <w:rPr>
          <w:rFonts w:ascii="Times New Roman" w:eastAsia="Times New Roman" w:hAnsi="Times New Roman" w:cs="Times New Roman"/>
          <w:kern w:val="0"/>
          <w:sz w:val="24"/>
          <w:szCs w:val="24"/>
          <w:lang w:val="en-US" w:eastAsia="en-US"/>
          <w14:ligatures w14:val="none"/>
        </w:rPr>
        <w:t>real-</w:t>
      </w:r>
      <w:r w:rsidR="005A7B1D" w:rsidRPr="001D2ED6">
        <w:rPr>
          <w:rFonts w:ascii="Times New Roman" w:eastAsia="Times New Roman" w:hAnsi="Times New Roman" w:cs="Times New Roman"/>
          <w:kern w:val="0"/>
          <w:sz w:val="24"/>
          <w:szCs w:val="24"/>
          <w:lang w:val="en-US" w:eastAsia="en-US"/>
          <w14:ligatures w14:val="none"/>
        </w:rPr>
        <w:t>time</w:t>
      </w:r>
      <w:r w:rsidRPr="001D2ED6">
        <w:rPr>
          <w:rFonts w:ascii="Times New Roman" w:eastAsia="Times New Roman" w:hAnsi="Times New Roman" w:cs="Times New Roman"/>
          <w:kern w:val="0"/>
          <w:sz w:val="24"/>
          <w:szCs w:val="24"/>
          <w:lang w:val="en-US" w:eastAsia="en-US"/>
          <w14:ligatures w14:val="none"/>
        </w:rPr>
        <w:t xml:space="preserve"> and its integration into a network of products and </w:t>
      </w:r>
      <w:r w:rsidR="00317922" w:rsidRPr="001D2ED6">
        <w:rPr>
          <w:rFonts w:ascii="Times New Roman" w:eastAsia="Times New Roman" w:hAnsi="Times New Roman" w:cs="Times New Roman"/>
          <w:kern w:val="0"/>
          <w:sz w:val="24"/>
          <w:szCs w:val="24"/>
          <w:lang w:val="en-US" w:eastAsia="en-US"/>
          <w14:ligatures w14:val="none"/>
        </w:rPr>
        <w:t>the production in</w:t>
      </w:r>
      <w:r w:rsidRPr="001D2ED6">
        <w:rPr>
          <w:rFonts w:ascii="Times New Roman" w:eastAsia="Times New Roman" w:hAnsi="Times New Roman" w:cs="Times New Roman"/>
          <w:kern w:val="0"/>
          <w:sz w:val="24"/>
          <w:szCs w:val="24"/>
          <w:lang w:val="en-US" w:eastAsia="en-US"/>
          <w14:ligatures w14:val="none"/>
        </w:rPr>
        <w:t xml:space="preserve"> processes (Lin </w:t>
      </w:r>
      <w:r w:rsidRPr="001D2ED6">
        <w:rPr>
          <w:rFonts w:ascii="Times New Roman" w:eastAsia="Times New Roman" w:hAnsi="Times New Roman" w:cs="Times New Roman"/>
          <w:i/>
          <w:iCs/>
          <w:kern w:val="0"/>
          <w:sz w:val="24"/>
          <w:szCs w:val="24"/>
          <w:lang w:val="en-US" w:eastAsia="en-US"/>
          <w14:ligatures w14:val="none"/>
        </w:rPr>
        <w:t>et al.,</w:t>
      </w:r>
      <w:r w:rsidRPr="001D2ED6">
        <w:rPr>
          <w:rFonts w:ascii="Times New Roman" w:eastAsia="Times New Roman" w:hAnsi="Times New Roman" w:cs="Times New Roman"/>
          <w:kern w:val="0"/>
          <w:sz w:val="24"/>
          <w:szCs w:val="24"/>
          <w:lang w:val="en-US" w:eastAsia="en-US"/>
          <w14:ligatures w14:val="none"/>
        </w:rPr>
        <w:t xml:space="preserve"> 2018; Carvalho </w:t>
      </w:r>
      <w:r w:rsidRPr="001D2ED6">
        <w:rPr>
          <w:rFonts w:ascii="Times New Roman" w:eastAsia="Times New Roman" w:hAnsi="Times New Roman" w:cs="Times New Roman"/>
          <w:i/>
          <w:iCs/>
          <w:kern w:val="0"/>
          <w:sz w:val="24"/>
          <w:szCs w:val="24"/>
          <w:lang w:val="en-US" w:eastAsia="en-US"/>
          <w14:ligatures w14:val="none"/>
        </w:rPr>
        <w:t>et al.</w:t>
      </w:r>
      <w:r w:rsidRPr="001D2ED6">
        <w:rPr>
          <w:rFonts w:ascii="Times New Roman" w:eastAsia="Times New Roman" w:hAnsi="Times New Roman" w:cs="Times New Roman"/>
          <w:kern w:val="0"/>
          <w:sz w:val="24"/>
          <w:szCs w:val="24"/>
          <w:lang w:val="en-US" w:eastAsia="en-US"/>
          <w14:ligatures w14:val="none"/>
        </w:rPr>
        <w:t xml:space="preserve">, 2018). In this context, I4.0 implies valuable resources for </w:t>
      </w:r>
      <w:r w:rsidR="00D31CC6" w:rsidRPr="001D2ED6">
        <w:rPr>
          <w:rFonts w:ascii="Times New Roman" w:eastAsia="Times New Roman" w:hAnsi="Times New Roman" w:cs="Times New Roman"/>
          <w:kern w:val="0"/>
          <w:sz w:val="24"/>
          <w:szCs w:val="24"/>
          <w:lang w:val="en-US" w:eastAsia="en-US"/>
          <w14:ligatures w14:val="none"/>
        </w:rPr>
        <w:t xml:space="preserve">the </w:t>
      </w:r>
      <w:r w:rsidRPr="001D2ED6">
        <w:rPr>
          <w:rFonts w:ascii="Times New Roman" w:eastAsia="Times New Roman" w:hAnsi="Times New Roman" w:cs="Times New Roman"/>
          <w:kern w:val="0"/>
          <w:sz w:val="24"/>
          <w:szCs w:val="24"/>
          <w:lang w:val="en-US" w:eastAsia="en-US"/>
          <w14:ligatures w14:val="none"/>
        </w:rPr>
        <w:t>collection, storage</w:t>
      </w:r>
      <w:r w:rsidR="00D31CC6" w:rsidRPr="001D2ED6">
        <w:rPr>
          <w:rFonts w:ascii="Times New Roman" w:eastAsia="Times New Roman" w:hAnsi="Times New Roman" w:cs="Times New Roman"/>
          <w:kern w:val="0"/>
          <w:sz w:val="24"/>
          <w:szCs w:val="24"/>
          <w:lang w:val="en-US" w:eastAsia="en-US"/>
          <w14:ligatures w14:val="none"/>
        </w:rPr>
        <w:t>,</w:t>
      </w:r>
      <w:r w:rsidRPr="001D2ED6">
        <w:rPr>
          <w:rFonts w:ascii="Times New Roman" w:eastAsia="Times New Roman" w:hAnsi="Times New Roman" w:cs="Times New Roman"/>
          <w:kern w:val="0"/>
          <w:sz w:val="24"/>
          <w:szCs w:val="24"/>
          <w:lang w:val="en-US" w:eastAsia="en-US"/>
          <w14:ligatures w14:val="none"/>
        </w:rPr>
        <w:t xml:space="preserve"> and analysis of data </w:t>
      </w:r>
      <w:r w:rsidR="00D31CC6" w:rsidRPr="001D2ED6">
        <w:rPr>
          <w:rFonts w:ascii="Times New Roman" w:eastAsia="Times New Roman" w:hAnsi="Times New Roman" w:cs="Times New Roman"/>
          <w:kern w:val="0"/>
          <w:sz w:val="24"/>
          <w:szCs w:val="24"/>
          <w:lang w:val="en-US" w:eastAsia="en-US"/>
          <w14:ligatures w14:val="none"/>
        </w:rPr>
        <w:t>needed by</w:t>
      </w:r>
      <w:r w:rsidRPr="001D2ED6">
        <w:rPr>
          <w:rFonts w:ascii="Times New Roman" w:eastAsia="Times New Roman" w:hAnsi="Times New Roman" w:cs="Times New Roman"/>
          <w:kern w:val="0"/>
          <w:sz w:val="24"/>
          <w:szCs w:val="24"/>
          <w:lang w:val="en-US" w:eastAsia="en-US"/>
          <w14:ligatures w14:val="none"/>
        </w:rPr>
        <w:t xml:space="preserve"> manufacturing firms </w:t>
      </w:r>
      <w:r w:rsidR="00D31CC6" w:rsidRPr="001D2ED6">
        <w:rPr>
          <w:rFonts w:ascii="Times New Roman" w:eastAsia="Times New Roman" w:hAnsi="Times New Roman" w:cs="Times New Roman"/>
          <w:kern w:val="0"/>
          <w:sz w:val="24"/>
          <w:szCs w:val="24"/>
          <w:lang w:val="en-US" w:eastAsia="en-US"/>
          <w14:ligatures w14:val="none"/>
        </w:rPr>
        <w:t>for the efficient</w:t>
      </w:r>
      <w:r w:rsidRPr="001D2ED6">
        <w:rPr>
          <w:rFonts w:ascii="Times New Roman" w:eastAsia="Times New Roman" w:hAnsi="Times New Roman" w:cs="Times New Roman"/>
          <w:kern w:val="0"/>
          <w:sz w:val="24"/>
          <w:szCs w:val="24"/>
          <w:lang w:val="en-US" w:eastAsia="en-US"/>
          <w14:ligatures w14:val="none"/>
        </w:rPr>
        <w:t xml:space="preserve"> integration of their products and production processes (Belhadi </w:t>
      </w:r>
      <w:r w:rsidRPr="001D2ED6">
        <w:rPr>
          <w:rFonts w:ascii="Times New Roman" w:eastAsia="Times New Roman" w:hAnsi="Times New Roman" w:cs="Times New Roman"/>
          <w:i/>
          <w:iCs/>
          <w:kern w:val="0"/>
          <w:sz w:val="24"/>
          <w:szCs w:val="24"/>
          <w:lang w:val="en-US" w:eastAsia="en-US"/>
          <w14:ligatures w14:val="none"/>
        </w:rPr>
        <w:t>et al.,</w:t>
      </w:r>
      <w:r w:rsidRPr="001D2ED6">
        <w:rPr>
          <w:rFonts w:ascii="Times New Roman" w:eastAsia="Times New Roman" w:hAnsi="Times New Roman" w:cs="Times New Roman"/>
          <w:kern w:val="0"/>
          <w:sz w:val="24"/>
          <w:szCs w:val="24"/>
          <w:lang w:val="en-US" w:eastAsia="en-US"/>
          <w14:ligatures w14:val="none"/>
        </w:rPr>
        <w:t xml:space="preserve"> 2022). </w:t>
      </w:r>
      <w:r w:rsidR="00386394" w:rsidRPr="001D2ED6">
        <w:rPr>
          <w:rFonts w:ascii="Times New Roman" w:eastAsia="Times New Roman" w:hAnsi="Times New Roman" w:cs="Times New Roman"/>
          <w:kern w:val="0"/>
          <w:sz w:val="24"/>
          <w:szCs w:val="24"/>
          <w:lang w:val="en-US" w:eastAsia="en-US"/>
          <w14:ligatures w14:val="none"/>
        </w:rPr>
        <w:t>Some authors argue that to achieve SP, manufacturing companies need to reconfigure their dynamic capabilities (</w:t>
      </w:r>
      <w:proofErr w:type="spellStart"/>
      <w:r w:rsidR="00386394" w:rsidRPr="001D2ED6">
        <w:rPr>
          <w:rFonts w:ascii="Times New Roman" w:eastAsia="Times New Roman" w:hAnsi="Times New Roman" w:cs="Times New Roman"/>
          <w:kern w:val="0"/>
          <w:sz w:val="24"/>
          <w:szCs w:val="24"/>
          <w:lang w:val="en-US" w:eastAsia="en-US"/>
          <w14:ligatures w14:val="none"/>
        </w:rPr>
        <w:t>Mohaghegh</w:t>
      </w:r>
      <w:proofErr w:type="spellEnd"/>
      <w:r w:rsidR="00386394" w:rsidRPr="001D2ED6">
        <w:rPr>
          <w:rFonts w:ascii="Times New Roman" w:eastAsia="Times New Roman" w:hAnsi="Times New Roman" w:cs="Times New Roman"/>
          <w:kern w:val="0"/>
          <w:sz w:val="24"/>
          <w:szCs w:val="24"/>
          <w:lang w:val="en-US" w:eastAsia="en-US"/>
          <w14:ligatures w14:val="none"/>
        </w:rPr>
        <w:t xml:space="preserve"> </w:t>
      </w:r>
      <w:r w:rsidR="00386394" w:rsidRPr="001D2ED6">
        <w:rPr>
          <w:rFonts w:ascii="Times New Roman" w:eastAsia="Times New Roman" w:hAnsi="Times New Roman" w:cs="Times New Roman"/>
          <w:i/>
          <w:iCs/>
          <w:kern w:val="0"/>
          <w:sz w:val="24"/>
          <w:szCs w:val="24"/>
          <w:lang w:val="en-US" w:eastAsia="en-US"/>
          <w14:ligatures w14:val="none"/>
        </w:rPr>
        <w:t>et al.,</w:t>
      </w:r>
      <w:r w:rsidR="00386394" w:rsidRPr="001D2ED6">
        <w:rPr>
          <w:rFonts w:ascii="Times New Roman" w:eastAsia="Times New Roman" w:hAnsi="Times New Roman" w:cs="Times New Roman"/>
          <w:kern w:val="0"/>
          <w:sz w:val="24"/>
          <w:szCs w:val="24"/>
          <w:lang w:val="en-US" w:eastAsia="en-US"/>
          <w14:ligatures w14:val="none"/>
        </w:rPr>
        <w:t xml:space="preserve"> 2023). </w:t>
      </w:r>
      <w:r w:rsidR="00D31CC6" w:rsidRPr="001D2ED6">
        <w:rPr>
          <w:rFonts w:ascii="Times New Roman" w:eastAsia="Times New Roman" w:hAnsi="Times New Roman" w:cs="Times New Roman"/>
          <w:kern w:val="0"/>
          <w:sz w:val="24"/>
          <w:szCs w:val="24"/>
          <w:lang w:val="en-US" w:eastAsia="en-US"/>
          <w14:ligatures w14:val="none"/>
        </w:rPr>
        <w:t xml:space="preserve">In this vein, the concept of I4.0 can be established under DCT, defined by the capacities of organizations literature as </w:t>
      </w:r>
      <w:r w:rsidR="00D31CC6" w:rsidRPr="001D2ED6">
        <w:rPr>
          <w:rFonts w:ascii="Times New Roman" w:eastAsia="Times New Roman" w:hAnsi="Times New Roman" w:cs="Times New Roman"/>
          <w:i/>
          <w:iCs/>
          <w:kern w:val="0"/>
          <w:sz w:val="24"/>
          <w:szCs w:val="24"/>
          <w:lang w:val="en-US" w:eastAsia="en-US"/>
          <w14:ligatures w14:val="none"/>
        </w:rPr>
        <w:t>"a firm's capacity to deploy its resources, tangible or intangible, to perform a task or activity to improve performance”</w:t>
      </w:r>
      <w:r w:rsidR="00D31CC6" w:rsidRPr="001D2ED6">
        <w:rPr>
          <w:rFonts w:ascii="Times New Roman" w:eastAsia="Times New Roman" w:hAnsi="Times New Roman" w:cs="Times New Roman"/>
          <w:kern w:val="0"/>
          <w:sz w:val="24"/>
          <w:szCs w:val="24"/>
          <w:lang w:val="en-US" w:eastAsia="en-US"/>
          <w14:ligatures w14:val="none"/>
        </w:rPr>
        <w:t xml:space="preserve"> (Teece </w:t>
      </w:r>
      <w:r w:rsidR="00D31CC6" w:rsidRPr="001D2ED6">
        <w:rPr>
          <w:rFonts w:ascii="Times New Roman" w:eastAsia="Times New Roman" w:hAnsi="Times New Roman" w:cs="Times New Roman"/>
          <w:i/>
          <w:iCs/>
          <w:kern w:val="0"/>
          <w:sz w:val="24"/>
          <w:szCs w:val="24"/>
          <w:lang w:val="en-US" w:eastAsia="en-US"/>
          <w14:ligatures w14:val="none"/>
        </w:rPr>
        <w:t>et al.,</w:t>
      </w:r>
      <w:r w:rsidR="00D31CC6" w:rsidRPr="001D2ED6">
        <w:rPr>
          <w:rFonts w:ascii="Times New Roman" w:eastAsia="Times New Roman" w:hAnsi="Times New Roman" w:cs="Times New Roman"/>
          <w:kern w:val="0"/>
          <w:sz w:val="24"/>
          <w:szCs w:val="24"/>
          <w:lang w:val="en-US" w:eastAsia="en-US"/>
          <w14:ligatures w14:val="none"/>
        </w:rPr>
        <w:t xml:space="preserve"> 1997; Amit &amp; Schoemaker, 1993). </w:t>
      </w:r>
      <w:r w:rsidRPr="001D2ED6">
        <w:rPr>
          <w:rFonts w:ascii="Times New Roman" w:eastAsia="Times New Roman" w:hAnsi="Times New Roman" w:cs="Times New Roman"/>
          <w:kern w:val="0"/>
          <w:sz w:val="24"/>
          <w:szCs w:val="24"/>
          <w:lang w:val="en-US" w:eastAsia="en-US"/>
          <w14:ligatures w14:val="none"/>
        </w:rPr>
        <w:t xml:space="preserve">Thus, I4.0 is considered a dynamic capacity that </w:t>
      </w:r>
      <w:r w:rsidRPr="001D2ED6">
        <w:rPr>
          <w:rFonts w:ascii="Times New Roman" w:eastAsia="Times New Roman" w:hAnsi="Times New Roman" w:cs="Times New Roman"/>
          <w:i/>
          <w:iCs/>
          <w:kern w:val="0"/>
          <w:sz w:val="24"/>
          <w:szCs w:val="24"/>
          <w:lang w:val="en-US" w:eastAsia="en-US"/>
          <w14:ligatures w14:val="none"/>
        </w:rPr>
        <w:t>"provides the ability to integrate, build, and reconfigure internal and external competencies to address rapidly changing environments"</w:t>
      </w:r>
      <w:r w:rsidRPr="001D2ED6">
        <w:rPr>
          <w:rFonts w:ascii="Times New Roman" w:eastAsia="Times New Roman" w:hAnsi="Times New Roman" w:cs="Times New Roman"/>
          <w:kern w:val="0"/>
          <w:sz w:val="24"/>
          <w:szCs w:val="24"/>
          <w:lang w:val="en-US" w:eastAsia="en-US"/>
          <w14:ligatures w14:val="none"/>
        </w:rPr>
        <w:t xml:space="preserve"> (Teece </w:t>
      </w:r>
      <w:r w:rsidRPr="001D2ED6">
        <w:rPr>
          <w:rFonts w:ascii="Times New Roman" w:eastAsia="Times New Roman" w:hAnsi="Times New Roman" w:cs="Times New Roman"/>
          <w:i/>
          <w:iCs/>
          <w:kern w:val="0"/>
          <w:sz w:val="24"/>
          <w:szCs w:val="24"/>
          <w:lang w:val="en-US" w:eastAsia="en-US"/>
          <w14:ligatures w14:val="none"/>
        </w:rPr>
        <w:t>et al.,</w:t>
      </w:r>
      <w:r w:rsidRPr="001D2ED6">
        <w:rPr>
          <w:rFonts w:ascii="Times New Roman" w:eastAsia="Times New Roman" w:hAnsi="Times New Roman" w:cs="Times New Roman"/>
          <w:kern w:val="0"/>
          <w:sz w:val="24"/>
          <w:szCs w:val="24"/>
          <w:lang w:val="en-US" w:eastAsia="en-US"/>
          <w14:ligatures w14:val="none"/>
        </w:rPr>
        <w:t xml:space="preserve"> 1997).</w:t>
      </w:r>
    </w:p>
    <w:p w14:paraId="72E0C8F5" w14:textId="77777777" w:rsidR="00CE50E5" w:rsidRPr="001D2ED6" w:rsidRDefault="00CE50E5" w:rsidP="00CE50E5">
      <w:pPr>
        <w:spacing w:after="0" w:line="240" w:lineRule="auto"/>
        <w:jc w:val="both"/>
        <w:rPr>
          <w:rFonts w:ascii="Times New Roman" w:eastAsia="Times New Roman" w:hAnsi="Times New Roman" w:cs="Times New Roman"/>
          <w:kern w:val="0"/>
          <w:sz w:val="24"/>
          <w:szCs w:val="24"/>
          <w:lang w:val="en-US" w:eastAsia="en-US"/>
          <w14:ligatures w14:val="none"/>
        </w:rPr>
      </w:pPr>
    </w:p>
    <w:p w14:paraId="348A4FEC" w14:textId="7808E8D0" w:rsidR="00CE50E5" w:rsidRPr="001D2ED6" w:rsidRDefault="00D31CC6" w:rsidP="00CE50E5">
      <w:pPr>
        <w:spacing w:after="0" w:line="240" w:lineRule="auto"/>
        <w:jc w:val="both"/>
        <w:rPr>
          <w:rFonts w:ascii="Times New Roman" w:eastAsia="Times New Roman" w:hAnsi="Times New Roman" w:cs="Times New Roman"/>
          <w:kern w:val="0"/>
          <w:sz w:val="24"/>
          <w:szCs w:val="24"/>
          <w:lang w:val="en-US" w:eastAsia="en-US"/>
          <w14:ligatures w14:val="none"/>
        </w:rPr>
      </w:pPr>
      <w:r w:rsidRPr="001D2ED6">
        <w:rPr>
          <w:rFonts w:ascii="Times New Roman" w:eastAsia="Times New Roman" w:hAnsi="Times New Roman" w:cs="Times New Roman"/>
          <w:kern w:val="0"/>
          <w:sz w:val="24"/>
          <w:szCs w:val="24"/>
          <w:lang w:val="en-US" w:eastAsia="en-US"/>
          <w14:ligatures w14:val="none"/>
        </w:rPr>
        <w:t>Moreover</w:t>
      </w:r>
      <w:r w:rsidR="00CE50E5" w:rsidRPr="001D2ED6">
        <w:rPr>
          <w:rFonts w:ascii="Times New Roman" w:eastAsia="Times New Roman" w:hAnsi="Times New Roman" w:cs="Times New Roman"/>
          <w:kern w:val="0"/>
          <w:sz w:val="24"/>
          <w:szCs w:val="24"/>
          <w:lang w:val="en-US" w:eastAsia="en-US"/>
          <w14:ligatures w14:val="none"/>
        </w:rPr>
        <w:t xml:space="preserve">, similar studies identified CE as an essential dynamic </w:t>
      </w:r>
      <w:r w:rsidRPr="001D2ED6">
        <w:rPr>
          <w:rFonts w:ascii="Times New Roman" w:eastAsia="Times New Roman" w:hAnsi="Times New Roman" w:cs="Times New Roman"/>
          <w:kern w:val="0"/>
          <w:sz w:val="24"/>
          <w:szCs w:val="24"/>
          <w:lang w:val="en-US" w:eastAsia="en-US"/>
          <w14:ligatures w14:val="none"/>
        </w:rPr>
        <w:t>capability of organizations</w:t>
      </w:r>
      <w:r w:rsidR="00CE50E5" w:rsidRPr="001D2ED6">
        <w:rPr>
          <w:rFonts w:ascii="Times New Roman" w:eastAsia="Times New Roman" w:hAnsi="Times New Roman" w:cs="Times New Roman"/>
          <w:kern w:val="0"/>
          <w:sz w:val="24"/>
          <w:szCs w:val="24"/>
          <w:lang w:val="en-US" w:eastAsia="en-US"/>
          <w14:ligatures w14:val="none"/>
        </w:rPr>
        <w:t xml:space="preserve">, whose objective is </w:t>
      </w:r>
      <w:r w:rsidRPr="001D2ED6">
        <w:rPr>
          <w:rFonts w:ascii="Times New Roman" w:eastAsia="Times New Roman" w:hAnsi="Times New Roman" w:cs="Times New Roman"/>
          <w:kern w:val="0"/>
          <w:sz w:val="24"/>
          <w:szCs w:val="24"/>
          <w:lang w:val="en-US" w:eastAsia="en-US"/>
          <w14:ligatures w14:val="none"/>
        </w:rPr>
        <w:t xml:space="preserve">the </w:t>
      </w:r>
      <w:r w:rsidR="00CE50E5" w:rsidRPr="001D2ED6">
        <w:rPr>
          <w:rFonts w:ascii="Times New Roman" w:eastAsia="Times New Roman" w:hAnsi="Times New Roman" w:cs="Times New Roman"/>
          <w:kern w:val="0"/>
          <w:sz w:val="24"/>
          <w:szCs w:val="24"/>
          <w:lang w:val="en-US" w:eastAsia="en-US"/>
          <w14:ligatures w14:val="none"/>
        </w:rPr>
        <w:t>rate reduction of depletion of natural resources, and the creation of an efficient environment in the resources use</w:t>
      </w:r>
      <w:r w:rsidR="005E0E38" w:rsidRPr="001D2ED6">
        <w:rPr>
          <w:rFonts w:ascii="Times New Roman" w:eastAsia="Times New Roman" w:hAnsi="Times New Roman" w:cs="Times New Roman"/>
          <w:kern w:val="0"/>
          <w:sz w:val="24"/>
          <w:szCs w:val="24"/>
          <w:lang w:val="en-US" w:eastAsia="en-US"/>
          <w14:ligatures w14:val="none"/>
        </w:rPr>
        <w:t>d</w:t>
      </w:r>
      <w:r w:rsidR="00CE50E5" w:rsidRPr="001D2ED6">
        <w:rPr>
          <w:rFonts w:ascii="Times New Roman" w:eastAsia="Times New Roman" w:hAnsi="Times New Roman" w:cs="Times New Roman"/>
          <w:kern w:val="0"/>
          <w:sz w:val="24"/>
          <w:szCs w:val="24"/>
          <w:lang w:val="en-US" w:eastAsia="en-US"/>
          <w14:ligatures w14:val="none"/>
        </w:rPr>
        <w:t xml:space="preserve"> (Jakhar </w:t>
      </w:r>
      <w:r w:rsidR="00CE50E5" w:rsidRPr="001D2ED6">
        <w:rPr>
          <w:rFonts w:ascii="Times New Roman" w:eastAsia="Times New Roman" w:hAnsi="Times New Roman" w:cs="Times New Roman"/>
          <w:i/>
          <w:iCs/>
          <w:kern w:val="0"/>
          <w:sz w:val="24"/>
          <w:szCs w:val="24"/>
          <w:lang w:val="en-US" w:eastAsia="en-US"/>
          <w14:ligatures w14:val="none"/>
        </w:rPr>
        <w:t>et al.,</w:t>
      </w:r>
      <w:r w:rsidR="00CE50E5" w:rsidRPr="001D2ED6">
        <w:rPr>
          <w:rFonts w:ascii="Times New Roman" w:eastAsia="Times New Roman" w:hAnsi="Times New Roman" w:cs="Times New Roman"/>
          <w:kern w:val="0"/>
          <w:sz w:val="24"/>
          <w:szCs w:val="24"/>
          <w:lang w:val="en-US" w:eastAsia="en-US"/>
          <w14:ligatures w14:val="none"/>
        </w:rPr>
        <w:t xml:space="preserve"> 2019; </w:t>
      </w:r>
      <w:r w:rsidR="00780BDE" w:rsidRPr="001D2ED6">
        <w:rPr>
          <w:rFonts w:ascii="Times New Roman" w:eastAsia="Times New Roman" w:hAnsi="Times New Roman" w:cs="Times New Roman"/>
          <w:kern w:val="0"/>
          <w:sz w:val="24"/>
          <w:szCs w:val="24"/>
          <w:lang w:val="en-GB" w:eastAsia="en-US"/>
          <w14:ligatures w14:val="none"/>
        </w:rPr>
        <w:t>Kamble </w:t>
      </w:r>
      <w:r w:rsidR="005B2873" w:rsidRPr="001D2ED6">
        <w:rPr>
          <w:rFonts w:ascii="Times New Roman" w:eastAsia="Times New Roman" w:hAnsi="Times New Roman" w:cs="Times New Roman"/>
          <w:kern w:val="0"/>
          <w:sz w:val="24"/>
          <w:szCs w:val="24"/>
          <w:lang w:val="en-GB" w:eastAsia="en-US"/>
          <w14:ligatures w14:val="none"/>
        </w:rPr>
        <w:t>&amp; </w:t>
      </w:r>
      <w:r w:rsidR="00780BDE" w:rsidRPr="001D2ED6">
        <w:rPr>
          <w:rFonts w:ascii="Times New Roman" w:eastAsia="Times New Roman" w:hAnsi="Times New Roman" w:cs="Times New Roman"/>
          <w:kern w:val="0"/>
          <w:sz w:val="24"/>
          <w:szCs w:val="24"/>
          <w:lang w:val="en-GB" w:eastAsia="en-US"/>
          <w14:ligatures w14:val="none"/>
        </w:rPr>
        <w:t>Gunasekaran</w:t>
      </w:r>
      <w:r w:rsidR="00780BDE" w:rsidRPr="001D2ED6">
        <w:rPr>
          <w:rFonts w:ascii="Times New Roman" w:eastAsia="Times New Roman" w:hAnsi="Times New Roman" w:cs="Times New Roman"/>
          <w:kern w:val="0"/>
          <w:sz w:val="24"/>
          <w:szCs w:val="24"/>
          <w:lang w:val="en-US" w:eastAsia="en-US"/>
          <w14:ligatures w14:val="none"/>
        </w:rPr>
        <w:t>, 2023</w:t>
      </w:r>
      <w:r w:rsidR="00CE50E5" w:rsidRPr="001D2ED6">
        <w:rPr>
          <w:rFonts w:ascii="Times New Roman" w:eastAsia="Times New Roman" w:hAnsi="Times New Roman" w:cs="Times New Roman"/>
          <w:kern w:val="0"/>
          <w:sz w:val="24"/>
          <w:szCs w:val="24"/>
          <w:lang w:val="en-US" w:eastAsia="en-US"/>
          <w14:ligatures w14:val="none"/>
        </w:rPr>
        <w:t xml:space="preserve">). </w:t>
      </w:r>
      <w:r w:rsidR="005E0E38" w:rsidRPr="001D2ED6">
        <w:rPr>
          <w:rFonts w:ascii="Times New Roman" w:eastAsia="Times New Roman" w:hAnsi="Times New Roman" w:cs="Times New Roman"/>
          <w:kern w:val="0"/>
          <w:sz w:val="24"/>
          <w:szCs w:val="24"/>
          <w:lang w:val="en-US" w:eastAsia="en-US"/>
          <w14:ligatures w14:val="none"/>
        </w:rPr>
        <w:t xml:space="preserve">For this reason, manufacturing firms must embrace new business models that enable the acquisition of fresh dynamic capabilities for the reconfiguration of existing ones (Barney, 1991), seamless integration with current capacities (Helfat &amp; </w:t>
      </w:r>
      <w:proofErr w:type="spellStart"/>
      <w:r w:rsidR="005E0E38" w:rsidRPr="001D2ED6">
        <w:rPr>
          <w:rFonts w:ascii="Times New Roman" w:eastAsia="Times New Roman" w:hAnsi="Times New Roman" w:cs="Times New Roman"/>
          <w:kern w:val="0"/>
          <w:sz w:val="24"/>
          <w:szCs w:val="24"/>
          <w:lang w:val="en-US" w:eastAsia="en-US"/>
          <w14:ligatures w14:val="none"/>
        </w:rPr>
        <w:t>Peteraf</w:t>
      </w:r>
      <w:proofErr w:type="spellEnd"/>
      <w:r w:rsidR="005E0E38" w:rsidRPr="001D2ED6">
        <w:rPr>
          <w:rFonts w:ascii="Times New Roman" w:eastAsia="Times New Roman" w:hAnsi="Times New Roman" w:cs="Times New Roman"/>
          <w:kern w:val="0"/>
          <w:sz w:val="24"/>
          <w:szCs w:val="24"/>
          <w:lang w:val="en-US" w:eastAsia="en-US"/>
          <w14:ligatures w14:val="none"/>
        </w:rPr>
        <w:t xml:space="preserve">, 2003), or even the substitution of current capabilities with novel ones (Sirmon et al., 2007). </w:t>
      </w:r>
      <w:r w:rsidR="00CE50E5" w:rsidRPr="001D2ED6">
        <w:rPr>
          <w:rFonts w:ascii="Times New Roman" w:eastAsia="Times New Roman" w:hAnsi="Times New Roman" w:cs="Times New Roman"/>
          <w:kern w:val="0"/>
          <w:sz w:val="24"/>
          <w:szCs w:val="24"/>
          <w:lang w:val="en-US" w:eastAsia="en-US"/>
          <w14:ligatures w14:val="none"/>
        </w:rPr>
        <w:t>These adaptations are critical when manufacturers implement CE, which are often high</w:t>
      </w:r>
      <w:r w:rsidR="005E0E38" w:rsidRPr="001D2ED6">
        <w:rPr>
          <w:rFonts w:ascii="Times New Roman" w:eastAsia="Times New Roman" w:hAnsi="Times New Roman" w:cs="Times New Roman"/>
          <w:kern w:val="0"/>
          <w:sz w:val="24"/>
          <w:szCs w:val="24"/>
          <w:lang w:val="en-US" w:eastAsia="en-US"/>
          <w14:ligatures w14:val="none"/>
        </w:rPr>
        <w:t>-</w:t>
      </w:r>
      <w:r w:rsidR="00CE50E5" w:rsidRPr="001D2ED6">
        <w:rPr>
          <w:rFonts w:ascii="Times New Roman" w:eastAsia="Times New Roman" w:hAnsi="Times New Roman" w:cs="Times New Roman"/>
          <w:kern w:val="0"/>
          <w:sz w:val="24"/>
          <w:szCs w:val="24"/>
          <w:lang w:val="en-US" w:eastAsia="en-US"/>
          <w14:ligatures w14:val="none"/>
        </w:rPr>
        <w:t xml:space="preserve">cost, uncertain, rigid, and unclear on the benefits of successful implementation (Lahti </w:t>
      </w:r>
      <w:r w:rsidR="00CE50E5" w:rsidRPr="001D2ED6">
        <w:rPr>
          <w:rFonts w:ascii="Times New Roman" w:eastAsia="Times New Roman" w:hAnsi="Times New Roman" w:cs="Times New Roman"/>
          <w:i/>
          <w:iCs/>
          <w:kern w:val="0"/>
          <w:sz w:val="24"/>
          <w:szCs w:val="24"/>
          <w:lang w:val="en-US" w:eastAsia="en-US"/>
          <w14:ligatures w14:val="none"/>
        </w:rPr>
        <w:t>et al.,</w:t>
      </w:r>
      <w:r w:rsidR="00CE50E5" w:rsidRPr="001D2ED6">
        <w:rPr>
          <w:rFonts w:ascii="Times New Roman" w:eastAsia="Times New Roman" w:hAnsi="Times New Roman" w:cs="Times New Roman"/>
          <w:kern w:val="0"/>
          <w:sz w:val="24"/>
          <w:szCs w:val="24"/>
          <w:lang w:val="en-US" w:eastAsia="en-US"/>
          <w14:ligatures w14:val="none"/>
        </w:rPr>
        <w:t xml:space="preserve"> 2018; Kamble</w:t>
      </w:r>
      <w:r w:rsidR="00AC52DC" w:rsidRPr="001D2ED6">
        <w:rPr>
          <w:rFonts w:ascii="Times New Roman" w:eastAsia="Times New Roman" w:hAnsi="Times New Roman" w:cs="Times New Roman"/>
          <w:kern w:val="0"/>
          <w:sz w:val="24"/>
          <w:szCs w:val="24"/>
          <w:lang w:val="en-US" w:eastAsia="en-US"/>
          <w14:ligatures w14:val="none"/>
        </w:rPr>
        <w:t xml:space="preserve"> &amp; Gunasekaran, 2023</w:t>
      </w:r>
      <w:r w:rsidR="00CE50E5" w:rsidRPr="001D2ED6">
        <w:rPr>
          <w:rFonts w:ascii="Times New Roman" w:eastAsia="Times New Roman" w:hAnsi="Times New Roman" w:cs="Times New Roman"/>
          <w:kern w:val="0"/>
          <w:sz w:val="24"/>
          <w:szCs w:val="24"/>
          <w:lang w:val="en-US" w:eastAsia="en-US"/>
          <w14:ligatures w14:val="none"/>
        </w:rPr>
        <w:t>). Th</w:t>
      </w:r>
      <w:r w:rsidR="005E0E38" w:rsidRPr="001D2ED6">
        <w:rPr>
          <w:rFonts w:ascii="Times New Roman" w:eastAsia="Times New Roman" w:hAnsi="Times New Roman" w:cs="Times New Roman"/>
          <w:kern w:val="0"/>
          <w:sz w:val="24"/>
          <w:szCs w:val="24"/>
          <w:lang w:val="en-US" w:eastAsia="en-US"/>
          <w14:ligatures w14:val="none"/>
        </w:rPr>
        <w:t>erefore</w:t>
      </w:r>
      <w:r w:rsidR="00CE50E5" w:rsidRPr="001D2ED6">
        <w:rPr>
          <w:rFonts w:ascii="Times New Roman" w:eastAsia="Times New Roman" w:hAnsi="Times New Roman" w:cs="Times New Roman"/>
          <w:kern w:val="0"/>
          <w:sz w:val="24"/>
          <w:szCs w:val="24"/>
          <w:lang w:val="en-US" w:eastAsia="en-US"/>
          <w14:ligatures w14:val="none"/>
        </w:rPr>
        <w:t xml:space="preserve">, this study seeks to advance the DCT literature by proposing an evaluation framework </w:t>
      </w:r>
      <w:r w:rsidR="005E0E38" w:rsidRPr="001D2ED6">
        <w:rPr>
          <w:rFonts w:ascii="Times New Roman" w:eastAsia="Times New Roman" w:hAnsi="Times New Roman" w:cs="Times New Roman"/>
          <w:kern w:val="0"/>
          <w:sz w:val="24"/>
          <w:szCs w:val="24"/>
          <w:lang w:val="en-US" w:eastAsia="en-US"/>
          <w14:ligatures w14:val="none"/>
        </w:rPr>
        <w:t>to assess the extent of influence exerted by</w:t>
      </w:r>
      <w:r w:rsidR="00CE50E5" w:rsidRPr="001D2ED6">
        <w:rPr>
          <w:rFonts w:ascii="Times New Roman" w:eastAsia="Times New Roman" w:hAnsi="Times New Roman" w:cs="Times New Roman"/>
          <w:kern w:val="0"/>
          <w:sz w:val="24"/>
          <w:szCs w:val="24"/>
          <w:lang w:val="en-US" w:eastAsia="en-US"/>
          <w14:ligatures w14:val="none"/>
        </w:rPr>
        <w:t xml:space="preserve"> I4.0 and CE on </w:t>
      </w:r>
      <w:r w:rsidR="005E0E38" w:rsidRPr="001D2ED6">
        <w:rPr>
          <w:rFonts w:ascii="Times New Roman" w:eastAsia="Times New Roman" w:hAnsi="Times New Roman" w:cs="Times New Roman"/>
          <w:kern w:val="0"/>
          <w:sz w:val="24"/>
          <w:szCs w:val="24"/>
          <w:lang w:val="en-US" w:eastAsia="en-US"/>
          <w14:ligatures w14:val="none"/>
        </w:rPr>
        <w:t xml:space="preserve">the </w:t>
      </w:r>
      <w:r w:rsidR="00CE50E5" w:rsidRPr="001D2ED6">
        <w:rPr>
          <w:rFonts w:ascii="Times New Roman" w:eastAsia="Times New Roman" w:hAnsi="Times New Roman" w:cs="Times New Roman"/>
          <w:kern w:val="0"/>
          <w:sz w:val="24"/>
          <w:szCs w:val="24"/>
          <w:lang w:val="en-US" w:eastAsia="en-US"/>
          <w14:ligatures w14:val="none"/>
        </w:rPr>
        <w:t>SP of manufacturing firms.</w:t>
      </w:r>
    </w:p>
    <w:p w14:paraId="7CB8F9C0" w14:textId="77777777" w:rsidR="003E7B96" w:rsidRPr="001D2ED6" w:rsidRDefault="003E7B96" w:rsidP="00CE50E5">
      <w:pPr>
        <w:spacing w:after="0" w:line="240" w:lineRule="auto"/>
        <w:jc w:val="both"/>
        <w:rPr>
          <w:rFonts w:ascii="Times New Roman" w:eastAsia="Times New Roman" w:hAnsi="Times New Roman" w:cs="Times New Roman"/>
          <w:kern w:val="0"/>
          <w:sz w:val="24"/>
          <w:szCs w:val="24"/>
          <w:lang w:val="en-US" w:eastAsia="en-US"/>
          <w14:ligatures w14:val="none"/>
        </w:rPr>
      </w:pPr>
    </w:p>
    <w:p w14:paraId="78B8A88D" w14:textId="08D8653B" w:rsidR="003E7B96" w:rsidRPr="001D2ED6" w:rsidRDefault="003E7B96" w:rsidP="0013355E">
      <w:pPr>
        <w:spacing w:after="120" w:line="240" w:lineRule="auto"/>
        <w:jc w:val="both"/>
        <w:rPr>
          <w:rFonts w:ascii="Times New Roman" w:eastAsia="Times New Roman" w:hAnsi="Times New Roman" w:cs="Times New Roman"/>
          <w:kern w:val="0"/>
          <w:sz w:val="24"/>
          <w:szCs w:val="24"/>
          <w:lang w:val="en-US" w:eastAsia="en-US"/>
          <w14:ligatures w14:val="none"/>
        </w:rPr>
      </w:pPr>
      <w:bookmarkStart w:id="7" w:name="_Hlk170322885"/>
      <w:r w:rsidRPr="001D2ED6">
        <w:rPr>
          <w:rFonts w:ascii="Times New Roman" w:eastAsia="Times New Roman" w:hAnsi="Times New Roman" w:cs="Times New Roman"/>
          <w:kern w:val="0"/>
          <w:sz w:val="24"/>
          <w:szCs w:val="24"/>
          <w:lang w:val="en-US" w:eastAsia="en-US"/>
          <w14:ligatures w14:val="none"/>
        </w:rPr>
        <w:t xml:space="preserve">2.3. The </w:t>
      </w:r>
      <w:r w:rsidR="00F2428B" w:rsidRPr="001D2ED6">
        <w:rPr>
          <w:rFonts w:ascii="Times New Roman" w:eastAsia="Times New Roman" w:hAnsi="Times New Roman" w:cs="Times New Roman"/>
          <w:kern w:val="0"/>
          <w:sz w:val="24"/>
          <w:szCs w:val="24"/>
          <w:lang w:val="en-US" w:eastAsia="en-US"/>
          <w14:ligatures w14:val="none"/>
        </w:rPr>
        <w:t xml:space="preserve">Research </w:t>
      </w:r>
      <w:r w:rsidRPr="001D2ED6">
        <w:rPr>
          <w:rFonts w:ascii="Times New Roman" w:eastAsia="Times New Roman" w:hAnsi="Times New Roman" w:cs="Times New Roman"/>
          <w:kern w:val="0"/>
          <w:sz w:val="24"/>
          <w:szCs w:val="24"/>
          <w:lang w:val="en-US" w:eastAsia="en-US"/>
          <w14:ligatures w14:val="none"/>
        </w:rPr>
        <w:t>Hyp</w:t>
      </w:r>
      <w:r w:rsidR="00867AE7" w:rsidRPr="001D2ED6">
        <w:rPr>
          <w:rFonts w:ascii="Times New Roman" w:eastAsia="Times New Roman" w:hAnsi="Times New Roman" w:cs="Times New Roman"/>
          <w:kern w:val="0"/>
          <w:sz w:val="24"/>
          <w:szCs w:val="24"/>
          <w:lang w:val="en-US" w:eastAsia="en-US"/>
          <w14:ligatures w14:val="none"/>
        </w:rPr>
        <w:t>o</w:t>
      </w:r>
      <w:r w:rsidRPr="001D2ED6">
        <w:rPr>
          <w:rFonts w:ascii="Times New Roman" w:eastAsia="Times New Roman" w:hAnsi="Times New Roman" w:cs="Times New Roman"/>
          <w:kern w:val="0"/>
          <w:sz w:val="24"/>
          <w:szCs w:val="24"/>
          <w:lang w:val="en-US" w:eastAsia="en-US"/>
          <w14:ligatures w14:val="none"/>
        </w:rPr>
        <w:t>theses</w:t>
      </w:r>
    </w:p>
    <w:p w14:paraId="28220926" w14:textId="4AAF85AB" w:rsidR="00335B62" w:rsidRPr="001D2ED6" w:rsidRDefault="00335B62" w:rsidP="00CE50E5">
      <w:pPr>
        <w:spacing w:after="0" w:line="240" w:lineRule="auto"/>
        <w:jc w:val="both"/>
        <w:rPr>
          <w:rFonts w:ascii="Times New Roman" w:eastAsia="Times New Roman" w:hAnsi="Times New Roman" w:cs="Times New Roman"/>
          <w:kern w:val="0"/>
          <w:sz w:val="24"/>
          <w:szCs w:val="24"/>
          <w:lang w:val="en-US" w:eastAsia="en-US"/>
          <w14:ligatures w14:val="none"/>
        </w:rPr>
      </w:pPr>
      <w:bookmarkStart w:id="8" w:name="_Hlk170289138"/>
      <w:bookmarkStart w:id="9" w:name="_Hlk170320251"/>
      <w:bookmarkEnd w:id="7"/>
      <w:r w:rsidRPr="001D2ED6">
        <w:rPr>
          <w:rFonts w:ascii="Times New Roman" w:eastAsia="Times New Roman" w:hAnsi="Times New Roman" w:cs="Times New Roman"/>
          <w:kern w:val="0"/>
          <w:sz w:val="24"/>
          <w:szCs w:val="24"/>
          <w:lang w:val="en-US" w:eastAsia="en-US"/>
          <w14:ligatures w14:val="none"/>
        </w:rPr>
        <w:t xml:space="preserve">Despite the existence in the literature of extensive empirical evidence of the importance of DCT in strengthening I4.0 capabilities (e.g. </w:t>
      </w:r>
      <w:proofErr w:type="spellStart"/>
      <w:r w:rsidRPr="001D2ED6">
        <w:rPr>
          <w:rFonts w:ascii="Times New Roman" w:eastAsia="Times New Roman" w:hAnsi="Times New Roman" w:cs="Times New Roman"/>
          <w:kern w:val="0"/>
          <w:sz w:val="24"/>
          <w:szCs w:val="24"/>
          <w:lang w:val="en-US" w:eastAsia="en-US"/>
          <w14:ligatures w14:val="none"/>
        </w:rPr>
        <w:t>Centobelli</w:t>
      </w:r>
      <w:proofErr w:type="spellEnd"/>
      <w:r w:rsidRPr="001D2ED6">
        <w:rPr>
          <w:rFonts w:ascii="Times New Roman" w:eastAsia="Times New Roman" w:hAnsi="Times New Roman" w:cs="Times New Roman"/>
          <w:kern w:val="0"/>
          <w:sz w:val="24"/>
          <w:szCs w:val="24"/>
          <w:lang w:val="en-US" w:eastAsia="en-US"/>
          <w14:ligatures w14:val="none"/>
        </w:rPr>
        <w:t xml:space="preserve"> </w:t>
      </w:r>
      <w:r w:rsidRPr="001D2ED6">
        <w:rPr>
          <w:rFonts w:ascii="Times New Roman" w:eastAsia="Times New Roman" w:hAnsi="Times New Roman" w:cs="Times New Roman"/>
          <w:i/>
          <w:iCs/>
          <w:kern w:val="0"/>
          <w:sz w:val="24"/>
          <w:szCs w:val="24"/>
          <w:lang w:val="en-US" w:eastAsia="en-US"/>
          <w14:ligatures w14:val="none"/>
        </w:rPr>
        <w:t>et al.</w:t>
      </w:r>
      <w:r w:rsidRPr="001D2ED6">
        <w:rPr>
          <w:rFonts w:ascii="Times New Roman" w:eastAsia="Times New Roman" w:hAnsi="Times New Roman" w:cs="Times New Roman"/>
          <w:kern w:val="0"/>
          <w:sz w:val="24"/>
          <w:szCs w:val="24"/>
          <w:lang w:val="en-US" w:eastAsia="en-US"/>
          <w14:ligatures w14:val="none"/>
        </w:rPr>
        <w:t xml:space="preserve">, 2023; Chatterjee </w:t>
      </w:r>
      <w:r w:rsidRPr="001D2ED6">
        <w:rPr>
          <w:rFonts w:ascii="Times New Roman" w:eastAsia="Times New Roman" w:hAnsi="Times New Roman" w:cs="Times New Roman"/>
          <w:i/>
          <w:iCs/>
          <w:kern w:val="0"/>
          <w:sz w:val="24"/>
          <w:szCs w:val="24"/>
          <w:lang w:val="en-US" w:eastAsia="en-US"/>
          <w14:ligatures w14:val="none"/>
        </w:rPr>
        <w:t>et al.</w:t>
      </w:r>
      <w:r w:rsidRPr="001D2ED6">
        <w:rPr>
          <w:rFonts w:ascii="Times New Roman" w:eastAsia="Times New Roman" w:hAnsi="Times New Roman" w:cs="Times New Roman"/>
          <w:kern w:val="0"/>
          <w:sz w:val="24"/>
          <w:szCs w:val="24"/>
          <w:lang w:val="en-US" w:eastAsia="en-US"/>
          <w14:ligatures w14:val="none"/>
        </w:rPr>
        <w:t xml:space="preserve">, 2023; Lepore </w:t>
      </w:r>
      <w:r w:rsidRPr="001D2ED6">
        <w:rPr>
          <w:rFonts w:ascii="Times New Roman" w:eastAsia="Times New Roman" w:hAnsi="Times New Roman" w:cs="Times New Roman"/>
          <w:i/>
          <w:iCs/>
          <w:kern w:val="0"/>
          <w:sz w:val="24"/>
          <w:szCs w:val="24"/>
          <w:lang w:val="en-US" w:eastAsia="en-US"/>
          <w14:ligatures w14:val="none"/>
        </w:rPr>
        <w:t>et al.</w:t>
      </w:r>
      <w:r w:rsidRPr="001D2ED6">
        <w:rPr>
          <w:rFonts w:ascii="Times New Roman" w:eastAsia="Times New Roman" w:hAnsi="Times New Roman" w:cs="Times New Roman"/>
          <w:kern w:val="0"/>
          <w:sz w:val="24"/>
          <w:szCs w:val="24"/>
          <w:lang w:val="en-US" w:eastAsia="en-US"/>
          <w14:ligatures w14:val="none"/>
        </w:rPr>
        <w:t xml:space="preserve">, 2023; Vu </w:t>
      </w:r>
      <w:r w:rsidRPr="001D2ED6">
        <w:rPr>
          <w:rFonts w:ascii="Times New Roman" w:eastAsia="Times New Roman" w:hAnsi="Times New Roman" w:cs="Times New Roman"/>
          <w:i/>
          <w:iCs/>
          <w:kern w:val="0"/>
          <w:sz w:val="24"/>
          <w:szCs w:val="24"/>
          <w:lang w:val="en-US" w:eastAsia="en-US"/>
          <w14:ligatures w14:val="none"/>
        </w:rPr>
        <w:t>et al.</w:t>
      </w:r>
      <w:r w:rsidRPr="001D2ED6">
        <w:rPr>
          <w:rFonts w:ascii="Times New Roman" w:eastAsia="Times New Roman" w:hAnsi="Times New Roman" w:cs="Times New Roman"/>
          <w:kern w:val="0"/>
          <w:sz w:val="24"/>
          <w:szCs w:val="24"/>
          <w:lang w:val="en-US" w:eastAsia="en-US"/>
          <w14:ligatures w14:val="none"/>
        </w:rPr>
        <w:t xml:space="preserve">, 2023), there are few studies that have analyzed I4.0 and SP from a DCT context (Rifqi </w:t>
      </w:r>
      <w:r w:rsidRPr="001D2ED6">
        <w:rPr>
          <w:rFonts w:ascii="Times New Roman" w:eastAsia="Times New Roman" w:hAnsi="Times New Roman" w:cs="Times New Roman"/>
          <w:i/>
          <w:iCs/>
          <w:kern w:val="0"/>
          <w:sz w:val="24"/>
          <w:szCs w:val="24"/>
          <w:lang w:val="en-US" w:eastAsia="en-US"/>
          <w14:ligatures w14:val="none"/>
        </w:rPr>
        <w:t>et al.</w:t>
      </w:r>
      <w:r w:rsidRPr="001D2ED6">
        <w:rPr>
          <w:rFonts w:ascii="Times New Roman" w:eastAsia="Times New Roman" w:hAnsi="Times New Roman" w:cs="Times New Roman"/>
          <w:kern w:val="0"/>
          <w:sz w:val="24"/>
          <w:szCs w:val="24"/>
          <w:lang w:val="en-US" w:eastAsia="en-US"/>
          <w14:ligatures w14:val="none"/>
        </w:rPr>
        <w:t xml:space="preserve">, 2024), particularly because the literature </w:t>
      </w:r>
      <w:r w:rsidR="005213AD" w:rsidRPr="001D2ED6">
        <w:rPr>
          <w:rFonts w:ascii="Times New Roman" w:eastAsia="Times New Roman" w:hAnsi="Times New Roman" w:cs="Times New Roman"/>
          <w:kern w:val="0"/>
          <w:sz w:val="24"/>
          <w:szCs w:val="24"/>
          <w:lang w:val="en-US" w:eastAsia="en-US"/>
          <w14:ligatures w14:val="none"/>
        </w:rPr>
        <w:t xml:space="preserve">showed </w:t>
      </w:r>
      <w:r w:rsidRPr="001D2ED6">
        <w:rPr>
          <w:rFonts w:ascii="Times New Roman" w:eastAsia="Times New Roman" w:hAnsi="Times New Roman" w:cs="Times New Roman"/>
          <w:kern w:val="0"/>
          <w:sz w:val="24"/>
          <w:szCs w:val="24"/>
          <w:lang w:val="en-US" w:eastAsia="en-US"/>
          <w14:ligatures w14:val="none"/>
        </w:rPr>
        <w:t xml:space="preserve">that DCT facilitates the adoption of technology that improves the I4.0 capabilities of manufacturing companies (Chatterjee </w:t>
      </w:r>
      <w:r w:rsidRPr="001D2ED6">
        <w:rPr>
          <w:rFonts w:ascii="Times New Roman" w:eastAsia="Times New Roman" w:hAnsi="Times New Roman" w:cs="Times New Roman"/>
          <w:i/>
          <w:iCs/>
          <w:kern w:val="0"/>
          <w:sz w:val="24"/>
          <w:szCs w:val="24"/>
          <w:lang w:val="en-US" w:eastAsia="en-US"/>
          <w14:ligatures w14:val="none"/>
        </w:rPr>
        <w:t>et al.</w:t>
      </w:r>
      <w:r w:rsidRPr="001D2ED6">
        <w:rPr>
          <w:rFonts w:ascii="Times New Roman" w:eastAsia="Times New Roman" w:hAnsi="Times New Roman" w:cs="Times New Roman"/>
          <w:kern w:val="0"/>
          <w:sz w:val="24"/>
          <w:szCs w:val="24"/>
          <w:lang w:val="en-US" w:eastAsia="en-US"/>
          <w14:ligatures w14:val="none"/>
        </w:rPr>
        <w:t>, 2023)</w:t>
      </w:r>
      <w:r w:rsidR="005213AD" w:rsidRPr="001D2ED6">
        <w:rPr>
          <w:rFonts w:ascii="Times New Roman" w:eastAsia="Times New Roman" w:hAnsi="Times New Roman" w:cs="Times New Roman"/>
          <w:kern w:val="0"/>
          <w:sz w:val="24"/>
          <w:szCs w:val="24"/>
          <w:lang w:val="en-US" w:eastAsia="en-US"/>
          <w14:ligatures w14:val="none"/>
        </w:rPr>
        <w:t xml:space="preserve">. </w:t>
      </w:r>
      <w:r w:rsidR="006B4829" w:rsidRPr="001D2ED6">
        <w:rPr>
          <w:rFonts w:ascii="Times New Roman" w:eastAsia="Times New Roman" w:hAnsi="Times New Roman" w:cs="Times New Roman"/>
          <w:kern w:val="0"/>
          <w:sz w:val="24"/>
          <w:szCs w:val="24"/>
          <w:lang w:val="en-US" w:eastAsia="en-US"/>
          <w14:ligatures w14:val="none"/>
        </w:rPr>
        <w:t>Therefore</w:t>
      </w:r>
      <w:r w:rsidRPr="001D2ED6">
        <w:rPr>
          <w:rFonts w:ascii="Times New Roman" w:eastAsia="Times New Roman" w:hAnsi="Times New Roman" w:cs="Times New Roman"/>
          <w:kern w:val="0"/>
          <w:sz w:val="24"/>
          <w:szCs w:val="24"/>
          <w:lang w:val="en-US" w:eastAsia="en-US"/>
          <w14:ligatures w14:val="none"/>
        </w:rPr>
        <w:t xml:space="preserve">, DCT can improve the capacity of manufacturing companies </w:t>
      </w:r>
      <w:r w:rsidR="00305F8A" w:rsidRPr="001D2ED6">
        <w:rPr>
          <w:rFonts w:ascii="Times New Roman" w:eastAsia="Times New Roman" w:hAnsi="Times New Roman" w:cs="Times New Roman"/>
          <w:kern w:val="0"/>
          <w:sz w:val="24"/>
          <w:szCs w:val="24"/>
          <w:lang w:val="en-US" w:eastAsia="en-US"/>
          <w14:ligatures w14:val="none"/>
        </w:rPr>
        <w:t>to manage</w:t>
      </w:r>
      <w:r w:rsidRPr="001D2ED6">
        <w:rPr>
          <w:rFonts w:ascii="Times New Roman" w:eastAsia="Times New Roman" w:hAnsi="Times New Roman" w:cs="Times New Roman"/>
          <w:kern w:val="0"/>
          <w:sz w:val="24"/>
          <w:szCs w:val="24"/>
          <w:lang w:val="en-US" w:eastAsia="en-US"/>
          <w14:ligatures w14:val="none"/>
        </w:rPr>
        <w:t xml:space="preserve"> data and artificial intelligence systems, which will allow them to develop innovative capabilities (Lepore </w:t>
      </w:r>
      <w:r w:rsidRPr="001D2ED6">
        <w:rPr>
          <w:rFonts w:ascii="Times New Roman" w:eastAsia="Times New Roman" w:hAnsi="Times New Roman" w:cs="Times New Roman"/>
          <w:i/>
          <w:iCs/>
          <w:kern w:val="0"/>
          <w:sz w:val="24"/>
          <w:szCs w:val="24"/>
          <w:lang w:val="en-US" w:eastAsia="en-US"/>
          <w14:ligatures w14:val="none"/>
        </w:rPr>
        <w:t>et al.</w:t>
      </w:r>
      <w:r w:rsidRPr="001D2ED6">
        <w:rPr>
          <w:rFonts w:ascii="Times New Roman" w:eastAsia="Times New Roman" w:hAnsi="Times New Roman" w:cs="Times New Roman"/>
          <w:kern w:val="0"/>
          <w:sz w:val="24"/>
          <w:szCs w:val="24"/>
          <w:lang w:val="en-US" w:eastAsia="en-US"/>
          <w14:ligatures w14:val="none"/>
        </w:rPr>
        <w:t xml:space="preserve">, 2023) and a better level of SP (Dubey </w:t>
      </w:r>
      <w:r w:rsidRPr="001D2ED6">
        <w:rPr>
          <w:rFonts w:ascii="Times New Roman" w:eastAsia="Times New Roman" w:hAnsi="Times New Roman" w:cs="Times New Roman"/>
          <w:i/>
          <w:iCs/>
          <w:kern w:val="0"/>
          <w:sz w:val="24"/>
          <w:szCs w:val="24"/>
          <w:lang w:val="en-US" w:eastAsia="en-US"/>
          <w14:ligatures w14:val="none"/>
        </w:rPr>
        <w:t>et al.</w:t>
      </w:r>
      <w:r w:rsidRPr="001D2ED6">
        <w:rPr>
          <w:rFonts w:ascii="Times New Roman" w:eastAsia="Times New Roman" w:hAnsi="Times New Roman" w:cs="Times New Roman"/>
          <w:kern w:val="0"/>
          <w:sz w:val="24"/>
          <w:szCs w:val="24"/>
          <w:lang w:val="en-US" w:eastAsia="en-US"/>
          <w14:ligatures w14:val="none"/>
        </w:rPr>
        <w:t>, 2019).</w:t>
      </w:r>
    </w:p>
    <w:bookmarkEnd w:id="8"/>
    <w:p w14:paraId="43EDAF1A" w14:textId="77777777" w:rsidR="00867AE7" w:rsidRPr="001D2ED6" w:rsidRDefault="00867AE7" w:rsidP="00CE50E5">
      <w:pPr>
        <w:spacing w:after="0" w:line="240" w:lineRule="auto"/>
        <w:jc w:val="both"/>
        <w:rPr>
          <w:rFonts w:ascii="Times New Roman" w:eastAsia="Times New Roman" w:hAnsi="Times New Roman" w:cs="Times New Roman"/>
          <w:kern w:val="0"/>
          <w:sz w:val="24"/>
          <w:szCs w:val="24"/>
          <w:lang w:val="en-US" w:eastAsia="en-US"/>
          <w14:ligatures w14:val="none"/>
        </w:rPr>
      </w:pPr>
    </w:p>
    <w:bookmarkEnd w:id="9"/>
    <w:p w14:paraId="220E9BCD" w14:textId="43B45BE0" w:rsidR="00CE50E5" w:rsidRPr="001D2ED6" w:rsidRDefault="0081059D" w:rsidP="00CE50E5">
      <w:pPr>
        <w:spacing w:after="0" w:line="240" w:lineRule="auto"/>
        <w:jc w:val="both"/>
        <w:rPr>
          <w:rFonts w:ascii="Times New Roman" w:eastAsia="Times New Roman" w:hAnsi="Times New Roman" w:cs="Times New Roman"/>
          <w:kern w:val="0"/>
          <w:sz w:val="24"/>
          <w:szCs w:val="24"/>
          <w:lang w:val="en-US" w:eastAsia="en-US"/>
          <w14:ligatures w14:val="none"/>
        </w:rPr>
      </w:pPr>
      <w:r w:rsidRPr="001D2ED6">
        <w:rPr>
          <w:rFonts w:ascii="Times New Roman" w:eastAsia="Times New Roman" w:hAnsi="Times New Roman" w:cs="Times New Roman"/>
          <w:kern w:val="0"/>
          <w:sz w:val="24"/>
          <w:szCs w:val="24"/>
          <w:lang w:val="en-US" w:eastAsia="en-US"/>
          <w14:ligatures w14:val="none"/>
        </w:rPr>
        <w:t>Besides</w:t>
      </w:r>
      <w:r w:rsidR="00CE50E5" w:rsidRPr="001D2ED6">
        <w:rPr>
          <w:rFonts w:ascii="Times New Roman" w:eastAsia="Times New Roman" w:hAnsi="Times New Roman" w:cs="Times New Roman"/>
          <w:kern w:val="0"/>
          <w:sz w:val="24"/>
          <w:szCs w:val="24"/>
          <w:lang w:val="en-US" w:eastAsia="en-US"/>
          <w14:ligatures w14:val="none"/>
        </w:rPr>
        <w:t>, I4.0 helps manufacturing firms to autonomously detect the security of their production systems, as well as helps in the continuous improvement of production processes (</w:t>
      </w:r>
      <w:proofErr w:type="spellStart"/>
      <w:r w:rsidR="00CE50E5" w:rsidRPr="001D2ED6">
        <w:rPr>
          <w:rFonts w:ascii="Times New Roman" w:eastAsia="Times New Roman" w:hAnsi="Times New Roman" w:cs="Times New Roman"/>
          <w:kern w:val="0"/>
          <w:sz w:val="24"/>
          <w:szCs w:val="24"/>
          <w:lang w:val="en-US" w:eastAsia="en-US"/>
          <w14:ligatures w14:val="none"/>
        </w:rPr>
        <w:t>Osterrieder</w:t>
      </w:r>
      <w:proofErr w:type="spellEnd"/>
      <w:r w:rsidR="00CE50E5" w:rsidRPr="001D2ED6">
        <w:rPr>
          <w:rFonts w:ascii="Times New Roman" w:eastAsia="Times New Roman" w:hAnsi="Times New Roman" w:cs="Times New Roman"/>
          <w:kern w:val="0"/>
          <w:sz w:val="24"/>
          <w:szCs w:val="24"/>
          <w:lang w:val="en-US" w:eastAsia="en-US"/>
          <w14:ligatures w14:val="none"/>
        </w:rPr>
        <w:t xml:space="preserve"> </w:t>
      </w:r>
      <w:r w:rsidR="00CE50E5" w:rsidRPr="001D2ED6">
        <w:rPr>
          <w:rFonts w:ascii="Times New Roman" w:eastAsia="Times New Roman" w:hAnsi="Times New Roman" w:cs="Times New Roman"/>
          <w:i/>
          <w:iCs/>
          <w:kern w:val="0"/>
          <w:sz w:val="24"/>
          <w:szCs w:val="24"/>
          <w:lang w:val="en-US" w:eastAsia="en-US"/>
          <w14:ligatures w14:val="none"/>
        </w:rPr>
        <w:t xml:space="preserve">et </w:t>
      </w:r>
      <w:r w:rsidR="00CE50E5" w:rsidRPr="001D2ED6">
        <w:rPr>
          <w:rFonts w:ascii="Times New Roman" w:eastAsia="Times New Roman" w:hAnsi="Times New Roman" w:cs="Times New Roman"/>
          <w:i/>
          <w:iCs/>
          <w:kern w:val="0"/>
          <w:sz w:val="24"/>
          <w:szCs w:val="24"/>
          <w:lang w:val="en-US" w:eastAsia="en-US"/>
          <w14:ligatures w14:val="none"/>
        </w:rPr>
        <w:lastRenderedPageBreak/>
        <w:t>al.,</w:t>
      </w:r>
      <w:r w:rsidR="00CE50E5" w:rsidRPr="001D2ED6">
        <w:rPr>
          <w:rFonts w:ascii="Times New Roman" w:eastAsia="Times New Roman" w:hAnsi="Times New Roman" w:cs="Times New Roman"/>
          <w:kern w:val="0"/>
          <w:sz w:val="24"/>
          <w:szCs w:val="24"/>
          <w:lang w:val="en-US" w:eastAsia="en-US"/>
          <w14:ligatures w14:val="none"/>
        </w:rPr>
        <w:t xml:space="preserve"> 2019), which generally increase</w:t>
      </w:r>
      <w:r w:rsidRPr="001D2ED6">
        <w:rPr>
          <w:rFonts w:ascii="Times New Roman" w:eastAsia="Times New Roman" w:hAnsi="Times New Roman" w:cs="Times New Roman"/>
          <w:kern w:val="0"/>
          <w:sz w:val="24"/>
          <w:szCs w:val="24"/>
          <w:lang w:val="en-US" w:eastAsia="en-US"/>
          <w14:ligatures w14:val="none"/>
        </w:rPr>
        <w:t>s</w:t>
      </w:r>
      <w:r w:rsidR="00CE50E5" w:rsidRPr="001D2ED6">
        <w:rPr>
          <w:rFonts w:ascii="Times New Roman" w:eastAsia="Times New Roman" w:hAnsi="Times New Roman" w:cs="Times New Roman"/>
          <w:kern w:val="0"/>
          <w:sz w:val="24"/>
          <w:szCs w:val="24"/>
          <w:lang w:val="en-US" w:eastAsia="en-US"/>
          <w14:ligatures w14:val="none"/>
        </w:rPr>
        <w:t xml:space="preserve"> SP and productivity (</w:t>
      </w:r>
      <w:proofErr w:type="spellStart"/>
      <w:r w:rsidR="00CE50E5" w:rsidRPr="001D2ED6">
        <w:rPr>
          <w:rFonts w:ascii="Times New Roman" w:eastAsia="Times New Roman" w:hAnsi="Times New Roman" w:cs="Times New Roman"/>
          <w:kern w:val="0"/>
          <w:sz w:val="24"/>
          <w:szCs w:val="24"/>
          <w:lang w:val="en-US" w:eastAsia="en-US"/>
          <w14:ligatures w14:val="none"/>
        </w:rPr>
        <w:t>Alavian</w:t>
      </w:r>
      <w:proofErr w:type="spellEnd"/>
      <w:r w:rsidR="00CE50E5" w:rsidRPr="001D2ED6">
        <w:rPr>
          <w:rFonts w:ascii="Times New Roman" w:eastAsia="Times New Roman" w:hAnsi="Times New Roman" w:cs="Times New Roman"/>
          <w:kern w:val="0"/>
          <w:sz w:val="24"/>
          <w:szCs w:val="24"/>
          <w:lang w:val="en-US" w:eastAsia="en-US"/>
          <w14:ligatures w14:val="none"/>
        </w:rPr>
        <w:t xml:space="preserve"> </w:t>
      </w:r>
      <w:r w:rsidR="00CE50E5" w:rsidRPr="001D2ED6">
        <w:rPr>
          <w:rFonts w:ascii="Times New Roman" w:eastAsia="Times New Roman" w:hAnsi="Times New Roman" w:cs="Times New Roman"/>
          <w:i/>
          <w:iCs/>
          <w:kern w:val="0"/>
          <w:sz w:val="24"/>
          <w:szCs w:val="24"/>
          <w:lang w:val="en-US" w:eastAsia="en-US"/>
          <w14:ligatures w14:val="none"/>
        </w:rPr>
        <w:t>et al.,</w:t>
      </w:r>
      <w:r w:rsidR="00CE50E5" w:rsidRPr="001D2ED6">
        <w:rPr>
          <w:rFonts w:ascii="Times New Roman" w:eastAsia="Times New Roman" w:hAnsi="Times New Roman" w:cs="Times New Roman"/>
          <w:kern w:val="0"/>
          <w:sz w:val="24"/>
          <w:szCs w:val="24"/>
          <w:lang w:val="en-US" w:eastAsia="en-US"/>
          <w14:ligatures w14:val="none"/>
        </w:rPr>
        <w:t xml:space="preserve"> 2020). In addition, </w:t>
      </w:r>
      <w:r w:rsidRPr="001D2ED6">
        <w:rPr>
          <w:rFonts w:ascii="Times New Roman" w:eastAsia="Times New Roman" w:hAnsi="Times New Roman" w:cs="Times New Roman"/>
          <w:kern w:val="0"/>
          <w:sz w:val="24"/>
          <w:szCs w:val="24"/>
          <w:lang w:val="en-US" w:eastAsia="en-US"/>
          <w14:ligatures w14:val="none"/>
        </w:rPr>
        <w:t xml:space="preserve">the main objective of </w:t>
      </w:r>
      <w:r w:rsidR="00CE50E5" w:rsidRPr="001D2ED6">
        <w:rPr>
          <w:rFonts w:ascii="Times New Roman" w:eastAsia="Times New Roman" w:hAnsi="Times New Roman" w:cs="Times New Roman"/>
          <w:kern w:val="0"/>
          <w:sz w:val="24"/>
          <w:szCs w:val="24"/>
          <w:lang w:val="en-US" w:eastAsia="en-US"/>
          <w14:ligatures w14:val="none"/>
        </w:rPr>
        <w:t xml:space="preserve">I4.0 </w:t>
      </w:r>
      <w:r w:rsidRPr="001D2ED6">
        <w:rPr>
          <w:rFonts w:ascii="Times New Roman" w:eastAsia="Times New Roman" w:hAnsi="Times New Roman" w:cs="Times New Roman"/>
          <w:kern w:val="0"/>
          <w:sz w:val="24"/>
          <w:szCs w:val="24"/>
          <w:lang w:val="en-US" w:eastAsia="en-US"/>
          <w14:ligatures w14:val="none"/>
        </w:rPr>
        <w:t>is</w:t>
      </w:r>
      <w:r w:rsidR="00CE50E5" w:rsidRPr="001D2ED6">
        <w:rPr>
          <w:rFonts w:ascii="Times New Roman" w:eastAsia="Times New Roman" w:hAnsi="Times New Roman" w:cs="Times New Roman"/>
          <w:kern w:val="0"/>
          <w:sz w:val="24"/>
          <w:szCs w:val="24"/>
          <w:lang w:val="en-US" w:eastAsia="en-US"/>
          <w14:ligatures w14:val="none"/>
        </w:rPr>
        <w:t xml:space="preserve"> the continuous improvement </w:t>
      </w:r>
      <w:r w:rsidRPr="001D2ED6">
        <w:rPr>
          <w:rFonts w:ascii="Times New Roman" w:eastAsia="Times New Roman" w:hAnsi="Times New Roman" w:cs="Times New Roman"/>
          <w:kern w:val="0"/>
          <w:sz w:val="24"/>
          <w:szCs w:val="24"/>
          <w:lang w:val="en-US" w:eastAsia="en-US"/>
          <w14:ligatures w14:val="none"/>
        </w:rPr>
        <w:t xml:space="preserve">of the </w:t>
      </w:r>
      <w:r w:rsidR="00CE50E5" w:rsidRPr="001D2ED6">
        <w:rPr>
          <w:rFonts w:ascii="Times New Roman" w:eastAsia="Times New Roman" w:hAnsi="Times New Roman" w:cs="Times New Roman"/>
          <w:kern w:val="0"/>
          <w:sz w:val="24"/>
          <w:szCs w:val="24"/>
          <w:lang w:val="en-US" w:eastAsia="en-US"/>
          <w14:ligatures w14:val="none"/>
        </w:rPr>
        <w:t xml:space="preserve">production systems performance, and decision-making of humans and machines (Mittal </w:t>
      </w:r>
      <w:r w:rsidR="00CE50E5" w:rsidRPr="001D2ED6">
        <w:rPr>
          <w:rFonts w:ascii="Times New Roman" w:eastAsia="Times New Roman" w:hAnsi="Times New Roman" w:cs="Times New Roman"/>
          <w:i/>
          <w:iCs/>
          <w:kern w:val="0"/>
          <w:sz w:val="24"/>
          <w:szCs w:val="24"/>
          <w:lang w:val="en-US" w:eastAsia="en-US"/>
          <w14:ligatures w14:val="none"/>
        </w:rPr>
        <w:t>et al.,</w:t>
      </w:r>
      <w:r w:rsidR="00CE50E5" w:rsidRPr="001D2ED6">
        <w:rPr>
          <w:rFonts w:ascii="Times New Roman" w:eastAsia="Times New Roman" w:hAnsi="Times New Roman" w:cs="Times New Roman"/>
          <w:kern w:val="0"/>
          <w:sz w:val="24"/>
          <w:szCs w:val="24"/>
          <w:lang w:val="en-US" w:eastAsia="en-US"/>
          <w14:ligatures w14:val="none"/>
        </w:rPr>
        <w:t xml:space="preserve"> 2019), thereby generating a positive impact on SP (</w:t>
      </w:r>
      <w:proofErr w:type="spellStart"/>
      <w:r w:rsidR="00CE50E5" w:rsidRPr="001D2ED6">
        <w:rPr>
          <w:rFonts w:ascii="Times New Roman" w:eastAsia="Times New Roman" w:hAnsi="Times New Roman" w:cs="Times New Roman"/>
          <w:kern w:val="0"/>
          <w:sz w:val="24"/>
          <w:szCs w:val="24"/>
          <w:lang w:val="en-US" w:eastAsia="en-US"/>
          <w14:ligatures w14:val="none"/>
        </w:rPr>
        <w:t>Bokrantz</w:t>
      </w:r>
      <w:proofErr w:type="spellEnd"/>
      <w:r w:rsidR="00CE50E5" w:rsidRPr="001D2ED6">
        <w:rPr>
          <w:rFonts w:ascii="Times New Roman" w:eastAsia="Times New Roman" w:hAnsi="Times New Roman" w:cs="Times New Roman"/>
          <w:kern w:val="0"/>
          <w:sz w:val="24"/>
          <w:szCs w:val="24"/>
          <w:lang w:val="en-US" w:eastAsia="en-US"/>
          <w14:ligatures w14:val="none"/>
        </w:rPr>
        <w:t xml:space="preserve"> </w:t>
      </w:r>
      <w:r w:rsidR="00CE50E5" w:rsidRPr="001D2ED6">
        <w:rPr>
          <w:rFonts w:ascii="Times New Roman" w:eastAsia="Times New Roman" w:hAnsi="Times New Roman" w:cs="Times New Roman"/>
          <w:i/>
          <w:iCs/>
          <w:kern w:val="0"/>
          <w:sz w:val="24"/>
          <w:szCs w:val="24"/>
          <w:lang w:val="en-US" w:eastAsia="en-US"/>
          <w14:ligatures w14:val="none"/>
        </w:rPr>
        <w:t>et al.,</w:t>
      </w:r>
      <w:r w:rsidR="00CE50E5" w:rsidRPr="001D2ED6">
        <w:rPr>
          <w:rFonts w:ascii="Times New Roman" w:eastAsia="Times New Roman" w:hAnsi="Times New Roman" w:cs="Times New Roman"/>
          <w:kern w:val="0"/>
          <w:sz w:val="24"/>
          <w:szCs w:val="24"/>
          <w:lang w:val="en-US" w:eastAsia="en-US"/>
          <w14:ligatures w14:val="none"/>
        </w:rPr>
        <w:t xml:space="preserve"> 2019). For this reason, the literature establishes that the adoption of l4.0 helps manufacturing firms to develop their dynamic capabilities (</w:t>
      </w:r>
      <w:proofErr w:type="spellStart"/>
      <w:r w:rsidR="00CE50E5" w:rsidRPr="001D2ED6">
        <w:rPr>
          <w:rFonts w:ascii="Times New Roman" w:eastAsia="Times New Roman" w:hAnsi="Times New Roman" w:cs="Times New Roman"/>
          <w:kern w:val="0"/>
          <w:sz w:val="24"/>
          <w:szCs w:val="24"/>
          <w:lang w:val="en-US" w:eastAsia="en-US"/>
          <w14:ligatures w14:val="none"/>
        </w:rPr>
        <w:t>Garbellano</w:t>
      </w:r>
      <w:proofErr w:type="spellEnd"/>
      <w:r w:rsidR="00CE50E5" w:rsidRPr="001D2ED6">
        <w:rPr>
          <w:rFonts w:ascii="Times New Roman" w:eastAsia="Times New Roman" w:hAnsi="Times New Roman" w:cs="Times New Roman"/>
          <w:kern w:val="0"/>
          <w:sz w:val="24"/>
          <w:szCs w:val="24"/>
          <w:lang w:val="en-US" w:eastAsia="en-US"/>
          <w14:ligatures w14:val="none"/>
        </w:rPr>
        <w:t xml:space="preserve"> &amp; Da Veiga, 2019), for which </w:t>
      </w:r>
      <w:r w:rsidR="005A7B1D" w:rsidRPr="001D2ED6">
        <w:rPr>
          <w:rFonts w:ascii="Times New Roman" w:eastAsia="Times New Roman" w:hAnsi="Times New Roman" w:cs="Times New Roman"/>
          <w:kern w:val="0"/>
          <w:sz w:val="24"/>
          <w:szCs w:val="24"/>
          <w:lang w:val="en-US" w:eastAsia="en-US"/>
          <w14:ligatures w14:val="none"/>
        </w:rPr>
        <w:t>organizations must</w:t>
      </w:r>
      <w:r w:rsidR="00CE50E5" w:rsidRPr="001D2ED6">
        <w:rPr>
          <w:rFonts w:ascii="Times New Roman" w:eastAsia="Times New Roman" w:hAnsi="Times New Roman" w:cs="Times New Roman"/>
          <w:kern w:val="0"/>
          <w:sz w:val="24"/>
          <w:szCs w:val="24"/>
          <w:lang w:val="en-US" w:eastAsia="en-US"/>
          <w14:ligatures w14:val="none"/>
        </w:rPr>
        <w:t xml:space="preserve"> focus on the parameters operational and associated costs (Dev </w:t>
      </w:r>
      <w:r w:rsidR="00CE50E5" w:rsidRPr="001D2ED6">
        <w:rPr>
          <w:rFonts w:ascii="Times New Roman" w:eastAsia="Times New Roman" w:hAnsi="Times New Roman" w:cs="Times New Roman"/>
          <w:i/>
          <w:iCs/>
          <w:kern w:val="0"/>
          <w:sz w:val="24"/>
          <w:szCs w:val="24"/>
          <w:lang w:val="en-US" w:eastAsia="en-US"/>
          <w14:ligatures w14:val="none"/>
        </w:rPr>
        <w:t>et al.,</w:t>
      </w:r>
      <w:r w:rsidR="00CE50E5" w:rsidRPr="001D2ED6">
        <w:rPr>
          <w:rFonts w:ascii="Times New Roman" w:eastAsia="Times New Roman" w:hAnsi="Times New Roman" w:cs="Times New Roman"/>
          <w:kern w:val="0"/>
          <w:sz w:val="24"/>
          <w:szCs w:val="24"/>
          <w:lang w:val="en-US" w:eastAsia="en-US"/>
          <w14:ligatures w14:val="none"/>
        </w:rPr>
        <w:t xml:space="preserve"> 2019).</w:t>
      </w:r>
    </w:p>
    <w:p w14:paraId="1F581323" w14:textId="77777777" w:rsidR="00867AE7" w:rsidRPr="001D2ED6" w:rsidRDefault="00867AE7" w:rsidP="00CE50E5">
      <w:pPr>
        <w:spacing w:after="0" w:line="240" w:lineRule="auto"/>
        <w:jc w:val="both"/>
        <w:rPr>
          <w:rFonts w:ascii="Times New Roman" w:eastAsia="Times New Roman" w:hAnsi="Times New Roman" w:cs="Times New Roman"/>
          <w:kern w:val="0"/>
          <w:sz w:val="24"/>
          <w:szCs w:val="24"/>
          <w:lang w:val="en-US" w:eastAsia="en-US"/>
          <w14:ligatures w14:val="none"/>
        </w:rPr>
      </w:pPr>
    </w:p>
    <w:p w14:paraId="4184A099" w14:textId="6989C410" w:rsidR="00CB6CD1" w:rsidRPr="001D2ED6" w:rsidRDefault="00CB6CD1" w:rsidP="00CE50E5">
      <w:pPr>
        <w:spacing w:after="0" w:line="240" w:lineRule="auto"/>
        <w:jc w:val="both"/>
        <w:rPr>
          <w:rFonts w:ascii="Times New Roman" w:eastAsia="Times New Roman" w:hAnsi="Times New Roman" w:cs="Times New Roman"/>
          <w:kern w:val="0"/>
          <w:sz w:val="24"/>
          <w:szCs w:val="24"/>
          <w:lang w:val="en-US" w:eastAsia="en-US"/>
          <w14:ligatures w14:val="none"/>
        </w:rPr>
      </w:pPr>
      <w:bookmarkStart w:id="10" w:name="_Hlk170289897"/>
      <w:r w:rsidRPr="001D2ED6">
        <w:rPr>
          <w:rFonts w:ascii="Times New Roman" w:eastAsia="Times New Roman" w:hAnsi="Times New Roman" w:cs="Times New Roman"/>
          <w:kern w:val="0"/>
          <w:sz w:val="24"/>
          <w:szCs w:val="24"/>
          <w:lang w:val="en-US" w:eastAsia="en-US"/>
          <w14:ligatures w14:val="none"/>
        </w:rPr>
        <w:t xml:space="preserve">Additionally, </w:t>
      </w:r>
      <w:proofErr w:type="spellStart"/>
      <w:r w:rsidRPr="001D2ED6">
        <w:rPr>
          <w:rFonts w:ascii="Times New Roman" w:eastAsia="Times New Roman" w:hAnsi="Times New Roman" w:cs="Times New Roman"/>
          <w:kern w:val="0"/>
          <w:sz w:val="24"/>
          <w:szCs w:val="24"/>
          <w:lang w:val="en-US" w:eastAsia="en-US"/>
          <w14:ligatures w14:val="none"/>
        </w:rPr>
        <w:t>Kyläheiko</w:t>
      </w:r>
      <w:proofErr w:type="spellEnd"/>
      <w:r w:rsidRPr="001D2ED6">
        <w:rPr>
          <w:rFonts w:ascii="Times New Roman" w:eastAsia="Times New Roman" w:hAnsi="Times New Roman" w:cs="Times New Roman"/>
          <w:kern w:val="0"/>
          <w:sz w:val="24"/>
          <w:szCs w:val="24"/>
          <w:lang w:val="en-US" w:eastAsia="en-US"/>
          <w14:ligatures w14:val="none"/>
        </w:rPr>
        <w:t xml:space="preserve"> </w:t>
      </w:r>
      <w:r w:rsidR="00654193" w:rsidRPr="001D2ED6">
        <w:rPr>
          <w:rFonts w:ascii="Times New Roman" w:eastAsia="Times New Roman" w:hAnsi="Times New Roman" w:cs="Times New Roman"/>
          <w:kern w:val="0"/>
          <w:sz w:val="24"/>
          <w:szCs w:val="24"/>
          <w:lang w:val="en-US" w:eastAsia="en-US"/>
          <w14:ligatures w14:val="none"/>
        </w:rPr>
        <w:t>&amp;</w:t>
      </w:r>
      <w:r w:rsidRPr="001D2ED6">
        <w:rPr>
          <w:rFonts w:ascii="Times New Roman" w:eastAsia="Times New Roman" w:hAnsi="Times New Roman" w:cs="Times New Roman"/>
          <w:kern w:val="0"/>
          <w:sz w:val="24"/>
          <w:szCs w:val="24"/>
          <w:lang w:val="en-US" w:eastAsia="en-US"/>
          <w14:ligatures w14:val="none"/>
        </w:rPr>
        <w:t xml:space="preserve"> </w:t>
      </w:r>
      <w:proofErr w:type="spellStart"/>
      <w:r w:rsidRPr="001D2ED6">
        <w:rPr>
          <w:rFonts w:ascii="Times New Roman" w:eastAsia="Times New Roman" w:hAnsi="Times New Roman" w:cs="Times New Roman"/>
          <w:kern w:val="0"/>
          <w:sz w:val="24"/>
          <w:szCs w:val="24"/>
          <w:lang w:val="en-US" w:eastAsia="en-US"/>
          <w14:ligatures w14:val="none"/>
        </w:rPr>
        <w:t>Maijanen</w:t>
      </w:r>
      <w:proofErr w:type="spellEnd"/>
      <w:r w:rsidRPr="001D2ED6">
        <w:rPr>
          <w:rFonts w:ascii="Times New Roman" w:eastAsia="Times New Roman" w:hAnsi="Times New Roman" w:cs="Times New Roman"/>
          <w:kern w:val="0"/>
          <w:sz w:val="24"/>
          <w:szCs w:val="24"/>
          <w:lang w:val="en-US" w:eastAsia="en-US"/>
          <w14:ligatures w14:val="none"/>
        </w:rPr>
        <w:t xml:space="preserve"> (2020) concluded that DCT helps firms to change production capabilities and resource utilization to improve their dynamic capabilities, particularly I4.0 capabilities</w:t>
      </w:r>
      <w:r w:rsidR="00654193" w:rsidRPr="001D2ED6">
        <w:rPr>
          <w:rFonts w:ascii="Times New Roman" w:eastAsia="Times New Roman" w:hAnsi="Times New Roman" w:cs="Times New Roman"/>
          <w:kern w:val="0"/>
          <w:sz w:val="24"/>
          <w:szCs w:val="24"/>
          <w:lang w:val="en-US" w:eastAsia="en-US"/>
          <w14:ligatures w14:val="none"/>
        </w:rPr>
        <w:t xml:space="preserve">. </w:t>
      </w:r>
      <w:r w:rsidRPr="001D2ED6">
        <w:rPr>
          <w:rFonts w:ascii="Times New Roman" w:eastAsia="Times New Roman" w:hAnsi="Times New Roman" w:cs="Times New Roman"/>
          <w:kern w:val="0"/>
          <w:sz w:val="24"/>
          <w:szCs w:val="24"/>
          <w:lang w:val="en-US" w:eastAsia="en-US"/>
          <w14:ligatures w14:val="none"/>
        </w:rPr>
        <w:t>I4.0 enables firms to transform their capabilities, especially in improving SP, and adapt them to an increasingly dynamic global market (</w:t>
      </w:r>
      <w:proofErr w:type="spellStart"/>
      <w:r w:rsidRPr="001D2ED6">
        <w:rPr>
          <w:rFonts w:ascii="Times New Roman" w:eastAsia="Times New Roman" w:hAnsi="Times New Roman" w:cs="Times New Roman"/>
          <w:kern w:val="0"/>
          <w:sz w:val="24"/>
          <w:szCs w:val="24"/>
          <w:lang w:val="en-US" w:eastAsia="en-US"/>
          <w14:ligatures w14:val="none"/>
        </w:rPr>
        <w:t>Sasmoko</w:t>
      </w:r>
      <w:proofErr w:type="spellEnd"/>
      <w:r w:rsidRPr="001D2ED6">
        <w:rPr>
          <w:rFonts w:ascii="Times New Roman" w:eastAsia="Times New Roman" w:hAnsi="Times New Roman" w:cs="Times New Roman"/>
          <w:kern w:val="0"/>
          <w:sz w:val="24"/>
          <w:szCs w:val="24"/>
          <w:lang w:val="en-US" w:eastAsia="en-US"/>
          <w14:ligatures w14:val="none"/>
        </w:rPr>
        <w:t xml:space="preserve"> </w:t>
      </w:r>
      <w:r w:rsidRPr="001D2ED6">
        <w:rPr>
          <w:rFonts w:ascii="Times New Roman" w:eastAsia="Times New Roman" w:hAnsi="Times New Roman" w:cs="Times New Roman"/>
          <w:i/>
          <w:iCs/>
          <w:kern w:val="0"/>
          <w:sz w:val="24"/>
          <w:szCs w:val="24"/>
          <w:lang w:val="en-US" w:eastAsia="en-US"/>
          <w14:ligatures w14:val="none"/>
        </w:rPr>
        <w:t>et al.</w:t>
      </w:r>
      <w:r w:rsidRPr="001D2ED6">
        <w:rPr>
          <w:rFonts w:ascii="Times New Roman" w:eastAsia="Times New Roman" w:hAnsi="Times New Roman" w:cs="Times New Roman"/>
          <w:kern w:val="0"/>
          <w:sz w:val="24"/>
          <w:szCs w:val="24"/>
          <w:lang w:val="en-US" w:eastAsia="en-US"/>
          <w14:ligatures w14:val="none"/>
        </w:rPr>
        <w:t xml:space="preserve">, 2019). </w:t>
      </w:r>
      <w:r w:rsidRPr="001D2ED6">
        <w:rPr>
          <w:rFonts w:ascii="Times New Roman" w:eastAsia="Times New Roman" w:hAnsi="Times New Roman" w:cs="Times New Roman"/>
          <w:kern w:val="0"/>
          <w:sz w:val="24"/>
          <w:szCs w:val="24"/>
          <w:lang w:val="en-GB" w:eastAsia="en-US"/>
          <w14:ligatures w14:val="none"/>
        </w:rPr>
        <w:t xml:space="preserve">In this context, the adoption of I4.0 helps manufacturing firms improve their organizational capabilities by exploring new opportunities and fully exploiting their resources (Vu </w:t>
      </w:r>
      <w:r w:rsidRPr="001D2ED6">
        <w:rPr>
          <w:rFonts w:ascii="Times New Roman" w:eastAsia="Times New Roman" w:hAnsi="Times New Roman" w:cs="Times New Roman"/>
          <w:i/>
          <w:iCs/>
          <w:kern w:val="0"/>
          <w:sz w:val="24"/>
          <w:szCs w:val="24"/>
          <w:lang w:val="en-GB" w:eastAsia="en-US"/>
          <w14:ligatures w14:val="none"/>
        </w:rPr>
        <w:t>et al.</w:t>
      </w:r>
      <w:r w:rsidRPr="001D2ED6">
        <w:rPr>
          <w:rFonts w:ascii="Times New Roman" w:eastAsia="Times New Roman" w:hAnsi="Times New Roman" w:cs="Times New Roman"/>
          <w:kern w:val="0"/>
          <w:sz w:val="24"/>
          <w:szCs w:val="24"/>
          <w:lang w:val="en-GB" w:eastAsia="en-US"/>
          <w14:ligatures w14:val="none"/>
        </w:rPr>
        <w:t>, 2023), which allows them to improve their SP level (Bag &amp; Christiaan, 2022).</w:t>
      </w:r>
      <w:r w:rsidRPr="001D2ED6">
        <w:rPr>
          <w:rFonts w:ascii="Times New Roman" w:eastAsia="Times New Roman" w:hAnsi="Times New Roman" w:cs="Times New Roman"/>
          <w:kern w:val="0"/>
          <w:sz w:val="24"/>
          <w:szCs w:val="24"/>
          <w:lang w:val="en-US" w:eastAsia="en-US"/>
          <w14:ligatures w14:val="none"/>
        </w:rPr>
        <w:t xml:space="preserve"> </w:t>
      </w:r>
      <w:r w:rsidRPr="001D2ED6">
        <w:rPr>
          <w:rFonts w:ascii="Times New Roman" w:eastAsia="Times New Roman" w:hAnsi="Times New Roman" w:cs="Times New Roman"/>
          <w:kern w:val="0"/>
          <w:sz w:val="24"/>
          <w:szCs w:val="24"/>
          <w:lang w:val="en-GB" w:eastAsia="en-US"/>
          <w14:ligatures w14:val="none"/>
        </w:rPr>
        <w:t>Thus, based on the information presented, the following research hypothesis is proposed.</w:t>
      </w:r>
    </w:p>
    <w:p w14:paraId="50C84BDA" w14:textId="77777777" w:rsidR="00502C98" w:rsidRPr="001D2ED6" w:rsidRDefault="00502C98" w:rsidP="00CE50E5">
      <w:pPr>
        <w:spacing w:after="0" w:line="240" w:lineRule="auto"/>
        <w:ind w:left="426" w:hanging="426"/>
        <w:jc w:val="both"/>
        <w:rPr>
          <w:rFonts w:ascii="Times New Roman" w:eastAsia="Times New Roman" w:hAnsi="Times New Roman" w:cs="Times New Roman"/>
          <w:i/>
          <w:kern w:val="0"/>
          <w:sz w:val="24"/>
          <w:szCs w:val="24"/>
          <w:lang w:val="en-US" w:eastAsia="en-US"/>
          <w14:ligatures w14:val="none"/>
        </w:rPr>
      </w:pPr>
    </w:p>
    <w:p w14:paraId="79256E37" w14:textId="5B92FC09" w:rsidR="00CE50E5" w:rsidRPr="001D2ED6" w:rsidRDefault="00CE50E5" w:rsidP="00CE50E5">
      <w:pPr>
        <w:spacing w:after="0" w:line="240" w:lineRule="auto"/>
        <w:ind w:left="426" w:hanging="426"/>
        <w:jc w:val="both"/>
        <w:rPr>
          <w:rFonts w:ascii="Times New Roman" w:eastAsia="Times New Roman" w:hAnsi="Times New Roman" w:cs="Times New Roman"/>
          <w:i/>
          <w:kern w:val="0"/>
          <w:sz w:val="24"/>
          <w:szCs w:val="24"/>
          <w:lang w:val="en-US" w:eastAsia="en-US"/>
          <w14:ligatures w14:val="none"/>
        </w:rPr>
      </w:pPr>
      <w:r w:rsidRPr="001D2ED6">
        <w:rPr>
          <w:rFonts w:ascii="Times New Roman" w:eastAsia="Times New Roman" w:hAnsi="Times New Roman" w:cs="Times New Roman"/>
          <w:i/>
          <w:kern w:val="0"/>
          <w:sz w:val="24"/>
          <w:szCs w:val="24"/>
          <w:lang w:val="en-US" w:eastAsia="en-US"/>
          <w14:ligatures w14:val="none"/>
        </w:rPr>
        <w:t xml:space="preserve">H1: The greater </w:t>
      </w:r>
      <w:r w:rsidR="001E4BBC" w:rsidRPr="001D2ED6">
        <w:rPr>
          <w:rFonts w:ascii="Times New Roman" w:eastAsia="Times New Roman" w:hAnsi="Times New Roman" w:cs="Times New Roman"/>
          <w:i/>
          <w:kern w:val="0"/>
          <w:sz w:val="24"/>
          <w:szCs w:val="24"/>
          <w:lang w:val="en-US" w:eastAsia="en-US"/>
          <w14:ligatures w14:val="none"/>
        </w:rPr>
        <w:t xml:space="preserve">the </w:t>
      </w:r>
      <w:r w:rsidRPr="001D2ED6">
        <w:rPr>
          <w:rFonts w:ascii="Times New Roman" w:eastAsia="Times New Roman" w:hAnsi="Times New Roman" w:cs="Times New Roman"/>
          <w:i/>
          <w:kern w:val="0"/>
          <w:sz w:val="24"/>
          <w:szCs w:val="24"/>
          <w:lang w:val="en-US" w:eastAsia="en-US"/>
          <w14:ligatures w14:val="none"/>
        </w:rPr>
        <w:t>implementation of Industry 4.0, the greater sustainable performance</w:t>
      </w:r>
      <w:r w:rsidR="00867AE7" w:rsidRPr="001D2ED6">
        <w:rPr>
          <w:rFonts w:ascii="Times New Roman" w:eastAsia="Times New Roman" w:hAnsi="Times New Roman" w:cs="Times New Roman"/>
          <w:i/>
          <w:kern w:val="0"/>
          <w:sz w:val="24"/>
          <w:szCs w:val="24"/>
          <w:lang w:val="en-US" w:eastAsia="en-US"/>
          <w14:ligatures w14:val="none"/>
        </w:rPr>
        <w:t xml:space="preserve"> in a DCT context</w:t>
      </w:r>
      <w:r w:rsidR="00FC7D39" w:rsidRPr="001D2ED6">
        <w:rPr>
          <w:rFonts w:ascii="Times New Roman" w:eastAsia="Times New Roman" w:hAnsi="Times New Roman" w:cs="Times New Roman"/>
          <w:i/>
          <w:kern w:val="0"/>
          <w:sz w:val="24"/>
          <w:szCs w:val="24"/>
          <w:lang w:val="en-US" w:eastAsia="en-US"/>
          <w14:ligatures w14:val="none"/>
        </w:rPr>
        <w:t>.</w:t>
      </w:r>
    </w:p>
    <w:bookmarkEnd w:id="10"/>
    <w:p w14:paraId="2C02263F" w14:textId="77777777" w:rsidR="00CE50E5" w:rsidRPr="001D2ED6" w:rsidRDefault="00CE50E5" w:rsidP="00CE50E5">
      <w:pPr>
        <w:spacing w:after="0" w:line="240" w:lineRule="auto"/>
        <w:jc w:val="both"/>
        <w:rPr>
          <w:rFonts w:ascii="Times New Roman" w:eastAsia="Times New Roman" w:hAnsi="Times New Roman" w:cs="Times New Roman"/>
          <w:kern w:val="0"/>
          <w:sz w:val="24"/>
          <w:szCs w:val="24"/>
          <w:lang w:val="en-US" w:eastAsia="en-US"/>
          <w14:ligatures w14:val="none"/>
        </w:rPr>
      </w:pPr>
    </w:p>
    <w:p w14:paraId="3F0128FC" w14:textId="2E939577" w:rsidR="00CE50E5" w:rsidRPr="001D2ED6" w:rsidRDefault="00654193" w:rsidP="00CE50E5">
      <w:pPr>
        <w:spacing w:after="0" w:line="240" w:lineRule="auto"/>
        <w:jc w:val="both"/>
        <w:rPr>
          <w:rFonts w:ascii="Times New Roman" w:eastAsia="Times New Roman" w:hAnsi="Times New Roman" w:cs="Times New Roman"/>
          <w:kern w:val="0"/>
          <w:sz w:val="24"/>
          <w:szCs w:val="24"/>
          <w:lang w:val="en-US" w:eastAsia="en-US"/>
          <w14:ligatures w14:val="none"/>
        </w:rPr>
      </w:pPr>
      <w:r w:rsidRPr="001D2ED6">
        <w:rPr>
          <w:rFonts w:ascii="Times New Roman" w:eastAsia="Times New Roman" w:hAnsi="Times New Roman" w:cs="Times New Roman"/>
          <w:kern w:val="0"/>
          <w:sz w:val="24"/>
          <w:szCs w:val="24"/>
          <w:lang w:val="en-US" w:eastAsia="en-US"/>
          <w14:ligatures w14:val="none"/>
        </w:rPr>
        <w:t>I4.0 has attracted the attention of the scientific, academic and business communit</w:t>
      </w:r>
      <w:r w:rsidR="001E4BBC" w:rsidRPr="001D2ED6">
        <w:rPr>
          <w:rFonts w:ascii="Times New Roman" w:eastAsia="Times New Roman" w:hAnsi="Times New Roman" w:cs="Times New Roman"/>
          <w:kern w:val="0"/>
          <w:sz w:val="24"/>
          <w:szCs w:val="24"/>
          <w:lang w:val="en-US" w:eastAsia="en-US"/>
          <w14:ligatures w14:val="none"/>
        </w:rPr>
        <w:t>ies</w:t>
      </w:r>
      <w:r w:rsidRPr="001D2ED6">
        <w:rPr>
          <w:rFonts w:ascii="Times New Roman" w:eastAsia="Times New Roman" w:hAnsi="Times New Roman" w:cs="Times New Roman"/>
          <w:kern w:val="0"/>
          <w:sz w:val="24"/>
          <w:szCs w:val="24"/>
          <w:lang w:val="en-US" w:eastAsia="en-US"/>
          <w14:ligatures w14:val="none"/>
        </w:rPr>
        <w:t xml:space="preserve"> around the world (Bag </w:t>
      </w:r>
      <w:r w:rsidRPr="001D2ED6">
        <w:rPr>
          <w:rFonts w:ascii="Times New Roman" w:eastAsia="Times New Roman" w:hAnsi="Times New Roman" w:cs="Times New Roman"/>
          <w:i/>
          <w:iCs/>
          <w:kern w:val="0"/>
          <w:sz w:val="24"/>
          <w:szCs w:val="24"/>
          <w:lang w:val="en-US" w:eastAsia="en-US"/>
          <w14:ligatures w14:val="none"/>
        </w:rPr>
        <w:t>et al.</w:t>
      </w:r>
      <w:r w:rsidRPr="001D2ED6">
        <w:rPr>
          <w:rFonts w:ascii="Times New Roman" w:eastAsia="Times New Roman" w:hAnsi="Times New Roman" w:cs="Times New Roman"/>
          <w:kern w:val="0"/>
          <w:sz w:val="24"/>
          <w:szCs w:val="24"/>
          <w:lang w:val="en-US" w:eastAsia="en-US"/>
          <w14:ligatures w14:val="none"/>
        </w:rPr>
        <w:t xml:space="preserve">, 2021), particularly because I4.0 is considered as a game-changing methodology (Rehman </w:t>
      </w:r>
      <w:r w:rsidRPr="001D2ED6">
        <w:rPr>
          <w:rFonts w:ascii="Times New Roman" w:eastAsia="Times New Roman" w:hAnsi="Times New Roman" w:cs="Times New Roman"/>
          <w:i/>
          <w:iCs/>
          <w:kern w:val="0"/>
          <w:sz w:val="24"/>
          <w:szCs w:val="24"/>
          <w:lang w:val="en-US" w:eastAsia="en-US"/>
          <w14:ligatures w14:val="none"/>
        </w:rPr>
        <w:t>et al.</w:t>
      </w:r>
      <w:r w:rsidRPr="001D2ED6">
        <w:rPr>
          <w:rFonts w:ascii="Times New Roman" w:eastAsia="Times New Roman" w:hAnsi="Times New Roman" w:cs="Times New Roman"/>
          <w:kern w:val="0"/>
          <w:sz w:val="24"/>
          <w:szCs w:val="24"/>
          <w:lang w:val="en-US" w:eastAsia="en-US"/>
          <w14:ligatures w14:val="none"/>
        </w:rPr>
        <w:t xml:space="preserve">, 2023), which is able to predict both the entry into new markets (Al-Khatib &amp; Ramayah, 2023) and the generation of modeling methods capable of reducing strategic risks in manufacturing companies (Al-Khatib &amp; </w:t>
      </w:r>
      <w:proofErr w:type="spellStart"/>
      <w:r w:rsidRPr="001D2ED6">
        <w:rPr>
          <w:rFonts w:ascii="Times New Roman" w:eastAsia="Times New Roman" w:hAnsi="Times New Roman" w:cs="Times New Roman"/>
          <w:kern w:val="0"/>
          <w:sz w:val="24"/>
          <w:szCs w:val="24"/>
          <w:lang w:val="en-US" w:eastAsia="en-US"/>
          <w14:ligatures w14:val="none"/>
        </w:rPr>
        <w:t>Shuhaiber</w:t>
      </w:r>
      <w:proofErr w:type="spellEnd"/>
      <w:r w:rsidRPr="001D2ED6">
        <w:rPr>
          <w:rFonts w:ascii="Times New Roman" w:eastAsia="Times New Roman" w:hAnsi="Times New Roman" w:cs="Times New Roman"/>
          <w:kern w:val="0"/>
          <w:sz w:val="24"/>
          <w:szCs w:val="24"/>
          <w:lang w:val="en-US" w:eastAsia="en-US"/>
          <w14:ligatures w14:val="none"/>
        </w:rPr>
        <w:t xml:space="preserve">, 2022), generating more and better competitive advantages (Al-Khatib </w:t>
      </w:r>
      <w:r w:rsidRPr="001D2ED6">
        <w:rPr>
          <w:rFonts w:ascii="Times New Roman" w:eastAsia="Times New Roman" w:hAnsi="Times New Roman" w:cs="Times New Roman"/>
          <w:i/>
          <w:iCs/>
          <w:kern w:val="0"/>
          <w:sz w:val="24"/>
          <w:szCs w:val="24"/>
          <w:lang w:val="en-US" w:eastAsia="en-US"/>
          <w14:ligatures w14:val="none"/>
        </w:rPr>
        <w:t>et al.</w:t>
      </w:r>
      <w:r w:rsidRPr="001D2ED6">
        <w:rPr>
          <w:rFonts w:ascii="Times New Roman" w:eastAsia="Times New Roman" w:hAnsi="Times New Roman" w:cs="Times New Roman"/>
          <w:kern w:val="0"/>
          <w:sz w:val="24"/>
          <w:szCs w:val="24"/>
          <w:lang w:val="en-US" w:eastAsia="en-US"/>
          <w14:ligatures w14:val="none"/>
        </w:rPr>
        <w:t xml:space="preserve">, 2024). Therefore, I4.0 helps manufacturing companies improve SP (Al-Khatib &amp; </w:t>
      </w:r>
      <w:proofErr w:type="spellStart"/>
      <w:r w:rsidRPr="001D2ED6">
        <w:rPr>
          <w:rFonts w:ascii="Times New Roman" w:eastAsia="Times New Roman" w:hAnsi="Times New Roman" w:cs="Times New Roman"/>
          <w:kern w:val="0"/>
          <w:sz w:val="24"/>
          <w:szCs w:val="24"/>
          <w:lang w:val="en-US" w:eastAsia="en-US"/>
          <w14:ligatures w14:val="none"/>
        </w:rPr>
        <w:t>Shuhaiber</w:t>
      </w:r>
      <w:proofErr w:type="spellEnd"/>
      <w:r w:rsidRPr="001D2ED6">
        <w:rPr>
          <w:rFonts w:ascii="Times New Roman" w:eastAsia="Times New Roman" w:hAnsi="Times New Roman" w:cs="Times New Roman"/>
          <w:kern w:val="0"/>
          <w:sz w:val="24"/>
          <w:szCs w:val="24"/>
          <w:lang w:val="en-US" w:eastAsia="en-US"/>
          <w14:ligatures w14:val="none"/>
        </w:rPr>
        <w:t xml:space="preserve">, 2022) and CE (Belhadi </w:t>
      </w:r>
      <w:r w:rsidRPr="001D2ED6">
        <w:rPr>
          <w:rFonts w:ascii="Times New Roman" w:eastAsia="Times New Roman" w:hAnsi="Times New Roman" w:cs="Times New Roman"/>
          <w:i/>
          <w:iCs/>
          <w:kern w:val="0"/>
          <w:sz w:val="24"/>
          <w:szCs w:val="24"/>
          <w:lang w:val="en-US" w:eastAsia="en-US"/>
          <w14:ligatures w14:val="none"/>
        </w:rPr>
        <w:t>et al.</w:t>
      </w:r>
      <w:r w:rsidRPr="001D2ED6">
        <w:rPr>
          <w:rFonts w:ascii="Times New Roman" w:eastAsia="Times New Roman" w:hAnsi="Times New Roman" w:cs="Times New Roman"/>
          <w:kern w:val="0"/>
          <w:sz w:val="24"/>
          <w:szCs w:val="24"/>
          <w:lang w:val="en-US" w:eastAsia="en-US"/>
          <w14:ligatures w14:val="none"/>
        </w:rPr>
        <w:t xml:space="preserve">, 2022). </w:t>
      </w:r>
      <w:r w:rsidR="00EA51EE" w:rsidRPr="001D2ED6">
        <w:rPr>
          <w:rFonts w:ascii="Times New Roman" w:eastAsia="Times New Roman" w:hAnsi="Times New Roman" w:cs="Times New Roman"/>
          <w:kern w:val="0"/>
          <w:sz w:val="24"/>
          <w:szCs w:val="24"/>
          <w:lang w:val="en-US" w:eastAsia="en-US"/>
          <w14:ligatures w14:val="none"/>
        </w:rPr>
        <w:t>Nevertheless</w:t>
      </w:r>
      <w:r w:rsidR="00CE50E5" w:rsidRPr="001D2ED6">
        <w:rPr>
          <w:rFonts w:ascii="Times New Roman" w:eastAsia="Times New Roman" w:hAnsi="Times New Roman" w:cs="Times New Roman"/>
          <w:kern w:val="0"/>
          <w:sz w:val="24"/>
          <w:szCs w:val="24"/>
          <w:lang w:val="en-US" w:eastAsia="en-US"/>
          <w14:ligatures w14:val="none"/>
        </w:rPr>
        <w:t xml:space="preserve">, the connection between I4.0 and CE </w:t>
      </w:r>
      <w:r w:rsidR="00EA51EE" w:rsidRPr="001D2ED6">
        <w:rPr>
          <w:rFonts w:ascii="Times New Roman" w:eastAsia="Times New Roman" w:hAnsi="Times New Roman" w:cs="Times New Roman"/>
          <w:kern w:val="0"/>
          <w:sz w:val="24"/>
          <w:szCs w:val="24"/>
          <w:lang w:val="en-US" w:eastAsia="en-US"/>
          <w14:ligatures w14:val="none"/>
        </w:rPr>
        <w:t>is still</w:t>
      </w:r>
      <w:r w:rsidR="00CE50E5" w:rsidRPr="001D2ED6">
        <w:rPr>
          <w:rFonts w:ascii="Times New Roman" w:eastAsia="Times New Roman" w:hAnsi="Times New Roman" w:cs="Times New Roman"/>
          <w:kern w:val="0"/>
          <w:sz w:val="24"/>
          <w:szCs w:val="24"/>
          <w:lang w:val="en-US" w:eastAsia="en-US"/>
          <w14:ligatures w14:val="none"/>
        </w:rPr>
        <w:t xml:space="preserve"> at an embryonic stage in the literature, and its application and benefits for manufacturing firms are still unclear (Abdul-Hamid </w:t>
      </w:r>
      <w:r w:rsidR="00CE50E5" w:rsidRPr="001D2ED6">
        <w:rPr>
          <w:rFonts w:ascii="Times New Roman" w:eastAsia="Times New Roman" w:hAnsi="Times New Roman" w:cs="Times New Roman"/>
          <w:i/>
          <w:iCs/>
          <w:kern w:val="0"/>
          <w:sz w:val="24"/>
          <w:szCs w:val="24"/>
          <w:lang w:val="en-US" w:eastAsia="en-US"/>
          <w14:ligatures w14:val="none"/>
        </w:rPr>
        <w:t>et al.</w:t>
      </w:r>
      <w:r w:rsidR="00CE50E5" w:rsidRPr="001D2ED6">
        <w:rPr>
          <w:rFonts w:ascii="Times New Roman" w:eastAsia="Times New Roman" w:hAnsi="Times New Roman" w:cs="Times New Roman"/>
          <w:kern w:val="0"/>
          <w:sz w:val="24"/>
          <w:szCs w:val="24"/>
          <w:lang w:val="en-US" w:eastAsia="en-US"/>
          <w14:ligatures w14:val="none"/>
        </w:rPr>
        <w:t>, 2022).</w:t>
      </w:r>
    </w:p>
    <w:p w14:paraId="0FFF0A83" w14:textId="77777777" w:rsidR="003F084A" w:rsidRPr="001D2ED6" w:rsidRDefault="003F084A" w:rsidP="00CE50E5">
      <w:pPr>
        <w:spacing w:after="0" w:line="240" w:lineRule="auto"/>
        <w:jc w:val="both"/>
        <w:rPr>
          <w:rFonts w:ascii="Times New Roman" w:eastAsia="Times New Roman" w:hAnsi="Times New Roman" w:cs="Times New Roman"/>
          <w:kern w:val="0"/>
          <w:sz w:val="24"/>
          <w:szCs w:val="24"/>
          <w:lang w:val="en-US" w:eastAsia="en-US"/>
          <w14:ligatures w14:val="none"/>
        </w:rPr>
      </w:pPr>
    </w:p>
    <w:p w14:paraId="645CF482" w14:textId="4035CC85" w:rsidR="00CE50E5" w:rsidRPr="001D2ED6" w:rsidRDefault="00654193" w:rsidP="00FB4CF5">
      <w:pPr>
        <w:spacing w:after="0" w:line="240" w:lineRule="auto"/>
        <w:jc w:val="both"/>
        <w:rPr>
          <w:rFonts w:ascii="Times New Roman" w:eastAsia="Times New Roman" w:hAnsi="Times New Roman" w:cs="Times New Roman"/>
          <w:kern w:val="0"/>
          <w:sz w:val="24"/>
          <w:szCs w:val="24"/>
          <w:lang w:val="en-US" w:eastAsia="en-US"/>
          <w14:ligatures w14:val="none"/>
        </w:rPr>
      </w:pPr>
      <w:r w:rsidRPr="001D2ED6">
        <w:rPr>
          <w:rFonts w:ascii="Times New Roman" w:eastAsia="Times New Roman" w:hAnsi="Times New Roman" w:cs="Times New Roman"/>
          <w:kern w:val="0"/>
          <w:sz w:val="24"/>
          <w:szCs w:val="24"/>
          <w:lang w:val="en-US" w:eastAsia="en-US"/>
          <w14:ligatures w14:val="none"/>
        </w:rPr>
        <w:t>Finally, advances in I4.0 technologies – for example, artificial intelligence, virtual and augmented reality, big data analytics, 5G connectivity, additive manufacturing, and smart sensors (PWC, 2018; Machado et al., 2020) – can improve flexibility, productivity, and resource efficiency, which would increase both the level of SP (Chari et al., 2021) and CE practices (</w:t>
      </w:r>
      <w:proofErr w:type="spellStart"/>
      <w:r w:rsidRPr="001D2ED6">
        <w:rPr>
          <w:rFonts w:ascii="Times New Roman" w:eastAsia="Times New Roman" w:hAnsi="Times New Roman" w:cs="Times New Roman"/>
          <w:kern w:val="0"/>
          <w:sz w:val="24"/>
          <w:szCs w:val="24"/>
          <w:lang w:val="en-US" w:eastAsia="en-US"/>
          <w14:ligatures w14:val="none"/>
        </w:rPr>
        <w:t>Alstete</w:t>
      </w:r>
      <w:proofErr w:type="spellEnd"/>
      <w:r w:rsidRPr="001D2ED6">
        <w:rPr>
          <w:rFonts w:ascii="Times New Roman" w:eastAsia="Times New Roman" w:hAnsi="Times New Roman" w:cs="Times New Roman"/>
          <w:kern w:val="0"/>
          <w:sz w:val="24"/>
          <w:szCs w:val="24"/>
          <w:lang w:val="en-US" w:eastAsia="en-US"/>
          <w14:ligatures w14:val="none"/>
        </w:rPr>
        <w:t xml:space="preserve"> &amp; Mayer, 2020). </w:t>
      </w:r>
      <w:r w:rsidR="003D5C93" w:rsidRPr="001D2ED6">
        <w:rPr>
          <w:rFonts w:ascii="Times New Roman" w:eastAsia="Times New Roman" w:hAnsi="Times New Roman" w:cs="Times New Roman"/>
          <w:kern w:val="0"/>
          <w:sz w:val="24"/>
          <w:szCs w:val="24"/>
          <w:lang w:val="en-US" w:eastAsia="en-US"/>
          <w14:ligatures w14:val="none"/>
        </w:rPr>
        <w:t>H</w:t>
      </w:r>
      <w:r w:rsidR="00CE50E5" w:rsidRPr="001D2ED6">
        <w:rPr>
          <w:rFonts w:ascii="Times New Roman" w:eastAsia="Times New Roman" w:hAnsi="Times New Roman" w:cs="Times New Roman"/>
          <w:kern w:val="0"/>
          <w:sz w:val="24"/>
          <w:szCs w:val="24"/>
          <w:lang w:val="en-US" w:eastAsia="en-US"/>
          <w14:ligatures w14:val="none"/>
        </w:rPr>
        <w:t xml:space="preserve">owever, as </w:t>
      </w:r>
      <w:r w:rsidR="003D5C93" w:rsidRPr="001D2ED6">
        <w:rPr>
          <w:rFonts w:ascii="Times New Roman" w:eastAsia="Times New Roman" w:hAnsi="Times New Roman" w:cs="Times New Roman"/>
          <w:kern w:val="0"/>
          <w:sz w:val="24"/>
          <w:szCs w:val="24"/>
          <w:lang w:val="en-US" w:eastAsia="en-US"/>
          <w14:ligatures w14:val="none"/>
        </w:rPr>
        <w:t>pointed out</w:t>
      </w:r>
      <w:r w:rsidR="00CE50E5" w:rsidRPr="001D2ED6">
        <w:rPr>
          <w:rFonts w:ascii="Times New Roman" w:eastAsia="Times New Roman" w:hAnsi="Times New Roman" w:cs="Times New Roman"/>
          <w:kern w:val="0"/>
          <w:sz w:val="24"/>
          <w:szCs w:val="24"/>
          <w:lang w:val="en-US" w:eastAsia="en-US"/>
          <w14:ligatures w14:val="none"/>
        </w:rPr>
        <w:t xml:space="preserve"> by </w:t>
      </w:r>
      <w:proofErr w:type="spellStart"/>
      <w:r w:rsidR="00CE50E5" w:rsidRPr="001D2ED6">
        <w:rPr>
          <w:rFonts w:ascii="Times New Roman" w:eastAsia="Times New Roman" w:hAnsi="Times New Roman" w:cs="Times New Roman"/>
          <w:kern w:val="0"/>
          <w:sz w:val="24"/>
          <w:szCs w:val="24"/>
          <w:lang w:val="en-US" w:eastAsia="en-US"/>
          <w14:ligatures w14:val="none"/>
        </w:rPr>
        <w:t>Rejikumar</w:t>
      </w:r>
      <w:proofErr w:type="spellEnd"/>
      <w:r w:rsidR="00CE50E5" w:rsidRPr="001D2ED6">
        <w:rPr>
          <w:rFonts w:ascii="Times New Roman" w:eastAsia="Times New Roman" w:hAnsi="Times New Roman" w:cs="Times New Roman"/>
          <w:kern w:val="0"/>
          <w:sz w:val="24"/>
          <w:szCs w:val="24"/>
          <w:lang w:val="en-US" w:eastAsia="en-US"/>
          <w14:ligatures w14:val="none"/>
        </w:rPr>
        <w:t xml:space="preserve"> </w:t>
      </w:r>
      <w:r w:rsidR="00CE50E5" w:rsidRPr="001D2ED6">
        <w:rPr>
          <w:rFonts w:ascii="Times New Roman" w:eastAsia="Times New Roman" w:hAnsi="Times New Roman" w:cs="Times New Roman"/>
          <w:i/>
          <w:iCs/>
          <w:kern w:val="0"/>
          <w:sz w:val="24"/>
          <w:szCs w:val="24"/>
          <w:lang w:val="en-US" w:eastAsia="en-US"/>
          <w14:ligatures w14:val="none"/>
        </w:rPr>
        <w:t>et al.</w:t>
      </w:r>
      <w:r w:rsidR="00CE50E5" w:rsidRPr="001D2ED6">
        <w:rPr>
          <w:rFonts w:ascii="Times New Roman" w:eastAsia="Times New Roman" w:hAnsi="Times New Roman" w:cs="Times New Roman"/>
          <w:kern w:val="0"/>
          <w:sz w:val="24"/>
          <w:szCs w:val="24"/>
          <w:lang w:val="en-US" w:eastAsia="en-US"/>
          <w14:ligatures w14:val="none"/>
        </w:rPr>
        <w:t xml:space="preserve"> (2019) and Del Giudice </w:t>
      </w:r>
      <w:r w:rsidR="00CE50E5" w:rsidRPr="001D2ED6">
        <w:rPr>
          <w:rFonts w:ascii="Times New Roman" w:eastAsia="Times New Roman" w:hAnsi="Times New Roman" w:cs="Times New Roman"/>
          <w:i/>
          <w:iCs/>
          <w:kern w:val="0"/>
          <w:sz w:val="24"/>
          <w:szCs w:val="24"/>
          <w:lang w:val="en-US" w:eastAsia="en-US"/>
          <w14:ligatures w14:val="none"/>
        </w:rPr>
        <w:t>et al.</w:t>
      </w:r>
      <w:r w:rsidR="00CE50E5" w:rsidRPr="001D2ED6">
        <w:rPr>
          <w:rFonts w:ascii="Times New Roman" w:eastAsia="Times New Roman" w:hAnsi="Times New Roman" w:cs="Times New Roman"/>
          <w:kern w:val="0"/>
          <w:sz w:val="24"/>
          <w:szCs w:val="24"/>
          <w:lang w:val="en-US" w:eastAsia="en-US"/>
          <w14:ligatures w14:val="none"/>
        </w:rPr>
        <w:t xml:space="preserve"> (2020) the </w:t>
      </w:r>
      <w:r w:rsidR="003D5C93" w:rsidRPr="001D2ED6">
        <w:rPr>
          <w:rFonts w:ascii="Times New Roman" w:eastAsia="Times New Roman" w:hAnsi="Times New Roman" w:cs="Times New Roman"/>
          <w:kern w:val="0"/>
          <w:sz w:val="24"/>
          <w:szCs w:val="24"/>
          <w:lang w:val="en-US" w:eastAsia="en-US"/>
          <w14:ligatures w14:val="none"/>
        </w:rPr>
        <w:t>relatively new</w:t>
      </w:r>
      <w:r w:rsidR="00CE50E5" w:rsidRPr="001D2ED6">
        <w:rPr>
          <w:rFonts w:ascii="Times New Roman" w:eastAsia="Times New Roman" w:hAnsi="Times New Roman" w:cs="Times New Roman"/>
          <w:kern w:val="0"/>
          <w:sz w:val="24"/>
          <w:szCs w:val="24"/>
          <w:lang w:val="en-US" w:eastAsia="en-US"/>
          <w14:ligatures w14:val="none"/>
        </w:rPr>
        <w:t xml:space="preserve"> </w:t>
      </w:r>
      <w:r w:rsidR="003D5C93" w:rsidRPr="001D2ED6">
        <w:rPr>
          <w:rFonts w:ascii="Times New Roman" w:eastAsia="Times New Roman" w:hAnsi="Times New Roman" w:cs="Times New Roman"/>
          <w:kern w:val="0"/>
          <w:sz w:val="24"/>
          <w:szCs w:val="24"/>
          <w:lang w:val="en-US" w:eastAsia="en-US"/>
          <w14:ligatures w14:val="none"/>
        </w:rPr>
        <w:t xml:space="preserve">nature of the </w:t>
      </w:r>
      <w:r w:rsidR="00CE50E5" w:rsidRPr="001D2ED6">
        <w:rPr>
          <w:rFonts w:ascii="Times New Roman" w:eastAsia="Times New Roman" w:hAnsi="Times New Roman" w:cs="Times New Roman"/>
          <w:kern w:val="0"/>
          <w:sz w:val="24"/>
          <w:szCs w:val="24"/>
          <w:lang w:val="en-US" w:eastAsia="en-US"/>
          <w14:ligatures w14:val="none"/>
        </w:rPr>
        <w:t>connection between I4.0 and CE</w:t>
      </w:r>
      <w:r w:rsidR="003D5C93" w:rsidRPr="001D2ED6">
        <w:rPr>
          <w:rFonts w:ascii="Times New Roman" w:eastAsia="Times New Roman" w:hAnsi="Times New Roman" w:cs="Times New Roman"/>
          <w:kern w:val="0"/>
          <w:sz w:val="24"/>
          <w:szCs w:val="24"/>
          <w:lang w:val="en-US" w:eastAsia="en-US"/>
          <w14:ligatures w14:val="none"/>
        </w:rPr>
        <w:t xml:space="preserve"> </w:t>
      </w:r>
      <w:r w:rsidR="00CE50E5" w:rsidRPr="001D2ED6">
        <w:rPr>
          <w:rFonts w:ascii="Times New Roman" w:eastAsia="Times New Roman" w:hAnsi="Times New Roman" w:cs="Times New Roman"/>
          <w:kern w:val="0"/>
          <w:sz w:val="24"/>
          <w:szCs w:val="24"/>
          <w:lang w:val="en-US" w:eastAsia="en-US"/>
          <w14:ligatures w14:val="none"/>
        </w:rPr>
        <w:t xml:space="preserve">requires further investigation and </w:t>
      </w:r>
      <w:r w:rsidR="003D5C93" w:rsidRPr="001D2ED6">
        <w:rPr>
          <w:rFonts w:ascii="Times New Roman" w:eastAsia="Times New Roman" w:hAnsi="Times New Roman" w:cs="Times New Roman"/>
          <w:kern w:val="0"/>
          <w:sz w:val="24"/>
          <w:szCs w:val="24"/>
          <w:lang w:val="en-US" w:eastAsia="en-US"/>
          <w14:ligatures w14:val="none"/>
        </w:rPr>
        <w:t>additional</w:t>
      </w:r>
      <w:r w:rsidR="00CE50E5" w:rsidRPr="001D2ED6">
        <w:rPr>
          <w:rFonts w:ascii="Times New Roman" w:eastAsia="Times New Roman" w:hAnsi="Times New Roman" w:cs="Times New Roman"/>
          <w:kern w:val="0"/>
          <w:sz w:val="24"/>
          <w:szCs w:val="24"/>
          <w:lang w:val="en-US" w:eastAsia="en-US"/>
          <w14:ligatures w14:val="none"/>
        </w:rPr>
        <w:t xml:space="preserve"> empirical evidence. </w:t>
      </w:r>
      <w:proofErr w:type="gramStart"/>
      <w:r w:rsidR="003D5C93" w:rsidRPr="001D2ED6">
        <w:rPr>
          <w:rFonts w:ascii="Times New Roman" w:eastAsia="Times New Roman" w:hAnsi="Times New Roman" w:cs="Times New Roman"/>
          <w:kern w:val="0"/>
          <w:sz w:val="24"/>
          <w:szCs w:val="24"/>
          <w:lang w:val="en-US" w:eastAsia="en-US"/>
          <w14:ligatures w14:val="none"/>
        </w:rPr>
        <w:t>In light of</w:t>
      </w:r>
      <w:proofErr w:type="gramEnd"/>
      <w:r w:rsidR="00CE50E5" w:rsidRPr="001D2ED6">
        <w:rPr>
          <w:rFonts w:ascii="Times New Roman" w:eastAsia="Times New Roman" w:hAnsi="Times New Roman" w:cs="Times New Roman"/>
          <w:kern w:val="0"/>
          <w:sz w:val="24"/>
          <w:szCs w:val="24"/>
          <w:lang w:val="en-US" w:eastAsia="en-US"/>
          <w14:ligatures w14:val="none"/>
        </w:rPr>
        <w:t xml:space="preserve"> the information presented</w:t>
      </w:r>
      <w:r w:rsidR="003D5C93" w:rsidRPr="001D2ED6">
        <w:rPr>
          <w:rFonts w:ascii="Times New Roman" w:eastAsia="Times New Roman" w:hAnsi="Times New Roman" w:cs="Times New Roman"/>
          <w:kern w:val="0"/>
          <w:sz w:val="24"/>
          <w:szCs w:val="24"/>
          <w:lang w:val="en-US" w:eastAsia="en-US"/>
          <w14:ligatures w14:val="none"/>
        </w:rPr>
        <w:t xml:space="preserve"> above,</w:t>
      </w:r>
      <w:r w:rsidR="00CE50E5" w:rsidRPr="001D2ED6">
        <w:rPr>
          <w:rFonts w:ascii="Times New Roman" w:eastAsia="Times New Roman" w:hAnsi="Times New Roman" w:cs="Times New Roman"/>
          <w:kern w:val="0"/>
          <w:sz w:val="24"/>
          <w:szCs w:val="24"/>
          <w:lang w:val="en-US" w:eastAsia="en-US"/>
          <w14:ligatures w14:val="none"/>
        </w:rPr>
        <w:t xml:space="preserve"> it is possible to propose the following research hypothesis.</w:t>
      </w:r>
    </w:p>
    <w:p w14:paraId="5D1D0CFF" w14:textId="77777777" w:rsidR="00CE50E5" w:rsidRPr="001D2ED6" w:rsidRDefault="00CE50E5" w:rsidP="00CE50E5">
      <w:pPr>
        <w:spacing w:after="0" w:line="240" w:lineRule="auto"/>
        <w:jc w:val="both"/>
        <w:rPr>
          <w:rFonts w:ascii="Times New Roman" w:eastAsia="Times New Roman" w:hAnsi="Times New Roman" w:cs="Times New Roman"/>
          <w:kern w:val="0"/>
          <w:sz w:val="24"/>
          <w:szCs w:val="24"/>
          <w:lang w:val="en-US" w:eastAsia="en-US"/>
          <w14:ligatures w14:val="none"/>
        </w:rPr>
      </w:pPr>
    </w:p>
    <w:p w14:paraId="3E887073" w14:textId="41818729" w:rsidR="00CE50E5" w:rsidRPr="001D2ED6" w:rsidRDefault="00CE50E5" w:rsidP="00CE50E5">
      <w:pPr>
        <w:spacing w:after="0" w:line="240" w:lineRule="auto"/>
        <w:ind w:left="426" w:hanging="426"/>
        <w:jc w:val="both"/>
        <w:rPr>
          <w:rFonts w:ascii="Times New Roman" w:eastAsia="Times New Roman" w:hAnsi="Times New Roman" w:cs="Times New Roman"/>
          <w:i/>
          <w:kern w:val="0"/>
          <w:sz w:val="24"/>
          <w:szCs w:val="24"/>
          <w:lang w:val="en-US" w:eastAsia="en-US"/>
          <w14:ligatures w14:val="none"/>
        </w:rPr>
      </w:pPr>
      <w:r w:rsidRPr="001D2ED6">
        <w:rPr>
          <w:rFonts w:ascii="Times New Roman" w:eastAsia="Times New Roman" w:hAnsi="Times New Roman" w:cs="Times New Roman"/>
          <w:i/>
          <w:kern w:val="0"/>
          <w:sz w:val="24"/>
          <w:szCs w:val="24"/>
          <w:lang w:val="en-US" w:eastAsia="en-US"/>
          <w14:ligatures w14:val="none"/>
        </w:rPr>
        <w:t xml:space="preserve">H2: The greater </w:t>
      </w:r>
      <w:r w:rsidR="001E4BBC" w:rsidRPr="001D2ED6">
        <w:rPr>
          <w:rFonts w:ascii="Times New Roman" w:eastAsia="Times New Roman" w:hAnsi="Times New Roman" w:cs="Times New Roman"/>
          <w:i/>
          <w:kern w:val="0"/>
          <w:sz w:val="24"/>
          <w:szCs w:val="24"/>
          <w:lang w:val="en-US" w:eastAsia="en-US"/>
          <w14:ligatures w14:val="none"/>
        </w:rPr>
        <w:t xml:space="preserve">the </w:t>
      </w:r>
      <w:r w:rsidRPr="001D2ED6">
        <w:rPr>
          <w:rFonts w:ascii="Times New Roman" w:eastAsia="Times New Roman" w:hAnsi="Times New Roman" w:cs="Times New Roman"/>
          <w:i/>
          <w:kern w:val="0"/>
          <w:sz w:val="24"/>
          <w:szCs w:val="24"/>
          <w:lang w:val="en-US" w:eastAsia="en-US"/>
          <w14:ligatures w14:val="none"/>
        </w:rPr>
        <w:t xml:space="preserve">implementation of </w:t>
      </w:r>
      <w:r w:rsidR="00AD7406" w:rsidRPr="001D2ED6">
        <w:rPr>
          <w:rFonts w:ascii="Times New Roman" w:eastAsia="Times New Roman" w:hAnsi="Times New Roman" w:cs="Times New Roman"/>
          <w:i/>
          <w:kern w:val="0"/>
          <w:sz w:val="24"/>
          <w:szCs w:val="24"/>
          <w:lang w:val="en-US" w:eastAsia="en-US"/>
          <w14:ligatures w14:val="none"/>
        </w:rPr>
        <w:t>I</w:t>
      </w:r>
      <w:r w:rsidRPr="001D2ED6">
        <w:rPr>
          <w:rFonts w:ascii="Times New Roman" w:eastAsia="Times New Roman" w:hAnsi="Times New Roman" w:cs="Times New Roman"/>
          <w:i/>
          <w:kern w:val="0"/>
          <w:sz w:val="24"/>
          <w:szCs w:val="24"/>
          <w:lang w:val="en-US" w:eastAsia="en-US"/>
          <w14:ligatures w14:val="none"/>
        </w:rPr>
        <w:t xml:space="preserve">ndustry 4.0, </w:t>
      </w:r>
      <w:r w:rsidR="003D5C93" w:rsidRPr="001D2ED6">
        <w:rPr>
          <w:rFonts w:ascii="Times New Roman" w:eastAsia="Times New Roman" w:hAnsi="Times New Roman" w:cs="Times New Roman"/>
          <w:i/>
          <w:kern w:val="0"/>
          <w:sz w:val="24"/>
          <w:szCs w:val="24"/>
          <w:lang w:val="en-US" w:eastAsia="en-US"/>
          <w14:ligatures w14:val="none"/>
        </w:rPr>
        <w:t xml:space="preserve">the </w:t>
      </w:r>
      <w:r w:rsidRPr="001D2ED6">
        <w:rPr>
          <w:rFonts w:ascii="Times New Roman" w:eastAsia="Times New Roman" w:hAnsi="Times New Roman" w:cs="Times New Roman"/>
          <w:i/>
          <w:kern w:val="0"/>
          <w:sz w:val="24"/>
          <w:szCs w:val="24"/>
          <w:lang w:val="en-US" w:eastAsia="en-US"/>
          <w14:ligatures w14:val="none"/>
        </w:rPr>
        <w:t xml:space="preserve">greater </w:t>
      </w:r>
      <w:r w:rsidR="003C7A47" w:rsidRPr="001D2ED6">
        <w:rPr>
          <w:rFonts w:ascii="Times New Roman" w:eastAsia="Times New Roman" w:hAnsi="Times New Roman" w:cs="Times New Roman"/>
          <w:i/>
          <w:kern w:val="0"/>
          <w:sz w:val="24"/>
          <w:szCs w:val="24"/>
          <w:lang w:val="en-US" w:eastAsia="en-US"/>
          <w14:ligatures w14:val="none"/>
        </w:rPr>
        <w:t xml:space="preserve">the </w:t>
      </w:r>
      <w:r w:rsidRPr="001D2ED6">
        <w:rPr>
          <w:rFonts w:ascii="Times New Roman" w:eastAsia="Times New Roman" w:hAnsi="Times New Roman" w:cs="Times New Roman"/>
          <w:i/>
          <w:kern w:val="0"/>
          <w:sz w:val="24"/>
          <w:szCs w:val="24"/>
          <w:lang w:val="en-US" w:eastAsia="en-US"/>
          <w14:ligatures w14:val="none"/>
        </w:rPr>
        <w:t>circular economy</w:t>
      </w:r>
      <w:r w:rsidR="00E477E1" w:rsidRPr="001D2ED6">
        <w:rPr>
          <w:rFonts w:ascii="Times New Roman" w:eastAsia="Times New Roman" w:hAnsi="Times New Roman" w:cs="Times New Roman"/>
          <w:i/>
          <w:kern w:val="0"/>
          <w:sz w:val="24"/>
          <w:szCs w:val="24"/>
          <w:lang w:val="en-US" w:eastAsia="en-US"/>
          <w14:ligatures w14:val="none"/>
        </w:rPr>
        <w:t xml:space="preserve"> in a DCT context</w:t>
      </w:r>
    </w:p>
    <w:p w14:paraId="134EAF24" w14:textId="77777777" w:rsidR="00CE50E5" w:rsidRPr="001D2ED6" w:rsidRDefault="00CE50E5" w:rsidP="00FB4CF5">
      <w:pPr>
        <w:spacing w:after="0" w:line="240" w:lineRule="auto"/>
        <w:jc w:val="both"/>
        <w:rPr>
          <w:rFonts w:ascii="Times New Roman" w:eastAsia="Times New Roman" w:hAnsi="Times New Roman" w:cs="Times New Roman"/>
          <w:kern w:val="0"/>
          <w:sz w:val="24"/>
          <w:szCs w:val="24"/>
          <w:lang w:val="en-US" w:eastAsia="en-US"/>
          <w14:ligatures w14:val="none"/>
        </w:rPr>
      </w:pPr>
    </w:p>
    <w:p w14:paraId="70210BD1" w14:textId="18CD5B6F" w:rsidR="0088401D" w:rsidRPr="001D2ED6" w:rsidRDefault="0088401D">
      <w:pPr>
        <w:spacing w:after="0" w:line="240" w:lineRule="auto"/>
        <w:jc w:val="both"/>
        <w:rPr>
          <w:rFonts w:ascii="Times New Roman" w:eastAsia="Times New Roman" w:hAnsi="Times New Roman" w:cs="Times New Roman"/>
          <w:kern w:val="0"/>
          <w:sz w:val="24"/>
          <w:szCs w:val="24"/>
          <w:lang w:val="en-US" w:eastAsia="en-US"/>
          <w14:ligatures w14:val="none"/>
        </w:rPr>
      </w:pPr>
      <w:r w:rsidRPr="001D2ED6">
        <w:rPr>
          <w:rFonts w:ascii="Times New Roman" w:eastAsia="Times New Roman" w:hAnsi="Times New Roman" w:cs="Times New Roman"/>
          <w:kern w:val="0"/>
          <w:sz w:val="24"/>
          <w:szCs w:val="24"/>
          <w:lang w:val="en-US" w:eastAsia="en-US"/>
          <w14:ligatures w14:val="none"/>
        </w:rPr>
        <w:t xml:space="preserve">There are studies in the literature that have theoretically confirmed the relevance of DCT in the sustainability of manufacturing companies (e.g. </w:t>
      </w:r>
      <w:proofErr w:type="spellStart"/>
      <w:r w:rsidRPr="001D2ED6">
        <w:rPr>
          <w:rFonts w:ascii="Times New Roman" w:eastAsia="Times New Roman" w:hAnsi="Times New Roman" w:cs="Times New Roman"/>
          <w:kern w:val="0"/>
          <w:sz w:val="24"/>
          <w:szCs w:val="24"/>
          <w:lang w:val="en-US" w:eastAsia="en-US"/>
          <w14:ligatures w14:val="none"/>
        </w:rPr>
        <w:t>Amui</w:t>
      </w:r>
      <w:proofErr w:type="spellEnd"/>
      <w:r w:rsidRPr="001D2ED6">
        <w:rPr>
          <w:rFonts w:ascii="Times New Roman" w:eastAsia="Times New Roman" w:hAnsi="Times New Roman" w:cs="Times New Roman"/>
          <w:kern w:val="0"/>
          <w:sz w:val="24"/>
          <w:szCs w:val="24"/>
          <w:lang w:val="en-US" w:eastAsia="en-US"/>
          <w14:ligatures w14:val="none"/>
        </w:rPr>
        <w:t xml:space="preserve"> </w:t>
      </w:r>
      <w:r w:rsidRPr="001D2ED6">
        <w:rPr>
          <w:rFonts w:ascii="Times New Roman" w:eastAsia="Times New Roman" w:hAnsi="Times New Roman" w:cs="Times New Roman"/>
          <w:i/>
          <w:iCs/>
          <w:kern w:val="0"/>
          <w:sz w:val="24"/>
          <w:szCs w:val="24"/>
          <w:lang w:val="en-US" w:eastAsia="en-US"/>
          <w14:ligatures w14:val="none"/>
        </w:rPr>
        <w:t>et al.</w:t>
      </w:r>
      <w:r w:rsidRPr="001D2ED6">
        <w:rPr>
          <w:rFonts w:ascii="Times New Roman" w:eastAsia="Times New Roman" w:hAnsi="Times New Roman" w:cs="Times New Roman"/>
          <w:kern w:val="0"/>
          <w:sz w:val="24"/>
          <w:szCs w:val="24"/>
          <w:lang w:val="en-US" w:eastAsia="en-US"/>
          <w14:ligatures w14:val="none"/>
        </w:rPr>
        <w:t xml:space="preserve">, 2017; </w:t>
      </w:r>
      <w:proofErr w:type="spellStart"/>
      <w:r w:rsidRPr="001D2ED6">
        <w:rPr>
          <w:rFonts w:ascii="Times New Roman" w:eastAsia="Times New Roman" w:hAnsi="Times New Roman" w:cs="Times New Roman"/>
          <w:kern w:val="0"/>
          <w:sz w:val="24"/>
          <w:szCs w:val="24"/>
          <w:lang w:val="en-US" w:eastAsia="en-US"/>
          <w14:ligatures w14:val="none"/>
        </w:rPr>
        <w:t>Buzzao</w:t>
      </w:r>
      <w:proofErr w:type="spellEnd"/>
      <w:r w:rsidRPr="001D2ED6">
        <w:rPr>
          <w:rFonts w:ascii="Times New Roman" w:eastAsia="Times New Roman" w:hAnsi="Times New Roman" w:cs="Times New Roman"/>
          <w:kern w:val="0"/>
          <w:sz w:val="24"/>
          <w:szCs w:val="24"/>
          <w:lang w:val="en-US" w:eastAsia="en-US"/>
          <w14:ligatures w14:val="none"/>
        </w:rPr>
        <w:t xml:space="preserve"> &amp; Rizzi, 2021), however</w:t>
      </w:r>
      <w:r w:rsidR="003C7A47" w:rsidRPr="001D2ED6">
        <w:rPr>
          <w:rFonts w:ascii="Times New Roman" w:eastAsia="Times New Roman" w:hAnsi="Times New Roman" w:cs="Times New Roman"/>
          <w:kern w:val="0"/>
          <w:sz w:val="24"/>
          <w:szCs w:val="24"/>
          <w:lang w:val="en-US" w:eastAsia="en-US"/>
          <w14:ligatures w14:val="none"/>
        </w:rPr>
        <w:t>,</w:t>
      </w:r>
      <w:r w:rsidRPr="001D2ED6">
        <w:rPr>
          <w:rFonts w:ascii="Times New Roman" w:eastAsia="Times New Roman" w:hAnsi="Times New Roman" w:cs="Times New Roman"/>
          <w:kern w:val="0"/>
          <w:sz w:val="24"/>
          <w:szCs w:val="24"/>
          <w:lang w:val="en-US" w:eastAsia="en-US"/>
          <w14:ligatures w14:val="none"/>
        </w:rPr>
        <w:t xml:space="preserve"> there are few studies that have applied DCT in </w:t>
      </w:r>
      <w:r w:rsidR="001E7B14" w:rsidRPr="001D2ED6">
        <w:rPr>
          <w:rFonts w:ascii="Times New Roman" w:eastAsia="Times New Roman" w:hAnsi="Times New Roman" w:cs="Times New Roman"/>
          <w:kern w:val="0"/>
          <w:sz w:val="24"/>
          <w:szCs w:val="24"/>
          <w:lang w:val="en-US" w:eastAsia="en-US"/>
          <w14:ligatures w14:val="none"/>
        </w:rPr>
        <w:t xml:space="preserve">the context of </w:t>
      </w:r>
      <w:r w:rsidRPr="001D2ED6">
        <w:rPr>
          <w:rFonts w:ascii="Times New Roman" w:eastAsia="Times New Roman" w:hAnsi="Times New Roman" w:cs="Times New Roman"/>
          <w:kern w:val="0"/>
          <w:sz w:val="24"/>
          <w:szCs w:val="24"/>
          <w:lang w:val="en-US" w:eastAsia="en-US"/>
          <w14:ligatures w14:val="none"/>
        </w:rPr>
        <w:t xml:space="preserve">CE (e.g. Prieto-Sandoval </w:t>
      </w:r>
      <w:r w:rsidRPr="001D2ED6">
        <w:rPr>
          <w:rFonts w:ascii="Times New Roman" w:eastAsia="Times New Roman" w:hAnsi="Times New Roman" w:cs="Times New Roman"/>
          <w:i/>
          <w:iCs/>
          <w:kern w:val="0"/>
          <w:sz w:val="24"/>
          <w:szCs w:val="24"/>
          <w:lang w:val="en-US" w:eastAsia="en-US"/>
          <w14:ligatures w14:val="none"/>
        </w:rPr>
        <w:t>et al.</w:t>
      </w:r>
      <w:r w:rsidRPr="001D2ED6">
        <w:rPr>
          <w:rFonts w:ascii="Times New Roman" w:eastAsia="Times New Roman" w:hAnsi="Times New Roman" w:cs="Times New Roman"/>
          <w:kern w:val="0"/>
          <w:sz w:val="24"/>
          <w:szCs w:val="24"/>
          <w:lang w:val="en-US" w:eastAsia="en-US"/>
          <w14:ligatures w14:val="none"/>
        </w:rPr>
        <w:t xml:space="preserve">, 2019; Khan </w:t>
      </w:r>
      <w:r w:rsidRPr="001D2ED6">
        <w:rPr>
          <w:rFonts w:ascii="Times New Roman" w:eastAsia="Times New Roman" w:hAnsi="Times New Roman" w:cs="Times New Roman"/>
          <w:i/>
          <w:iCs/>
          <w:kern w:val="0"/>
          <w:sz w:val="24"/>
          <w:szCs w:val="24"/>
          <w:lang w:val="en-US" w:eastAsia="en-US"/>
          <w14:ligatures w14:val="none"/>
        </w:rPr>
        <w:t>et al.</w:t>
      </w:r>
      <w:r w:rsidRPr="001D2ED6">
        <w:rPr>
          <w:rFonts w:ascii="Times New Roman" w:eastAsia="Times New Roman" w:hAnsi="Times New Roman" w:cs="Times New Roman"/>
          <w:kern w:val="0"/>
          <w:sz w:val="24"/>
          <w:szCs w:val="24"/>
          <w:lang w:val="en-US" w:eastAsia="en-US"/>
          <w14:ligatures w14:val="none"/>
        </w:rPr>
        <w:t>, 2020</w:t>
      </w:r>
      <w:r w:rsidR="002C6B5B" w:rsidRPr="001D2ED6">
        <w:rPr>
          <w:rFonts w:ascii="Times New Roman" w:eastAsia="Times New Roman" w:hAnsi="Times New Roman" w:cs="Times New Roman"/>
          <w:kern w:val="0"/>
          <w:sz w:val="24"/>
          <w:szCs w:val="24"/>
          <w:lang w:val="en-US" w:eastAsia="en-US"/>
          <w14:ligatures w14:val="none"/>
        </w:rPr>
        <w:t>a</w:t>
      </w:r>
      <w:r w:rsidRPr="001D2ED6">
        <w:rPr>
          <w:rFonts w:ascii="Times New Roman" w:eastAsia="Times New Roman" w:hAnsi="Times New Roman" w:cs="Times New Roman"/>
          <w:kern w:val="0"/>
          <w:sz w:val="24"/>
          <w:szCs w:val="24"/>
          <w:lang w:val="en-US" w:eastAsia="en-US"/>
          <w14:ligatures w14:val="none"/>
        </w:rPr>
        <w:t xml:space="preserve">), and even rarer are the investigations that have focused on the analysis </w:t>
      </w:r>
      <w:r w:rsidRPr="001D2ED6">
        <w:rPr>
          <w:rFonts w:ascii="Times New Roman" w:eastAsia="Times New Roman" w:hAnsi="Times New Roman" w:cs="Times New Roman"/>
          <w:kern w:val="0"/>
          <w:sz w:val="24"/>
          <w:szCs w:val="24"/>
          <w:lang w:val="en-US" w:eastAsia="en-US"/>
          <w14:ligatures w14:val="none"/>
        </w:rPr>
        <w:lastRenderedPageBreak/>
        <w:t xml:space="preserve">of the relationship between CE and BS in a DCT context (Elf </w:t>
      </w:r>
      <w:r w:rsidRPr="001D2ED6">
        <w:rPr>
          <w:rFonts w:ascii="Times New Roman" w:eastAsia="Times New Roman" w:hAnsi="Times New Roman" w:cs="Times New Roman"/>
          <w:i/>
          <w:iCs/>
          <w:kern w:val="0"/>
          <w:sz w:val="24"/>
          <w:szCs w:val="24"/>
          <w:lang w:val="en-US" w:eastAsia="en-US"/>
          <w14:ligatures w14:val="none"/>
        </w:rPr>
        <w:t>et al.</w:t>
      </w:r>
      <w:r w:rsidRPr="001D2ED6">
        <w:rPr>
          <w:rFonts w:ascii="Times New Roman" w:eastAsia="Times New Roman" w:hAnsi="Times New Roman" w:cs="Times New Roman"/>
          <w:kern w:val="0"/>
          <w:sz w:val="24"/>
          <w:szCs w:val="24"/>
          <w:lang w:val="en-US" w:eastAsia="en-US"/>
          <w14:ligatures w14:val="none"/>
        </w:rPr>
        <w:t xml:space="preserve">, 2021). Possibly one of the main causes of this </w:t>
      </w:r>
      <w:r w:rsidR="001E7B14" w:rsidRPr="001D2ED6">
        <w:rPr>
          <w:rFonts w:ascii="Times New Roman" w:eastAsia="Times New Roman" w:hAnsi="Times New Roman" w:cs="Times New Roman"/>
          <w:kern w:val="0"/>
          <w:sz w:val="24"/>
          <w:szCs w:val="24"/>
          <w:lang w:val="en-US" w:eastAsia="en-US"/>
          <w14:ligatures w14:val="none"/>
        </w:rPr>
        <w:t>gap</w:t>
      </w:r>
      <w:r w:rsidRPr="001D2ED6">
        <w:rPr>
          <w:rFonts w:ascii="Times New Roman" w:eastAsia="Times New Roman" w:hAnsi="Times New Roman" w:cs="Times New Roman"/>
          <w:kern w:val="0"/>
          <w:sz w:val="24"/>
          <w:szCs w:val="24"/>
          <w:lang w:val="en-US" w:eastAsia="en-US"/>
          <w14:ligatures w14:val="none"/>
        </w:rPr>
        <w:t xml:space="preserve"> is that the adoption of CE requires significant changes in companies (</w:t>
      </w:r>
      <w:proofErr w:type="spellStart"/>
      <w:r w:rsidRPr="001D2ED6">
        <w:rPr>
          <w:rFonts w:ascii="Times New Roman" w:eastAsia="Times New Roman" w:hAnsi="Times New Roman" w:cs="Times New Roman"/>
          <w:kern w:val="0"/>
          <w:sz w:val="24"/>
          <w:szCs w:val="24"/>
          <w:lang w:val="en-US" w:eastAsia="en-US"/>
          <w14:ligatures w14:val="none"/>
        </w:rPr>
        <w:t>Marrucci</w:t>
      </w:r>
      <w:proofErr w:type="spellEnd"/>
      <w:r w:rsidRPr="001D2ED6">
        <w:rPr>
          <w:rFonts w:ascii="Times New Roman" w:eastAsia="Times New Roman" w:hAnsi="Times New Roman" w:cs="Times New Roman"/>
          <w:kern w:val="0"/>
          <w:sz w:val="24"/>
          <w:szCs w:val="24"/>
          <w:lang w:val="en-US" w:eastAsia="en-US"/>
          <w14:ligatures w14:val="none"/>
        </w:rPr>
        <w:t xml:space="preserve"> </w:t>
      </w:r>
      <w:r w:rsidRPr="001D2ED6">
        <w:rPr>
          <w:rFonts w:ascii="Times New Roman" w:eastAsia="Times New Roman" w:hAnsi="Times New Roman" w:cs="Times New Roman"/>
          <w:i/>
          <w:iCs/>
          <w:kern w:val="0"/>
          <w:sz w:val="24"/>
          <w:szCs w:val="24"/>
          <w:lang w:val="en-US" w:eastAsia="en-US"/>
          <w14:ligatures w14:val="none"/>
        </w:rPr>
        <w:t>et al.</w:t>
      </w:r>
      <w:r w:rsidRPr="001D2ED6">
        <w:rPr>
          <w:rFonts w:ascii="Times New Roman" w:eastAsia="Times New Roman" w:hAnsi="Times New Roman" w:cs="Times New Roman"/>
          <w:kern w:val="0"/>
          <w:sz w:val="24"/>
          <w:szCs w:val="24"/>
          <w:lang w:val="en-US" w:eastAsia="en-US"/>
          <w14:ligatures w14:val="none"/>
        </w:rPr>
        <w:t>, 2021)</w:t>
      </w:r>
      <w:r w:rsidR="001E7B14" w:rsidRPr="001D2ED6">
        <w:rPr>
          <w:rFonts w:ascii="Times New Roman" w:eastAsia="Times New Roman" w:hAnsi="Times New Roman" w:cs="Times New Roman"/>
          <w:kern w:val="0"/>
          <w:sz w:val="24"/>
          <w:szCs w:val="24"/>
          <w:lang w:val="en-US" w:eastAsia="en-US"/>
          <w14:ligatures w14:val="none"/>
        </w:rPr>
        <w:t>. In that sense</w:t>
      </w:r>
      <w:r w:rsidRPr="001D2ED6">
        <w:rPr>
          <w:rFonts w:ascii="Times New Roman" w:eastAsia="Times New Roman" w:hAnsi="Times New Roman" w:cs="Times New Roman"/>
          <w:kern w:val="0"/>
          <w:sz w:val="24"/>
          <w:szCs w:val="24"/>
          <w:lang w:val="en-US" w:eastAsia="en-US"/>
          <w14:ligatures w14:val="none"/>
        </w:rPr>
        <w:t xml:space="preserve">, DCT helps companies to be more dynamic, which facilitates the implementation of CE practices (Khan </w:t>
      </w:r>
      <w:r w:rsidRPr="001D2ED6">
        <w:rPr>
          <w:rFonts w:ascii="Times New Roman" w:eastAsia="Times New Roman" w:hAnsi="Times New Roman" w:cs="Times New Roman"/>
          <w:i/>
          <w:iCs/>
          <w:kern w:val="0"/>
          <w:sz w:val="24"/>
          <w:szCs w:val="24"/>
          <w:lang w:val="en-US" w:eastAsia="en-US"/>
          <w14:ligatures w14:val="none"/>
        </w:rPr>
        <w:t>et al.</w:t>
      </w:r>
      <w:r w:rsidRPr="001D2ED6">
        <w:rPr>
          <w:rFonts w:ascii="Times New Roman" w:eastAsia="Times New Roman" w:hAnsi="Times New Roman" w:cs="Times New Roman"/>
          <w:kern w:val="0"/>
          <w:sz w:val="24"/>
          <w:szCs w:val="24"/>
          <w:lang w:val="en-US" w:eastAsia="en-US"/>
          <w14:ligatures w14:val="none"/>
        </w:rPr>
        <w:t xml:space="preserve">, 2020a), generating an increase in their level of competitiveness and BP (Prieto-Sandoval </w:t>
      </w:r>
      <w:r w:rsidRPr="001D2ED6">
        <w:rPr>
          <w:rFonts w:ascii="Times New Roman" w:eastAsia="Times New Roman" w:hAnsi="Times New Roman" w:cs="Times New Roman"/>
          <w:i/>
          <w:iCs/>
          <w:kern w:val="0"/>
          <w:sz w:val="24"/>
          <w:szCs w:val="24"/>
          <w:lang w:val="en-US" w:eastAsia="en-US"/>
          <w14:ligatures w14:val="none"/>
        </w:rPr>
        <w:t>et al.</w:t>
      </w:r>
      <w:r w:rsidRPr="001D2ED6">
        <w:rPr>
          <w:rFonts w:ascii="Times New Roman" w:eastAsia="Times New Roman" w:hAnsi="Times New Roman" w:cs="Times New Roman"/>
          <w:kern w:val="0"/>
          <w:sz w:val="24"/>
          <w:szCs w:val="24"/>
          <w:lang w:val="en-US" w:eastAsia="en-US"/>
          <w14:ligatures w14:val="none"/>
        </w:rPr>
        <w:t>, 2018).</w:t>
      </w:r>
    </w:p>
    <w:p w14:paraId="66F2F521" w14:textId="77777777" w:rsidR="0088401D" w:rsidRPr="001D2ED6" w:rsidRDefault="0088401D">
      <w:pPr>
        <w:spacing w:after="0" w:line="240" w:lineRule="auto"/>
        <w:jc w:val="both"/>
        <w:rPr>
          <w:rFonts w:ascii="Times New Roman" w:eastAsia="Times New Roman" w:hAnsi="Times New Roman" w:cs="Times New Roman"/>
          <w:kern w:val="0"/>
          <w:sz w:val="24"/>
          <w:szCs w:val="24"/>
          <w:lang w:val="en-US" w:eastAsia="en-US"/>
          <w14:ligatures w14:val="none"/>
        </w:rPr>
      </w:pPr>
    </w:p>
    <w:p w14:paraId="7704B532" w14:textId="193964BA" w:rsidR="00FB4CF5" w:rsidRPr="001D2ED6" w:rsidRDefault="001E7B14" w:rsidP="00FB4CF5">
      <w:pPr>
        <w:spacing w:after="0" w:line="240" w:lineRule="auto"/>
        <w:jc w:val="both"/>
        <w:rPr>
          <w:rFonts w:ascii="Times New Roman" w:eastAsia="Times New Roman" w:hAnsi="Times New Roman" w:cs="Times New Roman"/>
          <w:kern w:val="0"/>
          <w:sz w:val="24"/>
          <w:szCs w:val="24"/>
          <w:lang w:val="en-US" w:eastAsia="en-US"/>
          <w14:ligatures w14:val="none"/>
        </w:rPr>
      </w:pPr>
      <w:r w:rsidRPr="001D2ED6">
        <w:rPr>
          <w:rFonts w:ascii="Times New Roman" w:eastAsia="Times New Roman" w:hAnsi="Times New Roman" w:cs="Times New Roman"/>
          <w:kern w:val="0"/>
          <w:sz w:val="24"/>
          <w:szCs w:val="24"/>
          <w:lang w:val="en-US" w:eastAsia="en-US"/>
          <w14:ligatures w14:val="none"/>
        </w:rPr>
        <w:t>DCT has recently been explored in relation to CE and BS (</w:t>
      </w:r>
      <w:proofErr w:type="spellStart"/>
      <w:r w:rsidRPr="001D2ED6">
        <w:rPr>
          <w:rFonts w:ascii="Times New Roman" w:eastAsia="Times New Roman" w:hAnsi="Times New Roman" w:cs="Times New Roman"/>
          <w:kern w:val="0"/>
          <w:sz w:val="24"/>
          <w:szCs w:val="24"/>
          <w:lang w:val="en-US" w:eastAsia="en-US"/>
          <w14:ligatures w14:val="none"/>
        </w:rPr>
        <w:t>Marrucci</w:t>
      </w:r>
      <w:proofErr w:type="spellEnd"/>
      <w:r w:rsidRPr="001D2ED6">
        <w:rPr>
          <w:rFonts w:ascii="Times New Roman" w:eastAsia="Times New Roman" w:hAnsi="Times New Roman" w:cs="Times New Roman"/>
          <w:kern w:val="0"/>
          <w:sz w:val="24"/>
          <w:szCs w:val="24"/>
          <w:lang w:val="en-US" w:eastAsia="en-US"/>
          <w14:ligatures w14:val="none"/>
        </w:rPr>
        <w:t xml:space="preserve"> </w:t>
      </w:r>
      <w:r w:rsidRPr="001D2ED6">
        <w:rPr>
          <w:rFonts w:ascii="Times New Roman" w:eastAsia="Times New Roman" w:hAnsi="Times New Roman" w:cs="Times New Roman"/>
          <w:i/>
          <w:iCs/>
          <w:kern w:val="0"/>
          <w:sz w:val="24"/>
          <w:szCs w:val="24"/>
          <w:lang w:val="en-US" w:eastAsia="en-US"/>
          <w14:ligatures w14:val="none"/>
        </w:rPr>
        <w:t>et al.</w:t>
      </w:r>
      <w:r w:rsidRPr="001D2ED6">
        <w:rPr>
          <w:rFonts w:ascii="Times New Roman" w:eastAsia="Times New Roman" w:hAnsi="Times New Roman" w:cs="Times New Roman"/>
          <w:kern w:val="0"/>
          <w:sz w:val="24"/>
          <w:szCs w:val="24"/>
          <w:lang w:val="en-US" w:eastAsia="en-US"/>
          <w14:ligatures w14:val="none"/>
        </w:rPr>
        <w:t xml:space="preserve">, 2021). </w:t>
      </w:r>
      <w:r w:rsidRPr="001D2ED6">
        <w:rPr>
          <w:rFonts w:ascii="Times New Roman" w:eastAsia="Times New Roman" w:hAnsi="Times New Roman" w:cs="Times New Roman"/>
          <w:kern w:val="0"/>
          <w:sz w:val="24"/>
          <w:szCs w:val="24"/>
          <w:lang w:val="en-GB" w:eastAsia="en-US"/>
          <w14:ligatures w14:val="none"/>
        </w:rPr>
        <w:t xml:space="preserve">Khan </w:t>
      </w:r>
      <w:r w:rsidRPr="001D2ED6">
        <w:rPr>
          <w:rFonts w:ascii="Times New Roman" w:eastAsia="Times New Roman" w:hAnsi="Times New Roman" w:cs="Times New Roman"/>
          <w:i/>
          <w:iCs/>
          <w:kern w:val="0"/>
          <w:sz w:val="24"/>
          <w:szCs w:val="24"/>
          <w:lang w:val="en-GB" w:eastAsia="en-US"/>
          <w14:ligatures w14:val="none"/>
        </w:rPr>
        <w:t>et al.</w:t>
      </w:r>
      <w:r w:rsidRPr="001D2ED6">
        <w:rPr>
          <w:rFonts w:ascii="Times New Roman" w:eastAsia="Times New Roman" w:hAnsi="Times New Roman" w:cs="Times New Roman"/>
          <w:kern w:val="0"/>
          <w:sz w:val="24"/>
          <w:szCs w:val="24"/>
          <w:lang w:val="en-US" w:eastAsia="en-US"/>
          <w14:ligatures w14:val="none"/>
        </w:rPr>
        <w:t xml:space="preserve"> </w:t>
      </w:r>
      <w:r w:rsidRPr="001D2ED6">
        <w:rPr>
          <w:rFonts w:ascii="Times New Roman" w:eastAsia="Times New Roman" w:hAnsi="Times New Roman" w:cs="Times New Roman"/>
          <w:kern w:val="0"/>
          <w:sz w:val="24"/>
          <w:szCs w:val="24"/>
          <w:lang w:val="en-GB" w:eastAsia="en-US"/>
          <w14:ligatures w14:val="none"/>
        </w:rPr>
        <w:t xml:space="preserve">(2020b) demonstrated how DCT helped manufacturing companies to identify and leverage CE practices that improved their BP level, while </w:t>
      </w:r>
      <w:proofErr w:type="spellStart"/>
      <w:r w:rsidRPr="001D2ED6">
        <w:rPr>
          <w:rFonts w:ascii="Times New Roman" w:eastAsia="Times New Roman" w:hAnsi="Times New Roman" w:cs="Times New Roman"/>
          <w:kern w:val="0"/>
          <w:sz w:val="24"/>
          <w:szCs w:val="24"/>
          <w:lang w:val="en-GB" w:eastAsia="en-US"/>
          <w14:ligatures w14:val="none"/>
        </w:rPr>
        <w:t>Scarpellini</w:t>
      </w:r>
      <w:proofErr w:type="spellEnd"/>
      <w:r w:rsidRPr="001D2ED6">
        <w:rPr>
          <w:rFonts w:ascii="Times New Roman" w:eastAsia="Times New Roman" w:hAnsi="Times New Roman" w:cs="Times New Roman"/>
          <w:kern w:val="0"/>
          <w:sz w:val="24"/>
          <w:szCs w:val="24"/>
          <w:lang w:val="en-GB" w:eastAsia="en-US"/>
          <w14:ligatures w14:val="none"/>
        </w:rPr>
        <w:t xml:space="preserve"> </w:t>
      </w:r>
      <w:r w:rsidRPr="001D2ED6">
        <w:rPr>
          <w:rFonts w:ascii="Times New Roman" w:eastAsia="Times New Roman" w:hAnsi="Times New Roman" w:cs="Times New Roman"/>
          <w:i/>
          <w:iCs/>
          <w:kern w:val="0"/>
          <w:sz w:val="24"/>
          <w:szCs w:val="24"/>
          <w:lang w:val="en-GB" w:eastAsia="en-US"/>
          <w14:ligatures w14:val="none"/>
        </w:rPr>
        <w:t>et al.</w:t>
      </w:r>
      <w:r w:rsidRPr="001D2ED6">
        <w:rPr>
          <w:rFonts w:ascii="Times New Roman" w:eastAsia="Times New Roman" w:hAnsi="Times New Roman" w:cs="Times New Roman"/>
          <w:kern w:val="0"/>
          <w:sz w:val="24"/>
          <w:szCs w:val="24"/>
          <w:lang w:val="en-US" w:eastAsia="en-US"/>
          <w14:ligatures w14:val="none"/>
        </w:rPr>
        <w:t xml:space="preserve"> </w:t>
      </w:r>
      <w:r w:rsidRPr="001D2ED6">
        <w:rPr>
          <w:rFonts w:ascii="Times New Roman" w:eastAsia="Times New Roman" w:hAnsi="Times New Roman" w:cs="Times New Roman"/>
          <w:kern w:val="0"/>
          <w:sz w:val="24"/>
          <w:szCs w:val="24"/>
          <w:lang w:val="en-GB" w:eastAsia="en-US"/>
          <w14:ligatures w14:val="none"/>
        </w:rPr>
        <w:t xml:space="preserve">(2020) found an increase in the sustainability of companies when CE is </w:t>
      </w:r>
      <w:proofErr w:type="spellStart"/>
      <w:r w:rsidRPr="001D2ED6">
        <w:rPr>
          <w:rFonts w:ascii="Times New Roman" w:eastAsia="Times New Roman" w:hAnsi="Times New Roman" w:cs="Times New Roman"/>
          <w:kern w:val="0"/>
          <w:sz w:val="24"/>
          <w:szCs w:val="24"/>
          <w:lang w:val="en-GB" w:eastAsia="en-US"/>
          <w14:ligatures w14:val="none"/>
        </w:rPr>
        <w:t>analyzed</w:t>
      </w:r>
      <w:proofErr w:type="spellEnd"/>
      <w:r w:rsidRPr="001D2ED6">
        <w:rPr>
          <w:rFonts w:ascii="Times New Roman" w:eastAsia="Times New Roman" w:hAnsi="Times New Roman" w:cs="Times New Roman"/>
          <w:kern w:val="0"/>
          <w:sz w:val="24"/>
          <w:szCs w:val="24"/>
          <w:lang w:val="en-GB" w:eastAsia="en-US"/>
          <w14:ligatures w14:val="none"/>
        </w:rPr>
        <w:t xml:space="preserve"> from the DCT perspective.</w:t>
      </w:r>
      <w:r w:rsidRPr="001D2ED6">
        <w:rPr>
          <w:rFonts w:ascii="Times New Roman" w:eastAsia="Times New Roman" w:hAnsi="Times New Roman" w:cs="Times New Roman"/>
          <w:kern w:val="0"/>
          <w:sz w:val="24"/>
          <w:szCs w:val="24"/>
          <w:lang w:val="en-US" w:eastAsia="en-US"/>
          <w14:ligatures w14:val="none"/>
        </w:rPr>
        <w:t xml:space="preserve"> However, these contributions are not enough, since becomes essential to provide empirical evidence of the relationship between CE and BP in a DCT context. This nece</w:t>
      </w:r>
      <w:r w:rsidR="004304C3" w:rsidRPr="001D2ED6">
        <w:rPr>
          <w:rFonts w:ascii="Times New Roman" w:eastAsia="Times New Roman" w:hAnsi="Times New Roman" w:cs="Times New Roman"/>
          <w:kern w:val="0"/>
          <w:sz w:val="24"/>
          <w:szCs w:val="24"/>
          <w:lang w:val="en-US" w:eastAsia="en-US"/>
          <w14:ligatures w14:val="none"/>
        </w:rPr>
        <w:t>s</w:t>
      </w:r>
      <w:r w:rsidRPr="001D2ED6">
        <w:rPr>
          <w:rFonts w:ascii="Times New Roman" w:eastAsia="Times New Roman" w:hAnsi="Times New Roman" w:cs="Times New Roman"/>
          <w:kern w:val="0"/>
          <w:sz w:val="24"/>
          <w:szCs w:val="24"/>
          <w:lang w:val="en-US" w:eastAsia="en-US"/>
          <w14:ligatures w14:val="none"/>
        </w:rPr>
        <w:t>sity arises from escalating environmental degradation, loss of biodiversity, resource scarcity, reliance on fossil fuels for energy, and the proliferation of air, water, and soil pollution (</w:t>
      </w:r>
      <w:proofErr w:type="spellStart"/>
      <w:r w:rsidRPr="001D2ED6">
        <w:rPr>
          <w:rFonts w:ascii="Times New Roman" w:eastAsia="Times New Roman" w:hAnsi="Times New Roman" w:cs="Times New Roman"/>
          <w:kern w:val="0"/>
          <w:sz w:val="24"/>
          <w:szCs w:val="24"/>
          <w:lang w:val="en-US" w:eastAsia="en-US"/>
          <w14:ligatures w14:val="none"/>
        </w:rPr>
        <w:t>Geissdoerfer</w:t>
      </w:r>
      <w:proofErr w:type="spellEnd"/>
      <w:r w:rsidRPr="001D2ED6">
        <w:rPr>
          <w:rFonts w:ascii="Times New Roman" w:eastAsia="Times New Roman" w:hAnsi="Times New Roman" w:cs="Times New Roman"/>
          <w:kern w:val="0"/>
          <w:sz w:val="24"/>
          <w:szCs w:val="24"/>
          <w:lang w:val="en-US" w:eastAsia="en-US"/>
          <w14:ligatures w14:val="none"/>
        </w:rPr>
        <w:t xml:space="preserve"> </w:t>
      </w:r>
      <w:r w:rsidRPr="001D2ED6">
        <w:rPr>
          <w:rFonts w:ascii="Times New Roman" w:eastAsia="Times New Roman" w:hAnsi="Times New Roman" w:cs="Times New Roman"/>
          <w:i/>
          <w:iCs/>
          <w:kern w:val="0"/>
          <w:sz w:val="24"/>
          <w:szCs w:val="24"/>
          <w:lang w:val="en-US" w:eastAsia="en-US"/>
          <w14:ligatures w14:val="none"/>
        </w:rPr>
        <w:t>et al.</w:t>
      </w:r>
      <w:r w:rsidRPr="001D2ED6">
        <w:rPr>
          <w:rFonts w:ascii="Times New Roman" w:eastAsia="Times New Roman" w:hAnsi="Times New Roman" w:cs="Times New Roman"/>
          <w:kern w:val="0"/>
          <w:sz w:val="24"/>
          <w:szCs w:val="24"/>
          <w:lang w:val="en-US" w:eastAsia="en-US"/>
          <w14:ligatures w14:val="none"/>
        </w:rPr>
        <w:t xml:space="preserve">, 2017; </w:t>
      </w:r>
      <w:proofErr w:type="spellStart"/>
      <w:r w:rsidRPr="001D2ED6">
        <w:rPr>
          <w:rFonts w:ascii="Times New Roman" w:eastAsia="Times New Roman" w:hAnsi="Times New Roman" w:cs="Times New Roman"/>
          <w:kern w:val="0"/>
          <w:sz w:val="24"/>
          <w:szCs w:val="24"/>
          <w:lang w:val="en-US" w:eastAsia="en-US"/>
          <w14:ligatures w14:val="none"/>
        </w:rPr>
        <w:t>Horodytska</w:t>
      </w:r>
      <w:proofErr w:type="spellEnd"/>
      <w:r w:rsidRPr="001D2ED6">
        <w:rPr>
          <w:rFonts w:ascii="Times New Roman" w:eastAsia="Times New Roman" w:hAnsi="Times New Roman" w:cs="Times New Roman"/>
          <w:kern w:val="0"/>
          <w:sz w:val="24"/>
          <w:szCs w:val="24"/>
          <w:lang w:val="en-US" w:eastAsia="en-US"/>
          <w14:ligatures w14:val="none"/>
        </w:rPr>
        <w:t xml:space="preserve"> </w:t>
      </w:r>
      <w:r w:rsidRPr="001D2ED6">
        <w:rPr>
          <w:rFonts w:ascii="Times New Roman" w:eastAsia="Times New Roman" w:hAnsi="Times New Roman" w:cs="Times New Roman"/>
          <w:i/>
          <w:iCs/>
          <w:kern w:val="0"/>
          <w:sz w:val="24"/>
          <w:szCs w:val="24"/>
          <w:lang w:val="en-US" w:eastAsia="en-US"/>
          <w14:ligatures w14:val="none"/>
        </w:rPr>
        <w:t>et al.</w:t>
      </w:r>
      <w:r w:rsidRPr="001D2ED6">
        <w:rPr>
          <w:rFonts w:ascii="Times New Roman" w:eastAsia="Times New Roman" w:hAnsi="Times New Roman" w:cs="Times New Roman"/>
          <w:kern w:val="0"/>
          <w:sz w:val="24"/>
          <w:szCs w:val="24"/>
          <w:lang w:val="en-US" w:eastAsia="en-US"/>
          <w14:ligatures w14:val="none"/>
        </w:rPr>
        <w:t>, 2020).</w:t>
      </w:r>
    </w:p>
    <w:p w14:paraId="7B74C722" w14:textId="77777777" w:rsidR="00FB4CF5" w:rsidRPr="001D2ED6" w:rsidRDefault="00FB4CF5" w:rsidP="0013355E">
      <w:pPr>
        <w:spacing w:after="0" w:line="240" w:lineRule="auto"/>
        <w:jc w:val="both"/>
        <w:rPr>
          <w:rFonts w:ascii="Times New Roman" w:eastAsia="Times New Roman" w:hAnsi="Times New Roman" w:cs="Times New Roman"/>
          <w:kern w:val="0"/>
          <w:sz w:val="24"/>
          <w:szCs w:val="24"/>
          <w:lang w:val="en-US" w:eastAsia="en-US"/>
          <w14:ligatures w14:val="none"/>
        </w:rPr>
      </w:pPr>
    </w:p>
    <w:p w14:paraId="52631171" w14:textId="66218017" w:rsidR="00CE50E5" w:rsidRPr="001D2ED6" w:rsidRDefault="00FB4CF5" w:rsidP="0013355E">
      <w:pPr>
        <w:spacing w:after="0" w:line="240" w:lineRule="auto"/>
        <w:jc w:val="both"/>
        <w:rPr>
          <w:rFonts w:ascii="Times New Roman" w:eastAsia="Times New Roman" w:hAnsi="Times New Roman" w:cs="Times New Roman"/>
          <w:kern w:val="0"/>
          <w:sz w:val="24"/>
          <w:szCs w:val="24"/>
          <w:lang w:val="en-US" w:eastAsia="en-US"/>
          <w14:ligatures w14:val="none"/>
        </w:rPr>
      </w:pPr>
      <w:r w:rsidRPr="001D2ED6">
        <w:rPr>
          <w:rFonts w:ascii="Times New Roman" w:eastAsia="Times New Roman" w:hAnsi="Times New Roman" w:cs="Times New Roman"/>
          <w:kern w:val="0"/>
          <w:sz w:val="24"/>
          <w:szCs w:val="24"/>
          <w:lang w:val="en-US" w:eastAsia="en-US"/>
          <w14:ligatures w14:val="none"/>
        </w:rPr>
        <w:t>D</w:t>
      </w:r>
      <w:r w:rsidR="00CE50E5" w:rsidRPr="001D2ED6">
        <w:rPr>
          <w:rFonts w:ascii="Times New Roman" w:eastAsia="Times New Roman" w:hAnsi="Times New Roman" w:cs="Times New Roman"/>
          <w:kern w:val="0"/>
          <w:sz w:val="24"/>
          <w:szCs w:val="24"/>
          <w:lang w:val="en-US" w:eastAsia="en-US"/>
          <w14:ligatures w14:val="none"/>
        </w:rPr>
        <w:t xml:space="preserve">espite </w:t>
      </w:r>
      <w:r w:rsidR="00FF4F23" w:rsidRPr="001D2ED6">
        <w:rPr>
          <w:rFonts w:ascii="Times New Roman" w:eastAsia="Times New Roman" w:hAnsi="Times New Roman" w:cs="Times New Roman"/>
          <w:kern w:val="0"/>
          <w:sz w:val="24"/>
          <w:szCs w:val="24"/>
          <w:lang w:val="en-US" w:eastAsia="en-US"/>
          <w14:ligatures w14:val="none"/>
        </w:rPr>
        <w:t xml:space="preserve">the </w:t>
      </w:r>
      <w:r w:rsidR="00CE50E5" w:rsidRPr="001D2ED6">
        <w:rPr>
          <w:rFonts w:ascii="Times New Roman" w:eastAsia="Times New Roman" w:hAnsi="Times New Roman" w:cs="Times New Roman"/>
          <w:kern w:val="0"/>
          <w:sz w:val="24"/>
          <w:szCs w:val="24"/>
          <w:lang w:val="en-US" w:eastAsia="en-US"/>
          <w14:ligatures w14:val="none"/>
        </w:rPr>
        <w:t>recent studies that have focused on the implementation of CE and its relationship with SP, robust empirical evidence of the effects that CE ha</w:t>
      </w:r>
      <w:r w:rsidR="00882DC1" w:rsidRPr="001D2ED6">
        <w:rPr>
          <w:rFonts w:ascii="Times New Roman" w:eastAsia="Times New Roman" w:hAnsi="Times New Roman" w:cs="Times New Roman"/>
          <w:kern w:val="0"/>
          <w:sz w:val="24"/>
          <w:szCs w:val="24"/>
          <w:lang w:val="en-US" w:eastAsia="en-US"/>
          <w14:ligatures w14:val="none"/>
        </w:rPr>
        <w:t>s</w:t>
      </w:r>
      <w:r w:rsidR="00CE50E5" w:rsidRPr="001D2ED6">
        <w:rPr>
          <w:rFonts w:ascii="Times New Roman" w:eastAsia="Times New Roman" w:hAnsi="Times New Roman" w:cs="Times New Roman"/>
          <w:kern w:val="0"/>
          <w:sz w:val="24"/>
          <w:szCs w:val="24"/>
          <w:lang w:val="en-US" w:eastAsia="en-US"/>
          <w14:ligatures w14:val="none"/>
        </w:rPr>
        <w:t xml:space="preserve"> on SP in manufacturing firms is lacking (Prieto-Sandoval </w:t>
      </w:r>
      <w:r w:rsidR="00CE50E5" w:rsidRPr="001D2ED6">
        <w:rPr>
          <w:rFonts w:ascii="Times New Roman" w:eastAsia="Times New Roman" w:hAnsi="Times New Roman" w:cs="Times New Roman"/>
          <w:i/>
          <w:iCs/>
          <w:kern w:val="0"/>
          <w:sz w:val="24"/>
          <w:szCs w:val="24"/>
          <w:lang w:val="en-US" w:eastAsia="en-US"/>
          <w14:ligatures w14:val="none"/>
        </w:rPr>
        <w:t>et al.,</w:t>
      </w:r>
      <w:r w:rsidR="00CE50E5" w:rsidRPr="001D2ED6">
        <w:rPr>
          <w:rFonts w:ascii="Times New Roman" w:eastAsia="Times New Roman" w:hAnsi="Times New Roman" w:cs="Times New Roman"/>
          <w:kern w:val="0"/>
          <w:sz w:val="24"/>
          <w:szCs w:val="24"/>
          <w:lang w:val="en-US" w:eastAsia="en-US"/>
          <w14:ligatures w14:val="none"/>
        </w:rPr>
        <w:t xml:space="preserve"> 2018; Saha </w:t>
      </w:r>
      <w:r w:rsidR="00CE50E5" w:rsidRPr="001D2ED6">
        <w:rPr>
          <w:rFonts w:ascii="Times New Roman" w:eastAsia="Times New Roman" w:hAnsi="Times New Roman" w:cs="Times New Roman"/>
          <w:i/>
          <w:iCs/>
          <w:kern w:val="0"/>
          <w:sz w:val="24"/>
          <w:szCs w:val="24"/>
          <w:lang w:val="en-US" w:eastAsia="en-US"/>
          <w14:ligatures w14:val="none"/>
        </w:rPr>
        <w:t>et al.,</w:t>
      </w:r>
      <w:r w:rsidR="00CE50E5" w:rsidRPr="001D2ED6">
        <w:rPr>
          <w:rFonts w:ascii="Times New Roman" w:eastAsia="Times New Roman" w:hAnsi="Times New Roman" w:cs="Times New Roman"/>
          <w:kern w:val="0"/>
          <w:sz w:val="24"/>
          <w:szCs w:val="24"/>
          <w:lang w:val="en-US" w:eastAsia="en-US"/>
          <w14:ligatures w14:val="none"/>
        </w:rPr>
        <w:t xml:space="preserve"> 2021; Dey </w:t>
      </w:r>
      <w:r w:rsidR="00CE50E5" w:rsidRPr="001D2ED6">
        <w:rPr>
          <w:rFonts w:ascii="Times New Roman" w:eastAsia="Times New Roman" w:hAnsi="Times New Roman" w:cs="Times New Roman"/>
          <w:i/>
          <w:iCs/>
          <w:kern w:val="0"/>
          <w:sz w:val="24"/>
          <w:szCs w:val="24"/>
          <w:lang w:val="en-US" w:eastAsia="en-US"/>
          <w14:ligatures w14:val="none"/>
        </w:rPr>
        <w:t>et al.,</w:t>
      </w:r>
      <w:r w:rsidR="00CE50E5" w:rsidRPr="001D2ED6">
        <w:rPr>
          <w:rFonts w:ascii="Times New Roman" w:eastAsia="Times New Roman" w:hAnsi="Times New Roman" w:cs="Times New Roman"/>
          <w:kern w:val="0"/>
          <w:sz w:val="24"/>
          <w:szCs w:val="24"/>
          <w:lang w:val="en-US" w:eastAsia="en-US"/>
          <w14:ligatures w14:val="none"/>
        </w:rPr>
        <w:t xml:space="preserve"> 2022; Mora-Contreras </w:t>
      </w:r>
      <w:r w:rsidR="00CE50E5" w:rsidRPr="001D2ED6">
        <w:rPr>
          <w:rFonts w:ascii="Times New Roman" w:eastAsia="Times New Roman" w:hAnsi="Times New Roman" w:cs="Times New Roman"/>
          <w:i/>
          <w:iCs/>
          <w:kern w:val="0"/>
          <w:sz w:val="24"/>
          <w:szCs w:val="24"/>
          <w:lang w:val="en-US" w:eastAsia="en-US"/>
          <w14:ligatures w14:val="none"/>
        </w:rPr>
        <w:t>et al.,</w:t>
      </w:r>
      <w:r w:rsidR="00CE50E5" w:rsidRPr="001D2ED6">
        <w:rPr>
          <w:rFonts w:ascii="Times New Roman" w:eastAsia="Times New Roman" w:hAnsi="Times New Roman" w:cs="Times New Roman"/>
          <w:kern w:val="0"/>
          <w:sz w:val="24"/>
          <w:szCs w:val="24"/>
          <w:lang w:val="en-US" w:eastAsia="en-US"/>
          <w14:ligatures w14:val="none"/>
        </w:rPr>
        <w:t xml:space="preserve"> 2023). </w:t>
      </w:r>
      <w:r w:rsidR="00FF4F23" w:rsidRPr="001D2ED6">
        <w:rPr>
          <w:rFonts w:ascii="Times New Roman" w:eastAsia="Times New Roman" w:hAnsi="Times New Roman" w:cs="Times New Roman"/>
          <w:kern w:val="0"/>
          <w:sz w:val="24"/>
          <w:szCs w:val="24"/>
          <w:lang w:val="en-US" w:eastAsia="en-US"/>
          <w14:ligatures w14:val="none"/>
        </w:rPr>
        <w:t>Furthermore</w:t>
      </w:r>
      <w:r w:rsidR="00CE50E5" w:rsidRPr="001D2ED6">
        <w:rPr>
          <w:rFonts w:ascii="Times New Roman" w:eastAsia="Times New Roman" w:hAnsi="Times New Roman" w:cs="Times New Roman"/>
          <w:kern w:val="0"/>
          <w:sz w:val="24"/>
          <w:szCs w:val="24"/>
          <w:lang w:val="en-US" w:eastAsia="en-US"/>
          <w14:ligatures w14:val="none"/>
        </w:rPr>
        <w:t xml:space="preserve">, </w:t>
      </w:r>
      <w:r w:rsidR="00FF4F23" w:rsidRPr="001D2ED6">
        <w:rPr>
          <w:rFonts w:ascii="Times New Roman" w:eastAsia="Times New Roman" w:hAnsi="Times New Roman" w:cs="Times New Roman"/>
          <w:kern w:val="0"/>
          <w:sz w:val="24"/>
          <w:szCs w:val="24"/>
          <w:lang w:val="en-US" w:eastAsia="en-US"/>
          <w14:ligatures w14:val="none"/>
        </w:rPr>
        <w:t>al</w:t>
      </w:r>
      <w:r w:rsidR="00CE50E5" w:rsidRPr="001D2ED6">
        <w:rPr>
          <w:rFonts w:ascii="Times New Roman" w:eastAsia="Times New Roman" w:hAnsi="Times New Roman" w:cs="Times New Roman"/>
          <w:kern w:val="0"/>
          <w:sz w:val="24"/>
          <w:szCs w:val="24"/>
          <w:lang w:val="en-US" w:eastAsia="en-US"/>
          <w14:ligatures w14:val="none"/>
        </w:rPr>
        <w:t xml:space="preserve">though </w:t>
      </w:r>
      <w:r w:rsidR="00FF4F23" w:rsidRPr="001D2ED6">
        <w:rPr>
          <w:rFonts w:ascii="Times New Roman" w:eastAsia="Times New Roman" w:hAnsi="Times New Roman" w:cs="Times New Roman"/>
          <w:kern w:val="0"/>
          <w:sz w:val="24"/>
          <w:szCs w:val="24"/>
          <w:lang w:val="en-US" w:eastAsia="en-US"/>
          <w14:ligatures w14:val="none"/>
        </w:rPr>
        <w:t xml:space="preserve">research on the application of </w:t>
      </w:r>
      <w:r w:rsidR="00CE50E5" w:rsidRPr="001D2ED6">
        <w:rPr>
          <w:rFonts w:ascii="Times New Roman" w:eastAsia="Times New Roman" w:hAnsi="Times New Roman" w:cs="Times New Roman"/>
          <w:kern w:val="0"/>
          <w:sz w:val="24"/>
          <w:szCs w:val="24"/>
          <w:lang w:val="en-US" w:eastAsia="en-US"/>
          <w14:ligatures w14:val="none"/>
        </w:rPr>
        <w:t xml:space="preserve">CE is </w:t>
      </w:r>
      <w:r w:rsidR="00FF4F23" w:rsidRPr="001D2ED6">
        <w:rPr>
          <w:rFonts w:ascii="Times New Roman" w:eastAsia="Times New Roman" w:hAnsi="Times New Roman" w:cs="Times New Roman"/>
          <w:kern w:val="0"/>
          <w:sz w:val="24"/>
          <w:szCs w:val="24"/>
          <w:lang w:val="en-US" w:eastAsia="en-US"/>
          <w14:ligatures w14:val="none"/>
        </w:rPr>
        <w:t>cruc</w:t>
      </w:r>
      <w:r w:rsidR="00CE50E5" w:rsidRPr="001D2ED6">
        <w:rPr>
          <w:rFonts w:ascii="Times New Roman" w:eastAsia="Times New Roman" w:hAnsi="Times New Roman" w:cs="Times New Roman"/>
          <w:kern w:val="0"/>
          <w:sz w:val="24"/>
          <w:szCs w:val="24"/>
          <w:lang w:val="en-US" w:eastAsia="en-US"/>
          <w14:ligatures w14:val="none"/>
        </w:rPr>
        <w:t xml:space="preserve">ial to determine if there are improvements in SP, </w:t>
      </w:r>
      <w:r w:rsidR="00FF4F23" w:rsidRPr="001D2ED6">
        <w:rPr>
          <w:rFonts w:ascii="Times New Roman" w:eastAsia="Times New Roman" w:hAnsi="Times New Roman" w:cs="Times New Roman"/>
          <w:kern w:val="0"/>
          <w:sz w:val="24"/>
          <w:szCs w:val="24"/>
          <w:lang w:val="en-US" w:eastAsia="en-US"/>
          <w14:ligatures w14:val="none"/>
        </w:rPr>
        <w:t xml:space="preserve">the </w:t>
      </w:r>
      <w:r w:rsidR="00CE50E5" w:rsidRPr="001D2ED6">
        <w:rPr>
          <w:rFonts w:ascii="Times New Roman" w:eastAsia="Times New Roman" w:hAnsi="Times New Roman" w:cs="Times New Roman"/>
          <w:kern w:val="0"/>
          <w:sz w:val="24"/>
          <w:szCs w:val="24"/>
          <w:lang w:val="en-US" w:eastAsia="en-US"/>
          <w14:ligatures w14:val="none"/>
        </w:rPr>
        <w:t xml:space="preserve">literature on this topic </w:t>
      </w:r>
      <w:r w:rsidR="00FF4F23" w:rsidRPr="001D2ED6">
        <w:rPr>
          <w:rFonts w:ascii="Times New Roman" w:eastAsia="Times New Roman" w:hAnsi="Times New Roman" w:cs="Times New Roman"/>
          <w:kern w:val="0"/>
          <w:sz w:val="24"/>
          <w:szCs w:val="24"/>
          <w:lang w:val="en-US" w:eastAsia="en-US"/>
          <w14:ligatures w14:val="none"/>
        </w:rPr>
        <w:t xml:space="preserve">remains </w:t>
      </w:r>
      <w:r w:rsidR="00CE50E5" w:rsidRPr="001D2ED6">
        <w:rPr>
          <w:rFonts w:ascii="Times New Roman" w:eastAsia="Times New Roman" w:hAnsi="Times New Roman" w:cs="Times New Roman"/>
          <w:kern w:val="0"/>
          <w:sz w:val="24"/>
          <w:szCs w:val="24"/>
          <w:lang w:val="en-US" w:eastAsia="en-US"/>
          <w14:ligatures w14:val="none"/>
        </w:rPr>
        <w:t xml:space="preserve">limited and fragmented (Khan </w:t>
      </w:r>
      <w:r w:rsidR="00CE50E5" w:rsidRPr="001D2ED6">
        <w:rPr>
          <w:rFonts w:ascii="Times New Roman" w:eastAsia="Times New Roman" w:hAnsi="Times New Roman" w:cs="Times New Roman"/>
          <w:i/>
          <w:iCs/>
          <w:kern w:val="0"/>
          <w:sz w:val="24"/>
          <w:szCs w:val="24"/>
          <w:lang w:val="en-US" w:eastAsia="en-US"/>
          <w14:ligatures w14:val="none"/>
        </w:rPr>
        <w:t>et al</w:t>
      </w:r>
      <w:r w:rsidR="00CE50E5" w:rsidRPr="001D2ED6">
        <w:rPr>
          <w:rFonts w:ascii="Times New Roman" w:eastAsia="Times New Roman" w:hAnsi="Times New Roman" w:cs="Times New Roman"/>
          <w:kern w:val="0"/>
          <w:sz w:val="24"/>
          <w:szCs w:val="24"/>
          <w:lang w:val="en-US" w:eastAsia="en-US"/>
          <w14:ligatures w14:val="none"/>
        </w:rPr>
        <w:t xml:space="preserve">., 2021a, 2021b; Kristoffersen </w:t>
      </w:r>
      <w:r w:rsidR="00CE50E5" w:rsidRPr="001D2ED6">
        <w:rPr>
          <w:rFonts w:ascii="Times New Roman" w:eastAsia="Times New Roman" w:hAnsi="Times New Roman" w:cs="Times New Roman"/>
          <w:i/>
          <w:iCs/>
          <w:kern w:val="0"/>
          <w:sz w:val="24"/>
          <w:szCs w:val="24"/>
          <w:lang w:val="en-US" w:eastAsia="en-US"/>
          <w14:ligatures w14:val="none"/>
        </w:rPr>
        <w:t>et al.,</w:t>
      </w:r>
      <w:r w:rsidR="00CE50E5" w:rsidRPr="001D2ED6">
        <w:rPr>
          <w:rFonts w:ascii="Times New Roman" w:eastAsia="Times New Roman" w:hAnsi="Times New Roman" w:cs="Times New Roman"/>
          <w:kern w:val="0"/>
          <w:sz w:val="24"/>
          <w:szCs w:val="24"/>
          <w:lang w:val="en-US" w:eastAsia="en-US"/>
          <w14:ligatures w14:val="none"/>
        </w:rPr>
        <w:t xml:space="preserve"> 2021), represent</w:t>
      </w:r>
      <w:r w:rsidR="00FF4F23" w:rsidRPr="001D2ED6">
        <w:rPr>
          <w:rFonts w:ascii="Times New Roman" w:eastAsia="Times New Roman" w:hAnsi="Times New Roman" w:cs="Times New Roman"/>
          <w:kern w:val="0"/>
          <w:sz w:val="24"/>
          <w:szCs w:val="24"/>
          <w:lang w:val="en-US" w:eastAsia="en-US"/>
          <w14:ligatures w14:val="none"/>
        </w:rPr>
        <w:t>ing</w:t>
      </w:r>
      <w:r w:rsidR="00CE50E5" w:rsidRPr="001D2ED6">
        <w:rPr>
          <w:rFonts w:ascii="Times New Roman" w:eastAsia="Times New Roman" w:hAnsi="Times New Roman" w:cs="Times New Roman"/>
          <w:kern w:val="0"/>
          <w:sz w:val="24"/>
          <w:szCs w:val="24"/>
          <w:lang w:val="en-US" w:eastAsia="en-US"/>
          <w14:ligatures w14:val="none"/>
        </w:rPr>
        <w:t xml:space="preserve"> a gap in </w:t>
      </w:r>
      <w:r w:rsidR="00FF4F23" w:rsidRPr="001D2ED6">
        <w:rPr>
          <w:rFonts w:ascii="Times New Roman" w:eastAsia="Times New Roman" w:hAnsi="Times New Roman" w:cs="Times New Roman"/>
          <w:kern w:val="0"/>
          <w:sz w:val="24"/>
          <w:szCs w:val="24"/>
          <w:lang w:val="en-US" w:eastAsia="en-US"/>
          <w14:ligatures w14:val="none"/>
        </w:rPr>
        <w:t>existing research</w:t>
      </w:r>
      <w:r w:rsidR="00CE50E5" w:rsidRPr="001D2ED6">
        <w:rPr>
          <w:rFonts w:ascii="Times New Roman" w:eastAsia="Times New Roman" w:hAnsi="Times New Roman" w:cs="Times New Roman"/>
          <w:kern w:val="0"/>
          <w:sz w:val="24"/>
          <w:szCs w:val="24"/>
          <w:lang w:val="en-US" w:eastAsia="en-US"/>
          <w14:ligatures w14:val="none"/>
        </w:rPr>
        <w:t xml:space="preserve"> that </w:t>
      </w:r>
      <w:r w:rsidR="00FF4F23" w:rsidRPr="001D2ED6">
        <w:rPr>
          <w:rFonts w:ascii="Times New Roman" w:eastAsia="Times New Roman" w:hAnsi="Times New Roman" w:cs="Times New Roman"/>
          <w:kern w:val="0"/>
          <w:sz w:val="24"/>
          <w:szCs w:val="24"/>
          <w:lang w:val="en-US" w:eastAsia="en-US"/>
          <w14:ligatures w14:val="none"/>
        </w:rPr>
        <w:t>calls for</w:t>
      </w:r>
      <w:r w:rsidR="00CE50E5" w:rsidRPr="001D2ED6">
        <w:rPr>
          <w:rFonts w:ascii="Times New Roman" w:eastAsia="Times New Roman" w:hAnsi="Times New Roman" w:cs="Times New Roman"/>
          <w:kern w:val="0"/>
          <w:sz w:val="24"/>
          <w:szCs w:val="24"/>
          <w:lang w:val="en-US" w:eastAsia="en-US"/>
          <w14:ligatures w14:val="none"/>
        </w:rPr>
        <w:t xml:space="preserve"> further </w:t>
      </w:r>
      <w:r w:rsidR="00FF4F23" w:rsidRPr="001D2ED6">
        <w:rPr>
          <w:rFonts w:ascii="Times New Roman" w:eastAsia="Times New Roman" w:hAnsi="Times New Roman" w:cs="Times New Roman"/>
          <w:kern w:val="0"/>
          <w:sz w:val="24"/>
          <w:szCs w:val="24"/>
          <w:lang w:val="en-US" w:eastAsia="en-US"/>
          <w14:ligatures w14:val="none"/>
        </w:rPr>
        <w:t>investigation</w:t>
      </w:r>
      <w:r w:rsidR="00CE50E5" w:rsidRPr="001D2ED6">
        <w:rPr>
          <w:rFonts w:ascii="Times New Roman" w:eastAsia="Times New Roman" w:hAnsi="Times New Roman" w:cs="Times New Roman"/>
          <w:kern w:val="0"/>
          <w:sz w:val="24"/>
          <w:szCs w:val="24"/>
          <w:lang w:val="en-US" w:eastAsia="en-US"/>
          <w14:ligatures w14:val="none"/>
        </w:rPr>
        <w:t xml:space="preserve"> and is open to debate (Kristoffersen </w:t>
      </w:r>
      <w:r w:rsidR="00CE50E5" w:rsidRPr="001D2ED6">
        <w:rPr>
          <w:rFonts w:ascii="Times New Roman" w:eastAsia="Times New Roman" w:hAnsi="Times New Roman" w:cs="Times New Roman"/>
          <w:i/>
          <w:iCs/>
          <w:kern w:val="0"/>
          <w:sz w:val="24"/>
          <w:szCs w:val="24"/>
          <w:lang w:val="en-US" w:eastAsia="en-US"/>
          <w14:ligatures w14:val="none"/>
        </w:rPr>
        <w:t>et al.,</w:t>
      </w:r>
      <w:r w:rsidR="00CE50E5" w:rsidRPr="001D2ED6">
        <w:rPr>
          <w:rFonts w:ascii="Times New Roman" w:eastAsia="Times New Roman" w:hAnsi="Times New Roman" w:cs="Times New Roman"/>
          <w:kern w:val="0"/>
          <w:sz w:val="24"/>
          <w:szCs w:val="24"/>
          <w:lang w:val="en-US" w:eastAsia="en-US"/>
          <w14:ligatures w14:val="none"/>
        </w:rPr>
        <w:t xml:space="preserve"> 2021; Mora-Contreras </w:t>
      </w:r>
      <w:r w:rsidR="00CE50E5" w:rsidRPr="001D2ED6">
        <w:rPr>
          <w:rFonts w:ascii="Times New Roman" w:eastAsia="Times New Roman" w:hAnsi="Times New Roman" w:cs="Times New Roman"/>
          <w:i/>
          <w:iCs/>
          <w:kern w:val="0"/>
          <w:sz w:val="24"/>
          <w:szCs w:val="24"/>
          <w:lang w:val="en-US" w:eastAsia="en-US"/>
          <w14:ligatures w14:val="none"/>
        </w:rPr>
        <w:t>et al.,</w:t>
      </w:r>
      <w:r w:rsidR="00CE50E5" w:rsidRPr="001D2ED6">
        <w:rPr>
          <w:rFonts w:ascii="Times New Roman" w:eastAsia="Times New Roman" w:hAnsi="Times New Roman" w:cs="Times New Roman"/>
          <w:kern w:val="0"/>
          <w:sz w:val="24"/>
          <w:szCs w:val="24"/>
          <w:lang w:val="en-US" w:eastAsia="en-US"/>
          <w14:ligatures w14:val="none"/>
        </w:rPr>
        <w:t xml:space="preserve"> 2023)</w:t>
      </w:r>
      <w:r w:rsidR="00FF4F23" w:rsidRPr="001D2ED6">
        <w:rPr>
          <w:rFonts w:ascii="Times New Roman" w:eastAsia="Times New Roman" w:hAnsi="Times New Roman" w:cs="Times New Roman"/>
          <w:kern w:val="0"/>
          <w:sz w:val="24"/>
          <w:szCs w:val="24"/>
          <w:lang w:val="en-US" w:eastAsia="en-US"/>
          <w14:ligatures w14:val="none"/>
        </w:rPr>
        <w:t>. This is</w:t>
      </w:r>
      <w:r w:rsidR="00CE50E5" w:rsidRPr="001D2ED6">
        <w:rPr>
          <w:rFonts w:ascii="Times New Roman" w:eastAsia="Times New Roman" w:hAnsi="Times New Roman" w:cs="Times New Roman"/>
          <w:kern w:val="0"/>
          <w:sz w:val="24"/>
          <w:szCs w:val="24"/>
          <w:lang w:val="en-US" w:eastAsia="en-US"/>
          <w14:ligatures w14:val="none"/>
        </w:rPr>
        <w:t xml:space="preserve"> particularly </w:t>
      </w:r>
      <w:r w:rsidR="00FF4F23" w:rsidRPr="001D2ED6">
        <w:rPr>
          <w:rFonts w:ascii="Times New Roman" w:eastAsia="Times New Roman" w:hAnsi="Times New Roman" w:cs="Times New Roman"/>
          <w:kern w:val="0"/>
          <w:sz w:val="24"/>
          <w:szCs w:val="24"/>
          <w:lang w:val="en-US" w:eastAsia="en-US"/>
          <w14:ligatures w14:val="none"/>
        </w:rPr>
        <w:t xml:space="preserve">important as </w:t>
      </w:r>
      <w:r w:rsidR="00CE50E5" w:rsidRPr="001D2ED6">
        <w:rPr>
          <w:rFonts w:ascii="Times New Roman" w:eastAsia="Times New Roman" w:hAnsi="Times New Roman" w:cs="Times New Roman"/>
          <w:kern w:val="0"/>
          <w:sz w:val="24"/>
          <w:szCs w:val="24"/>
          <w:lang w:val="en-US" w:eastAsia="en-US"/>
          <w14:ligatures w14:val="none"/>
        </w:rPr>
        <w:t xml:space="preserve">new gaps emerge </w:t>
      </w:r>
      <w:r w:rsidR="00FF4F23" w:rsidRPr="001D2ED6">
        <w:rPr>
          <w:rFonts w:ascii="Times New Roman" w:eastAsia="Times New Roman" w:hAnsi="Times New Roman" w:cs="Times New Roman"/>
          <w:kern w:val="0"/>
          <w:sz w:val="24"/>
          <w:szCs w:val="24"/>
          <w:lang w:val="en-US" w:eastAsia="en-US"/>
          <w14:ligatures w14:val="none"/>
        </w:rPr>
        <w:t>due to</w:t>
      </w:r>
      <w:r w:rsidR="00CE50E5" w:rsidRPr="001D2ED6">
        <w:rPr>
          <w:rFonts w:ascii="Times New Roman" w:eastAsia="Times New Roman" w:hAnsi="Times New Roman" w:cs="Times New Roman"/>
          <w:kern w:val="0"/>
          <w:sz w:val="24"/>
          <w:szCs w:val="24"/>
          <w:lang w:val="en-US" w:eastAsia="en-US"/>
          <w14:ligatures w14:val="none"/>
        </w:rPr>
        <w:t xml:space="preserve"> recently published studies report</w:t>
      </w:r>
      <w:r w:rsidR="00FF4F23" w:rsidRPr="001D2ED6">
        <w:rPr>
          <w:rFonts w:ascii="Times New Roman" w:eastAsia="Times New Roman" w:hAnsi="Times New Roman" w:cs="Times New Roman"/>
          <w:kern w:val="0"/>
          <w:sz w:val="24"/>
          <w:szCs w:val="24"/>
          <w:lang w:val="en-US" w:eastAsia="en-US"/>
          <w14:ligatures w14:val="none"/>
        </w:rPr>
        <w:t>ing</w:t>
      </w:r>
      <w:r w:rsidR="00CE50E5" w:rsidRPr="001D2ED6">
        <w:rPr>
          <w:rFonts w:ascii="Times New Roman" w:eastAsia="Times New Roman" w:hAnsi="Times New Roman" w:cs="Times New Roman"/>
          <w:kern w:val="0"/>
          <w:sz w:val="24"/>
          <w:szCs w:val="24"/>
          <w:lang w:val="en-US" w:eastAsia="en-US"/>
          <w14:ligatures w14:val="none"/>
        </w:rPr>
        <w:t xml:space="preserve"> confusing and even contradictory results (Mora-Contreras </w:t>
      </w:r>
      <w:r w:rsidR="00CE50E5" w:rsidRPr="001D2ED6">
        <w:rPr>
          <w:rFonts w:ascii="Times New Roman" w:eastAsia="Times New Roman" w:hAnsi="Times New Roman" w:cs="Times New Roman"/>
          <w:i/>
          <w:iCs/>
          <w:kern w:val="0"/>
          <w:sz w:val="24"/>
          <w:szCs w:val="24"/>
          <w:lang w:val="en-US" w:eastAsia="en-US"/>
          <w14:ligatures w14:val="none"/>
        </w:rPr>
        <w:t>et al</w:t>
      </w:r>
      <w:r w:rsidR="00CE50E5" w:rsidRPr="001D2ED6">
        <w:rPr>
          <w:rFonts w:ascii="Times New Roman" w:eastAsia="Times New Roman" w:hAnsi="Times New Roman" w:cs="Times New Roman"/>
          <w:kern w:val="0"/>
          <w:sz w:val="24"/>
          <w:szCs w:val="24"/>
          <w:lang w:val="en-US" w:eastAsia="en-US"/>
          <w14:ligatures w14:val="none"/>
        </w:rPr>
        <w:t>., 2023).</w:t>
      </w:r>
      <w:r w:rsidRPr="001D2ED6">
        <w:rPr>
          <w:rFonts w:ascii="Times New Roman" w:eastAsia="Times New Roman" w:hAnsi="Times New Roman" w:cs="Times New Roman"/>
          <w:kern w:val="0"/>
          <w:sz w:val="24"/>
          <w:szCs w:val="24"/>
          <w:lang w:val="en-US" w:eastAsia="en-US"/>
          <w14:ligatures w14:val="none"/>
        </w:rPr>
        <w:t xml:space="preserve"> </w:t>
      </w:r>
      <w:r w:rsidR="00905F4A" w:rsidRPr="001D2ED6">
        <w:rPr>
          <w:rFonts w:ascii="Times New Roman" w:eastAsia="Times New Roman" w:hAnsi="Times New Roman" w:cs="Times New Roman"/>
          <w:kern w:val="0"/>
          <w:sz w:val="24"/>
          <w:szCs w:val="24"/>
          <w:lang w:val="en-US" w:eastAsia="en-US"/>
          <w14:ligatures w14:val="none"/>
        </w:rPr>
        <w:t>Considering the information presented in the preceding paragraphs, one can put forward the following research hypothesis.</w:t>
      </w:r>
    </w:p>
    <w:p w14:paraId="3DA10434" w14:textId="77777777" w:rsidR="00CE50E5" w:rsidRPr="001D2ED6" w:rsidRDefault="00CE50E5" w:rsidP="00CE50E5">
      <w:pPr>
        <w:spacing w:after="0" w:line="240" w:lineRule="auto"/>
        <w:jc w:val="both"/>
        <w:outlineLvl w:val="0"/>
        <w:rPr>
          <w:rFonts w:ascii="Times New Roman" w:eastAsia="Times New Roman" w:hAnsi="Times New Roman" w:cs="Times New Roman"/>
          <w:kern w:val="0"/>
          <w:sz w:val="24"/>
          <w:szCs w:val="24"/>
          <w:lang w:val="en-US" w:eastAsia="en-US"/>
          <w14:ligatures w14:val="none"/>
        </w:rPr>
      </w:pPr>
    </w:p>
    <w:p w14:paraId="3E63F202" w14:textId="1C6AEF8C" w:rsidR="00CE50E5" w:rsidRPr="001D2ED6" w:rsidRDefault="00905F4A" w:rsidP="00CE50E5">
      <w:pPr>
        <w:spacing w:after="0" w:line="240" w:lineRule="auto"/>
        <w:jc w:val="both"/>
        <w:rPr>
          <w:rFonts w:ascii="Times New Roman" w:eastAsia="Times New Roman" w:hAnsi="Times New Roman" w:cs="Times New Roman"/>
          <w:iCs/>
          <w:kern w:val="0"/>
          <w:sz w:val="24"/>
          <w:szCs w:val="24"/>
          <w:lang w:val="en-US" w:eastAsia="en-US"/>
          <w14:ligatures w14:val="none"/>
        </w:rPr>
      </w:pPr>
      <w:r w:rsidRPr="001D2ED6">
        <w:rPr>
          <w:rFonts w:ascii="Times New Roman" w:eastAsia="Times New Roman" w:hAnsi="Times New Roman" w:cs="Times New Roman"/>
          <w:i/>
          <w:kern w:val="0"/>
          <w:sz w:val="24"/>
          <w:szCs w:val="24"/>
          <w:lang w:val="en-US" w:eastAsia="en-US"/>
          <w14:ligatures w14:val="none"/>
        </w:rPr>
        <w:t xml:space="preserve">H3: </w:t>
      </w:r>
      <w:r w:rsidR="00FB4CF5" w:rsidRPr="001D2ED6">
        <w:rPr>
          <w:rFonts w:ascii="Times New Roman" w:eastAsia="Times New Roman" w:hAnsi="Times New Roman" w:cs="Times New Roman"/>
          <w:i/>
          <w:kern w:val="0"/>
          <w:sz w:val="24"/>
          <w:szCs w:val="24"/>
          <w:lang w:val="en-US" w:eastAsia="en-US"/>
          <w14:ligatures w14:val="none"/>
        </w:rPr>
        <w:t>The grater implementation of circular economy,</w:t>
      </w:r>
      <w:r w:rsidR="004304C3" w:rsidRPr="001D2ED6">
        <w:rPr>
          <w:rFonts w:ascii="Times New Roman" w:eastAsia="Times New Roman" w:hAnsi="Times New Roman" w:cs="Times New Roman"/>
          <w:i/>
          <w:kern w:val="0"/>
          <w:sz w:val="24"/>
          <w:szCs w:val="24"/>
          <w:lang w:val="en-US" w:eastAsia="en-US"/>
          <w14:ligatures w14:val="none"/>
        </w:rPr>
        <w:t xml:space="preserve"> </w:t>
      </w:r>
      <w:r w:rsidR="00FB4CF5" w:rsidRPr="001D2ED6">
        <w:rPr>
          <w:rFonts w:ascii="Times New Roman" w:eastAsia="Times New Roman" w:hAnsi="Times New Roman" w:cs="Times New Roman"/>
          <w:i/>
          <w:kern w:val="0"/>
          <w:sz w:val="24"/>
          <w:szCs w:val="24"/>
          <w:lang w:val="en-US" w:eastAsia="en-US"/>
          <w14:ligatures w14:val="none"/>
        </w:rPr>
        <w:t>the grater sustainable performance in a DCT context.</w:t>
      </w:r>
    </w:p>
    <w:p w14:paraId="181AF526" w14:textId="77777777" w:rsidR="00905F4A" w:rsidRPr="001D2ED6" w:rsidRDefault="00905F4A" w:rsidP="00CE50E5">
      <w:pPr>
        <w:spacing w:after="0" w:line="240" w:lineRule="auto"/>
        <w:jc w:val="both"/>
        <w:rPr>
          <w:rFonts w:ascii="Times New Roman" w:eastAsia="Times New Roman" w:hAnsi="Times New Roman" w:cs="Times New Roman"/>
          <w:iCs/>
          <w:kern w:val="0"/>
          <w:sz w:val="24"/>
          <w:szCs w:val="24"/>
          <w:lang w:val="en-US" w:eastAsia="en-US"/>
          <w14:ligatures w14:val="none"/>
        </w:rPr>
      </w:pPr>
    </w:p>
    <w:p w14:paraId="567A0F3B" w14:textId="228E069A" w:rsidR="0065764B" w:rsidRPr="001D2ED6" w:rsidRDefault="0065764B" w:rsidP="00CE50E5">
      <w:pPr>
        <w:spacing w:after="0" w:line="240" w:lineRule="auto"/>
        <w:jc w:val="both"/>
        <w:rPr>
          <w:rFonts w:ascii="Times New Roman" w:eastAsia="Times New Roman" w:hAnsi="Times New Roman" w:cs="Times New Roman"/>
          <w:kern w:val="0"/>
          <w:sz w:val="24"/>
          <w:szCs w:val="24"/>
          <w:lang w:val="en-US" w:eastAsia="en-US"/>
          <w14:ligatures w14:val="none"/>
        </w:rPr>
      </w:pPr>
      <w:r w:rsidRPr="001D2ED6">
        <w:rPr>
          <w:rFonts w:ascii="Times New Roman" w:eastAsia="Times New Roman" w:hAnsi="Times New Roman" w:cs="Times New Roman"/>
          <w:kern w:val="0"/>
          <w:sz w:val="24"/>
          <w:szCs w:val="24"/>
          <w:lang w:val="en-US" w:eastAsia="en-US"/>
          <w14:ligatures w14:val="none"/>
        </w:rPr>
        <w:t>Previous literature shows that DCT assists manufacturing firms in adopting the structural changes required to achieve business sustainability through the application of CE (</w:t>
      </w:r>
      <w:proofErr w:type="spellStart"/>
      <w:r w:rsidRPr="001D2ED6">
        <w:rPr>
          <w:rFonts w:ascii="Times New Roman" w:eastAsia="Times New Roman" w:hAnsi="Times New Roman" w:cs="Times New Roman"/>
          <w:kern w:val="0"/>
          <w:sz w:val="24"/>
          <w:szCs w:val="24"/>
          <w:lang w:val="en-US" w:eastAsia="en-US"/>
          <w14:ligatures w14:val="none"/>
        </w:rPr>
        <w:t>Marrucci</w:t>
      </w:r>
      <w:proofErr w:type="spellEnd"/>
      <w:r w:rsidRPr="001D2ED6">
        <w:rPr>
          <w:rFonts w:ascii="Times New Roman" w:eastAsia="Times New Roman" w:hAnsi="Times New Roman" w:cs="Times New Roman"/>
          <w:kern w:val="0"/>
          <w:sz w:val="24"/>
          <w:szCs w:val="24"/>
          <w:lang w:val="en-US" w:eastAsia="en-US"/>
          <w14:ligatures w14:val="none"/>
        </w:rPr>
        <w:t xml:space="preserve"> </w:t>
      </w:r>
      <w:r w:rsidRPr="001D2ED6">
        <w:rPr>
          <w:rFonts w:ascii="Times New Roman" w:eastAsia="Times New Roman" w:hAnsi="Times New Roman" w:cs="Times New Roman"/>
          <w:i/>
          <w:iCs/>
          <w:kern w:val="0"/>
          <w:sz w:val="24"/>
          <w:szCs w:val="24"/>
          <w:lang w:val="en-US" w:eastAsia="en-US"/>
          <w14:ligatures w14:val="none"/>
        </w:rPr>
        <w:t>et al.</w:t>
      </w:r>
      <w:r w:rsidRPr="001D2ED6">
        <w:rPr>
          <w:rFonts w:ascii="Times New Roman" w:eastAsia="Times New Roman" w:hAnsi="Times New Roman" w:cs="Times New Roman"/>
          <w:kern w:val="0"/>
          <w:sz w:val="24"/>
          <w:szCs w:val="24"/>
          <w:lang w:val="en-US" w:eastAsia="en-US"/>
          <w14:ligatures w14:val="none"/>
        </w:rPr>
        <w:t xml:space="preserve">, 2021), as well as I4.0 (Al-Khatib </w:t>
      </w:r>
      <w:r w:rsidRPr="001D2ED6">
        <w:rPr>
          <w:rFonts w:ascii="Times New Roman" w:eastAsia="Times New Roman" w:hAnsi="Times New Roman" w:cs="Times New Roman"/>
          <w:i/>
          <w:iCs/>
          <w:kern w:val="0"/>
          <w:sz w:val="24"/>
          <w:szCs w:val="24"/>
          <w:lang w:val="en-US" w:eastAsia="en-US"/>
          <w14:ligatures w14:val="none"/>
        </w:rPr>
        <w:t>et al.</w:t>
      </w:r>
      <w:r w:rsidRPr="001D2ED6">
        <w:rPr>
          <w:rFonts w:ascii="Times New Roman" w:eastAsia="Times New Roman" w:hAnsi="Times New Roman" w:cs="Times New Roman"/>
          <w:kern w:val="0"/>
          <w:sz w:val="24"/>
          <w:szCs w:val="24"/>
          <w:lang w:val="en-US" w:eastAsia="en-US"/>
          <w14:ligatures w14:val="none"/>
        </w:rPr>
        <w:t xml:space="preserve">, 2024). However, DCT is underrepresented in SP studies (Daddi </w:t>
      </w:r>
      <w:r w:rsidRPr="001D2ED6">
        <w:rPr>
          <w:rFonts w:ascii="Times New Roman" w:eastAsia="Times New Roman" w:hAnsi="Times New Roman" w:cs="Times New Roman"/>
          <w:i/>
          <w:iCs/>
          <w:kern w:val="0"/>
          <w:sz w:val="24"/>
          <w:szCs w:val="24"/>
          <w:lang w:val="en-US" w:eastAsia="en-US"/>
          <w14:ligatures w14:val="none"/>
        </w:rPr>
        <w:t>et al.</w:t>
      </w:r>
      <w:r w:rsidRPr="001D2ED6">
        <w:rPr>
          <w:rFonts w:ascii="Times New Roman" w:eastAsia="Times New Roman" w:hAnsi="Times New Roman" w:cs="Times New Roman"/>
          <w:kern w:val="0"/>
          <w:sz w:val="24"/>
          <w:szCs w:val="24"/>
          <w:lang w:val="en-US" w:eastAsia="en-US"/>
          <w14:ligatures w14:val="none"/>
        </w:rPr>
        <w:t xml:space="preserve">, 2018), and even more so in studies analyzing the relationship between I4.0, CE, and BP (Abdul-Hamid </w:t>
      </w:r>
      <w:r w:rsidRPr="001D2ED6">
        <w:rPr>
          <w:rFonts w:ascii="Times New Roman" w:eastAsia="Times New Roman" w:hAnsi="Times New Roman" w:cs="Times New Roman"/>
          <w:i/>
          <w:iCs/>
          <w:kern w:val="0"/>
          <w:sz w:val="24"/>
          <w:szCs w:val="24"/>
          <w:lang w:val="en-US" w:eastAsia="en-US"/>
          <w14:ligatures w14:val="none"/>
        </w:rPr>
        <w:t>et al.</w:t>
      </w:r>
      <w:r w:rsidRPr="001D2ED6">
        <w:rPr>
          <w:rFonts w:ascii="Times New Roman" w:eastAsia="Times New Roman" w:hAnsi="Times New Roman" w:cs="Times New Roman"/>
          <w:kern w:val="0"/>
          <w:sz w:val="24"/>
          <w:szCs w:val="24"/>
          <w:lang w:val="en-US" w:eastAsia="en-US"/>
          <w14:ligatures w14:val="none"/>
        </w:rPr>
        <w:t>, 2022), particularly when CE acts as a mediating variable between I4.0 and BP (</w:t>
      </w:r>
      <w:proofErr w:type="spellStart"/>
      <w:r w:rsidRPr="001D2ED6">
        <w:rPr>
          <w:rFonts w:ascii="Times New Roman" w:eastAsia="Times New Roman" w:hAnsi="Times New Roman" w:cs="Times New Roman"/>
          <w:kern w:val="0"/>
          <w:sz w:val="24"/>
          <w:szCs w:val="24"/>
          <w:lang w:val="en-US" w:eastAsia="en-US"/>
          <w14:ligatures w14:val="none"/>
        </w:rPr>
        <w:t>Samadhiya</w:t>
      </w:r>
      <w:proofErr w:type="spellEnd"/>
      <w:r w:rsidRPr="001D2ED6">
        <w:rPr>
          <w:rFonts w:ascii="Times New Roman" w:eastAsia="Times New Roman" w:hAnsi="Times New Roman" w:cs="Times New Roman"/>
          <w:kern w:val="0"/>
          <w:sz w:val="24"/>
          <w:szCs w:val="24"/>
          <w:lang w:val="en-US" w:eastAsia="en-US"/>
          <w14:ligatures w14:val="none"/>
        </w:rPr>
        <w:t xml:space="preserve"> </w:t>
      </w:r>
      <w:r w:rsidRPr="001D2ED6">
        <w:rPr>
          <w:rFonts w:ascii="Times New Roman" w:eastAsia="Times New Roman" w:hAnsi="Times New Roman" w:cs="Times New Roman"/>
          <w:i/>
          <w:iCs/>
          <w:kern w:val="0"/>
          <w:sz w:val="24"/>
          <w:szCs w:val="24"/>
          <w:lang w:val="en-US" w:eastAsia="en-US"/>
          <w14:ligatures w14:val="none"/>
        </w:rPr>
        <w:t>et al.</w:t>
      </w:r>
      <w:r w:rsidRPr="001D2ED6">
        <w:rPr>
          <w:rFonts w:ascii="Times New Roman" w:eastAsia="Times New Roman" w:hAnsi="Times New Roman" w:cs="Times New Roman"/>
          <w:kern w:val="0"/>
          <w:sz w:val="24"/>
          <w:szCs w:val="24"/>
          <w:lang w:val="en-US" w:eastAsia="en-US"/>
          <w14:ligatures w14:val="none"/>
        </w:rPr>
        <w:t xml:space="preserve">, 2023). </w:t>
      </w:r>
      <w:r w:rsidRPr="001D2ED6">
        <w:rPr>
          <w:rFonts w:ascii="Times New Roman" w:eastAsia="Times New Roman" w:hAnsi="Times New Roman" w:cs="Times New Roman"/>
          <w:kern w:val="0"/>
          <w:sz w:val="24"/>
          <w:szCs w:val="24"/>
          <w:lang w:val="en-GB" w:eastAsia="en-US"/>
          <w14:ligatures w14:val="none"/>
        </w:rPr>
        <w:t xml:space="preserve">However, although it has been established in the literature that CE plays an essential role in the application of I4.0, </w:t>
      </w:r>
      <w:r w:rsidR="003C7A47" w:rsidRPr="001D2ED6">
        <w:rPr>
          <w:rFonts w:ascii="Times New Roman" w:eastAsia="Times New Roman" w:hAnsi="Times New Roman" w:cs="Times New Roman"/>
          <w:kern w:val="0"/>
          <w:sz w:val="24"/>
          <w:szCs w:val="24"/>
          <w:lang w:val="en-GB" w:eastAsia="en-US"/>
          <w14:ligatures w14:val="none"/>
        </w:rPr>
        <w:t>which</w:t>
      </w:r>
      <w:r w:rsidRPr="001D2ED6">
        <w:rPr>
          <w:rFonts w:ascii="Times New Roman" w:eastAsia="Times New Roman" w:hAnsi="Times New Roman" w:cs="Times New Roman"/>
          <w:kern w:val="0"/>
          <w:sz w:val="24"/>
          <w:szCs w:val="24"/>
          <w:lang w:val="en-GB" w:eastAsia="en-US"/>
          <w14:ligatures w14:val="none"/>
        </w:rPr>
        <w:t xml:space="preserve"> improves the efficiency of resource use, and firms SP (Abdul-Hamid </w:t>
      </w:r>
      <w:r w:rsidRPr="001D2ED6">
        <w:rPr>
          <w:rFonts w:ascii="Times New Roman" w:eastAsia="Times New Roman" w:hAnsi="Times New Roman" w:cs="Times New Roman"/>
          <w:i/>
          <w:iCs/>
          <w:kern w:val="0"/>
          <w:sz w:val="24"/>
          <w:szCs w:val="24"/>
          <w:lang w:val="en-GB" w:eastAsia="en-US"/>
          <w14:ligatures w14:val="none"/>
        </w:rPr>
        <w:t>et al.</w:t>
      </w:r>
      <w:r w:rsidRPr="001D2ED6">
        <w:rPr>
          <w:rFonts w:ascii="Times New Roman" w:eastAsia="Times New Roman" w:hAnsi="Times New Roman" w:cs="Times New Roman"/>
          <w:kern w:val="0"/>
          <w:sz w:val="24"/>
          <w:szCs w:val="24"/>
          <w:lang w:val="en-GB" w:eastAsia="en-US"/>
          <w14:ligatures w14:val="none"/>
        </w:rPr>
        <w:t xml:space="preserve">, 2020; Rodríguez-Espíndola </w:t>
      </w:r>
      <w:r w:rsidRPr="001D2ED6">
        <w:rPr>
          <w:rFonts w:ascii="Times New Roman" w:eastAsia="Times New Roman" w:hAnsi="Times New Roman" w:cs="Times New Roman"/>
          <w:i/>
          <w:iCs/>
          <w:kern w:val="0"/>
          <w:sz w:val="24"/>
          <w:szCs w:val="24"/>
          <w:lang w:val="en-GB" w:eastAsia="en-US"/>
          <w14:ligatures w14:val="none"/>
        </w:rPr>
        <w:t>et al.</w:t>
      </w:r>
      <w:r w:rsidRPr="001D2ED6">
        <w:rPr>
          <w:rFonts w:ascii="Times New Roman" w:eastAsia="Times New Roman" w:hAnsi="Times New Roman" w:cs="Times New Roman"/>
          <w:kern w:val="0"/>
          <w:sz w:val="24"/>
          <w:szCs w:val="24"/>
          <w:lang w:val="en-GB" w:eastAsia="en-US"/>
          <w14:ligatures w14:val="none"/>
        </w:rPr>
        <w:t>, 2022), there is still no clarity as to what extent synergy between CE and I4.0 improves SP (</w:t>
      </w:r>
      <w:proofErr w:type="spellStart"/>
      <w:r w:rsidRPr="001D2ED6">
        <w:rPr>
          <w:rFonts w:ascii="Times New Roman" w:eastAsia="Times New Roman" w:hAnsi="Times New Roman" w:cs="Times New Roman"/>
          <w:kern w:val="0"/>
          <w:sz w:val="24"/>
          <w:szCs w:val="24"/>
          <w:lang w:val="en-GB" w:eastAsia="en-US"/>
          <w14:ligatures w14:val="none"/>
        </w:rPr>
        <w:t>Ratnasari</w:t>
      </w:r>
      <w:proofErr w:type="spellEnd"/>
      <w:r w:rsidRPr="001D2ED6">
        <w:rPr>
          <w:rFonts w:ascii="Times New Roman" w:eastAsia="Times New Roman" w:hAnsi="Times New Roman" w:cs="Times New Roman"/>
          <w:kern w:val="0"/>
          <w:sz w:val="24"/>
          <w:szCs w:val="24"/>
          <w:lang w:val="en-GB" w:eastAsia="en-US"/>
          <w14:ligatures w14:val="none"/>
        </w:rPr>
        <w:t xml:space="preserve"> </w:t>
      </w:r>
      <w:r w:rsidRPr="001D2ED6">
        <w:rPr>
          <w:rFonts w:ascii="Times New Roman" w:eastAsia="Times New Roman" w:hAnsi="Times New Roman" w:cs="Times New Roman"/>
          <w:i/>
          <w:iCs/>
          <w:kern w:val="0"/>
          <w:sz w:val="24"/>
          <w:szCs w:val="24"/>
          <w:lang w:val="en-GB" w:eastAsia="en-US"/>
          <w14:ligatures w14:val="none"/>
        </w:rPr>
        <w:t>et al.</w:t>
      </w:r>
      <w:r w:rsidRPr="001D2ED6">
        <w:rPr>
          <w:rFonts w:ascii="Times New Roman" w:eastAsia="Times New Roman" w:hAnsi="Times New Roman" w:cs="Times New Roman"/>
          <w:kern w:val="0"/>
          <w:sz w:val="24"/>
          <w:szCs w:val="24"/>
          <w:lang w:val="en-GB" w:eastAsia="en-US"/>
          <w14:ligatures w14:val="none"/>
        </w:rPr>
        <w:t>, 2022).</w:t>
      </w:r>
    </w:p>
    <w:p w14:paraId="0500837F" w14:textId="77777777" w:rsidR="0065764B" w:rsidRPr="001D2ED6" w:rsidRDefault="0065764B" w:rsidP="00CE50E5">
      <w:pPr>
        <w:spacing w:after="0" w:line="240" w:lineRule="auto"/>
        <w:jc w:val="both"/>
        <w:rPr>
          <w:rFonts w:ascii="Times New Roman" w:eastAsia="Times New Roman" w:hAnsi="Times New Roman" w:cs="Times New Roman"/>
          <w:iCs/>
          <w:kern w:val="0"/>
          <w:sz w:val="24"/>
          <w:szCs w:val="24"/>
          <w:lang w:val="en-US" w:eastAsia="en-US"/>
          <w14:ligatures w14:val="none"/>
        </w:rPr>
      </w:pPr>
    </w:p>
    <w:p w14:paraId="2AE000E1" w14:textId="3E34EF49" w:rsidR="0065764B" w:rsidRPr="001D2ED6" w:rsidRDefault="0065764B" w:rsidP="00CE50E5">
      <w:pPr>
        <w:spacing w:after="0" w:line="240" w:lineRule="auto"/>
        <w:jc w:val="both"/>
        <w:rPr>
          <w:rFonts w:ascii="Times New Roman" w:eastAsia="Times New Roman" w:hAnsi="Times New Roman" w:cs="Times New Roman"/>
          <w:kern w:val="0"/>
          <w:sz w:val="24"/>
          <w:szCs w:val="24"/>
          <w:lang w:val="en-US" w:eastAsia="en-US"/>
          <w14:ligatures w14:val="none"/>
        </w:rPr>
      </w:pPr>
      <w:r w:rsidRPr="001D2ED6">
        <w:rPr>
          <w:rFonts w:ascii="Times New Roman" w:eastAsia="Times New Roman" w:hAnsi="Times New Roman" w:cs="Times New Roman"/>
          <w:kern w:val="0"/>
          <w:sz w:val="24"/>
          <w:szCs w:val="24"/>
          <w:lang w:val="en-US" w:eastAsia="en-US"/>
          <w14:ligatures w14:val="none"/>
        </w:rPr>
        <w:t>The adoption and implementation of CE entails several challenges for manufacturing companies such as high levels of uncertainty, production loss, excess inventories (</w:t>
      </w:r>
      <w:proofErr w:type="spellStart"/>
      <w:r w:rsidRPr="001D2ED6">
        <w:rPr>
          <w:rFonts w:ascii="Times New Roman" w:eastAsia="Times New Roman" w:hAnsi="Times New Roman" w:cs="Times New Roman"/>
          <w:kern w:val="0"/>
          <w:sz w:val="24"/>
          <w:szCs w:val="24"/>
          <w:lang w:val="en-US" w:eastAsia="en-US"/>
          <w14:ligatures w14:val="none"/>
        </w:rPr>
        <w:t>Ritzén</w:t>
      </w:r>
      <w:proofErr w:type="spellEnd"/>
      <w:r w:rsidRPr="001D2ED6">
        <w:rPr>
          <w:rFonts w:ascii="Times New Roman" w:eastAsia="Times New Roman" w:hAnsi="Times New Roman" w:cs="Times New Roman"/>
          <w:kern w:val="0"/>
          <w:sz w:val="24"/>
          <w:szCs w:val="24"/>
          <w:lang w:val="en-US" w:eastAsia="en-US"/>
          <w14:ligatures w14:val="none"/>
        </w:rPr>
        <w:t xml:space="preserve"> &amp; Sandström, 2017), complex material and energy flows, data management and attitudes (Bag </w:t>
      </w:r>
      <w:r w:rsidRPr="001D2ED6">
        <w:rPr>
          <w:rFonts w:ascii="Times New Roman" w:eastAsia="Times New Roman" w:hAnsi="Times New Roman" w:cs="Times New Roman"/>
          <w:i/>
          <w:iCs/>
          <w:kern w:val="0"/>
          <w:sz w:val="24"/>
          <w:szCs w:val="24"/>
          <w:lang w:val="en-US" w:eastAsia="en-US"/>
          <w14:ligatures w14:val="none"/>
        </w:rPr>
        <w:t>et al.</w:t>
      </w:r>
      <w:r w:rsidRPr="001D2ED6">
        <w:rPr>
          <w:rFonts w:ascii="Times New Roman" w:eastAsia="Times New Roman" w:hAnsi="Times New Roman" w:cs="Times New Roman"/>
          <w:kern w:val="0"/>
          <w:sz w:val="24"/>
          <w:szCs w:val="24"/>
          <w:lang w:val="en-US" w:eastAsia="en-US"/>
          <w14:ligatures w14:val="none"/>
        </w:rPr>
        <w:t xml:space="preserve">, 2021). However, it has been suggested in the literature that DCT can help manufacturing firms respond quickly to these uncertainties through the adoption of CE and I4.0 (e.g. </w:t>
      </w:r>
      <w:proofErr w:type="spellStart"/>
      <w:r w:rsidRPr="001D2ED6">
        <w:rPr>
          <w:rFonts w:ascii="Times New Roman" w:eastAsia="Times New Roman" w:hAnsi="Times New Roman" w:cs="Times New Roman"/>
          <w:kern w:val="0"/>
          <w:sz w:val="24"/>
          <w:szCs w:val="24"/>
          <w:lang w:val="en-US" w:eastAsia="en-US"/>
          <w14:ligatures w14:val="none"/>
        </w:rPr>
        <w:t>Scapellini</w:t>
      </w:r>
      <w:proofErr w:type="spellEnd"/>
      <w:r w:rsidRPr="001D2ED6">
        <w:rPr>
          <w:rFonts w:ascii="Times New Roman" w:eastAsia="Times New Roman" w:hAnsi="Times New Roman" w:cs="Times New Roman"/>
          <w:kern w:val="0"/>
          <w:sz w:val="24"/>
          <w:szCs w:val="24"/>
          <w:lang w:val="en-US" w:eastAsia="en-US"/>
          <w14:ligatures w14:val="none"/>
        </w:rPr>
        <w:t xml:space="preserve"> </w:t>
      </w:r>
      <w:r w:rsidRPr="001D2ED6">
        <w:rPr>
          <w:rFonts w:ascii="Times New Roman" w:eastAsia="Times New Roman" w:hAnsi="Times New Roman" w:cs="Times New Roman"/>
          <w:i/>
          <w:iCs/>
          <w:kern w:val="0"/>
          <w:sz w:val="24"/>
          <w:szCs w:val="24"/>
          <w:lang w:val="en-US" w:eastAsia="en-US"/>
          <w14:ligatures w14:val="none"/>
        </w:rPr>
        <w:t>et al.</w:t>
      </w:r>
      <w:r w:rsidRPr="001D2ED6">
        <w:rPr>
          <w:rFonts w:ascii="Times New Roman" w:eastAsia="Times New Roman" w:hAnsi="Times New Roman" w:cs="Times New Roman"/>
          <w:kern w:val="0"/>
          <w:sz w:val="24"/>
          <w:szCs w:val="24"/>
          <w:lang w:val="en-US" w:eastAsia="en-US"/>
          <w14:ligatures w14:val="none"/>
        </w:rPr>
        <w:t xml:space="preserve">, 2018; Moon &amp; Lee, 2021; </w:t>
      </w:r>
      <w:proofErr w:type="spellStart"/>
      <w:r w:rsidRPr="001D2ED6">
        <w:rPr>
          <w:rFonts w:ascii="Times New Roman" w:eastAsia="Times New Roman" w:hAnsi="Times New Roman" w:cs="Times New Roman"/>
          <w:kern w:val="0"/>
          <w:sz w:val="24"/>
          <w:szCs w:val="24"/>
          <w:lang w:val="en-US" w:eastAsia="en-US"/>
          <w14:ligatures w14:val="none"/>
        </w:rPr>
        <w:t>Shayganmehr</w:t>
      </w:r>
      <w:proofErr w:type="spellEnd"/>
      <w:r w:rsidRPr="001D2ED6">
        <w:rPr>
          <w:rFonts w:ascii="Times New Roman" w:eastAsia="Times New Roman" w:hAnsi="Times New Roman" w:cs="Times New Roman"/>
          <w:kern w:val="0"/>
          <w:sz w:val="24"/>
          <w:szCs w:val="24"/>
          <w:lang w:val="en-US" w:eastAsia="en-US"/>
          <w14:ligatures w14:val="none"/>
        </w:rPr>
        <w:t xml:space="preserve"> </w:t>
      </w:r>
      <w:r w:rsidRPr="001D2ED6">
        <w:rPr>
          <w:rFonts w:ascii="Times New Roman" w:eastAsia="Times New Roman" w:hAnsi="Times New Roman" w:cs="Times New Roman"/>
          <w:i/>
          <w:iCs/>
          <w:kern w:val="0"/>
          <w:sz w:val="24"/>
          <w:szCs w:val="24"/>
          <w:lang w:val="en-US" w:eastAsia="en-US"/>
          <w14:ligatures w14:val="none"/>
        </w:rPr>
        <w:t>et al.</w:t>
      </w:r>
      <w:r w:rsidRPr="001D2ED6">
        <w:rPr>
          <w:rFonts w:ascii="Times New Roman" w:eastAsia="Times New Roman" w:hAnsi="Times New Roman" w:cs="Times New Roman"/>
          <w:kern w:val="0"/>
          <w:sz w:val="24"/>
          <w:szCs w:val="24"/>
          <w:lang w:val="en-US" w:eastAsia="en-US"/>
          <w14:ligatures w14:val="none"/>
        </w:rPr>
        <w:t xml:space="preserve">, 2021; Chari </w:t>
      </w:r>
      <w:r w:rsidRPr="001D2ED6">
        <w:rPr>
          <w:rFonts w:ascii="Times New Roman" w:eastAsia="Times New Roman" w:hAnsi="Times New Roman" w:cs="Times New Roman"/>
          <w:i/>
          <w:iCs/>
          <w:kern w:val="0"/>
          <w:sz w:val="24"/>
          <w:szCs w:val="24"/>
          <w:lang w:val="en-US" w:eastAsia="en-US"/>
          <w14:ligatures w14:val="none"/>
        </w:rPr>
        <w:t>et al.</w:t>
      </w:r>
      <w:r w:rsidRPr="001D2ED6">
        <w:rPr>
          <w:rFonts w:ascii="Times New Roman" w:eastAsia="Times New Roman" w:hAnsi="Times New Roman" w:cs="Times New Roman"/>
          <w:kern w:val="0"/>
          <w:sz w:val="24"/>
          <w:szCs w:val="24"/>
          <w:lang w:val="en-US" w:eastAsia="en-US"/>
          <w14:ligatures w14:val="none"/>
        </w:rPr>
        <w:t xml:space="preserve">, 2021), particularly since CE drives I4.0 to improve </w:t>
      </w:r>
      <w:r w:rsidRPr="001D2ED6">
        <w:rPr>
          <w:rFonts w:ascii="Times New Roman" w:eastAsia="Times New Roman" w:hAnsi="Times New Roman" w:cs="Times New Roman"/>
          <w:kern w:val="0"/>
          <w:sz w:val="24"/>
          <w:szCs w:val="24"/>
          <w:lang w:val="en-US" w:eastAsia="en-US"/>
          <w14:ligatures w14:val="none"/>
        </w:rPr>
        <w:lastRenderedPageBreak/>
        <w:t xml:space="preserve">not only the resource utilization and SP level of manufacturing firms (Tseng </w:t>
      </w:r>
      <w:r w:rsidRPr="001D2ED6">
        <w:rPr>
          <w:rFonts w:ascii="Times New Roman" w:eastAsia="Times New Roman" w:hAnsi="Times New Roman" w:cs="Times New Roman"/>
          <w:i/>
          <w:iCs/>
          <w:kern w:val="0"/>
          <w:sz w:val="24"/>
          <w:szCs w:val="24"/>
          <w:lang w:val="en-US" w:eastAsia="en-US"/>
          <w14:ligatures w14:val="none"/>
        </w:rPr>
        <w:t>et al.</w:t>
      </w:r>
      <w:r w:rsidRPr="001D2ED6">
        <w:rPr>
          <w:rFonts w:ascii="Times New Roman" w:eastAsia="Times New Roman" w:hAnsi="Times New Roman" w:cs="Times New Roman"/>
          <w:kern w:val="0"/>
          <w:sz w:val="24"/>
          <w:szCs w:val="24"/>
          <w:lang w:val="en-US" w:eastAsia="en-US"/>
          <w14:ligatures w14:val="none"/>
        </w:rPr>
        <w:t xml:space="preserve">, 2018; Rosa </w:t>
      </w:r>
      <w:r w:rsidRPr="001D2ED6">
        <w:rPr>
          <w:rFonts w:ascii="Times New Roman" w:eastAsia="Times New Roman" w:hAnsi="Times New Roman" w:cs="Times New Roman"/>
          <w:i/>
          <w:iCs/>
          <w:kern w:val="0"/>
          <w:sz w:val="24"/>
          <w:szCs w:val="24"/>
          <w:lang w:val="en-US" w:eastAsia="en-US"/>
          <w14:ligatures w14:val="none"/>
        </w:rPr>
        <w:t>et al.</w:t>
      </w:r>
      <w:r w:rsidRPr="001D2ED6">
        <w:rPr>
          <w:rFonts w:ascii="Times New Roman" w:eastAsia="Times New Roman" w:hAnsi="Times New Roman" w:cs="Times New Roman"/>
          <w:kern w:val="0"/>
          <w:sz w:val="24"/>
          <w:szCs w:val="24"/>
          <w:lang w:val="en-US" w:eastAsia="en-US"/>
          <w14:ligatures w14:val="none"/>
        </w:rPr>
        <w:t>, 2020) but also the production methods (</w:t>
      </w:r>
      <w:proofErr w:type="spellStart"/>
      <w:r w:rsidRPr="001D2ED6">
        <w:rPr>
          <w:rFonts w:ascii="Times New Roman" w:eastAsia="Times New Roman" w:hAnsi="Times New Roman" w:cs="Times New Roman"/>
          <w:kern w:val="0"/>
          <w:sz w:val="24"/>
          <w:szCs w:val="24"/>
          <w:lang w:val="en-US" w:eastAsia="en-US"/>
          <w14:ligatures w14:val="none"/>
        </w:rPr>
        <w:t>S</w:t>
      </w:r>
      <w:r w:rsidR="00FC5005" w:rsidRPr="001D2ED6">
        <w:rPr>
          <w:rFonts w:ascii="Times New Roman" w:eastAsia="Times New Roman" w:hAnsi="Times New Roman" w:cs="Times New Roman"/>
          <w:kern w:val="0"/>
          <w:sz w:val="24"/>
          <w:szCs w:val="24"/>
          <w:lang w:val="en-US" w:eastAsia="en-US"/>
          <w14:ligatures w14:val="none"/>
        </w:rPr>
        <w:t>a</w:t>
      </w:r>
      <w:r w:rsidRPr="001D2ED6">
        <w:rPr>
          <w:rFonts w:ascii="Times New Roman" w:eastAsia="Times New Roman" w:hAnsi="Times New Roman" w:cs="Times New Roman"/>
          <w:kern w:val="0"/>
          <w:sz w:val="24"/>
          <w:szCs w:val="24"/>
          <w:lang w:val="en-US" w:eastAsia="en-US"/>
          <w14:ligatures w14:val="none"/>
        </w:rPr>
        <w:t>ssanelli</w:t>
      </w:r>
      <w:proofErr w:type="spellEnd"/>
      <w:r w:rsidRPr="001D2ED6">
        <w:rPr>
          <w:rFonts w:ascii="Times New Roman" w:eastAsia="Times New Roman" w:hAnsi="Times New Roman" w:cs="Times New Roman"/>
          <w:kern w:val="0"/>
          <w:sz w:val="24"/>
          <w:szCs w:val="24"/>
          <w:lang w:val="en-US" w:eastAsia="en-US"/>
          <w14:ligatures w14:val="none"/>
        </w:rPr>
        <w:t xml:space="preserve"> </w:t>
      </w:r>
      <w:r w:rsidRPr="001D2ED6">
        <w:rPr>
          <w:rFonts w:ascii="Times New Roman" w:eastAsia="Times New Roman" w:hAnsi="Times New Roman" w:cs="Times New Roman"/>
          <w:i/>
          <w:iCs/>
          <w:kern w:val="0"/>
          <w:sz w:val="24"/>
          <w:szCs w:val="24"/>
          <w:lang w:val="en-US" w:eastAsia="en-US"/>
          <w14:ligatures w14:val="none"/>
        </w:rPr>
        <w:t>et al.</w:t>
      </w:r>
      <w:r w:rsidRPr="001D2ED6">
        <w:rPr>
          <w:rFonts w:ascii="Times New Roman" w:eastAsia="Times New Roman" w:hAnsi="Times New Roman" w:cs="Times New Roman"/>
          <w:kern w:val="0"/>
          <w:sz w:val="24"/>
          <w:szCs w:val="24"/>
          <w:lang w:val="en-US" w:eastAsia="en-US"/>
          <w14:ligatures w14:val="none"/>
        </w:rPr>
        <w:t>, 201</w:t>
      </w:r>
      <w:r w:rsidR="00FC5005" w:rsidRPr="001D2ED6">
        <w:rPr>
          <w:rFonts w:ascii="Times New Roman" w:eastAsia="Times New Roman" w:hAnsi="Times New Roman" w:cs="Times New Roman"/>
          <w:kern w:val="0"/>
          <w:sz w:val="24"/>
          <w:szCs w:val="24"/>
          <w:lang w:val="en-US" w:eastAsia="en-US"/>
          <w14:ligatures w14:val="none"/>
        </w:rPr>
        <w:t>9</w:t>
      </w:r>
      <w:r w:rsidRPr="001D2ED6">
        <w:rPr>
          <w:rFonts w:ascii="Times New Roman" w:eastAsia="Times New Roman" w:hAnsi="Times New Roman" w:cs="Times New Roman"/>
          <w:kern w:val="0"/>
          <w:sz w:val="24"/>
          <w:szCs w:val="24"/>
          <w:lang w:val="en-US" w:eastAsia="en-US"/>
          <w14:ligatures w14:val="none"/>
        </w:rPr>
        <w:t>).</w:t>
      </w:r>
    </w:p>
    <w:p w14:paraId="47F1E5E6" w14:textId="77777777" w:rsidR="00756198" w:rsidRPr="001D2ED6" w:rsidRDefault="00756198" w:rsidP="00CE50E5">
      <w:pPr>
        <w:spacing w:after="0" w:line="240" w:lineRule="auto"/>
        <w:jc w:val="both"/>
        <w:rPr>
          <w:rFonts w:ascii="Times New Roman" w:eastAsia="Times New Roman" w:hAnsi="Times New Roman" w:cs="Times New Roman"/>
          <w:kern w:val="0"/>
          <w:sz w:val="24"/>
          <w:szCs w:val="24"/>
          <w:lang w:val="en-US" w:eastAsia="en-US"/>
          <w14:ligatures w14:val="none"/>
        </w:rPr>
      </w:pPr>
    </w:p>
    <w:p w14:paraId="47ED01A6" w14:textId="4F095A30" w:rsidR="00756198" w:rsidRPr="001D2ED6" w:rsidRDefault="00756198" w:rsidP="00CE50E5">
      <w:pPr>
        <w:spacing w:after="0" w:line="240" w:lineRule="auto"/>
        <w:jc w:val="both"/>
        <w:rPr>
          <w:rFonts w:ascii="Times New Roman" w:eastAsia="Times New Roman" w:hAnsi="Times New Roman" w:cs="Times New Roman"/>
          <w:kern w:val="0"/>
          <w:sz w:val="24"/>
          <w:szCs w:val="24"/>
          <w:lang w:val="en-US" w:eastAsia="en-US"/>
          <w14:ligatures w14:val="none"/>
        </w:rPr>
      </w:pPr>
      <w:r w:rsidRPr="001D2ED6">
        <w:rPr>
          <w:rFonts w:ascii="Times New Roman" w:eastAsia="Times New Roman" w:hAnsi="Times New Roman" w:cs="Times New Roman"/>
          <w:kern w:val="0"/>
          <w:sz w:val="24"/>
          <w:szCs w:val="24"/>
          <w:lang w:val="en-GB" w:eastAsia="en-US"/>
          <w14:ligatures w14:val="none"/>
        </w:rPr>
        <w:t xml:space="preserve">In this sense, Massaro </w:t>
      </w:r>
      <w:r w:rsidRPr="001D2ED6">
        <w:rPr>
          <w:rFonts w:ascii="Times New Roman" w:eastAsia="Times New Roman" w:hAnsi="Times New Roman" w:cs="Times New Roman"/>
          <w:i/>
          <w:iCs/>
          <w:kern w:val="0"/>
          <w:sz w:val="24"/>
          <w:szCs w:val="24"/>
          <w:lang w:val="en-GB" w:eastAsia="en-US"/>
          <w14:ligatures w14:val="none"/>
        </w:rPr>
        <w:t>et al.</w:t>
      </w:r>
      <w:r w:rsidRPr="001D2ED6">
        <w:rPr>
          <w:rFonts w:ascii="Times New Roman" w:eastAsia="Times New Roman" w:hAnsi="Times New Roman" w:cs="Times New Roman"/>
          <w:kern w:val="0"/>
          <w:sz w:val="24"/>
          <w:szCs w:val="24"/>
          <w:lang w:val="en-US" w:eastAsia="en-US"/>
          <w14:ligatures w14:val="none"/>
        </w:rPr>
        <w:t xml:space="preserve"> </w:t>
      </w:r>
      <w:r w:rsidRPr="001D2ED6">
        <w:rPr>
          <w:rFonts w:ascii="Times New Roman" w:eastAsia="Times New Roman" w:hAnsi="Times New Roman" w:cs="Times New Roman"/>
          <w:kern w:val="0"/>
          <w:sz w:val="24"/>
          <w:szCs w:val="24"/>
          <w:lang w:val="en-GB" w:eastAsia="en-US"/>
          <w14:ligatures w14:val="none"/>
        </w:rPr>
        <w:t>(2021) found that the literature establishes the ability of I4.0 to improve companies' sustainability outcomes, particularly when CE acts as a mediating variable (</w:t>
      </w:r>
      <w:proofErr w:type="spellStart"/>
      <w:r w:rsidRPr="001D2ED6">
        <w:rPr>
          <w:rFonts w:ascii="Times New Roman" w:eastAsia="Times New Roman" w:hAnsi="Times New Roman" w:cs="Times New Roman"/>
          <w:kern w:val="0"/>
          <w:sz w:val="24"/>
          <w:szCs w:val="24"/>
          <w:lang w:val="en-GB" w:eastAsia="en-US"/>
          <w14:ligatures w14:val="none"/>
        </w:rPr>
        <w:t>Samadhiya</w:t>
      </w:r>
      <w:proofErr w:type="spellEnd"/>
      <w:r w:rsidRPr="001D2ED6">
        <w:rPr>
          <w:rFonts w:ascii="Times New Roman" w:eastAsia="Times New Roman" w:hAnsi="Times New Roman" w:cs="Times New Roman"/>
          <w:kern w:val="0"/>
          <w:sz w:val="24"/>
          <w:szCs w:val="24"/>
          <w:lang w:val="en-GB" w:eastAsia="en-US"/>
          <w14:ligatures w14:val="none"/>
        </w:rPr>
        <w:t xml:space="preserve"> </w:t>
      </w:r>
      <w:r w:rsidRPr="001D2ED6">
        <w:rPr>
          <w:rFonts w:ascii="Times New Roman" w:eastAsia="Times New Roman" w:hAnsi="Times New Roman" w:cs="Times New Roman"/>
          <w:i/>
          <w:iCs/>
          <w:kern w:val="0"/>
          <w:sz w:val="24"/>
          <w:szCs w:val="24"/>
          <w:lang w:val="en-GB" w:eastAsia="en-US"/>
          <w14:ligatures w14:val="none"/>
        </w:rPr>
        <w:t>et al.</w:t>
      </w:r>
      <w:r w:rsidRPr="001D2ED6">
        <w:rPr>
          <w:rFonts w:ascii="Times New Roman" w:eastAsia="Times New Roman" w:hAnsi="Times New Roman" w:cs="Times New Roman"/>
          <w:kern w:val="0"/>
          <w:sz w:val="24"/>
          <w:szCs w:val="24"/>
          <w:lang w:val="en-GB" w:eastAsia="en-US"/>
          <w14:ligatures w14:val="none"/>
        </w:rPr>
        <w:t>, 2023).</w:t>
      </w:r>
      <w:r w:rsidRPr="001D2ED6">
        <w:rPr>
          <w:rFonts w:ascii="Times New Roman" w:eastAsia="Times New Roman" w:hAnsi="Times New Roman" w:cs="Times New Roman"/>
          <w:kern w:val="0"/>
          <w:sz w:val="24"/>
          <w:szCs w:val="24"/>
          <w:lang w:val="en-US" w:eastAsia="en-US"/>
          <w14:ligatures w14:val="none"/>
        </w:rPr>
        <w:t xml:space="preserve"> </w:t>
      </w:r>
      <w:r w:rsidRPr="001D2ED6">
        <w:rPr>
          <w:rFonts w:ascii="Times New Roman" w:eastAsia="Times New Roman" w:hAnsi="Times New Roman" w:cs="Times New Roman"/>
          <w:kern w:val="0"/>
          <w:sz w:val="24"/>
          <w:szCs w:val="24"/>
          <w:lang w:val="en-GB" w:eastAsia="en-US"/>
          <w14:ligatures w14:val="none"/>
        </w:rPr>
        <w:t xml:space="preserve">In a more recent study, </w:t>
      </w:r>
      <w:proofErr w:type="spellStart"/>
      <w:r w:rsidRPr="001D2ED6">
        <w:rPr>
          <w:rFonts w:ascii="Times New Roman" w:eastAsia="Times New Roman" w:hAnsi="Times New Roman" w:cs="Times New Roman"/>
          <w:kern w:val="0"/>
          <w:sz w:val="24"/>
          <w:szCs w:val="24"/>
          <w:lang w:val="en-GB" w:eastAsia="en-US"/>
          <w14:ligatures w14:val="none"/>
        </w:rPr>
        <w:t>Samadhiya</w:t>
      </w:r>
      <w:proofErr w:type="spellEnd"/>
      <w:r w:rsidRPr="001D2ED6">
        <w:rPr>
          <w:rFonts w:ascii="Times New Roman" w:eastAsia="Times New Roman" w:hAnsi="Times New Roman" w:cs="Times New Roman"/>
          <w:kern w:val="0"/>
          <w:sz w:val="24"/>
          <w:szCs w:val="24"/>
          <w:lang w:val="en-GB" w:eastAsia="en-US"/>
          <w14:ligatures w14:val="none"/>
        </w:rPr>
        <w:t xml:space="preserve"> </w:t>
      </w:r>
      <w:r w:rsidRPr="001D2ED6">
        <w:rPr>
          <w:rFonts w:ascii="Times New Roman" w:eastAsia="Times New Roman" w:hAnsi="Times New Roman" w:cs="Times New Roman"/>
          <w:i/>
          <w:iCs/>
          <w:kern w:val="0"/>
          <w:sz w:val="24"/>
          <w:szCs w:val="24"/>
          <w:lang w:val="en-GB" w:eastAsia="en-US"/>
          <w14:ligatures w14:val="none"/>
        </w:rPr>
        <w:t>et al.</w:t>
      </w:r>
      <w:r w:rsidRPr="001D2ED6">
        <w:rPr>
          <w:rFonts w:ascii="Times New Roman" w:eastAsia="Times New Roman" w:hAnsi="Times New Roman" w:cs="Times New Roman"/>
          <w:kern w:val="0"/>
          <w:sz w:val="24"/>
          <w:szCs w:val="24"/>
          <w:lang w:val="en-US" w:eastAsia="en-US"/>
          <w14:ligatures w14:val="none"/>
        </w:rPr>
        <w:t xml:space="preserve"> </w:t>
      </w:r>
      <w:r w:rsidRPr="001D2ED6">
        <w:rPr>
          <w:rFonts w:ascii="Times New Roman" w:eastAsia="Times New Roman" w:hAnsi="Times New Roman" w:cs="Times New Roman"/>
          <w:kern w:val="0"/>
          <w:sz w:val="24"/>
          <w:szCs w:val="24"/>
          <w:lang w:val="en-GB" w:eastAsia="en-US"/>
          <w14:ligatures w14:val="none"/>
        </w:rPr>
        <w:t>(2023) demonstrated that I4.0 substantially improves companies' SP when CE acts as a mediating variable.</w:t>
      </w:r>
      <w:r w:rsidRPr="001D2ED6">
        <w:rPr>
          <w:rFonts w:ascii="Times New Roman" w:eastAsia="Times New Roman" w:hAnsi="Times New Roman" w:cs="Times New Roman"/>
          <w:kern w:val="0"/>
          <w:sz w:val="24"/>
          <w:szCs w:val="24"/>
          <w:lang w:val="en-US" w:eastAsia="en-US"/>
          <w14:ligatures w14:val="none"/>
        </w:rPr>
        <w:t xml:space="preserve"> In this context, the implementation of CE in I4.0 has excellent potential to boost coordination between CE and I4.0, which increases the reliability of SP improvement in companies (Lim </w:t>
      </w:r>
      <w:r w:rsidRPr="001D2ED6">
        <w:rPr>
          <w:rFonts w:ascii="Times New Roman" w:eastAsia="Times New Roman" w:hAnsi="Times New Roman" w:cs="Times New Roman"/>
          <w:i/>
          <w:iCs/>
          <w:kern w:val="0"/>
          <w:sz w:val="24"/>
          <w:szCs w:val="24"/>
          <w:lang w:val="en-US" w:eastAsia="en-US"/>
          <w14:ligatures w14:val="none"/>
        </w:rPr>
        <w:t>et al.</w:t>
      </w:r>
      <w:r w:rsidRPr="001D2ED6">
        <w:rPr>
          <w:rFonts w:ascii="Times New Roman" w:eastAsia="Times New Roman" w:hAnsi="Times New Roman" w:cs="Times New Roman"/>
          <w:kern w:val="0"/>
          <w:sz w:val="24"/>
          <w:szCs w:val="24"/>
          <w:lang w:val="en-US" w:eastAsia="en-US"/>
          <w14:ligatures w14:val="none"/>
        </w:rPr>
        <w:t xml:space="preserve">, 2021). Furthermore, integrating CE into I4.0 has the potential to significantly enhance existing production systems and foster a more sustainable trajectory for future generations (Boeing </w:t>
      </w:r>
      <w:r w:rsidRPr="001D2ED6">
        <w:rPr>
          <w:rFonts w:ascii="Times New Roman" w:eastAsia="Times New Roman" w:hAnsi="Times New Roman" w:cs="Times New Roman"/>
          <w:i/>
          <w:iCs/>
          <w:kern w:val="0"/>
          <w:sz w:val="24"/>
          <w:szCs w:val="24"/>
          <w:lang w:val="en-US" w:eastAsia="en-US"/>
          <w14:ligatures w14:val="none"/>
        </w:rPr>
        <w:t>et al.</w:t>
      </w:r>
      <w:r w:rsidRPr="001D2ED6">
        <w:rPr>
          <w:rFonts w:ascii="Times New Roman" w:eastAsia="Times New Roman" w:hAnsi="Times New Roman" w:cs="Times New Roman"/>
          <w:kern w:val="0"/>
          <w:sz w:val="24"/>
          <w:szCs w:val="24"/>
          <w:lang w:val="en-US" w:eastAsia="en-US"/>
          <w14:ligatures w14:val="none"/>
        </w:rPr>
        <w:t xml:space="preserve">, 2022). </w:t>
      </w:r>
      <w:proofErr w:type="gramStart"/>
      <w:r w:rsidRPr="001D2ED6">
        <w:rPr>
          <w:rFonts w:ascii="Times New Roman" w:eastAsia="Times New Roman" w:hAnsi="Times New Roman" w:cs="Times New Roman"/>
          <w:kern w:val="0"/>
          <w:sz w:val="24"/>
          <w:szCs w:val="24"/>
          <w:lang w:val="en-US" w:eastAsia="en-US"/>
          <w14:ligatures w14:val="none"/>
        </w:rPr>
        <w:t>Taking into account</w:t>
      </w:r>
      <w:proofErr w:type="gramEnd"/>
      <w:r w:rsidRPr="001D2ED6">
        <w:rPr>
          <w:rFonts w:ascii="Times New Roman" w:eastAsia="Times New Roman" w:hAnsi="Times New Roman" w:cs="Times New Roman"/>
          <w:kern w:val="0"/>
          <w:sz w:val="24"/>
          <w:szCs w:val="24"/>
          <w:lang w:val="en-US" w:eastAsia="en-US"/>
          <w14:ligatures w14:val="none"/>
        </w:rPr>
        <w:t xml:space="preserve"> the insights shared in the preceding section, </w:t>
      </w:r>
      <w:r w:rsidR="00856DE8" w:rsidRPr="001D2ED6">
        <w:rPr>
          <w:rFonts w:ascii="Times New Roman" w:eastAsia="Times New Roman" w:hAnsi="Times New Roman" w:cs="Times New Roman"/>
          <w:kern w:val="0"/>
          <w:sz w:val="24"/>
          <w:szCs w:val="24"/>
          <w:lang w:val="en-US" w:eastAsia="en-US"/>
          <w14:ligatures w14:val="none"/>
        </w:rPr>
        <w:t xml:space="preserve">we develop </w:t>
      </w:r>
      <w:r w:rsidRPr="001D2ED6">
        <w:rPr>
          <w:rFonts w:ascii="Times New Roman" w:eastAsia="Times New Roman" w:hAnsi="Times New Roman" w:cs="Times New Roman"/>
          <w:kern w:val="0"/>
          <w:sz w:val="24"/>
          <w:szCs w:val="24"/>
          <w:lang w:val="en-US" w:eastAsia="en-US"/>
          <w14:ligatures w14:val="none"/>
        </w:rPr>
        <w:t>the subsequent research hypothesis.</w:t>
      </w:r>
    </w:p>
    <w:p w14:paraId="4AF123A6" w14:textId="77777777" w:rsidR="0065764B" w:rsidRPr="001D2ED6" w:rsidRDefault="0065764B" w:rsidP="00CE50E5">
      <w:pPr>
        <w:spacing w:after="0" w:line="240" w:lineRule="auto"/>
        <w:jc w:val="both"/>
        <w:rPr>
          <w:rFonts w:ascii="Times New Roman" w:eastAsia="Times New Roman" w:hAnsi="Times New Roman" w:cs="Times New Roman"/>
          <w:iCs/>
          <w:kern w:val="0"/>
          <w:sz w:val="24"/>
          <w:szCs w:val="24"/>
          <w:lang w:val="en-US" w:eastAsia="en-US"/>
          <w14:ligatures w14:val="none"/>
        </w:rPr>
      </w:pPr>
    </w:p>
    <w:p w14:paraId="647774E6" w14:textId="10CF704A" w:rsidR="00CE50E5" w:rsidRPr="001D2ED6" w:rsidRDefault="00CE50E5" w:rsidP="005D07B0">
      <w:pPr>
        <w:spacing w:after="0" w:line="240" w:lineRule="auto"/>
        <w:jc w:val="both"/>
        <w:outlineLvl w:val="0"/>
        <w:rPr>
          <w:rFonts w:ascii="Times New Roman" w:eastAsia="Times New Roman" w:hAnsi="Times New Roman" w:cs="Times New Roman"/>
          <w:i/>
          <w:kern w:val="0"/>
          <w:sz w:val="24"/>
          <w:szCs w:val="24"/>
          <w:lang w:val="en-US" w:eastAsia="en-US"/>
          <w14:ligatures w14:val="none"/>
        </w:rPr>
      </w:pPr>
      <w:r w:rsidRPr="001D2ED6">
        <w:rPr>
          <w:rFonts w:ascii="Times New Roman" w:eastAsia="Times New Roman" w:hAnsi="Times New Roman" w:cs="Times New Roman"/>
          <w:i/>
          <w:kern w:val="0"/>
          <w:sz w:val="24"/>
          <w:szCs w:val="24"/>
          <w:lang w:val="en-US" w:eastAsia="en-US"/>
          <w14:ligatures w14:val="none"/>
        </w:rPr>
        <w:t>H4: The circular economy acts as a m</w:t>
      </w:r>
      <w:r w:rsidR="00A94545" w:rsidRPr="001D2ED6">
        <w:rPr>
          <w:rFonts w:ascii="Times New Roman" w:eastAsia="Times New Roman" w:hAnsi="Times New Roman" w:cs="Times New Roman"/>
          <w:i/>
          <w:kern w:val="0"/>
          <w:sz w:val="24"/>
          <w:szCs w:val="24"/>
          <w:lang w:val="en-US" w:eastAsia="en-US"/>
          <w14:ligatures w14:val="none"/>
        </w:rPr>
        <w:t>ediating</w:t>
      </w:r>
      <w:r w:rsidRPr="001D2ED6">
        <w:rPr>
          <w:rFonts w:ascii="Times New Roman" w:eastAsia="Times New Roman" w:hAnsi="Times New Roman" w:cs="Times New Roman"/>
          <w:i/>
          <w:kern w:val="0"/>
          <w:sz w:val="24"/>
          <w:szCs w:val="24"/>
          <w:lang w:val="en-US" w:eastAsia="en-US"/>
          <w14:ligatures w14:val="none"/>
        </w:rPr>
        <w:t xml:space="preserve"> variable between </w:t>
      </w:r>
      <w:r w:rsidR="00AD7406" w:rsidRPr="001D2ED6">
        <w:rPr>
          <w:rFonts w:ascii="Times New Roman" w:eastAsia="Times New Roman" w:hAnsi="Times New Roman" w:cs="Times New Roman"/>
          <w:i/>
          <w:kern w:val="0"/>
          <w:sz w:val="24"/>
          <w:szCs w:val="24"/>
          <w:lang w:val="en-US" w:eastAsia="en-US"/>
          <w14:ligatures w14:val="none"/>
        </w:rPr>
        <w:t>I</w:t>
      </w:r>
      <w:r w:rsidRPr="001D2ED6">
        <w:rPr>
          <w:rFonts w:ascii="Times New Roman" w:eastAsia="Times New Roman" w:hAnsi="Times New Roman" w:cs="Times New Roman"/>
          <w:i/>
          <w:kern w:val="0"/>
          <w:sz w:val="24"/>
          <w:szCs w:val="24"/>
          <w:lang w:val="en-US" w:eastAsia="en-US"/>
          <w14:ligatures w14:val="none"/>
        </w:rPr>
        <w:t>ndustry 4.0 and sustainable performance</w:t>
      </w:r>
      <w:r w:rsidR="00FB4CF5" w:rsidRPr="001D2ED6">
        <w:rPr>
          <w:rFonts w:ascii="Times New Roman" w:eastAsia="Times New Roman" w:hAnsi="Times New Roman" w:cs="Times New Roman"/>
          <w:i/>
          <w:kern w:val="0"/>
          <w:sz w:val="24"/>
          <w:szCs w:val="24"/>
          <w:lang w:val="en-US" w:eastAsia="en-US"/>
          <w14:ligatures w14:val="none"/>
        </w:rPr>
        <w:t xml:space="preserve"> in a DCT context.</w:t>
      </w:r>
    </w:p>
    <w:p w14:paraId="10662CD0" w14:textId="77777777" w:rsidR="00780BDE" w:rsidRPr="001D2ED6" w:rsidRDefault="00780BDE" w:rsidP="005D07B0">
      <w:pPr>
        <w:spacing w:after="0" w:line="240" w:lineRule="auto"/>
        <w:jc w:val="both"/>
        <w:outlineLvl w:val="0"/>
        <w:rPr>
          <w:rFonts w:ascii="Times New Roman" w:eastAsia="Times New Roman" w:hAnsi="Times New Roman" w:cs="Times New Roman"/>
          <w:i/>
          <w:kern w:val="0"/>
          <w:sz w:val="24"/>
          <w:szCs w:val="24"/>
          <w:lang w:val="en-US" w:eastAsia="en-US"/>
          <w14:ligatures w14:val="none"/>
        </w:rPr>
      </w:pPr>
    </w:p>
    <w:p w14:paraId="1549C7F0" w14:textId="51F0E66E" w:rsidR="003C7A47" w:rsidRPr="001D2ED6" w:rsidRDefault="00CE50E5" w:rsidP="00CE50E5">
      <w:pPr>
        <w:spacing w:after="0" w:line="240" w:lineRule="auto"/>
        <w:jc w:val="both"/>
        <w:rPr>
          <w:rFonts w:ascii="Times New Roman" w:eastAsia="Times New Roman" w:hAnsi="Times New Roman" w:cs="Times New Roman"/>
          <w:kern w:val="0"/>
          <w:sz w:val="24"/>
          <w:szCs w:val="24"/>
          <w:lang w:val="en-US" w:eastAsia="en-US"/>
          <w14:ligatures w14:val="none"/>
        </w:rPr>
      </w:pPr>
      <w:r w:rsidRPr="001D2ED6">
        <w:rPr>
          <w:rFonts w:ascii="Times New Roman" w:eastAsia="Times New Roman" w:hAnsi="Times New Roman" w:cs="Times New Roman"/>
          <w:kern w:val="0"/>
          <w:sz w:val="24"/>
          <w:szCs w:val="24"/>
          <w:lang w:val="en-US" w:eastAsia="en-US"/>
          <w14:ligatures w14:val="none"/>
        </w:rPr>
        <w:t xml:space="preserve">Figure 1 below, </w:t>
      </w:r>
      <w:r w:rsidR="005D07B0" w:rsidRPr="001D2ED6">
        <w:rPr>
          <w:rFonts w:ascii="Times New Roman" w:eastAsia="Times New Roman" w:hAnsi="Times New Roman" w:cs="Times New Roman"/>
          <w:kern w:val="0"/>
          <w:sz w:val="24"/>
          <w:szCs w:val="24"/>
          <w:lang w:val="en-US" w:eastAsia="en-US"/>
          <w14:ligatures w14:val="none"/>
        </w:rPr>
        <w:t>illustrates</w:t>
      </w:r>
      <w:r w:rsidRPr="001D2ED6">
        <w:rPr>
          <w:rFonts w:ascii="Times New Roman" w:eastAsia="Times New Roman" w:hAnsi="Times New Roman" w:cs="Times New Roman"/>
          <w:kern w:val="0"/>
          <w:sz w:val="24"/>
          <w:szCs w:val="24"/>
          <w:lang w:val="en-US" w:eastAsia="en-US"/>
          <w14:ligatures w14:val="none"/>
        </w:rPr>
        <w:t xml:space="preserve"> the four hypotheses in the research model.</w:t>
      </w:r>
    </w:p>
    <w:p w14:paraId="13319417" w14:textId="77777777" w:rsidR="003C7A47" w:rsidRPr="001D2ED6" w:rsidRDefault="003C7A47" w:rsidP="00CE50E5">
      <w:pPr>
        <w:spacing w:after="0" w:line="240" w:lineRule="auto"/>
        <w:jc w:val="both"/>
        <w:rPr>
          <w:rFonts w:ascii="Times New Roman" w:eastAsia="Times New Roman" w:hAnsi="Times New Roman" w:cs="Times New Roman"/>
          <w:kern w:val="0"/>
          <w:sz w:val="24"/>
          <w:szCs w:val="24"/>
          <w:lang w:val="en-US" w:eastAsia="en-US"/>
          <w14:ligatures w14:val="none"/>
        </w:rPr>
      </w:pPr>
    </w:p>
    <w:p w14:paraId="5BBA3EE3" w14:textId="7D944FBB" w:rsidR="00CE50E5" w:rsidRPr="001D2ED6" w:rsidRDefault="00CE50E5" w:rsidP="00CE50E5">
      <w:pPr>
        <w:spacing w:after="120" w:line="240" w:lineRule="auto"/>
        <w:jc w:val="center"/>
        <w:rPr>
          <w:rFonts w:ascii="Times New Roman" w:eastAsia="Times New Roman" w:hAnsi="Times New Roman" w:cs="Times New Roman"/>
          <w:kern w:val="0"/>
          <w:sz w:val="24"/>
          <w:szCs w:val="24"/>
          <w:lang w:val="en-GB" w:eastAsia="en-US"/>
          <w14:ligatures w14:val="none"/>
        </w:rPr>
      </w:pPr>
      <w:r w:rsidRPr="001D2ED6">
        <w:rPr>
          <w:rFonts w:ascii="Times New Roman" w:eastAsia="Times New Roman" w:hAnsi="Times New Roman" w:cs="Times New Roman"/>
          <w:noProof/>
          <w:kern w:val="0"/>
          <w:sz w:val="24"/>
          <w:szCs w:val="24"/>
          <w:lang w:val="en-US" w:eastAsia="en-US"/>
          <w14:ligatures w14:val="none"/>
        </w:rPr>
        <mc:AlternateContent>
          <mc:Choice Requires="wpg">
            <w:drawing>
              <wp:anchor distT="0" distB="0" distL="114300" distR="114300" simplePos="0" relativeHeight="251659264" behindDoc="0" locked="0" layoutInCell="1" allowOverlap="1" wp14:anchorId="5746D9BD" wp14:editId="0CD90B54">
                <wp:simplePos x="0" y="0"/>
                <wp:positionH relativeFrom="column">
                  <wp:posOffset>819785</wp:posOffset>
                </wp:positionH>
                <wp:positionV relativeFrom="paragraph">
                  <wp:posOffset>44450</wp:posOffset>
                </wp:positionV>
                <wp:extent cx="4052570" cy="1385000"/>
                <wp:effectExtent l="0" t="0" r="24130" b="0"/>
                <wp:wrapNone/>
                <wp:docPr id="1101966603"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52570" cy="1385000"/>
                          <a:chOff x="0" y="0"/>
                          <a:chExt cx="4052886" cy="1385204"/>
                        </a:xfrm>
                      </wpg:grpSpPr>
                      <wps:wsp>
                        <wps:cNvPr id="2" name="Elipse 1"/>
                        <wps:cNvSpPr>
                          <a:spLocks noChangeArrowheads="1"/>
                        </wps:cNvSpPr>
                        <wps:spPr>
                          <a:xfrm>
                            <a:off x="9145" y="811070"/>
                            <a:ext cx="1048512" cy="486426"/>
                          </a:xfrm>
                          <a:prstGeom prst="ellipse">
                            <a:avLst/>
                          </a:prstGeom>
                          <a:noFill/>
                          <a:ln w="12700" cap="flat" cmpd="sng" algn="ctr">
                            <a:solidFill>
                              <a:sysClr val="windowText" lastClr="000000"/>
                            </a:solidFill>
                            <a:prstDash val="solid"/>
                            <a:miter lim="800000"/>
                          </a:ln>
                          <a:effectLst/>
                        </wps:spPr>
                        <wps:bodyPr rtlCol="0" anchor="ctr"/>
                      </wps:wsp>
                      <wps:wsp>
                        <wps:cNvPr id="3" name="CuadroTexto 30"/>
                        <wps:cNvSpPr txBox="1">
                          <a:spLocks noChangeArrowheads="1"/>
                        </wps:cNvSpPr>
                        <wps:spPr>
                          <a:xfrm>
                            <a:off x="0" y="934373"/>
                            <a:ext cx="1048467" cy="360098"/>
                          </a:xfrm>
                          <a:prstGeom prst="rect">
                            <a:avLst/>
                          </a:prstGeom>
                          <a:noFill/>
                        </wps:spPr>
                        <wps:txbx>
                          <w:txbxContent>
                            <w:p w14:paraId="541C1714" w14:textId="77777777" w:rsidR="00CE50E5" w:rsidRPr="00146AAC" w:rsidRDefault="00CE50E5" w:rsidP="00CE50E5">
                              <w:pPr>
                                <w:jc w:val="center"/>
                                <w:rPr>
                                  <w:b/>
                                  <w:bCs/>
                                  <w:color w:val="000000"/>
                                  <w:kern w:val="24"/>
                                  <w:sz w:val="20"/>
                                  <w:szCs w:val="20"/>
                                </w:rPr>
                              </w:pPr>
                              <w:r w:rsidRPr="00146AAC">
                                <w:rPr>
                                  <w:b/>
                                  <w:bCs/>
                                  <w:color w:val="000000"/>
                                  <w:kern w:val="24"/>
                                  <w:sz w:val="20"/>
                                  <w:szCs w:val="20"/>
                                </w:rPr>
                                <w:t>Industry 4.0</w:t>
                              </w:r>
                            </w:p>
                          </w:txbxContent>
                        </wps:txbx>
                        <wps:bodyPr wrap="square" rtlCol="0">
                          <a:spAutoFit/>
                        </wps:bodyPr>
                      </wps:wsp>
                      <wps:wsp>
                        <wps:cNvPr id="4" name="Elipse 3"/>
                        <wps:cNvSpPr>
                          <a:spLocks noChangeArrowheads="1"/>
                        </wps:cNvSpPr>
                        <wps:spPr>
                          <a:xfrm>
                            <a:off x="1458336" y="0"/>
                            <a:ext cx="1048512" cy="486426"/>
                          </a:xfrm>
                          <a:prstGeom prst="ellipse">
                            <a:avLst/>
                          </a:prstGeom>
                          <a:noFill/>
                          <a:ln w="12700" cap="flat" cmpd="sng" algn="ctr">
                            <a:solidFill>
                              <a:sysClr val="windowText" lastClr="000000"/>
                            </a:solidFill>
                            <a:prstDash val="solid"/>
                            <a:miter lim="800000"/>
                          </a:ln>
                          <a:effectLst/>
                        </wps:spPr>
                        <wps:bodyPr rtlCol="0" anchor="ctr"/>
                      </wps:wsp>
                      <wps:wsp>
                        <wps:cNvPr id="5" name="CuadroTexto 32"/>
                        <wps:cNvSpPr txBox="1">
                          <a:spLocks noChangeArrowheads="1"/>
                        </wps:cNvSpPr>
                        <wps:spPr>
                          <a:xfrm>
                            <a:off x="1436888" y="46851"/>
                            <a:ext cx="1048467" cy="527763"/>
                          </a:xfrm>
                          <a:prstGeom prst="rect">
                            <a:avLst/>
                          </a:prstGeom>
                          <a:noFill/>
                        </wps:spPr>
                        <wps:txbx>
                          <w:txbxContent>
                            <w:p w14:paraId="3AA45AE3" w14:textId="77777777" w:rsidR="00CE50E5" w:rsidRPr="00146AAC" w:rsidRDefault="00CE50E5" w:rsidP="00CE50E5">
                              <w:pPr>
                                <w:jc w:val="center"/>
                                <w:rPr>
                                  <w:b/>
                                  <w:bCs/>
                                  <w:color w:val="000000"/>
                                  <w:kern w:val="24"/>
                                  <w:sz w:val="20"/>
                                  <w:szCs w:val="20"/>
                                  <w:lang w:val="es-ES_tradnl"/>
                                </w:rPr>
                              </w:pPr>
                              <w:r w:rsidRPr="00146AAC">
                                <w:rPr>
                                  <w:b/>
                                  <w:bCs/>
                                  <w:color w:val="000000"/>
                                  <w:kern w:val="24"/>
                                  <w:sz w:val="20"/>
                                  <w:szCs w:val="20"/>
                                  <w:lang w:val="es-ES_tradnl"/>
                                </w:rPr>
                                <w:t xml:space="preserve">Circular </w:t>
                              </w:r>
                              <w:r w:rsidRPr="00146AAC">
                                <w:rPr>
                                  <w:b/>
                                  <w:bCs/>
                                  <w:color w:val="000000"/>
                                  <w:kern w:val="24"/>
                                  <w:sz w:val="20"/>
                                  <w:szCs w:val="20"/>
                                  <w:lang w:val="es-ES_tradnl"/>
                                </w:rPr>
                                <w:t>Economy</w:t>
                              </w:r>
                            </w:p>
                          </w:txbxContent>
                        </wps:txbx>
                        <wps:bodyPr wrap="square" rtlCol="0">
                          <a:spAutoFit/>
                        </wps:bodyPr>
                      </wps:wsp>
                      <wps:wsp>
                        <wps:cNvPr id="6" name="Elipse 5"/>
                        <wps:cNvSpPr>
                          <a:spLocks noChangeArrowheads="1"/>
                        </wps:cNvSpPr>
                        <wps:spPr>
                          <a:xfrm>
                            <a:off x="3004374" y="809672"/>
                            <a:ext cx="1048512" cy="486426"/>
                          </a:xfrm>
                          <a:prstGeom prst="ellipse">
                            <a:avLst/>
                          </a:prstGeom>
                          <a:noFill/>
                          <a:ln w="12700" cap="flat" cmpd="sng" algn="ctr">
                            <a:solidFill>
                              <a:sysClr val="windowText" lastClr="000000"/>
                            </a:solidFill>
                            <a:prstDash val="solid"/>
                            <a:miter lim="800000"/>
                          </a:ln>
                          <a:effectLst/>
                        </wps:spPr>
                        <wps:bodyPr rtlCol="0" anchor="ctr"/>
                      </wps:wsp>
                      <wps:wsp>
                        <wps:cNvPr id="7" name="CuadroTexto 43"/>
                        <wps:cNvSpPr txBox="1">
                          <a:spLocks noChangeArrowheads="1"/>
                        </wps:cNvSpPr>
                        <wps:spPr>
                          <a:xfrm>
                            <a:off x="3004140" y="857441"/>
                            <a:ext cx="1047832" cy="527763"/>
                          </a:xfrm>
                          <a:prstGeom prst="rect">
                            <a:avLst/>
                          </a:prstGeom>
                          <a:noFill/>
                        </wps:spPr>
                        <wps:txbx>
                          <w:txbxContent>
                            <w:p w14:paraId="74BE5277" w14:textId="77777777" w:rsidR="00CE50E5" w:rsidRPr="00146AAC" w:rsidRDefault="00CE50E5" w:rsidP="00CE50E5">
                              <w:pPr>
                                <w:jc w:val="center"/>
                                <w:rPr>
                                  <w:b/>
                                  <w:bCs/>
                                  <w:color w:val="000000"/>
                                  <w:kern w:val="24"/>
                                  <w:sz w:val="20"/>
                                  <w:szCs w:val="20"/>
                                </w:rPr>
                              </w:pPr>
                              <w:r w:rsidRPr="00146AAC">
                                <w:rPr>
                                  <w:b/>
                                  <w:bCs/>
                                  <w:color w:val="000000"/>
                                  <w:kern w:val="24"/>
                                  <w:sz w:val="20"/>
                                  <w:szCs w:val="20"/>
                                </w:rPr>
                                <w:t>Sustainable Performance</w:t>
                              </w:r>
                            </w:p>
                          </w:txbxContent>
                        </wps:txbx>
                        <wps:bodyPr wrap="square" rtlCol="0">
                          <a:spAutoFit/>
                        </wps:bodyPr>
                      </wps:wsp>
                      <wps:wsp>
                        <wps:cNvPr id="8" name="CuadroTexto 47"/>
                        <wps:cNvSpPr txBox="1">
                          <a:spLocks noChangeArrowheads="1"/>
                        </wps:cNvSpPr>
                        <wps:spPr>
                          <a:xfrm>
                            <a:off x="769904" y="342298"/>
                            <a:ext cx="327686" cy="360098"/>
                          </a:xfrm>
                          <a:prstGeom prst="rect">
                            <a:avLst/>
                          </a:prstGeom>
                          <a:noFill/>
                        </wps:spPr>
                        <wps:txbx>
                          <w:txbxContent>
                            <w:p w14:paraId="629F5A61" w14:textId="77777777" w:rsidR="00CE50E5" w:rsidRPr="00146AAC" w:rsidRDefault="00CE50E5" w:rsidP="00CE50E5">
                              <w:pPr>
                                <w:rPr>
                                  <w:b/>
                                  <w:bCs/>
                                  <w:color w:val="000000"/>
                                  <w:kern w:val="24"/>
                                  <w:sz w:val="20"/>
                                  <w:szCs w:val="20"/>
                                  <w:lang w:val="es-ES_tradnl"/>
                                </w:rPr>
                              </w:pPr>
                              <w:r w:rsidRPr="00146AAC">
                                <w:rPr>
                                  <w:b/>
                                  <w:bCs/>
                                  <w:color w:val="000000"/>
                                  <w:kern w:val="24"/>
                                  <w:sz w:val="20"/>
                                  <w:szCs w:val="20"/>
                                  <w:lang w:val="es-ES_tradnl"/>
                                </w:rPr>
                                <w:t>H2</w:t>
                              </w:r>
                            </w:p>
                          </w:txbxContent>
                        </wps:txbx>
                        <wps:bodyPr wrap="none" rtlCol="0">
                          <a:spAutoFit/>
                        </wps:bodyPr>
                      </wps:wsp>
                      <wps:wsp>
                        <wps:cNvPr id="9" name="CuadroTexto 40"/>
                        <wps:cNvSpPr txBox="1">
                          <a:spLocks noChangeArrowheads="1"/>
                        </wps:cNvSpPr>
                        <wps:spPr>
                          <a:xfrm>
                            <a:off x="2832982" y="346122"/>
                            <a:ext cx="327686" cy="360098"/>
                          </a:xfrm>
                          <a:prstGeom prst="rect">
                            <a:avLst/>
                          </a:prstGeom>
                          <a:noFill/>
                        </wps:spPr>
                        <wps:txbx>
                          <w:txbxContent>
                            <w:p w14:paraId="3F7B0F7B" w14:textId="77777777" w:rsidR="00CE50E5" w:rsidRPr="00146AAC" w:rsidRDefault="00CE50E5" w:rsidP="00CE50E5">
                              <w:pPr>
                                <w:rPr>
                                  <w:b/>
                                  <w:bCs/>
                                  <w:color w:val="000000"/>
                                  <w:kern w:val="24"/>
                                  <w:sz w:val="20"/>
                                  <w:szCs w:val="20"/>
                                  <w:lang w:val="es-ES_tradnl"/>
                                </w:rPr>
                              </w:pPr>
                              <w:r w:rsidRPr="00146AAC">
                                <w:rPr>
                                  <w:b/>
                                  <w:bCs/>
                                  <w:color w:val="000000"/>
                                  <w:kern w:val="24"/>
                                  <w:sz w:val="20"/>
                                  <w:szCs w:val="20"/>
                                  <w:lang w:val="es-ES_tradnl"/>
                                </w:rPr>
                                <w:t>H3</w:t>
                              </w:r>
                            </w:p>
                          </w:txbxContent>
                        </wps:txbx>
                        <wps:bodyPr wrap="none" rtlCol="0">
                          <a:spAutoFit/>
                        </wps:bodyPr>
                      </wps:wsp>
                      <wps:wsp>
                        <wps:cNvPr id="10" name="Conector recto de flecha 9"/>
                        <wps:cNvCnPr>
                          <a:cxnSpLocks noChangeArrowheads="1"/>
                          <a:stCxn id="2" idx="3"/>
                          <a:endCxn id="6" idx="1"/>
                        </wps:cNvCnPr>
                        <wps:spPr>
                          <a:xfrm>
                            <a:off x="1048512" y="1057622"/>
                            <a:ext cx="1955862" cy="0"/>
                          </a:xfrm>
                          <a:prstGeom prst="straightConnector1">
                            <a:avLst/>
                          </a:prstGeom>
                          <a:noFill/>
                          <a:ln w="9525" cap="flat" cmpd="sng" algn="ctr">
                            <a:solidFill>
                              <a:sysClr val="windowText" lastClr="000000"/>
                            </a:solidFill>
                            <a:prstDash val="solid"/>
                            <a:miter lim="800000"/>
                            <a:tailEnd type="triangle"/>
                          </a:ln>
                          <a:effectLst/>
                        </wps:spPr>
                        <wps:bodyPr/>
                      </wps:wsp>
                      <wps:wsp>
                        <wps:cNvPr id="11" name="Conector recto de flecha 10"/>
                        <wps:cNvCnPr>
                          <a:cxnSpLocks noChangeArrowheads="1"/>
                          <a:endCxn id="4" idx="1"/>
                        </wps:cNvCnPr>
                        <wps:spPr>
                          <a:xfrm flipV="1">
                            <a:off x="533401" y="246913"/>
                            <a:ext cx="903599" cy="564157"/>
                          </a:xfrm>
                          <a:prstGeom prst="straightConnector1">
                            <a:avLst/>
                          </a:prstGeom>
                          <a:noFill/>
                          <a:ln w="9525" cap="flat" cmpd="sng" algn="ctr">
                            <a:solidFill>
                              <a:sysClr val="windowText" lastClr="000000"/>
                            </a:solidFill>
                            <a:prstDash val="solid"/>
                            <a:miter lim="800000"/>
                            <a:tailEnd type="triangle"/>
                          </a:ln>
                          <a:effectLst/>
                        </wps:spPr>
                        <wps:bodyPr/>
                      </wps:wsp>
                      <wps:wsp>
                        <wps:cNvPr id="12" name="Conector recto de flecha 11"/>
                        <wps:cNvCnPr>
                          <a:cxnSpLocks noChangeArrowheads="1"/>
                          <a:stCxn id="4" idx="3"/>
                          <a:endCxn id="5" idx="0"/>
                        </wps:cNvCnPr>
                        <wps:spPr>
                          <a:xfrm>
                            <a:off x="2485512" y="246913"/>
                            <a:ext cx="1043118" cy="562759"/>
                          </a:xfrm>
                          <a:prstGeom prst="straightConnector1">
                            <a:avLst/>
                          </a:prstGeom>
                          <a:noFill/>
                          <a:ln w="9525" cap="flat" cmpd="sng" algn="ctr">
                            <a:solidFill>
                              <a:sysClr val="windowText" lastClr="000000"/>
                            </a:solidFill>
                            <a:prstDash val="solid"/>
                            <a:miter lim="800000"/>
                            <a:tailEnd type="triangle"/>
                          </a:ln>
                          <a:effectLst/>
                        </wps:spPr>
                        <wps:bodyPr/>
                      </wps:wsp>
                      <wps:wsp>
                        <wps:cNvPr id="13" name="CuadroTexto 49"/>
                        <wps:cNvSpPr txBox="1">
                          <a:spLocks noChangeArrowheads="1"/>
                        </wps:cNvSpPr>
                        <wps:spPr>
                          <a:xfrm>
                            <a:off x="1832056" y="995916"/>
                            <a:ext cx="327686" cy="360098"/>
                          </a:xfrm>
                          <a:prstGeom prst="rect">
                            <a:avLst/>
                          </a:prstGeom>
                          <a:noFill/>
                        </wps:spPr>
                        <wps:txbx>
                          <w:txbxContent>
                            <w:p w14:paraId="7C9238D7" w14:textId="77777777" w:rsidR="00CE50E5" w:rsidRPr="00146AAC" w:rsidRDefault="00CE50E5" w:rsidP="00CE50E5">
                              <w:pPr>
                                <w:rPr>
                                  <w:b/>
                                  <w:bCs/>
                                  <w:color w:val="000000"/>
                                  <w:kern w:val="24"/>
                                  <w:sz w:val="20"/>
                                  <w:szCs w:val="20"/>
                                  <w:lang w:val="es-ES_tradnl"/>
                                </w:rPr>
                              </w:pPr>
                              <w:r w:rsidRPr="00146AAC">
                                <w:rPr>
                                  <w:b/>
                                  <w:bCs/>
                                  <w:color w:val="000000"/>
                                  <w:kern w:val="24"/>
                                  <w:sz w:val="20"/>
                                  <w:szCs w:val="20"/>
                                  <w:lang w:val="es-ES_tradnl"/>
                                </w:rPr>
                                <w:t>H1</w:t>
                              </w:r>
                            </w:p>
                          </w:txbxContent>
                        </wps:txbx>
                        <wps:bodyPr wrap="none" rtlCol="0">
                          <a:spAutoFit/>
                        </wps:bodyPr>
                      </wps:wsp>
                      <wps:wsp>
                        <wps:cNvPr id="14" name="Conector recto 14"/>
                        <wps:cNvCnPr>
                          <a:cxnSpLocks noChangeArrowheads="1"/>
                          <a:stCxn id="2" idx="3"/>
                          <a:endCxn id="3" idx="4"/>
                        </wps:cNvCnPr>
                        <wps:spPr>
                          <a:xfrm flipV="1">
                            <a:off x="1048512" y="486426"/>
                            <a:ext cx="934080" cy="571196"/>
                          </a:xfrm>
                          <a:prstGeom prst="line">
                            <a:avLst/>
                          </a:prstGeom>
                          <a:noFill/>
                          <a:ln w="12700" cap="flat" cmpd="sng" algn="ctr">
                            <a:solidFill>
                              <a:sysClr val="windowText" lastClr="000000"/>
                            </a:solidFill>
                            <a:prstDash val="sysDot"/>
                            <a:miter lim="800000"/>
                          </a:ln>
                          <a:effectLst/>
                        </wps:spPr>
                        <wps:bodyPr/>
                      </wps:wsp>
                      <wps:wsp>
                        <wps:cNvPr id="15" name="Conector recto de flecha 15"/>
                        <wps:cNvCnPr>
                          <a:cxnSpLocks noChangeArrowheads="1"/>
                          <a:stCxn id="3" idx="4"/>
                          <a:endCxn id="6" idx="1"/>
                        </wps:cNvCnPr>
                        <wps:spPr>
                          <a:xfrm>
                            <a:off x="1982592" y="486426"/>
                            <a:ext cx="1021782" cy="571196"/>
                          </a:xfrm>
                          <a:prstGeom prst="straightConnector1">
                            <a:avLst/>
                          </a:prstGeom>
                          <a:noFill/>
                          <a:ln w="12700" cap="flat" cmpd="sng" algn="ctr">
                            <a:solidFill>
                              <a:sysClr val="windowText" lastClr="000000"/>
                            </a:solidFill>
                            <a:prstDash val="sysDot"/>
                            <a:miter lim="800000"/>
                            <a:tailEnd type="triangle"/>
                          </a:ln>
                          <a:effectLst/>
                        </wps:spPr>
                        <wps:bodyPr/>
                      </wps:wsp>
                      <wps:wsp>
                        <wps:cNvPr id="16" name="CuadroTexto 11"/>
                        <wps:cNvSpPr txBox="1">
                          <a:spLocks noChangeArrowheads="1"/>
                        </wps:cNvSpPr>
                        <wps:spPr>
                          <a:xfrm>
                            <a:off x="2419839" y="608457"/>
                            <a:ext cx="327686" cy="360098"/>
                          </a:xfrm>
                          <a:prstGeom prst="rect">
                            <a:avLst/>
                          </a:prstGeom>
                          <a:noFill/>
                        </wps:spPr>
                        <wps:txbx>
                          <w:txbxContent>
                            <w:p w14:paraId="3A5AFFB0" w14:textId="77777777" w:rsidR="00CE50E5" w:rsidRPr="00146AAC" w:rsidRDefault="00CE50E5" w:rsidP="00CE50E5">
                              <w:pPr>
                                <w:rPr>
                                  <w:b/>
                                  <w:bCs/>
                                  <w:color w:val="000000"/>
                                  <w:kern w:val="24"/>
                                  <w:sz w:val="20"/>
                                  <w:szCs w:val="20"/>
                                  <w:lang w:val="es-ES_tradnl"/>
                                </w:rPr>
                              </w:pPr>
                              <w:r w:rsidRPr="00146AAC">
                                <w:rPr>
                                  <w:b/>
                                  <w:bCs/>
                                  <w:color w:val="000000"/>
                                  <w:kern w:val="24"/>
                                  <w:sz w:val="20"/>
                                  <w:szCs w:val="20"/>
                                  <w:lang w:val="es-ES_tradnl"/>
                                </w:rPr>
                                <w:t>H4</w:t>
                              </w:r>
                            </w:p>
                          </w:txbxContent>
                        </wps:txbx>
                        <wps:bodyPr wrap="none" rtlCol="0">
                          <a:spAutoFit/>
                        </wps:bodyPr>
                      </wps:wsp>
                    </wpg:wgp>
                  </a:graphicData>
                </a:graphic>
                <wp14:sizeRelH relativeFrom="page">
                  <wp14:pctWidth>0</wp14:pctWidth>
                </wp14:sizeRelH>
                <wp14:sizeRelV relativeFrom="page">
                  <wp14:pctHeight>0</wp14:pctHeight>
                </wp14:sizeRelV>
              </wp:anchor>
            </w:drawing>
          </mc:Choice>
          <mc:Fallback>
            <w:pict>
              <v:group w14:anchorId="5746D9BD" id="Grupo 1" o:spid="_x0000_s1026" style="position:absolute;left:0;text-align:left;margin-left:64.55pt;margin-top:3.5pt;width:319.1pt;height:109.05pt;z-index:251659264" coordsize="40528,13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">
                <v:oval id="Elipse 1" o:spid="_x0000_s1027" style="position:absolute;left:91;top:8110;width:10485;height:4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" filled="f" strokecolor="windowText" strokeweight="1pt">
                  <v:stroke joinstyle="miter"/>
                </v:oval>
                <v:shapetype id="_x0000_t202" coordsize="21600,21600" o:spt="202" path="m,l,21600r21600,l21600,xe">
                  <v:stroke joinstyle="miter"/>
                  <v:path gradientshapeok="t" o:connecttype="rect"/>
                </v:shapetype>
                <v:shape id="CuadroTexto 30" o:spid="_x0000_s1028" type="#_x0000_t202" style="position:absolute;top:9343;width:10484;height:3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hZgwQAAANoAAAAPAAAAZHJzL2Rvd25yZXYueG1sRI9Pa8JA&#10;FMTvBb/D8gRvdWOl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GviFmDBAAAA2gAAAA8AAAAA&#10;AAAAAAAAAAAABwIAAGRycy9kb3ducmV2LnhtbFBLBQYAAAAAAwADALcAAAD1AgAAAAA=&#10;" filled="f" stroked="f">
                  <v:textbox style="mso-fit-shape-to-text:t">
                    <w:txbxContent>
                      <w:p w14:paraId="541C1714" w14:textId="77777777" w:rsidR="00CE50E5" w:rsidRPr="00146AAC" w:rsidRDefault="00CE50E5" w:rsidP="00CE50E5">
                        <w:pPr>
                          <w:jc w:val="center"/>
                          <w:rPr>
                            <w:b/>
                            <w:bCs/>
                            <w:color w:val="000000"/>
                            <w:kern w:val="24"/>
                            <w:sz w:val="20"/>
                            <w:szCs w:val="20"/>
                          </w:rPr>
                        </w:pPr>
                        <w:r w:rsidRPr="00146AAC">
                          <w:rPr>
                            <w:b/>
                            <w:bCs/>
                            <w:color w:val="000000"/>
                            <w:kern w:val="24"/>
                            <w:sz w:val="20"/>
                            <w:szCs w:val="20"/>
                          </w:rPr>
                          <w:t>Industry 4.0</w:t>
                        </w:r>
                      </w:p>
                    </w:txbxContent>
                  </v:textbox>
                </v:shape>
                <v:oval id="Elipse 3" o:spid="_x0000_s1029" style="position:absolute;left:14583;width:10485;height:4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" filled="f" strokecolor="windowText" strokeweight="1pt">
                  <v:stroke joinstyle="miter"/>
                </v:oval>
                <v:shape id="CuadroTexto 32" o:spid="_x0000_s1030" type="#_x0000_t202" style="position:absolute;left:14368;top:468;width:10485;height:5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" filled="f" stroked="f">
                  <v:textbox style="mso-fit-shape-to-text:t">
                    <w:txbxContent>
                      <w:p w14:paraId="3AA45AE3" w14:textId="77777777" w:rsidR="00CE50E5" w:rsidRPr="00146AAC" w:rsidRDefault="00CE50E5" w:rsidP="00CE50E5">
                        <w:pPr>
                          <w:jc w:val="center"/>
                          <w:rPr>
                            <w:b/>
                            <w:bCs/>
                            <w:color w:val="000000"/>
                            <w:kern w:val="24"/>
                            <w:sz w:val="20"/>
                            <w:szCs w:val="20"/>
                            <w:lang w:val="es-ES_tradnl"/>
                          </w:rPr>
                        </w:pPr>
                        <w:r w:rsidRPr="00146AAC">
                          <w:rPr>
                            <w:b/>
                            <w:bCs/>
                            <w:color w:val="000000"/>
                            <w:kern w:val="24"/>
                            <w:sz w:val="20"/>
                            <w:szCs w:val="20"/>
                            <w:lang w:val="es-ES_tradnl"/>
                          </w:rPr>
                          <w:t xml:space="preserve">Circular </w:t>
                        </w:r>
                        <w:proofErr w:type="spellStart"/>
                        <w:r w:rsidRPr="00146AAC">
                          <w:rPr>
                            <w:b/>
                            <w:bCs/>
                            <w:color w:val="000000"/>
                            <w:kern w:val="24"/>
                            <w:sz w:val="20"/>
                            <w:szCs w:val="20"/>
                            <w:lang w:val="es-ES_tradnl"/>
                          </w:rPr>
                          <w:t>Economy</w:t>
                        </w:r>
                        <w:proofErr w:type="spellEnd"/>
                      </w:p>
                    </w:txbxContent>
                  </v:textbox>
                </v:shape>
                <v:oval id="Elipse 5" o:spid="_x0000_s1031" style="position:absolute;left:30043;top:8096;width:10485;height:4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" filled="f" strokecolor="windowText" strokeweight="1pt">
                  <v:stroke joinstyle="miter"/>
                </v:oval>
                <v:shape id="CuadroTexto 43" o:spid="_x0000_s1032" type="#_x0000_t202" style="position:absolute;left:30041;top:8574;width:10478;height:5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" filled="f" stroked="f">
                  <v:textbox style="mso-fit-shape-to-text:t">
                    <w:txbxContent>
                      <w:p w14:paraId="74BE5277" w14:textId="77777777" w:rsidR="00CE50E5" w:rsidRPr="00146AAC" w:rsidRDefault="00CE50E5" w:rsidP="00CE50E5">
                        <w:pPr>
                          <w:jc w:val="center"/>
                          <w:rPr>
                            <w:b/>
                            <w:bCs/>
                            <w:color w:val="000000"/>
                            <w:kern w:val="24"/>
                            <w:sz w:val="20"/>
                            <w:szCs w:val="20"/>
                          </w:rPr>
                        </w:pPr>
                        <w:r w:rsidRPr="00146AAC">
                          <w:rPr>
                            <w:b/>
                            <w:bCs/>
                            <w:color w:val="000000"/>
                            <w:kern w:val="24"/>
                            <w:sz w:val="20"/>
                            <w:szCs w:val="20"/>
                          </w:rPr>
                          <w:t>Sustainable Performance</w:t>
                        </w:r>
                      </w:p>
                    </w:txbxContent>
                  </v:textbox>
                </v:shape>
                <v:shape id="CuadroTexto 47" o:spid="_x0000_s1033" type="#_x0000_t202" style="position:absolute;left:7699;top:3422;width:3276;height:36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" filled="f" stroked="f">
                  <v:textbox style="mso-fit-shape-to-text:t">
                    <w:txbxContent>
                      <w:p w14:paraId="629F5A61" w14:textId="77777777" w:rsidR="00CE50E5" w:rsidRPr="00146AAC" w:rsidRDefault="00CE50E5" w:rsidP="00CE50E5">
                        <w:pPr>
                          <w:rPr>
                            <w:b/>
                            <w:bCs/>
                            <w:color w:val="000000"/>
                            <w:kern w:val="24"/>
                            <w:sz w:val="20"/>
                            <w:szCs w:val="20"/>
                            <w:lang w:val="es-ES_tradnl"/>
                          </w:rPr>
                        </w:pPr>
                        <w:r w:rsidRPr="00146AAC">
                          <w:rPr>
                            <w:b/>
                            <w:bCs/>
                            <w:color w:val="000000"/>
                            <w:kern w:val="24"/>
                            <w:sz w:val="20"/>
                            <w:szCs w:val="20"/>
                            <w:lang w:val="es-ES_tradnl"/>
                          </w:rPr>
                          <w:t>H2</w:t>
                        </w:r>
                      </w:p>
                    </w:txbxContent>
                  </v:textbox>
                </v:shape>
                <v:shape id="CuadroTexto 40" o:spid="_x0000_s1034" type="#_x0000_t202" style="position:absolute;left:28329;top:3461;width:3277;height:36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" filled="f" stroked="f">
                  <v:textbox style="mso-fit-shape-to-text:t">
                    <w:txbxContent>
                      <w:p w14:paraId="3F7B0F7B" w14:textId="77777777" w:rsidR="00CE50E5" w:rsidRPr="00146AAC" w:rsidRDefault="00CE50E5" w:rsidP="00CE50E5">
                        <w:pPr>
                          <w:rPr>
                            <w:b/>
                            <w:bCs/>
                            <w:color w:val="000000"/>
                            <w:kern w:val="24"/>
                            <w:sz w:val="20"/>
                            <w:szCs w:val="20"/>
                            <w:lang w:val="es-ES_tradnl"/>
                          </w:rPr>
                        </w:pPr>
                        <w:r w:rsidRPr="00146AAC">
                          <w:rPr>
                            <w:b/>
                            <w:bCs/>
                            <w:color w:val="000000"/>
                            <w:kern w:val="24"/>
                            <w:sz w:val="20"/>
                            <w:szCs w:val="20"/>
                            <w:lang w:val="es-ES_tradnl"/>
                          </w:rPr>
                          <w:t>H3</w:t>
                        </w:r>
                      </w:p>
                    </w:txbxContent>
                  </v:textbox>
                </v:shape>
                <v:shapetype id="_x0000_t32" coordsize="21600,21600" o:spt="32" o:oned="t" path="m,l21600,21600e" filled="f">
                  <v:path arrowok="t" fillok="f" o:connecttype="none"/>
                  <o:lock v:ext="edit" shapetype="t"/>
                </v:shapetype>
                <v:shape id="Conector recto de flecha 9" o:spid="_x0000_s1035" type="#_x0000_t32" style="position:absolute;left:10485;top:10576;width:195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" strokecolor="windowText">
                  <v:stroke endarrow="block" joinstyle="miter"/>
                  <v:path arrowok="f"/>
                  <o:lock v:ext="edit" shapetype="f"/>
                </v:shape>
                <v:shape id="Conector recto de flecha 10" o:spid="_x0000_s1036" type="#_x0000_t32" style="position:absolute;left:5334;top:2469;width:9036;height:56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" strokecolor="windowText">
                  <v:stroke endarrow="block" joinstyle="miter"/>
                  <v:path arrowok="f"/>
                  <o:lock v:ext="edit" shapetype="f"/>
                </v:shape>
                <v:shape id="Conector recto de flecha 11" o:spid="_x0000_s1037" type="#_x0000_t32" style="position:absolute;left:24855;top:2469;width:10431;height:56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" strokecolor="windowText">
                  <v:stroke endarrow="block" joinstyle="miter"/>
                  <v:path arrowok="f"/>
                  <o:lock v:ext="edit" shapetype="f"/>
                </v:shape>
                <v:shape id="CuadroTexto 49" o:spid="_x0000_s1038" type="#_x0000_t202" style="position:absolute;left:18320;top:9959;width:3277;height:36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" filled="f" stroked="f">
                  <v:textbox style="mso-fit-shape-to-text:t">
                    <w:txbxContent>
                      <w:p w14:paraId="7C9238D7" w14:textId="77777777" w:rsidR="00CE50E5" w:rsidRPr="00146AAC" w:rsidRDefault="00CE50E5" w:rsidP="00CE50E5">
                        <w:pPr>
                          <w:rPr>
                            <w:b/>
                            <w:bCs/>
                            <w:color w:val="000000"/>
                            <w:kern w:val="24"/>
                            <w:sz w:val="20"/>
                            <w:szCs w:val="20"/>
                            <w:lang w:val="es-ES_tradnl"/>
                          </w:rPr>
                        </w:pPr>
                        <w:r w:rsidRPr="00146AAC">
                          <w:rPr>
                            <w:b/>
                            <w:bCs/>
                            <w:color w:val="000000"/>
                            <w:kern w:val="24"/>
                            <w:sz w:val="20"/>
                            <w:szCs w:val="20"/>
                            <w:lang w:val="es-ES_tradnl"/>
                          </w:rPr>
                          <w:t>H1</w:t>
                        </w:r>
                      </w:p>
                    </w:txbxContent>
                  </v:textbox>
                </v:shape>
                <v:line id="Conector recto 14" o:spid="_x0000_s1039" style="position:absolute;flip:y;visibility:visible;mso-wrap-style:square" from="10485,4864" to="19825,10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" strokecolor="windowText" strokeweight="1pt">
                  <v:stroke dashstyle="1 1" joinstyle="miter"/>
                  <v:path arrowok="f"/>
                  <o:lock v:ext="edit" shapetype="f"/>
                </v:line>
                <v:shape id="Conector recto de flecha 15" o:spid="_x0000_s1040" type="#_x0000_t32" style="position:absolute;left:19825;top:4864;width:10218;height:57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" strokecolor="windowText" strokeweight="1pt">
                  <v:stroke dashstyle="1 1" endarrow="block" joinstyle="miter"/>
                  <v:path arrowok="f"/>
                  <o:lock v:ext="edit" shapetype="f"/>
                </v:shape>
                <v:shape id="CuadroTexto 11" o:spid="_x0000_s1041" type="#_x0000_t202" style="position:absolute;left:24198;top:6084;width:3277;height:36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" filled="f" stroked="f">
                  <v:textbox style="mso-fit-shape-to-text:t">
                    <w:txbxContent>
                      <w:p w14:paraId="3A5AFFB0" w14:textId="77777777" w:rsidR="00CE50E5" w:rsidRPr="00146AAC" w:rsidRDefault="00CE50E5" w:rsidP="00CE50E5">
                        <w:pPr>
                          <w:rPr>
                            <w:b/>
                            <w:bCs/>
                            <w:color w:val="000000"/>
                            <w:kern w:val="24"/>
                            <w:sz w:val="20"/>
                            <w:szCs w:val="20"/>
                            <w:lang w:val="es-ES_tradnl"/>
                          </w:rPr>
                        </w:pPr>
                        <w:r w:rsidRPr="00146AAC">
                          <w:rPr>
                            <w:b/>
                            <w:bCs/>
                            <w:color w:val="000000"/>
                            <w:kern w:val="24"/>
                            <w:sz w:val="20"/>
                            <w:szCs w:val="20"/>
                            <w:lang w:val="es-ES_tradnl"/>
                          </w:rPr>
                          <w:t>H4</w:t>
                        </w:r>
                      </w:p>
                    </w:txbxContent>
                  </v:textbox>
                </v:shape>
              </v:group>
            </w:pict>
          </mc:Fallback>
        </mc:AlternateContent>
      </w:r>
    </w:p>
    <w:p w14:paraId="130B656E" w14:textId="77777777" w:rsidR="00CE50E5" w:rsidRPr="001D2ED6" w:rsidRDefault="00CE50E5" w:rsidP="00CE50E5">
      <w:pPr>
        <w:spacing w:after="0" w:line="240" w:lineRule="auto"/>
        <w:jc w:val="center"/>
        <w:rPr>
          <w:rFonts w:ascii="Times New Roman" w:eastAsia="Times New Roman" w:hAnsi="Times New Roman" w:cs="Times New Roman"/>
          <w:kern w:val="0"/>
          <w:sz w:val="24"/>
          <w:szCs w:val="24"/>
          <w:lang w:val="en-GB" w:eastAsia="en-US"/>
          <w14:ligatures w14:val="none"/>
        </w:rPr>
      </w:pPr>
    </w:p>
    <w:p w14:paraId="373EF412" w14:textId="77777777" w:rsidR="00CE50E5" w:rsidRPr="001D2ED6" w:rsidRDefault="00CE50E5" w:rsidP="00CE50E5">
      <w:pPr>
        <w:spacing w:after="0" w:line="240" w:lineRule="auto"/>
        <w:jc w:val="both"/>
        <w:rPr>
          <w:rFonts w:ascii="Times New Roman" w:eastAsia="Times New Roman" w:hAnsi="Times New Roman" w:cs="Times New Roman"/>
          <w:kern w:val="0"/>
          <w:sz w:val="18"/>
          <w:szCs w:val="18"/>
          <w:lang w:val="en-GB" w:eastAsia="es-ES"/>
          <w14:ligatures w14:val="none"/>
        </w:rPr>
      </w:pPr>
    </w:p>
    <w:p w14:paraId="0526187B" w14:textId="77777777" w:rsidR="00CE50E5" w:rsidRPr="001D2ED6" w:rsidRDefault="00CE50E5" w:rsidP="00CE50E5">
      <w:pPr>
        <w:spacing w:after="0" w:line="240" w:lineRule="auto"/>
        <w:jc w:val="both"/>
        <w:rPr>
          <w:rFonts w:ascii="Times New Roman" w:eastAsia="Times New Roman" w:hAnsi="Times New Roman" w:cs="Times New Roman"/>
          <w:kern w:val="0"/>
          <w:sz w:val="18"/>
          <w:szCs w:val="18"/>
          <w:lang w:val="en-GB" w:eastAsia="es-ES"/>
          <w14:ligatures w14:val="none"/>
        </w:rPr>
      </w:pPr>
    </w:p>
    <w:p w14:paraId="2185D42B" w14:textId="77777777" w:rsidR="00CE50E5" w:rsidRPr="001D2ED6" w:rsidRDefault="00CE50E5" w:rsidP="00CE50E5">
      <w:pPr>
        <w:spacing w:after="0" w:line="240" w:lineRule="auto"/>
        <w:jc w:val="both"/>
        <w:rPr>
          <w:rFonts w:ascii="Times New Roman" w:eastAsia="Times New Roman" w:hAnsi="Times New Roman" w:cs="Times New Roman"/>
          <w:kern w:val="0"/>
          <w:sz w:val="18"/>
          <w:szCs w:val="18"/>
          <w:lang w:val="en-GB" w:eastAsia="es-ES"/>
          <w14:ligatures w14:val="none"/>
        </w:rPr>
      </w:pPr>
    </w:p>
    <w:p w14:paraId="262932EA" w14:textId="77777777" w:rsidR="00CE50E5" w:rsidRPr="001D2ED6" w:rsidRDefault="00CE50E5" w:rsidP="00CE50E5">
      <w:pPr>
        <w:spacing w:after="0" w:line="240" w:lineRule="auto"/>
        <w:jc w:val="both"/>
        <w:rPr>
          <w:rFonts w:ascii="Times New Roman" w:eastAsia="Times New Roman" w:hAnsi="Times New Roman" w:cs="Times New Roman"/>
          <w:kern w:val="0"/>
          <w:sz w:val="18"/>
          <w:szCs w:val="18"/>
          <w:lang w:val="en-GB" w:eastAsia="es-ES"/>
          <w14:ligatures w14:val="none"/>
        </w:rPr>
      </w:pPr>
    </w:p>
    <w:p w14:paraId="159304D1" w14:textId="77777777" w:rsidR="00CE50E5" w:rsidRPr="001D2ED6" w:rsidRDefault="00CE50E5" w:rsidP="00CE50E5">
      <w:pPr>
        <w:spacing w:after="0" w:line="240" w:lineRule="auto"/>
        <w:jc w:val="both"/>
        <w:rPr>
          <w:rFonts w:ascii="Times New Roman" w:eastAsia="Times New Roman" w:hAnsi="Times New Roman" w:cs="Times New Roman"/>
          <w:kern w:val="0"/>
          <w:sz w:val="24"/>
          <w:szCs w:val="24"/>
          <w:lang w:val="en-GB" w:eastAsia="es-ES"/>
          <w14:ligatures w14:val="none"/>
        </w:rPr>
      </w:pPr>
    </w:p>
    <w:p w14:paraId="442C762E" w14:textId="77777777" w:rsidR="00CE50E5" w:rsidRPr="001D2ED6" w:rsidRDefault="00CE50E5" w:rsidP="00CE50E5">
      <w:pPr>
        <w:spacing w:after="0" w:line="240" w:lineRule="auto"/>
        <w:jc w:val="both"/>
        <w:rPr>
          <w:rFonts w:ascii="Times New Roman" w:eastAsia="Times New Roman" w:hAnsi="Times New Roman" w:cs="Times New Roman"/>
          <w:kern w:val="0"/>
          <w:sz w:val="24"/>
          <w:szCs w:val="24"/>
          <w:lang w:val="en-GB" w:eastAsia="es-ES"/>
          <w14:ligatures w14:val="none"/>
        </w:rPr>
      </w:pPr>
    </w:p>
    <w:p w14:paraId="24D2D15B" w14:textId="77777777" w:rsidR="00780BDE" w:rsidRPr="001D2ED6" w:rsidRDefault="00780BDE" w:rsidP="00780BDE">
      <w:pPr>
        <w:spacing w:after="120" w:line="240" w:lineRule="auto"/>
        <w:rPr>
          <w:rFonts w:ascii="Times New Roman" w:eastAsia="Times New Roman" w:hAnsi="Times New Roman" w:cs="Times New Roman"/>
          <w:b/>
          <w:kern w:val="0"/>
          <w:sz w:val="24"/>
          <w:szCs w:val="24"/>
          <w:lang w:val="en-GB" w:eastAsia="en-US"/>
          <w14:ligatures w14:val="none"/>
        </w:rPr>
      </w:pPr>
    </w:p>
    <w:p w14:paraId="7A8780E1" w14:textId="4881480E" w:rsidR="00780BDE" w:rsidRPr="001D2ED6" w:rsidRDefault="00780BDE" w:rsidP="00780BDE">
      <w:pPr>
        <w:spacing w:after="120" w:line="240" w:lineRule="auto"/>
        <w:rPr>
          <w:rFonts w:ascii="Times New Roman" w:eastAsia="Times New Roman" w:hAnsi="Times New Roman" w:cs="Times New Roman"/>
          <w:bCs/>
          <w:kern w:val="0"/>
          <w:sz w:val="24"/>
          <w:szCs w:val="24"/>
          <w:lang w:val="es-ES_tradnl" w:eastAsia="en-US"/>
          <w14:ligatures w14:val="none"/>
        </w:rPr>
      </w:pPr>
      <w:r w:rsidRPr="001D2ED6">
        <w:rPr>
          <w:rFonts w:ascii="Times New Roman" w:eastAsia="Times New Roman" w:hAnsi="Times New Roman" w:cs="Times New Roman"/>
          <w:bCs/>
          <w:kern w:val="0"/>
          <w:sz w:val="24"/>
          <w:szCs w:val="24"/>
          <w:lang w:val="en-GB" w:eastAsia="en-US"/>
          <w14:ligatures w14:val="none"/>
        </w:rPr>
        <w:t xml:space="preserve">                       </w:t>
      </w:r>
      <w:r w:rsidRPr="001D2ED6">
        <w:rPr>
          <w:rFonts w:ascii="Times New Roman" w:eastAsia="Times New Roman" w:hAnsi="Times New Roman" w:cs="Times New Roman"/>
          <w:bCs/>
          <w:kern w:val="0"/>
          <w:sz w:val="24"/>
          <w:szCs w:val="24"/>
          <w:lang w:val="es-ES_tradnl" w:eastAsia="en-US"/>
          <w14:ligatures w14:val="none"/>
        </w:rPr>
        <w:t xml:space="preserve">Figure 1. Research </w:t>
      </w:r>
      <w:proofErr w:type="spellStart"/>
      <w:r w:rsidRPr="001D2ED6">
        <w:rPr>
          <w:rFonts w:ascii="Times New Roman" w:eastAsia="Times New Roman" w:hAnsi="Times New Roman" w:cs="Times New Roman"/>
          <w:bCs/>
          <w:kern w:val="0"/>
          <w:sz w:val="24"/>
          <w:szCs w:val="24"/>
          <w:lang w:val="es-ES_tradnl" w:eastAsia="en-US"/>
          <w14:ligatures w14:val="none"/>
        </w:rPr>
        <w:t>Model</w:t>
      </w:r>
      <w:proofErr w:type="spellEnd"/>
    </w:p>
    <w:p w14:paraId="3FF79A0B" w14:textId="77777777" w:rsidR="00CE50E5" w:rsidRPr="001D2ED6" w:rsidRDefault="00CE50E5" w:rsidP="00CE50E5">
      <w:pPr>
        <w:spacing w:after="0" w:line="240" w:lineRule="auto"/>
        <w:jc w:val="both"/>
        <w:rPr>
          <w:rFonts w:ascii="Times New Roman" w:eastAsia="Times New Roman" w:hAnsi="Times New Roman" w:cs="Times New Roman"/>
          <w:kern w:val="0"/>
          <w:sz w:val="24"/>
          <w:szCs w:val="24"/>
          <w:lang w:val="es-ES_tradnl" w:eastAsia="en-US"/>
          <w14:ligatures w14:val="none"/>
        </w:rPr>
      </w:pPr>
    </w:p>
    <w:p w14:paraId="7E1EC095" w14:textId="61BA5890" w:rsidR="00C06389" w:rsidRPr="001D2ED6" w:rsidRDefault="00502C98" w:rsidP="0013355E">
      <w:pPr>
        <w:numPr>
          <w:ilvl w:val="0"/>
          <w:numId w:val="12"/>
        </w:numPr>
        <w:spacing w:after="120" w:line="240" w:lineRule="auto"/>
        <w:ind w:left="284" w:hanging="284"/>
        <w:jc w:val="both"/>
        <w:rPr>
          <w:rFonts w:ascii="Times New Roman" w:eastAsia="Times New Roman" w:hAnsi="Times New Roman" w:cs="Times New Roman"/>
          <w:kern w:val="0"/>
          <w:sz w:val="24"/>
          <w:szCs w:val="24"/>
          <w:lang w:val="en-US" w:eastAsia="en-US"/>
          <w14:ligatures w14:val="none"/>
        </w:rPr>
      </w:pPr>
      <w:proofErr w:type="spellStart"/>
      <w:r w:rsidRPr="001D2ED6">
        <w:rPr>
          <w:rFonts w:ascii="Times New Roman" w:eastAsia="Times New Roman" w:hAnsi="Times New Roman" w:cs="Times New Roman"/>
          <w:b/>
          <w:kern w:val="0"/>
          <w:sz w:val="24"/>
          <w:szCs w:val="24"/>
          <w:lang w:val="es-ES_tradnl" w:eastAsia="en-US"/>
          <w14:ligatures w14:val="none"/>
        </w:rPr>
        <w:t>Methodology</w:t>
      </w:r>
      <w:proofErr w:type="spellEnd"/>
    </w:p>
    <w:p w14:paraId="2D4C6D3E" w14:textId="110A4646" w:rsidR="00C06389" w:rsidRPr="001D2ED6" w:rsidRDefault="00C06389" w:rsidP="0013355E">
      <w:pPr>
        <w:spacing w:after="120" w:line="240" w:lineRule="auto"/>
        <w:jc w:val="both"/>
        <w:outlineLvl w:val="0"/>
        <w:rPr>
          <w:rFonts w:ascii="Times New Roman" w:eastAsia="Times New Roman" w:hAnsi="Times New Roman" w:cs="Times New Roman"/>
          <w:kern w:val="0"/>
          <w:sz w:val="24"/>
          <w:szCs w:val="24"/>
          <w:lang w:val="en-US" w:eastAsia="en-US"/>
          <w14:ligatures w14:val="none"/>
        </w:rPr>
      </w:pPr>
      <w:bookmarkStart w:id="11" w:name="_Hlk170319827"/>
      <w:r w:rsidRPr="001D2ED6">
        <w:rPr>
          <w:rFonts w:ascii="Times New Roman" w:eastAsia="Times New Roman" w:hAnsi="Times New Roman" w:cs="Times New Roman"/>
          <w:kern w:val="0"/>
          <w:sz w:val="24"/>
          <w:szCs w:val="24"/>
          <w:lang w:val="en-US" w:eastAsia="en-US"/>
          <w14:ligatures w14:val="none"/>
        </w:rPr>
        <w:t>3.1. Sample Design and Data Collection</w:t>
      </w:r>
    </w:p>
    <w:p w14:paraId="2FA8607D" w14:textId="3E74742C" w:rsidR="001E2693" w:rsidRPr="001D2ED6" w:rsidRDefault="00B8519E" w:rsidP="001E2693">
      <w:pPr>
        <w:spacing w:after="0" w:line="240" w:lineRule="auto"/>
        <w:jc w:val="both"/>
        <w:outlineLvl w:val="0"/>
        <w:rPr>
          <w:rFonts w:ascii="Times New Roman" w:hAnsi="Times New Roman" w:cs="Times New Roman"/>
          <w:sz w:val="24"/>
          <w:szCs w:val="24"/>
          <w:lang w:val="en-US"/>
        </w:rPr>
      </w:pPr>
      <w:r w:rsidRPr="001D2ED6">
        <w:rPr>
          <w:rFonts w:ascii="Times New Roman" w:eastAsia="Times New Roman" w:hAnsi="Times New Roman" w:cs="Times New Roman"/>
          <w:kern w:val="0"/>
          <w:sz w:val="24"/>
          <w:szCs w:val="24"/>
          <w:lang w:val="en-US" w:eastAsia="en-US"/>
          <w14:ligatures w14:val="none"/>
        </w:rPr>
        <w:t>To address</w:t>
      </w:r>
      <w:r w:rsidR="00E2073F" w:rsidRPr="001D2ED6">
        <w:rPr>
          <w:rFonts w:ascii="Times New Roman" w:eastAsia="Times New Roman" w:hAnsi="Times New Roman" w:cs="Times New Roman"/>
          <w:kern w:val="0"/>
          <w:sz w:val="24"/>
          <w:szCs w:val="24"/>
          <w:lang w:val="en-US" w:eastAsia="en-US"/>
          <w14:ligatures w14:val="none"/>
        </w:rPr>
        <w:t xml:space="preserve"> the hypotheses proposed in the research model, an empirical model</w:t>
      </w:r>
      <w:r w:rsidRPr="001D2ED6">
        <w:rPr>
          <w:rFonts w:ascii="Times New Roman" w:eastAsia="Times New Roman" w:hAnsi="Times New Roman" w:cs="Times New Roman"/>
          <w:kern w:val="0"/>
          <w:sz w:val="24"/>
          <w:szCs w:val="24"/>
          <w:lang w:val="en-US" w:eastAsia="en-US"/>
          <w14:ligatures w14:val="none"/>
        </w:rPr>
        <w:t xml:space="preserve"> was established </w:t>
      </w:r>
      <w:r w:rsidR="00E2073F" w:rsidRPr="001D2ED6">
        <w:rPr>
          <w:rFonts w:ascii="Times New Roman" w:eastAsia="Times New Roman" w:hAnsi="Times New Roman" w:cs="Times New Roman"/>
          <w:kern w:val="0"/>
          <w:sz w:val="24"/>
          <w:szCs w:val="24"/>
          <w:lang w:val="en-US" w:eastAsia="en-US"/>
          <w14:ligatures w14:val="none"/>
        </w:rPr>
        <w:t xml:space="preserve">in manufacturing firms in Mexico. </w:t>
      </w:r>
      <w:r w:rsidRPr="001D2ED6">
        <w:rPr>
          <w:rFonts w:ascii="Times New Roman" w:eastAsia="Times New Roman" w:hAnsi="Times New Roman" w:cs="Times New Roman"/>
          <w:kern w:val="0"/>
          <w:sz w:val="24"/>
          <w:szCs w:val="24"/>
          <w:lang w:val="en-US" w:eastAsia="en-US"/>
          <w14:ligatures w14:val="none"/>
        </w:rPr>
        <w:t>The National Statistical Directory of Economic Units (DENUE) was utilized as the population reference framework, which recorded 37,883 companies in the manufacturing industry across all subsectors with over 10 employees in 2022 (INEGI, 2022</w:t>
      </w:r>
      <w:r w:rsidR="0019647C" w:rsidRPr="001D2ED6">
        <w:rPr>
          <w:rFonts w:ascii="Times New Roman" w:eastAsia="Times New Roman" w:hAnsi="Times New Roman" w:cs="Times New Roman"/>
          <w:kern w:val="0"/>
          <w:sz w:val="24"/>
          <w:szCs w:val="24"/>
          <w:lang w:val="en-US" w:eastAsia="en-US"/>
          <w14:ligatures w14:val="none"/>
        </w:rPr>
        <w:t>b</w:t>
      </w:r>
      <w:r w:rsidRPr="001D2ED6">
        <w:rPr>
          <w:rFonts w:ascii="Times New Roman" w:eastAsia="Times New Roman" w:hAnsi="Times New Roman" w:cs="Times New Roman"/>
          <w:kern w:val="0"/>
          <w:sz w:val="24"/>
          <w:szCs w:val="24"/>
          <w:lang w:val="en-US" w:eastAsia="en-US"/>
          <w14:ligatures w14:val="none"/>
        </w:rPr>
        <w:t xml:space="preserve">). </w:t>
      </w:r>
      <w:r w:rsidR="00C06389" w:rsidRPr="001D2ED6">
        <w:rPr>
          <w:rFonts w:ascii="Times New Roman" w:hAnsi="Times New Roman" w:cs="Times New Roman"/>
          <w:sz w:val="24"/>
          <w:szCs w:val="24"/>
          <w:lang w:val="en-US"/>
        </w:rPr>
        <w:t xml:space="preserve">In </w:t>
      </w:r>
      <w:r w:rsidR="00884AC8" w:rsidRPr="001D2ED6">
        <w:rPr>
          <w:rFonts w:ascii="Times New Roman" w:hAnsi="Times New Roman" w:cs="Times New Roman"/>
          <w:sz w:val="24"/>
          <w:szCs w:val="24"/>
          <w:lang w:val="en-US"/>
        </w:rPr>
        <w:t>the</w:t>
      </w:r>
      <w:r w:rsidR="00C06389" w:rsidRPr="001D2ED6">
        <w:rPr>
          <w:rFonts w:ascii="Times New Roman" w:hAnsi="Times New Roman" w:cs="Times New Roman"/>
          <w:sz w:val="24"/>
          <w:szCs w:val="24"/>
          <w:lang w:val="en-US"/>
        </w:rPr>
        <w:t xml:space="preserve"> first phase of the study, a </w:t>
      </w:r>
      <w:r w:rsidR="00C06389" w:rsidRPr="001D2ED6">
        <w:rPr>
          <w:rFonts w:ascii="Times New Roman" w:hAnsi="Times New Roman" w:cs="Times New Roman"/>
          <w:i/>
          <w:iCs/>
          <w:sz w:val="24"/>
          <w:szCs w:val="24"/>
          <w:lang w:val="en-US"/>
        </w:rPr>
        <w:t>Business Panel</w:t>
      </w:r>
      <w:r w:rsidR="00C06389" w:rsidRPr="001D2ED6">
        <w:rPr>
          <w:rFonts w:ascii="Times New Roman" w:hAnsi="Times New Roman" w:cs="Times New Roman"/>
          <w:sz w:val="24"/>
          <w:szCs w:val="24"/>
          <w:lang w:val="en-US"/>
        </w:rPr>
        <w:t xml:space="preserve"> was held in which five entrepreneurs from </w:t>
      </w:r>
      <w:r w:rsidR="00884AC8" w:rsidRPr="001D2ED6">
        <w:rPr>
          <w:rFonts w:ascii="Times New Roman" w:hAnsi="Times New Roman" w:cs="Times New Roman"/>
          <w:sz w:val="24"/>
          <w:szCs w:val="24"/>
          <w:lang w:val="en-US"/>
        </w:rPr>
        <w:t xml:space="preserve">the </w:t>
      </w:r>
      <w:r w:rsidR="00C06389" w:rsidRPr="001D2ED6">
        <w:rPr>
          <w:rFonts w:ascii="Times New Roman" w:hAnsi="Times New Roman" w:cs="Times New Roman"/>
          <w:sz w:val="24"/>
          <w:szCs w:val="24"/>
          <w:lang w:val="en-US"/>
        </w:rPr>
        <w:t xml:space="preserve">manufacturing industry participated, two representatives of government agencies related to financial support to companies, and three academics from ​​I4.0 and CE area were given the survey that would be applied. The results obtained in this first phase allowed the design of a survey to collect information, which was applied to a pilot sample of ten manufacturing firms, making minor adjustments to writing, appearance, and spelling. Pilot studies are essential to ensure validity when </w:t>
      </w:r>
      <w:r w:rsidR="001E2693" w:rsidRPr="001D2ED6">
        <w:rPr>
          <w:rFonts w:ascii="Times New Roman" w:hAnsi="Times New Roman" w:cs="Times New Roman"/>
          <w:sz w:val="24"/>
          <w:szCs w:val="24"/>
          <w:lang w:val="en-US"/>
        </w:rPr>
        <w:t>surveys</w:t>
      </w:r>
      <w:r w:rsidR="00C06389" w:rsidRPr="001D2ED6">
        <w:rPr>
          <w:rFonts w:ascii="Times New Roman" w:hAnsi="Times New Roman" w:cs="Times New Roman"/>
          <w:sz w:val="24"/>
          <w:szCs w:val="24"/>
          <w:lang w:val="en-US"/>
        </w:rPr>
        <w:t xml:space="preserve"> are self-administered or contain self-developed scales (Bryman, 2016; Hair </w:t>
      </w:r>
      <w:r w:rsidR="00C06389" w:rsidRPr="001D2ED6">
        <w:rPr>
          <w:rFonts w:ascii="Times New Roman" w:hAnsi="Times New Roman" w:cs="Times New Roman"/>
          <w:i/>
          <w:iCs/>
          <w:sz w:val="24"/>
          <w:szCs w:val="24"/>
          <w:lang w:val="en-US"/>
        </w:rPr>
        <w:t>et al</w:t>
      </w:r>
      <w:r w:rsidR="00C06389" w:rsidRPr="001D2ED6">
        <w:rPr>
          <w:rFonts w:ascii="Times New Roman" w:hAnsi="Times New Roman" w:cs="Times New Roman"/>
          <w:sz w:val="24"/>
          <w:szCs w:val="24"/>
          <w:lang w:val="en-US"/>
        </w:rPr>
        <w:t>., 2016).</w:t>
      </w:r>
    </w:p>
    <w:p w14:paraId="0B7E2A4C" w14:textId="77777777" w:rsidR="0085152D" w:rsidRPr="001D2ED6" w:rsidRDefault="0085152D" w:rsidP="0085152D">
      <w:pPr>
        <w:jc w:val="both"/>
        <w:rPr>
          <w:rFonts w:ascii="Times New Roman" w:hAnsi="Times New Roman" w:cs="Times New Roman"/>
          <w:sz w:val="24"/>
          <w:szCs w:val="24"/>
          <w:lang w:val="en-US"/>
        </w:rPr>
      </w:pPr>
    </w:p>
    <w:p w14:paraId="3F97B0E3" w14:textId="5A5C0D41" w:rsidR="0085152D" w:rsidRPr="001D2ED6" w:rsidRDefault="0085152D" w:rsidP="0085152D">
      <w:pPr>
        <w:jc w:val="both"/>
        <w:rPr>
          <w:rFonts w:ascii="Times New Roman" w:hAnsi="Times New Roman" w:cs="Times New Roman"/>
          <w:sz w:val="24"/>
          <w:szCs w:val="24"/>
          <w:lang w:val="en-US"/>
        </w:rPr>
      </w:pPr>
      <w:r w:rsidRPr="001D2ED6">
        <w:rPr>
          <w:rFonts w:ascii="Times New Roman" w:hAnsi="Times New Roman" w:cs="Times New Roman"/>
          <w:sz w:val="24"/>
          <w:szCs w:val="24"/>
          <w:lang w:val="en-US"/>
        </w:rPr>
        <w:lastRenderedPageBreak/>
        <w:t>The criteria used for the selection of participants in the Business Panel were, with respect to entrepreneurs, that the companies had implemented at least one I4.0 and/or CE practice in the companies in the last two years; as for the representatives of government agencies, that they were responsible for the departments of granting credits to companies, and that in the last two years at least they have granted credit to a manufacturing company; and with regard to academics, who were members of the National System of Researchers of Mexico, who have carried out at least one research project funded by the National Council of Humanities, Sciences and Technology of Mexico in the last two years, and who have published in the last two years at least one article in a WOS Journal with impact factor related to I4.0 and/or CE practices in manufacturing companies.</w:t>
      </w:r>
    </w:p>
    <w:p w14:paraId="21F0926B" w14:textId="21618419" w:rsidR="007074DC" w:rsidRPr="001D2ED6" w:rsidRDefault="00C06389" w:rsidP="0013355E">
      <w:pPr>
        <w:spacing w:after="0" w:line="240" w:lineRule="auto"/>
        <w:jc w:val="both"/>
        <w:rPr>
          <w:rFonts w:ascii="Times New Roman" w:hAnsi="Times New Roman" w:cs="Times New Roman"/>
          <w:sz w:val="24"/>
          <w:szCs w:val="24"/>
          <w:lang w:val="en-US"/>
        </w:rPr>
      </w:pPr>
      <w:r w:rsidRPr="001D2ED6">
        <w:rPr>
          <w:rFonts w:ascii="Times New Roman" w:eastAsia="Times New Roman" w:hAnsi="Times New Roman" w:cs="Times New Roman"/>
          <w:kern w:val="0"/>
          <w:sz w:val="24"/>
          <w:szCs w:val="24"/>
          <w:lang w:val="en-US" w:eastAsia="en-US"/>
          <w14:ligatures w14:val="none"/>
        </w:rPr>
        <w:t xml:space="preserve">In </w:t>
      </w:r>
      <w:r w:rsidR="00884AC8" w:rsidRPr="001D2ED6">
        <w:rPr>
          <w:rFonts w:ascii="Times New Roman" w:eastAsia="Times New Roman" w:hAnsi="Times New Roman" w:cs="Times New Roman"/>
          <w:kern w:val="0"/>
          <w:sz w:val="24"/>
          <w:szCs w:val="24"/>
          <w:lang w:val="en-US" w:eastAsia="en-US"/>
          <w14:ligatures w14:val="none"/>
        </w:rPr>
        <w:t>the</w:t>
      </w:r>
      <w:r w:rsidRPr="001D2ED6">
        <w:rPr>
          <w:rFonts w:ascii="Times New Roman" w:eastAsia="Times New Roman" w:hAnsi="Times New Roman" w:cs="Times New Roman"/>
          <w:kern w:val="0"/>
          <w:sz w:val="24"/>
          <w:szCs w:val="24"/>
          <w:lang w:val="en-US" w:eastAsia="en-US"/>
          <w14:ligatures w14:val="none"/>
        </w:rPr>
        <w:t xml:space="preserve"> secon</w:t>
      </w:r>
      <w:r w:rsidR="00F2661B" w:rsidRPr="001D2ED6">
        <w:rPr>
          <w:rFonts w:ascii="Times New Roman" w:eastAsia="Times New Roman" w:hAnsi="Times New Roman" w:cs="Times New Roman"/>
          <w:kern w:val="0"/>
          <w:sz w:val="24"/>
          <w:szCs w:val="24"/>
          <w:lang w:val="en-US" w:eastAsia="en-US"/>
          <w14:ligatures w14:val="none"/>
        </w:rPr>
        <w:t>d</w:t>
      </w:r>
      <w:r w:rsidRPr="001D2ED6">
        <w:rPr>
          <w:rFonts w:ascii="Times New Roman" w:eastAsia="Times New Roman" w:hAnsi="Times New Roman" w:cs="Times New Roman"/>
          <w:kern w:val="0"/>
          <w:sz w:val="24"/>
          <w:szCs w:val="24"/>
          <w:lang w:val="en-US" w:eastAsia="en-US"/>
          <w14:ligatures w14:val="none"/>
        </w:rPr>
        <w:t xml:space="preserve"> phase, e</w:t>
      </w:r>
      <w:r w:rsidR="00B8519E" w:rsidRPr="001D2ED6">
        <w:rPr>
          <w:rFonts w:ascii="Times New Roman" w:eastAsia="Times New Roman" w:hAnsi="Times New Roman" w:cs="Times New Roman"/>
          <w:kern w:val="0"/>
          <w:sz w:val="24"/>
          <w:szCs w:val="24"/>
          <w:lang w:val="en-US" w:eastAsia="en-US"/>
          <w14:ligatures w14:val="none"/>
        </w:rPr>
        <w:t>mploying simple random sampling with a maximum error of ±5% and a reliability level of 95%</w:t>
      </w:r>
      <w:r w:rsidRPr="001D2ED6">
        <w:rPr>
          <w:rFonts w:ascii="Times New Roman" w:eastAsia="Times New Roman" w:hAnsi="Times New Roman" w:cs="Times New Roman"/>
          <w:kern w:val="0"/>
          <w:sz w:val="24"/>
          <w:szCs w:val="24"/>
          <w:lang w:val="en-US" w:eastAsia="en-US"/>
          <w14:ligatures w14:val="none"/>
        </w:rPr>
        <w:t xml:space="preserve"> </w:t>
      </w:r>
      <w:r w:rsidR="00884AC8" w:rsidRPr="001D2ED6">
        <w:rPr>
          <w:rFonts w:ascii="Times New Roman" w:eastAsia="Times New Roman" w:hAnsi="Times New Roman" w:cs="Times New Roman"/>
          <w:kern w:val="0"/>
          <w:sz w:val="24"/>
          <w:szCs w:val="24"/>
          <w:lang w:val="en-US" w:eastAsia="en-US"/>
          <w14:ligatures w14:val="none"/>
        </w:rPr>
        <w:t xml:space="preserve">of </w:t>
      </w:r>
      <w:r w:rsidRPr="001D2ED6">
        <w:rPr>
          <w:rFonts w:ascii="Times New Roman" w:eastAsia="Times New Roman" w:hAnsi="Times New Roman" w:cs="Times New Roman"/>
          <w:kern w:val="0"/>
          <w:sz w:val="24"/>
          <w:szCs w:val="24"/>
          <w:lang w:val="en-US" w:eastAsia="en-US"/>
          <w14:ligatures w14:val="none"/>
        </w:rPr>
        <w:t>284 surveys.</w:t>
      </w:r>
      <w:r w:rsidR="00B8519E" w:rsidRPr="001D2ED6">
        <w:rPr>
          <w:rFonts w:ascii="Times New Roman" w:eastAsia="Times New Roman" w:hAnsi="Times New Roman" w:cs="Times New Roman"/>
          <w:kern w:val="0"/>
          <w:sz w:val="24"/>
          <w:szCs w:val="24"/>
          <w:lang w:val="en-US" w:eastAsia="en-US"/>
          <w14:ligatures w14:val="none"/>
        </w:rPr>
        <w:t xml:space="preserve"> </w:t>
      </w:r>
      <w:r w:rsidRPr="001D2ED6">
        <w:rPr>
          <w:rFonts w:ascii="Times New Roman" w:eastAsia="Times New Roman" w:hAnsi="Times New Roman" w:cs="Times New Roman"/>
          <w:kern w:val="0"/>
          <w:sz w:val="24"/>
          <w:szCs w:val="24"/>
          <w:lang w:val="en-US" w:eastAsia="en-US"/>
          <w14:ligatures w14:val="none"/>
        </w:rPr>
        <w:t>S</w:t>
      </w:r>
      <w:r w:rsidR="00B8519E" w:rsidRPr="001D2ED6">
        <w:rPr>
          <w:rFonts w:ascii="Times New Roman" w:eastAsia="Times New Roman" w:hAnsi="Times New Roman" w:cs="Times New Roman"/>
          <w:kern w:val="0"/>
          <w:sz w:val="24"/>
          <w:szCs w:val="24"/>
          <w:lang w:val="en-US" w:eastAsia="en-US"/>
          <w14:ligatures w14:val="none"/>
        </w:rPr>
        <w:t xml:space="preserve">urveys were distributed to 600 manufacturing firms, </w:t>
      </w:r>
      <w:r w:rsidR="00884AC8" w:rsidRPr="001D2ED6">
        <w:rPr>
          <w:rFonts w:ascii="Times New Roman" w:eastAsia="Times New Roman" w:hAnsi="Times New Roman" w:cs="Times New Roman"/>
          <w:kern w:val="0"/>
          <w:sz w:val="24"/>
          <w:szCs w:val="24"/>
          <w:lang w:val="en-US" w:eastAsia="en-US"/>
          <w14:ligatures w14:val="none"/>
        </w:rPr>
        <w:t xml:space="preserve">and </w:t>
      </w:r>
      <w:r w:rsidRPr="001D2ED6">
        <w:rPr>
          <w:rFonts w:ascii="Times New Roman" w:hAnsi="Times New Roman" w:cs="Times New Roman"/>
          <w:sz w:val="24"/>
          <w:szCs w:val="24"/>
          <w:lang w:val="en-US"/>
        </w:rPr>
        <w:t xml:space="preserve">only 338 surveys were collected, resulting in a response rate of 55%, which is considered representative of the target population. Data collection was conducted by a specialized firm through a personally administered survey targeted at managers of the selected industrial companies between February and May 2022, </w:t>
      </w:r>
      <w:r w:rsidRPr="001D2ED6">
        <w:rPr>
          <w:rFonts w:ascii="Times New Roman" w:eastAsia="Times New Roman" w:hAnsi="Times New Roman" w:cs="Times New Roman"/>
          <w:kern w:val="0"/>
          <w:sz w:val="24"/>
          <w:szCs w:val="24"/>
          <w:lang w:val="en-US" w:eastAsia="en-US"/>
          <w14:ligatures w14:val="none"/>
        </w:rPr>
        <w:t xml:space="preserve">who identified individuals with the relevant expertise to respond to the various sets of questions included in the survey (Kuo &amp; Chang, 2021). </w:t>
      </w:r>
      <w:r w:rsidRPr="001D2ED6">
        <w:rPr>
          <w:rFonts w:ascii="Times New Roman" w:hAnsi="Times New Roman" w:cs="Times New Roman"/>
          <w:sz w:val="24"/>
          <w:szCs w:val="24"/>
          <w:lang w:val="en-US"/>
        </w:rPr>
        <w:t xml:space="preserve">To reduce potential response bias (Podsakoff </w:t>
      </w:r>
      <w:r w:rsidRPr="001D2ED6">
        <w:rPr>
          <w:rFonts w:ascii="Times New Roman" w:hAnsi="Times New Roman" w:cs="Times New Roman"/>
          <w:i/>
          <w:iCs/>
          <w:sz w:val="24"/>
          <w:szCs w:val="24"/>
          <w:lang w:val="en-US"/>
        </w:rPr>
        <w:t>et al.</w:t>
      </w:r>
      <w:r w:rsidRPr="001D2ED6">
        <w:rPr>
          <w:rFonts w:ascii="Times New Roman" w:hAnsi="Times New Roman" w:cs="Times New Roman"/>
          <w:sz w:val="24"/>
          <w:szCs w:val="24"/>
          <w:lang w:val="en-US"/>
        </w:rPr>
        <w:t>, 2003), participants were assured of the confidentiality of their responses. They were informed that there were no definitive right or wrong answers and were encouraged to respond honestly. Any unfamiliar terms were clarified with examples and detailed explanations for the various midpoint scales. This protocol aimed to minimize responses influenced by social desirability, leniency, or the desire to meet perceived expectations.</w:t>
      </w:r>
    </w:p>
    <w:p w14:paraId="26E86F93" w14:textId="77777777" w:rsidR="00E2073F" w:rsidRPr="001D2ED6" w:rsidRDefault="00E2073F" w:rsidP="00CE50E5">
      <w:pPr>
        <w:spacing w:after="0" w:line="240" w:lineRule="auto"/>
        <w:jc w:val="both"/>
        <w:outlineLvl w:val="0"/>
        <w:rPr>
          <w:rFonts w:ascii="Times New Roman" w:eastAsia="Times New Roman" w:hAnsi="Times New Roman" w:cs="Times New Roman"/>
          <w:kern w:val="0"/>
          <w:sz w:val="24"/>
          <w:szCs w:val="24"/>
          <w:lang w:val="en-US" w:eastAsia="en-US"/>
          <w14:ligatures w14:val="none"/>
        </w:rPr>
      </w:pPr>
    </w:p>
    <w:p w14:paraId="36C3822A" w14:textId="56A8721E" w:rsidR="00C06389" w:rsidRPr="001D2ED6" w:rsidRDefault="00C06389" w:rsidP="0013355E">
      <w:pPr>
        <w:spacing w:after="120" w:line="240" w:lineRule="auto"/>
        <w:jc w:val="both"/>
        <w:outlineLvl w:val="0"/>
        <w:rPr>
          <w:rFonts w:ascii="Times New Roman" w:eastAsia="Times New Roman" w:hAnsi="Times New Roman" w:cs="Times New Roman"/>
          <w:kern w:val="0"/>
          <w:sz w:val="24"/>
          <w:szCs w:val="24"/>
          <w:lang w:val="en-US" w:eastAsia="en-US"/>
          <w14:ligatures w14:val="none"/>
        </w:rPr>
      </w:pPr>
      <w:bookmarkStart w:id="12" w:name="_Hlk170216014"/>
      <w:bookmarkEnd w:id="11"/>
      <w:r w:rsidRPr="001D2ED6">
        <w:rPr>
          <w:rFonts w:ascii="Times New Roman" w:eastAsia="Times New Roman" w:hAnsi="Times New Roman" w:cs="Times New Roman"/>
          <w:kern w:val="0"/>
          <w:sz w:val="24"/>
          <w:szCs w:val="24"/>
          <w:lang w:val="en-US" w:eastAsia="en-US"/>
          <w14:ligatures w14:val="none"/>
        </w:rPr>
        <w:t>3.2. Measurement Development</w:t>
      </w:r>
    </w:p>
    <w:p w14:paraId="749F2C82" w14:textId="75AA04C4" w:rsidR="00C06389" w:rsidRPr="001D2ED6" w:rsidRDefault="00CE50E5" w:rsidP="00C06389">
      <w:pPr>
        <w:pStyle w:val="HTMLPreformatted"/>
        <w:jc w:val="both"/>
        <w:rPr>
          <w:rFonts w:ascii="Times New Roman" w:hAnsi="Times New Roman" w:cs="Times New Roman"/>
          <w:color w:val="auto"/>
          <w:sz w:val="24"/>
          <w:szCs w:val="24"/>
          <w:lang w:val="en-US"/>
        </w:rPr>
      </w:pPr>
      <w:r w:rsidRPr="001D2ED6">
        <w:rPr>
          <w:rFonts w:ascii="Times New Roman" w:hAnsi="Times New Roman" w:cs="Times New Roman"/>
          <w:color w:val="auto"/>
          <w:sz w:val="24"/>
          <w:szCs w:val="24"/>
          <w:lang w:val="en-US" w:eastAsia="en-US"/>
        </w:rPr>
        <w:t>An exhaustive literature review was carried out to identify the most appropriate scales for measurement I4.0, CE, and SP. I4.0 was measured using 8 items</w:t>
      </w:r>
      <w:r w:rsidR="00C06389" w:rsidRPr="001D2ED6">
        <w:rPr>
          <w:rFonts w:ascii="Times New Roman" w:hAnsi="Times New Roman" w:cs="Times New Roman"/>
          <w:color w:val="auto"/>
          <w:sz w:val="24"/>
          <w:szCs w:val="24"/>
          <w:lang w:val="en-US" w:eastAsia="en-US"/>
        </w:rPr>
        <w:t xml:space="preserve"> based on Feldmann </w:t>
      </w:r>
      <w:r w:rsidR="00C06389" w:rsidRPr="001D2ED6">
        <w:rPr>
          <w:rFonts w:ascii="Times New Roman" w:hAnsi="Times New Roman" w:cs="Times New Roman"/>
          <w:i/>
          <w:iCs/>
          <w:color w:val="auto"/>
          <w:sz w:val="24"/>
          <w:szCs w:val="24"/>
          <w:lang w:val="en-US" w:eastAsia="en-US"/>
        </w:rPr>
        <w:t>et al.</w:t>
      </w:r>
      <w:r w:rsidR="00C06389" w:rsidRPr="001D2ED6">
        <w:rPr>
          <w:rFonts w:ascii="Times New Roman" w:hAnsi="Times New Roman" w:cs="Times New Roman"/>
          <w:color w:val="auto"/>
          <w:sz w:val="24"/>
          <w:szCs w:val="24"/>
          <w:lang w:val="en-US" w:eastAsia="en-US"/>
        </w:rPr>
        <w:t xml:space="preserve"> </w:t>
      </w:r>
      <w:r w:rsidR="00C06389" w:rsidRPr="001D2ED6">
        <w:rPr>
          <w:rFonts w:ascii="Times New Roman" w:hAnsi="Times New Roman" w:cs="Times New Roman"/>
          <w:color w:val="auto"/>
          <w:sz w:val="24"/>
          <w:szCs w:val="24"/>
          <w:lang w:eastAsia="en-US"/>
        </w:rPr>
        <w:t xml:space="preserve">(2010); </w:t>
      </w:r>
      <w:proofErr w:type="spellStart"/>
      <w:r w:rsidR="00C06389" w:rsidRPr="001D2ED6">
        <w:rPr>
          <w:rFonts w:ascii="Times New Roman" w:hAnsi="Times New Roman" w:cs="Times New Roman"/>
          <w:color w:val="auto"/>
          <w:sz w:val="24"/>
          <w:szCs w:val="24"/>
          <w:lang w:eastAsia="en-US"/>
        </w:rPr>
        <w:t>Zhong</w:t>
      </w:r>
      <w:proofErr w:type="spellEnd"/>
      <w:r w:rsidR="00C06389" w:rsidRPr="001D2ED6">
        <w:rPr>
          <w:rFonts w:ascii="Times New Roman" w:hAnsi="Times New Roman" w:cs="Times New Roman"/>
          <w:color w:val="auto"/>
          <w:sz w:val="24"/>
          <w:szCs w:val="24"/>
          <w:lang w:eastAsia="en-US"/>
        </w:rPr>
        <w:t xml:space="preserve"> </w:t>
      </w:r>
      <w:r w:rsidR="00C06389" w:rsidRPr="001D2ED6">
        <w:rPr>
          <w:rFonts w:ascii="Times New Roman" w:hAnsi="Times New Roman" w:cs="Times New Roman"/>
          <w:i/>
          <w:iCs/>
          <w:color w:val="auto"/>
          <w:sz w:val="24"/>
          <w:szCs w:val="24"/>
          <w:lang w:eastAsia="en-US"/>
        </w:rPr>
        <w:t>et al.</w:t>
      </w:r>
      <w:r w:rsidR="00C06389" w:rsidRPr="001D2ED6">
        <w:rPr>
          <w:rFonts w:ascii="Times New Roman" w:hAnsi="Times New Roman" w:cs="Times New Roman"/>
          <w:color w:val="auto"/>
          <w:sz w:val="24"/>
          <w:szCs w:val="24"/>
          <w:lang w:eastAsia="en-US"/>
        </w:rPr>
        <w:t xml:space="preserve"> (2016); </w:t>
      </w:r>
      <w:proofErr w:type="spellStart"/>
      <w:r w:rsidR="00C06389" w:rsidRPr="001D2ED6">
        <w:rPr>
          <w:rFonts w:ascii="Times New Roman" w:hAnsi="Times New Roman" w:cs="Times New Roman"/>
          <w:color w:val="auto"/>
          <w:sz w:val="24"/>
          <w:szCs w:val="24"/>
          <w:lang w:eastAsia="en-US"/>
        </w:rPr>
        <w:t>Tjahjono</w:t>
      </w:r>
      <w:proofErr w:type="spellEnd"/>
      <w:r w:rsidR="00C06389" w:rsidRPr="001D2ED6">
        <w:rPr>
          <w:rFonts w:ascii="Times New Roman" w:hAnsi="Times New Roman" w:cs="Times New Roman"/>
          <w:color w:val="auto"/>
          <w:sz w:val="24"/>
          <w:szCs w:val="24"/>
          <w:lang w:eastAsia="en-US"/>
        </w:rPr>
        <w:t xml:space="preserve"> </w:t>
      </w:r>
      <w:r w:rsidR="00C06389" w:rsidRPr="001D2ED6">
        <w:rPr>
          <w:rFonts w:ascii="Times New Roman" w:hAnsi="Times New Roman" w:cs="Times New Roman"/>
          <w:i/>
          <w:iCs/>
          <w:color w:val="auto"/>
          <w:sz w:val="24"/>
          <w:szCs w:val="24"/>
          <w:lang w:eastAsia="en-US"/>
        </w:rPr>
        <w:t>et al.</w:t>
      </w:r>
      <w:r w:rsidR="00C06389" w:rsidRPr="001D2ED6">
        <w:rPr>
          <w:rFonts w:ascii="Times New Roman" w:hAnsi="Times New Roman" w:cs="Times New Roman"/>
          <w:color w:val="auto"/>
          <w:sz w:val="24"/>
          <w:szCs w:val="24"/>
          <w:lang w:eastAsia="en-US"/>
        </w:rPr>
        <w:t xml:space="preserve"> </w:t>
      </w:r>
      <w:r w:rsidR="00C06389" w:rsidRPr="001D2ED6">
        <w:rPr>
          <w:rFonts w:ascii="Times New Roman" w:hAnsi="Times New Roman" w:cs="Times New Roman"/>
          <w:color w:val="auto"/>
          <w:sz w:val="24"/>
          <w:szCs w:val="24"/>
          <w:lang w:val="es-MX" w:eastAsia="en-US"/>
        </w:rPr>
        <w:t xml:space="preserve">(2017); Hofmann &amp; Rüsh (2017); Farahani </w:t>
      </w:r>
      <w:r w:rsidR="00C06389" w:rsidRPr="001D2ED6">
        <w:rPr>
          <w:rFonts w:ascii="Times New Roman" w:hAnsi="Times New Roman" w:cs="Times New Roman"/>
          <w:i/>
          <w:iCs/>
          <w:color w:val="auto"/>
          <w:sz w:val="24"/>
          <w:szCs w:val="24"/>
          <w:lang w:val="es-MX" w:eastAsia="en-US"/>
        </w:rPr>
        <w:t>et al.</w:t>
      </w:r>
      <w:r w:rsidR="00C06389" w:rsidRPr="001D2ED6">
        <w:rPr>
          <w:rFonts w:ascii="Times New Roman" w:hAnsi="Times New Roman" w:cs="Times New Roman"/>
          <w:color w:val="auto"/>
          <w:sz w:val="24"/>
          <w:szCs w:val="24"/>
          <w:lang w:val="es-MX" w:eastAsia="en-US"/>
        </w:rPr>
        <w:t xml:space="preserve"> </w:t>
      </w:r>
      <w:r w:rsidR="00C06389" w:rsidRPr="001D2ED6">
        <w:rPr>
          <w:rFonts w:ascii="Times New Roman" w:hAnsi="Times New Roman" w:cs="Times New Roman"/>
          <w:color w:val="auto"/>
          <w:sz w:val="24"/>
          <w:szCs w:val="24"/>
          <w:lang w:val="en-US" w:eastAsia="en-US"/>
        </w:rPr>
        <w:t xml:space="preserve">(2017); and Saberi </w:t>
      </w:r>
      <w:r w:rsidR="00C06389" w:rsidRPr="001D2ED6">
        <w:rPr>
          <w:rFonts w:ascii="Times New Roman" w:hAnsi="Times New Roman" w:cs="Times New Roman"/>
          <w:i/>
          <w:iCs/>
          <w:color w:val="auto"/>
          <w:sz w:val="24"/>
          <w:szCs w:val="24"/>
          <w:lang w:val="en-US" w:eastAsia="en-US"/>
        </w:rPr>
        <w:t>et al.</w:t>
      </w:r>
      <w:r w:rsidR="00C06389" w:rsidRPr="001D2ED6">
        <w:rPr>
          <w:rFonts w:ascii="Times New Roman" w:hAnsi="Times New Roman" w:cs="Times New Roman"/>
          <w:color w:val="auto"/>
          <w:sz w:val="24"/>
          <w:szCs w:val="24"/>
          <w:lang w:val="en-US" w:eastAsia="en-US"/>
        </w:rPr>
        <w:t xml:space="preserve"> (2019). </w:t>
      </w:r>
      <w:r w:rsidRPr="001D2ED6">
        <w:rPr>
          <w:rFonts w:ascii="Times New Roman" w:hAnsi="Times New Roman" w:cs="Times New Roman"/>
          <w:color w:val="auto"/>
          <w:sz w:val="24"/>
          <w:szCs w:val="24"/>
          <w:lang w:val="en-US" w:eastAsia="es-MX"/>
        </w:rPr>
        <w:t>To measure C</w:t>
      </w:r>
      <w:r w:rsidR="00A86B7A" w:rsidRPr="001D2ED6">
        <w:rPr>
          <w:rFonts w:ascii="Times New Roman" w:hAnsi="Times New Roman" w:cs="Times New Roman"/>
          <w:color w:val="auto"/>
          <w:sz w:val="24"/>
          <w:szCs w:val="24"/>
          <w:lang w:val="en-US" w:eastAsia="es-MX"/>
        </w:rPr>
        <w:t>E</w:t>
      </w:r>
      <w:r w:rsidRPr="001D2ED6">
        <w:rPr>
          <w:rFonts w:ascii="Times New Roman" w:hAnsi="Times New Roman" w:cs="Times New Roman"/>
          <w:color w:val="auto"/>
          <w:sz w:val="24"/>
          <w:szCs w:val="24"/>
          <w:lang w:val="en-US" w:eastAsia="es-MX"/>
        </w:rPr>
        <w:t xml:space="preserve">, </w:t>
      </w:r>
      <w:r w:rsidR="00A86B7A" w:rsidRPr="001D2ED6">
        <w:rPr>
          <w:rFonts w:ascii="Times New Roman" w:hAnsi="Times New Roman" w:cs="Times New Roman"/>
          <w:color w:val="auto"/>
          <w:sz w:val="24"/>
          <w:szCs w:val="24"/>
          <w:lang w:val="en-US" w:eastAsia="es-MX"/>
        </w:rPr>
        <w:t xml:space="preserve">we </w:t>
      </w:r>
      <w:r w:rsidR="005A7B1D" w:rsidRPr="001D2ED6">
        <w:rPr>
          <w:rFonts w:ascii="Times New Roman" w:hAnsi="Times New Roman" w:cs="Times New Roman"/>
          <w:color w:val="auto"/>
          <w:sz w:val="24"/>
          <w:szCs w:val="24"/>
          <w:lang w:val="en-US" w:eastAsia="es-MX"/>
        </w:rPr>
        <w:t xml:space="preserve">were </w:t>
      </w:r>
      <w:r w:rsidR="00A86B7A" w:rsidRPr="001D2ED6">
        <w:rPr>
          <w:rFonts w:ascii="Times New Roman" w:hAnsi="Times New Roman" w:cs="Times New Roman"/>
          <w:color w:val="auto"/>
          <w:sz w:val="24"/>
          <w:szCs w:val="24"/>
          <w:lang w:val="en-US" w:eastAsia="es-MX"/>
        </w:rPr>
        <w:t xml:space="preserve">based on </w:t>
      </w:r>
      <w:r w:rsidRPr="001D2ED6">
        <w:rPr>
          <w:rFonts w:ascii="Times New Roman" w:hAnsi="Times New Roman" w:cs="Times New Roman"/>
          <w:color w:val="auto"/>
          <w:sz w:val="24"/>
          <w:szCs w:val="24"/>
          <w:lang w:val="en-US" w:eastAsia="es-MX"/>
        </w:rPr>
        <w:t xml:space="preserve">the </w:t>
      </w:r>
      <w:proofErr w:type="spellStart"/>
      <w:r w:rsidRPr="001D2ED6">
        <w:rPr>
          <w:rFonts w:ascii="Times New Roman" w:hAnsi="Times New Roman" w:cs="Times New Roman"/>
          <w:color w:val="auto"/>
          <w:sz w:val="24"/>
          <w:szCs w:val="24"/>
          <w:lang w:val="en-US" w:eastAsia="es-MX"/>
        </w:rPr>
        <w:t>Ormazabal</w:t>
      </w:r>
      <w:proofErr w:type="spellEnd"/>
      <w:r w:rsidRPr="001D2ED6">
        <w:rPr>
          <w:rFonts w:ascii="Times New Roman" w:hAnsi="Times New Roman" w:cs="Times New Roman"/>
          <w:color w:val="auto"/>
          <w:sz w:val="24"/>
          <w:szCs w:val="24"/>
          <w:lang w:val="en-US" w:eastAsia="es-MX"/>
        </w:rPr>
        <w:t xml:space="preserve"> </w:t>
      </w:r>
      <w:r w:rsidRPr="001D2ED6">
        <w:rPr>
          <w:rFonts w:ascii="Times New Roman" w:hAnsi="Times New Roman" w:cs="Times New Roman"/>
          <w:i/>
          <w:iCs/>
          <w:color w:val="auto"/>
          <w:sz w:val="24"/>
          <w:szCs w:val="24"/>
          <w:lang w:val="en-US" w:eastAsia="es-MX"/>
        </w:rPr>
        <w:t>et al.</w:t>
      </w:r>
      <w:r w:rsidRPr="001D2ED6">
        <w:rPr>
          <w:rFonts w:ascii="Times New Roman" w:hAnsi="Times New Roman" w:cs="Times New Roman"/>
          <w:color w:val="auto"/>
          <w:sz w:val="24"/>
          <w:szCs w:val="24"/>
          <w:lang w:val="en-US" w:eastAsia="es-MX"/>
        </w:rPr>
        <w:t xml:space="preserve"> (2018)</w:t>
      </w:r>
      <w:r w:rsidR="00A86B7A" w:rsidRPr="001D2ED6">
        <w:rPr>
          <w:rFonts w:ascii="Times New Roman" w:hAnsi="Times New Roman" w:cs="Times New Roman"/>
          <w:color w:val="auto"/>
          <w:sz w:val="24"/>
          <w:szCs w:val="24"/>
          <w:lang w:val="en-US" w:eastAsia="es-MX"/>
        </w:rPr>
        <w:t xml:space="preserve"> scale</w:t>
      </w:r>
      <w:r w:rsidRPr="001D2ED6">
        <w:rPr>
          <w:rFonts w:ascii="Times New Roman" w:hAnsi="Times New Roman" w:cs="Times New Roman"/>
          <w:color w:val="auto"/>
          <w:sz w:val="24"/>
          <w:szCs w:val="24"/>
          <w:lang w:val="en-US" w:eastAsia="es-MX"/>
        </w:rPr>
        <w:t xml:space="preserve"> wh</w:t>
      </w:r>
      <w:r w:rsidR="005A7B1D" w:rsidRPr="001D2ED6">
        <w:rPr>
          <w:rFonts w:ascii="Times New Roman" w:hAnsi="Times New Roman" w:cs="Times New Roman"/>
          <w:color w:val="auto"/>
          <w:sz w:val="24"/>
          <w:szCs w:val="24"/>
          <w:lang w:val="en-US" w:eastAsia="es-MX"/>
        </w:rPr>
        <w:t>ich</w:t>
      </w:r>
      <w:r w:rsidRPr="001D2ED6">
        <w:rPr>
          <w:rFonts w:ascii="Times New Roman" w:hAnsi="Times New Roman" w:cs="Times New Roman"/>
          <w:color w:val="auto"/>
          <w:sz w:val="24"/>
          <w:szCs w:val="24"/>
          <w:lang w:val="en-US" w:eastAsia="es-MX"/>
        </w:rPr>
        <w:t xml:space="preserve"> considered 8 items for their measurement. Finally, to measure SP, the scale of Kettunen and Ten-Brink (2015) and D'Amato </w:t>
      </w:r>
      <w:r w:rsidRPr="001D2ED6">
        <w:rPr>
          <w:rFonts w:ascii="Times New Roman" w:hAnsi="Times New Roman" w:cs="Times New Roman"/>
          <w:i/>
          <w:iCs/>
          <w:color w:val="auto"/>
          <w:sz w:val="24"/>
          <w:szCs w:val="24"/>
          <w:lang w:val="en-US" w:eastAsia="es-MX"/>
        </w:rPr>
        <w:t>et al.</w:t>
      </w:r>
      <w:r w:rsidRPr="001D2ED6">
        <w:rPr>
          <w:rFonts w:ascii="Times New Roman" w:hAnsi="Times New Roman" w:cs="Times New Roman"/>
          <w:color w:val="auto"/>
          <w:sz w:val="24"/>
          <w:szCs w:val="24"/>
          <w:lang w:val="en-US" w:eastAsia="es-MX"/>
        </w:rPr>
        <w:t xml:space="preserve"> (2017) established 7 items for their measurement. All the items were measured through a 5-point Likert-type scale, with 1 = Totally disagree to 5 = Totally agree, as limits. </w:t>
      </w:r>
      <w:r w:rsidR="00C06389" w:rsidRPr="001D2ED6">
        <w:rPr>
          <w:rFonts w:ascii="Times New Roman" w:hAnsi="Times New Roman" w:cs="Times New Roman"/>
          <w:color w:val="auto"/>
          <w:sz w:val="24"/>
          <w:szCs w:val="24"/>
          <w:lang w:val="en" w:eastAsia="es-MX"/>
        </w:rPr>
        <w:t xml:space="preserve">These scales have already been used in recent studies in </w:t>
      </w:r>
      <w:r w:rsidR="005A1F9A" w:rsidRPr="001D2ED6">
        <w:rPr>
          <w:rFonts w:ascii="Times New Roman" w:hAnsi="Times New Roman" w:cs="Times New Roman"/>
          <w:color w:val="auto"/>
          <w:sz w:val="24"/>
          <w:szCs w:val="24"/>
          <w:lang w:val="en" w:eastAsia="es-MX"/>
        </w:rPr>
        <w:t xml:space="preserve">the </w:t>
      </w:r>
      <w:r w:rsidR="00C06389" w:rsidRPr="001D2ED6">
        <w:rPr>
          <w:rFonts w:ascii="Times New Roman" w:hAnsi="Times New Roman" w:cs="Times New Roman"/>
          <w:color w:val="auto"/>
          <w:sz w:val="24"/>
          <w:szCs w:val="24"/>
          <w:lang w:val="en" w:eastAsia="es-MX"/>
        </w:rPr>
        <w:t xml:space="preserve">Mexican manufacturing industry </w:t>
      </w:r>
      <w:r w:rsidR="00C06389" w:rsidRPr="001D2ED6">
        <w:rPr>
          <w:rFonts w:ascii="Times New Roman" w:hAnsi="Times New Roman" w:cs="Times New Roman"/>
          <w:color w:val="auto"/>
          <w:sz w:val="24"/>
          <w:szCs w:val="24"/>
          <w:lang w:val="en-US" w:eastAsia="es-MX"/>
        </w:rPr>
        <w:t xml:space="preserve">(e.g., Maldonado-Guzmán </w:t>
      </w:r>
      <w:r w:rsidR="00C06389" w:rsidRPr="001D2ED6">
        <w:rPr>
          <w:rFonts w:ascii="Times New Roman" w:hAnsi="Times New Roman" w:cs="Times New Roman"/>
          <w:i/>
          <w:iCs/>
          <w:color w:val="auto"/>
          <w:sz w:val="24"/>
          <w:szCs w:val="24"/>
          <w:lang w:val="en-US" w:eastAsia="es-MX"/>
        </w:rPr>
        <w:t>et al.</w:t>
      </w:r>
      <w:r w:rsidR="00C06389" w:rsidRPr="001D2ED6">
        <w:rPr>
          <w:rFonts w:ascii="Times New Roman" w:hAnsi="Times New Roman" w:cs="Times New Roman"/>
          <w:color w:val="auto"/>
          <w:sz w:val="24"/>
          <w:szCs w:val="24"/>
          <w:lang w:val="en-US" w:eastAsia="es-MX"/>
        </w:rPr>
        <w:t xml:space="preserve">, 2020; Rodríguez-Gonzáles </w:t>
      </w:r>
      <w:r w:rsidR="00C06389" w:rsidRPr="001D2ED6">
        <w:rPr>
          <w:rFonts w:ascii="Times New Roman" w:hAnsi="Times New Roman" w:cs="Times New Roman"/>
          <w:i/>
          <w:iCs/>
          <w:color w:val="auto"/>
          <w:sz w:val="24"/>
          <w:szCs w:val="24"/>
          <w:lang w:val="en-US" w:eastAsia="es-MX"/>
        </w:rPr>
        <w:t>et al.</w:t>
      </w:r>
      <w:r w:rsidR="00C06389" w:rsidRPr="001D2ED6">
        <w:rPr>
          <w:rFonts w:ascii="Times New Roman" w:hAnsi="Times New Roman" w:cs="Times New Roman"/>
          <w:color w:val="auto"/>
          <w:sz w:val="24"/>
          <w:szCs w:val="24"/>
          <w:lang w:val="en-US" w:eastAsia="es-MX"/>
        </w:rPr>
        <w:t xml:space="preserve">, 2022; Maldonado-Guzmán </w:t>
      </w:r>
      <w:r w:rsidR="00C06389" w:rsidRPr="001D2ED6">
        <w:rPr>
          <w:rFonts w:ascii="Times New Roman" w:hAnsi="Times New Roman" w:cs="Times New Roman"/>
          <w:i/>
          <w:iCs/>
          <w:color w:val="auto"/>
          <w:sz w:val="24"/>
          <w:szCs w:val="24"/>
          <w:lang w:val="en-US" w:eastAsia="es-MX"/>
        </w:rPr>
        <w:t>et al.</w:t>
      </w:r>
      <w:r w:rsidR="00C06389" w:rsidRPr="001D2ED6">
        <w:rPr>
          <w:rFonts w:ascii="Times New Roman" w:hAnsi="Times New Roman" w:cs="Times New Roman"/>
          <w:color w:val="auto"/>
          <w:sz w:val="24"/>
          <w:szCs w:val="24"/>
          <w:lang w:val="en-US" w:eastAsia="es-MX"/>
        </w:rPr>
        <w:t xml:space="preserve">, 2023; Rodríguez-Gonzáles </w:t>
      </w:r>
      <w:r w:rsidR="00C06389" w:rsidRPr="001D2ED6">
        <w:rPr>
          <w:rFonts w:ascii="Times New Roman" w:hAnsi="Times New Roman" w:cs="Times New Roman"/>
          <w:i/>
          <w:iCs/>
          <w:color w:val="auto"/>
          <w:sz w:val="24"/>
          <w:szCs w:val="24"/>
          <w:lang w:val="en-US" w:eastAsia="es-MX"/>
        </w:rPr>
        <w:t>et al.</w:t>
      </w:r>
      <w:r w:rsidR="00C06389" w:rsidRPr="001D2ED6">
        <w:rPr>
          <w:rFonts w:ascii="Times New Roman" w:hAnsi="Times New Roman" w:cs="Times New Roman"/>
          <w:color w:val="auto"/>
          <w:sz w:val="24"/>
          <w:szCs w:val="24"/>
          <w:lang w:val="en-US" w:eastAsia="es-MX"/>
        </w:rPr>
        <w:t xml:space="preserve">, 2023). Table 1 presents the factor loadings of the items used, </w:t>
      </w:r>
      <w:r w:rsidR="00C06389" w:rsidRPr="001D2ED6">
        <w:rPr>
          <w:rFonts w:ascii="Times New Roman" w:hAnsi="Times New Roman" w:cs="Times New Roman"/>
          <w:color w:val="auto"/>
          <w:sz w:val="24"/>
          <w:szCs w:val="24"/>
          <w:lang w:val="en-US"/>
        </w:rPr>
        <w:t xml:space="preserve">and it is observed that all the values ​​are greater than 0.6, as recommended by Hair </w:t>
      </w:r>
      <w:r w:rsidR="00C06389" w:rsidRPr="001D2ED6">
        <w:rPr>
          <w:rFonts w:ascii="Times New Roman" w:hAnsi="Times New Roman" w:cs="Times New Roman"/>
          <w:i/>
          <w:iCs/>
          <w:color w:val="auto"/>
          <w:sz w:val="24"/>
          <w:szCs w:val="24"/>
          <w:lang w:val="en-US"/>
        </w:rPr>
        <w:t>et al</w:t>
      </w:r>
      <w:r w:rsidR="00C06389" w:rsidRPr="001D2ED6">
        <w:rPr>
          <w:rFonts w:ascii="Times New Roman" w:hAnsi="Times New Roman" w:cs="Times New Roman"/>
          <w:color w:val="auto"/>
          <w:sz w:val="24"/>
          <w:szCs w:val="24"/>
          <w:lang w:val="en-US"/>
        </w:rPr>
        <w:t>. (2019).</w:t>
      </w:r>
    </w:p>
    <w:bookmarkEnd w:id="12"/>
    <w:p w14:paraId="207D26BB" w14:textId="77777777" w:rsidR="00C06389" w:rsidRPr="001D2ED6" w:rsidRDefault="00C06389" w:rsidP="00C06389">
      <w:pPr>
        <w:pStyle w:val="HTMLPreformatted"/>
        <w:jc w:val="both"/>
        <w:rPr>
          <w:rFonts w:ascii="Times New Roman" w:hAnsi="Times New Roman" w:cs="Times New Roman"/>
          <w:color w:val="auto"/>
          <w:sz w:val="24"/>
          <w:szCs w:val="24"/>
          <w:lang w:val="en-US" w:eastAsia="es-MX"/>
        </w:rPr>
      </w:pPr>
    </w:p>
    <w:p w14:paraId="5EF92570" w14:textId="77777777" w:rsidR="00CE50E5" w:rsidRPr="001D2ED6" w:rsidRDefault="00CE50E5" w:rsidP="00CE50E5">
      <w:pPr>
        <w:spacing w:after="120" w:line="240" w:lineRule="auto"/>
        <w:jc w:val="center"/>
        <w:outlineLvl w:val="0"/>
        <w:rPr>
          <w:rFonts w:ascii="Times New Roman" w:eastAsia="Times New Roman" w:hAnsi="Times New Roman" w:cs="Times New Roman"/>
          <w:kern w:val="0"/>
          <w:sz w:val="24"/>
          <w:szCs w:val="24"/>
          <w:lang w:val="es-ES_tradnl" w:eastAsia="en-US"/>
          <w14:ligatures w14:val="none"/>
        </w:rPr>
      </w:pPr>
      <w:r w:rsidRPr="001D2ED6">
        <w:rPr>
          <w:rFonts w:ascii="Times New Roman" w:eastAsia="Times New Roman" w:hAnsi="Times New Roman" w:cs="Times New Roman"/>
          <w:kern w:val="0"/>
          <w:sz w:val="24"/>
          <w:szCs w:val="24"/>
          <w:lang w:val="es-ES_tradnl" w:eastAsia="en-US"/>
          <w14:ligatures w14:val="none"/>
        </w:rPr>
        <w:t xml:space="preserve">Table 1. </w:t>
      </w:r>
      <w:proofErr w:type="spellStart"/>
      <w:r w:rsidRPr="001D2ED6">
        <w:rPr>
          <w:rFonts w:ascii="Times New Roman" w:eastAsia="Times New Roman" w:hAnsi="Times New Roman" w:cs="Times New Roman"/>
          <w:kern w:val="0"/>
          <w:sz w:val="24"/>
          <w:szCs w:val="24"/>
          <w:lang w:val="es-ES_tradnl" w:eastAsia="en-US"/>
          <w14:ligatures w14:val="none"/>
        </w:rPr>
        <w:t>Measurement</w:t>
      </w:r>
      <w:proofErr w:type="spellEnd"/>
      <w:r w:rsidRPr="001D2ED6">
        <w:rPr>
          <w:rFonts w:ascii="Times New Roman" w:eastAsia="Times New Roman" w:hAnsi="Times New Roman" w:cs="Times New Roman"/>
          <w:kern w:val="0"/>
          <w:sz w:val="24"/>
          <w:szCs w:val="24"/>
          <w:lang w:val="es-ES_tradnl" w:eastAsia="en-US"/>
          <w14:ligatures w14:val="none"/>
        </w:rPr>
        <w:t xml:space="preserve"> </w:t>
      </w:r>
      <w:proofErr w:type="spellStart"/>
      <w:r w:rsidRPr="001D2ED6">
        <w:rPr>
          <w:rFonts w:ascii="Times New Roman" w:eastAsia="Times New Roman" w:hAnsi="Times New Roman" w:cs="Times New Roman"/>
          <w:kern w:val="0"/>
          <w:sz w:val="24"/>
          <w:szCs w:val="24"/>
          <w:lang w:val="es-ES_tradnl" w:eastAsia="en-US"/>
          <w14:ligatures w14:val="none"/>
        </w:rPr>
        <w:t>Model</w:t>
      </w:r>
      <w:proofErr w:type="spellEnd"/>
      <w:r w:rsidRPr="001D2ED6">
        <w:rPr>
          <w:rFonts w:ascii="Times New Roman" w:eastAsia="Times New Roman" w:hAnsi="Times New Roman" w:cs="Times New Roman"/>
          <w:kern w:val="0"/>
          <w:sz w:val="24"/>
          <w:szCs w:val="24"/>
          <w:lang w:val="es-ES_tradnl" w:eastAsia="en-US"/>
          <w14:ligatures w14:val="none"/>
        </w:rPr>
        <w:t xml:space="preserve"> </w:t>
      </w:r>
      <w:proofErr w:type="spellStart"/>
      <w:r w:rsidRPr="001D2ED6">
        <w:rPr>
          <w:rFonts w:ascii="Times New Roman" w:eastAsia="Times New Roman" w:hAnsi="Times New Roman" w:cs="Times New Roman"/>
          <w:kern w:val="0"/>
          <w:sz w:val="24"/>
          <w:szCs w:val="24"/>
          <w:lang w:val="es-ES_tradnl" w:eastAsia="en-US"/>
          <w14:ligatures w14:val="none"/>
        </w:rPr>
        <w:t>Assessment</w:t>
      </w:r>
      <w:proofErr w:type="spellEnd"/>
    </w:p>
    <w:tbl>
      <w:tblPr>
        <w:tblW w:w="4854" w:type="pct"/>
        <w:tblInd w:w="108" w:type="dxa"/>
        <w:tblLayout w:type="fixed"/>
        <w:tblLook w:val="04A0" w:firstRow="1" w:lastRow="0" w:firstColumn="1" w:lastColumn="0" w:noHBand="0" w:noVBand="1"/>
      </w:tblPr>
      <w:tblGrid>
        <w:gridCol w:w="1087"/>
        <w:gridCol w:w="6665"/>
        <w:gridCol w:w="1368"/>
      </w:tblGrid>
      <w:tr w:rsidR="001D2ED6" w:rsidRPr="001D2ED6" w14:paraId="1FE952F4" w14:textId="77777777" w:rsidTr="00637615">
        <w:trPr>
          <w:trHeight w:val="377"/>
        </w:trPr>
        <w:tc>
          <w:tcPr>
            <w:tcW w:w="596" w:type="pct"/>
            <w:tcBorders>
              <w:top w:val="single" w:sz="4" w:space="0" w:color="auto"/>
              <w:left w:val="single" w:sz="4" w:space="0" w:color="auto"/>
              <w:bottom w:val="single" w:sz="4" w:space="0" w:color="auto"/>
              <w:right w:val="single" w:sz="4" w:space="0" w:color="auto"/>
            </w:tcBorders>
            <w:shd w:val="clear" w:color="auto" w:fill="BFBFBF"/>
            <w:vAlign w:val="center"/>
          </w:tcPr>
          <w:p w14:paraId="171E2A4F" w14:textId="77777777" w:rsidR="00CE50E5" w:rsidRPr="001D2ED6" w:rsidRDefault="00CE50E5" w:rsidP="00CE50E5">
            <w:pPr>
              <w:spacing w:after="0" w:line="240" w:lineRule="auto"/>
              <w:jc w:val="center"/>
              <w:rPr>
                <w:rFonts w:ascii="Times New Roman" w:eastAsia="MS Mincho" w:hAnsi="Times New Roman" w:cs="Times New Roman"/>
                <w:b/>
                <w:bCs/>
                <w:kern w:val="0"/>
                <w:sz w:val="20"/>
                <w:szCs w:val="20"/>
                <w:lang w:val="en-US" w:eastAsia="es-ES"/>
                <w14:ligatures w14:val="none"/>
              </w:rPr>
            </w:pPr>
            <w:r w:rsidRPr="001D2ED6">
              <w:rPr>
                <w:rFonts w:ascii="Times New Roman" w:eastAsia="MS Mincho" w:hAnsi="Times New Roman" w:cs="Times New Roman"/>
                <w:b/>
                <w:bCs/>
                <w:kern w:val="0"/>
                <w:sz w:val="20"/>
                <w:szCs w:val="20"/>
                <w:lang w:val="en-US" w:eastAsia="es-ES"/>
                <w14:ligatures w14:val="none"/>
              </w:rPr>
              <w:t>Indicators</w:t>
            </w:r>
          </w:p>
        </w:tc>
        <w:tc>
          <w:tcPr>
            <w:tcW w:w="3654" w:type="pct"/>
            <w:tcBorders>
              <w:top w:val="single" w:sz="4" w:space="0" w:color="auto"/>
              <w:left w:val="single" w:sz="4" w:space="0" w:color="auto"/>
              <w:bottom w:val="single" w:sz="4" w:space="0" w:color="auto"/>
              <w:right w:val="single" w:sz="4" w:space="0" w:color="auto"/>
            </w:tcBorders>
            <w:shd w:val="clear" w:color="auto" w:fill="BFBFBF"/>
            <w:vAlign w:val="center"/>
          </w:tcPr>
          <w:p w14:paraId="7B49CC65" w14:textId="77777777" w:rsidR="00CE50E5" w:rsidRPr="001D2ED6" w:rsidRDefault="00CE50E5" w:rsidP="00CE50E5">
            <w:pPr>
              <w:spacing w:after="0" w:line="240" w:lineRule="auto"/>
              <w:jc w:val="center"/>
              <w:rPr>
                <w:rFonts w:ascii="Times New Roman" w:eastAsia="MS Mincho" w:hAnsi="Times New Roman" w:cs="Times New Roman"/>
                <w:b/>
                <w:bCs/>
                <w:kern w:val="0"/>
                <w:sz w:val="20"/>
                <w:szCs w:val="20"/>
                <w:lang w:val="en-US" w:eastAsia="es-ES"/>
                <w14:ligatures w14:val="none"/>
              </w:rPr>
            </w:pPr>
            <w:r w:rsidRPr="001D2ED6">
              <w:rPr>
                <w:rFonts w:ascii="Times New Roman" w:eastAsia="MS Mincho" w:hAnsi="Times New Roman" w:cs="Times New Roman"/>
                <w:b/>
                <w:bCs/>
                <w:kern w:val="0"/>
                <w:sz w:val="20"/>
                <w:szCs w:val="20"/>
                <w:lang w:val="en-US" w:eastAsia="es-ES"/>
                <w14:ligatures w14:val="none"/>
              </w:rPr>
              <w:t>Constructs</w:t>
            </w:r>
          </w:p>
        </w:tc>
        <w:tc>
          <w:tcPr>
            <w:tcW w:w="750" w:type="pct"/>
            <w:tcBorders>
              <w:top w:val="single" w:sz="4" w:space="0" w:color="auto"/>
              <w:left w:val="single" w:sz="4" w:space="0" w:color="auto"/>
              <w:bottom w:val="single" w:sz="4" w:space="0" w:color="auto"/>
              <w:right w:val="single" w:sz="4" w:space="0" w:color="auto"/>
            </w:tcBorders>
            <w:shd w:val="clear" w:color="auto" w:fill="BFBFBF"/>
            <w:vAlign w:val="center"/>
          </w:tcPr>
          <w:p w14:paraId="59334BA1" w14:textId="77777777" w:rsidR="00CE50E5" w:rsidRPr="001D2ED6" w:rsidRDefault="00CE50E5" w:rsidP="00CE50E5">
            <w:pPr>
              <w:spacing w:after="0" w:line="240" w:lineRule="auto"/>
              <w:jc w:val="center"/>
              <w:rPr>
                <w:rFonts w:ascii="Times New Roman" w:eastAsia="MS Mincho" w:hAnsi="Times New Roman" w:cs="Times New Roman"/>
                <w:b/>
                <w:bCs/>
                <w:kern w:val="0"/>
                <w:sz w:val="20"/>
                <w:szCs w:val="20"/>
                <w:lang w:val="en-US" w:eastAsia="es-ES"/>
                <w14:ligatures w14:val="none"/>
              </w:rPr>
            </w:pPr>
            <w:r w:rsidRPr="001D2ED6">
              <w:rPr>
                <w:rFonts w:ascii="Times New Roman" w:eastAsia="MS Mincho" w:hAnsi="Times New Roman" w:cs="Times New Roman"/>
                <w:b/>
                <w:bCs/>
                <w:kern w:val="0"/>
                <w:sz w:val="20"/>
                <w:szCs w:val="20"/>
                <w:lang w:val="en-US" w:eastAsia="es-ES"/>
                <w14:ligatures w14:val="none"/>
              </w:rPr>
              <w:t>Factor Loads (p-value)</w:t>
            </w:r>
          </w:p>
        </w:tc>
      </w:tr>
      <w:tr w:rsidR="001D2ED6" w:rsidRPr="001D2ED6" w14:paraId="42B41F96" w14:textId="77777777" w:rsidTr="00637615">
        <w:trPr>
          <w:trHeight w:val="456"/>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52030F5" w14:textId="77777777" w:rsidR="00CE50E5" w:rsidRPr="001D2ED6" w:rsidRDefault="00CE50E5" w:rsidP="00CE50E5">
            <w:pPr>
              <w:spacing w:after="0" w:line="240" w:lineRule="auto"/>
              <w:jc w:val="both"/>
              <w:rPr>
                <w:rFonts w:ascii="Times New Roman" w:eastAsia="MS Mincho" w:hAnsi="Times New Roman" w:cs="Times New Roman"/>
                <w:b/>
                <w:bCs/>
                <w:kern w:val="0"/>
                <w:sz w:val="20"/>
                <w:szCs w:val="20"/>
                <w:lang w:val="en-US" w:eastAsia="es-ES"/>
                <w14:ligatures w14:val="none"/>
              </w:rPr>
            </w:pPr>
            <w:r w:rsidRPr="001D2ED6">
              <w:rPr>
                <w:rFonts w:ascii="Times New Roman" w:eastAsia="MS Mincho" w:hAnsi="Times New Roman" w:cs="Times New Roman"/>
                <w:b/>
                <w:bCs/>
                <w:kern w:val="0"/>
                <w:sz w:val="20"/>
                <w:szCs w:val="20"/>
                <w:lang w:val="en-US" w:eastAsia="es-ES"/>
                <w14:ligatures w14:val="none"/>
              </w:rPr>
              <w:t>Industry 4.0 (IND)</w:t>
            </w:r>
          </w:p>
          <w:p w14:paraId="4F030A6F" w14:textId="77777777" w:rsidR="00CE50E5" w:rsidRPr="001D2ED6" w:rsidRDefault="00CE50E5" w:rsidP="00CE50E5">
            <w:pPr>
              <w:spacing w:after="0" w:line="240" w:lineRule="auto"/>
              <w:jc w:val="both"/>
              <w:rPr>
                <w:rFonts w:ascii="Times New Roman" w:eastAsia="MS Mincho" w:hAnsi="Times New Roman" w:cs="Times New Roman"/>
                <w:kern w:val="0"/>
                <w:sz w:val="20"/>
                <w:szCs w:val="20"/>
                <w:lang w:val="en-US" w:eastAsia="es-ES"/>
                <w14:ligatures w14:val="none"/>
              </w:rPr>
            </w:pPr>
            <w:r w:rsidRPr="001D2ED6">
              <w:rPr>
                <w:rFonts w:ascii="Times New Roman" w:eastAsia="MS Mincho" w:hAnsi="Times New Roman" w:cs="Times New Roman"/>
                <w:kern w:val="0"/>
                <w:sz w:val="20"/>
                <w:szCs w:val="20"/>
                <w:lang w:val="en-US" w:eastAsia="es-ES"/>
                <w14:ligatures w14:val="none"/>
              </w:rPr>
              <w:t>Cronbach’s Alpha: 0.886; Dijkstra–Henseler’s rho: 0.891; CRI: 0.910; AVE: 0.558</w:t>
            </w:r>
          </w:p>
        </w:tc>
      </w:tr>
      <w:tr w:rsidR="001D2ED6" w:rsidRPr="001D2ED6" w14:paraId="55B3D0FF" w14:textId="77777777" w:rsidTr="00637615">
        <w:trPr>
          <w:trHeight w:val="94"/>
        </w:trPr>
        <w:tc>
          <w:tcPr>
            <w:tcW w:w="596" w:type="pct"/>
            <w:tcBorders>
              <w:top w:val="single" w:sz="4" w:space="0" w:color="auto"/>
              <w:left w:val="single" w:sz="4" w:space="0" w:color="auto"/>
              <w:bottom w:val="single" w:sz="4" w:space="0" w:color="auto"/>
              <w:right w:val="single" w:sz="4" w:space="0" w:color="auto"/>
            </w:tcBorders>
            <w:vAlign w:val="center"/>
          </w:tcPr>
          <w:p w14:paraId="132CA07A" w14:textId="77777777" w:rsidR="00CE50E5" w:rsidRPr="001D2ED6" w:rsidRDefault="00CE50E5" w:rsidP="00CE50E5">
            <w:pPr>
              <w:spacing w:after="0" w:line="240" w:lineRule="auto"/>
              <w:jc w:val="center"/>
              <w:rPr>
                <w:rFonts w:ascii="Times New Roman" w:eastAsia="MS Mincho" w:hAnsi="Times New Roman" w:cs="Times New Roman"/>
                <w:kern w:val="0"/>
                <w:sz w:val="20"/>
                <w:szCs w:val="20"/>
                <w:lang w:val="en-US" w:eastAsia="es-ES"/>
                <w14:ligatures w14:val="none"/>
              </w:rPr>
            </w:pPr>
            <w:r w:rsidRPr="001D2ED6">
              <w:rPr>
                <w:rFonts w:ascii="Times New Roman" w:eastAsia="MS Mincho" w:hAnsi="Times New Roman" w:cs="Times New Roman"/>
                <w:kern w:val="0"/>
                <w:sz w:val="20"/>
                <w:szCs w:val="20"/>
                <w:lang w:val="en-US" w:eastAsia="es-ES"/>
                <w14:ligatures w14:val="none"/>
              </w:rPr>
              <w:t>IND1</w:t>
            </w:r>
          </w:p>
        </w:tc>
        <w:tc>
          <w:tcPr>
            <w:tcW w:w="3654" w:type="pct"/>
            <w:tcBorders>
              <w:top w:val="single" w:sz="4" w:space="0" w:color="auto"/>
              <w:left w:val="single" w:sz="4" w:space="0" w:color="auto"/>
              <w:bottom w:val="single" w:sz="4" w:space="0" w:color="auto"/>
              <w:right w:val="single" w:sz="4" w:space="0" w:color="auto"/>
            </w:tcBorders>
            <w:vAlign w:val="center"/>
          </w:tcPr>
          <w:p w14:paraId="321519C6" w14:textId="77777777" w:rsidR="00CE50E5" w:rsidRPr="001D2ED6" w:rsidRDefault="00CE50E5" w:rsidP="00CE50E5">
            <w:pPr>
              <w:spacing w:after="0" w:line="240" w:lineRule="auto"/>
              <w:jc w:val="both"/>
              <w:rPr>
                <w:rFonts w:ascii="Times New Roman" w:eastAsia="MS Mincho" w:hAnsi="Times New Roman" w:cs="Times New Roman"/>
                <w:kern w:val="0"/>
                <w:sz w:val="20"/>
                <w:szCs w:val="20"/>
                <w:lang w:val="en-US" w:eastAsia="es-ES"/>
                <w14:ligatures w14:val="none"/>
              </w:rPr>
            </w:pPr>
            <w:r w:rsidRPr="001D2ED6">
              <w:rPr>
                <w:rFonts w:ascii="Times New Roman" w:eastAsia="Times New Roman" w:hAnsi="Times New Roman" w:cs="Times New Roman"/>
                <w:kern w:val="0"/>
                <w:sz w:val="20"/>
                <w:szCs w:val="20"/>
                <w:lang w:val="en-US" w:eastAsia="es-MX"/>
                <w14:ligatures w14:val="none"/>
              </w:rPr>
              <w:t>Systems that integrate the physical world with virtual computational space.</w:t>
            </w:r>
          </w:p>
        </w:tc>
        <w:tc>
          <w:tcPr>
            <w:tcW w:w="750" w:type="pct"/>
            <w:tcBorders>
              <w:top w:val="single" w:sz="4" w:space="0" w:color="auto"/>
              <w:left w:val="single" w:sz="4" w:space="0" w:color="auto"/>
              <w:bottom w:val="single" w:sz="4" w:space="0" w:color="auto"/>
              <w:right w:val="single" w:sz="4" w:space="0" w:color="auto"/>
            </w:tcBorders>
            <w:vAlign w:val="center"/>
          </w:tcPr>
          <w:p w14:paraId="6E8A9645" w14:textId="77777777" w:rsidR="00CE50E5" w:rsidRPr="001D2ED6" w:rsidRDefault="00CE50E5" w:rsidP="00CE50E5">
            <w:pPr>
              <w:spacing w:after="0" w:line="240" w:lineRule="auto"/>
              <w:jc w:val="center"/>
              <w:rPr>
                <w:rFonts w:ascii="Times New Roman" w:eastAsia="MS Mincho" w:hAnsi="Times New Roman" w:cs="Times New Roman"/>
                <w:kern w:val="0"/>
                <w:sz w:val="20"/>
                <w:szCs w:val="20"/>
                <w:lang w:val="en-US" w:eastAsia="es-ES"/>
                <w14:ligatures w14:val="none"/>
              </w:rPr>
            </w:pPr>
            <w:r w:rsidRPr="001D2ED6">
              <w:rPr>
                <w:rFonts w:ascii="Times New Roman" w:eastAsia="Times New Roman" w:hAnsi="Times New Roman" w:cs="Times New Roman"/>
                <w:kern w:val="0"/>
                <w:sz w:val="20"/>
                <w:szCs w:val="20"/>
                <w:lang w:val="en-US" w:eastAsia="en-US"/>
                <w14:ligatures w14:val="none"/>
              </w:rPr>
              <w:t>0.655 (0.000)</w:t>
            </w:r>
          </w:p>
        </w:tc>
      </w:tr>
      <w:tr w:rsidR="001D2ED6" w:rsidRPr="001D2ED6" w14:paraId="42E29B25" w14:textId="77777777" w:rsidTr="00637615">
        <w:trPr>
          <w:trHeight w:val="67"/>
        </w:trPr>
        <w:tc>
          <w:tcPr>
            <w:tcW w:w="596" w:type="pct"/>
            <w:tcBorders>
              <w:top w:val="single" w:sz="4" w:space="0" w:color="auto"/>
              <w:left w:val="single" w:sz="4" w:space="0" w:color="auto"/>
              <w:bottom w:val="single" w:sz="4" w:space="0" w:color="auto"/>
              <w:right w:val="single" w:sz="4" w:space="0" w:color="auto"/>
            </w:tcBorders>
            <w:vAlign w:val="center"/>
          </w:tcPr>
          <w:p w14:paraId="6E65B142" w14:textId="77777777" w:rsidR="00CE50E5" w:rsidRPr="001D2ED6" w:rsidRDefault="00CE50E5" w:rsidP="00CE50E5">
            <w:pPr>
              <w:spacing w:after="0" w:line="240" w:lineRule="auto"/>
              <w:jc w:val="center"/>
              <w:rPr>
                <w:rFonts w:ascii="Times New Roman" w:eastAsia="MS Mincho" w:hAnsi="Times New Roman" w:cs="Times New Roman"/>
                <w:kern w:val="0"/>
                <w:sz w:val="20"/>
                <w:szCs w:val="20"/>
                <w:lang w:val="en-US" w:eastAsia="es-ES"/>
                <w14:ligatures w14:val="none"/>
              </w:rPr>
            </w:pPr>
            <w:r w:rsidRPr="001D2ED6">
              <w:rPr>
                <w:rFonts w:ascii="Times New Roman" w:eastAsia="MS Mincho" w:hAnsi="Times New Roman" w:cs="Times New Roman"/>
                <w:kern w:val="0"/>
                <w:sz w:val="20"/>
                <w:szCs w:val="20"/>
                <w:lang w:val="en-US" w:eastAsia="es-ES"/>
                <w14:ligatures w14:val="none"/>
              </w:rPr>
              <w:t>IND2</w:t>
            </w:r>
          </w:p>
        </w:tc>
        <w:tc>
          <w:tcPr>
            <w:tcW w:w="3654" w:type="pct"/>
            <w:tcBorders>
              <w:top w:val="single" w:sz="4" w:space="0" w:color="auto"/>
              <w:left w:val="single" w:sz="4" w:space="0" w:color="auto"/>
              <w:bottom w:val="single" w:sz="4" w:space="0" w:color="auto"/>
              <w:right w:val="single" w:sz="4" w:space="0" w:color="auto"/>
            </w:tcBorders>
            <w:vAlign w:val="center"/>
          </w:tcPr>
          <w:p w14:paraId="4E4E1D06" w14:textId="77777777" w:rsidR="00CE50E5" w:rsidRPr="001D2ED6" w:rsidRDefault="00CE50E5" w:rsidP="00CE50E5">
            <w:pPr>
              <w:spacing w:after="0" w:line="240" w:lineRule="auto"/>
              <w:jc w:val="both"/>
              <w:rPr>
                <w:rFonts w:ascii="Times New Roman" w:eastAsia="MS Mincho" w:hAnsi="Times New Roman" w:cs="Times New Roman"/>
                <w:kern w:val="0"/>
                <w:sz w:val="20"/>
                <w:szCs w:val="20"/>
                <w:lang w:val="en-US" w:eastAsia="es-ES"/>
                <w14:ligatures w14:val="none"/>
              </w:rPr>
            </w:pPr>
            <w:r w:rsidRPr="001D2ED6">
              <w:rPr>
                <w:rFonts w:ascii="Times New Roman" w:eastAsia="Times New Roman" w:hAnsi="Times New Roman" w:cs="Times New Roman"/>
                <w:kern w:val="0"/>
                <w:sz w:val="20"/>
                <w:szCs w:val="20"/>
                <w:lang w:val="en-US" w:eastAsia="es-MX"/>
                <w14:ligatures w14:val="none"/>
              </w:rPr>
              <w:t>Interconnecting of small computing devices embedded in products and objects to the internet, enabling the ability to receive and send data.</w:t>
            </w:r>
          </w:p>
        </w:tc>
        <w:tc>
          <w:tcPr>
            <w:tcW w:w="750" w:type="pct"/>
            <w:tcBorders>
              <w:top w:val="single" w:sz="4" w:space="0" w:color="auto"/>
              <w:left w:val="single" w:sz="4" w:space="0" w:color="auto"/>
              <w:bottom w:val="single" w:sz="4" w:space="0" w:color="auto"/>
              <w:right w:val="single" w:sz="4" w:space="0" w:color="auto"/>
            </w:tcBorders>
            <w:vAlign w:val="center"/>
          </w:tcPr>
          <w:p w14:paraId="25BC4653" w14:textId="77777777" w:rsidR="00CE50E5" w:rsidRPr="001D2ED6" w:rsidRDefault="00CE50E5" w:rsidP="00CE50E5">
            <w:pPr>
              <w:spacing w:after="0" w:line="240" w:lineRule="auto"/>
              <w:jc w:val="center"/>
              <w:rPr>
                <w:rFonts w:ascii="Times New Roman" w:eastAsia="MS Mincho" w:hAnsi="Times New Roman" w:cs="Times New Roman"/>
                <w:kern w:val="0"/>
                <w:sz w:val="20"/>
                <w:szCs w:val="20"/>
                <w:lang w:val="en-US" w:eastAsia="es-ES"/>
                <w14:ligatures w14:val="none"/>
              </w:rPr>
            </w:pPr>
            <w:r w:rsidRPr="001D2ED6">
              <w:rPr>
                <w:rFonts w:ascii="Times New Roman" w:eastAsia="Times New Roman" w:hAnsi="Times New Roman" w:cs="Times New Roman"/>
                <w:kern w:val="0"/>
                <w:sz w:val="20"/>
                <w:szCs w:val="20"/>
                <w:lang w:val="en-US" w:eastAsia="en-US"/>
                <w14:ligatures w14:val="none"/>
              </w:rPr>
              <w:t>0.725 (0.000)</w:t>
            </w:r>
          </w:p>
        </w:tc>
      </w:tr>
      <w:tr w:rsidR="001D2ED6" w:rsidRPr="001D2ED6" w14:paraId="4A4FD200" w14:textId="77777777" w:rsidTr="00637615">
        <w:trPr>
          <w:trHeight w:val="67"/>
        </w:trPr>
        <w:tc>
          <w:tcPr>
            <w:tcW w:w="596" w:type="pct"/>
            <w:tcBorders>
              <w:top w:val="single" w:sz="4" w:space="0" w:color="auto"/>
              <w:left w:val="single" w:sz="4" w:space="0" w:color="auto"/>
              <w:bottom w:val="single" w:sz="4" w:space="0" w:color="auto"/>
              <w:right w:val="single" w:sz="4" w:space="0" w:color="auto"/>
            </w:tcBorders>
            <w:vAlign w:val="center"/>
          </w:tcPr>
          <w:p w14:paraId="0A66AEBD" w14:textId="77777777" w:rsidR="00CE50E5" w:rsidRPr="001D2ED6" w:rsidRDefault="00CE50E5" w:rsidP="00CE50E5">
            <w:pPr>
              <w:spacing w:after="0" w:line="240" w:lineRule="auto"/>
              <w:jc w:val="center"/>
              <w:rPr>
                <w:rFonts w:ascii="Times New Roman" w:eastAsia="MS Mincho" w:hAnsi="Times New Roman" w:cs="Times New Roman"/>
                <w:kern w:val="0"/>
                <w:sz w:val="20"/>
                <w:szCs w:val="20"/>
                <w:lang w:val="en-US" w:eastAsia="es-ES"/>
                <w14:ligatures w14:val="none"/>
              </w:rPr>
            </w:pPr>
            <w:r w:rsidRPr="001D2ED6">
              <w:rPr>
                <w:rFonts w:ascii="Times New Roman" w:eastAsia="MS Mincho" w:hAnsi="Times New Roman" w:cs="Times New Roman"/>
                <w:kern w:val="0"/>
                <w:sz w:val="20"/>
                <w:szCs w:val="20"/>
                <w:lang w:val="en-US" w:eastAsia="es-ES"/>
                <w14:ligatures w14:val="none"/>
              </w:rPr>
              <w:lastRenderedPageBreak/>
              <w:t>IND3</w:t>
            </w:r>
          </w:p>
        </w:tc>
        <w:tc>
          <w:tcPr>
            <w:tcW w:w="3654" w:type="pct"/>
            <w:tcBorders>
              <w:top w:val="single" w:sz="4" w:space="0" w:color="auto"/>
              <w:left w:val="single" w:sz="4" w:space="0" w:color="auto"/>
              <w:bottom w:val="single" w:sz="4" w:space="0" w:color="auto"/>
              <w:right w:val="single" w:sz="4" w:space="0" w:color="auto"/>
            </w:tcBorders>
            <w:vAlign w:val="center"/>
          </w:tcPr>
          <w:p w14:paraId="204A4967" w14:textId="6734BAAA" w:rsidR="00CE50E5" w:rsidRPr="001D2ED6" w:rsidRDefault="00CE50E5" w:rsidP="00CE50E5">
            <w:pPr>
              <w:spacing w:after="0" w:line="240" w:lineRule="auto"/>
              <w:jc w:val="both"/>
              <w:rPr>
                <w:rFonts w:ascii="Times New Roman" w:eastAsia="MS Mincho" w:hAnsi="Times New Roman" w:cs="Times New Roman"/>
                <w:kern w:val="0"/>
                <w:sz w:val="20"/>
                <w:szCs w:val="20"/>
                <w:lang w:val="en-US" w:eastAsia="es-ES"/>
                <w14:ligatures w14:val="none"/>
              </w:rPr>
            </w:pPr>
            <w:r w:rsidRPr="001D2ED6">
              <w:rPr>
                <w:rFonts w:ascii="Times New Roman" w:eastAsia="Times New Roman" w:hAnsi="Times New Roman" w:cs="Times New Roman"/>
                <w:kern w:val="0"/>
                <w:sz w:val="20"/>
                <w:szCs w:val="20"/>
                <w:lang w:val="en-US" w:eastAsia="es-MX"/>
                <w14:ligatures w14:val="none"/>
              </w:rPr>
              <w:t xml:space="preserve">Automated technology </w:t>
            </w:r>
            <w:r w:rsidR="00AF0C91" w:rsidRPr="001D2ED6">
              <w:rPr>
                <w:rFonts w:ascii="Times New Roman" w:eastAsia="Times New Roman" w:hAnsi="Times New Roman" w:cs="Times New Roman"/>
                <w:kern w:val="0"/>
                <w:sz w:val="20"/>
                <w:szCs w:val="20"/>
                <w:lang w:val="en-US" w:eastAsia="es-MX"/>
                <w14:ligatures w14:val="none"/>
              </w:rPr>
              <w:t>can</w:t>
            </w:r>
            <w:r w:rsidRPr="001D2ED6">
              <w:rPr>
                <w:rFonts w:ascii="Times New Roman" w:eastAsia="Times New Roman" w:hAnsi="Times New Roman" w:cs="Times New Roman"/>
                <w:kern w:val="0"/>
                <w:sz w:val="20"/>
                <w:szCs w:val="20"/>
                <w:lang w:val="en-US" w:eastAsia="es-MX"/>
                <w14:ligatures w14:val="none"/>
              </w:rPr>
              <w:t xml:space="preserve"> design, construct</w:t>
            </w:r>
            <w:r w:rsidR="005A7B1D" w:rsidRPr="001D2ED6">
              <w:rPr>
                <w:rFonts w:ascii="Times New Roman" w:eastAsia="Times New Roman" w:hAnsi="Times New Roman" w:cs="Times New Roman"/>
                <w:kern w:val="0"/>
                <w:sz w:val="20"/>
                <w:szCs w:val="20"/>
                <w:lang w:val="en-US" w:eastAsia="es-MX"/>
                <w14:ligatures w14:val="none"/>
              </w:rPr>
              <w:t>,</w:t>
            </w:r>
            <w:r w:rsidRPr="001D2ED6">
              <w:rPr>
                <w:rFonts w:ascii="Times New Roman" w:eastAsia="Times New Roman" w:hAnsi="Times New Roman" w:cs="Times New Roman"/>
                <w:kern w:val="0"/>
                <w:sz w:val="20"/>
                <w:szCs w:val="20"/>
                <w:lang w:val="en-US" w:eastAsia="es-MX"/>
                <w14:ligatures w14:val="none"/>
              </w:rPr>
              <w:t xml:space="preserve"> and operate without human intervention during the process.</w:t>
            </w:r>
          </w:p>
        </w:tc>
        <w:tc>
          <w:tcPr>
            <w:tcW w:w="750" w:type="pct"/>
            <w:tcBorders>
              <w:top w:val="single" w:sz="4" w:space="0" w:color="auto"/>
              <w:left w:val="single" w:sz="4" w:space="0" w:color="auto"/>
              <w:bottom w:val="single" w:sz="4" w:space="0" w:color="auto"/>
              <w:right w:val="single" w:sz="4" w:space="0" w:color="auto"/>
            </w:tcBorders>
            <w:vAlign w:val="center"/>
          </w:tcPr>
          <w:p w14:paraId="5CEEA57F" w14:textId="77777777" w:rsidR="00CE50E5" w:rsidRPr="001D2ED6" w:rsidRDefault="00CE50E5" w:rsidP="00CE50E5">
            <w:pPr>
              <w:spacing w:after="0" w:line="240" w:lineRule="auto"/>
              <w:jc w:val="center"/>
              <w:rPr>
                <w:rFonts w:ascii="Times New Roman" w:eastAsia="MS Mincho" w:hAnsi="Times New Roman" w:cs="Times New Roman"/>
                <w:kern w:val="0"/>
                <w:sz w:val="20"/>
                <w:szCs w:val="20"/>
                <w:lang w:val="en-US" w:eastAsia="es-ES"/>
                <w14:ligatures w14:val="none"/>
              </w:rPr>
            </w:pPr>
            <w:r w:rsidRPr="001D2ED6">
              <w:rPr>
                <w:rFonts w:ascii="Times New Roman" w:eastAsia="Times New Roman" w:hAnsi="Times New Roman" w:cs="Times New Roman"/>
                <w:kern w:val="0"/>
                <w:sz w:val="20"/>
                <w:szCs w:val="20"/>
                <w:lang w:val="en-US" w:eastAsia="en-US"/>
                <w14:ligatures w14:val="none"/>
              </w:rPr>
              <w:t>0.769 (0.000)</w:t>
            </w:r>
          </w:p>
        </w:tc>
      </w:tr>
      <w:tr w:rsidR="001D2ED6" w:rsidRPr="001D2ED6" w14:paraId="5F773300" w14:textId="77777777" w:rsidTr="00637615">
        <w:trPr>
          <w:trHeight w:val="67"/>
        </w:trPr>
        <w:tc>
          <w:tcPr>
            <w:tcW w:w="596" w:type="pct"/>
            <w:tcBorders>
              <w:top w:val="single" w:sz="4" w:space="0" w:color="auto"/>
              <w:left w:val="single" w:sz="4" w:space="0" w:color="auto"/>
              <w:bottom w:val="single" w:sz="4" w:space="0" w:color="auto"/>
              <w:right w:val="single" w:sz="4" w:space="0" w:color="auto"/>
            </w:tcBorders>
            <w:vAlign w:val="center"/>
          </w:tcPr>
          <w:p w14:paraId="7338342C" w14:textId="77777777" w:rsidR="00CE50E5" w:rsidRPr="001D2ED6" w:rsidRDefault="00CE50E5" w:rsidP="00CE50E5">
            <w:pPr>
              <w:spacing w:after="0" w:line="240" w:lineRule="auto"/>
              <w:jc w:val="center"/>
              <w:rPr>
                <w:rFonts w:ascii="Times New Roman" w:eastAsia="MS Mincho" w:hAnsi="Times New Roman" w:cs="Times New Roman"/>
                <w:kern w:val="0"/>
                <w:sz w:val="20"/>
                <w:szCs w:val="20"/>
                <w:lang w:val="en-US" w:eastAsia="es-ES"/>
                <w14:ligatures w14:val="none"/>
              </w:rPr>
            </w:pPr>
            <w:r w:rsidRPr="001D2ED6">
              <w:rPr>
                <w:rFonts w:ascii="Times New Roman" w:eastAsia="MS Mincho" w:hAnsi="Times New Roman" w:cs="Times New Roman"/>
                <w:kern w:val="0"/>
                <w:sz w:val="20"/>
                <w:szCs w:val="20"/>
                <w:lang w:val="en-US" w:eastAsia="es-ES"/>
                <w14:ligatures w14:val="none"/>
              </w:rPr>
              <w:t>IND4</w:t>
            </w:r>
          </w:p>
        </w:tc>
        <w:tc>
          <w:tcPr>
            <w:tcW w:w="3654" w:type="pct"/>
            <w:tcBorders>
              <w:top w:val="single" w:sz="4" w:space="0" w:color="auto"/>
              <w:left w:val="single" w:sz="4" w:space="0" w:color="auto"/>
              <w:bottom w:val="single" w:sz="4" w:space="0" w:color="auto"/>
              <w:right w:val="single" w:sz="4" w:space="0" w:color="auto"/>
            </w:tcBorders>
            <w:vAlign w:val="center"/>
          </w:tcPr>
          <w:p w14:paraId="4E366495" w14:textId="77777777" w:rsidR="00CE50E5" w:rsidRPr="001D2ED6" w:rsidRDefault="00CE50E5" w:rsidP="00CE50E5">
            <w:pPr>
              <w:spacing w:after="0" w:line="240" w:lineRule="auto"/>
              <w:jc w:val="both"/>
              <w:rPr>
                <w:rFonts w:ascii="Times New Roman" w:eastAsia="MS Mincho" w:hAnsi="Times New Roman" w:cs="Times New Roman"/>
                <w:kern w:val="0"/>
                <w:sz w:val="20"/>
                <w:szCs w:val="20"/>
                <w:lang w:val="en-US" w:eastAsia="es-ES"/>
                <w14:ligatures w14:val="none"/>
              </w:rPr>
            </w:pPr>
            <w:r w:rsidRPr="001D2ED6">
              <w:rPr>
                <w:rFonts w:ascii="Times New Roman" w:eastAsia="Times New Roman" w:hAnsi="Times New Roman" w:cs="Times New Roman"/>
                <w:kern w:val="0"/>
                <w:sz w:val="20"/>
                <w:szCs w:val="20"/>
                <w:lang w:val="en-US" w:eastAsia="es-MX"/>
                <w14:ligatures w14:val="none"/>
              </w:rPr>
              <w:t>The official industry standard of utilizing 3D- printing to create components in production.</w:t>
            </w:r>
          </w:p>
        </w:tc>
        <w:tc>
          <w:tcPr>
            <w:tcW w:w="750" w:type="pct"/>
            <w:tcBorders>
              <w:top w:val="single" w:sz="4" w:space="0" w:color="auto"/>
              <w:left w:val="single" w:sz="4" w:space="0" w:color="auto"/>
              <w:bottom w:val="single" w:sz="4" w:space="0" w:color="auto"/>
              <w:right w:val="single" w:sz="4" w:space="0" w:color="auto"/>
            </w:tcBorders>
            <w:vAlign w:val="center"/>
          </w:tcPr>
          <w:p w14:paraId="17BD97DA" w14:textId="77777777" w:rsidR="00CE50E5" w:rsidRPr="001D2ED6" w:rsidRDefault="00CE50E5" w:rsidP="00CE50E5">
            <w:pPr>
              <w:spacing w:after="0" w:line="240" w:lineRule="auto"/>
              <w:jc w:val="center"/>
              <w:rPr>
                <w:rFonts w:ascii="Times New Roman" w:eastAsia="MS Mincho" w:hAnsi="Times New Roman" w:cs="Times New Roman"/>
                <w:kern w:val="0"/>
                <w:sz w:val="20"/>
                <w:szCs w:val="20"/>
                <w:lang w:val="en-US" w:eastAsia="es-ES"/>
                <w14:ligatures w14:val="none"/>
              </w:rPr>
            </w:pPr>
            <w:r w:rsidRPr="001D2ED6">
              <w:rPr>
                <w:rFonts w:ascii="Times New Roman" w:eastAsia="Times New Roman" w:hAnsi="Times New Roman" w:cs="Times New Roman"/>
                <w:kern w:val="0"/>
                <w:sz w:val="20"/>
                <w:szCs w:val="20"/>
                <w:lang w:val="en-US" w:eastAsia="en-US"/>
                <w14:ligatures w14:val="none"/>
              </w:rPr>
              <w:t>0.785 (0.000)</w:t>
            </w:r>
          </w:p>
        </w:tc>
      </w:tr>
      <w:tr w:rsidR="001D2ED6" w:rsidRPr="001D2ED6" w14:paraId="6673B847" w14:textId="77777777" w:rsidTr="00637615">
        <w:trPr>
          <w:trHeight w:val="67"/>
        </w:trPr>
        <w:tc>
          <w:tcPr>
            <w:tcW w:w="596" w:type="pct"/>
            <w:tcBorders>
              <w:top w:val="single" w:sz="4" w:space="0" w:color="auto"/>
              <w:left w:val="single" w:sz="4" w:space="0" w:color="auto"/>
              <w:bottom w:val="single" w:sz="4" w:space="0" w:color="auto"/>
              <w:right w:val="single" w:sz="4" w:space="0" w:color="auto"/>
            </w:tcBorders>
            <w:vAlign w:val="center"/>
          </w:tcPr>
          <w:p w14:paraId="7AEC78AA" w14:textId="77777777" w:rsidR="00CE50E5" w:rsidRPr="001D2ED6" w:rsidRDefault="00CE50E5" w:rsidP="00CE50E5">
            <w:pPr>
              <w:spacing w:after="0" w:line="240" w:lineRule="auto"/>
              <w:jc w:val="center"/>
              <w:rPr>
                <w:rFonts w:ascii="Times New Roman" w:eastAsia="MS Mincho" w:hAnsi="Times New Roman" w:cs="Times New Roman"/>
                <w:kern w:val="0"/>
                <w:sz w:val="20"/>
                <w:szCs w:val="20"/>
                <w:lang w:val="en-US" w:eastAsia="es-ES"/>
                <w14:ligatures w14:val="none"/>
              </w:rPr>
            </w:pPr>
            <w:r w:rsidRPr="001D2ED6">
              <w:rPr>
                <w:rFonts w:ascii="Times New Roman" w:eastAsia="MS Mincho" w:hAnsi="Times New Roman" w:cs="Times New Roman"/>
                <w:kern w:val="0"/>
                <w:sz w:val="20"/>
                <w:szCs w:val="20"/>
                <w:lang w:val="en-US" w:eastAsia="es-ES"/>
                <w14:ligatures w14:val="none"/>
              </w:rPr>
              <w:t>IND5</w:t>
            </w:r>
          </w:p>
        </w:tc>
        <w:tc>
          <w:tcPr>
            <w:tcW w:w="3654" w:type="pct"/>
            <w:tcBorders>
              <w:top w:val="single" w:sz="4" w:space="0" w:color="auto"/>
              <w:left w:val="single" w:sz="4" w:space="0" w:color="auto"/>
              <w:bottom w:val="single" w:sz="4" w:space="0" w:color="auto"/>
              <w:right w:val="single" w:sz="4" w:space="0" w:color="auto"/>
            </w:tcBorders>
            <w:vAlign w:val="center"/>
          </w:tcPr>
          <w:p w14:paraId="5CDE00A6" w14:textId="0DB0A609" w:rsidR="00CE50E5" w:rsidRPr="001D2ED6" w:rsidRDefault="005A7B1D" w:rsidP="00CE50E5">
            <w:pPr>
              <w:spacing w:after="0" w:line="240" w:lineRule="auto"/>
              <w:jc w:val="both"/>
              <w:rPr>
                <w:rFonts w:ascii="Times New Roman" w:eastAsia="MS Mincho" w:hAnsi="Times New Roman" w:cs="Times New Roman"/>
                <w:kern w:val="0"/>
                <w:sz w:val="20"/>
                <w:szCs w:val="20"/>
                <w:lang w:val="en-US" w:eastAsia="es-ES"/>
                <w14:ligatures w14:val="none"/>
              </w:rPr>
            </w:pPr>
            <w:r w:rsidRPr="001D2ED6">
              <w:rPr>
                <w:rFonts w:ascii="Times New Roman" w:eastAsia="Times New Roman" w:hAnsi="Times New Roman" w:cs="Times New Roman"/>
                <w:kern w:val="0"/>
                <w:sz w:val="20"/>
                <w:szCs w:val="20"/>
                <w:lang w:val="en-US" w:eastAsia="es-MX"/>
                <w14:ligatures w14:val="none"/>
              </w:rPr>
              <w:t xml:space="preserve">The </w:t>
            </w:r>
            <w:r w:rsidR="00CE50E5" w:rsidRPr="001D2ED6">
              <w:rPr>
                <w:rFonts w:ascii="Times New Roman" w:eastAsia="Times New Roman" w:hAnsi="Times New Roman" w:cs="Times New Roman"/>
                <w:kern w:val="0"/>
                <w:sz w:val="20"/>
                <w:szCs w:val="20"/>
                <w:lang w:val="en-US" w:eastAsia="es-MX"/>
                <w14:ligatures w14:val="none"/>
              </w:rPr>
              <w:t>Practice consist</w:t>
            </w:r>
            <w:r w:rsidRPr="001D2ED6">
              <w:rPr>
                <w:rFonts w:ascii="Times New Roman" w:eastAsia="Times New Roman" w:hAnsi="Times New Roman" w:cs="Times New Roman"/>
                <w:kern w:val="0"/>
                <w:sz w:val="20"/>
                <w:szCs w:val="20"/>
                <w:lang w:val="en-US" w:eastAsia="es-MX"/>
                <w14:ligatures w14:val="none"/>
              </w:rPr>
              <w:t>s</w:t>
            </w:r>
            <w:r w:rsidR="00CE50E5" w:rsidRPr="001D2ED6">
              <w:rPr>
                <w:rFonts w:ascii="Times New Roman" w:eastAsia="Times New Roman" w:hAnsi="Times New Roman" w:cs="Times New Roman"/>
                <w:kern w:val="0"/>
                <w:sz w:val="20"/>
                <w:szCs w:val="20"/>
                <w:lang w:val="en-US" w:eastAsia="es-MX"/>
                <w14:ligatures w14:val="none"/>
              </w:rPr>
              <w:t xml:space="preserve"> of a network of remote servers that enable the storage, process</w:t>
            </w:r>
            <w:r w:rsidRPr="001D2ED6">
              <w:rPr>
                <w:rFonts w:ascii="Times New Roman" w:eastAsia="Times New Roman" w:hAnsi="Times New Roman" w:cs="Times New Roman"/>
                <w:kern w:val="0"/>
                <w:sz w:val="20"/>
                <w:szCs w:val="20"/>
                <w:lang w:val="en-US" w:eastAsia="es-MX"/>
                <w14:ligatures w14:val="none"/>
              </w:rPr>
              <w:t>,</w:t>
            </w:r>
            <w:r w:rsidR="00CE50E5" w:rsidRPr="001D2ED6">
              <w:rPr>
                <w:rFonts w:ascii="Times New Roman" w:eastAsia="Times New Roman" w:hAnsi="Times New Roman" w:cs="Times New Roman"/>
                <w:kern w:val="0"/>
                <w:sz w:val="20"/>
                <w:szCs w:val="20"/>
                <w:lang w:val="en-US" w:eastAsia="es-MX"/>
                <w14:ligatures w14:val="none"/>
              </w:rPr>
              <w:t xml:space="preserve"> and </w:t>
            </w:r>
            <w:r w:rsidRPr="001D2ED6">
              <w:rPr>
                <w:rFonts w:ascii="Times New Roman" w:eastAsia="Times New Roman" w:hAnsi="Times New Roman" w:cs="Times New Roman"/>
                <w:kern w:val="0"/>
                <w:sz w:val="20"/>
                <w:szCs w:val="20"/>
                <w:lang w:val="en-US" w:eastAsia="es-MX"/>
                <w14:ligatures w14:val="none"/>
              </w:rPr>
              <w:t xml:space="preserve">management </w:t>
            </w:r>
            <w:r w:rsidR="00CE50E5" w:rsidRPr="001D2ED6">
              <w:rPr>
                <w:rFonts w:ascii="Times New Roman" w:eastAsia="Times New Roman" w:hAnsi="Times New Roman" w:cs="Times New Roman"/>
                <w:kern w:val="0"/>
                <w:sz w:val="20"/>
                <w:szCs w:val="20"/>
                <w:lang w:val="en-US" w:eastAsia="es-MX"/>
                <w14:ligatures w14:val="none"/>
              </w:rPr>
              <w:t>of data compared to a local server.</w:t>
            </w:r>
          </w:p>
        </w:tc>
        <w:tc>
          <w:tcPr>
            <w:tcW w:w="750" w:type="pct"/>
            <w:tcBorders>
              <w:top w:val="single" w:sz="4" w:space="0" w:color="auto"/>
              <w:left w:val="single" w:sz="4" w:space="0" w:color="auto"/>
              <w:bottom w:val="single" w:sz="4" w:space="0" w:color="auto"/>
              <w:right w:val="single" w:sz="4" w:space="0" w:color="auto"/>
            </w:tcBorders>
            <w:vAlign w:val="center"/>
          </w:tcPr>
          <w:p w14:paraId="4BCBD9EA" w14:textId="77777777" w:rsidR="00CE50E5" w:rsidRPr="001D2ED6" w:rsidRDefault="00CE50E5" w:rsidP="00CE50E5">
            <w:pPr>
              <w:spacing w:after="0" w:line="240" w:lineRule="auto"/>
              <w:jc w:val="center"/>
              <w:rPr>
                <w:rFonts w:ascii="Times New Roman" w:eastAsia="MS Mincho" w:hAnsi="Times New Roman" w:cs="Times New Roman"/>
                <w:kern w:val="0"/>
                <w:sz w:val="20"/>
                <w:szCs w:val="20"/>
                <w:lang w:val="en-US" w:eastAsia="es-ES"/>
                <w14:ligatures w14:val="none"/>
              </w:rPr>
            </w:pPr>
            <w:r w:rsidRPr="001D2ED6">
              <w:rPr>
                <w:rFonts w:ascii="Times New Roman" w:eastAsia="Times New Roman" w:hAnsi="Times New Roman" w:cs="Times New Roman"/>
                <w:kern w:val="0"/>
                <w:sz w:val="20"/>
                <w:szCs w:val="20"/>
                <w:lang w:val="en-US" w:eastAsia="en-US"/>
                <w14:ligatures w14:val="none"/>
              </w:rPr>
              <w:t>0.797 (0.000)</w:t>
            </w:r>
          </w:p>
        </w:tc>
      </w:tr>
      <w:tr w:rsidR="001D2ED6" w:rsidRPr="001D2ED6" w14:paraId="792F5116" w14:textId="77777777" w:rsidTr="00637615">
        <w:trPr>
          <w:trHeight w:val="67"/>
        </w:trPr>
        <w:tc>
          <w:tcPr>
            <w:tcW w:w="596" w:type="pct"/>
            <w:tcBorders>
              <w:top w:val="single" w:sz="4" w:space="0" w:color="auto"/>
              <w:left w:val="single" w:sz="4" w:space="0" w:color="auto"/>
              <w:bottom w:val="single" w:sz="4" w:space="0" w:color="auto"/>
              <w:right w:val="single" w:sz="4" w:space="0" w:color="auto"/>
            </w:tcBorders>
            <w:vAlign w:val="center"/>
          </w:tcPr>
          <w:p w14:paraId="00716692" w14:textId="77777777" w:rsidR="00CE50E5" w:rsidRPr="001D2ED6" w:rsidRDefault="00CE50E5" w:rsidP="00CE50E5">
            <w:pPr>
              <w:spacing w:after="0" w:line="240" w:lineRule="auto"/>
              <w:jc w:val="center"/>
              <w:rPr>
                <w:rFonts w:ascii="Times New Roman" w:eastAsia="MS Mincho" w:hAnsi="Times New Roman" w:cs="Times New Roman"/>
                <w:kern w:val="0"/>
                <w:sz w:val="20"/>
                <w:szCs w:val="20"/>
                <w:lang w:val="en-US" w:eastAsia="es-ES"/>
                <w14:ligatures w14:val="none"/>
              </w:rPr>
            </w:pPr>
            <w:r w:rsidRPr="001D2ED6">
              <w:rPr>
                <w:rFonts w:ascii="Times New Roman" w:eastAsia="MS Mincho" w:hAnsi="Times New Roman" w:cs="Times New Roman"/>
                <w:kern w:val="0"/>
                <w:sz w:val="20"/>
                <w:szCs w:val="20"/>
                <w:lang w:val="en-US" w:eastAsia="es-ES"/>
                <w14:ligatures w14:val="none"/>
              </w:rPr>
              <w:t>IND6</w:t>
            </w:r>
          </w:p>
        </w:tc>
        <w:tc>
          <w:tcPr>
            <w:tcW w:w="3654" w:type="pct"/>
            <w:tcBorders>
              <w:top w:val="single" w:sz="4" w:space="0" w:color="auto"/>
              <w:left w:val="single" w:sz="4" w:space="0" w:color="auto"/>
              <w:bottom w:val="single" w:sz="4" w:space="0" w:color="auto"/>
              <w:right w:val="single" w:sz="4" w:space="0" w:color="auto"/>
            </w:tcBorders>
            <w:vAlign w:val="center"/>
          </w:tcPr>
          <w:p w14:paraId="19789C4C" w14:textId="77777777" w:rsidR="00CE50E5" w:rsidRPr="001D2ED6" w:rsidRDefault="00CE50E5" w:rsidP="00CE50E5">
            <w:pPr>
              <w:spacing w:after="0" w:line="240" w:lineRule="auto"/>
              <w:jc w:val="both"/>
              <w:rPr>
                <w:rFonts w:ascii="Times New Roman" w:eastAsia="Times New Roman" w:hAnsi="Times New Roman" w:cs="Times New Roman"/>
                <w:kern w:val="0"/>
                <w:sz w:val="20"/>
                <w:szCs w:val="20"/>
                <w:lang w:val="en-US" w:eastAsia="en-US"/>
                <w14:ligatures w14:val="none"/>
              </w:rPr>
            </w:pPr>
            <w:r w:rsidRPr="001D2ED6">
              <w:rPr>
                <w:rFonts w:ascii="Times New Roman" w:eastAsia="Times New Roman" w:hAnsi="Times New Roman" w:cs="Times New Roman"/>
                <w:kern w:val="0"/>
                <w:sz w:val="20"/>
                <w:szCs w:val="20"/>
                <w:lang w:val="en-US" w:eastAsia="es-MX"/>
                <w14:ligatures w14:val="none"/>
              </w:rPr>
              <w:t>Process of investigating large, varied data sets to discover useful information and patterns that may help the decision-making of organizations.</w:t>
            </w:r>
          </w:p>
        </w:tc>
        <w:tc>
          <w:tcPr>
            <w:tcW w:w="750" w:type="pct"/>
            <w:tcBorders>
              <w:top w:val="single" w:sz="4" w:space="0" w:color="auto"/>
              <w:left w:val="single" w:sz="4" w:space="0" w:color="auto"/>
              <w:bottom w:val="single" w:sz="4" w:space="0" w:color="auto"/>
              <w:right w:val="single" w:sz="4" w:space="0" w:color="auto"/>
            </w:tcBorders>
            <w:vAlign w:val="center"/>
          </w:tcPr>
          <w:p w14:paraId="4310DE5C" w14:textId="77777777" w:rsidR="00CE50E5" w:rsidRPr="001D2ED6" w:rsidRDefault="00CE50E5" w:rsidP="00CE50E5">
            <w:pPr>
              <w:spacing w:after="0" w:line="240" w:lineRule="auto"/>
              <w:jc w:val="center"/>
              <w:rPr>
                <w:rFonts w:ascii="Times New Roman" w:eastAsia="Times New Roman" w:hAnsi="Times New Roman" w:cs="Times New Roman"/>
                <w:kern w:val="0"/>
                <w:sz w:val="20"/>
                <w:szCs w:val="20"/>
                <w:lang w:val="en-US" w:eastAsia="en-US"/>
                <w14:ligatures w14:val="none"/>
              </w:rPr>
            </w:pPr>
            <w:r w:rsidRPr="001D2ED6">
              <w:rPr>
                <w:rFonts w:ascii="Times New Roman" w:eastAsia="Times New Roman" w:hAnsi="Times New Roman" w:cs="Times New Roman"/>
                <w:kern w:val="0"/>
                <w:sz w:val="20"/>
                <w:szCs w:val="20"/>
                <w:lang w:val="en-US" w:eastAsia="en-US"/>
                <w14:ligatures w14:val="none"/>
              </w:rPr>
              <w:t>0.719 (0.000)</w:t>
            </w:r>
          </w:p>
        </w:tc>
      </w:tr>
      <w:tr w:rsidR="001D2ED6" w:rsidRPr="001D2ED6" w14:paraId="1B4AD55C" w14:textId="77777777" w:rsidTr="00637615">
        <w:trPr>
          <w:trHeight w:val="67"/>
        </w:trPr>
        <w:tc>
          <w:tcPr>
            <w:tcW w:w="596" w:type="pct"/>
            <w:tcBorders>
              <w:top w:val="single" w:sz="4" w:space="0" w:color="auto"/>
              <w:left w:val="single" w:sz="4" w:space="0" w:color="auto"/>
              <w:bottom w:val="single" w:sz="4" w:space="0" w:color="auto"/>
              <w:right w:val="single" w:sz="4" w:space="0" w:color="auto"/>
            </w:tcBorders>
            <w:vAlign w:val="center"/>
          </w:tcPr>
          <w:p w14:paraId="2746C376" w14:textId="77777777" w:rsidR="00CE50E5" w:rsidRPr="001D2ED6" w:rsidRDefault="00CE50E5" w:rsidP="00CE50E5">
            <w:pPr>
              <w:spacing w:after="0" w:line="240" w:lineRule="auto"/>
              <w:jc w:val="center"/>
              <w:rPr>
                <w:rFonts w:ascii="Times New Roman" w:eastAsia="MS Mincho" w:hAnsi="Times New Roman" w:cs="Times New Roman"/>
                <w:kern w:val="0"/>
                <w:sz w:val="20"/>
                <w:szCs w:val="20"/>
                <w:lang w:val="en-US" w:eastAsia="es-ES"/>
                <w14:ligatures w14:val="none"/>
              </w:rPr>
            </w:pPr>
            <w:r w:rsidRPr="001D2ED6">
              <w:rPr>
                <w:rFonts w:ascii="Times New Roman" w:eastAsia="MS Mincho" w:hAnsi="Times New Roman" w:cs="Times New Roman"/>
                <w:kern w:val="0"/>
                <w:sz w:val="20"/>
                <w:szCs w:val="20"/>
                <w:lang w:val="en-US" w:eastAsia="es-ES"/>
                <w14:ligatures w14:val="none"/>
              </w:rPr>
              <w:t>IND7</w:t>
            </w:r>
          </w:p>
        </w:tc>
        <w:tc>
          <w:tcPr>
            <w:tcW w:w="3654" w:type="pct"/>
            <w:tcBorders>
              <w:top w:val="single" w:sz="4" w:space="0" w:color="auto"/>
              <w:left w:val="single" w:sz="4" w:space="0" w:color="auto"/>
              <w:bottom w:val="single" w:sz="4" w:space="0" w:color="auto"/>
              <w:right w:val="single" w:sz="4" w:space="0" w:color="auto"/>
            </w:tcBorders>
            <w:vAlign w:val="center"/>
          </w:tcPr>
          <w:p w14:paraId="60C5531E" w14:textId="77777777" w:rsidR="00CE50E5" w:rsidRPr="001D2ED6" w:rsidRDefault="00CE50E5" w:rsidP="00CE50E5">
            <w:pPr>
              <w:spacing w:after="0" w:line="240" w:lineRule="auto"/>
              <w:jc w:val="both"/>
              <w:rPr>
                <w:rFonts w:ascii="Times New Roman" w:eastAsia="Times New Roman" w:hAnsi="Times New Roman" w:cs="Times New Roman"/>
                <w:kern w:val="0"/>
                <w:sz w:val="20"/>
                <w:szCs w:val="20"/>
                <w:lang w:val="en-US" w:eastAsia="en-US"/>
                <w14:ligatures w14:val="none"/>
              </w:rPr>
            </w:pPr>
            <w:r w:rsidRPr="001D2ED6">
              <w:rPr>
                <w:rFonts w:ascii="Times New Roman" w:eastAsia="Times New Roman" w:hAnsi="Times New Roman" w:cs="Times New Roman"/>
                <w:kern w:val="0"/>
                <w:sz w:val="20"/>
                <w:szCs w:val="20"/>
                <w:lang w:val="en-US" w:eastAsia="es-MX"/>
                <w14:ligatures w14:val="none"/>
              </w:rPr>
              <w:t>Process of manufacturing ever smaller electrical, optical, and mechanical devices.</w:t>
            </w:r>
          </w:p>
        </w:tc>
        <w:tc>
          <w:tcPr>
            <w:tcW w:w="750" w:type="pct"/>
            <w:tcBorders>
              <w:top w:val="single" w:sz="4" w:space="0" w:color="auto"/>
              <w:left w:val="single" w:sz="4" w:space="0" w:color="auto"/>
              <w:bottom w:val="single" w:sz="4" w:space="0" w:color="auto"/>
              <w:right w:val="single" w:sz="4" w:space="0" w:color="auto"/>
            </w:tcBorders>
            <w:vAlign w:val="center"/>
          </w:tcPr>
          <w:p w14:paraId="0D128A28" w14:textId="77777777" w:rsidR="00CE50E5" w:rsidRPr="001D2ED6" w:rsidRDefault="00CE50E5" w:rsidP="00CE50E5">
            <w:pPr>
              <w:spacing w:after="0" w:line="240" w:lineRule="auto"/>
              <w:jc w:val="center"/>
              <w:rPr>
                <w:rFonts w:ascii="Times New Roman" w:eastAsia="Times New Roman" w:hAnsi="Times New Roman" w:cs="Times New Roman"/>
                <w:kern w:val="0"/>
                <w:sz w:val="20"/>
                <w:szCs w:val="20"/>
                <w:lang w:val="en-US" w:eastAsia="en-US"/>
                <w14:ligatures w14:val="none"/>
              </w:rPr>
            </w:pPr>
            <w:r w:rsidRPr="001D2ED6">
              <w:rPr>
                <w:rFonts w:ascii="Times New Roman" w:eastAsia="Times New Roman" w:hAnsi="Times New Roman" w:cs="Times New Roman"/>
                <w:kern w:val="0"/>
                <w:sz w:val="20"/>
                <w:szCs w:val="20"/>
                <w:lang w:val="en-US" w:eastAsia="en-US"/>
                <w14:ligatures w14:val="none"/>
              </w:rPr>
              <w:t>0.773 (0.000)</w:t>
            </w:r>
          </w:p>
        </w:tc>
      </w:tr>
      <w:tr w:rsidR="001D2ED6" w:rsidRPr="001D2ED6" w14:paraId="2C475720" w14:textId="77777777" w:rsidTr="00637615">
        <w:trPr>
          <w:trHeight w:val="67"/>
        </w:trPr>
        <w:tc>
          <w:tcPr>
            <w:tcW w:w="596" w:type="pct"/>
            <w:tcBorders>
              <w:top w:val="single" w:sz="4" w:space="0" w:color="auto"/>
              <w:left w:val="single" w:sz="4" w:space="0" w:color="auto"/>
              <w:bottom w:val="single" w:sz="4" w:space="0" w:color="auto"/>
              <w:right w:val="single" w:sz="4" w:space="0" w:color="auto"/>
            </w:tcBorders>
            <w:vAlign w:val="center"/>
          </w:tcPr>
          <w:p w14:paraId="20E7E013" w14:textId="77777777" w:rsidR="00CE50E5" w:rsidRPr="001D2ED6" w:rsidRDefault="00CE50E5" w:rsidP="00CE50E5">
            <w:pPr>
              <w:spacing w:after="0" w:line="240" w:lineRule="auto"/>
              <w:jc w:val="center"/>
              <w:rPr>
                <w:rFonts w:ascii="Times New Roman" w:eastAsia="MS Mincho" w:hAnsi="Times New Roman" w:cs="Times New Roman"/>
                <w:kern w:val="0"/>
                <w:sz w:val="20"/>
                <w:szCs w:val="20"/>
                <w:lang w:val="en-US" w:eastAsia="es-ES"/>
                <w14:ligatures w14:val="none"/>
              </w:rPr>
            </w:pPr>
            <w:r w:rsidRPr="001D2ED6">
              <w:rPr>
                <w:rFonts w:ascii="Times New Roman" w:eastAsia="MS Mincho" w:hAnsi="Times New Roman" w:cs="Times New Roman"/>
                <w:kern w:val="0"/>
                <w:sz w:val="20"/>
                <w:szCs w:val="20"/>
                <w:lang w:val="en-US" w:eastAsia="es-ES"/>
                <w14:ligatures w14:val="none"/>
              </w:rPr>
              <w:t>IND8</w:t>
            </w:r>
          </w:p>
        </w:tc>
        <w:tc>
          <w:tcPr>
            <w:tcW w:w="3654" w:type="pct"/>
            <w:tcBorders>
              <w:top w:val="single" w:sz="4" w:space="0" w:color="auto"/>
              <w:left w:val="single" w:sz="4" w:space="0" w:color="auto"/>
              <w:bottom w:val="single" w:sz="4" w:space="0" w:color="auto"/>
              <w:right w:val="single" w:sz="4" w:space="0" w:color="auto"/>
            </w:tcBorders>
            <w:vAlign w:val="center"/>
          </w:tcPr>
          <w:p w14:paraId="7A8BEE79" w14:textId="77777777" w:rsidR="00CE50E5" w:rsidRPr="001D2ED6" w:rsidRDefault="00CE50E5" w:rsidP="00CE50E5">
            <w:pPr>
              <w:spacing w:after="0" w:line="240" w:lineRule="auto"/>
              <w:jc w:val="both"/>
              <w:rPr>
                <w:rFonts w:ascii="Times New Roman" w:eastAsia="Times New Roman" w:hAnsi="Times New Roman" w:cs="Times New Roman"/>
                <w:kern w:val="0"/>
                <w:sz w:val="20"/>
                <w:szCs w:val="20"/>
                <w:lang w:val="en-US" w:eastAsia="en-US"/>
                <w14:ligatures w14:val="none"/>
              </w:rPr>
            </w:pPr>
            <w:r w:rsidRPr="001D2ED6">
              <w:rPr>
                <w:rFonts w:ascii="Times New Roman" w:eastAsia="Times New Roman" w:hAnsi="Times New Roman" w:cs="Times New Roman"/>
                <w:kern w:val="0"/>
                <w:sz w:val="20"/>
                <w:szCs w:val="20"/>
                <w:lang w:val="en-US" w:eastAsia="es-MX"/>
                <w14:ligatures w14:val="none"/>
              </w:rPr>
              <w:t>A distributed digital technology that ensures transparency, traceability, and security.</w:t>
            </w:r>
          </w:p>
        </w:tc>
        <w:tc>
          <w:tcPr>
            <w:tcW w:w="750" w:type="pct"/>
            <w:tcBorders>
              <w:top w:val="single" w:sz="4" w:space="0" w:color="auto"/>
              <w:left w:val="single" w:sz="4" w:space="0" w:color="auto"/>
              <w:bottom w:val="single" w:sz="4" w:space="0" w:color="auto"/>
              <w:right w:val="single" w:sz="4" w:space="0" w:color="auto"/>
            </w:tcBorders>
            <w:vAlign w:val="center"/>
          </w:tcPr>
          <w:p w14:paraId="65489349" w14:textId="77777777" w:rsidR="00CE50E5" w:rsidRPr="001D2ED6" w:rsidRDefault="00CE50E5" w:rsidP="00CE50E5">
            <w:pPr>
              <w:spacing w:after="0" w:line="240" w:lineRule="auto"/>
              <w:jc w:val="center"/>
              <w:rPr>
                <w:rFonts w:ascii="Times New Roman" w:eastAsia="Times New Roman" w:hAnsi="Times New Roman" w:cs="Times New Roman"/>
                <w:kern w:val="0"/>
                <w:sz w:val="20"/>
                <w:szCs w:val="20"/>
                <w:lang w:val="en-US" w:eastAsia="en-US"/>
                <w14:ligatures w14:val="none"/>
              </w:rPr>
            </w:pPr>
            <w:r w:rsidRPr="001D2ED6">
              <w:rPr>
                <w:rFonts w:ascii="Times New Roman" w:eastAsia="Times New Roman" w:hAnsi="Times New Roman" w:cs="Times New Roman"/>
                <w:kern w:val="0"/>
                <w:sz w:val="20"/>
                <w:szCs w:val="20"/>
                <w:lang w:val="en-US" w:eastAsia="en-US"/>
                <w14:ligatures w14:val="none"/>
              </w:rPr>
              <w:t>0.741 (0.000)</w:t>
            </w:r>
          </w:p>
        </w:tc>
      </w:tr>
      <w:tr w:rsidR="001D2ED6" w:rsidRPr="001D2ED6" w14:paraId="4F32F897" w14:textId="77777777" w:rsidTr="00637615">
        <w:trPr>
          <w:trHeight w:val="67"/>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7E626EA" w14:textId="77777777" w:rsidR="00CE50E5" w:rsidRPr="001D2ED6" w:rsidRDefault="00CE50E5" w:rsidP="00CE50E5">
            <w:pPr>
              <w:spacing w:after="0" w:line="240" w:lineRule="auto"/>
              <w:jc w:val="both"/>
              <w:rPr>
                <w:rFonts w:ascii="Times New Roman" w:eastAsia="MS Mincho" w:hAnsi="Times New Roman" w:cs="Times New Roman"/>
                <w:b/>
                <w:bCs/>
                <w:kern w:val="0"/>
                <w:sz w:val="20"/>
                <w:szCs w:val="20"/>
                <w:lang w:val="en-US" w:eastAsia="es-ES"/>
                <w14:ligatures w14:val="none"/>
              </w:rPr>
            </w:pPr>
            <w:r w:rsidRPr="001D2ED6">
              <w:rPr>
                <w:rFonts w:ascii="Times New Roman" w:eastAsia="MS Mincho" w:hAnsi="Times New Roman" w:cs="Times New Roman"/>
                <w:b/>
                <w:bCs/>
                <w:kern w:val="0"/>
                <w:sz w:val="20"/>
                <w:szCs w:val="20"/>
                <w:lang w:val="en-US" w:eastAsia="es-ES"/>
                <w14:ligatures w14:val="none"/>
              </w:rPr>
              <w:t>Circular Economy (CEC)</w:t>
            </w:r>
          </w:p>
          <w:p w14:paraId="636FB300" w14:textId="77777777" w:rsidR="00CE50E5" w:rsidRPr="001D2ED6" w:rsidRDefault="00CE50E5" w:rsidP="00CE50E5">
            <w:pPr>
              <w:spacing w:after="0" w:line="240" w:lineRule="auto"/>
              <w:rPr>
                <w:rFonts w:ascii="Times New Roman" w:eastAsia="Times New Roman" w:hAnsi="Times New Roman" w:cs="Times New Roman"/>
                <w:kern w:val="0"/>
                <w:sz w:val="20"/>
                <w:szCs w:val="20"/>
                <w:lang w:val="en-US" w:eastAsia="en-US"/>
                <w14:ligatures w14:val="none"/>
              </w:rPr>
            </w:pPr>
            <w:r w:rsidRPr="001D2ED6">
              <w:rPr>
                <w:rFonts w:ascii="Times New Roman" w:eastAsia="MS Mincho" w:hAnsi="Times New Roman" w:cs="Times New Roman"/>
                <w:kern w:val="0"/>
                <w:sz w:val="20"/>
                <w:szCs w:val="20"/>
                <w:lang w:val="en-US" w:eastAsia="es-ES"/>
                <w14:ligatures w14:val="none"/>
              </w:rPr>
              <w:t>Cronbach’s Alpha: 0.926; Dijkstra–Henseler’s rho: 0.929; CRI: 0.940; AVE: 0.661</w:t>
            </w:r>
          </w:p>
        </w:tc>
      </w:tr>
      <w:tr w:rsidR="001D2ED6" w:rsidRPr="001D2ED6" w14:paraId="24E4CEF1" w14:textId="77777777" w:rsidTr="00637615">
        <w:trPr>
          <w:trHeight w:val="67"/>
        </w:trPr>
        <w:tc>
          <w:tcPr>
            <w:tcW w:w="596" w:type="pct"/>
            <w:tcBorders>
              <w:top w:val="single" w:sz="4" w:space="0" w:color="auto"/>
              <w:left w:val="single" w:sz="4" w:space="0" w:color="auto"/>
              <w:bottom w:val="single" w:sz="4" w:space="0" w:color="auto"/>
              <w:right w:val="single" w:sz="4" w:space="0" w:color="auto"/>
            </w:tcBorders>
            <w:vAlign w:val="center"/>
          </w:tcPr>
          <w:p w14:paraId="7177A0C7" w14:textId="77777777" w:rsidR="00CE50E5" w:rsidRPr="001D2ED6" w:rsidRDefault="00CE50E5" w:rsidP="00CE50E5">
            <w:pPr>
              <w:spacing w:after="0" w:line="240" w:lineRule="auto"/>
              <w:jc w:val="center"/>
              <w:rPr>
                <w:rFonts w:ascii="Times New Roman" w:eastAsia="MS Mincho" w:hAnsi="Times New Roman" w:cs="Times New Roman"/>
                <w:kern w:val="0"/>
                <w:sz w:val="20"/>
                <w:szCs w:val="20"/>
                <w:lang w:val="en-US" w:eastAsia="es-ES"/>
                <w14:ligatures w14:val="none"/>
              </w:rPr>
            </w:pPr>
            <w:r w:rsidRPr="001D2ED6">
              <w:rPr>
                <w:rFonts w:ascii="Times New Roman" w:eastAsia="MS Mincho" w:hAnsi="Times New Roman" w:cs="Times New Roman"/>
                <w:kern w:val="0"/>
                <w:sz w:val="20"/>
                <w:szCs w:val="20"/>
                <w:lang w:val="en-US" w:eastAsia="es-ES"/>
                <w14:ligatures w14:val="none"/>
              </w:rPr>
              <w:t>CEC1</w:t>
            </w:r>
          </w:p>
        </w:tc>
        <w:tc>
          <w:tcPr>
            <w:tcW w:w="3654" w:type="pct"/>
            <w:tcBorders>
              <w:top w:val="single" w:sz="4" w:space="0" w:color="auto"/>
              <w:left w:val="single" w:sz="4" w:space="0" w:color="auto"/>
              <w:bottom w:val="single" w:sz="4" w:space="0" w:color="auto"/>
              <w:right w:val="single" w:sz="4" w:space="0" w:color="auto"/>
            </w:tcBorders>
            <w:vAlign w:val="center"/>
          </w:tcPr>
          <w:p w14:paraId="155FF007" w14:textId="77777777" w:rsidR="00CE50E5" w:rsidRPr="001D2ED6" w:rsidRDefault="00CE50E5" w:rsidP="00CE50E5">
            <w:pPr>
              <w:spacing w:after="0" w:line="240" w:lineRule="auto"/>
              <w:jc w:val="both"/>
              <w:rPr>
                <w:rFonts w:ascii="Times New Roman" w:eastAsia="Times New Roman" w:hAnsi="Times New Roman" w:cs="Times New Roman"/>
                <w:kern w:val="0"/>
                <w:sz w:val="20"/>
                <w:szCs w:val="20"/>
                <w:lang w:val="en-US" w:eastAsia="en-US"/>
                <w14:ligatures w14:val="none"/>
              </w:rPr>
            </w:pPr>
            <w:r w:rsidRPr="001D2ED6">
              <w:rPr>
                <w:rFonts w:ascii="Times New Roman" w:eastAsia="Times New Roman" w:hAnsi="Times New Roman" w:cs="Times New Roman"/>
                <w:kern w:val="0"/>
                <w:sz w:val="20"/>
                <w:szCs w:val="20"/>
                <w:lang w:val="en-US" w:eastAsia="en-US"/>
                <w14:ligatures w14:val="none"/>
              </w:rPr>
              <w:t>There is an environmental commitment by senior management</w:t>
            </w:r>
          </w:p>
        </w:tc>
        <w:tc>
          <w:tcPr>
            <w:tcW w:w="750" w:type="pct"/>
            <w:tcBorders>
              <w:top w:val="single" w:sz="4" w:space="0" w:color="auto"/>
              <w:left w:val="single" w:sz="4" w:space="0" w:color="auto"/>
              <w:bottom w:val="single" w:sz="4" w:space="0" w:color="auto"/>
              <w:right w:val="single" w:sz="4" w:space="0" w:color="auto"/>
            </w:tcBorders>
            <w:vAlign w:val="center"/>
          </w:tcPr>
          <w:p w14:paraId="1C87E83B" w14:textId="77777777" w:rsidR="00CE50E5" w:rsidRPr="001D2ED6" w:rsidRDefault="00CE50E5" w:rsidP="00CE50E5">
            <w:pPr>
              <w:spacing w:after="0" w:line="240" w:lineRule="auto"/>
              <w:jc w:val="center"/>
              <w:rPr>
                <w:rFonts w:ascii="Times New Roman" w:eastAsia="Times New Roman" w:hAnsi="Times New Roman" w:cs="Times New Roman"/>
                <w:kern w:val="0"/>
                <w:sz w:val="20"/>
                <w:szCs w:val="20"/>
                <w:lang w:val="en-US" w:eastAsia="en-US"/>
                <w14:ligatures w14:val="none"/>
              </w:rPr>
            </w:pPr>
            <w:r w:rsidRPr="001D2ED6">
              <w:rPr>
                <w:rFonts w:ascii="Times New Roman" w:eastAsia="Times New Roman" w:hAnsi="Times New Roman" w:cs="Times New Roman"/>
                <w:kern w:val="0"/>
                <w:sz w:val="20"/>
                <w:szCs w:val="20"/>
                <w:lang w:val="en-US" w:eastAsia="en-US"/>
                <w14:ligatures w14:val="none"/>
              </w:rPr>
              <w:t>0.792 (0.000)</w:t>
            </w:r>
          </w:p>
        </w:tc>
      </w:tr>
      <w:tr w:rsidR="001D2ED6" w:rsidRPr="001D2ED6" w14:paraId="1A53A75E" w14:textId="77777777" w:rsidTr="00637615">
        <w:trPr>
          <w:trHeight w:val="67"/>
        </w:trPr>
        <w:tc>
          <w:tcPr>
            <w:tcW w:w="596" w:type="pct"/>
            <w:tcBorders>
              <w:top w:val="single" w:sz="4" w:space="0" w:color="auto"/>
              <w:left w:val="single" w:sz="4" w:space="0" w:color="auto"/>
              <w:bottom w:val="single" w:sz="4" w:space="0" w:color="auto"/>
              <w:right w:val="single" w:sz="4" w:space="0" w:color="auto"/>
            </w:tcBorders>
            <w:vAlign w:val="center"/>
          </w:tcPr>
          <w:p w14:paraId="78E3AD2B" w14:textId="77777777" w:rsidR="00CE50E5" w:rsidRPr="001D2ED6" w:rsidRDefault="00CE50E5" w:rsidP="00CE50E5">
            <w:pPr>
              <w:spacing w:after="0" w:line="240" w:lineRule="auto"/>
              <w:jc w:val="center"/>
              <w:rPr>
                <w:rFonts w:ascii="Times New Roman" w:eastAsia="MS Mincho" w:hAnsi="Times New Roman" w:cs="Times New Roman"/>
                <w:kern w:val="0"/>
                <w:sz w:val="20"/>
                <w:szCs w:val="20"/>
                <w:lang w:val="en-US" w:eastAsia="es-ES"/>
                <w14:ligatures w14:val="none"/>
              </w:rPr>
            </w:pPr>
            <w:r w:rsidRPr="001D2ED6">
              <w:rPr>
                <w:rFonts w:ascii="Times New Roman" w:eastAsia="MS Mincho" w:hAnsi="Times New Roman" w:cs="Times New Roman"/>
                <w:kern w:val="0"/>
                <w:sz w:val="20"/>
                <w:szCs w:val="20"/>
                <w:lang w:val="en-US" w:eastAsia="es-ES"/>
                <w14:ligatures w14:val="none"/>
              </w:rPr>
              <w:t>CEC2</w:t>
            </w:r>
          </w:p>
        </w:tc>
        <w:tc>
          <w:tcPr>
            <w:tcW w:w="3654" w:type="pct"/>
            <w:tcBorders>
              <w:top w:val="single" w:sz="4" w:space="0" w:color="auto"/>
              <w:left w:val="single" w:sz="4" w:space="0" w:color="auto"/>
              <w:bottom w:val="single" w:sz="4" w:space="0" w:color="auto"/>
              <w:right w:val="single" w:sz="4" w:space="0" w:color="auto"/>
            </w:tcBorders>
            <w:vAlign w:val="center"/>
          </w:tcPr>
          <w:p w14:paraId="51773E9C" w14:textId="77777777" w:rsidR="00CE50E5" w:rsidRPr="001D2ED6" w:rsidRDefault="00CE50E5" w:rsidP="00CE50E5">
            <w:pPr>
              <w:spacing w:after="0" w:line="240" w:lineRule="auto"/>
              <w:jc w:val="both"/>
              <w:rPr>
                <w:rFonts w:ascii="Times New Roman" w:eastAsia="Times New Roman" w:hAnsi="Times New Roman" w:cs="Times New Roman"/>
                <w:kern w:val="0"/>
                <w:sz w:val="20"/>
                <w:szCs w:val="20"/>
                <w:lang w:val="en-US" w:eastAsia="en-US"/>
                <w14:ligatures w14:val="none"/>
              </w:rPr>
            </w:pPr>
            <w:r w:rsidRPr="001D2ED6">
              <w:rPr>
                <w:rFonts w:ascii="Times New Roman" w:eastAsia="Times New Roman" w:hAnsi="Times New Roman" w:cs="Times New Roman"/>
                <w:kern w:val="0"/>
                <w:sz w:val="20"/>
                <w:szCs w:val="20"/>
                <w:lang w:val="en-US" w:eastAsia="en-US"/>
                <w14:ligatures w14:val="none"/>
              </w:rPr>
              <w:t>There is support for environmental management by mid-level managers.</w:t>
            </w:r>
          </w:p>
        </w:tc>
        <w:tc>
          <w:tcPr>
            <w:tcW w:w="750" w:type="pct"/>
            <w:tcBorders>
              <w:top w:val="single" w:sz="4" w:space="0" w:color="auto"/>
              <w:left w:val="single" w:sz="4" w:space="0" w:color="auto"/>
              <w:bottom w:val="single" w:sz="4" w:space="0" w:color="auto"/>
              <w:right w:val="single" w:sz="4" w:space="0" w:color="auto"/>
            </w:tcBorders>
            <w:vAlign w:val="center"/>
          </w:tcPr>
          <w:p w14:paraId="66A9C767" w14:textId="77777777" w:rsidR="00CE50E5" w:rsidRPr="001D2ED6" w:rsidRDefault="00CE50E5" w:rsidP="00CE50E5">
            <w:pPr>
              <w:spacing w:after="0" w:line="240" w:lineRule="auto"/>
              <w:jc w:val="center"/>
              <w:rPr>
                <w:rFonts w:ascii="Times New Roman" w:eastAsia="Times New Roman" w:hAnsi="Times New Roman" w:cs="Times New Roman"/>
                <w:kern w:val="0"/>
                <w:sz w:val="20"/>
                <w:szCs w:val="20"/>
                <w:lang w:val="en-US" w:eastAsia="en-US"/>
                <w14:ligatures w14:val="none"/>
              </w:rPr>
            </w:pPr>
            <w:r w:rsidRPr="001D2ED6">
              <w:rPr>
                <w:rFonts w:ascii="Times New Roman" w:eastAsia="Times New Roman" w:hAnsi="Times New Roman" w:cs="Times New Roman"/>
                <w:kern w:val="0"/>
                <w:sz w:val="20"/>
                <w:szCs w:val="20"/>
                <w:lang w:val="en-US" w:eastAsia="en-US"/>
                <w14:ligatures w14:val="none"/>
              </w:rPr>
              <w:t>0.817 (0.000)</w:t>
            </w:r>
          </w:p>
        </w:tc>
      </w:tr>
      <w:tr w:rsidR="001D2ED6" w:rsidRPr="001D2ED6" w14:paraId="32AD6DC0" w14:textId="77777777" w:rsidTr="00637615">
        <w:trPr>
          <w:trHeight w:val="67"/>
        </w:trPr>
        <w:tc>
          <w:tcPr>
            <w:tcW w:w="596" w:type="pct"/>
            <w:tcBorders>
              <w:top w:val="single" w:sz="4" w:space="0" w:color="auto"/>
              <w:left w:val="single" w:sz="4" w:space="0" w:color="auto"/>
              <w:bottom w:val="single" w:sz="4" w:space="0" w:color="auto"/>
              <w:right w:val="single" w:sz="4" w:space="0" w:color="auto"/>
            </w:tcBorders>
            <w:vAlign w:val="center"/>
          </w:tcPr>
          <w:p w14:paraId="164878AC" w14:textId="77777777" w:rsidR="00CE50E5" w:rsidRPr="001D2ED6" w:rsidRDefault="00CE50E5" w:rsidP="00CE50E5">
            <w:pPr>
              <w:spacing w:after="0" w:line="240" w:lineRule="auto"/>
              <w:jc w:val="center"/>
              <w:rPr>
                <w:rFonts w:ascii="Times New Roman" w:eastAsia="MS Mincho" w:hAnsi="Times New Roman" w:cs="Times New Roman"/>
                <w:kern w:val="0"/>
                <w:sz w:val="20"/>
                <w:szCs w:val="20"/>
                <w:lang w:val="en-US" w:eastAsia="es-ES"/>
                <w14:ligatures w14:val="none"/>
              </w:rPr>
            </w:pPr>
            <w:r w:rsidRPr="001D2ED6">
              <w:rPr>
                <w:rFonts w:ascii="Times New Roman" w:eastAsia="MS Mincho" w:hAnsi="Times New Roman" w:cs="Times New Roman"/>
                <w:kern w:val="0"/>
                <w:sz w:val="20"/>
                <w:szCs w:val="20"/>
                <w:lang w:val="en-US" w:eastAsia="es-ES"/>
                <w14:ligatures w14:val="none"/>
              </w:rPr>
              <w:t>CEC3</w:t>
            </w:r>
          </w:p>
        </w:tc>
        <w:tc>
          <w:tcPr>
            <w:tcW w:w="3654" w:type="pct"/>
            <w:tcBorders>
              <w:top w:val="single" w:sz="4" w:space="0" w:color="auto"/>
              <w:left w:val="single" w:sz="4" w:space="0" w:color="auto"/>
              <w:bottom w:val="single" w:sz="4" w:space="0" w:color="auto"/>
              <w:right w:val="single" w:sz="4" w:space="0" w:color="auto"/>
            </w:tcBorders>
            <w:vAlign w:val="center"/>
          </w:tcPr>
          <w:p w14:paraId="754A28CF" w14:textId="77777777" w:rsidR="00CE50E5" w:rsidRPr="001D2ED6" w:rsidRDefault="00CE50E5" w:rsidP="00CE50E5">
            <w:pPr>
              <w:spacing w:after="0" w:line="240" w:lineRule="auto"/>
              <w:jc w:val="both"/>
              <w:rPr>
                <w:rFonts w:ascii="Times New Roman" w:eastAsia="Times New Roman" w:hAnsi="Times New Roman" w:cs="Times New Roman"/>
                <w:kern w:val="0"/>
                <w:sz w:val="20"/>
                <w:szCs w:val="20"/>
                <w:lang w:val="en-US" w:eastAsia="en-US"/>
                <w14:ligatures w14:val="none"/>
              </w:rPr>
            </w:pPr>
            <w:r w:rsidRPr="001D2ED6">
              <w:rPr>
                <w:rFonts w:ascii="Times New Roman" w:eastAsia="Times New Roman" w:hAnsi="Times New Roman" w:cs="Times New Roman"/>
                <w:kern w:val="0"/>
                <w:sz w:val="20"/>
                <w:szCs w:val="20"/>
                <w:lang w:val="en-US" w:eastAsia="en-US"/>
                <w14:ligatures w14:val="none"/>
              </w:rPr>
              <w:t>There is cooperation between the different departments or functional areas to improve the environmental practices of the organization.</w:t>
            </w:r>
          </w:p>
        </w:tc>
        <w:tc>
          <w:tcPr>
            <w:tcW w:w="750" w:type="pct"/>
            <w:tcBorders>
              <w:top w:val="single" w:sz="4" w:space="0" w:color="auto"/>
              <w:left w:val="single" w:sz="4" w:space="0" w:color="auto"/>
              <w:bottom w:val="single" w:sz="4" w:space="0" w:color="auto"/>
              <w:right w:val="single" w:sz="4" w:space="0" w:color="auto"/>
            </w:tcBorders>
            <w:vAlign w:val="center"/>
          </w:tcPr>
          <w:p w14:paraId="390C9498" w14:textId="77777777" w:rsidR="00CE50E5" w:rsidRPr="001D2ED6" w:rsidRDefault="00CE50E5" w:rsidP="00CE50E5">
            <w:pPr>
              <w:spacing w:after="0" w:line="240" w:lineRule="auto"/>
              <w:jc w:val="center"/>
              <w:rPr>
                <w:rFonts w:ascii="Times New Roman" w:eastAsia="Times New Roman" w:hAnsi="Times New Roman" w:cs="Times New Roman"/>
                <w:kern w:val="0"/>
                <w:sz w:val="20"/>
                <w:szCs w:val="20"/>
                <w:lang w:val="en-US" w:eastAsia="en-US"/>
                <w14:ligatures w14:val="none"/>
              </w:rPr>
            </w:pPr>
            <w:r w:rsidRPr="001D2ED6">
              <w:rPr>
                <w:rFonts w:ascii="Times New Roman" w:eastAsia="Times New Roman" w:hAnsi="Times New Roman" w:cs="Times New Roman"/>
                <w:kern w:val="0"/>
                <w:sz w:val="20"/>
                <w:szCs w:val="20"/>
                <w:lang w:val="en-US" w:eastAsia="en-US"/>
                <w14:ligatures w14:val="none"/>
              </w:rPr>
              <w:t>0.860 (0.000)</w:t>
            </w:r>
          </w:p>
        </w:tc>
      </w:tr>
      <w:tr w:rsidR="001D2ED6" w:rsidRPr="001D2ED6" w14:paraId="55CE6FBF" w14:textId="77777777" w:rsidTr="00637615">
        <w:trPr>
          <w:trHeight w:val="67"/>
        </w:trPr>
        <w:tc>
          <w:tcPr>
            <w:tcW w:w="596" w:type="pct"/>
            <w:tcBorders>
              <w:top w:val="single" w:sz="4" w:space="0" w:color="auto"/>
              <w:left w:val="single" w:sz="4" w:space="0" w:color="auto"/>
              <w:bottom w:val="single" w:sz="4" w:space="0" w:color="auto"/>
              <w:right w:val="single" w:sz="4" w:space="0" w:color="auto"/>
            </w:tcBorders>
            <w:vAlign w:val="center"/>
          </w:tcPr>
          <w:p w14:paraId="4258331F" w14:textId="77777777" w:rsidR="00CE50E5" w:rsidRPr="001D2ED6" w:rsidRDefault="00CE50E5" w:rsidP="00CE50E5">
            <w:pPr>
              <w:spacing w:after="0" w:line="240" w:lineRule="auto"/>
              <w:jc w:val="center"/>
              <w:rPr>
                <w:rFonts w:ascii="Times New Roman" w:eastAsia="MS Mincho" w:hAnsi="Times New Roman" w:cs="Times New Roman"/>
                <w:kern w:val="0"/>
                <w:sz w:val="20"/>
                <w:szCs w:val="20"/>
                <w:lang w:val="en-US" w:eastAsia="es-ES"/>
                <w14:ligatures w14:val="none"/>
              </w:rPr>
            </w:pPr>
            <w:r w:rsidRPr="001D2ED6">
              <w:rPr>
                <w:rFonts w:ascii="Times New Roman" w:eastAsia="MS Mincho" w:hAnsi="Times New Roman" w:cs="Times New Roman"/>
                <w:kern w:val="0"/>
                <w:sz w:val="20"/>
                <w:szCs w:val="20"/>
                <w:lang w:val="en-US" w:eastAsia="es-ES"/>
                <w14:ligatures w14:val="none"/>
              </w:rPr>
              <w:t>CEC4</w:t>
            </w:r>
          </w:p>
        </w:tc>
        <w:tc>
          <w:tcPr>
            <w:tcW w:w="3654" w:type="pct"/>
            <w:tcBorders>
              <w:top w:val="single" w:sz="4" w:space="0" w:color="auto"/>
              <w:left w:val="single" w:sz="4" w:space="0" w:color="auto"/>
              <w:bottom w:val="single" w:sz="4" w:space="0" w:color="auto"/>
              <w:right w:val="single" w:sz="4" w:space="0" w:color="auto"/>
            </w:tcBorders>
            <w:vAlign w:val="center"/>
          </w:tcPr>
          <w:p w14:paraId="4CADF3F8" w14:textId="77777777" w:rsidR="00CE50E5" w:rsidRPr="001D2ED6" w:rsidRDefault="00CE50E5" w:rsidP="00CE50E5">
            <w:pPr>
              <w:spacing w:after="0" w:line="240" w:lineRule="auto"/>
              <w:jc w:val="both"/>
              <w:rPr>
                <w:rFonts w:ascii="Times New Roman" w:eastAsia="Times New Roman" w:hAnsi="Times New Roman" w:cs="Times New Roman"/>
                <w:kern w:val="0"/>
                <w:sz w:val="20"/>
                <w:szCs w:val="20"/>
                <w:lang w:val="en-US" w:eastAsia="en-US"/>
                <w14:ligatures w14:val="none"/>
              </w:rPr>
            </w:pPr>
            <w:r w:rsidRPr="001D2ED6">
              <w:rPr>
                <w:rFonts w:ascii="Times New Roman" w:eastAsia="Times New Roman" w:hAnsi="Times New Roman" w:cs="Times New Roman"/>
                <w:kern w:val="0"/>
                <w:sz w:val="20"/>
                <w:szCs w:val="20"/>
                <w:lang w:val="en-US" w:eastAsia="en-US"/>
                <w14:ligatures w14:val="none"/>
              </w:rPr>
              <w:t>There is a training program for the organization's employees and workers on environmental issues.</w:t>
            </w:r>
          </w:p>
        </w:tc>
        <w:tc>
          <w:tcPr>
            <w:tcW w:w="750" w:type="pct"/>
            <w:tcBorders>
              <w:top w:val="single" w:sz="4" w:space="0" w:color="auto"/>
              <w:left w:val="single" w:sz="4" w:space="0" w:color="auto"/>
              <w:bottom w:val="single" w:sz="4" w:space="0" w:color="auto"/>
              <w:right w:val="single" w:sz="4" w:space="0" w:color="auto"/>
            </w:tcBorders>
            <w:vAlign w:val="center"/>
          </w:tcPr>
          <w:p w14:paraId="4875446A" w14:textId="77777777" w:rsidR="00CE50E5" w:rsidRPr="001D2ED6" w:rsidRDefault="00CE50E5" w:rsidP="00CE50E5">
            <w:pPr>
              <w:spacing w:after="0" w:line="240" w:lineRule="auto"/>
              <w:jc w:val="center"/>
              <w:rPr>
                <w:rFonts w:ascii="Times New Roman" w:eastAsia="Times New Roman" w:hAnsi="Times New Roman" w:cs="Times New Roman"/>
                <w:kern w:val="0"/>
                <w:sz w:val="20"/>
                <w:szCs w:val="20"/>
                <w:lang w:val="en-US" w:eastAsia="en-US"/>
                <w14:ligatures w14:val="none"/>
              </w:rPr>
            </w:pPr>
            <w:r w:rsidRPr="001D2ED6">
              <w:rPr>
                <w:rFonts w:ascii="Times New Roman" w:eastAsia="Times New Roman" w:hAnsi="Times New Roman" w:cs="Times New Roman"/>
                <w:kern w:val="0"/>
                <w:sz w:val="20"/>
                <w:szCs w:val="20"/>
                <w:lang w:val="en-US" w:eastAsia="en-US"/>
                <w14:ligatures w14:val="none"/>
              </w:rPr>
              <w:t>0.873 (0.000)</w:t>
            </w:r>
          </w:p>
        </w:tc>
      </w:tr>
      <w:tr w:rsidR="001D2ED6" w:rsidRPr="001D2ED6" w14:paraId="17ADFB48" w14:textId="77777777" w:rsidTr="00637615">
        <w:trPr>
          <w:trHeight w:val="67"/>
        </w:trPr>
        <w:tc>
          <w:tcPr>
            <w:tcW w:w="596" w:type="pct"/>
            <w:tcBorders>
              <w:top w:val="single" w:sz="4" w:space="0" w:color="auto"/>
              <w:left w:val="single" w:sz="4" w:space="0" w:color="auto"/>
              <w:bottom w:val="single" w:sz="4" w:space="0" w:color="auto"/>
              <w:right w:val="single" w:sz="4" w:space="0" w:color="auto"/>
            </w:tcBorders>
            <w:vAlign w:val="center"/>
          </w:tcPr>
          <w:p w14:paraId="6BA1D909" w14:textId="77777777" w:rsidR="00CE50E5" w:rsidRPr="001D2ED6" w:rsidRDefault="00CE50E5" w:rsidP="00CE50E5">
            <w:pPr>
              <w:spacing w:after="0" w:line="240" w:lineRule="auto"/>
              <w:jc w:val="center"/>
              <w:rPr>
                <w:rFonts w:ascii="Times New Roman" w:eastAsia="MS Mincho" w:hAnsi="Times New Roman" w:cs="Times New Roman"/>
                <w:kern w:val="0"/>
                <w:sz w:val="20"/>
                <w:szCs w:val="20"/>
                <w:lang w:val="en-US" w:eastAsia="es-ES"/>
                <w14:ligatures w14:val="none"/>
              </w:rPr>
            </w:pPr>
            <w:r w:rsidRPr="001D2ED6">
              <w:rPr>
                <w:rFonts w:ascii="Times New Roman" w:eastAsia="MS Mincho" w:hAnsi="Times New Roman" w:cs="Times New Roman"/>
                <w:kern w:val="0"/>
                <w:sz w:val="20"/>
                <w:szCs w:val="20"/>
                <w:lang w:val="en-US" w:eastAsia="es-ES"/>
                <w14:ligatures w14:val="none"/>
              </w:rPr>
              <w:t>CEC5</w:t>
            </w:r>
          </w:p>
        </w:tc>
        <w:tc>
          <w:tcPr>
            <w:tcW w:w="3654" w:type="pct"/>
            <w:tcBorders>
              <w:top w:val="single" w:sz="4" w:space="0" w:color="auto"/>
              <w:left w:val="single" w:sz="4" w:space="0" w:color="auto"/>
              <w:bottom w:val="single" w:sz="4" w:space="0" w:color="auto"/>
              <w:right w:val="single" w:sz="4" w:space="0" w:color="auto"/>
            </w:tcBorders>
            <w:vAlign w:val="center"/>
          </w:tcPr>
          <w:p w14:paraId="3B1028A1" w14:textId="77777777" w:rsidR="00CE50E5" w:rsidRPr="001D2ED6" w:rsidRDefault="00CE50E5" w:rsidP="00CE50E5">
            <w:pPr>
              <w:spacing w:after="0" w:line="240" w:lineRule="auto"/>
              <w:jc w:val="both"/>
              <w:rPr>
                <w:rFonts w:ascii="Times New Roman" w:eastAsia="Times New Roman" w:hAnsi="Times New Roman" w:cs="Times New Roman"/>
                <w:kern w:val="0"/>
                <w:sz w:val="20"/>
                <w:szCs w:val="20"/>
                <w:lang w:val="en-US" w:eastAsia="en-US"/>
                <w14:ligatures w14:val="none"/>
              </w:rPr>
            </w:pPr>
            <w:r w:rsidRPr="001D2ED6">
              <w:rPr>
                <w:rFonts w:ascii="Times New Roman" w:eastAsia="Times New Roman" w:hAnsi="Times New Roman" w:cs="Times New Roman"/>
                <w:kern w:val="0"/>
                <w:sz w:val="20"/>
                <w:szCs w:val="20"/>
                <w:lang w:val="en-US" w:eastAsia="en-US"/>
                <w14:ligatures w14:val="none"/>
              </w:rPr>
              <w:t>A total environmental quality management program is in place</w:t>
            </w:r>
          </w:p>
        </w:tc>
        <w:tc>
          <w:tcPr>
            <w:tcW w:w="750" w:type="pct"/>
            <w:tcBorders>
              <w:top w:val="single" w:sz="4" w:space="0" w:color="auto"/>
              <w:left w:val="single" w:sz="4" w:space="0" w:color="auto"/>
              <w:bottom w:val="single" w:sz="4" w:space="0" w:color="auto"/>
              <w:right w:val="single" w:sz="4" w:space="0" w:color="auto"/>
            </w:tcBorders>
            <w:vAlign w:val="center"/>
          </w:tcPr>
          <w:p w14:paraId="75F373CA" w14:textId="77777777" w:rsidR="00CE50E5" w:rsidRPr="001D2ED6" w:rsidRDefault="00CE50E5" w:rsidP="00CE50E5">
            <w:pPr>
              <w:spacing w:after="0" w:line="240" w:lineRule="auto"/>
              <w:jc w:val="center"/>
              <w:rPr>
                <w:rFonts w:ascii="Times New Roman" w:eastAsia="Times New Roman" w:hAnsi="Times New Roman" w:cs="Times New Roman"/>
                <w:kern w:val="0"/>
                <w:sz w:val="20"/>
                <w:szCs w:val="20"/>
                <w:lang w:val="en-US" w:eastAsia="en-US"/>
                <w14:ligatures w14:val="none"/>
              </w:rPr>
            </w:pPr>
            <w:r w:rsidRPr="001D2ED6">
              <w:rPr>
                <w:rFonts w:ascii="Times New Roman" w:eastAsia="Times New Roman" w:hAnsi="Times New Roman" w:cs="Times New Roman"/>
                <w:kern w:val="0"/>
                <w:sz w:val="20"/>
                <w:szCs w:val="20"/>
                <w:lang w:val="en-US" w:eastAsia="en-US"/>
                <w14:ligatures w14:val="none"/>
              </w:rPr>
              <w:t>0.866 (0.000)</w:t>
            </w:r>
          </w:p>
        </w:tc>
      </w:tr>
      <w:tr w:rsidR="001D2ED6" w:rsidRPr="001D2ED6" w14:paraId="6F1A98EB" w14:textId="77777777" w:rsidTr="00637615">
        <w:trPr>
          <w:trHeight w:val="67"/>
        </w:trPr>
        <w:tc>
          <w:tcPr>
            <w:tcW w:w="596" w:type="pct"/>
            <w:tcBorders>
              <w:top w:val="single" w:sz="4" w:space="0" w:color="auto"/>
              <w:left w:val="single" w:sz="4" w:space="0" w:color="auto"/>
              <w:bottom w:val="single" w:sz="4" w:space="0" w:color="auto"/>
              <w:right w:val="single" w:sz="4" w:space="0" w:color="auto"/>
            </w:tcBorders>
            <w:vAlign w:val="center"/>
          </w:tcPr>
          <w:p w14:paraId="088DA60B" w14:textId="77777777" w:rsidR="00CE50E5" w:rsidRPr="001D2ED6" w:rsidRDefault="00CE50E5" w:rsidP="00CE50E5">
            <w:pPr>
              <w:spacing w:after="0" w:line="240" w:lineRule="auto"/>
              <w:jc w:val="center"/>
              <w:rPr>
                <w:rFonts w:ascii="Times New Roman" w:eastAsia="MS Mincho" w:hAnsi="Times New Roman" w:cs="Times New Roman"/>
                <w:kern w:val="0"/>
                <w:sz w:val="20"/>
                <w:szCs w:val="20"/>
                <w:lang w:val="en-US" w:eastAsia="es-ES"/>
                <w14:ligatures w14:val="none"/>
              </w:rPr>
            </w:pPr>
            <w:r w:rsidRPr="001D2ED6">
              <w:rPr>
                <w:rFonts w:ascii="Times New Roman" w:eastAsia="MS Mincho" w:hAnsi="Times New Roman" w:cs="Times New Roman"/>
                <w:kern w:val="0"/>
                <w:sz w:val="20"/>
                <w:szCs w:val="20"/>
                <w:lang w:val="en-US" w:eastAsia="es-ES"/>
                <w14:ligatures w14:val="none"/>
              </w:rPr>
              <w:t>CEC6</w:t>
            </w:r>
          </w:p>
        </w:tc>
        <w:tc>
          <w:tcPr>
            <w:tcW w:w="3654" w:type="pct"/>
            <w:tcBorders>
              <w:top w:val="single" w:sz="4" w:space="0" w:color="auto"/>
              <w:left w:val="single" w:sz="4" w:space="0" w:color="auto"/>
              <w:bottom w:val="single" w:sz="4" w:space="0" w:color="auto"/>
              <w:right w:val="single" w:sz="4" w:space="0" w:color="auto"/>
            </w:tcBorders>
            <w:vAlign w:val="center"/>
          </w:tcPr>
          <w:p w14:paraId="3D279FE8" w14:textId="77777777" w:rsidR="00CE50E5" w:rsidRPr="001D2ED6" w:rsidRDefault="00CE50E5" w:rsidP="00CE50E5">
            <w:pPr>
              <w:spacing w:after="0" w:line="240" w:lineRule="auto"/>
              <w:jc w:val="both"/>
              <w:rPr>
                <w:rFonts w:ascii="Times New Roman" w:eastAsia="Times New Roman" w:hAnsi="Times New Roman" w:cs="Times New Roman"/>
                <w:kern w:val="0"/>
                <w:sz w:val="20"/>
                <w:szCs w:val="20"/>
                <w:lang w:val="en-US" w:eastAsia="en-US"/>
                <w14:ligatures w14:val="none"/>
              </w:rPr>
            </w:pPr>
            <w:r w:rsidRPr="001D2ED6">
              <w:rPr>
                <w:rFonts w:ascii="Times New Roman" w:eastAsia="Times New Roman" w:hAnsi="Times New Roman" w:cs="Times New Roman"/>
                <w:kern w:val="0"/>
                <w:sz w:val="20"/>
                <w:szCs w:val="20"/>
                <w:lang w:val="en-US" w:eastAsia="en-US"/>
                <w14:ligatures w14:val="none"/>
              </w:rPr>
              <w:t>There are permanent audit programs of the organization's environment, such as ISO 14000.</w:t>
            </w:r>
          </w:p>
        </w:tc>
        <w:tc>
          <w:tcPr>
            <w:tcW w:w="750" w:type="pct"/>
            <w:tcBorders>
              <w:top w:val="single" w:sz="4" w:space="0" w:color="auto"/>
              <w:left w:val="single" w:sz="4" w:space="0" w:color="auto"/>
              <w:bottom w:val="single" w:sz="4" w:space="0" w:color="auto"/>
              <w:right w:val="single" w:sz="4" w:space="0" w:color="auto"/>
            </w:tcBorders>
            <w:vAlign w:val="center"/>
          </w:tcPr>
          <w:p w14:paraId="342E4BB1" w14:textId="77777777" w:rsidR="00CE50E5" w:rsidRPr="001D2ED6" w:rsidRDefault="00CE50E5" w:rsidP="00CE50E5">
            <w:pPr>
              <w:spacing w:after="0" w:line="240" w:lineRule="auto"/>
              <w:jc w:val="center"/>
              <w:rPr>
                <w:rFonts w:ascii="Times New Roman" w:eastAsia="Times New Roman" w:hAnsi="Times New Roman" w:cs="Times New Roman"/>
                <w:kern w:val="0"/>
                <w:sz w:val="20"/>
                <w:szCs w:val="20"/>
                <w:lang w:val="en-US" w:eastAsia="en-US"/>
                <w14:ligatures w14:val="none"/>
              </w:rPr>
            </w:pPr>
            <w:r w:rsidRPr="001D2ED6">
              <w:rPr>
                <w:rFonts w:ascii="Times New Roman" w:eastAsia="Times New Roman" w:hAnsi="Times New Roman" w:cs="Times New Roman"/>
                <w:kern w:val="0"/>
                <w:sz w:val="20"/>
                <w:szCs w:val="20"/>
                <w:lang w:val="en-US" w:eastAsia="en-US"/>
                <w14:ligatures w14:val="none"/>
              </w:rPr>
              <w:t>0.741 (0.000)</w:t>
            </w:r>
          </w:p>
        </w:tc>
      </w:tr>
      <w:tr w:rsidR="001D2ED6" w:rsidRPr="001D2ED6" w14:paraId="29B84D5B" w14:textId="77777777" w:rsidTr="00637615">
        <w:trPr>
          <w:trHeight w:val="67"/>
        </w:trPr>
        <w:tc>
          <w:tcPr>
            <w:tcW w:w="596" w:type="pct"/>
            <w:tcBorders>
              <w:top w:val="single" w:sz="4" w:space="0" w:color="auto"/>
              <w:left w:val="single" w:sz="4" w:space="0" w:color="auto"/>
              <w:bottom w:val="single" w:sz="4" w:space="0" w:color="auto"/>
              <w:right w:val="single" w:sz="4" w:space="0" w:color="auto"/>
            </w:tcBorders>
            <w:vAlign w:val="center"/>
          </w:tcPr>
          <w:p w14:paraId="6A69647B" w14:textId="77777777" w:rsidR="00CE50E5" w:rsidRPr="001D2ED6" w:rsidRDefault="00CE50E5" w:rsidP="00CE50E5">
            <w:pPr>
              <w:spacing w:after="0" w:line="240" w:lineRule="auto"/>
              <w:jc w:val="center"/>
              <w:rPr>
                <w:rFonts w:ascii="Times New Roman" w:eastAsia="MS Mincho" w:hAnsi="Times New Roman" w:cs="Times New Roman"/>
                <w:kern w:val="0"/>
                <w:sz w:val="20"/>
                <w:szCs w:val="20"/>
                <w:lang w:val="en-US" w:eastAsia="es-ES"/>
                <w14:ligatures w14:val="none"/>
              </w:rPr>
            </w:pPr>
            <w:r w:rsidRPr="001D2ED6">
              <w:rPr>
                <w:rFonts w:ascii="Times New Roman" w:eastAsia="MS Mincho" w:hAnsi="Times New Roman" w:cs="Times New Roman"/>
                <w:kern w:val="0"/>
                <w:sz w:val="20"/>
                <w:szCs w:val="20"/>
                <w:lang w:val="en-US" w:eastAsia="es-ES"/>
                <w14:ligatures w14:val="none"/>
              </w:rPr>
              <w:t>CEC7</w:t>
            </w:r>
          </w:p>
        </w:tc>
        <w:tc>
          <w:tcPr>
            <w:tcW w:w="3654" w:type="pct"/>
            <w:tcBorders>
              <w:top w:val="single" w:sz="4" w:space="0" w:color="auto"/>
              <w:left w:val="single" w:sz="4" w:space="0" w:color="auto"/>
              <w:bottom w:val="single" w:sz="4" w:space="0" w:color="auto"/>
              <w:right w:val="single" w:sz="4" w:space="0" w:color="auto"/>
            </w:tcBorders>
            <w:vAlign w:val="center"/>
          </w:tcPr>
          <w:p w14:paraId="6840BF4A" w14:textId="77777777" w:rsidR="00CE50E5" w:rsidRPr="001D2ED6" w:rsidRDefault="00CE50E5" w:rsidP="00CE50E5">
            <w:pPr>
              <w:spacing w:after="0" w:line="240" w:lineRule="auto"/>
              <w:jc w:val="both"/>
              <w:rPr>
                <w:rFonts w:ascii="Times New Roman" w:eastAsia="Times New Roman" w:hAnsi="Times New Roman" w:cs="Times New Roman"/>
                <w:kern w:val="0"/>
                <w:sz w:val="20"/>
                <w:szCs w:val="20"/>
                <w:lang w:val="en-US" w:eastAsia="en-US"/>
                <w14:ligatures w14:val="none"/>
              </w:rPr>
            </w:pPr>
            <w:r w:rsidRPr="001D2ED6">
              <w:rPr>
                <w:rFonts w:ascii="Times New Roman" w:eastAsia="Times New Roman" w:hAnsi="Times New Roman" w:cs="Times New Roman"/>
                <w:kern w:val="0"/>
                <w:sz w:val="20"/>
                <w:szCs w:val="20"/>
                <w:lang w:val="en-US" w:eastAsia="en-US"/>
                <w14:ligatures w14:val="none"/>
              </w:rPr>
              <w:t>Eco-labels are used on most of the products generated by the organization.</w:t>
            </w:r>
          </w:p>
        </w:tc>
        <w:tc>
          <w:tcPr>
            <w:tcW w:w="750" w:type="pct"/>
            <w:tcBorders>
              <w:top w:val="single" w:sz="4" w:space="0" w:color="auto"/>
              <w:left w:val="single" w:sz="4" w:space="0" w:color="auto"/>
              <w:bottom w:val="single" w:sz="4" w:space="0" w:color="auto"/>
              <w:right w:val="single" w:sz="4" w:space="0" w:color="auto"/>
            </w:tcBorders>
            <w:vAlign w:val="center"/>
          </w:tcPr>
          <w:p w14:paraId="16F75659" w14:textId="77777777" w:rsidR="00CE50E5" w:rsidRPr="001D2ED6" w:rsidRDefault="00CE50E5" w:rsidP="00CE50E5">
            <w:pPr>
              <w:spacing w:after="0" w:line="240" w:lineRule="auto"/>
              <w:jc w:val="center"/>
              <w:rPr>
                <w:rFonts w:ascii="Times New Roman" w:eastAsia="Times New Roman" w:hAnsi="Times New Roman" w:cs="Times New Roman"/>
                <w:kern w:val="0"/>
                <w:sz w:val="20"/>
                <w:szCs w:val="20"/>
                <w:lang w:val="en-US" w:eastAsia="en-US"/>
                <w14:ligatures w14:val="none"/>
              </w:rPr>
            </w:pPr>
            <w:r w:rsidRPr="001D2ED6">
              <w:rPr>
                <w:rFonts w:ascii="Times New Roman" w:eastAsia="Times New Roman" w:hAnsi="Times New Roman" w:cs="Times New Roman"/>
                <w:kern w:val="0"/>
                <w:sz w:val="20"/>
                <w:szCs w:val="20"/>
                <w:lang w:val="en-US" w:eastAsia="en-US"/>
                <w14:ligatures w14:val="none"/>
              </w:rPr>
              <w:t>0.768 (0.000)</w:t>
            </w:r>
          </w:p>
        </w:tc>
      </w:tr>
      <w:tr w:rsidR="001D2ED6" w:rsidRPr="001D2ED6" w14:paraId="08897901" w14:textId="77777777" w:rsidTr="00637615">
        <w:trPr>
          <w:trHeight w:val="67"/>
        </w:trPr>
        <w:tc>
          <w:tcPr>
            <w:tcW w:w="596" w:type="pct"/>
            <w:tcBorders>
              <w:top w:val="single" w:sz="4" w:space="0" w:color="auto"/>
              <w:left w:val="single" w:sz="4" w:space="0" w:color="auto"/>
              <w:bottom w:val="single" w:sz="4" w:space="0" w:color="auto"/>
              <w:right w:val="single" w:sz="4" w:space="0" w:color="auto"/>
            </w:tcBorders>
            <w:vAlign w:val="center"/>
          </w:tcPr>
          <w:p w14:paraId="1E7C584E" w14:textId="77777777" w:rsidR="00CE50E5" w:rsidRPr="001D2ED6" w:rsidRDefault="00CE50E5" w:rsidP="00CE50E5">
            <w:pPr>
              <w:spacing w:after="0" w:line="240" w:lineRule="auto"/>
              <w:jc w:val="center"/>
              <w:rPr>
                <w:rFonts w:ascii="Times New Roman" w:eastAsia="MS Mincho" w:hAnsi="Times New Roman" w:cs="Times New Roman"/>
                <w:kern w:val="0"/>
                <w:sz w:val="20"/>
                <w:szCs w:val="20"/>
                <w:lang w:val="en-US" w:eastAsia="es-ES"/>
                <w14:ligatures w14:val="none"/>
              </w:rPr>
            </w:pPr>
            <w:r w:rsidRPr="001D2ED6">
              <w:rPr>
                <w:rFonts w:ascii="Times New Roman" w:eastAsia="MS Mincho" w:hAnsi="Times New Roman" w:cs="Times New Roman"/>
                <w:kern w:val="0"/>
                <w:sz w:val="20"/>
                <w:szCs w:val="20"/>
                <w:lang w:val="en-US" w:eastAsia="es-ES"/>
                <w14:ligatures w14:val="none"/>
              </w:rPr>
              <w:t>CEC8</w:t>
            </w:r>
          </w:p>
        </w:tc>
        <w:tc>
          <w:tcPr>
            <w:tcW w:w="3654" w:type="pct"/>
            <w:tcBorders>
              <w:top w:val="single" w:sz="4" w:space="0" w:color="auto"/>
              <w:left w:val="single" w:sz="4" w:space="0" w:color="auto"/>
              <w:bottom w:val="single" w:sz="4" w:space="0" w:color="auto"/>
              <w:right w:val="single" w:sz="4" w:space="0" w:color="auto"/>
            </w:tcBorders>
            <w:vAlign w:val="center"/>
          </w:tcPr>
          <w:p w14:paraId="23545D50" w14:textId="77777777" w:rsidR="00CE50E5" w:rsidRPr="001D2ED6" w:rsidRDefault="00CE50E5" w:rsidP="00CE50E5">
            <w:pPr>
              <w:spacing w:after="0" w:line="240" w:lineRule="auto"/>
              <w:jc w:val="both"/>
              <w:rPr>
                <w:rFonts w:ascii="Times New Roman" w:eastAsia="Times New Roman" w:hAnsi="Times New Roman" w:cs="Times New Roman"/>
                <w:kern w:val="0"/>
                <w:sz w:val="20"/>
                <w:szCs w:val="20"/>
                <w:lang w:val="en-US" w:eastAsia="en-US"/>
                <w14:ligatures w14:val="none"/>
              </w:rPr>
            </w:pPr>
            <w:r w:rsidRPr="001D2ED6">
              <w:rPr>
                <w:rFonts w:ascii="Times New Roman" w:eastAsia="Times New Roman" w:hAnsi="Times New Roman" w:cs="Times New Roman"/>
                <w:kern w:val="0"/>
                <w:sz w:val="20"/>
                <w:szCs w:val="20"/>
                <w:lang w:val="en-US" w:eastAsia="en-US"/>
                <w14:ligatures w14:val="none"/>
              </w:rPr>
              <w:t>There is a program to prevent contamination of waste generated by the organization, such as clean production.</w:t>
            </w:r>
          </w:p>
        </w:tc>
        <w:tc>
          <w:tcPr>
            <w:tcW w:w="750" w:type="pct"/>
            <w:tcBorders>
              <w:top w:val="single" w:sz="4" w:space="0" w:color="auto"/>
              <w:left w:val="single" w:sz="4" w:space="0" w:color="auto"/>
              <w:bottom w:val="single" w:sz="4" w:space="0" w:color="auto"/>
              <w:right w:val="single" w:sz="4" w:space="0" w:color="auto"/>
            </w:tcBorders>
            <w:vAlign w:val="center"/>
          </w:tcPr>
          <w:p w14:paraId="768C89A5" w14:textId="77777777" w:rsidR="00CE50E5" w:rsidRPr="001D2ED6" w:rsidRDefault="00CE50E5" w:rsidP="00CE50E5">
            <w:pPr>
              <w:spacing w:after="0" w:line="240" w:lineRule="auto"/>
              <w:jc w:val="center"/>
              <w:rPr>
                <w:rFonts w:ascii="Times New Roman" w:eastAsia="Times New Roman" w:hAnsi="Times New Roman" w:cs="Times New Roman"/>
                <w:kern w:val="0"/>
                <w:sz w:val="20"/>
                <w:szCs w:val="20"/>
                <w:lang w:val="en-US" w:eastAsia="en-US"/>
                <w14:ligatures w14:val="none"/>
              </w:rPr>
            </w:pPr>
            <w:r w:rsidRPr="001D2ED6">
              <w:rPr>
                <w:rFonts w:ascii="Times New Roman" w:eastAsia="Times New Roman" w:hAnsi="Times New Roman" w:cs="Times New Roman"/>
                <w:kern w:val="0"/>
                <w:sz w:val="20"/>
                <w:szCs w:val="20"/>
                <w:lang w:val="en-US" w:eastAsia="en-US"/>
                <w14:ligatures w14:val="none"/>
              </w:rPr>
              <w:t>0.777 (0.000)</w:t>
            </w:r>
          </w:p>
        </w:tc>
      </w:tr>
      <w:tr w:rsidR="001D2ED6" w:rsidRPr="001D2ED6" w14:paraId="53855896" w14:textId="77777777" w:rsidTr="00637615">
        <w:trPr>
          <w:trHeight w:val="67"/>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CF3CACC" w14:textId="77777777" w:rsidR="00CE50E5" w:rsidRPr="001D2ED6" w:rsidRDefault="00CE50E5" w:rsidP="00CE50E5">
            <w:pPr>
              <w:spacing w:after="0" w:line="240" w:lineRule="auto"/>
              <w:jc w:val="both"/>
              <w:rPr>
                <w:rFonts w:ascii="Times New Roman" w:eastAsia="MS Mincho" w:hAnsi="Times New Roman" w:cs="Times New Roman"/>
                <w:b/>
                <w:bCs/>
                <w:kern w:val="0"/>
                <w:sz w:val="20"/>
                <w:szCs w:val="20"/>
                <w:lang w:val="en-US" w:eastAsia="es-ES"/>
                <w14:ligatures w14:val="none"/>
              </w:rPr>
            </w:pPr>
            <w:r w:rsidRPr="001D2ED6">
              <w:rPr>
                <w:rFonts w:ascii="Times New Roman" w:eastAsia="MS Mincho" w:hAnsi="Times New Roman" w:cs="Times New Roman"/>
                <w:b/>
                <w:bCs/>
                <w:kern w:val="0"/>
                <w:sz w:val="20"/>
                <w:szCs w:val="20"/>
                <w:lang w:val="en-US" w:eastAsia="es-ES"/>
                <w14:ligatures w14:val="none"/>
              </w:rPr>
              <w:t>Sustainable Performance (SPE)</w:t>
            </w:r>
          </w:p>
          <w:p w14:paraId="4FB7A6C3" w14:textId="77777777" w:rsidR="00CE50E5" w:rsidRPr="001D2ED6" w:rsidRDefault="00CE50E5" w:rsidP="00CE50E5">
            <w:pPr>
              <w:spacing w:after="0" w:line="240" w:lineRule="auto"/>
              <w:jc w:val="both"/>
              <w:rPr>
                <w:rFonts w:ascii="Times New Roman" w:eastAsia="MS Mincho" w:hAnsi="Times New Roman" w:cs="Times New Roman"/>
                <w:kern w:val="0"/>
                <w:sz w:val="20"/>
                <w:szCs w:val="20"/>
                <w:lang w:val="en-US" w:eastAsia="es-ES"/>
                <w14:ligatures w14:val="none"/>
              </w:rPr>
            </w:pPr>
            <w:r w:rsidRPr="001D2ED6">
              <w:rPr>
                <w:rFonts w:ascii="Times New Roman" w:eastAsia="MS Mincho" w:hAnsi="Times New Roman" w:cs="Times New Roman"/>
                <w:kern w:val="0"/>
                <w:sz w:val="20"/>
                <w:szCs w:val="20"/>
                <w:lang w:val="en-US" w:eastAsia="es-ES"/>
                <w14:ligatures w14:val="none"/>
              </w:rPr>
              <w:t>Cronbach’s Alpha: 0.855; Dijkstra–Henseler’s rho: 0.861; CRI: 0.889; AVE: 0.533</w:t>
            </w:r>
          </w:p>
        </w:tc>
      </w:tr>
      <w:tr w:rsidR="001D2ED6" w:rsidRPr="001D2ED6" w14:paraId="6B0362E6" w14:textId="77777777" w:rsidTr="00637615">
        <w:trPr>
          <w:trHeight w:val="67"/>
        </w:trPr>
        <w:tc>
          <w:tcPr>
            <w:tcW w:w="596" w:type="pct"/>
            <w:tcBorders>
              <w:top w:val="single" w:sz="4" w:space="0" w:color="auto"/>
              <w:left w:val="single" w:sz="4" w:space="0" w:color="auto"/>
              <w:bottom w:val="single" w:sz="4" w:space="0" w:color="auto"/>
              <w:right w:val="single" w:sz="4" w:space="0" w:color="auto"/>
            </w:tcBorders>
            <w:vAlign w:val="center"/>
          </w:tcPr>
          <w:p w14:paraId="3DA452DA" w14:textId="77777777" w:rsidR="00CE50E5" w:rsidRPr="001D2ED6" w:rsidRDefault="00CE50E5" w:rsidP="00CE50E5">
            <w:pPr>
              <w:spacing w:after="0" w:line="240" w:lineRule="auto"/>
              <w:jc w:val="center"/>
              <w:rPr>
                <w:rFonts w:ascii="Times New Roman" w:eastAsia="MS Mincho" w:hAnsi="Times New Roman" w:cs="Times New Roman"/>
                <w:kern w:val="0"/>
                <w:sz w:val="20"/>
                <w:szCs w:val="20"/>
                <w:lang w:val="en-US" w:eastAsia="es-ES"/>
                <w14:ligatures w14:val="none"/>
              </w:rPr>
            </w:pPr>
            <w:r w:rsidRPr="001D2ED6">
              <w:rPr>
                <w:rFonts w:ascii="Times New Roman" w:eastAsia="MS Mincho" w:hAnsi="Times New Roman" w:cs="Times New Roman"/>
                <w:kern w:val="0"/>
                <w:sz w:val="20"/>
                <w:szCs w:val="20"/>
                <w:lang w:val="en-US" w:eastAsia="es-ES"/>
                <w14:ligatures w14:val="none"/>
              </w:rPr>
              <w:t>SPE1</w:t>
            </w:r>
          </w:p>
        </w:tc>
        <w:tc>
          <w:tcPr>
            <w:tcW w:w="3654" w:type="pct"/>
            <w:tcBorders>
              <w:top w:val="single" w:sz="4" w:space="0" w:color="auto"/>
              <w:left w:val="single" w:sz="4" w:space="0" w:color="auto"/>
              <w:bottom w:val="single" w:sz="4" w:space="0" w:color="auto"/>
              <w:right w:val="single" w:sz="4" w:space="0" w:color="auto"/>
            </w:tcBorders>
            <w:vAlign w:val="center"/>
          </w:tcPr>
          <w:p w14:paraId="640B3F4C" w14:textId="77777777" w:rsidR="00CE50E5" w:rsidRPr="001D2ED6" w:rsidRDefault="00CE50E5" w:rsidP="00CE50E5">
            <w:pPr>
              <w:spacing w:before="100" w:beforeAutospacing="1" w:after="100" w:afterAutospacing="1" w:line="240" w:lineRule="auto"/>
              <w:jc w:val="both"/>
              <w:rPr>
                <w:rFonts w:ascii="Times New Roman" w:eastAsia="Times New Roman" w:hAnsi="Times New Roman" w:cs="Times New Roman"/>
                <w:kern w:val="0"/>
                <w:sz w:val="20"/>
                <w:szCs w:val="20"/>
                <w:lang w:val="en-US" w:eastAsia="es-MX"/>
                <w14:ligatures w14:val="none"/>
              </w:rPr>
            </w:pPr>
            <w:r w:rsidRPr="001D2ED6">
              <w:rPr>
                <w:rFonts w:ascii="Times New Roman" w:eastAsia="Times New Roman" w:hAnsi="Times New Roman" w:cs="Times New Roman"/>
                <w:kern w:val="0"/>
                <w:sz w:val="20"/>
                <w:szCs w:val="20"/>
                <w:lang w:val="en-US" w:eastAsia="en-US"/>
                <w14:ligatures w14:val="none"/>
              </w:rPr>
              <w:t>The company's activities enable the transition to a low-carbon economy.</w:t>
            </w:r>
          </w:p>
        </w:tc>
        <w:tc>
          <w:tcPr>
            <w:tcW w:w="750" w:type="pct"/>
            <w:tcBorders>
              <w:top w:val="single" w:sz="4" w:space="0" w:color="auto"/>
              <w:left w:val="single" w:sz="4" w:space="0" w:color="auto"/>
              <w:bottom w:val="single" w:sz="4" w:space="0" w:color="auto"/>
              <w:right w:val="single" w:sz="4" w:space="0" w:color="auto"/>
            </w:tcBorders>
            <w:vAlign w:val="center"/>
          </w:tcPr>
          <w:p w14:paraId="1E88391A" w14:textId="77777777" w:rsidR="00CE50E5" w:rsidRPr="001D2ED6" w:rsidRDefault="00CE50E5" w:rsidP="00CE50E5">
            <w:pPr>
              <w:spacing w:after="0" w:line="240" w:lineRule="auto"/>
              <w:jc w:val="center"/>
              <w:rPr>
                <w:rFonts w:ascii="Times New Roman" w:eastAsia="MS Mincho" w:hAnsi="Times New Roman" w:cs="Times New Roman"/>
                <w:kern w:val="0"/>
                <w:sz w:val="20"/>
                <w:szCs w:val="20"/>
                <w:lang w:val="en-US" w:eastAsia="es-ES"/>
                <w14:ligatures w14:val="none"/>
              </w:rPr>
            </w:pPr>
            <w:r w:rsidRPr="001D2ED6">
              <w:rPr>
                <w:rFonts w:ascii="Times New Roman" w:eastAsia="Times New Roman" w:hAnsi="Times New Roman" w:cs="Times New Roman"/>
                <w:kern w:val="0"/>
                <w:sz w:val="20"/>
                <w:szCs w:val="20"/>
                <w:lang w:val="en-US" w:eastAsia="en-US"/>
                <w14:ligatures w14:val="none"/>
              </w:rPr>
              <w:t>0.706 (0.000)</w:t>
            </w:r>
          </w:p>
        </w:tc>
      </w:tr>
      <w:tr w:rsidR="001D2ED6" w:rsidRPr="001D2ED6" w14:paraId="425C2357" w14:textId="77777777" w:rsidTr="00637615">
        <w:trPr>
          <w:trHeight w:val="67"/>
        </w:trPr>
        <w:tc>
          <w:tcPr>
            <w:tcW w:w="596" w:type="pct"/>
            <w:tcBorders>
              <w:top w:val="single" w:sz="4" w:space="0" w:color="auto"/>
              <w:left w:val="single" w:sz="4" w:space="0" w:color="auto"/>
              <w:bottom w:val="single" w:sz="4" w:space="0" w:color="auto"/>
              <w:right w:val="single" w:sz="4" w:space="0" w:color="auto"/>
            </w:tcBorders>
            <w:vAlign w:val="center"/>
          </w:tcPr>
          <w:p w14:paraId="7BF60431" w14:textId="77777777" w:rsidR="00CE50E5" w:rsidRPr="001D2ED6" w:rsidRDefault="00CE50E5" w:rsidP="00CE50E5">
            <w:pPr>
              <w:spacing w:after="0" w:line="240" w:lineRule="auto"/>
              <w:jc w:val="center"/>
              <w:rPr>
                <w:rFonts w:ascii="Times New Roman" w:eastAsia="MS Mincho" w:hAnsi="Times New Roman" w:cs="Times New Roman"/>
                <w:kern w:val="0"/>
                <w:sz w:val="20"/>
                <w:szCs w:val="20"/>
                <w:lang w:val="en-US" w:eastAsia="es-ES"/>
                <w14:ligatures w14:val="none"/>
              </w:rPr>
            </w:pPr>
            <w:r w:rsidRPr="001D2ED6">
              <w:rPr>
                <w:rFonts w:ascii="Times New Roman" w:eastAsia="MS Mincho" w:hAnsi="Times New Roman" w:cs="Times New Roman"/>
                <w:kern w:val="0"/>
                <w:sz w:val="20"/>
                <w:szCs w:val="20"/>
                <w:lang w:val="en-US" w:eastAsia="es-ES"/>
                <w14:ligatures w14:val="none"/>
              </w:rPr>
              <w:t>SPE2</w:t>
            </w:r>
          </w:p>
        </w:tc>
        <w:tc>
          <w:tcPr>
            <w:tcW w:w="3654" w:type="pct"/>
            <w:tcBorders>
              <w:top w:val="single" w:sz="4" w:space="0" w:color="auto"/>
              <w:left w:val="single" w:sz="4" w:space="0" w:color="auto"/>
              <w:bottom w:val="single" w:sz="4" w:space="0" w:color="auto"/>
              <w:right w:val="single" w:sz="4" w:space="0" w:color="auto"/>
            </w:tcBorders>
            <w:vAlign w:val="center"/>
          </w:tcPr>
          <w:p w14:paraId="280BC8B5" w14:textId="77777777" w:rsidR="00CE50E5" w:rsidRPr="001D2ED6" w:rsidRDefault="00CE50E5" w:rsidP="00CE50E5">
            <w:pPr>
              <w:spacing w:before="100" w:beforeAutospacing="1" w:after="100" w:afterAutospacing="1" w:line="240" w:lineRule="auto"/>
              <w:jc w:val="both"/>
              <w:rPr>
                <w:rFonts w:ascii="Times New Roman" w:eastAsia="Times New Roman" w:hAnsi="Times New Roman" w:cs="Times New Roman"/>
                <w:kern w:val="0"/>
                <w:sz w:val="20"/>
                <w:szCs w:val="20"/>
                <w:lang w:val="en-US" w:eastAsia="es-MX"/>
                <w14:ligatures w14:val="none"/>
              </w:rPr>
            </w:pPr>
            <w:r w:rsidRPr="001D2ED6">
              <w:rPr>
                <w:rFonts w:ascii="Times New Roman" w:eastAsia="Times New Roman" w:hAnsi="Times New Roman" w:cs="Times New Roman"/>
                <w:kern w:val="0"/>
                <w:sz w:val="20"/>
                <w:szCs w:val="20"/>
                <w:lang w:val="en-US" w:eastAsia="en-US"/>
                <w14:ligatures w14:val="none"/>
              </w:rPr>
              <w:t>The company's activities protect and/or restore the environment by focusing on environmental quality aspects and improving resource efficiency.</w:t>
            </w:r>
          </w:p>
        </w:tc>
        <w:tc>
          <w:tcPr>
            <w:tcW w:w="750" w:type="pct"/>
            <w:tcBorders>
              <w:top w:val="single" w:sz="4" w:space="0" w:color="auto"/>
              <w:left w:val="single" w:sz="4" w:space="0" w:color="auto"/>
              <w:bottom w:val="single" w:sz="4" w:space="0" w:color="auto"/>
              <w:right w:val="single" w:sz="4" w:space="0" w:color="auto"/>
            </w:tcBorders>
            <w:vAlign w:val="center"/>
          </w:tcPr>
          <w:p w14:paraId="671F99CC" w14:textId="77777777" w:rsidR="00CE50E5" w:rsidRPr="001D2ED6" w:rsidRDefault="00CE50E5" w:rsidP="00CE50E5">
            <w:pPr>
              <w:spacing w:after="0" w:line="240" w:lineRule="auto"/>
              <w:jc w:val="center"/>
              <w:rPr>
                <w:rFonts w:ascii="Times New Roman" w:eastAsia="MS Mincho" w:hAnsi="Times New Roman" w:cs="Times New Roman"/>
                <w:kern w:val="0"/>
                <w:sz w:val="20"/>
                <w:szCs w:val="20"/>
                <w:lang w:val="en-US" w:eastAsia="es-ES"/>
                <w14:ligatures w14:val="none"/>
              </w:rPr>
            </w:pPr>
            <w:r w:rsidRPr="001D2ED6">
              <w:rPr>
                <w:rFonts w:ascii="Times New Roman" w:eastAsia="Times New Roman" w:hAnsi="Times New Roman" w:cs="Times New Roman"/>
                <w:kern w:val="0"/>
                <w:sz w:val="20"/>
                <w:szCs w:val="20"/>
                <w:lang w:val="en-US" w:eastAsia="en-US"/>
                <w14:ligatures w14:val="none"/>
              </w:rPr>
              <w:t>0.660 (0.000)</w:t>
            </w:r>
          </w:p>
        </w:tc>
      </w:tr>
      <w:tr w:rsidR="001D2ED6" w:rsidRPr="001D2ED6" w14:paraId="14150075" w14:textId="77777777" w:rsidTr="00637615">
        <w:trPr>
          <w:trHeight w:val="67"/>
        </w:trPr>
        <w:tc>
          <w:tcPr>
            <w:tcW w:w="596" w:type="pct"/>
            <w:tcBorders>
              <w:top w:val="single" w:sz="4" w:space="0" w:color="auto"/>
              <w:left w:val="single" w:sz="4" w:space="0" w:color="auto"/>
              <w:bottom w:val="single" w:sz="4" w:space="0" w:color="auto"/>
              <w:right w:val="single" w:sz="4" w:space="0" w:color="auto"/>
            </w:tcBorders>
            <w:vAlign w:val="center"/>
          </w:tcPr>
          <w:p w14:paraId="63C4A096" w14:textId="77777777" w:rsidR="00CE50E5" w:rsidRPr="001D2ED6" w:rsidRDefault="00CE50E5" w:rsidP="00CE50E5">
            <w:pPr>
              <w:spacing w:after="0" w:line="240" w:lineRule="auto"/>
              <w:jc w:val="center"/>
              <w:rPr>
                <w:rFonts w:ascii="Times New Roman" w:eastAsia="MS Mincho" w:hAnsi="Times New Roman" w:cs="Times New Roman"/>
                <w:kern w:val="0"/>
                <w:sz w:val="20"/>
                <w:szCs w:val="20"/>
                <w:lang w:val="en-US" w:eastAsia="es-ES"/>
                <w14:ligatures w14:val="none"/>
              </w:rPr>
            </w:pPr>
            <w:r w:rsidRPr="001D2ED6">
              <w:rPr>
                <w:rFonts w:ascii="Times New Roman" w:eastAsia="MS Mincho" w:hAnsi="Times New Roman" w:cs="Times New Roman"/>
                <w:kern w:val="0"/>
                <w:sz w:val="20"/>
                <w:szCs w:val="20"/>
                <w:lang w:val="en-US" w:eastAsia="es-ES"/>
                <w14:ligatures w14:val="none"/>
              </w:rPr>
              <w:t>SPE3</w:t>
            </w:r>
          </w:p>
        </w:tc>
        <w:tc>
          <w:tcPr>
            <w:tcW w:w="3654" w:type="pct"/>
            <w:tcBorders>
              <w:top w:val="single" w:sz="4" w:space="0" w:color="auto"/>
              <w:left w:val="single" w:sz="4" w:space="0" w:color="auto"/>
              <w:bottom w:val="single" w:sz="4" w:space="0" w:color="auto"/>
              <w:right w:val="single" w:sz="4" w:space="0" w:color="auto"/>
            </w:tcBorders>
            <w:vAlign w:val="center"/>
          </w:tcPr>
          <w:p w14:paraId="09518E7C" w14:textId="77777777" w:rsidR="00CE50E5" w:rsidRPr="001D2ED6" w:rsidRDefault="00CE50E5" w:rsidP="00CE50E5">
            <w:pPr>
              <w:spacing w:before="100" w:beforeAutospacing="1" w:after="100" w:afterAutospacing="1" w:line="240" w:lineRule="auto"/>
              <w:jc w:val="both"/>
              <w:rPr>
                <w:rFonts w:ascii="Times New Roman" w:eastAsia="Times New Roman" w:hAnsi="Times New Roman" w:cs="Times New Roman"/>
                <w:kern w:val="0"/>
                <w:sz w:val="20"/>
                <w:szCs w:val="20"/>
                <w:lang w:val="en-US" w:eastAsia="es-MX"/>
                <w14:ligatures w14:val="none"/>
              </w:rPr>
            </w:pPr>
            <w:r w:rsidRPr="001D2ED6">
              <w:rPr>
                <w:rFonts w:ascii="Times New Roman" w:eastAsia="Times New Roman" w:hAnsi="Times New Roman" w:cs="Times New Roman"/>
                <w:kern w:val="0"/>
                <w:sz w:val="20"/>
                <w:szCs w:val="20"/>
                <w:lang w:val="en-US" w:eastAsia="en-US"/>
                <w14:ligatures w14:val="none"/>
              </w:rPr>
              <w:t>The company's activities help maintain, protect, transform, and/or strengthen the economy</w:t>
            </w:r>
          </w:p>
        </w:tc>
        <w:tc>
          <w:tcPr>
            <w:tcW w:w="750" w:type="pct"/>
            <w:tcBorders>
              <w:top w:val="single" w:sz="4" w:space="0" w:color="auto"/>
              <w:left w:val="single" w:sz="4" w:space="0" w:color="auto"/>
              <w:bottom w:val="single" w:sz="4" w:space="0" w:color="auto"/>
              <w:right w:val="single" w:sz="4" w:space="0" w:color="auto"/>
            </w:tcBorders>
            <w:vAlign w:val="center"/>
          </w:tcPr>
          <w:p w14:paraId="18D3E56B" w14:textId="77777777" w:rsidR="00CE50E5" w:rsidRPr="001D2ED6" w:rsidRDefault="00CE50E5" w:rsidP="00CE50E5">
            <w:pPr>
              <w:spacing w:after="0" w:line="240" w:lineRule="auto"/>
              <w:jc w:val="center"/>
              <w:rPr>
                <w:rFonts w:ascii="Times New Roman" w:eastAsia="MS Mincho" w:hAnsi="Times New Roman" w:cs="Times New Roman"/>
                <w:kern w:val="0"/>
                <w:sz w:val="20"/>
                <w:szCs w:val="20"/>
                <w:lang w:val="en-US" w:eastAsia="es-ES"/>
                <w14:ligatures w14:val="none"/>
              </w:rPr>
            </w:pPr>
            <w:r w:rsidRPr="001D2ED6">
              <w:rPr>
                <w:rFonts w:ascii="Times New Roman" w:eastAsia="Times New Roman" w:hAnsi="Times New Roman" w:cs="Times New Roman"/>
                <w:kern w:val="0"/>
                <w:sz w:val="20"/>
                <w:szCs w:val="20"/>
                <w:lang w:val="en-US" w:eastAsia="en-US"/>
                <w14:ligatures w14:val="none"/>
              </w:rPr>
              <w:t>0.728 (0.000)</w:t>
            </w:r>
          </w:p>
        </w:tc>
      </w:tr>
      <w:tr w:rsidR="001D2ED6" w:rsidRPr="001D2ED6" w14:paraId="3ABF6A74" w14:textId="77777777" w:rsidTr="00637615">
        <w:trPr>
          <w:trHeight w:val="67"/>
        </w:trPr>
        <w:tc>
          <w:tcPr>
            <w:tcW w:w="596" w:type="pct"/>
            <w:tcBorders>
              <w:top w:val="single" w:sz="4" w:space="0" w:color="auto"/>
              <w:left w:val="single" w:sz="4" w:space="0" w:color="auto"/>
              <w:bottom w:val="single" w:sz="4" w:space="0" w:color="auto"/>
              <w:right w:val="single" w:sz="4" w:space="0" w:color="auto"/>
            </w:tcBorders>
            <w:vAlign w:val="center"/>
          </w:tcPr>
          <w:p w14:paraId="04BF4008" w14:textId="77777777" w:rsidR="00CE50E5" w:rsidRPr="001D2ED6" w:rsidRDefault="00CE50E5" w:rsidP="00CE50E5">
            <w:pPr>
              <w:spacing w:after="0" w:line="240" w:lineRule="auto"/>
              <w:jc w:val="center"/>
              <w:rPr>
                <w:rFonts w:ascii="Times New Roman" w:eastAsia="MS Mincho" w:hAnsi="Times New Roman" w:cs="Times New Roman"/>
                <w:kern w:val="0"/>
                <w:sz w:val="20"/>
                <w:szCs w:val="20"/>
                <w:lang w:val="en-US" w:eastAsia="es-ES"/>
                <w14:ligatures w14:val="none"/>
              </w:rPr>
            </w:pPr>
            <w:r w:rsidRPr="001D2ED6">
              <w:rPr>
                <w:rFonts w:ascii="Times New Roman" w:eastAsia="MS Mincho" w:hAnsi="Times New Roman" w:cs="Times New Roman"/>
                <w:kern w:val="0"/>
                <w:sz w:val="20"/>
                <w:szCs w:val="20"/>
                <w:lang w:val="en-US" w:eastAsia="es-ES"/>
                <w14:ligatures w14:val="none"/>
              </w:rPr>
              <w:t>SPE4</w:t>
            </w:r>
          </w:p>
        </w:tc>
        <w:tc>
          <w:tcPr>
            <w:tcW w:w="3654" w:type="pct"/>
            <w:tcBorders>
              <w:top w:val="single" w:sz="4" w:space="0" w:color="auto"/>
              <w:left w:val="single" w:sz="4" w:space="0" w:color="auto"/>
              <w:bottom w:val="single" w:sz="4" w:space="0" w:color="auto"/>
              <w:right w:val="single" w:sz="4" w:space="0" w:color="auto"/>
            </w:tcBorders>
            <w:vAlign w:val="center"/>
          </w:tcPr>
          <w:p w14:paraId="380816DF" w14:textId="77777777" w:rsidR="00CE50E5" w:rsidRPr="001D2ED6" w:rsidRDefault="00CE50E5" w:rsidP="00CE50E5">
            <w:pPr>
              <w:spacing w:before="100" w:beforeAutospacing="1" w:after="100" w:afterAutospacing="1" w:line="240" w:lineRule="auto"/>
              <w:jc w:val="both"/>
              <w:rPr>
                <w:rFonts w:ascii="Times New Roman" w:eastAsia="Times New Roman" w:hAnsi="Times New Roman" w:cs="Times New Roman"/>
                <w:kern w:val="0"/>
                <w:sz w:val="20"/>
                <w:szCs w:val="20"/>
                <w:lang w:val="en-US" w:eastAsia="es-MX"/>
                <w14:ligatures w14:val="none"/>
              </w:rPr>
            </w:pPr>
            <w:r w:rsidRPr="001D2ED6">
              <w:rPr>
                <w:rFonts w:ascii="Times New Roman" w:eastAsia="Times New Roman" w:hAnsi="Times New Roman" w:cs="Times New Roman"/>
                <w:kern w:val="0"/>
                <w:sz w:val="20"/>
                <w:szCs w:val="20"/>
                <w:lang w:val="en-US" w:eastAsia="en-US"/>
                <w14:ligatures w14:val="none"/>
              </w:rPr>
              <w:t>The company's activities help to protect, transform, strengthen, and/or develop society, human well-being, and/or employment</w:t>
            </w:r>
          </w:p>
        </w:tc>
        <w:tc>
          <w:tcPr>
            <w:tcW w:w="750" w:type="pct"/>
            <w:tcBorders>
              <w:top w:val="single" w:sz="4" w:space="0" w:color="auto"/>
              <w:left w:val="single" w:sz="4" w:space="0" w:color="auto"/>
              <w:bottom w:val="single" w:sz="4" w:space="0" w:color="auto"/>
              <w:right w:val="single" w:sz="4" w:space="0" w:color="auto"/>
            </w:tcBorders>
            <w:vAlign w:val="center"/>
          </w:tcPr>
          <w:p w14:paraId="29624A0C" w14:textId="77777777" w:rsidR="00CE50E5" w:rsidRPr="001D2ED6" w:rsidRDefault="00CE50E5" w:rsidP="00CE50E5">
            <w:pPr>
              <w:spacing w:after="0" w:line="240" w:lineRule="auto"/>
              <w:jc w:val="center"/>
              <w:rPr>
                <w:rFonts w:ascii="Times New Roman" w:eastAsia="MS Mincho" w:hAnsi="Times New Roman" w:cs="Times New Roman"/>
                <w:kern w:val="0"/>
                <w:sz w:val="20"/>
                <w:szCs w:val="20"/>
                <w:lang w:val="en-US" w:eastAsia="es-ES"/>
                <w14:ligatures w14:val="none"/>
              </w:rPr>
            </w:pPr>
            <w:r w:rsidRPr="001D2ED6">
              <w:rPr>
                <w:rFonts w:ascii="Times New Roman" w:eastAsia="Times New Roman" w:hAnsi="Times New Roman" w:cs="Times New Roman"/>
                <w:kern w:val="0"/>
                <w:sz w:val="20"/>
                <w:szCs w:val="20"/>
                <w:lang w:val="en-US" w:eastAsia="en-US"/>
                <w14:ligatures w14:val="none"/>
              </w:rPr>
              <w:t>0.747 (0.000)</w:t>
            </w:r>
          </w:p>
        </w:tc>
      </w:tr>
      <w:tr w:rsidR="001D2ED6" w:rsidRPr="001D2ED6" w14:paraId="46F107EB" w14:textId="77777777" w:rsidTr="00637615">
        <w:trPr>
          <w:trHeight w:val="67"/>
        </w:trPr>
        <w:tc>
          <w:tcPr>
            <w:tcW w:w="596" w:type="pct"/>
            <w:tcBorders>
              <w:top w:val="single" w:sz="4" w:space="0" w:color="auto"/>
              <w:left w:val="single" w:sz="4" w:space="0" w:color="auto"/>
              <w:bottom w:val="single" w:sz="4" w:space="0" w:color="auto"/>
              <w:right w:val="single" w:sz="4" w:space="0" w:color="auto"/>
            </w:tcBorders>
            <w:vAlign w:val="center"/>
          </w:tcPr>
          <w:p w14:paraId="5C63B18A" w14:textId="77777777" w:rsidR="00CE50E5" w:rsidRPr="001D2ED6" w:rsidRDefault="00CE50E5" w:rsidP="00CE50E5">
            <w:pPr>
              <w:spacing w:after="0" w:line="240" w:lineRule="auto"/>
              <w:jc w:val="center"/>
              <w:rPr>
                <w:rFonts w:ascii="Times New Roman" w:eastAsia="MS Mincho" w:hAnsi="Times New Roman" w:cs="Times New Roman"/>
                <w:kern w:val="0"/>
                <w:sz w:val="20"/>
                <w:szCs w:val="20"/>
                <w:lang w:val="en-US" w:eastAsia="es-ES"/>
                <w14:ligatures w14:val="none"/>
              </w:rPr>
            </w:pPr>
            <w:r w:rsidRPr="001D2ED6">
              <w:rPr>
                <w:rFonts w:ascii="Times New Roman" w:eastAsia="MS Mincho" w:hAnsi="Times New Roman" w:cs="Times New Roman"/>
                <w:kern w:val="0"/>
                <w:sz w:val="20"/>
                <w:szCs w:val="20"/>
                <w:lang w:val="en-US" w:eastAsia="es-ES"/>
                <w14:ligatures w14:val="none"/>
              </w:rPr>
              <w:t>SPE5</w:t>
            </w:r>
          </w:p>
        </w:tc>
        <w:tc>
          <w:tcPr>
            <w:tcW w:w="3654" w:type="pct"/>
            <w:tcBorders>
              <w:top w:val="single" w:sz="4" w:space="0" w:color="auto"/>
              <w:left w:val="single" w:sz="4" w:space="0" w:color="auto"/>
              <w:bottom w:val="single" w:sz="4" w:space="0" w:color="auto"/>
              <w:right w:val="single" w:sz="4" w:space="0" w:color="auto"/>
            </w:tcBorders>
            <w:vAlign w:val="center"/>
          </w:tcPr>
          <w:p w14:paraId="779EED52" w14:textId="77777777" w:rsidR="00CE50E5" w:rsidRPr="001D2ED6" w:rsidRDefault="00CE50E5" w:rsidP="00CE50E5">
            <w:pPr>
              <w:spacing w:before="100" w:beforeAutospacing="1" w:after="100" w:afterAutospacing="1" w:line="240" w:lineRule="auto"/>
              <w:jc w:val="both"/>
              <w:rPr>
                <w:rFonts w:ascii="Times New Roman" w:eastAsia="Times New Roman" w:hAnsi="Times New Roman" w:cs="Times New Roman"/>
                <w:kern w:val="0"/>
                <w:sz w:val="20"/>
                <w:szCs w:val="20"/>
                <w:lang w:val="en-US" w:eastAsia="es-MX"/>
                <w14:ligatures w14:val="none"/>
              </w:rPr>
            </w:pPr>
            <w:r w:rsidRPr="001D2ED6">
              <w:rPr>
                <w:rFonts w:ascii="Times New Roman" w:eastAsia="Times New Roman" w:hAnsi="Times New Roman" w:cs="Times New Roman"/>
                <w:kern w:val="0"/>
                <w:sz w:val="20"/>
                <w:szCs w:val="20"/>
                <w:lang w:val="en-US" w:eastAsia="en-US"/>
                <w14:ligatures w14:val="none"/>
              </w:rPr>
              <w:t>During the last 3 years, the company has invested in the integration of environmentally friendly technology to improve business activities</w:t>
            </w:r>
          </w:p>
        </w:tc>
        <w:tc>
          <w:tcPr>
            <w:tcW w:w="750" w:type="pct"/>
            <w:tcBorders>
              <w:top w:val="single" w:sz="4" w:space="0" w:color="auto"/>
              <w:left w:val="single" w:sz="4" w:space="0" w:color="auto"/>
              <w:bottom w:val="single" w:sz="4" w:space="0" w:color="auto"/>
              <w:right w:val="single" w:sz="4" w:space="0" w:color="auto"/>
            </w:tcBorders>
            <w:vAlign w:val="center"/>
          </w:tcPr>
          <w:p w14:paraId="27035C1A" w14:textId="77777777" w:rsidR="00CE50E5" w:rsidRPr="001D2ED6" w:rsidRDefault="00CE50E5" w:rsidP="00CE50E5">
            <w:pPr>
              <w:spacing w:after="0" w:line="240" w:lineRule="auto"/>
              <w:jc w:val="center"/>
              <w:rPr>
                <w:rFonts w:ascii="Times New Roman" w:eastAsia="MS Mincho" w:hAnsi="Times New Roman" w:cs="Times New Roman"/>
                <w:kern w:val="0"/>
                <w:sz w:val="20"/>
                <w:szCs w:val="20"/>
                <w:lang w:val="en-US" w:eastAsia="es-ES"/>
                <w14:ligatures w14:val="none"/>
              </w:rPr>
            </w:pPr>
            <w:r w:rsidRPr="001D2ED6">
              <w:rPr>
                <w:rFonts w:ascii="Times New Roman" w:eastAsia="Times New Roman" w:hAnsi="Times New Roman" w:cs="Times New Roman"/>
                <w:kern w:val="0"/>
                <w:sz w:val="20"/>
                <w:szCs w:val="20"/>
                <w:lang w:val="en-US" w:eastAsia="en-US"/>
                <w14:ligatures w14:val="none"/>
              </w:rPr>
              <w:t>0.772 (0.000)</w:t>
            </w:r>
          </w:p>
        </w:tc>
      </w:tr>
      <w:tr w:rsidR="001D2ED6" w:rsidRPr="001D2ED6" w14:paraId="40B5EE21" w14:textId="77777777" w:rsidTr="00637615">
        <w:trPr>
          <w:trHeight w:val="67"/>
        </w:trPr>
        <w:tc>
          <w:tcPr>
            <w:tcW w:w="596" w:type="pct"/>
            <w:tcBorders>
              <w:top w:val="single" w:sz="4" w:space="0" w:color="auto"/>
              <w:left w:val="single" w:sz="4" w:space="0" w:color="auto"/>
              <w:bottom w:val="single" w:sz="4" w:space="0" w:color="auto"/>
              <w:right w:val="single" w:sz="4" w:space="0" w:color="auto"/>
            </w:tcBorders>
            <w:vAlign w:val="center"/>
          </w:tcPr>
          <w:p w14:paraId="27C99E3C" w14:textId="77777777" w:rsidR="00CE50E5" w:rsidRPr="001D2ED6" w:rsidRDefault="00CE50E5" w:rsidP="00CE50E5">
            <w:pPr>
              <w:spacing w:after="0" w:line="240" w:lineRule="auto"/>
              <w:jc w:val="center"/>
              <w:rPr>
                <w:rFonts w:ascii="Times New Roman" w:eastAsia="MS Mincho" w:hAnsi="Times New Roman" w:cs="Times New Roman"/>
                <w:kern w:val="0"/>
                <w:sz w:val="20"/>
                <w:szCs w:val="20"/>
                <w:lang w:val="en-US" w:eastAsia="es-ES"/>
                <w14:ligatures w14:val="none"/>
              </w:rPr>
            </w:pPr>
            <w:r w:rsidRPr="001D2ED6">
              <w:rPr>
                <w:rFonts w:ascii="Times New Roman" w:eastAsia="MS Mincho" w:hAnsi="Times New Roman" w:cs="Times New Roman"/>
                <w:kern w:val="0"/>
                <w:sz w:val="20"/>
                <w:szCs w:val="20"/>
                <w:lang w:val="en-US" w:eastAsia="es-ES"/>
                <w14:ligatures w14:val="none"/>
              </w:rPr>
              <w:t>SPE6</w:t>
            </w:r>
          </w:p>
        </w:tc>
        <w:tc>
          <w:tcPr>
            <w:tcW w:w="3654" w:type="pct"/>
            <w:tcBorders>
              <w:top w:val="single" w:sz="4" w:space="0" w:color="auto"/>
              <w:left w:val="single" w:sz="4" w:space="0" w:color="auto"/>
              <w:bottom w:val="single" w:sz="4" w:space="0" w:color="auto"/>
              <w:right w:val="single" w:sz="4" w:space="0" w:color="auto"/>
            </w:tcBorders>
            <w:vAlign w:val="center"/>
          </w:tcPr>
          <w:p w14:paraId="7CC831CB" w14:textId="77777777" w:rsidR="00CE50E5" w:rsidRPr="001D2ED6" w:rsidRDefault="00CE50E5" w:rsidP="00CE50E5">
            <w:pPr>
              <w:spacing w:before="100" w:beforeAutospacing="1" w:after="100" w:afterAutospacing="1" w:line="240" w:lineRule="auto"/>
              <w:jc w:val="both"/>
              <w:rPr>
                <w:rFonts w:ascii="Times New Roman" w:eastAsia="Times New Roman" w:hAnsi="Times New Roman" w:cs="Times New Roman"/>
                <w:kern w:val="0"/>
                <w:sz w:val="20"/>
                <w:szCs w:val="20"/>
                <w:lang w:val="en-US" w:eastAsia="es-MX"/>
                <w14:ligatures w14:val="none"/>
              </w:rPr>
            </w:pPr>
            <w:r w:rsidRPr="001D2ED6">
              <w:rPr>
                <w:rFonts w:ascii="Times New Roman" w:eastAsia="Times New Roman" w:hAnsi="Times New Roman" w:cs="Times New Roman"/>
                <w:kern w:val="0"/>
                <w:sz w:val="20"/>
                <w:szCs w:val="20"/>
                <w:lang w:val="en-US" w:eastAsia="en-US"/>
                <w14:ligatures w14:val="none"/>
              </w:rPr>
              <w:t>The integration of sustainable policies in the company's activities has achieved a reduction in operating and/or production costs.</w:t>
            </w:r>
          </w:p>
        </w:tc>
        <w:tc>
          <w:tcPr>
            <w:tcW w:w="750" w:type="pct"/>
            <w:tcBorders>
              <w:top w:val="single" w:sz="4" w:space="0" w:color="auto"/>
              <w:left w:val="single" w:sz="4" w:space="0" w:color="auto"/>
              <w:bottom w:val="single" w:sz="4" w:space="0" w:color="auto"/>
              <w:right w:val="single" w:sz="4" w:space="0" w:color="auto"/>
            </w:tcBorders>
            <w:vAlign w:val="center"/>
          </w:tcPr>
          <w:p w14:paraId="272B3C52" w14:textId="77777777" w:rsidR="00CE50E5" w:rsidRPr="001D2ED6" w:rsidRDefault="00CE50E5" w:rsidP="00CE50E5">
            <w:pPr>
              <w:spacing w:after="0" w:line="240" w:lineRule="auto"/>
              <w:jc w:val="center"/>
              <w:rPr>
                <w:rFonts w:ascii="Times New Roman" w:eastAsia="MS Mincho" w:hAnsi="Times New Roman" w:cs="Times New Roman"/>
                <w:kern w:val="0"/>
                <w:sz w:val="20"/>
                <w:szCs w:val="20"/>
                <w:lang w:val="en-US" w:eastAsia="es-ES"/>
                <w14:ligatures w14:val="none"/>
              </w:rPr>
            </w:pPr>
            <w:r w:rsidRPr="001D2ED6">
              <w:rPr>
                <w:rFonts w:ascii="Times New Roman" w:eastAsia="Times New Roman" w:hAnsi="Times New Roman" w:cs="Times New Roman"/>
                <w:kern w:val="0"/>
                <w:sz w:val="20"/>
                <w:szCs w:val="20"/>
                <w:lang w:val="en-US" w:eastAsia="en-US"/>
                <w14:ligatures w14:val="none"/>
              </w:rPr>
              <w:t>0.733 (0.000)</w:t>
            </w:r>
          </w:p>
        </w:tc>
      </w:tr>
      <w:tr w:rsidR="00CE50E5" w:rsidRPr="001D2ED6" w14:paraId="0055E4C3" w14:textId="77777777" w:rsidTr="00637615">
        <w:trPr>
          <w:trHeight w:val="67"/>
        </w:trPr>
        <w:tc>
          <w:tcPr>
            <w:tcW w:w="596" w:type="pct"/>
            <w:tcBorders>
              <w:top w:val="single" w:sz="4" w:space="0" w:color="auto"/>
              <w:left w:val="single" w:sz="4" w:space="0" w:color="auto"/>
              <w:bottom w:val="single" w:sz="4" w:space="0" w:color="auto"/>
              <w:right w:val="single" w:sz="4" w:space="0" w:color="auto"/>
            </w:tcBorders>
            <w:vAlign w:val="center"/>
          </w:tcPr>
          <w:p w14:paraId="1E7D47C0" w14:textId="77777777" w:rsidR="00CE50E5" w:rsidRPr="001D2ED6" w:rsidRDefault="00CE50E5" w:rsidP="00CE50E5">
            <w:pPr>
              <w:spacing w:after="0" w:line="240" w:lineRule="auto"/>
              <w:jc w:val="center"/>
              <w:rPr>
                <w:rFonts w:ascii="Times New Roman" w:eastAsia="MS Mincho" w:hAnsi="Times New Roman" w:cs="Times New Roman"/>
                <w:kern w:val="0"/>
                <w:sz w:val="20"/>
                <w:szCs w:val="20"/>
                <w:lang w:val="en-US" w:eastAsia="es-ES"/>
                <w14:ligatures w14:val="none"/>
              </w:rPr>
            </w:pPr>
            <w:r w:rsidRPr="001D2ED6">
              <w:rPr>
                <w:rFonts w:ascii="Times New Roman" w:eastAsia="MS Mincho" w:hAnsi="Times New Roman" w:cs="Times New Roman"/>
                <w:kern w:val="0"/>
                <w:sz w:val="20"/>
                <w:szCs w:val="20"/>
                <w:lang w:val="en-US" w:eastAsia="es-ES"/>
                <w14:ligatures w14:val="none"/>
              </w:rPr>
              <w:t>SPE7</w:t>
            </w:r>
          </w:p>
        </w:tc>
        <w:tc>
          <w:tcPr>
            <w:tcW w:w="3654" w:type="pct"/>
            <w:tcBorders>
              <w:top w:val="single" w:sz="4" w:space="0" w:color="auto"/>
              <w:left w:val="single" w:sz="4" w:space="0" w:color="auto"/>
              <w:bottom w:val="single" w:sz="4" w:space="0" w:color="auto"/>
              <w:right w:val="single" w:sz="4" w:space="0" w:color="auto"/>
            </w:tcBorders>
            <w:vAlign w:val="center"/>
          </w:tcPr>
          <w:p w14:paraId="47364978" w14:textId="77777777" w:rsidR="00CE50E5" w:rsidRPr="001D2ED6" w:rsidRDefault="00CE50E5" w:rsidP="00CE50E5">
            <w:pPr>
              <w:spacing w:before="100" w:beforeAutospacing="1" w:after="100" w:afterAutospacing="1" w:line="240" w:lineRule="auto"/>
              <w:jc w:val="both"/>
              <w:rPr>
                <w:rFonts w:ascii="Times New Roman" w:eastAsia="Times New Roman" w:hAnsi="Times New Roman" w:cs="Times New Roman"/>
                <w:kern w:val="0"/>
                <w:sz w:val="20"/>
                <w:szCs w:val="20"/>
                <w:lang w:val="en-US" w:eastAsia="es-MX"/>
                <w14:ligatures w14:val="none"/>
              </w:rPr>
            </w:pPr>
            <w:r w:rsidRPr="001D2ED6">
              <w:rPr>
                <w:rFonts w:ascii="Times New Roman" w:eastAsia="Times New Roman" w:hAnsi="Times New Roman" w:cs="Times New Roman"/>
                <w:kern w:val="0"/>
                <w:sz w:val="20"/>
                <w:szCs w:val="20"/>
                <w:lang w:val="en-US" w:eastAsia="en-US"/>
                <w14:ligatures w14:val="none"/>
              </w:rPr>
              <w:t>The integration of sustainable policies in the company's activities has had a positive effect on recorded profits.</w:t>
            </w:r>
          </w:p>
        </w:tc>
        <w:tc>
          <w:tcPr>
            <w:tcW w:w="750" w:type="pct"/>
            <w:tcBorders>
              <w:top w:val="single" w:sz="4" w:space="0" w:color="auto"/>
              <w:left w:val="single" w:sz="4" w:space="0" w:color="auto"/>
              <w:bottom w:val="single" w:sz="4" w:space="0" w:color="auto"/>
              <w:right w:val="single" w:sz="4" w:space="0" w:color="auto"/>
            </w:tcBorders>
            <w:vAlign w:val="center"/>
          </w:tcPr>
          <w:p w14:paraId="08AD6DB1" w14:textId="77777777" w:rsidR="00CE50E5" w:rsidRPr="001D2ED6" w:rsidRDefault="00CE50E5" w:rsidP="00CE50E5">
            <w:pPr>
              <w:spacing w:after="0" w:line="240" w:lineRule="auto"/>
              <w:jc w:val="center"/>
              <w:rPr>
                <w:rFonts w:ascii="Times New Roman" w:eastAsia="MS Mincho" w:hAnsi="Times New Roman" w:cs="Times New Roman"/>
                <w:kern w:val="0"/>
                <w:sz w:val="20"/>
                <w:szCs w:val="20"/>
                <w:lang w:val="en-US" w:eastAsia="es-ES"/>
                <w14:ligatures w14:val="none"/>
              </w:rPr>
            </w:pPr>
            <w:r w:rsidRPr="001D2ED6">
              <w:rPr>
                <w:rFonts w:ascii="Times New Roman" w:eastAsia="Times New Roman" w:hAnsi="Times New Roman" w:cs="Times New Roman"/>
                <w:kern w:val="0"/>
                <w:sz w:val="20"/>
                <w:szCs w:val="20"/>
                <w:lang w:val="en-US" w:eastAsia="en-US"/>
                <w14:ligatures w14:val="none"/>
              </w:rPr>
              <w:t>0.760 (0.000)</w:t>
            </w:r>
          </w:p>
        </w:tc>
      </w:tr>
    </w:tbl>
    <w:p w14:paraId="6A08328C" w14:textId="77777777" w:rsidR="00E05F52" w:rsidRPr="001D2ED6" w:rsidRDefault="00E05F52" w:rsidP="00CE50E5">
      <w:pPr>
        <w:spacing w:after="0" w:line="240" w:lineRule="auto"/>
        <w:jc w:val="both"/>
        <w:outlineLvl w:val="0"/>
        <w:rPr>
          <w:rFonts w:ascii="Times New Roman" w:eastAsia="Times New Roman" w:hAnsi="Times New Roman" w:cs="Times New Roman"/>
          <w:kern w:val="0"/>
          <w:sz w:val="24"/>
          <w:szCs w:val="24"/>
          <w:lang w:val="en-US" w:eastAsia="en-US"/>
          <w14:ligatures w14:val="none"/>
        </w:rPr>
      </w:pPr>
    </w:p>
    <w:p w14:paraId="601EBCBA" w14:textId="1D4FDB43" w:rsidR="00C06389" w:rsidRPr="001D2ED6" w:rsidRDefault="00C06389" w:rsidP="0013355E">
      <w:pPr>
        <w:spacing w:after="120" w:line="240" w:lineRule="auto"/>
        <w:jc w:val="both"/>
        <w:outlineLvl w:val="0"/>
        <w:rPr>
          <w:rFonts w:ascii="Times New Roman" w:eastAsia="Times New Roman" w:hAnsi="Times New Roman" w:cs="Times New Roman"/>
          <w:kern w:val="0"/>
          <w:sz w:val="24"/>
          <w:szCs w:val="24"/>
          <w:lang w:val="en-US" w:eastAsia="en-US"/>
          <w14:ligatures w14:val="none"/>
        </w:rPr>
      </w:pPr>
      <w:r w:rsidRPr="001D2ED6">
        <w:rPr>
          <w:rFonts w:ascii="Times New Roman" w:eastAsia="Times New Roman" w:hAnsi="Times New Roman" w:cs="Times New Roman"/>
          <w:kern w:val="0"/>
          <w:sz w:val="24"/>
          <w:szCs w:val="24"/>
          <w:lang w:val="en-US" w:eastAsia="en-US"/>
          <w14:ligatures w14:val="none"/>
        </w:rPr>
        <w:t>3.3. Data Analysis</w:t>
      </w:r>
    </w:p>
    <w:p w14:paraId="01973744" w14:textId="77777777" w:rsidR="00C06389" w:rsidRPr="001D2ED6" w:rsidRDefault="00C06389" w:rsidP="00C06389">
      <w:pPr>
        <w:spacing w:after="0" w:line="240" w:lineRule="auto"/>
        <w:jc w:val="both"/>
        <w:rPr>
          <w:rFonts w:ascii="Times New Roman" w:hAnsi="Times New Roman" w:cs="Times New Roman"/>
          <w:sz w:val="24"/>
          <w:szCs w:val="24"/>
          <w:lang w:val="en-US"/>
        </w:rPr>
      </w:pPr>
      <w:bookmarkStart w:id="13" w:name="_Hlk170319885"/>
      <w:r w:rsidRPr="001D2ED6">
        <w:rPr>
          <w:rFonts w:ascii="Times New Roman" w:hAnsi="Times New Roman" w:cs="Times New Roman"/>
          <w:sz w:val="24"/>
          <w:szCs w:val="24"/>
          <w:lang w:val="en-US"/>
        </w:rPr>
        <w:t>Data analysis was carried out using a PLS-SEM. This method allows for understanding causal-predictive power and accounts for the measurement error of variances (Fornell &amp; Larcker, 1981). This technique has gained recognition among researchers, enabling more complex models across various disciplines (</w:t>
      </w:r>
      <w:proofErr w:type="spellStart"/>
      <w:r w:rsidRPr="001D2ED6">
        <w:rPr>
          <w:rFonts w:ascii="Times New Roman" w:hAnsi="Times New Roman" w:cs="Times New Roman"/>
          <w:sz w:val="24"/>
          <w:szCs w:val="24"/>
          <w:lang w:val="en-US"/>
        </w:rPr>
        <w:t>Tenenhaus</w:t>
      </w:r>
      <w:proofErr w:type="spellEnd"/>
      <w:r w:rsidRPr="001D2ED6">
        <w:rPr>
          <w:rFonts w:ascii="Times New Roman" w:hAnsi="Times New Roman" w:cs="Times New Roman"/>
          <w:sz w:val="24"/>
          <w:szCs w:val="24"/>
          <w:lang w:val="en-US"/>
        </w:rPr>
        <w:t xml:space="preserve"> </w:t>
      </w:r>
      <w:r w:rsidRPr="001D2ED6">
        <w:rPr>
          <w:rFonts w:ascii="Times New Roman" w:hAnsi="Times New Roman" w:cs="Times New Roman"/>
          <w:i/>
          <w:iCs/>
          <w:sz w:val="24"/>
          <w:szCs w:val="24"/>
          <w:lang w:val="en-US"/>
        </w:rPr>
        <w:t>et al.</w:t>
      </w:r>
      <w:r w:rsidRPr="001D2ED6">
        <w:rPr>
          <w:rFonts w:ascii="Times New Roman" w:hAnsi="Times New Roman" w:cs="Times New Roman"/>
          <w:sz w:val="24"/>
          <w:szCs w:val="24"/>
          <w:lang w:val="en-US"/>
        </w:rPr>
        <w:t xml:space="preserve">, 2005). Hair </w:t>
      </w:r>
      <w:r w:rsidRPr="001D2ED6">
        <w:rPr>
          <w:rFonts w:ascii="Times New Roman" w:hAnsi="Times New Roman" w:cs="Times New Roman"/>
          <w:i/>
          <w:iCs/>
          <w:sz w:val="24"/>
          <w:szCs w:val="24"/>
          <w:lang w:val="en-US"/>
        </w:rPr>
        <w:t>et al.</w:t>
      </w:r>
      <w:r w:rsidRPr="001D2ED6">
        <w:rPr>
          <w:rFonts w:ascii="Times New Roman" w:hAnsi="Times New Roman" w:cs="Times New Roman"/>
          <w:sz w:val="24"/>
          <w:szCs w:val="24"/>
          <w:lang w:val="en-US"/>
        </w:rPr>
        <w:t xml:space="preserve"> (2021) identified four critical factors for selecting this method: characteristics of the information, characteristics of the model, model estimation, and evaluation. Additionally, by analyzing observed data, predictive analyses provide better explanations of latent variables in areas with emerging theories (Chin </w:t>
      </w:r>
      <w:r w:rsidRPr="001D2ED6">
        <w:rPr>
          <w:rFonts w:ascii="Times New Roman" w:hAnsi="Times New Roman" w:cs="Times New Roman"/>
          <w:i/>
          <w:iCs/>
          <w:sz w:val="24"/>
          <w:szCs w:val="24"/>
          <w:lang w:val="en-US"/>
        </w:rPr>
        <w:t>et al.</w:t>
      </w:r>
      <w:r w:rsidRPr="001D2ED6">
        <w:rPr>
          <w:rFonts w:ascii="Times New Roman" w:hAnsi="Times New Roman" w:cs="Times New Roman"/>
          <w:sz w:val="24"/>
          <w:szCs w:val="24"/>
          <w:lang w:val="en-US"/>
        </w:rPr>
        <w:t xml:space="preserve">, 2020; Hair </w:t>
      </w:r>
      <w:r w:rsidRPr="001D2ED6">
        <w:rPr>
          <w:rFonts w:ascii="Times New Roman" w:hAnsi="Times New Roman" w:cs="Times New Roman"/>
          <w:i/>
          <w:iCs/>
          <w:sz w:val="24"/>
          <w:szCs w:val="24"/>
          <w:lang w:val="en-US"/>
        </w:rPr>
        <w:t>et al.</w:t>
      </w:r>
      <w:r w:rsidRPr="001D2ED6">
        <w:rPr>
          <w:rFonts w:ascii="Times New Roman" w:hAnsi="Times New Roman" w:cs="Times New Roman"/>
          <w:sz w:val="24"/>
          <w:szCs w:val="24"/>
          <w:lang w:val="en-US"/>
        </w:rPr>
        <w:t xml:space="preserve">, 2021). Now, studies in strategic management would benefit from using the PLS-SEM technique </w:t>
      </w:r>
      <w:r w:rsidRPr="001D2ED6">
        <w:rPr>
          <w:rFonts w:ascii="Times New Roman" w:hAnsi="Times New Roman" w:cs="Times New Roman"/>
          <w:sz w:val="24"/>
          <w:szCs w:val="24"/>
          <w:lang w:val="en-US"/>
        </w:rPr>
        <w:lastRenderedPageBreak/>
        <w:t xml:space="preserve">due to exploratory characteristics, development of new theories, non-parametric data, and small sample sizes, among others (Hair </w:t>
      </w:r>
      <w:r w:rsidRPr="001D2ED6">
        <w:rPr>
          <w:rFonts w:ascii="Times New Roman" w:hAnsi="Times New Roman" w:cs="Times New Roman"/>
          <w:i/>
          <w:iCs/>
          <w:sz w:val="24"/>
          <w:szCs w:val="24"/>
          <w:lang w:val="en-US"/>
        </w:rPr>
        <w:t>et al.</w:t>
      </w:r>
      <w:r w:rsidRPr="001D2ED6">
        <w:rPr>
          <w:rFonts w:ascii="Times New Roman" w:hAnsi="Times New Roman" w:cs="Times New Roman"/>
          <w:sz w:val="24"/>
          <w:szCs w:val="24"/>
          <w:lang w:val="en-US"/>
        </w:rPr>
        <w:t xml:space="preserve">, 2019). </w:t>
      </w:r>
    </w:p>
    <w:p w14:paraId="710CBFC3" w14:textId="77777777" w:rsidR="00305C7E" w:rsidRPr="001D2ED6" w:rsidRDefault="00305C7E" w:rsidP="00C06389">
      <w:pPr>
        <w:spacing w:after="0" w:line="240" w:lineRule="auto"/>
        <w:jc w:val="both"/>
        <w:rPr>
          <w:rFonts w:ascii="Times New Roman" w:hAnsi="Times New Roman" w:cs="Times New Roman"/>
          <w:sz w:val="24"/>
          <w:szCs w:val="24"/>
          <w:lang w:val="en-US"/>
        </w:rPr>
      </w:pPr>
    </w:p>
    <w:p w14:paraId="64C9E3C5" w14:textId="662587C9" w:rsidR="00C055D2" w:rsidRPr="001D2ED6" w:rsidRDefault="00C055D2" w:rsidP="00305C7E">
      <w:pPr>
        <w:spacing w:after="0" w:line="240" w:lineRule="auto"/>
        <w:jc w:val="both"/>
        <w:rPr>
          <w:rFonts w:ascii="Times New Roman" w:hAnsi="Times New Roman" w:cs="Times New Roman"/>
          <w:sz w:val="24"/>
          <w:szCs w:val="24"/>
          <w:lang w:val="en"/>
        </w:rPr>
      </w:pPr>
      <w:r w:rsidRPr="001D2ED6">
        <w:rPr>
          <w:rFonts w:ascii="Times New Roman" w:hAnsi="Times New Roman" w:cs="Times New Roman"/>
          <w:sz w:val="24"/>
          <w:szCs w:val="24"/>
          <w:lang w:val="en"/>
        </w:rPr>
        <w:t xml:space="preserve">PLS-SEM is considered an approach based on compounds that linearly combine indicators to form composite variables (Lohmöller, 1987), which generally serve as proxies of the concepts being evaluated (Ringdon, 2016). </w:t>
      </w:r>
      <w:r w:rsidRPr="001D2ED6">
        <w:rPr>
          <w:rFonts w:ascii="Times New Roman" w:hAnsi="Times New Roman" w:cs="Times New Roman"/>
          <w:sz w:val="24"/>
          <w:szCs w:val="24"/>
          <w:lang w:val="en-US"/>
        </w:rPr>
        <w:t xml:space="preserve">In this study, the use of a composite model was considered pertinent, which is an essential reason for the use of PLS-SEM (Sarstedt </w:t>
      </w:r>
      <w:r w:rsidRPr="001D2ED6">
        <w:rPr>
          <w:rFonts w:ascii="Times New Roman" w:hAnsi="Times New Roman" w:cs="Times New Roman"/>
          <w:i/>
          <w:iCs/>
          <w:sz w:val="24"/>
          <w:szCs w:val="24"/>
          <w:lang w:val="en-US"/>
        </w:rPr>
        <w:t>et al.</w:t>
      </w:r>
      <w:r w:rsidRPr="001D2ED6">
        <w:rPr>
          <w:rFonts w:ascii="Times New Roman" w:hAnsi="Times New Roman" w:cs="Times New Roman"/>
          <w:sz w:val="24"/>
          <w:szCs w:val="24"/>
          <w:lang w:val="en-US"/>
        </w:rPr>
        <w:t>, 2016)</w:t>
      </w:r>
      <w:r w:rsidR="00C61690" w:rsidRPr="001D2ED6">
        <w:rPr>
          <w:rFonts w:ascii="Times New Roman" w:hAnsi="Times New Roman" w:cs="Times New Roman"/>
          <w:sz w:val="24"/>
          <w:szCs w:val="24"/>
          <w:lang w:val="en-US"/>
        </w:rPr>
        <w:t>,</w:t>
      </w:r>
      <w:r w:rsidRPr="001D2ED6">
        <w:rPr>
          <w:rFonts w:ascii="Times New Roman" w:hAnsi="Times New Roman" w:cs="Times New Roman"/>
          <w:sz w:val="24"/>
          <w:szCs w:val="24"/>
          <w:lang w:val="en-US"/>
        </w:rPr>
        <w:t xml:space="preserve"> and the SmartPLS 4.0 software (Ringle </w:t>
      </w:r>
      <w:r w:rsidRPr="001D2ED6">
        <w:rPr>
          <w:rFonts w:ascii="Times New Roman" w:hAnsi="Times New Roman" w:cs="Times New Roman"/>
          <w:i/>
          <w:iCs/>
          <w:sz w:val="24"/>
          <w:szCs w:val="24"/>
          <w:lang w:val="en-US"/>
        </w:rPr>
        <w:t>et al.</w:t>
      </w:r>
      <w:r w:rsidRPr="001D2ED6">
        <w:rPr>
          <w:rFonts w:ascii="Times New Roman" w:hAnsi="Times New Roman" w:cs="Times New Roman"/>
          <w:sz w:val="24"/>
          <w:szCs w:val="24"/>
          <w:lang w:val="en-US"/>
        </w:rPr>
        <w:t xml:space="preserve">, 2022). This is because composite indicators are considered in the literature as an operational definition of an emergent construct that mediates all model effects, and the composites measured through composite indicators do not have an error term (Hair </w:t>
      </w:r>
      <w:r w:rsidRPr="001D2ED6">
        <w:rPr>
          <w:rFonts w:ascii="Times New Roman" w:hAnsi="Times New Roman" w:cs="Times New Roman"/>
          <w:i/>
          <w:iCs/>
          <w:sz w:val="24"/>
          <w:szCs w:val="24"/>
          <w:lang w:val="en-US"/>
        </w:rPr>
        <w:t>et al.,</w:t>
      </w:r>
      <w:r w:rsidRPr="001D2ED6">
        <w:rPr>
          <w:rFonts w:ascii="Times New Roman" w:hAnsi="Times New Roman" w:cs="Times New Roman"/>
          <w:sz w:val="24"/>
          <w:szCs w:val="24"/>
          <w:lang w:val="en-US"/>
        </w:rPr>
        <w:t xml:space="preserve"> 2021). For the estimation of path models, PLS-SEM generally uses a Model </w:t>
      </w:r>
      <w:proofErr w:type="gramStart"/>
      <w:r w:rsidRPr="001D2ED6">
        <w:rPr>
          <w:rFonts w:ascii="Times New Roman" w:hAnsi="Times New Roman" w:cs="Times New Roman"/>
          <w:sz w:val="24"/>
          <w:szCs w:val="24"/>
          <w:lang w:val="en-US"/>
        </w:rPr>
        <w:t>A</w:t>
      </w:r>
      <w:proofErr w:type="gramEnd"/>
      <w:r w:rsidRPr="001D2ED6">
        <w:rPr>
          <w:rFonts w:ascii="Times New Roman" w:hAnsi="Times New Roman" w:cs="Times New Roman"/>
          <w:sz w:val="24"/>
          <w:szCs w:val="24"/>
          <w:lang w:val="en-US"/>
        </w:rPr>
        <w:t xml:space="preserve"> or a Model B. Model A is related to correlation weights derived from bivariate correlations between each indicator and the construct, while Model B relates to weights of the regression (Sarstedt </w:t>
      </w:r>
      <w:r w:rsidRPr="001D2ED6">
        <w:rPr>
          <w:rFonts w:ascii="Times New Roman" w:hAnsi="Times New Roman" w:cs="Times New Roman"/>
          <w:i/>
          <w:iCs/>
          <w:sz w:val="24"/>
          <w:szCs w:val="24"/>
          <w:lang w:val="en-US"/>
        </w:rPr>
        <w:t>et al.,</w:t>
      </w:r>
      <w:r w:rsidRPr="001D2ED6">
        <w:rPr>
          <w:rFonts w:ascii="Times New Roman" w:hAnsi="Times New Roman" w:cs="Times New Roman"/>
          <w:sz w:val="24"/>
          <w:szCs w:val="24"/>
          <w:lang w:val="en-US"/>
        </w:rPr>
        <w:t xml:space="preserve"> 2016). Model A is used in this study.</w:t>
      </w:r>
    </w:p>
    <w:p w14:paraId="212FEB65" w14:textId="77777777" w:rsidR="00C06389" w:rsidRPr="001D2ED6" w:rsidRDefault="00C06389" w:rsidP="00C06389">
      <w:pPr>
        <w:spacing w:after="0" w:line="240" w:lineRule="auto"/>
        <w:jc w:val="both"/>
        <w:rPr>
          <w:rFonts w:ascii="Times New Roman" w:hAnsi="Times New Roman" w:cs="Times New Roman"/>
          <w:sz w:val="24"/>
          <w:szCs w:val="24"/>
          <w:lang w:val="en-US"/>
        </w:rPr>
      </w:pPr>
    </w:p>
    <w:p w14:paraId="4666444E" w14:textId="76CC7CE2" w:rsidR="00C06389" w:rsidRPr="001D2ED6" w:rsidRDefault="00C06389" w:rsidP="00C06389">
      <w:pPr>
        <w:spacing w:after="0" w:line="240" w:lineRule="auto"/>
        <w:jc w:val="both"/>
        <w:rPr>
          <w:rFonts w:ascii="Times New Roman" w:hAnsi="Times New Roman" w:cs="Times New Roman"/>
          <w:sz w:val="24"/>
          <w:szCs w:val="24"/>
          <w:lang w:val="en-US"/>
        </w:rPr>
      </w:pPr>
      <w:r w:rsidRPr="001D2ED6">
        <w:rPr>
          <w:rFonts w:ascii="Times New Roman" w:hAnsi="Times New Roman" w:cs="Times New Roman"/>
          <w:sz w:val="24"/>
          <w:szCs w:val="24"/>
          <w:lang w:val="en-US"/>
        </w:rPr>
        <w:t xml:space="preserve">Additionally, </w:t>
      </w:r>
      <w:r w:rsidR="00D771B9" w:rsidRPr="001D2ED6">
        <w:rPr>
          <w:rFonts w:ascii="Times New Roman" w:hAnsi="Times New Roman" w:cs="Times New Roman"/>
          <w:sz w:val="24"/>
          <w:szCs w:val="24"/>
          <w:lang w:val="en-US"/>
        </w:rPr>
        <w:t xml:space="preserve">the </w:t>
      </w:r>
      <w:r w:rsidRPr="001D2ED6">
        <w:rPr>
          <w:rFonts w:ascii="Times New Roman" w:hAnsi="Times New Roman" w:cs="Times New Roman"/>
          <w:sz w:val="24"/>
          <w:szCs w:val="24"/>
          <w:lang w:val="en-US"/>
        </w:rPr>
        <w:t xml:space="preserve">PLS-SEM method is suitable for this paper to test theoretical relationships primarily due to a) its compatibility with non-parametric data, b) its usefulness for exploratory modeling, and c) its ability to handle causal-predictive characteristics. Following Rigdon </w:t>
      </w:r>
      <w:r w:rsidRPr="001D2ED6">
        <w:rPr>
          <w:rFonts w:ascii="Times New Roman" w:hAnsi="Times New Roman" w:cs="Times New Roman"/>
          <w:i/>
          <w:iCs/>
          <w:sz w:val="24"/>
          <w:szCs w:val="24"/>
          <w:lang w:val="en-US"/>
        </w:rPr>
        <w:t>et al.</w:t>
      </w:r>
      <w:r w:rsidRPr="001D2ED6">
        <w:rPr>
          <w:rFonts w:ascii="Times New Roman" w:hAnsi="Times New Roman" w:cs="Times New Roman"/>
          <w:sz w:val="24"/>
          <w:szCs w:val="24"/>
          <w:lang w:val="en-US"/>
        </w:rPr>
        <w:t xml:space="preserve"> (2017), researchers must use a technique consistent with the type of model they intend to estimate. In this sense, researchers with a model of composites should use a composite-based method like PLS-SEM. According to Sarstedt </w:t>
      </w:r>
      <w:r w:rsidRPr="001D2ED6">
        <w:rPr>
          <w:rFonts w:ascii="Times New Roman" w:hAnsi="Times New Roman" w:cs="Times New Roman"/>
          <w:i/>
          <w:iCs/>
          <w:sz w:val="24"/>
          <w:szCs w:val="24"/>
          <w:lang w:val="en-US"/>
        </w:rPr>
        <w:t>et al. (</w:t>
      </w:r>
      <w:r w:rsidRPr="001D2ED6">
        <w:rPr>
          <w:rFonts w:ascii="Times New Roman" w:hAnsi="Times New Roman" w:cs="Times New Roman"/>
          <w:sz w:val="24"/>
          <w:szCs w:val="24"/>
          <w:lang w:val="en-US"/>
        </w:rPr>
        <w:t>2016), if there is any doubt about the nature of constructs, it would be better to use PLS since it provides the least biased solutions. Composite indicators are the operational definition of the emergent construct that mediates all its effects in the model to be considered (Henseler, 201</w:t>
      </w:r>
      <w:r w:rsidR="00527AAB" w:rsidRPr="001D2ED6">
        <w:rPr>
          <w:rFonts w:ascii="Times New Roman" w:hAnsi="Times New Roman" w:cs="Times New Roman"/>
          <w:sz w:val="24"/>
          <w:szCs w:val="24"/>
          <w:lang w:val="en-US"/>
        </w:rPr>
        <w:t>7</w:t>
      </w:r>
      <w:r w:rsidRPr="001D2ED6">
        <w:rPr>
          <w:rFonts w:ascii="Times New Roman" w:hAnsi="Times New Roman" w:cs="Times New Roman"/>
          <w:sz w:val="24"/>
          <w:szCs w:val="24"/>
          <w:lang w:val="en-US"/>
        </w:rPr>
        <w:t xml:space="preserve">). </w:t>
      </w:r>
    </w:p>
    <w:bookmarkEnd w:id="13"/>
    <w:p w14:paraId="5C5735AB" w14:textId="77777777" w:rsidR="00C06389" w:rsidRPr="001D2ED6" w:rsidRDefault="00C06389" w:rsidP="00C06389">
      <w:pPr>
        <w:spacing w:after="0" w:line="240" w:lineRule="auto"/>
        <w:jc w:val="both"/>
        <w:rPr>
          <w:rFonts w:ascii="Times New Roman" w:hAnsi="Times New Roman" w:cs="Times New Roman"/>
          <w:sz w:val="24"/>
          <w:szCs w:val="24"/>
          <w:lang w:val="en-US"/>
        </w:rPr>
      </w:pPr>
    </w:p>
    <w:p w14:paraId="18B2D4BD" w14:textId="5D32C801" w:rsidR="00C06389" w:rsidRPr="001D2ED6" w:rsidRDefault="00C06389" w:rsidP="00C06389">
      <w:pPr>
        <w:spacing w:after="0" w:line="240" w:lineRule="auto"/>
        <w:jc w:val="both"/>
        <w:rPr>
          <w:rFonts w:ascii="Times New Roman" w:hAnsi="Times New Roman" w:cs="Times New Roman"/>
          <w:sz w:val="24"/>
          <w:szCs w:val="24"/>
          <w:lang w:val="en-US"/>
        </w:rPr>
      </w:pPr>
      <w:r w:rsidRPr="001D2ED6">
        <w:rPr>
          <w:rFonts w:ascii="Times New Roman" w:hAnsi="Times New Roman" w:cs="Times New Roman"/>
          <w:sz w:val="24"/>
          <w:szCs w:val="24"/>
          <w:lang w:val="en-US"/>
        </w:rPr>
        <w:t xml:space="preserve">Constructs measured with composite indicators do not have an error term, contrary to what happens with causal formative indicator models. So, composite indicators contribute to a construct instead of truly causing it (Bollen, 2011). Therefore, these indicators </w:t>
      </w:r>
      <w:proofErr w:type="gramStart"/>
      <w:r w:rsidRPr="001D2ED6">
        <w:rPr>
          <w:rFonts w:ascii="Times New Roman" w:hAnsi="Times New Roman" w:cs="Times New Roman"/>
          <w:sz w:val="24"/>
          <w:szCs w:val="24"/>
          <w:lang w:val="en-US"/>
        </w:rPr>
        <w:t>have to</w:t>
      </w:r>
      <w:proofErr w:type="gramEnd"/>
      <w:r w:rsidRPr="001D2ED6">
        <w:rPr>
          <w:rFonts w:ascii="Times New Roman" w:hAnsi="Times New Roman" w:cs="Times New Roman"/>
          <w:sz w:val="24"/>
          <w:szCs w:val="24"/>
          <w:lang w:val="en-US"/>
        </w:rPr>
        <w:t xml:space="preserve"> share the same consequences (Henseler, 2017), although they may not be unidimensional and might not share a conceptual unit. Thus, composite indicators may represent different aspects relating to the construct. As Sarstedt </w:t>
      </w:r>
      <w:r w:rsidRPr="001D2ED6">
        <w:rPr>
          <w:rFonts w:ascii="Times New Roman" w:hAnsi="Times New Roman" w:cs="Times New Roman"/>
          <w:i/>
          <w:iCs/>
          <w:sz w:val="24"/>
          <w:szCs w:val="24"/>
          <w:lang w:val="en-US"/>
        </w:rPr>
        <w:t>et al.</w:t>
      </w:r>
      <w:r w:rsidRPr="001D2ED6">
        <w:rPr>
          <w:rFonts w:ascii="Times New Roman" w:hAnsi="Times New Roman" w:cs="Times New Roman"/>
          <w:sz w:val="24"/>
          <w:szCs w:val="24"/>
          <w:lang w:val="en-US"/>
        </w:rPr>
        <w:t xml:space="preserve"> (2016) explained</w:t>
      </w:r>
      <w:r w:rsidRPr="001D2ED6">
        <w:rPr>
          <w:rFonts w:ascii="Times New Roman" w:hAnsi="Times New Roman" w:cs="Times New Roman"/>
          <w:sz w:val="24"/>
          <w:szCs w:val="24"/>
          <w:u w:val="single"/>
          <w:lang w:val="en-US"/>
        </w:rPr>
        <w:t>,</w:t>
      </w:r>
      <w:r w:rsidRPr="001D2ED6">
        <w:rPr>
          <w:rFonts w:ascii="Times New Roman" w:hAnsi="Times New Roman" w:cs="Times New Roman"/>
          <w:sz w:val="24"/>
          <w:szCs w:val="24"/>
          <w:lang w:val="en-US"/>
        </w:rPr>
        <w:t xml:space="preserve"> to estimate the paths, PLS-SEM uses Mode A and Mode B. Mode A links to correlation weights derived from bivariate correlations between each indicator and the construct, while Mode B has to do with regression weights</w:t>
      </w:r>
      <w:r w:rsidRPr="001D2ED6">
        <w:rPr>
          <w:rFonts w:ascii="Times New Roman" w:hAnsi="Times New Roman" w:cs="Times New Roman"/>
          <w:sz w:val="24"/>
          <w:szCs w:val="24"/>
          <w:lang w:val="en-GB"/>
        </w:rPr>
        <w:t xml:space="preserve">. </w:t>
      </w:r>
      <w:r w:rsidRPr="001D2ED6">
        <w:rPr>
          <w:rFonts w:ascii="Times New Roman" w:hAnsi="Times New Roman" w:cs="Times New Roman"/>
          <w:sz w:val="24"/>
          <w:szCs w:val="24"/>
          <w:lang w:val="en-US"/>
        </w:rPr>
        <w:t xml:space="preserve"> This study propos</w:t>
      </w:r>
      <w:r w:rsidR="00D771B9" w:rsidRPr="001D2ED6">
        <w:rPr>
          <w:rFonts w:ascii="Times New Roman" w:hAnsi="Times New Roman" w:cs="Times New Roman"/>
          <w:sz w:val="24"/>
          <w:szCs w:val="24"/>
          <w:lang w:val="en-US"/>
        </w:rPr>
        <w:t>es</w:t>
      </w:r>
      <w:r w:rsidRPr="001D2ED6">
        <w:rPr>
          <w:rFonts w:ascii="Times New Roman" w:hAnsi="Times New Roman" w:cs="Times New Roman"/>
          <w:sz w:val="24"/>
          <w:szCs w:val="24"/>
          <w:lang w:val="en-US"/>
        </w:rPr>
        <w:t xml:space="preserve"> a Mode A composite model with direct and mediating relationships to ensure the response to the questions posed.</w:t>
      </w:r>
    </w:p>
    <w:p w14:paraId="08419ED0" w14:textId="77777777" w:rsidR="00C06389" w:rsidRPr="001D2ED6" w:rsidRDefault="00C06389" w:rsidP="00C06389">
      <w:pPr>
        <w:spacing w:after="0" w:line="240" w:lineRule="auto"/>
        <w:jc w:val="both"/>
        <w:rPr>
          <w:rFonts w:ascii="Times New Roman" w:hAnsi="Times New Roman" w:cs="Times New Roman"/>
          <w:sz w:val="24"/>
          <w:szCs w:val="24"/>
          <w:lang w:val="en-US"/>
        </w:rPr>
      </w:pPr>
    </w:p>
    <w:p w14:paraId="1F98148E" w14:textId="32CF90CA" w:rsidR="00C06389" w:rsidRPr="001D2ED6" w:rsidRDefault="00C06389" w:rsidP="00C06389">
      <w:pPr>
        <w:pStyle w:val="HTMLPreformatted"/>
        <w:jc w:val="both"/>
        <w:rPr>
          <w:rFonts w:ascii="Times New Roman" w:hAnsi="Times New Roman" w:cs="Times New Roman"/>
          <w:color w:val="auto"/>
          <w:sz w:val="24"/>
          <w:szCs w:val="24"/>
          <w:lang w:val="en-US"/>
        </w:rPr>
      </w:pPr>
      <w:r w:rsidRPr="001D2ED6">
        <w:rPr>
          <w:rFonts w:ascii="Times New Roman" w:hAnsi="Times New Roman" w:cs="Times New Roman"/>
          <w:color w:val="auto"/>
          <w:sz w:val="24"/>
          <w:szCs w:val="24"/>
          <w:lang w:val="en" w:eastAsia="es-MX"/>
        </w:rPr>
        <w:t>To estimate structural equation models, the scientific and academic community generally uses two essential methods:</w:t>
      </w:r>
      <w:r w:rsidRPr="001D2ED6">
        <w:rPr>
          <w:rFonts w:ascii="Times New Roman" w:hAnsi="Times New Roman" w:cs="Times New Roman"/>
          <w:color w:val="auto"/>
          <w:sz w:val="24"/>
          <w:szCs w:val="24"/>
          <w:lang w:val="en-US" w:eastAsia="es-MX"/>
        </w:rPr>
        <w:t xml:space="preserve"> </w:t>
      </w:r>
      <w:r w:rsidRPr="001D2ED6">
        <w:rPr>
          <w:rFonts w:ascii="Times New Roman" w:hAnsi="Times New Roman" w:cs="Times New Roman"/>
          <w:color w:val="auto"/>
          <w:sz w:val="24"/>
          <w:szCs w:val="24"/>
          <w:lang w:val="en-US"/>
        </w:rPr>
        <w:t xml:space="preserve">Covariance-Based Structural Equation Modelling (CB-SEM) </w:t>
      </w:r>
      <w:r w:rsidR="00D771B9" w:rsidRPr="001D2ED6">
        <w:rPr>
          <w:rFonts w:ascii="Times New Roman" w:hAnsi="Times New Roman" w:cs="Times New Roman"/>
          <w:color w:val="auto"/>
          <w:sz w:val="24"/>
          <w:szCs w:val="24"/>
          <w:lang w:val="en-US"/>
        </w:rPr>
        <w:t>and</w:t>
      </w:r>
      <w:r w:rsidRPr="001D2ED6">
        <w:rPr>
          <w:rFonts w:ascii="Times New Roman" w:hAnsi="Times New Roman" w:cs="Times New Roman"/>
          <w:color w:val="auto"/>
          <w:sz w:val="24"/>
          <w:szCs w:val="24"/>
          <w:lang w:val="en-US"/>
        </w:rPr>
        <w:t xml:space="preserve"> Partial Least Square Structural Equation Modelling (PLS-SEM), which differ in terms of how they sta</w:t>
      </w:r>
      <w:r w:rsidR="00D771B9" w:rsidRPr="001D2ED6">
        <w:rPr>
          <w:rFonts w:ascii="Times New Roman" w:hAnsi="Times New Roman" w:cs="Times New Roman"/>
          <w:color w:val="auto"/>
          <w:sz w:val="24"/>
          <w:szCs w:val="24"/>
          <w:lang w:val="en-US"/>
        </w:rPr>
        <w:t>tis</w:t>
      </w:r>
      <w:r w:rsidR="004304C3" w:rsidRPr="001D2ED6">
        <w:rPr>
          <w:rFonts w:ascii="Times New Roman" w:hAnsi="Times New Roman" w:cs="Times New Roman"/>
          <w:color w:val="auto"/>
          <w:sz w:val="24"/>
          <w:szCs w:val="24"/>
          <w:lang w:val="en-US"/>
        </w:rPr>
        <w:t>ti</w:t>
      </w:r>
      <w:r w:rsidRPr="001D2ED6">
        <w:rPr>
          <w:rFonts w:ascii="Times New Roman" w:hAnsi="Times New Roman" w:cs="Times New Roman"/>
          <w:color w:val="auto"/>
          <w:sz w:val="24"/>
          <w:szCs w:val="24"/>
          <w:lang w:val="en-US"/>
        </w:rPr>
        <w:t xml:space="preserve">cally approximate constructs and in their optimization routines (Cho </w:t>
      </w:r>
      <w:r w:rsidRPr="001D2ED6">
        <w:rPr>
          <w:rFonts w:ascii="Times New Roman" w:hAnsi="Times New Roman" w:cs="Times New Roman"/>
          <w:i/>
          <w:iCs/>
          <w:color w:val="auto"/>
          <w:sz w:val="24"/>
          <w:szCs w:val="24"/>
          <w:lang w:val="en-US"/>
        </w:rPr>
        <w:t>et al.</w:t>
      </w:r>
      <w:r w:rsidRPr="001D2ED6">
        <w:rPr>
          <w:rFonts w:ascii="Times New Roman" w:hAnsi="Times New Roman" w:cs="Times New Roman"/>
          <w:color w:val="auto"/>
          <w:sz w:val="24"/>
          <w:szCs w:val="24"/>
          <w:lang w:val="en-US"/>
        </w:rPr>
        <w:t xml:space="preserve">, 2022). </w:t>
      </w:r>
      <w:r w:rsidRPr="001D2ED6">
        <w:rPr>
          <w:rFonts w:ascii="Times New Roman" w:hAnsi="Times New Roman" w:cs="Times New Roman"/>
          <w:color w:val="auto"/>
          <w:sz w:val="24"/>
          <w:szCs w:val="24"/>
          <w:lang w:val="en" w:eastAsia="es-MX"/>
        </w:rPr>
        <w:t xml:space="preserve">Various studies published in the literature have evaluated the effectiveness and differences </w:t>
      </w:r>
      <w:r w:rsidR="00D771B9" w:rsidRPr="001D2ED6">
        <w:rPr>
          <w:rFonts w:ascii="Times New Roman" w:hAnsi="Times New Roman" w:cs="Times New Roman"/>
          <w:color w:val="auto"/>
          <w:sz w:val="24"/>
          <w:szCs w:val="24"/>
          <w:lang w:val="en" w:eastAsia="es-MX"/>
        </w:rPr>
        <w:t>between</w:t>
      </w:r>
      <w:r w:rsidRPr="001D2ED6">
        <w:rPr>
          <w:rFonts w:ascii="Times New Roman" w:hAnsi="Times New Roman" w:cs="Times New Roman"/>
          <w:color w:val="auto"/>
          <w:sz w:val="24"/>
          <w:szCs w:val="24"/>
          <w:lang w:val="en" w:eastAsia="es-MX"/>
        </w:rPr>
        <w:t xml:space="preserve"> </w:t>
      </w:r>
      <w:r w:rsidRPr="001D2ED6">
        <w:rPr>
          <w:rFonts w:ascii="Times New Roman" w:hAnsi="Times New Roman" w:cs="Times New Roman"/>
          <w:color w:val="auto"/>
          <w:sz w:val="24"/>
          <w:szCs w:val="24"/>
          <w:lang w:val="en-US"/>
        </w:rPr>
        <w:t xml:space="preserve">CB-SEM and PLS-SEM, </w:t>
      </w:r>
      <w:proofErr w:type="gramStart"/>
      <w:r w:rsidRPr="001D2ED6">
        <w:rPr>
          <w:rFonts w:ascii="Times New Roman" w:hAnsi="Times New Roman" w:cs="Times New Roman"/>
          <w:color w:val="auto"/>
          <w:sz w:val="24"/>
          <w:szCs w:val="24"/>
          <w:lang w:val="en-US"/>
        </w:rPr>
        <w:t>in an effort to</w:t>
      </w:r>
      <w:proofErr w:type="gramEnd"/>
      <w:r w:rsidRPr="001D2ED6">
        <w:rPr>
          <w:rFonts w:ascii="Times New Roman" w:hAnsi="Times New Roman" w:cs="Times New Roman"/>
          <w:color w:val="auto"/>
          <w:sz w:val="24"/>
          <w:szCs w:val="24"/>
          <w:lang w:val="en-US"/>
        </w:rPr>
        <w:t xml:space="preserve"> pinpoint situations in which each method stand</w:t>
      </w:r>
      <w:r w:rsidR="00D771B9" w:rsidRPr="001D2ED6">
        <w:rPr>
          <w:rFonts w:ascii="Times New Roman" w:hAnsi="Times New Roman" w:cs="Times New Roman"/>
          <w:color w:val="auto"/>
          <w:sz w:val="24"/>
          <w:szCs w:val="24"/>
          <w:lang w:val="en-US"/>
        </w:rPr>
        <w:t>s</w:t>
      </w:r>
      <w:r w:rsidRPr="001D2ED6">
        <w:rPr>
          <w:rFonts w:ascii="Times New Roman" w:hAnsi="Times New Roman" w:cs="Times New Roman"/>
          <w:color w:val="auto"/>
          <w:sz w:val="24"/>
          <w:szCs w:val="24"/>
          <w:lang w:val="en-US"/>
        </w:rPr>
        <w:t xml:space="preserve"> out, or falls short of expectations (e.g., Sarstedt </w:t>
      </w:r>
      <w:r w:rsidRPr="001D2ED6">
        <w:rPr>
          <w:rFonts w:ascii="Times New Roman" w:hAnsi="Times New Roman" w:cs="Times New Roman"/>
          <w:i/>
          <w:iCs/>
          <w:color w:val="auto"/>
          <w:sz w:val="24"/>
          <w:szCs w:val="24"/>
          <w:lang w:val="en-US"/>
        </w:rPr>
        <w:t>et al.</w:t>
      </w:r>
      <w:r w:rsidRPr="001D2ED6">
        <w:rPr>
          <w:rFonts w:ascii="Times New Roman" w:hAnsi="Times New Roman" w:cs="Times New Roman"/>
          <w:color w:val="auto"/>
          <w:sz w:val="24"/>
          <w:szCs w:val="24"/>
          <w:lang w:val="en-US"/>
        </w:rPr>
        <w:t xml:space="preserve">, 2016; Hair </w:t>
      </w:r>
      <w:r w:rsidRPr="001D2ED6">
        <w:rPr>
          <w:rFonts w:ascii="Times New Roman" w:hAnsi="Times New Roman" w:cs="Times New Roman"/>
          <w:i/>
          <w:iCs/>
          <w:color w:val="auto"/>
          <w:sz w:val="24"/>
          <w:szCs w:val="24"/>
          <w:lang w:val="en-US"/>
        </w:rPr>
        <w:t>et al.</w:t>
      </w:r>
      <w:r w:rsidRPr="001D2ED6">
        <w:rPr>
          <w:rFonts w:ascii="Times New Roman" w:hAnsi="Times New Roman" w:cs="Times New Roman"/>
          <w:color w:val="auto"/>
          <w:sz w:val="24"/>
          <w:szCs w:val="24"/>
          <w:lang w:val="en-US"/>
        </w:rPr>
        <w:t xml:space="preserve">, 2017; Cho </w:t>
      </w:r>
      <w:r w:rsidRPr="001D2ED6">
        <w:rPr>
          <w:rFonts w:ascii="Times New Roman" w:hAnsi="Times New Roman" w:cs="Times New Roman"/>
          <w:i/>
          <w:iCs/>
          <w:color w:val="auto"/>
          <w:sz w:val="24"/>
          <w:szCs w:val="24"/>
          <w:lang w:val="en-US"/>
        </w:rPr>
        <w:t>et al.</w:t>
      </w:r>
      <w:r w:rsidRPr="001D2ED6">
        <w:rPr>
          <w:rFonts w:ascii="Times New Roman" w:hAnsi="Times New Roman" w:cs="Times New Roman"/>
          <w:color w:val="auto"/>
          <w:sz w:val="24"/>
          <w:szCs w:val="24"/>
          <w:lang w:val="en-US"/>
        </w:rPr>
        <w:t xml:space="preserve">, 2023). </w:t>
      </w:r>
      <w:r w:rsidRPr="001D2ED6">
        <w:rPr>
          <w:rFonts w:ascii="Times New Roman" w:hAnsi="Times New Roman" w:cs="Times New Roman"/>
          <w:color w:val="auto"/>
          <w:sz w:val="24"/>
          <w:szCs w:val="24"/>
          <w:lang w:val="en" w:eastAsia="es-MX"/>
        </w:rPr>
        <w:t xml:space="preserve">The basic difference between CB-SEM and PLS-SEM is the approach for this estimation: CB-SEM use a Factor-Based Approach, and PLS-SEM use a Component-Based Approach (Rigdon </w:t>
      </w:r>
      <w:r w:rsidRPr="001D2ED6">
        <w:rPr>
          <w:rFonts w:ascii="Times New Roman" w:hAnsi="Times New Roman" w:cs="Times New Roman"/>
          <w:i/>
          <w:iCs/>
          <w:color w:val="auto"/>
          <w:sz w:val="24"/>
          <w:szCs w:val="24"/>
          <w:lang w:val="en" w:eastAsia="es-MX"/>
        </w:rPr>
        <w:t>et al.</w:t>
      </w:r>
      <w:r w:rsidRPr="001D2ED6">
        <w:rPr>
          <w:rFonts w:ascii="Times New Roman" w:hAnsi="Times New Roman" w:cs="Times New Roman"/>
          <w:color w:val="auto"/>
          <w:sz w:val="24"/>
          <w:szCs w:val="24"/>
          <w:lang w:val="en" w:eastAsia="es-MX"/>
        </w:rPr>
        <w:t xml:space="preserve">, 2017). </w:t>
      </w:r>
    </w:p>
    <w:p w14:paraId="2859406A" w14:textId="77777777" w:rsidR="00C06389" w:rsidRPr="001D2ED6" w:rsidRDefault="00C06389" w:rsidP="00C06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4"/>
          <w:szCs w:val="24"/>
          <w:lang w:val="en" w:eastAsia="es-MX"/>
          <w14:ligatures w14:val="none"/>
        </w:rPr>
      </w:pPr>
    </w:p>
    <w:p w14:paraId="0308D829" w14:textId="7142FF27" w:rsidR="00C06389" w:rsidRPr="001D2ED6" w:rsidRDefault="00C06389" w:rsidP="00C06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4"/>
          <w:szCs w:val="24"/>
          <w:lang w:val="en-US" w:eastAsia="es-MX"/>
          <w14:ligatures w14:val="none"/>
        </w:rPr>
      </w:pPr>
      <w:r w:rsidRPr="001D2ED6">
        <w:rPr>
          <w:rFonts w:ascii="Times New Roman" w:eastAsia="Times New Roman" w:hAnsi="Times New Roman" w:cs="Times New Roman"/>
          <w:kern w:val="0"/>
          <w:sz w:val="24"/>
          <w:szCs w:val="24"/>
          <w:lang w:val="en" w:eastAsia="es-MX"/>
          <w14:ligatures w14:val="none"/>
        </w:rPr>
        <w:lastRenderedPageBreak/>
        <w:t>In factor-Based CB-SEM, the constructs are represented as common factors which indicates that the constructs are considered as an external reality independent of the observed variables, causing them to covary (</w:t>
      </w:r>
      <w:proofErr w:type="spellStart"/>
      <w:r w:rsidRPr="001D2ED6">
        <w:rPr>
          <w:rFonts w:ascii="Times New Roman" w:eastAsia="Times New Roman" w:hAnsi="Times New Roman" w:cs="Times New Roman"/>
          <w:kern w:val="0"/>
          <w:sz w:val="24"/>
          <w:szCs w:val="24"/>
          <w:lang w:val="en" w:eastAsia="es-MX"/>
          <w14:ligatures w14:val="none"/>
        </w:rPr>
        <w:t>Jöreskog</w:t>
      </w:r>
      <w:proofErr w:type="spellEnd"/>
      <w:r w:rsidRPr="001D2ED6">
        <w:rPr>
          <w:rFonts w:ascii="Times New Roman" w:eastAsia="Times New Roman" w:hAnsi="Times New Roman" w:cs="Times New Roman"/>
          <w:kern w:val="0"/>
          <w:sz w:val="24"/>
          <w:szCs w:val="24"/>
          <w:lang w:val="en" w:eastAsia="es-MX"/>
          <w14:ligatures w14:val="none"/>
        </w:rPr>
        <w:t xml:space="preserve">, 1978). Therefore, the estimation of the parameters of CB-SEM is based on the common variance of the indicators, assuming that it can be fully explained as a function of the construct (common factor) plus its error variance (unique) (Hair </w:t>
      </w:r>
      <w:r w:rsidRPr="001D2ED6">
        <w:rPr>
          <w:rFonts w:ascii="Times New Roman" w:eastAsia="Times New Roman" w:hAnsi="Times New Roman" w:cs="Times New Roman"/>
          <w:i/>
          <w:iCs/>
          <w:kern w:val="0"/>
          <w:sz w:val="24"/>
          <w:szCs w:val="24"/>
          <w:lang w:val="en" w:eastAsia="es-MX"/>
          <w14:ligatures w14:val="none"/>
        </w:rPr>
        <w:t>et al.</w:t>
      </w:r>
      <w:r w:rsidRPr="001D2ED6">
        <w:rPr>
          <w:rFonts w:ascii="Times New Roman" w:eastAsia="Times New Roman" w:hAnsi="Times New Roman" w:cs="Times New Roman"/>
          <w:kern w:val="0"/>
          <w:sz w:val="24"/>
          <w:szCs w:val="24"/>
          <w:lang w:val="en" w:eastAsia="es-MX"/>
          <w14:ligatures w14:val="none"/>
        </w:rPr>
        <w:t>, 2017). In contrast, factor-based PLS-SEM relies on powered sums of observed variables to approximate the constructs (</w:t>
      </w:r>
      <w:proofErr w:type="spellStart"/>
      <w:r w:rsidRPr="001D2ED6">
        <w:rPr>
          <w:rFonts w:ascii="Times New Roman" w:eastAsia="Times New Roman" w:hAnsi="Times New Roman" w:cs="Times New Roman"/>
          <w:kern w:val="0"/>
          <w:sz w:val="24"/>
          <w:szCs w:val="24"/>
          <w:lang w:val="en" w:eastAsia="es-MX"/>
          <w14:ligatures w14:val="none"/>
        </w:rPr>
        <w:t>Tenehaus</w:t>
      </w:r>
      <w:proofErr w:type="spellEnd"/>
      <w:r w:rsidRPr="001D2ED6">
        <w:rPr>
          <w:rFonts w:ascii="Times New Roman" w:eastAsia="Times New Roman" w:hAnsi="Times New Roman" w:cs="Times New Roman"/>
          <w:kern w:val="0"/>
          <w:sz w:val="24"/>
          <w:szCs w:val="24"/>
          <w:lang w:val="en" w:eastAsia="es-MX"/>
          <w14:ligatures w14:val="none"/>
        </w:rPr>
        <w:t xml:space="preserve">, 2008). Therefore, PLS-SEM estimation does not focus on the common variance but rather considers the total variance of the indicators as if it were a unidimensional identity (Sarstedt </w:t>
      </w:r>
      <w:r w:rsidRPr="001D2ED6">
        <w:rPr>
          <w:rFonts w:ascii="Times New Roman" w:eastAsia="Times New Roman" w:hAnsi="Times New Roman" w:cs="Times New Roman"/>
          <w:i/>
          <w:iCs/>
          <w:kern w:val="0"/>
          <w:sz w:val="24"/>
          <w:szCs w:val="24"/>
          <w:lang w:val="en" w:eastAsia="es-MX"/>
          <w14:ligatures w14:val="none"/>
        </w:rPr>
        <w:t>et al.,</w:t>
      </w:r>
      <w:r w:rsidRPr="001D2ED6">
        <w:rPr>
          <w:rFonts w:ascii="Times New Roman" w:eastAsia="Times New Roman" w:hAnsi="Times New Roman" w:cs="Times New Roman"/>
          <w:kern w:val="0"/>
          <w:sz w:val="24"/>
          <w:szCs w:val="24"/>
          <w:lang w:val="en" w:eastAsia="es-MX"/>
          <w14:ligatures w14:val="none"/>
        </w:rPr>
        <w:t xml:space="preserve"> 2024). Thus, PLS-SEM has gained more popularity among researchers and academics with applications increasingly in business research (e.g., </w:t>
      </w:r>
      <w:proofErr w:type="spellStart"/>
      <w:r w:rsidRPr="001D2ED6">
        <w:rPr>
          <w:rFonts w:ascii="Times New Roman" w:eastAsia="Times New Roman" w:hAnsi="Times New Roman" w:cs="Times New Roman"/>
          <w:kern w:val="0"/>
          <w:sz w:val="24"/>
          <w:szCs w:val="24"/>
          <w:lang w:val="en" w:eastAsia="es-MX"/>
          <w14:ligatures w14:val="none"/>
        </w:rPr>
        <w:t>Wiesböck</w:t>
      </w:r>
      <w:proofErr w:type="spellEnd"/>
      <w:r w:rsidRPr="001D2ED6">
        <w:rPr>
          <w:rFonts w:ascii="Times New Roman" w:eastAsia="Times New Roman" w:hAnsi="Times New Roman" w:cs="Times New Roman"/>
          <w:kern w:val="0"/>
          <w:sz w:val="24"/>
          <w:szCs w:val="24"/>
          <w:lang w:val="en" w:eastAsia="es-MX"/>
          <w14:ligatures w14:val="none"/>
        </w:rPr>
        <w:t xml:space="preserve"> </w:t>
      </w:r>
      <w:r w:rsidRPr="001D2ED6">
        <w:rPr>
          <w:rFonts w:ascii="Times New Roman" w:eastAsia="Times New Roman" w:hAnsi="Times New Roman" w:cs="Times New Roman"/>
          <w:i/>
          <w:iCs/>
          <w:kern w:val="0"/>
          <w:sz w:val="24"/>
          <w:szCs w:val="24"/>
          <w:lang w:val="en" w:eastAsia="es-MX"/>
          <w14:ligatures w14:val="none"/>
        </w:rPr>
        <w:t>et al.</w:t>
      </w:r>
      <w:r w:rsidRPr="001D2ED6">
        <w:rPr>
          <w:rFonts w:ascii="Times New Roman" w:eastAsia="Times New Roman" w:hAnsi="Times New Roman" w:cs="Times New Roman"/>
          <w:kern w:val="0"/>
          <w:sz w:val="24"/>
          <w:szCs w:val="24"/>
          <w:lang w:val="en" w:eastAsia="es-MX"/>
          <w14:ligatures w14:val="none"/>
        </w:rPr>
        <w:t xml:space="preserve">, 2020; Suder </w:t>
      </w:r>
      <w:r w:rsidRPr="001D2ED6">
        <w:rPr>
          <w:rFonts w:ascii="Times New Roman" w:eastAsia="Times New Roman" w:hAnsi="Times New Roman" w:cs="Times New Roman"/>
          <w:i/>
          <w:iCs/>
          <w:kern w:val="0"/>
          <w:sz w:val="24"/>
          <w:szCs w:val="24"/>
          <w:lang w:val="en" w:eastAsia="es-MX"/>
          <w14:ligatures w14:val="none"/>
        </w:rPr>
        <w:t>et al.</w:t>
      </w:r>
      <w:r w:rsidRPr="001D2ED6">
        <w:rPr>
          <w:rFonts w:ascii="Times New Roman" w:eastAsia="Times New Roman" w:hAnsi="Times New Roman" w:cs="Times New Roman"/>
          <w:kern w:val="0"/>
          <w:sz w:val="24"/>
          <w:szCs w:val="24"/>
          <w:lang w:val="en" w:eastAsia="es-MX"/>
          <w14:ligatures w14:val="none"/>
        </w:rPr>
        <w:t xml:space="preserve">, 2022; Berndt </w:t>
      </w:r>
      <w:r w:rsidRPr="001D2ED6">
        <w:rPr>
          <w:rFonts w:ascii="Times New Roman" w:eastAsia="Times New Roman" w:hAnsi="Times New Roman" w:cs="Times New Roman"/>
          <w:i/>
          <w:iCs/>
          <w:kern w:val="0"/>
          <w:sz w:val="24"/>
          <w:szCs w:val="24"/>
          <w:lang w:val="en" w:eastAsia="es-MX"/>
          <w14:ligatures w14:val="none"/>
        </w:rPr>
        <w:t>et al.</w:t>
      </w:r>
      <w:r w:rsidRPr="001D2ED6">
        <w:rPr>
          <w:rFonts w:ascii="Times New Roman" w:eastAsia="Times New Roman" w:hAnsi="Times New Roman" w:cs="Times New Roman"/>
          <w:kern w:val="0"/>
          <w:sz w:val="24"/>
          <w:szCs w:val="24"/>
          <w:lang w:val="en" w:eastAsia="es-MX"/>
          <w14:ligatures w14:val="none"/>
        </w:rPr>
        <w:t>, 2023).</w:t>
      </w:r>
    </w:p>
    <w:p w14:paraId="633F305F" w14:textId="77777777" w:rsidR="00C06389" w:rsidRPr="001D2ED6" w:rsidRDefault="00C06389" w:rsidP="00CE50E5">
      <w:pPr>
        <w:spacing w:after="0" w:line="240" w:lineRule="auto"/>
        <w:jc w:val="both"/>
        <w:outlineLvl w:val="0"/>
        <w:rPr>
          <w:rFonts w:ascii="Times New Roman" w:eastAsia="Times New Roman" w:hAnsi="Times New Roman" w:cs="Times New Roman"/>
          <w:kern w:val="0"/>
          <w:sz w:val="24"/>
          <w:szCs w:val="24"/>
          <w:lang w:val="en-US" w:eastAsia="en-US"/>
          <w14:ligatures w14:val="none"/>
        </w:rPr>
      </w:pPr>
    </w:p>
    <w:p w14:paraId="04DA5B85" w14:textId="32FD4816" w:rsidR="00C06389" w:rsidRPr="001D2ED6" w:rsidRDefault="00C06389" w:rsidP="0013355E">
      <w:pPr>
        <w:pStyle w:val="ListParagraph"/>
        <w:numPr>
          <w:ilvl w:val="1"/>
          <w:numId w:val="12"/>
        </w:numPr>
        <w:spacing w:after="120" w:line="240" w:lineRule="auto"/>
        <w:ind w:left="425" w:hanging="425"/>
        <w:jc w:val="both"/>
        <w:outlineLvl w:val="0"/>
        <w:rPr>
          <w:rFonts w:ascii="Times New Roman" w:eastAsia="Times New Roman" w:hAnsi="Times New Roman" w:cs="Times New Roman"/>
          <w:kern w:val="0"/>
          <w:sz w:val="24"/>
          <w:szCs w:val="24"/>
          <w:lang w:val="en-US" w:eastAsia="en-US"/>
          <w14:ligatures w14:val="none"/>
        </w:rPr>
      </w:pPr>
      <w:r w:rsidRPr="001D2ED6">
        <w:rPr>
          <w:rFonts w:ascii="Times New Roman" w:eastAsia="Times New Roman" w:hAnsi="Times New Roman" w:cs="Times New Roman"/>
          <w:kern w:val="0"/>
          <w:sz w:val="24"/>
          <w:szCs w:val="24"/>
          <w:lang w:val="en-US" w:eastAsia="en-US"/>
          <w14:ligatures w14:val="none"/>
        </w:rPr>
        <w:t>Measurement Model</w:t>
      </w:r>
    </w:p>
    <w:p w14:paraId="647D4D2C" w14:textId="3A15B6E6" w:rsidR="00C06389" w:rsidRPr="001D2ED6" w:rsidRDefault="00C06389" w:rsidP="00C06389">
      <w:pPr>
        <w:spacing w:after="0" w:line="240" w:lineRule="auto"/>
        <w:jc w:val="both"/>
        <w:rPr>
          <w:rFonts w:ascii="Times New Roman" w:hAnsi="Times New Roman" w:cs="Times New Roman"/>
          <w:sz w:val="24"/>
          <w:szCs w:val="24"/>
          <w:lang w:val="en-US"/>
        </w:rPr>
      </w:pPr>
      <w:r w:rsidRPr="001D2ED6">
        <w:rPr>
          <w:rFonts w:ascii="Times New Roman" w:hAnsi="Times New Roman" w:cs="Times New Roman"/>
          <w:sz w:val="24"/>
          <w:szCs w:val="24"/>
          <w:lang w:val="en-US"/>
        </w:rPr>
        <w:t xml:space="preserve">The measurement model focuses on relationships between exogenous and endogenous variables, while </w:t>
      </w:r>
      <w:r w:rsidR="00350024" w:rsidRPr="001D2ED6">
        <w:rPr>
          <w:rFonts w:ascii="Times New Roman" w:hAnsi="Times New Roman" w:cs="Times New Roman"/>
          <w:sz w:val="24"/>
          <w:szCs w:val="24"/>
          <w:lang w:val="en-US"/>
        </w:rPr>
        <w:t xml:space="preserve">the </w:t>
      </w:r>
      <w:r w:rsidRPr="001D2ED6">
        <w:rPr>
          <w:rFonts w:ascii="Times New Roman" w:hAnsi="Times New Roman" w:cs="Times New Roman"/>
          <w:sz w:val="24"/>
          <w:szCs w:val="24"/>
          <w:lang w:val="en-US"/>
        </w:rPr>
        <w:t xml:space="preserve">structural model examines the contribution of indicators to constructs (Martínez &amp; Fierro, 2018). When assessing the measurement model and relationships between latent and observed variables, it is essential to ensure internal consistency, reliability, convergent validity, and discriminant validity (Hair </w:t>
      </w:r>
      <w:r w:rsidRPr="001D2ED6">
        <w:rPr>
          <w:rFonts w:ascii="Times New Roman" w:hAnsi="Times New Roman" w:cs="Times New Roman"/>
          <w:i/>
          <w:iCs/>
          <w:sz w:val="24"/>
          <w:szCs w:val="24"/>
          <w:lang w:val="en-US"/>
        </w:rPr>
        <w:t>et al.</w:t>
      </w:r>
      <w:r w:rsidRPr="001D2ED6">
        <w:rPr>
          <w:rFonts w:ascii="Times New Roman" w:hAnsi="Times New Roman" w:cs="Times New Roman"/>
          <w:sz w:val="24"/>
          <w:szCs w:val="24"/>
          <w:lang w:val="en-US"/>
        </w:rPr>
        <w:t xml:space="preserve">, 2021). To examine internal consistency, the lower bound was assessed using Cronbach's alpha and Composite Reliability Index (CRI), while the upper bound was assessed using rho A (Dijkstra </w:t>
      </w:r>
      <w:bookmarkStart w:id="14" w:name="_Hlk168387829"/>
      <w:r w:rsidRPr="001D2ED6">
        <w:rPr>
          <w:rFonts w:ascii="Times New Roman" w:hAnsi="Times New Roman" w:cs="Times New Roman"/>
          <w:sz w:val="24"/>
          <w:szCs w:val="24"/>
          <w:lang w:val="en-US"/>
        </w:rPr>
        <w:t>&amp;</w:t>
      </w:r>
      <w:bookmarkEnd w:id="14"/>
      <w:r w:rsidRPr="001D2ED6">
        <w:rPr>
          <w:rFonts w:ascii="Times New Roman" w:hAnsi="Times New Roman" w:cs="Times New Roman"/>
          <w:sz w:val="24"/>
          <w:szCs w:val="24"/>
          <w:lang w:val="en-US"/>
        </w:rPr>
        <w:t xml:space="preserve"> Henseler, 2015). Convergent validity considers the Average Variance Extracted (AVE), and discriminant validity accounts for the Fornell-Larcker criterion (Fornell &amp; Larcker, 1981). Furthermore, Henseler </w:t>
      </w:r>
      <w:r w:rsidRPr="001D2ED6">
        <w:rPr>
          <w:rFonts w:ascii="Times New Roman" w:hAnsi="Times New Roman" w:cs="Times New Roman"/>
          <w:i/>
          <w:iCs/>
          <w:sz w:val="24"/>
          <w:szCs w:val="24"/>
          <w:lang w:val="en-US"/>
        </w:rPr>
        <w:t>et al.</w:t>
      </w:r>
      <w:r w:rsidRPr="001D2ED6">
        <w:rPr>
          <w:rFonts w:ascii="Times New Roman" w:hAnsi="Times New Roman" w:cs="Times New Roman"/>
          <w:sz w:val="24"/>
          <w:szCs w:val="24"/>
          <w:lang w:val="en-US"/>
        </w:rPr>
        <w:t xml:space="preserve"> (2015) proposed the Heterotrait-Monotrait Ratio (HTMT) as a more effective criterion to ensure discriminant validity through bootstrapping.</w:t>
      </w:r>
    </w:p>
    <w:p w14:paraId="36066A99" w14:textId="77777777" w:rsidR="00C06389" w:rsidRPr="001D2ED6" w:rsidRDefault="00C06389" w:rsidP="00C06389">
      <w:pPr>
        <w:spacing w:after="0" w:line="240" w:lineRule="auto"/>
        <w:jc w:val="both"/>
        <w:rPr>
          <w:rFonts w:ascii="Times New Roman" w:hAnsi="Times New Roman" w:cs="Times New Roman"/>
          <w:sz w:val="24"/>
          <w:szCs w:val="24"/>
          <w:lang w:val="en-US"/>
        </w:rPr>
      </w:pPr>
    </w:p>
    <w:p w14:paraId="2F3452B7" w14:textId="39C35014" w:rsidR="00C06389" w:rsidRPr="001D2ED6" w:rsidRDefault="00C06389" w:rsidP="00C06389">
      <w:pPr>
        <w:pStyle w:val="HTMLPreformatted"/>
        <w:jc w:val="both"/>
        <w:rPr>
          <w:rFonts w:ascii="Times New Roman" w:hAnsi="Times New Roman" w:cs="Times New Roman"/>
          <w:color w:val="auto"/>
          <w:sz w:val="24"/>
          <w:szCs w:val="24"/>
          <w:lang w:val="en-US" w:eastAsia="es-MX"/>
        </w:rPr>
      </w:pPr>
      <w:r w:rsidRPr="001D2ED6">
        <w:rPr>
          <w:rFonts w:ascii="Times New Roman" w:hAnsi="Times New Roman" w:cs="Times New Roman"/>
          <w:color w:val="auto"/>
          <w:sz w:val="24"/>
          <w:szCs w:val="24"/>
          <w:lang w:val="en-US"/>
        </w:rPr>
        <w:t xml:space="preserve">Once the measurement model criteria are met (Hair </w:t>
      </w:r>
      <w:r w:rsidRPr="001D2ED6">
        <w:rPr>
          <w:rFonts w:ascii="Times New Roman" w:hAnsi="Times New Roman" w:cs="Times New Roman"/>
          <w:i/>
          <w:iCs/>
          <w:color w:val="auto"/>
          <w:sz w:val="24"/>
          <w:szCs w:val="24"/>
          <w:lang w:val="en-US"/>
        </w:rPr>
        <w:t>et al.</w:t>
      </w:r>
      <w:r w:rsidRPr="001D2ED6">
        <w:rPr>
          <w:rFonts w:ascii="Times New Roman" w:hAnsi="Times New Roman" w:cs="Times New Roman"/>
          <w:color w:val="auto"/>
          <w:sz w:val="24"/>
          <w:szCs w:val="24"/>
          <w:lang w:val="en-US"/>
        </w:rPr>
        <w:t xml:space="preserve">, 2021), the structural model is analyzed using bootstrapping to determine if the indirect effects are significant and to identify the type of mediation. The significance of a moderating variable lies in its ability to increase, decrease, or even redirect the influence between variables. The analysis of CE as a moderating variable is carried out using a two-step method, involving first the calculation of latent variable values. Subsequently, the obtained values of the exogenous and moderating variables are multiplied to ultimately derive the interaction effect (Hair </w:t>
      </w:r>
      <w:r w:rsidRPr="001D2ED6">
        <w:rPr>
          <w:rFonts w:ascii="Times New Roman" w:hAnsi="Times New Roman" w:cs="Times New Roman"/>
          <w:i/>
          <w:iCs/>
          <w:color w:val="auto"/>
          <w:sz w:val="24"/>
          <w:szCs w:val="24"/>
          <w:lang w:val="en-US"/>
        </w:rPr>
        <w:t>et al.</w:t>
      </w:r>
      <w:r w:rsidRPr="001D2ED6">
        <w:rPr>
          <w:rFonts w:ascii="Times New Roman" w:hAnsi="Times New Roman" w:cs="Times New Roman"/>
          <w:color w:val="auto"/>
          <w:sz w:val="24"/>
          <w:szCs w:val="24"/>
          <w:lang w:val="en-US"/>
        </w:rPr>
        <w:t xml:space="preserve">, 2021). </w:t>
      </w:r>
      <w:r w:rsidRPr="001D2ED6">
        <w:rPr>
          <w:rFonts w:ascii="Times New Roman" w:hAnsi="Times New Roman" w:cs="Times New Roman"/>
          <w:color w:val="auto"/>
          <w:sz w:val="24"/>
          <w:szCs w:val="24"/>
          <w:lang w:val="en" w:eastAsia="es-MX"/>
        </w:rPr>
        <w:t xml:space="preserve">The PLS-SEM statistical technique has been used in recent similar studies published in the literature </w:t>
      </w:r>
      <w:r w:rsidRPr="001D2ED6">
        <w:rPr>
          <w:rFonts w:ascii="Times New Roman" w:hAnsi="Times New Roman" w:cs="Times New Roman"/>
          <w:color w:val="auto"/>
          <w:sz w:val="24"/>
          <w:szCs w:val="24"/>
          <w:lang w:val="en-US"/>
        </w:rPr>
        <w:t>(</w:t>
      </w:r>
      <w:proofErr w:type="spellStart"/>
      <w:r w:rsidRPr="001D2ED6">
        <w:rPr>
          <w:rFonts w:ascii="Times New Roman" w:hAnsi="Times New Roman" w:cs="Times New Roman"/>
          <w:color w:val="auto"/>
          <w:sz w:val="24"/>
          <w:szCs w:val="24"/>
          <w:lang w:val="en-US"/>
        </w:rPr>
        <w:t>e.</w:t>
      </w:r>
      <w:proofErr w:type="gramStart"/>
      <w:r w:rsidRPr="001D2ED6">
        <w:rPr>
          <w:rFonts w:ascii="Times New Roman" w:hAnsi="Times New Roman" w:cs="Times New Roman"/>
          <w:color w:val="auto"/>
          <w:sz w:val="24"/>
          <w:szCs w:val="24"/>
          <w:lang w:val="en-US"/>
        </w:rPr>
        <w:t>g.Viles</w:t>
      </w:r>
      <w:proofErr w:type="spellEnd"/>
      <w:proofErr w:type="gramEnd"/>
      <w:r w:rsidRPr="001D2ED6">
        <w:rPr>
          <w:rFonts w:ascii="Times New Roman" w:hAnsi="Times New Roman" w:cs="Times New Roman"/>
          <w:color w:val="auto"/>
          <w:sz w:val="24"/>
          <w:szCs w:val="24"/>
          <w:lang w:val="en-US"/>
        </w:rPr>
        <w:t xml:space="preserve"> </w:t>
      </w:r>
      <w:r w:rsidRPr="001D2ED6">
        <w:rPr>
          <w:rFonts w:ascii="Times New Roman" w:hAnsi="Times New Roman" w:cs="Times New Roman"/>
          <w:i/>
          <w:iCs/>
          <w:color w:val="auto"/>
          <w:sz w:val="24"/>
          <w:szCs w:val="24"/>
          <w:lang w:val="en-US"/>
        </w:rPr>
        <w:t>et al.</w:t>
      </w:r>
      <w:r w:rsidRPr="001D2ED6">
        <w:rPr>
          <w:rFonts w:ascii="Times New Roman" w:hAnsi="Times New Roman" w:cs="Times New Roman"/>
          <w:color w:val="auto"/>
          <w:sz w:val="24"/>
          <w:szCs w:val="24"/>
          <w:lang w:val="en-US"/>
        </w:rPr>
        <w:t>, 2022; Ali</w:t>
      </w:r>
      <w:r w:rsidR="005F6F14" w:rsidRPr="001D2ED6">
        <w:rPr>
          <w:rFonts w:ascii="Times New Roman" w:hAnsi="Times New Roman" w:cs="Times New Roman"/>
          <w:color w:val="auto"/>
          <w:sz w:val="24"/>
          <w:szCs w:val="24"/>
          <w:lang w:val="en-US"/>
        </w:rPr>
        <w:t xml:space="preserve"> &amp; Kaur</w:t>
      </w:r>
      <w:r w:rsidRPr="001D2ED6">
        <w:rPr>
          <w:rFonts w:ascii="Times New Roman" w:hAnsi="Times New Roman" w:cs="Times New Roman"/>
          <w:color w:val="auto"/>
          <w:sz w:val="24"/>
          <w:szCs w:val="24"/>
          <w:lang w:val="en-US"/>
        </w:rPr>
        <w:t xml:space="preserve">, 2023; Maldonado-Guzmán </w:t>
      </w:r>
      <w:r w:rsidRPr="001D2ED6">
        <w:rPr>
          <w:rFonts w:ascii="Times New Roman" w:hAnsi="Times New Roman" w:cs="Times New Roman"/>
          <w:i/>
          <w:iCs/>
          <w:color w:val="auto"/>
          <w:sz w:val="24"/>
          <w:szCs w:val="24"/>
          <w:lang w:val="en-US"/>
        </w:rPr>
        <w:t>et al.</w:t>
      </w:r>
      <w:r w:rsidRPr="001D2ED6">
        <w:rPr>
          <w:rFonts w:ascii="Times New Roman" w:hAnsi="Times New Roman" w:cs="Times New Roman"/>
          <w:color w:val="auto"/>
          <w:sz w:val="24"/>
          <w:szCs w:val="24"/>
          <w:lang w:val="en-US"/>
        </w:rPr>
        <w:t>, 2023).</w:t>
      </w:r>
    </w:p>
    <w:p w14:paraId="0555F5E0" w14:textId="77777777" w:rsidR="00C06389" w:rsidRPr="001D2ED6" w:rsidRDefault="00C06389" w:rsidP="00C06389">
      <w:pPr>
        <w:spacing w:after="0" w:line="240" w:lineRule="auto"/>
        <w:jc w:val="both"/>
        <w:rPr>
          <w:rFonts w:ascii="Times New Roman" w:hAnsi="Times New Roman" w:cs="Times New Roman"/>
          <w:sz w:val="24"/>
          <w:szCs w:val="24"/>
          <w:lang w:val="en-US"/>
        </w:rPr>
      </w:pPr>
    </w:p>
    <w:p w14:paraId="4DC6391D" w14:textId="14E3F22D" w:rsidR="00C06389" w:rsidRPr="001D2ED6" w:rsidRDefault="00C06389" w:rsidP="00C06389">
      <w:pPr>
        <w:spacing w:after="0" w:line="240" w:lineRule="auto"/>
        <w:jc w:val="both"/>
        <w:rPr>
          <w:rFonts w:ascii="Times New Roman" w:hAnsi="Times New Roman" w:cs="Times New Roman"/>
          <w:sz w:val="24"/>
          <w:szCs w:val="24"/>
          <w:lang w:val="en-US"/>
        </w:rPr>
      </w:pPr>
      <w:r w:rsidRPr="001D2ED6">
        <w:rPr>
          <w:rFonts w:ascii="Times New Roman" w:hAnsi="Times New Roman" w:cs="Times New Roman"/>
          <w:sz w:val="24"/>
          <w:szCs w:val="24"/>
          <w:lang w:val="en-US"/>
        </w:rPr>
        <w:t xml:space="preserve">The loadings of the indicators were evaluated, ranging from 0.855 to 0.940 (Table 2). Optimal values </w:t>
      </w:r>
      <w:proofErr w:type="gramStart"/>
      <w:r w:rsidRPr="001D2ED6">
        <w:rPr>
          <w:rFonts w:ascii="Times New Roman" w:hAnsi="Times New Roman" w:cs="Times New Roman"/>
          <w:sz w:val="24"/>
          <w:szCs w:val="24"/>
          <w:lang w:val="en-US"/>
        </w:rPr>
        <w:t>were considered to be</w:t>
      </w:r>
      <w:proofErr w:type="gramEnd"/>
      <w:r w:rsidRPr="001D2ED6">
        <w:rPr>
          <w:rFonts w:ascii="Times New Roman" w:hAnsi="Times New Roman" w:cs="Times New Roman"/>
          <w:sz w:val="24"/>
          <w:szCs w:val="24"/>
          <w:lang w:val="en-US"/>
        </w:rPr>
        <w:t xml:space="preserve"> above 0.7, as they explain over 50% of the indicator variance (Hair </w:t>
      </w:r>
      <w:r w:rsidRPr="001D2ED6">
        <w:rPr>
          <w:rFonts w:ascii="Times New Roman" w:hAnsi="Times New Roman" w:cs="Times New Roman"/>
          <w:i/>
          <w:iCs/>
          <w:sz w:val="24"/>
          <w:szCs w:val="24"/>
          <w:lang w:val="en-US"/>
        </w:rPr>
        <w:t>et al.</w:t>
      </w:r>
      <w:r w:rsidRPr="001D2ED6">
        <w:rPr>
          <w:rFonts w:ascii="Times New Roman" w:hAnsi="Times New Roman" w:cs="Times New Roman"/>
          <w:sz w:val="24"/>
          <w:szCs w:val="24"/>
          <w:lang w:val="en-US"/>
        </w:rPr>
        <w:t xml:space="preserve">, 2021). When examining the model´s internal consistency favorable results were observed, with Cronbach's alpha exceeding 0.90. CRI figures ranged from 0.889 to 0.940 (Table 2), which falls within the recommended range by Hair </w:t>
      </w:r>
      <w:r w:rsidRPr="001D2ED6">
        <w:rPr>
          <w:rFonts w:ascii="Times New Roman" w:hAnsi="Times New Roman" w:cs="Times New Roman"/>
          <w:i/>
          <w:iCs/>
          <w:sz w:val="24"/>
          <w:szCs w:val="24"/>
          <w:lang w:val="en-US"/>
        </w:rPr>
        <w:t>et al.</w:t>
      </w:r>
      <w:r w:rsidRPr="001D2ED6">
        <w:rPr>
          <w:rFonts w:ascii="Times New Roman" w:hAnsi="Times New Roman" w:cs="Times New Roman"/>
          <w:sz w:val="24"/>
          <w:szCs w:val="24"/>
          <w:lang w:val="en-US"/>
        </w:rPr>
        <w:t xml:space="preserve"> (2021). The rho A values were situated between the two previous indicators, representing the actual reliability of variables (Bagozzi &amp; Yi, 1988; Hair </w:t>
      </w:r>
      <w:r w:rsidRPr="001D2ED6">
        <w:rPr>
          <w:rFonts w:ascii="Times New Roman" w:hAnsi="Times New Roman" w:cs="Times New Roman"/>
          <w:i/>
          <w:iCs/>
          <w:sz w:val="24"/>
          <w:szCs w:val="24"/>
          <w:lang w:val="en-US"/>
        </w:rPr>
        <w:t>et al.</w:t>
      </w:r>
      <w:r w:rsidRPr="001D2ED6">
        <w:rPr>
          <w:rFonts w:ascii="Times New Roman" w:hAnsi="Times New Roman" w:cs="Times New Roman"/>
          <w:sz w:val="24"/>
          <w:szCs w:val="24"/>
          <w:lang w:val="en-US"/>
        </w:rPr>
        <w:t xml:space="preserve">, 2021). Similarly, AVE and communality (Table 2) explained over half of the indicator variance, exceeding </w:t>
      </w:r>
      <w:r w:rsidR="00350024" w:rsidRPr="001D2ED6">
        <w:rPr>
          <w:rFonts w:ascii="Times New Roman" w:hAnsi="Times New Roman" w:cs="Times New Roman"/>
          <w:sz w:val="24"/>
          <w:szCs w:val="24"/>
          <w:lang w:val="en-US"/>
        </w:rPr>
        <w:t xml:space="preserve">the </w:t>
      </w:r>
      <w:r w:rsidRPr="001D2ED6">
        <w:rPr>
          <w:rFonts w:ascii="Times New Roman" w:hAnsi="Times New Roman" w:cs="Times New Roman"/>
          <w:sz w:val="24"/>
          <w:szCs w:val="24"/>
          <w:lang w:val="en-US"/>
        </w:rPr>
        <w:t xml:space="preserve">0.50 value (Fornell &amp; Larcker, 1981; Hair </w:t>
      </w:r>
      <w:r w:rsidRPr="001D2ED6">
        <w:rPr>
          <w:rFonts w:ascii="Times New Roman" w:hAnsi="Times New Roman" w:cs="Times New Roman"/>
          <w:i/>
          <w:iCs/>
          <w:sz w:val="24"/>
          <w:szCs w:val="24"/>
          <w:lang w:val="en-US"/>
        </w:rPr>
        <w:t>et al.</w:t>
      </w:r>
      <w:r w:rsidRPr="001D2ED6">
        <w:rPr>
          <w:rFonts w:ascii="Times New Roman" w:hAnsi="Times New Roman" w:cs="Times New Roman"/>
          <w:sz w:val="24"/>
          <w:szCs w:val="24"/>
          <w:lang w:val="en-US"/>
        </w:rPr>
        <w:t xml:space="preserve">, 2021). Discriminant validity was validated using the Fornell-Larcker criterion, and HTMT ratio, with values ranging from 0.614 to 0.768, all falling below the 0.80 threshold (Henseler </w:t>
      </w:r>
      <w:r w:rsidRPr="001D2ED6">
        <w:rPr>
          <w:rFonts w:ascii="Times New Roman" w:hAnsi="Times New Roman" w:cs="Times New Roman"/>
          <w:i/>
          <w:iCs/>
          <w:sz w:val="24"/>
          <w:szCs w:val="24"/>
          <w:lang w:val="en-US"/>
        </w:rPr>
        <w:t>et al.</w:t>
      </w:r>
      <w:r w:rsidRPr="001D2ED6">
        <w:rPr>
          <w:rFonts w:ascii="Times New Roman" w:hAnsi="Times New Roman" w:cs="Times New Roman"/>
          <w:sz w:val="24"/>
          <w:szCs w:val="24"/>
          <w:lang w:val="en-US"/>
        </w:rPr>
        <w:t>, 2015).</w:t>
      </w:r>
    </w:p>
    <w:p w14:paraId="0A16109E" w14:textId="77777777" w:rsidR="00CE50E5" w:rsidRPr="001D2ED6" w:rsidRDefault="00CE50E5" w:rsidP="00CE50E5">
      <w:pPr>
        <w:spacing w:after="0" w:line="240" w:lineRule="auto"/>
        <w:jc w:val="both"/>
        <w:outlineLvl w:val="0"/>
        <w:rPr>
          <w:rFonts w:ascii="Times New Roman" w:eastAsia="Times New Roman" w:hAnsi="Times New Roman" w:cs="Times New Roman"/>
          <w:kern w:val="0"/>
          <w:sz w:val="24"/>
          <w:szCs w:val="24"/>
          <w:lang w:val="en-US" w:eastAsia="en-US"/>
          <w14:ligatures w14:val="none"/>
        </w:rPr>
      </w:pPr>
    </w:p>
    <w:p w14:paraId="0B8823D7" w14:textId="22B60F63" w:rsidR="00CE50E5" w:rsidRPr="001D2ED6" w:rsidRDefault="00CE50E5" w:rsidP="00CE50E5">
      <w:pPr>
        <w:spacing w:after="120" w:line="240" w:lineRule="auto"/>
        <w:jc w:val="center"/>
        <w:outlineLvl w:val="0"/>
        <w:rPr>
          <w:rFonts w:ascii="Times New Roman" w:eastAsia="Times New Roman" w:hAnsi="Times New Roman" w:cs="Times New Roman"/>
          <w:kern w:val="0"/>
          <w:sz w:val="24"/>
          <w:szCs w:val="24"/>
          <w:lang w:val="en-US" w:eastAsia="en-US"/>
          <w14:ligatures w14:val="none"/>
        </w:rPr>
      </w:pPr>
      <w:r w:rsidRPr="001D2ED6">
        <w:rPr>
          <w:rFonts w:ascii="Times New Roman" w:eastAsia="Times New Roman" w:hAnsi="Times New Roman" w:cs="Times New Roman"/>
          <w:kern w:val="0"/>
          <w:sz w:val="24"/>
          <w:szCs w:val="24"/>
          <w:lang w:val="en-US" w:eastAsia="en-US"/>
          <w14:ligatures w14:val="none"/>
        </w:rPr>
        <w:lastRenderedPageBreak/>
        <w:t>Table 2. Measurement Model. Reliability, Validity</w:t>
      </w:r>
      <w:r w:rsidR="00B518FB" w:rsidRPr="001D2ED6">
        <w:rPr>
          <w:rFonts w:ascii="Times New Roman" w:eastAsia="Times New Roman" w:hAnsi="Times New Roman" w:cs="Times New Roman"/>
          <w:kern w:val="0"/>
          <w:sz w:val="24"/>
          <w:szCs w:val="24"/>
          <w:lang w:val="en-US" w:eastAsia="en-US"/>
          <w14:ligatures w14:val="none"/>
        </w:rPr>
        <w:t>,</w:t>
      </w:r>
      <w:r w:rsidRPr="001D2ED6">
        <w:rPr>
          <w:rFonts w:ascii="Times New Roman" w:eastAsia="Times New Roman" w:hAnsi="Times New Roman" w:cs="Times New Roman"/>
          <w:kern w:val="0"/>
          <w:sz w:val="24"/>
          <w:szCs w:val="24"/>
          <w:lang w:val="en-US" w:eastAsia="en-US"/>
          <w14:ligatures w14:val="none"/>
        </w:rPr>
        <w:t xml:space="preserve"> and Discriminant Validity</w:t>
      </w:r>
    </w:p>
    <w:tbl>
      <w:tblPr>
        <w:tblW w:w="48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4"/>
        <w:gridCol w:w="145"/>
        <w:gridCol w:w="942"/>
        <w:gridCol w:w="711"/>
        <w:gridCol w:w="255"/>
        <w:gridCol w:w="975"/>
        <w:gridCol w:w="850"/>
        <w:gridCol w:w="392"/>
        <w:gridCol w:w="993"/>
        <w:gridCol w:w="255"/>
        <w:gridCol w:w="1149"/>
      </w:tblGrid>
      <w:tr w:rsidR="001D2ED6" w:rsidRPr="001D2ED6" w14:paraId="531C53C6" w14:textId="77777777" w:rsidTr="00637615">
        <w:trPr>
          <w:trHeight w:val="340"/>
          <w:jc w:val="center"/>
        </w:trPr>
        <w:tc>
          <w:tcPr>
            <w:tcW w:w="5000" w:type="pct"/>
            <w:gridSpan w:val="11"/>
            <w:shd w:val="clear" w:color="auto" w:fill="D9D9D9"/>
            <w:vAlign w:val="center"/>
          </w:tcPr>
          <w:p w14:paraId="00D3A98E" w14:textId="77777777" w:rsidR="00CE50E5" w:rsidRPr="001D2ED6" w:rsidRDefault="00CE50E5" w:rsidP="00CE50E5">
            <w:pPr>
              <w:spacing w:after="0" w:line="240" w:lineRule="auto"/>
              <w:rPr>
                <w:rFonts w:ascii="Times New Roman" w:eastAsia="MS Mincho" w:hAnsi="Times New Roman" w:cs="Times New Roman"/>
                <w:kern w:val="0"/>
                <w:sz w:val="20"/>
                <w:szCs w:val="20"/>
                <w:lang w:val="en-US" w:eastAsia="es-ES"/>
                <w14:ligatures w14:val="none"/>
              </w:rPr>
            </w:pPr>
            <w:r w:rsidRPr="001D2ED6">
              <w:rPr>
                <w:rFonts w:ascii="Times New Roman" w:eastAsia="MS Mincho" w:hAnsi="Times New Roman" w:cs="Times New Roman"/>
                <w:b/>
                <w:bCs/>
                <w:kern w:val="0"/>
                <w:sz w:val="20"/>
                <w:szCs w:val="20"/>
                <w:lang w:val="en-US" w:eastAsia="es-ES"/>
                <w14:ligatures w14:val="none"/>
              </w:rPr>
              <w:t>PANEL A. Reliability and Validity</w:t>
            </w:r>
          </w:p>
        </w:tc>
      </w:tr>
      <w:tr w:rsidR="001D2ED6" w:rsidRPr="001D2ED6" w14:paraId="04E33114" w14:textId="77777777" w:rsidTr="00637615">
        <w:trPr>
          <w:trHeight w:val="340"/>
          <w:jc w:val="center"/>
        </w:trPr>
        <w:tc>
          <w:tcPr>
            <w:tcW w:w="1362" w:type="pct"/>
            <w:shd w:val="clear" w:color="auto" w:fill="F2F2F2"/>
            <w:vAlign w:val="center"/>
          </w:tcPr>
          <w:p w14:paraId="00C6ACB3" w14:textId="77777777" w:rsidR="00CE50E5" w:rsidRPr="001D2ED6" w:rsidRDefault="00CE50E5" w:rsidP="00CE50E5">
            <w:pPr>
              <w:spacing w:after="0" w:line="240" w:lineRule="auto"/>
              <w:jc w:val="center"/>
              <w:rPr>
                <w:rFonts w:ascii="Times New Roman" w:eastAsia="MS Mincho" w:hAnsi="Times New Roman" w:cs="Times New Roman"/>
                <w:kern w:val="0"/>
                <w:sz w:val="20"/>
                <w:szCs w:val="20"/>
                <w:lang w:val="es-ES_tradnl" w:eastAsia="es-ES"/>
                <w14:ligatures w14:val="none"/>
              </w:rPr>
            </w:pPr>
            <w:r w:rsidRPr="001D2ED6">
              <w:rPr>
                <w:rFonts w:ascii="Times New Roman" w:eastAsia="MS Mincho" w:hAnsi="Times New Roman" w:cs="Times New Roman"/>
                <w:kern w:val="0"/>
                <w:sz w:val="20"/>
                <w:szCs w:val="20"/>
                <w:lang w:val="es-ES_tradnl" w:eastAsia="es-ES"/>
                <w14:ligatures w14:val="none"/>
              </w:rPr>
              <w:t>Variables</w:t>
            </w:r>
          </w:p>
        </w:tc>
        <w:tc>
          <w:tcPr>
            <w:tcW w:w="981" w:type="pct"/>
            <w:gridSpan w:val="3"/>
            <w:shd w:val="clear" w:color="auto" w:fill="F2F2F2"/>
            <w:vAlign w:val="center"/>
          </w:tcPr>
          <w:p w14:paraId="60DBFED4" w14:textId="7821D17C" w:rsidR="00CE50E5" w:rsidRPr="001D2ED6" w:rsidRDefault="00B518FB" w:rsidP="00CE50E5">
            <w:pPr>
              <w:spacing w:after="0" w:line="240" w:lineRule="auto"/>
              <w:jc w:val="center"/>
              <w:rPr>
                <w:rFonts w:ascii="Times New Roman" w:eastAsia="MS Mincho" w:hAnsi="Times New Roman" w:cs="Times New Roman"/>
                <w:kern w:val="0"/>
                <w:sz w:val="20"/>
                <w:szCs w:val="20"/>
                <w:lang w:val="es-ES_tradnl" w:eastAsia="es-ES"/>
                <w14:ligatures w14:val="none"/>
              </w:rPr>
            </w:pPr>
            <w:proofErr w:type="spellStart"/>
            <w:r w:rsidRPr="001D2ED6">
              <w:rPr>
                <w:rFonts w:ascii="Times New Roman" w:eastAsia="MS Mincho" w:hAnsi="Times New Roman" w:cs="Times New Roman"/>
                <w:kern w:val="0"/>
                <w:sz w:val="20"/>
                <w:szCs w:val="20"/>
                <w:lang w:val="es-ES_tradnl" w:eastAsia="es-ES"/>
                <w14:ligatures w14:val="none"/>
              </w:rPr>
              <w:t>Cr</w:t>
            </w:r>
            <w:r w:rsidR="00AD7406" w:rsidRPr="001D2ED6">
              <w:rPr>
                <w:rFonts w:ascii="Times New Roman" w:eastAsia="MS Mincho" w:hAnsi="Times New Roman" w:cs="Times New Roman"/>
                <w:kern w:val="0"/>
                <w:sz w:val="20"/>
                <w:szCs w:val="20"/>
                <w:lang w:val="es-ES_tradnl" w:eastAsia="es-ES"/>
                <w14:ligatures w14:val="none"/>
              </w:rPr>
              <w:t>onbach'</w:t>
            </w:r>
            <w:r w:rsidRPr="001D2ED6">
              <w:rPr>
                <w:rFonts w:ascii="Times New Roman" w:eastAsia="MS Mincho" w:hAnsi="Times New Roman" w:cs="Times New Roman"/>
                <w:kern w:val="0"/>
                <w:sz w:val="20"/>
                <w:szCs w:val="20"/>
                <w:lang w:val="es-ES_tradnl" w:eastAsia="es-ES"/>
                <w14:ligatures w14:val="none"/>
              </w:rPr>
              <w:t>s</w:t>
            </w:r>
            <w:proofErr w:type="spellEnd"/>
            <w:r w:rsidR="00CE50E5" w:rsidRPr="001D2ED6">
              <w:rPr>
                <w:rFonts w:ascii="Times New Roman" w:eastAsia="MS Mincho" w:hAnsi="Times New Roman" w:cs="Times New Roman"/>
                <w:kern w:val="0"/>
                <w:sz w:val="20"/>
                <w:szCs w:val="20"/>
                <w:lang w:val="es-ES_tradnl" w:eastAsia="es-ES"/>
                <w14:ligatures w14:val="none"/>
              </w:rPr>
              <w:t xml:space="preserve"> Alpha</w:t>
            </w:r>
          </w:p>
        </w:tc>
        <w:tc>
          <w:tcPr>
            <w:tcW w:w="1135" w:type="pct"/>
            <w:gridSpan w:val="3"/>
            <w:shd w:val="clear" w:color="auto" w:fill="F2F2F2"/>
            <w:vAlign w:val="center"/>
          </w:tcPr>
          <w:p w14:paraId="72CC06DF" w14:textId="77777777" w:rsidR="00CE50E5" w:rsidRPr="001D2ED6" w:rsidRDefault="00CE50E5" w:rsidP="00CE50E5">
            <w:pPr>
              <w:spacing w:after="0" w:line="240" w:lineRule="auto"/>
              <w:jc w:val="center"/>
              <w:rPr>
                <w:rFonts w:ascii="Times New Roman" w:eastAsia="MS Mincho" w:hAnsi="Times New Roman" w:cs="Times New Roman"/>
                <w:kern w:val="0"/>
                <w:sz w:val="20"/>
                <w:szCs w:val="20"/>
                <w:lang w:val="es-ES_tradnl" w:eastAsia="es-ES"/>
                <w14:ligatures w14:val="none"/>
              </w:rPr>
            </w:pPr>
            <w:r w:rsidRPr="001D2ED6">
              <w:rPr>
                <w:rFonts w:ascii="Times New Roman" w:eastAsia="MS Mincho" w:hAnsi="Times New Roman" w:cs="Times New Roman"/>
                <w:kern w:val="0"/>
                <w:sz w:val="20"/>
                <w:szCs w:val="20"/>
                <w:lang w:val="es-ES_tradnl" w:eastAsia="es-ES"/>
                <w14:ligatures w14:val="none"/>
              </w:rPr>
              <w:t>Dijkstra-</w:t>
            </w:r>
            <w:proofErr w:type="spellStart"/>
            <w:r w:rsidRPr="001D2ED6">
              <w:rPr>
                <w:rFonts w:ascii="Times New Roman" w:eastAsia="MS Mincho" w:hAnsi="Times New Roman" w:cs="Times New Roman"/>
                <w:kern w:val="0"/>
                <w:sz w:val="20"/>
                <w:szCs w:val="20"/>
                <w:lang w:val="es-ES_tradnl" w:eastAsia="es-ES"/>
                <w14:ligatures w14:val="none"/>
              </w:rPr>
              <w:t>Henseler</w:t>
            </w:r>
            <w:proofErr w:type="spellEnd"/>
            <w:r w:rsidRPr="001D2ED6">
              <w:rPr>
                <w:rFonts w:ascii="Times New Roman" w:eastAsia="MS Mincho" w:hAnsi="Times New Roman" w:cs="Times New Roman"/>
                <w:kern w:val="0"/>
                <w:sz w:val="20"/>
                <w:szCs w:val="20"/>
                <w:lang w:val="es-ES_tradnl" w:eastAsia="es-ES"/>
                <w14:ligatures w14:val="none"/>
              </w:rPr>
              <w:t xml:space="preserve"> rho</w:t>
            </w:r>
          </w:p>
        </w:tc>
        <w:tc>
          <w:tcPr>
            <w:tcW w:w="756" w:type="pct"/>
            <w:gridSpan w:val="2"/>
            <w:shd w:val="clear" w:color="auto" w:fill="F2F2F2"/>
            <w:vAlign w:val="center"/>
          </w:tcPr>
          <w:p w14:paraId="183087FC" w14:textId="77777777" w:rsidR="00CE50E5" w:rsidRPr="001D2ED6" w:rsidRDefault="00CE50E5" w:rsidP="00CE50E5">
            <w:pPr>
              <w:spacing w:after="0" w:line="240" w:lineRule="auto"/>
              <w:jc w:val="center"/>
              <w:rPr>
                <w:rFonts w:ascii="Times New Roman" w:eastAsia="MS Mincho" w:hAnsi="Times New Roman" w:cs="Times New Roman"/>
                <w:kern w:val="0"/>
                <w:sz w:val="20"/>
                <w:szCs w:val="20"/>
                <w:lang w:val="es-ES_tradnl" w:eastAsia="es-ES"/>
                <w14:ligatures w14:val="none"/>
              </w:rPr>
            </w:pPr>
            <w:r w:rsidRPr="001D2ED6">
              <w:rPr>
                <w:rFonts w:ascii="Times New Roman" w:eastAsia="MS Mincho" w:hAnsi="Times New Roman" w:cs="Times New Roman"/>
                <w:kern w:val="0"/>
                <w:sz w:val="20"/>
                <w:szCs w:val="20"/>
                <w:lang w:val="es-ES_tradnl" w:eastAsia="es-ES"/>
                <w14:ligatures w14:val="none"/>
              </w:rPr>
              <w:t>CRI</w:t>
            </w:r>
          </w:p>
        </w:tc>
        <w:tc>
          <w:tcPr>
            <w:tcW w:w="766" w:type="pct"/>
            <w:gridSpan w:val="2"/>
            <w:shd w:val="clear" w:color="auto" w:fill="F2F2F2"/>
            <w:vAlign w:val="center"/>
          </w:tcPr>
          <w:p w14:paraId="18DD827A" w14:textId="77777777" w:rsidR="00CE50E5" w:rsidRPr="001D2ED6" w:rsidRDefault="00CE50E5" w:rsidP="00CE50E5">
            <w:pPr>
              <w:spacing w:after="0" w:line="240" w:lineRule="auto"/>
              <w:jc w:val="center"/>
              <w:rPr>
                <w:rFonts w:ascii="Times New Roman" w:eastAsia="MS Mincho" w:hAnsi="Times New Roman" w:cs="Times New Roman"/>
                <w:kern w:val="0"/>
                <w:sz w:val="20"/>
                <w:szCs w:val="20"/>
                <w:lang w:val="es-ES_tradnl" w:eastAsia="es-ES"/>
                <w14:ligatures w14:val="none"/>
              </w:rPr>
            </w:pPr>
            <w:r w:rsidRPr="001D2ED6">
              <w:rPr>
                <w:rFonts w:ascii="Times New Roman" w:eastAsia="MS Mincho" w:hAnsi="Times New Roman" w:cs="Times New Roman"/>
                <w:kern w:val="0"/>
                <w:sz w:val="20"/>
                <w:szCs w:val="20"/>
                <w:lang w:val="es-ES_tradnl" w:eastAsia="es-ES"/>
                <w14:ligatures w14:val="none"/>
              </w:rPr>
              <w:t>AVE</w:t>
            </w:r>
          </w:p>
        </w:tc>
      </w:tr>
      <w:tr w:rsidR="001D2ED6" w:rsidRPr="001D2ED6" w14:paraId="7A99BF6F" w14:textId="77777777" w:rsidTr="00637615">
        <w:trPr>
          <w:trHeight w:val="340"/>
          <w:jc w:val="center"/>
        </w:trPr>
        <w:tc>
          <w:tcPr>
            <w:tcW w:w="1362" w:type="pct"/>
            <w:vAlign w:val="center"/>
          </w:tcPr>
          <w:p w14:paraId="1ADE8CEE" w14:textId="77777777" w:rsidR="00CE50E5" w:rsidRPr="001D2ED6" w:rsidRDefault="00CE50E5" w:rsidP="00CE50E5">
            <w:pPr>
              <w:spacing w:after="0" w:line="240" w:lineRule="auto"/>
              <w:rPr>
                <w:rFonts w:ascii="Times New Roman" w:eastAsia="MS Mincho" w:hAnsi="Times New Roman" w:cs="Times New Roman"/>
                <w:kern w:val="0"/>
                <w:sz w:val="20"/>
                <w:szCs w:val="20"/>
                <w:lang w:val="en-US" w:eastAsia="es-ES"/>
                <w14:ligatures w14:val="none"/>
              </w:rPr>
            </w:pPr>
            <w:r w:rsidRPr="001D2ED6">
              <w:rPr>
                <w:rFonts w:ascii="Times New Roman" w:eastAsia="MS Mincho" w:hAnsi="Times New Roman" w:cs="Times New Roman"/>
                <w:kern w:val="0"/>
                <w:sz w:val="20"/>
                <w:szCs w:val="20"/>
                <w:lang w:val="en-US" w:eastAsia="es-ES"/>
                <w14:ligatures w14:val="none"/>
              </w:rPr>
              <w:t>Circular Economy</w:t>
            </w:r>
          </w:p>
        </w:tc>
        <w:tc>
          <w:tcPr>
            <w:tcW w:w="981" w:type="pct"/>
            <w:gridSpan w:val="3"/>
            <w:vAlign w:val="center"/>
          </w:tcPr>
          <w:p w14:paraId="66D156EF" w14:textId="77777777" w:rsidR="00CE50E5" w:rsidRPr="001D2ED6" w:rsidRDefault="00CE50E5" w:rsidP="00CE50E5">
            <w:pPr>
              <w:spacing w:after="0" w:line="240" w:lineRule="auto"/>
              <w:jc w:val="center"/>
              <w:rPr>
                <w:rFonts w:ascii="Times New Roman" w:eastAsia="MS Mincho" w:hAnsi="Times New Roman" w:cs="Times New Roman"/>
                <w:kern w:val="0"/>
                <w:sz w:val="20"/>
                <w:szCs w:val="20"/>
                <w:lang w:val="es-ES_tradnl" w:eastAsia="es-ES"/>
                <w14:ligatures w14:val="none"/>
              </w:rPr>
            </w:pPr>
            <w:r w:rsidRPr="001D2ED6">
              <w:rPr>
                <w:rFonts w:ascii="Times New Roman" w:eastAsia="Times New Roman" w:hAnsi="Times New Roman" w:cs="Times New Roman"/>
                <w:kern w:val="0"/>
                <w:sz w:val="20"/>
                <w:szCs w:val="20"/>
                <w:lang w:val="en-US" w:eastAsia="en-US"/>
                <w14:ligatures w14:val="none"/>
              </w:rPr>
              <w:t>0.926</w:t>
            </w:r>
          </w:p>
        </w:tc>
        <w:tc>
          <w:tcPr>
            <w:tcW w:w="1135" w:type="pct"/>
            <w:gridSpan w:val="3"/>
            <w:vAlign w:val="center"/>
          </w:tcPr>
          <w:p w14:paraId="0800EBD0" w14:textId="77777777" w:rsidR="00CE50E5" w:rsidRPr="001D2ED6" w:rsidRDefault="00CE50E5" w:rsidP="00CE50E5">
            <w:pPr>
              <w:spacing w:after="0" w:line="240" w:lineRule="auto"/>
              <w:jc w:val="center"/>
              <w:rPr>
                <w:rFonts w:ascii="Times New Roman" w:eastAsia="MS Mincho" w:hAnsi="Times New Roman" w:cs="Times New Roman"/>
                <w:kern w:val="0"/>
                <w:sz w:val="20"/>
                <w:szCs w:val="20"/>
                <w:lang w:val="es-ES_tradnl" w:eastAsia="es-ES"/>
                <w14:ligatures w14:val="none"/>
              </w:rPr>
            </w:pPr>
            <w:r w:rsidRPr="001D2ED6">
              <w:rPr>
                <w:rFonts w:ascii="Times New Roman" w:eastAsia="Times New Roman" w:hAnsi="Times New Roman" w:cs="Times New Roman"/>
                <w:kern w:val="0"/>
                <w:sz w:val="20"/>
                <w:szCs w:val="20"/>
                <w:lang w:val="en-US" w:eastAsia="en-US"/>
                <w14:ligatures w14:val="none"/>
              </w:rPr>
              <w:t>0.929</w:t>
            </w:r>
          </w:p>
        </w:tc>
        <w:tc>
          <w:tcPr>
            <w:tcW w:w="756" w:type="pct"/>
            <w:gridSpan w:val="2"/>
            <w:vAlign w:val="center"/>
          </w:tcPr>
          <w:p w14:paraId="26634E00" w14:textId="77777777" w:rsidR="00CE50E5" w:rsidRPr="001D2ED6" w:rsidRDefault="00CE50E5" w:rsidP="00CE50E5">
            <w:pPr>
              <w:spacing w:after="0" w:line="240" w:lineRule="auto"/>
              <w:jc w:val="center"/>
              <w:rPr>
                <w:rFonts w:ascii="Times New Roman" w:eastAsia="MS Mincho" w:hAnsi="Times New Roman" w:cs="Times New Roman"/>
                <w:kern w:val="0"/>
                <w:sz w:val="20"/>
                <w:szCs w:val="20"/>
                <w:lang w:val="es-ES_tradnl" w:eastAsia="es-ES"/>
                <w14:ligatures w14:val="none"/>
              </w:rPr>
            </w:pPr>
            <w:r w:rsidRPr="001D2ED6">
              <w:rPr>
                <w:rFonts w:ascii="Times New Roman" w:eastAsia="Times New Roman" w:hAnsi="Times New Roman" w:cs="Times New Roman"/>
                <w:kern w:val="0"/>
                <w:sz w:val="20"/>
                <w:szCs w:val="20"/>
                <w:lang w:val="en-US" w:eastAsia="en-US"/>
                <w14:ligatures w14:val="none"/>
              </w:rPr>
              <w:t>0.940</w:t>
            </w:r>
          </w:p>
        </w:tc>
        <w:tc>
          <w:tcPr>
            <w:tcW w:w="766" w:type="pct"/>
            <w:gridSpan w:val="2"/>
            <w:vAlign w:val="center"/>
          </w:tcPr>
          <w:p w14:paraId="4AB41BC2" w14:textId="77777777" w:rsidR="00CE50E5" w:rsidRPr="001D2ED6" w:rsidRDefault="00CE50E5" w:rsidP="00CE50E5">
            <w:pPr>
              <w:spacing w:after="0" w:line="240" w:lineRule="auto"/>
              <w:jc w:val="center"/>
              <w:rPr>
                <w:rFonts w:ascii="Times New Roman" w:eastAsia="MS Mincho" w:hAnsi="Times New Roman" w:cs="Times New Roman"/>
                <w:kern w:val="0"/>
                <w:sz w:val="20"/>
                <w:szCs w:val="20"/>
                <w:lang w:val="es-ES_tradnl" w:eastAsia="es-ES"/>
                <w14:ligatures w14:val="none"/>
              </w:rPr>
            </w:pPr>
            <w:r w:rsidRPr="001D2ED6">
              <w:rPr>
                <w:rFonts w:ascii="Times New Roman" w:eastAsia="Times New Roman" w:hAnsi="Times New Roman" w:cs="Times New Roman"/>
                <w:kern w:val="0"/>
                <w:sz w:val="20"/>
                <w:szCs w:val="20"/>
                <w:lang w:val="en-US" w:eastAsia="en-US"/>
                <w14:ligatures w14:val="none"/>
              </w:rPr>
              <w:t>0.661</w:t>
            </w:r>
          </w:p>
        </w:tc>
      </w:tr>
      <w:tr w:rsidR="001D2ED6" w:rsidRPr="001D2ED6" w14:paraId="657F9338" w14:textId="77777777" w:rsidTr="00637615">
        <w:trPr>
          <w:trHeight w:val="340"/>
          <w:jc w:val="center"/>
        </w:trPr>
        <w:tc>
          <w:tcPr>
            <w:tcW w:w="1362" w:type="pct"/>
            <w:vAlign w:val="center"/>
          </w:tcPr>
          <w:p w14:paraId="7751FCFB" w14:textId="77777777" w:rsidR="00CE50E5" w:rsidRPr="001D2ED6" w:rsidRDefault="00CE50E5" w:rsidP="00CE50E5">
            <w:pPr>
              <w:spacing w:after="0" w:line="240" w:lineRule="auto"/>
              <w:rPr>
                <w:rFonts w:ascii="Times New Roman" w:eastAsia="MS Mincho" w:hAnsi="Times New Roman" w:cs="Times New Roman"/>
                <w:kern w:val="0"/>
                <w:sz w:val="20"/>
                <w:szCs w:val="20"/>
                <w:lang w:val="es-ES_tradnl" w:eastAsia="es-ES"/>
                <w14:ligatures w14:val="none"/>
              </w:rPr>
            </w:pPr>
            <w:r w:rsidRPr="001D2ED6">
              <w:rPr>
                <w:rFonts w:ascii="Times New Roman" w:eastAsia="MS Mincho" w:hAnsi="Times New Roman" w:cs="Times New Roman"/>
                <w:kern w:val="0"/>
                <w:sz w:val="20"/>
                <w:szCs w:val="20"/>
                <w:lang w:val="en-US" w:eastAsia="es-ES"/>
                <w14:ligatures w14:val="none"/>
              </w:rPr>
              <w:t>Industry</w:t>
            </w:r>
            <w:r w:rsidRPr="001D2ED6">
              <w:rPr>
                <w:rFonts w:ascii="Times New Roman" w:eastAsia="MS Mincho" w:hAnsi="Times New Roman" w:cs="Times New Roman"/>
                <w:kern w:val="0"/>
                <w:sz w:val="20"/>
                <w:szCs w:val="20"/>
                <w:lang w:val="es-ES_tradnl" w:eastAsia="es-ES"/>
                <w14:ligatures w14:val="none"/>
              </w:rPr>
              <w:t xml:space="preserve"> 4.0</w:t>
            </w:r>
          </w:p>
        </w:tc>
        <w:tc>
          <w:tcPr>
            <w:tcW w:w="981" w:type="pct"/>
            <w:gridSpan w:val="3"/>
            <w:vAlign w:val="center"/>
          </w:tcPr>
          <w:p w14:paraId="1F632C89" w14:textId="77777777" w:rsidR="00CE50E5" w:rsidRPr="001D2ED6" w:rsidRDefault="00CE50E5" w:rsidP="00CE50E5">
            <w:pPr>
              <w:spacing w:after="0" w:line="240" w:lineRule="auto"/>
              <w:jc w:val="center"/>
              <w:rPr>
                <w:rFonts w:ascii="Times New Roman" w:eastAsia="MS Mincho" w:hAnsi="Times New Roman" w:cs="Times New Roman"/>
                <w:kern w:val="0"/>
                <w:sz w:val="20"/>
                <w:szCs w:val="20"/>
                <w:lang w:val="es-ES_tradnl" w:eastAsia="es-ES"/>
                <w14:ligatures w14:val="none"/>
              </w:rPr>
            </w:pPr>
            <w:r w:rsidRPr="001D2ED6">
              <w:rPr>
                <w:rFonts w:ascii="Times New Roman" w:eastAsia="Times New Roman" w:hAnsi="Times New Roman" w:cs="Times New Roman"/>
                <w:kern w:val="0"/>
                <w:sz w:val="20"/>
                <w:szCs w:val="20"/>
                <w:lang w:val="en-US" w:eastAsia="en-US"/>
                <w14:ligatures w14:val="none"/>
              </w:rPr>
              <w:t>0.886</w:t>
            </w:r>
          </w:p>
        </w:tc>
        <w:tc>
          <w:tcPr>
            <w:tcW w:w="1135" w:type="pct"/>
            <w:gridSpan w:val="3"/>
            <w:vAlign w:val="center"/>
          </w:tcPr>
          <w:p w14:paraId="3AB04748" w14:textId="77777777" w:rsidR="00CE50E5" w:rsidRPr="001D2ED6" w:rsidRDefault="00CE50E5" w:rsidP="00CE50E5">
            <w:pPr>
              <w:spacing w:after="0" w:line="240" w:lineRule="auto"/>
              <w:jc w:val="center"/>
              <w:rPr>
                <w:rFonts w:ascii="Times New Roman" w:eastAsia="MS Mincho" w:hAnsi="Times New Roman" w:cs="Times New Roman"/>
                <w:kern w:val="0"/>
                <w:sz w:val="20"/>
                <w:szCs w:val="20"/>
                <w:lang w:val="es-ES_tradnl" w:eastAsia="es-ES"/>
                <w14:ligatures w14:val="none"/>
              </w:rPr>
            </w:pPr>
            <w:r w:rsidRPr="001D2ED6">
              <w:rPr>
                <w:rFonts w:ascii="Times New Roman" w:eastAsia="Times New Roman" w:hAnsi="Times New Roman" w:cs="Times New Roman"/>
                <w:kern w:val="0"/>
                <w:sz w:val="20"/>
                <w:szCs w:val="20"/>
                <w:lang w:val="en-US" w:eastAsia="en-US"/>
                <w14:ligatures w14:val="none"/>
              </w:rPr>
              <w:t>0.891</w:t>
            </w:r>
          </w:p>
        </w:tc>
        <w:tc>
          <w:tcPr>
            <w:tcW w:w="756" w:type="pct"/>
            <w:gridSpan w:val="2"/>
            <w:vAlign w:val="center"/>
          </w:tcPr>
          <w:p w14:paraId="17AB61E3" w14:textId="77777777" w:rsidR="00CE50E5" w:rsidRPr="001D2ED6" w:rsidRDefault="00CE50E5" w:rsidP="00CE50E5">
            <w:pPr>
              <w:spacing w:after="0" w:line="240" w:lineRule="auto"/>
              <w:jc w:val="center"/>
              <w:rPr>
                <w:rFonts w:ascii="Times New Roman" w:eastAsia="MS Mincho" w:hAnsi="Times New Roman" w:cs="Times New Roman"/>
                <w:kern w:val="0"/>
                <w:sz w:val="20"/>
                <w:szCs w:val="20"/>
                <w:lang w:val="es-ES_tradnl" w:eastAsia="es-ES"/>
                <w14:ligatures w14:val="none"/>
              </w:rPr>
            </w:pPr>
            <w:r w:rsidRPr="001D2ED6">
              <w:rPr>
                <w:rFonts w:ascii="Times New Roman" w:eastAsia="Times New Roman" w:hAnsi="Times New Roman" w:cs="Times New Roman"/>
                <w:kern w:val="0"/>
                <w:sz w:val="20"/>
                <w:szCs w:val="20"/>
                <w:lang w:val="en-US" w:eastAsia="en-US"/>
                <w14:ligatures w14:val="none"/>
              </w:rPr>
              <w:t>0.910</w:t>
            </w:r>
          </w:p>
        </w:tc>
        <w:tc>
          <w:tcPr>
            <w:tcW w:w="766" w:type="pct"/>
            <w:gridSpan w:val="2"/>
            <w:vAlign w:val="center"/>
          </w:tcPr>
          <w:p w14:paraId="24D6F4F1" w14:textId="77777777" w:rsidR="00CE50E5" w:rsidRPr="001D2ED6" w:rsidRDefault="00CE50E5" w:rsidP="00CE50E5">
            <w:pPr>
              <w:spacing w:after="0" w:line="240" w:lineRule="auto"/>
              <w:jc w:val="center"/>
              <w:rPr>
                <w:rFonts w:ascii="Times New Roman" w:eastAsia="MS Mincho" w:hAnsi="Times New Roman" w:cs="Times New Roman"/>
                <w:kern w:val="0"/>
                <w:sz w:val="20"/>
                <w:szCs w:val="20"/>
                <w:lang w:val="es-ES_tradnl" w:eastAsia="es-ES"/>
                <w14:ligatures w14:val="none"/>
              </w:rPr>
            </w:pPr>
            <w:r w:rsidRPr="001D2ED6">
              <w:rPr>
                <w:rFonts w:ascii="Times New Roman" w:eastAsia="Times New Roman" w:hAnsi="Times New Roman" w:cs="Times New Roman"/>
                <w:kern w:val="0"/>
                <w:sz w:val="20"/>
                <w:szCs w:val="20"/>
                <w:lang w:val="en-US" w:eastAsia="en-US"/>
                <w14:ligatures w14:val="none"/>
              </w:rPr>
              <w:t>0.558</w:t>
            </w:r>
          </w:p>
        </w:tc>
      </w:tr>
      <w:tr w:rsidR="001D2ED6" w:rsidRPr="001D2ED6" w14:paraId="46A8A42D" w14:textId="77777777" w:rsidTr="00637615">
        <w:trPr>
          <w:trHeight w:val="340"/>
          <w:jc w:val="center"/>
        </w:trPr>
        <w:tc>
          <w:tcPr>
            <w:tcW w:w="1362" w:type="pct"/>
            <w:vAlign w:val="center"/>
          </w:tcPr>
          <w:p w14:paraId="6A3FCB18" w14:textId="77777777" w:rsidR="00CE50E5" w:rsidRPr="001D2ED6" w:rsidRDefault="00CE50E5" w:rsidP="00CE50E5">
            <w:pPr>
              <w:spacing w:after="0" w:line="240" w:lineRule="auto"/>
              <w:rPr>
                <w:rFonts w:ascii="Times New Roman" w:eastAsia="MS Mincho" w:hAnsi="Times New Roman" w:cs="Times New Roman"/>
                <w:kern w:val="0"/>
                <w:sz w:val="20"/>
                <w:szCs w:val="20"/>
                <w:lang w:val="es-ES_tradnl" w:eastAsia="es-ES"/>
                <w14:ligatures w14:val="none"/>
              </w:rPr>
            </w:pPr>
            <w:r w:rsidRPr="001D2ED6">
              <w:rPr>
                <w:rFonts w:ascii="Times New Roman" w:eastAsia="MS Mincho" w:hAnsi="Times New Roman" w:cs="Times New Roman"/>
                <w:kern w:val="0"/>
                <w:sz w:val="20"/>
                <w:szCs w:val="20"/>
                <w:lang w:val="en-US" w:eastAsia="es-ES"/>
                <w14:ligatures w14:val="none"/>
              </w:rPr>
              <w:t>Sustainable</w:t>
            </w:r>
            <w:r w:rsidRPr="001D2ED6">
              <w:rPr>
                <w:rFonts w:ascii="Times New Roman" w:eastAsia="MS Mincho" w:hAnsi="Times New Roman" w:cs="Times New Roman"/>
                <w:kern w:val="0"/>
                <w:sz w:val="20"/>
                <w:szCs w:val="20"/>
                <w:lang w:val="es-ES_tradnl" w:eastAsia="es-ES"/>
                <w14:ligatures w14:val="none"/>
              </w:rPr>
              <w:t xml:space="preserve"> Performance</w:t>
            </w:r>
          </w:p>
        </w:tc>
        <w:tc>
          <w:tcPr>
            <w:tcW w:w="981" w:type="pct"/>
            <w:gridSpan w:val="3"/>
            <w:vAlign w:val="center"/>
          </w:tcPr>
          <w:p w14:paraId="2C5F4C4F" w14:textId="77777777" w:rsidR="00CE50E5" w:rsidRPr="001D2ED6" w:rsidRDefault="00CE50E5" w:rsidP="00CE50E5">
            <w:pPr>
              <w:spacing w:after="0" w:line="240" w:lineRule="auto"/>
              <w:jc w:val="center"/>
              <w:rPr>
                <w:rFonts w:ascii="Times New Roman" w:eastAsia="MS Mincho" w:hAnsi="Times New Roman" w:cs="Times New Roman"/>
                <w:kern w:val="0"/>
                <w:sz w:val="20"/>
                <w:szCs w:val="20"/>
                <w:lang w:val="es-ES_tradnl" w:eastAsia="es-ES"/>
                <w14:ligatures w14:val="none"/>
              </w:rPr>
            </w:pPr>
            <w:r w:rsidRPr="001D2ED6">
              <w:rPr>
                <w:rFonts w:ascii="Times New Roman" w:eastAsia="Times New Roman" w:hAnsi="Times New Roman" w:cs="Times New Roman"/>
                <w:kern w:val="0"/>
                <w:sz w:val="20"/>
                <w:szCs w:val="20"/>
                <w:lang w:val="en-US" w:eastAsia="en-US"/>
                <w14:ligatures w14:val="none"/>
              </w:rPr>
              <w:t>0.855</w:t>
            </w:r>
          </w:p>
        </w:tc>
        <w:tc>
          <w:tcPr>
            <w:tcW w:w="1135" w:type="pct"/>
            <w:gridSpan w:val="3"/>
            <w:vAlign w:val="center"/>
          </w:tcPr>
          <w:p w14:paraId="5EFF3E73" w14:textId="77777777" w:rsidR="00CE50E5" w:rsidRPr="001D2ED6" w:rsidRDefault="00CE50E5" w:rsidP="00CE50E5">
            <w:pPr>
              <w:spacing w:after="0" w:line="240" w:lineRule="auto"/>
              <w:jc w:val="center"/>
              <w:rPr>
                <w:rFonts w:ascii="Times New Roman" w:eastAsia="MS Mincho" w:hAnsi="Times New Roman" w:cs="Times New Roman"/>
                <w:kern w:val="0"/>
                <w:sz w:val="20"/>
                <w:szCs w:val="20"/>
                <w:lang w:val="es-ES_tradnl" w:eastAsia="es-ES"/>
                <w14:ligatures w14:val="none"/>
              </w:rPr>
            </w:pPr>
            <w:r w:rsidRPr="001D2ED6">
              <w:rPr>
                <w:rFonts w:ascii="Times New Roman" w:eastAsia="Times New Roman" w:hAnsi="Times New Roman" w:cs="Times New Roman"/>
                <w:kern w:val="0"/>
                <w:sz w:val="20"/>
                <w:szCs w:val="20"/>
                <w:lang w:val="en-US" w:eastAsia="en-US"/>
                <w14:ligatures w14:val="none"/>
              </w:rPr>
              <w:t>0.861</w:t>
            </w:r>
          </w:p>
        </w:tc>
        <w:tc>
          <w:tcPr>
            <w:tcW w:w="756" w:type="pct"/>
            <w:gridSpan w:val="2"/>
            <w:vAlign w:val="center"/>
          </w:tcPr>
          <w:p w14:paraId="010BB41F" w14:textId="77777777" w:rsidR="00CE50E5" w:rsidRPr="001D2ED6" w:rsidRDefault="00CE50E5" w:rsidP="00CE50E5">
            <w:pPr>
              <w:spacing w:after="0" w:line="240" w:lineRule="auto"/>
              <w:jc w:val="center"/>
              <w:rPr>
                <w:rFonts w:ascii="Times New Roman" w:eastAsia="MS Mincho" w:hAnsi="Times New Roman" w:cs="Times New Roman"/>
                <w:kern w:val="0"/>
                <w:sz w:val="20"/>
                <w:szCs w:val="20"/>
                <w:lang w:val="es-ES_tradnl" w:eastAsia="es-ES"/>
                <w14:ligatures w14:val="none"/>
              </w:rPr>
            </w:pPr>
            <w:r w:rsidRPr="001D2ED6">
              <w:rPr>
                <w:rFonts w:ascii="Times New Roman" w:eastAsia="Times New Roman" w:hAnsi="Times New Roman" w:cs="Times New Roman"/>
                <w:kern w:val="0"/>
                <w:sz w:val="20"/>
                <w:szCs w:val="20"/>
                <w:lang w:val="en-US" w:eastAsia="en-US"/>
                <w14:ligatures w14:val="none"/>
              </w:rPr>
              <w:t>0.889</w:t>
            </w:r>
          </w:p>
        </w:tc>
        <w:tc>
          <w:tcPr>
            <w:tcW w:w="766" w:type="pct"/>
            <w:gridSpan w:val="2"/>
            <w:vAlign w:val="center"/>
          </w:tcPr>
          <w:p w14:paraId="3909C3C8" w14:textId="77777777" w:rsidR="00CE50E5" w:rsidRPr="001D2ED6" w:rsidRDefault="00CE50E5" w:rsidP="00CE50E5">
            <w:pPr>
              <w:spacing w:after="0" w:line="240" w:lineRule="auto"/>
              <w:jc w:val="center"/>
              <w:rPr>
                <w:rFonts w:ascii="Times New Roman" w:eastAsia="MS Mincho" w:hAnsi="Times New Roman" w:cs="Times New Roman"/>
                <w:kern w:val="0"/>
                <w:sz w:val="20"/>
                <w:szCs w:val="20"/>
                <w:lang w:val="es-ES_tradnl" w:eastAsia="es-ES"/>
                <w14:ligatures w14:val="none"/>
              </w:rPr>
            </w:pPr>
            <w:r w:rsidRPr="001D2ED6">
              <w:rPr>
                <w:rFonts w:ascii="Times New Roman" w:eastAsia="Times New Roman" w:hAnsi="Times New Roman" w:cs="Times New Roman"/>
                <w:kern w:val="0"/>
                <w:sz w:val="20"/>
                <w:szCs w:val="20"/>
                <w:lang w:val="en-US" w:eastAsia="en-US"/>
                <w14:ligatures w14:val="none"/>
              </w:rPr>
              <w:t>0.533</w:t>
            </w:r>
          </w:p>
        </w:tc>
      </w:tr>
      <w:tr w:rsidR="001D2ED6" w:rsidRPr="001D2ED6" w14:paraId="217BCDF5" w14:textId="77777777" w:rsidTr="00637615">
        <w:trPr>
          <w:trHeight w:val="340"/>
          <w:jc w:val="center"/>
        </w:trPr>
        <w:tc>
          <w:tcPr>
            <w:tcW w:w="3014" w:type="pct"/>
            <w:gridSpan w:val="6"/>
            <w:shd w:val="clear" w:color="auto" w:fill="D9D9D9"/>
            <w:vAlign w:val="center"/>
          </w:tcPr>
          <w:p w14:paraId="4EAF3374" w14:textId="05349C8E" w:rsidR="00CE50E5" w:rsidRPr="001D2ED6" w:rsidRDefault="00CE50E5" w:rsidP="00CE50E5">
            <w:pPr>
              <w:spacing w:after="0" w:line="240" w:lineRule="auto"/>
              <w:rPr>
                <w:rFonts w:ascii="Times New Roman" w:eastAsia="MS Mincho" w:hAnsi="Times New Roman" w:cs="Times New Roman"/>
                <w:b/>
                <w:bCs/>
                <w:kern w:val="0"/>
                <w:sz w:val="20"/>
                <w:szCs w:val="20"/>
                <w:lang w:val="en-US" w:eastAsia="es-ES"/>
                <w14:ligatures w14:val="none"/>
              </w:rPr>
            </w:pPr>
            <w:r w:rsidRPr="001D2ED6">
              <w:rPr>
                <w:rFonts w:ascii="Times New Roman" w:eastAsia="MS Mincho" w:hAnsi="Times New Roman" w:cs="Times New Roman"/>
                <w:b/>
                <w:bCs/>
                <w:kern w:val="0"/>
                <w:sz w:val="20"/>
                <w:szCs w:val="20"/>
                <w:lang w:val="en-US" w:eastAsia="es-ES"/>
                <w14:ligatures w14:val="none"/>
              </w:rPr>
              <w:t xml:space="preserve">PANEL B. Fornell-Larcker </w:t>
            </w:r>
            <w:r w:rsidR="00B518FB" w:rsidRPr="001D2ED6">
              <w:rPr>
                <w:rFonts w:ascii="Times New Roman" w:eastAsia="MS Mincho" w:hAnsi="Times New Roman" w:cs="Times New Roman"/>
                <w:b/>
                <w:bCs/>
                <w:kern w:val="0"/>
                <w:sz w:val="20"/>
                <w:szCs w:val="20"/>
                <w:lang w:val="en-US" w:eastAsia="es-ES"/>
                <w14:ligatures w14:val="none"/>
              </w:rPr>
              <w:t>Criterion</w:t>
            </w:r>
          </w:p>
        </w:tc>
        <w:tc>
          <w:tcPr>
            <w:tcW w:w="1986" w:type="pct"/>
            <w:gridSpan w:val="5"/>
            <w:shd w:val="clear" w:color="auto" w:fill="D9D9D9"/>
            <w:vAlign w:val="center"/>
          </w:tcPr>
          <w:p w14:paraId="3255D291" w14:textId="77777777" w:rsidR="00CE50E5" w:rsidRPr="001D2ED6" w:rsidRDefault="00CE50E5" w:rsidP="00CE50E5">
            <w:pPr>
              <w:spacing w:after="0" w:line="240" w:lineRule="auto"/>
              <w:jc w:val="center"/>
              <w:rPr>
                <w:rFonts w:ascii="Times New Roman" w:eastAsia="MS Mincho" w:hAnsi="Times New Roman" w:cs="Times New Roman"/>
                <w:b/>
                <w:bCs/>
                <w:kern w:val="0"/>
                <w:sz w:val="20"/>
                <w:szCs w:val="20"/>
                <w:lang w:val="en-US" w:eastAsia="es-ES"/>
                <w14:ligatures w14:val="none"/>
              </w:rPr>
            </w:pPr>
            <w:r w:rsidRPr="001D2ED6">
              <w:rPr>
                <w:rFonts w:ascii="Times New Roman" w:eastAsia="MS Mincho" w:hAnsi="Times New Roman" w:cs="Times New Roman"/>
                <w:b/>
                <w:bCs/>
                <w:kern w:val="0"/>
                <w:sz w:val="20"/>
                <w:szCs w:val="20"/>
                <w:lang w:val="en-US" w:eastAsia="es-ES"/>
                <w14:ligatures w14:val="none"/>
              </w:rPr>
              <w:t>Heterotrait–Monotrait ratio (HTMT)</w:t>
            </w:r>
          </w:p>
        </w:tc>
      </w:tr>
      <w:tr w:rsidR="001D2ED6" w:rsidRPr="001D2ED6" w14:paraId="6F57D114" w14:textId="77777777" w:rsidTr="00637615">
        <w:trPr>
          <w:trHeight w:val="340"/>
          <w:jc w:val="center"/>
        </w:trPr>
        <w:tc>
          <w:tcPr>
            <w:tcW w:w="1441" w:type="pct"/>
            <w:gridSpan w:val="2"/>
            <w:shd w:val="clear" w:color="auto" w:fill="F2F2F2"/>
            <w:vAlign w:val="center"/>
          </w:tcPr>
          <w:p w14:paraId="2598FC35" w14:textId="77777777" w:rsidR="00CE50E5" w:rsidRPr="001D2ED6" w:rsidRDefault="00CE50E5" w:rsidP="00CE50E5">
            <w:pPr>
              <w:spacing w:after="0" w:line="240" w:lineRule="auto"/>
              <w:jc w:val="center"/>
              <w:rPr>
                <w:rFonts w:ascii="Times New Roman" w:eastAsia="MS Mincho" w:hAnsi="Times New Roman" w:cs="Times New Roman"/>
                <w:kern w:val="0"/>
                <w:sz w:val="20"/>
                <w:szCs w:val="20"/>
                <w:lang w:val="en-US" w:eastAsia="es-ES"/>
                <w14:ligatures w14:val="none"/>
              </w:rPr>
            </w:pPr>
            <w:r w:rsidRPr="001D2ED6">
              <w:rPr>
                <w:rFonts w:ascii="Times New Roman" w:eastAsia="MS Mincho" w:hAnsi="Times New Roman" w:cs="Times New Roman"/>
                <w:kern w:val="0"/>
                <w:sz w:val="20"/>
                <w:szCs w:val="20"/>
                <w:lang w:val="en-US" w:eastAsia="es-ES"/>
                <w14:ligatures w14:val="none"/>
              </w:rPr>
              <w:t>Variables</w:t>
            </w:r>
          </w:p>
        </w:tc>
        <w:tc>
          <w:tcPr>
            <w:tcW w:w="514" w:type="pct"/>
            <w:shd w:val="clear" w:color="auto" w:fill="F2F2F2"/>
            <w:noWrap/>
            <w:vAlign w:val="center"/>
          </w:tcPr>
          <w:p w14:paraId="79104CAD" w14:textId="77777777" w:rsidR="00CE50E5" w:rsidRPr="001D2ED6" w:rsidRDefault="00CE50E5" w:rsidP="00CE50E5">
            <w:pPr>
              <w:spacing w:after="0" w:line="240" w:lineRule="auto"/>
              <w:jc w:val="center"/>
              <w:rPr>
                <w:rFonts w:ascii="Times New Roman" w:eastAsia="MS Mincho" w:hAnsi="Times New Roman" w:cs="Times New Roman"/>
                <w:kern w:val="0"/>
                <w:sz w:val="20"/>
                <w:szCs w:val="20"/>
                <w:lang w:val="en-US" w:eastAsia="es-ES"/>
                <w14:ligatures w14:val="none"/>
              </w:rPr>
            </w:pPr>
            <w:r w:rsidRPr="001D2ED6">
              <w:rPr>
                <w:rFonts w:ascii="Times New Roman" w:eastAsia="MS Mincho" w:hAnsi="Times New Roman" w:cs="Times New Roman"/>
                <w:kern w:val="0"/>
                <w:sz w:val="20"/>
                <w:szCs w:val="20"/>
                <w:lang w:val="en-US" w:eastAsia="es-ES"/>
                <w14:ligatures w14:val="none"/>
              </w:rPr>
              <w:t>1</w:t>
            </w:r>
          </w:p>
        </w:tc>
        <w:tc>
          <w:tcPr>
            <w:tcW w:w="527" w:type="pct"/>
            <w:gridSpan w:val="2"/>
            <w:shd w:val="clear" w:color="auto" w:fill="F2F2F2"/>
            <w:noWrap/>
            <w:vAlign w:val="center"/>
          </w:tcPr>
          <w:p w14:paraId="015A775F" w14:textId="77777777" w:rsidR="00CE50E5" w:rsidRPr="001D2ED6" w:rsidRDefault="00CE50E5" w:rsidP="00CE50E5">
            <w:pPr>
              <w:spacing w:after="0" w:line="240" w:lineRule="auto"/>
              <w:jc w:val="center"/>
              <w:rPr>
                <w:rFonts w:ascii="Times New Roman" w:eastAsia="MS Mincho" w:hAnsi="Times New Roman" w:cs="Times New Roman"/>
                <w:kern w:val="0"/>
                <w:sz w:val="20"/>
                <w:szCs w:val="20"/>
                <w:lang w:val="en-US" w:eastAsia="es-ES"/>
                <w14:ligatures w14:val="none"/>
              </w:rPr>
            </w:pPr>
            <w:r w:rsidRPr="001D2ED6">
              <w:rPr>
                <w:rFonts w:ascii="Times New Roman" w:eastAsia="MS Mincho" w:hAnsi="Times New Roman" w:cs="Times New Roman"/>
                <w:kern w:val="0"/>
                <w:sz w:val="20"/>
                <w:szCs w:val="20"/>
                <w:lang w:val="en-US" w:eastAsia="es-ES"/>
                <w14:ligatures w14:val="none"/>
              </w:rPr>
              <w:t>2</w:t>
            </w:r>
          </w:p>
        </w:tc>
        <w:tc>
          <w:tcPr>
            <w:tcW w:w="532" w:type="pct"/>
            <w:shd w:val="clear" w:color="auto" w:fill="F2F2F2"/>
            <w:noWrap/>
            <w:vAlign w:val="center"/>
          </w:tcPr>
          <w:p w14:paraId="06A227FF" w14:textId="77777777" w:rsidR="00CE50E5" w:rsidRPr="001D2ED6" w:rsidRDefault="00CE50E5" w:rsidP="00CE50E5">
            <w:pPr>
              <w:spacing w:after="0" w:line="240" w:lineRule="auto"/>
              <w:jc w:val="center"/>
              <w:rPr>
                <w:rFonts w:ascii="Times New Roman" w:eastAsia="MS Mincho" w:hAnsi="Times New Roman" w:cs="Times New Roman"/>
                <w:kern w:val="0"/>
                <w:sz w:val="20"/>
                <w:szCs w:val="20"/>
                <w:lang w:val="en-US" w:eastAsia="es-ES"/>
                <w14:ligatures w14:val="none"/>
              </w:rPr>
            </w:pPr>
            <w:r w:rsidRPr="001D2ED6">
              <w:rPr>
                <w:rFonts w:ascii="Times New Roman" w:eastAsia="MS Mincho" w:hAnsi="Times New Roman" w:cs="Times New Roman"/>
                <w:kern w:val="0"/>
                <w:sz w:val="20"/>
                <w:szCs w:val="20"/>
                <w:lang w:val="en-US" w:eastAsia="es-ES"/>
                <w14:ligatures w14:val="none"/>
              </w:rPr>
              <w:t>3</w:t>
            </w:r>
          </w:p>
        </w:tc>
        <w:tc>
          <w:tcPr>
            <w:tcW w:w="678" w:type="pct"/>
            <w:gridSpan w:val="2"/>
            <w:shd w:val="clear" w:color="auto" w:fill="F2F2F2"/>
            <w:vAlign w:val="center"/>
          </w:tcPr>
          <w:p w14:paraId="15E502C2" w14:textId="77777777" w:rsidR="00CE50E5" w:rsidRPr="001D2ED6" w:rsidRDefault="00CE50E5" w:rsidP="00CE50E5">
            <w:pPr>
              <w:spacing w:after="0" w:line="240" w:lineRule="auto"/>
              <w:jc w:val="center"/>
              <w:rPr>
                <w:rFonts w:ascii="Times New Roman" w:eastAsia="MS Mincho" w:hAnsi="Times New Roman" w:cs="Times New Roman"/>
                <w:kern w:val="0"/>
                <w:sz w:val="20"/>
                <w:szCs w:val="20"/>
                <w:lang w:val="en-US" w:eastAsia="es-ES"/>
                <w14:ligatures w14:val="none"/>
              </w:rPr>
            </w:pPr>
            <w:r w:rsidRPr="001D2ED6">
              <w:rPr>
                <w:rFonts w:ascii="Times New Roman" w:eastAsia="MS Mincho" w:hAnsi="Times New Roman" w:cs="Times New Roman"/>
                <w:kern w:val="0"/>
                <w:sz w:val="20"/>
                <w:szCs w:val="20"/>
                <w:lang w:val="en-US" w:eastAsia="es-ES"/>
                <w14:ligatures w14:val="none"/>
              </w:rPr>
              <w:t>1</w:t>
            </w:r>
          </w:p>
        </w:tc>
        <w:tc>
          <w:tcPr>
            <w:tcW w:w="681" w:type="pct"/>
            <w:gridSpan w:val="2"/>
            <w:shd w:val="clear" w:color="auto" w:fill="F2F2F2"/>
            <w:vAlign w:val="center"/>
          </w:tcPr>
          <w:p w14:paraId="0DA79664" w14:textId="77777777" w:rsidR="00CE50E5" w:rsidRPr="001D2ED6" w:rsidRDefault="00CE50E5" w:rsidP="00CE50E5">
            <w:pPr>
              <w:spacing w:after="0" w:line="240" w:lineRule="auto"/>
              <w:jc w:val="center"/>
              <w:rPr>
                <w:rFonts w:ascii="Times New Roman" w:eastAsia="MS Mincho" w:hAnsi="Times New Roman" w:cs="Times New Roman"/>
                <w:kern w:val="0"/>
                <w:sz w:val="20"/>
                <w:szCs w:val="20"/>
                <w:lang w:val="en-US" w:eastAsia="es-ES"/>
                <w14:ligatures w14:val="none"/>
              </w:rPr>
            </w:pPr>
            <w:r w:rsidRPr="001D2ED6">
              <w:rPr>
                <w:rFonts w:ascii="Times New Roman" w:eastAsia="MS Mincho" w:hAnsi="Times New Roman" w:cs="Times New Roman"/>
                <w:kern w:val="0"/>
                <w:sz w:val="20"/>
                <w:szCs w:val="20"/>
                <w:lang w:val="en-US" w:eastAsia="es-ES"/>
                <w14:ligatures w14:val="none"/>
              </w:rPr>
              <w:t>2</w:t>
            </w:r>
          </w:p>
        </w:tc>
        <w:tc>
          <w:tcPr>
            <w:tcW w:w="627" w:type="pct"/>
            <w:shd w:val="clear" w:color="auto" w:fill="F2F2F2"/>
            <w:vAlign w:val="center"/>
          </w:tcPr>
          <w:p w14:paraId="71414097" w14:textId="77777777" w:rsidR="00CE50E5" w:rsidRPr="001D2ED6" w:rsidRDefault="00CE50E5" w:rsidP="00CE50E5">
            <w:pPr>
              <w:spacing w:after="0" w:line="240" w:lineRule="auto"/>
              <w:jc w:val="center"/>
              <w:rPr>
                <w:rFonts w:ascii="Times New Roman" w:eastAsia="MS Mincho" w:hAnsi="Times New Roman" w:cs="Times New Roman"/>
                <w:kern w:val="0"/>
                <w:sz w:val="20"/>
                <w:szCs w:val="20"/>
                <w:lang w:val="en-US" w:eastAsia="es-ES"/>
                <w14:ligatures w14:val="none"/>
              </w:rPr>
            </w:pPr>
            <w:r w:rsidRPr="001D2ED6">
              <w:rPr>
                <w:rFonts w:ascii="Times New Roman" w:eastAsia="MS Mincho" w:hAnsi="Times New Roman" w:cs="Times New Roman"/>
                <w:kern w:val="0"/>
                <w:sz w:val="20"/>
                <w:szCs w:val="20"/>
                <w:lang w:val="en-US" w:eastAsia="es-ES"/>
                <w14:ligatures w14:val="none"/>
              </w:rPr>
              <w:t>3</w:t>
            </w:r>
          </w:p>
        </w:tc>
      </w:tr>
      <w:tr w:rsidR="001D2ED6" w:rsidRPr="001D2ED6" w14:paraId="64357163" w14:textId="77777777" w:rsidTr="00637615">
        <w:trPr>
          <w:trHeight w:val="340"/>
          <w:jc w:val="center"/>
        </w:trPr>
        <w:tc>
          <w:tcPr>
            <w:tcW w:w="1441" w:type="pct"/>
            <w:gridSpan w:val="2"/>
            <w:vAlign w:val="center"/>
          </w:tcPr>
          <w:p w14:paraId="16FCD1CC" w14:textId="77777777" w:rsidR="00CE50E5" w:rsidRPr="001D2ED6" w:rsidRDefault="00CE50E5" w:rsidP="00CE50E5">
            <w:pPr>
              <w:spacing w:after="0" w:line="240" w:lineRule="auto"/>
              <w:rPr>
                <w:rFonts w:ascii="Times New Roman" w:eastAsia="MS Mincho" w:hAnsi="Times New Roman" w:cs="Times New Roman"/>
                <w:kern w:val="0"/>
                <w:sz w:val="20"/>
                <w:szCs w:val="20"/>
                <w:lang w:val="en-US" w:eastAsia="es-ES"/>
                <w14:ligatures w14:val="none"/>
              </w:rPr>
            </w:pPr>
            <w:r w:rsidRPr="001D2ED6">
              <w:rPr>
                <w:rFonts w:ascii="Times New Roman" w:eastAsia="MS Mincho" w:hAnsi="Times New Roman" w:cs="Times New Roman"/>
                <w:kern w:val="0"/>
                <w:sz w:val="20"/>
                <w:szCs w:val="20"/>
                <w:lang w:val="en-US" w:eastAsia="es-ES"/>
                <w14:ligatures w14:val="none"/>
              </w:rPr>
              <w:t>1. Circular Economy</w:t>
            </w:r>
          </w:p>
        </w:tc>
        <w:tc>
          <w:tcPr>
            <w:tcW w:w="514" w:type="pct"/>
            <w:shd w:val="clear" w:color="auto" w:fill="auto"/>
            <w:noWrap/>
            <w:vAlign w:val="center"/>
          </w:tcPr>
          <w:p w14:paraId="7C093761" w14:textId="77777777" w:rsidR="00CE50E5" w:rsidRPr="001D2ED6" w:rsidRDefault="00CE50E5" w:rsidP="00CE50E5">
            <w:pPr>
              <w:spacing w:after="0" w:line="240" w:lineRule="auto"/>
              <w:jc w:val="center"/>
              <w:rPr>
                <w:rFonts w:ascii="Times New Roman" w:eastAsia="MS Mincho" w:hAnsi="Times New Roman" w:cs="Times New Roman"/>
                <w:b/>
                <w:bCs/>
                <w:kern w:val="0"/>
                <w:sz w:val="20"/>
                <w:szCs w:val="20"/>
                <w:lang w:val="en-US" w:eastAsia="es-ES"/>
                <w14:ligatures w14:val="none"/>
              </w:rPr>
            </w:pPr>
            <w:r w:rsidRPr="001D2ED6">
              <w:rPr>
                <w:rFonts w:ascii="Times New Roman" w:eastAsia="Times New Roman" w:hAnsi="Times New Roman" w:cs="Times New Roman"/>
                <w:b/>
                <w:bCs/>
                <w:kern w:val="0"/>
                <w:sz w:val="20"/>
                <w:szCs w:val="20"/>
                <w:lang w:val="en-US" w:eastAsia="en-US"/>
                <w14:ligatures w14:val="none"/>
              </w:rPr>
              <w:t>0.813</w:t>
            </w:r>
          </w:p>
        </w:tc>
        <w:tc>
          <w:tcPr>
            <w:tcW w:w="527" w:type="pct"/>
            <w:gridSpan w:val="2"/>
            <w:shd w:val="clear" w:color="auto" w:fill="auto"/>
            <w:noWrap/>
            <w:vAlign w:val="center"/>
          </w:tcPr>
          <w:p w14:paraId="089E6DE4" w14:textId="77777777" w:rsidR="00CE50E5" w:rsidRPr="001D2ED6" w:rsidRDefault="00CE50E5" w:rsidP="00CE50E5">
            <w:pPr>
              <w:spacing w:after="0" w:line="240" w:lineRule="auto"/>
              <w:jc w:val="center"/>
              <w:rPr>
                <w:rFonts w:ascii="Times New Roman" w:eastAsia="MS Mincho" w:hAnsi="Times New Roman" w:cs="Times New Roman"/>
                <w:kern w:val="0"/>
                <w:sz w:val="20"/>
                <w:szCs w:val="20"/>
                <w:lang w:val="en-US" w:eastAsia="es-ES"/>
                <w14:ligatures w14:val="none"/>
              </w:rPr>
            </w:pPr>
          </w:p>
        </w:tc>
        <w:tc>
          <w:tcPr>
            <w:tcW w:w="532" w:type="pct"/>
            <w:shd w:val="clear" w:color="auto" w:fill="auto"/>
            <w:noWrap/>
            <w:vAlign w:val="center"/>
          </w:tcPr>
          <w:p w14:paraId="40EA7BCD" w14:textId="77777777" w:rsidR="00CE50E5" w:rsidRPr="001D2ED6" w:rsidRDefault="00CE50E5" w:rsidP="00CE50E5">
            <w:pPr>
              <w:spacing w:after="0" w:line="240" w:lineRule="auto"/>
              <w:jc w:val="center"/>
              <w:rPr>
                <w:rFonts w:ascii="Times New Roman" w:eastAsia="MS Mincho" w:hAnsi="Times New Roman" w:cs="Times New Roman"/>
                <w:kern w:val="0"/>
                <w:sz w:val="20"/>
                <w:szCs w:val="20"/>
                <w:lang w:val="en-US" w:eastAsia="es-ES"/>
                <w14:ligatures w14:val="none"/>
              </w:rPr>
            </w:pPr>
          </w:p>
        </w:tc>
        <w:tc>
          <w:tcPr>
            <w:tcW w:w="678" w:type="pct"/>
            <w:gridSpan w:val="2"/>
            <w:vAlign w:val="center"/>
          </w:tcPr>
          <w:p w14:paraId="7E9C353F" w14:textId="77777777" w:rsidR="00CE50E5" w:rsidRPr="001D2ED6" w:rsidRDefault="00CE50E5" w:rsidP="00CE50E5">
            <w:pPr>
              <w:spacing w:after="0" w:line="240" w:lineRule="auto"/>
              <w:jc w:val="center"/>
              <w:rPr>
                <w:rFonts w:ascii="Times New Roman" w:eastAsia="MS Mincho" w:hAnsi="Times New Roman" w:cs="Times New Roman"/>
                <w:kern w:val="0"/>
                <w:sz w:val="20"/>
                <w:szCs w:val="20"/>
                <w:lang w:val="en-US" w:eastAsia="es-ES"/>
                <w14:ligatures w14:val="none"/>
              </w:rPr>
            </w:pPr>
          </w:p>
        </w:tc>
        <w:tc>
          <w:tcPr>
            <w:tcW w:w="681" w:type="pct"/>
            <w:gridSpan w:val="2"/>
            <w:vAlign w:val="center"/>
          </w:tcPr>
          <w:p w14:paraId="49B3A08E" w14:textId="77777777" w:rsidR="00CE50E5" w:rsidRPr="001D2ED6" w:rsidRDefault="00CE50E5" w:rsidP="00CE50E5">
            <w:pPr>
              <w:spacing w:after="0" w:line="240" w:lineRule="auto"/>
              <w:jc w:val="center"/>
              <w:rPr>
                <w:rFonts w:ascii="Times New Roman" w:eastAsia="MS Mincho" w:hAnsi="Times New Roman" w:cs="Times New Roman"/>
                <w:kern w:val="0"/>
                <w:sz w:val="20"/>
                <w:szCs w:val="20"/>
                <w:lang w:val="en-US" w:eastAsia="es-ES"/>
                <w14:ligatures w14:val="none"/>
              </w:rPr>
            </w:pPr>
          </w:p>
        </w:tc>
        <w:tc>
          <w:tcPr>
            <w:tcW w:w="627" w:type="pct"/>
            <w:vAlign w:val="center"/>
          </w:tcPr>
          <w:p w14:paraId="0B234C5E" w14:textId="77777777" w:rsidR="00CE50E5" w:rsidRPr="001D2ED6" w:rsidRDefault="00CE50E5" w:rsidP="00CE50E5">
            <w:pPr>
              <w:spacing w:after="0" w:line="240" w:lineRule="auto"/>
              <w:jc w:val="center"/>
              <w:rPr>
                <w:rFonts w:ascii="Times New Roman" w:eastAsia="MS Mincho" w:hAnsi="Times New Roman" w:cs="Times New Roman"/>
                <w:kern w:val="0"/>
                <w:sz w:val="20"/>
                <w:szCs w:val="20"/>
                <w:lang w:val="en-US" w:eastAsia="es-ES"/>
                <w14:ligatures w14:val="none"/>
              </w:rPr>
            </w:pPr>
          </w:p>
        </w:tc>
      </w:tr>
      <w:tr w:rsidR="001D2ED6" w:rsidRPr="001D2ED6" w14:paraId="397BEE56" w14:textId="77777777" w:rsidTr="00637615">
        <w:trPr>
          <w:trHeight w:val="340"/>
          <w:jc w:val="center"/>
        </w:trPr>
        <w:tc>
          <w:tcPr>
            <w:tcW w:w="1441" w:type="pct"/>
            <w:gridSpan w:val="2"/>
            <w:vAlign w:val="center"/>
          </w:tcPr>
          <w:p w14:paraId="714BC87D" w14:textId="77777777" w:rsidR="00CE50E5" w:rsidRPr="001D2ED6" w:rsidRDefault="00CE50E5" w:rsidP="00CE50E5">
            <w:pPr>
              <w:spacing w:after="0" w:line="240" w:lineRule="auto"/>
              <w:rPr>
                <w:rFonts w:ascii="Times New Roman" w:eastAsia="MS Mincho" w:hAnsi="Times New Roman" w:cs="Times New Roman"/>
                <w:kern w:val="0"/>
                <w:sz w:val="20"/>
                <w:szCs w:val="20"/>
                <w:lang w:val="en-US" w:eastAsia="es-ES"/>
                <w14:ligatures w14:val="none"/>
              </w:rPr>
            </w:pPr>
            <w:r w:rsidRPr="001D2ED6">
              <w:rPr>
                <w:rFonts w:ascii="Times New Roman" w:eastAsia="MS Mincho" w:hAnsi="Times New Roman" w:cs="Times New Roman"/>
                <w:kern w:val="0"/>
                <w:sz w:val="20"/>
                <w:szCs w:val="20"/>
                <w:lang w:val="en-US" w:eastAsia="es-ES"/>
                <w14:ligatures w14:val="none"/>
              </w:rPr>
              <w:t>2. Industry 4.0</w:t>
            </w:r>
          </w:p>
        </w:tc>
        <w:tc>
          <w:tcPr>
            <w:tcW w:w="514" w:type="pct"/>
            <w:shd w:val="clear" w:color="auto" w:fill="auto"/>
            <w:noWrap/>
            <w:vAlign w:val="center"/>
          </w:tcPr>
          <w:p w14:paraId="03576856" w14:textId="77777777" w:rsidR="00CE50E5" w:rsidRPr="001D2ED6" w:rsidRDefault="00CE50E5" w:rsidP="00CE50E5">
            <w:pPr>
              <w:spacing w:after="0" w:line="240" w:lineRule="auto"/>
              <w:jc w:val="center"/>
              <w:rPr>
                <w:rFonts w:ascii="Times New Roman" w:eastAsia="MS Mincho" w:hAnsi="Times New Roman" w:cs="Times New Roman"/>
                <w:b/>
                <w:bCs/>
                <w:kern w:val="0"/>
                <w:sz w:val="20"/>
                <w:szCs w:val="20"/>
                <w:lang w:val="en-US" w:eastAsia="es-ES"/>
                <w14:ligatures w14:val="none"/>
              </w:rPr>
            </w:pPr>
            <w:r w:rsidRPr="001D2ED6">
              <w:rPr>
                <w:rFonts w:ascii="Times New Roman" w:eastAsia="Times New Roman" w:hAnsi="Times New Roman" w:cs="Times New Roman"/>
                <w:kern w:val="0"/>
                <w:sz w:val="20"/>
                <w:szCs w:val="20"/>
                <w:lang w:val="en-US" w:eastAsia="en-US"/>
                <w14:ligatures w14:val="none"/>
              </w:rPr>
              <w:t>0.646</w:t>
            </w:r>
          </w:p>
        </w:tc>
        <w:tc>
          <w:tcPr>
            <w:tcW w:w="527" w:type="pct"/>
            <w:gridSpan w:val="2"/>
            <w:shd w:val="clear" w:color="auto" w:fill="auto"/>
            <w:noWrap/>
            <w:vAlign w:val="center"/>
          </w:tcPr>
          <w:p w14:paraId="4B4A67B5" w14:textId="77777777" w:rsidR="00CE50E5" w:rsidRPr="001D2ED6" w:rsidRDefault="00CE50E5" w:rsidP="00CE50E5">
            <w:pPr>
              <w:spacing w:after="0" w:line="240" w:lineRule="auto"/>
              <w:jc w:val="center"/>
              <w:rPr>
                <w:rFonts w:ascii="Times New Roman" w:eastAsia="MS Mincho" w:hAnsi="Times New Roman" w:cs="Times New Roman"/>
                <w:b/>
                <w:bCs/>
                <w:kern w:val="0"/>
                <w:sz w:val="20"/>
                <w:szCs w:val="20"/>
                <w:lang w:val="en-US" w:eastAsia="es-ES"/>
                <w14:ligatures w14:val="none"/>
              </w:rPr>
            </w:pPr>
            <w:r w:rsidRPr="001D2ED6">
              <w:rPr>
                <w:rFonts w:ascii="Times New Roman" w:eastAsia="Times New Roman" w:hAnsi="Times New Roman" w:cs="Times New Roman"/>
                <w:b/>
                <w:bCs/>
                <w:kern w:val="0"/>
                <w:sz w:val="20"/>
                <w:szCs w:val="20"/>
                <w:lang w:val="en-US" w:eastAsia="en-US"/>
                <w14:ligatures w14:val="none"/>
              </w:rPr>
              <w:t>0.747</w:t>
            </w:r>
          </w:p>
        </w:tc>
        <w:tc>
          <w:tcPr>
            <w:tcW w:w="532" w:type="pct"/>
            <w:shd w:val="clear" w:color="auto" w:fill="auto"/>
            <w:noWrap/>
            <w:vAlign w:val="center"/>
          </w:tcPr>
          <w:p w14:paraId="00797B00" w14:textId="77777777" w:rsidR="00CE50E5" w:rsidRPr="001D2ED6" w:rsidRDefault="00CE50E5" w:rsidP="00CE50E5">
            <w:pPr>
              <w:spacing w:after="0" w:line="240" w:lineRule="auto"/>
              <w:jc w:val="center"/>
              <w:rPr>
                <w:rFonts w:ascii="Times New Roman" w:eastAsia="MS Mincho" w:hAnsi="Times New Roman" w:cs="Times New Roman"/>
                <w:kern w:val="0"/>
                <w:sz w:val="20"/>
                <w:szCs w:val="20"/>
                <w:lang w:val="en-US" w:eastAsia="es-ES"/>
                <w14:ligatures w14:val="none"/>
              </w:rPr>
            </w:pPr>
          </w:p>
        </w:tc>
        <w:tc>
          <w:tcPr>
            <w:tcW w:w="678" w:type="pct"/>
            <w:gridSpan w:val="2"/>
            <w:vAlign w:val="center"/>
          </w:tcPr>
          <w:p w14:paraId="4F706639" w14:textId="77777777" w:rsidR="00CE50E5" w:rsidRPr="001D2ED6" w:rsidRDefault="00CE50E5" w:rsidP="00CE50E5">
            <w:pPr>
              <w:spacing w:after="0" w:line="240" w:lineRule="auto"/>
              <w:jc w:val="center"/>
              <w:rPr>
                <w:rFonts w:ascii="Times New Roman" w:eastAsia="MS Mincho" w:hAnsi="Times New Roman" w:cs="Times New Roman"/>
                <w:kern w:val="0"/>
                <w:sz w:val="20"/>
                <w:szCs w:val="20"/>
                <w:lang w:val="en-US" w:eastAsia="es-ES"/>
                <w14:ligatures w14:val="none"/>
              </w:rPr>
            </w:pPr>
            <w:r w:rsidRPr="001D2ED6">
              <w:rPr>
                <w:rFonts w:ascii="Times New Roman" w:eastAsia="Times New Roman" w:hAnsi="Times New Roman" w:cs="Times New Roman"/>
                <w:kern w:val="0"/>
                <w:sz w:val="20"/>
                <w:szCs w:val="20"/>
                <w:lang w:val="en-US" w:eastAsia="en-US"/>
                <w14:ligatures w14:val="none"/>
              </w:rPr>
              <w:t>0.708</w:t>
            </w:r>
          </w:p>
        </w:tc>
        <w:tc>
          <w:tcPr>
            <w:tcW w:w="681" w:type="pct"/>
            <w:gridSpan w:val="2"/>
            <w:vAlign w:val="center"/>
          </w:tcPr>
          <w:p w14:paraId="260E6D87" w14:textId="77777777" w:rsidR="00CE50E5" w:rsidRPr="001D2ED6" w:rsidRDefault="00CE50E5" w:rsidP="00CE50E5">
            <w:pPr>
              <w:spacing w:after="0" w:line="240" w:lineRule="auto"/>
              <w:jc w:val="center"/>
              <w:rPr>
                <w:rFonts w:ascii="Times New Roman" w:eastAsia="MS Mincho" w:hAnsi="Times New Roman" w:cs="Times New Roman"/>
                <w:kern w:val="0"/>
                <w:sz w:val="20"/>
                <w:szCs w:val="20"/>
                <w:lang w:val="en-US" w:eastAsia="es-ES"/>
                <w14:ligatures w14:val="none"/>
              </w:rPr>
            </w:pPr>
          </w:p>
        </w:tc>
        <w:tc>
          <w:tcPr>
            <w:tcW w:w="627" w:type="pct"/>
            <w:vAlign w:val="center"/>
          </w:tcPr>
          <w:p w14:paraId="128CAAAA" w14:textId="77777777" w:rsidR="00CE50E5" w:rsidRPr="001D2ED6" w:rsidRDefault="00CE50E5" w:rsidP="00CE50E5">
            <w:pPr>
              <w:spacing w:after="0" w:line="240" w:lineRule="auto"/>
              <w:jc w:val="center"/>
              <w:rPr>
                <w:rFonts w:ascii="Times New Roman" w:eastAsia="MS Mincho" w:hAnsi="Times New Roman" w:cs="Times New Roman"/>
                <w:kern w:val="0"/>
                <w:sz w:val="20"/>
                <w:szCs w:val="20"/>
                <w:lang w:val="en-US" w:eastAsia="es-ES"/>
                <w14:ligatures w14:val="none"/>
              </w:rPr>
            </w:pPr>
          </w:p>
        </w:tc>
      </w:tr>
      <w:tr w:rsidR="001D2ED6" w:rsidRPr="001D2ED6" w14:paraId="72581395" w14:textId="77777777" w:rsidTr="00637615">
        <w:trPr>
          <w:trHeight w:val="340"/>
          <w:jc w:val="center"/>
        </w:trPr>
        <w:tc>
          <w:tcPr>
            <w:tcW w:w="1441" w:type="pct"/>
            <w:gridSpan w:val="2"/>
            <w:vAlign w:val="center"/>
          </w:tcPr>
          <w:p w14:paraId="62732405" w14:textId="77777777" w:rsidR="00CE50E5" w:rsidRPr="001D2ED6" w:rsidRDefault="00CE50E5" w:rsidP="00CE50E5">
            <w:pPr>
              <w:spacing w:after="0" w:line="240" w:lineRule="auto"/>
              <w:rPr>
                <w:rFonts w:ascii="Times New Roman" w:eastAsia="MS Mincho" w:hAnsi="Times New Roman" w:cs="Times New Roman"/>
                <w:kern w:val="0"/>
                <w:sz w:val="20"/>
                <w:szCs w:val="20"/>
                <w:lang w:val="en-US" w:eastAsia="es-ES"/>
                <w14:ligatures w14:val="none"/>
              </w:rPr>
            </w:pPr>
            <w:r w:rsidRPr="001D2ED6">
              <w:rPr>
                <w:rFonts w:ascii="Times New Roman" w:eastAsia="MS Mincho" w:hAnsi="Times New Roman" w:cs="Times New Roman"/>
                <w:kern w:val="0"/>
                <w:sz w:val="20"/>
                <w:szCs w:val="20"/>
                <w:lang w:val="en-US" w:eastAsia="es-ES"/>
                <w14:ligatures w14:val="none"/>
              </w:rPr>
              <w:t>3. Sustainable Performance</w:t>
            </w:r>
          </w:p>
        </w:tc>
        <w:tc>
          <w:tcPr>
            <w:tcW w:w="514" w:type="pct"/>
            <w:shd w:val="clear" w:color="auto" w:fill="auto"/>
            <w:noWrap/>
            <w:vAlign w:val="center"/>
          </w:tcPr>
          <w:p w14:paraId="7639B84B" w14:textId="77777777" w:rsidR="00CE50E5" w:rsidRPr="001D2ED6" w:rsidRDefault="00CE50E5" w:rsidP="00CE50E5">
            <w:pPr>
              <w:spacing w:after="0" w:line="240" w:lineRule="auto"/>
              <w:jc w:val="center"/>
              <w:rPr>
                <w:rFonts w:ascii="Times New Roman" w:eastAsia="MS Mincho" w:hAnsi="Times New Roman" w:cs="Times New Roman"/>
                <w:kern w:val="0"/>
                <w:sz w:val="20"/>
                <w:szCs w:val="20"/>
                <w:lang w:val="en-US" w:eastAsia="es-ES"/>
                <w14:ligatures w14:val="none"/>
              </w:rPr>
            </w:pPr>
            <w:r w:rsidRPr="001D2ED6">
              <w:rPr>
                <w:rFonts w:ascii="Times New Roman" w:eastAsia="Times New Roman" w:hAnsi="Times New Roman" w:cs="Times New Roman"/>
                <w:kern w:val="0"/>
                <w:sz w:val="20"/>
                <w:szCs w:val="20"/>
                <w:lang w:val="en-US" w:eastAsia="en-US"/>
                <w14:ligatures w14:val="none"/>
              </w:rPr>
              <w:t>0.557</w:t>
            </w:r>
          </w:p>
        </w:tc>
        <w:tc>
          <w:tcPr>
            <w:tcW w:w="527" w:type="pct"/>
            <w:gridSpan w:val="2"/>
            <w:shd w:val="clear" w:color="auto" w:fill="auto"/>
            <w:noWrap/>
            <w:vAlign w:val="center"/>
          </w:tcPr>
          <w:p w14:paraId="1F600557" w14:textId="77777777" w:rsidR="00CE50E5" w:rsidRPr="001D2ED6" w:rsidRDefault="00CE50E5" w:rsidP="00CE50E5">
            <w:pPr>
              <w:spacing w:after="0" w:line="240" w:lineRule="auto"/>
              <w:jc w:val="center"/>
              <w:rPr>
                <w:rFonts w:ascii="Times New Roman" w:eastAsia="MS Mincho" w:hAnsi="Times New Roman" w:cs="Times New Roman"/>
                <w:kern w:val="0"/>
                <w:sz w:val="20"/>
                <w:szCs w:val="20"/>
                <w:lang w:val="en-US" w:eastAsia="es-ES"/>
                <w14:ligatures w14:val="none"/>
              </w:rPr>
            </w:pPr>
            <w:r w:rsidRPr="001D2ED6">
              <w:rPr>
                <w:rFonts w:ascii="Times New Roman" w:eastAsia="Times New Roman" w:hAnsi="Times New Roman" w:cs="Times New Roman"/>
                <w:kern w:val="0"/>
                <w:sz w:val="20"/>
                <w:szCs w:val="20"/>
                <w:lang w:val="en-US" w:eastAsia="en-US"/>
                <w14:ligatures w14:val="none"/>
              </w:rPr>
              <w:t>0.683</w:t>
            </w:r>
          </w:p>
        </w:tc>
        <w:tc>
          <w:tcPr>
            <w:tcW w:w="532" w:type="pct"/>
            <w:shd w:val="clear" w:color="auto" w:fill="auto"/>
            <w:noWrap/>
            <w:vAlign w:val="center"/>
          </w:tcPr>
          <w:p w14:paraId="41B9AA41" w14:textId="77777777" w:rsidR="00CE50E5" w:rsidRPr="001D2ED6" w:rsidRDefault="00CE50E5" w:rsidP="00CE50E5">
            <w:pPr>
              <w:spacing w:after="0" w:line="240" w:lineRule="auto"/>
              <w:jc w:val="center"/>
              <w:rPr>
                <w:rFonts w:ascii="Times New Roman" w:eastAsia="MS Mincho" w:hAnsi="Times New Roman" w:cs="Times New Roman"/>
                <w:b/>
                <w:kern w:val="0"/>
                <w:sz w:val="20"/>
                <w:szCs w:val="20"/>
                <w:lang w:val="en-US" w:eastAsia="es-ES"/>
                <w14:ligatures w14:val="none"/>
              </w:rPr>
            </w:pPr>
            <w:r w:rsidRPr="001D2ED6">
              <w:rPr>
                <w:rFonts w:ascii="Times New Roman" w:eastAsia="MS Mincho" w:hAnsi="Times New Roman" w:cs="Times New Roman"/>
                <w:b/>
                <w:kern w:val="0"/>
                <w:sz w:val="20"/>
                <w:szCs w:val="20"/>
                <w:lang w:val="en-US" w:eastAsia="es-ES"/>
                <w14:ligatures w14:val="none"/>
              </w:rPr>
              <w:t>0.730</w:t>
            </w:r>
          </w:p>
        </w:tc>
        <w:tc>
          <w:tcPr>
            <w:tcW w:w="678" w:type="pct"/>
            <w:gridSpan w:val="2"/>
            <w:vAlign w:val="center"/>
          </w:tcPr>
          <w:p w14:paraId="0AC55CAE" w14:textId="77777777" w:rsidR="00CE50E5" w:rsidRPr="001D2ED6" w:rsidRDefault="00CE50E5" w:rsidP="00CE50E5">
            <w:pPr>
              <w:spacing w:after="0" w:line="240" w:lineRule="auto"/>
              <w:jc w:val="center"/>
              <w:rPr>
                <w:rFonts w:ascii="Times New Roman" w:eastAsia="MS Mincho" w:hAnsi="Times New Roman" w:cs="Times New Roman"/>
                <w:kern w:val="0"/>
                <w:sz w:val="20"/>
                <w:szCs w:val="20"/>
                <w:lang w:val="en-US" w:eastAsia="es-ES"/>
                <w14:ligatures w14:val="none"/>
              </w:rPr>
            </w:pPr>
            <w:r w:rsidRPr="001D2ED6">
              <w:rPr>
                <w:rFonts w:ascii="Times New Roman" w:eastAsia="Times New Roman" w:hAnsi="Times New Roman" w:cs="Times New Roman"/>
                <w:kern w:val="0"/>
                <w:sz w:val="20"/>
                <w:szCs w:val="20"/>
                <w:lang w:val="en-US" w:eastAsia="en-US"/>
                <w14:ligatures w14:val="none"/>
              </w:rPr>
              <w:t>0.614</w:t>
            </w:r>
          </w:p>
        </w:tc>
        <w:tc>
          <w:tcPr>
            <w:tcW w:w="681" w:type="pct"/>
            <w:gridSpan w:val="2"/>
            <w:vAlign w:val="center"/>
          </w:tcPr>
          <w:p w14:paraId="50812340" w14:textId="77777777" w:rsidR="00CE50E5" w:rsidRPr="001D2ED6" w:rsidRDefault="00CE50E5" w:rsidP="00CE50E5">
            <w:pPr>
              <w:spacing w:after="0" w:line="240" w:lineRule="auto"/>
              <w:jc w:val="center"/>
              <w:rPr>
                <w:rFonts w:ascii="Times New Roman" w:eastAsia="MS Mincho" w:hAnsi="Times New Roman" w:cs="Times New Roman"/>
                <w:kern w:val="0"/>
                <w:sz w:val="20"/>
                <w:szCs w:val="20"/>
                <w:lang w:val="en-US" w:eastAsia="es-ES"/>
                <w14:ligatures w14:val="none"/>
              </w:rPr>
            </w:pPr>
            <w:r w:rsidRPr="001D2ED6">
              <w:rPr>
                <w:rFonts w:ascii="Times New Roman" w:eastAsia="MS Mincho" w:hAnsi="Times New Roman" w:cs="Times New Roman"/>
                <w:kern w:val="0"/>
                <w:sz w:val="20"/>
                <w:szCs w:val="20"/>
                <w:lang w:val="en-US" w:eastAsia="es-ES"/>
                <w14:ligatures w14:val="none"/>
              </w:rPr>
              <w:t>0.768</w:t>
            </w:r>
          </w:p>
        </w:tc>
        <w:tc>
          <w:tcPr>
            <w:tcW w:w="627" w:type="pct"/>
            <w:vAlign w:val="center"/>
          </w:tcPr>
          <w:p w14:paraId="05323641" w14:textId="77777777" w:rsidR="00CE50E5" w:rsidRPr="001D2ED6" w:rsidRDefault="00CE50E5" w:rsidP="00CE50E5">
            <w:pPr>
              <w:spacing w:after="0" w:line="240" w:lineRule="auto"/>
              <w:jc w:val="center"/>
              <w:rPr>
                <w:rFonts w:ascii="Times New Roman" w:eastAsia="MS Mincho" w:hAnsi="Times New Roman" w:cs="Times New Roman"/>
                <w:kern w:val="0"/>
                <w:sz w:val="20"/>
                <w:szCs w:val="20"/>
                <w:lang w:val="en-US" w:eastAsia="es-ES"/>
                <w14:ligatures w14:val="none"/>
              </w:rPr>
            </w:pPr>
          </w:p>
        </w:tc>
      </w:tr>
    </w:tbl>
    <w:p w14:paraId="37F42F45" w14:textId="77777777" w:rsidR="00CE50E5" w:rsidRPr="001D2ED6" w:rsidRDefault="00CE50E5" w:rsidP="00CE50E5">
      <w:pPr>
        <w:spacing w:after="0" w:line="240" w:lineRule="auto"/>
        <w:jc w:val="both"/>
        <w:rPr>
          <w:rFonts w:ascii="Times New Roman" w:eastAsia="Times New Roman" w:hAnsi="Times New Roman" w:cs="Times New Roman"/>
          <w:kern w:val="0"/>
          <w:sz w:val="18"/>
          <w:szCs w:val="18"/>
          <w:lang w:val="en-US" w:eastAsia="en-US"/>
          <w14:ligatures w14:val="none"/>
        </w:rPr>
      </w:pPr>
      <w:r w:rsidRPr="001D2ED6">
        <w:rPr>
          <w:rFonts w:ascii="Times New Roman" w:eastAsia="Times New Roman" w:hAnsi="Times New Roman" w:cs="Times New Roman"/>
          <w:b/>
          <w:bCs/>
          <w:kern w:val="0"/>
          <w:sz w:val="18"/>
          <w:szCs w:val="18"/>
          <w:lang w:val="en-US" w:eastAsia="en-US"/>
          <w14:ligatures w14:val="none"/>
        </w:rPr>
        <w:t>Note:</w:t>
      </w:r>
      <w:r w:rsidRPr="001D2ED6">
        <w:rPr>
          <w:rFonts w:ascii="Times New Roman" w:eastAsia="Times New Roman" w:hAnsi="Times New Roman" w:cs="Times New Roman"/>
          <w:kern w:val="0"/>
          <w:sz w:val="18"/>
          <w:szCs w:val="18"/>
          <w:lang w:val="en-US" w:eastAsia="en-US"/>
          <w14:ligatures w14:val="none"/>
        </w:rPr>
        <w:t xml:space="preserve"> </w:t>
      </w:r>
      <w:r w:rsidRPr="001D2ED6">
        <w:rPr>
          <w:rFonts w:ascii="Times New Roman" w:eastAsia="Times New Roman" w:hAnsi="Times New Roman" w:cs="Times New Roman"/>
          <w:b/>
          <w:bCs/>
          <w:kern w:val="0"/>
          <w:sz w:val="18"/>
          <w:szCs w:val="18"/>
          <w:lang w:val="en-US" w:eastAsia="en-US"/>
          <w14:ligatures w14:val="none"/>
        </w:rPr>
        <w:t>PANEL B:</w:t>
      </w:r>
      <w:r w:rsidRPr="001D2ED6">
        <w:rPr>
          <w:rFonts w:ascii="Times New Roman" w:eastAsia="Times New Roman" w:hAnsi="Times New Roman" w:cs="Times New Roman"/>
          <w:kern w:val="0"/>
          <w:sz w:val="18"/>
          <w:szCs w:val="18"/>
          <w:lang w:val="en-US" w:eastAsia="en-US"/>
          <w14:ligatures w14:val="none"/>
        </w:rPr>
        <w:t xml:space="preserve"> Fornell-Larcker Criterion: Diagonal elements (bold) are the square root of the variance shared between the constructs and their measures (AVE). For discriminant validity, diagonal elements should be larger than off-diagonal elements.</w:t>
      </w:r>
    </w:p>
    <w:p w14:paraId="0E3DAEE9" w14:textId="77777777" w:rsidR="00B518FB" w:rsidRPr="001D2ED6" w:rsidRDefault="00B518FB" w:rsidP="00CE50E5">
      <w:pPr>
        <w:spacing w:after="0" w:line="240" w:lineRule="auto"/>
        <w:jc w:val="both"/>
        <w:rPr>
          <w:rFonts w:ascii="Times New Roman" w:eastAsia="Times New Roman" w:hAnsi="Times New Roman" w:cs="Times New Roman"/>
          <w:kern w:val="0"/>
          <w:sz w:val="24"/>
          <w:szCs w:val="24"/>
          <w:lang w:val="en-US" w:eastAsia="en-US"/>
          <w14:ligatures w14:val="none"/>
        </w:rPr>
      </w:pPr>
    </w:p>
    <w:p w14:paraId="2DC63286" w14:textId="1B423CA9" w:rsidR="00CE50E5" w:rsidRPr="001D2ED6" w:rsidRDefault="00E05F52" w:rsidP="00CE50E5">
      <w:pPr>
        <w:keepNext/>
        <w:numPr>
          <w:ilvl w:val="0"/>
          <w:numId w:val="12"/>
        </w:numPr>
        <w:spacing w:after="120" w:line="240" w:lineRule="auto"/>
        <w:ind w:left="284" w:hanging="284"/>
        <w:jc w:val="both"/>
        <w:outlineLvl w:val="0"/>
        <w:rPr>
          <w:rFonts w:ascii="Times New Roman" w:eastAsia="Times New Roman" w:hAnsi="Times New Roman" w:cs="Times New Roman"/>
          <w:b/>
          <w:bCs/>
          <w:kern w:val="32"/>
          <w:sz w:val="24"/>
          <w:szCs w:val="24"/>
          <w:lang w:val="es-ES_tradnl" w:eastAsia="en-US"/>
          <w14:ligatures w14:val="none"/>
        </w:rPr>
      </w:pPr>
      <w:proofErr w:type="spellStart"/>
      <w:r w:rsidRPr="001D2ED6">
        <w:rPr>
          <w:rFonts w:ascii="Times New Roman" w:eastAsia="Times New Roman" w:hAnsi="Times New Roman" w:cs="Times New Roman"/>
          <w:b/>
          <w:bCs/>
          <w:kern w:val="32"/>
          <w:sz w:val="24"/>
          <w:szCs w:val="24"/>
          <w:lang w:val="es-ES_tradnl" w:eastAsia="en-US"/>
          <w14:ligatures w14:val="none"/>
        </w:rPr>
        <w:t>Results</w:t>
      </w:r>
      <w:proofErr w:type="spellEnd"/>
    </w:p>
    <w:p w14:paraId="278D0AF5" w14:textId="19C7737F" w:rsidR="00CE50E5" w:rsidRPr="001D2ED6" w:rsidRDefault="00512934" w:rsidP="00CE50E5">
      <w:pPr>
        <w:spacing w:after="0" w:line="240" w:lineRule="auto"/>
        <w:jc w:val="both"/>
        <w:outlineLvl w:val="0"/>
        <w:rPr>
          <w:rFonts w:ascii="Times New Roman" w:eastAsia="Times New Roman" w:hAnsi="Times New Roman" w:cs="Times New Roman"/>
          <w:kern w:val="0"/>
          <w:sz w:val="24"/>
          <w:szCs w:val="24"/>
          <w:lang w:val="en-US" w:eastAsia="en-US"/>
          <w14:ligatures w14:val="none"/>
        </w:rPr>
      </w:pPr>
      <w:r w:rsidRPr="001D2ED6">
        <w:rPr>
          <w:rFonts w:ascii="Times New Roman" w:eastAsia="Times New Roman" w:hAnsi="Times New Roman" w:cs="Times New Roman"/>
          <w:kern w:val="0"/>
          <w:sz w:val="24"/>
          <w:szCs w:val="24"/>
          <w:lang w:val="en-US" w:eastAsia="en-US"/>
          <w14:ligatures w14:val="none"/>
        </w:rPr>
        <w:t xml:space="preserve">Using SmartPLS 4.0 software (Ringle </w:t>
      </w:r>
      <w:r w:rsidRPr="001D2ED6">
        <w:rPr>
          <w:rFonts w:ascii="Times New Roman" w:eastAsia="Times New Roman" w:hAnsi="Times New Roman" w:cs="Times New Roman"/>
          <w:i/>
          <w:iCs/>
          <w:kern w:val="0"/>
          <w:sz w:val="24"/>
          <w:szCs w:val="24"/>
          <w:lang w:val="en-US" w:eastAsia="en-US"/>
          <w14:ligatures w14:val="none"/>
        </w:rPr>
        <w:t>et al.,</w:t>
      </w:r>
      <w:r w:rsidRPr="001D2ED6">
        <w:rPr>
          <w:rFonts w:ascii="Times New Roman" w:eastAsia="Times New Roman" w:hAnsi="Times New Roman" w:cs="Times New Roman"/>
          <w:kern w:val="0"/>
          <w:sz w:val="24"/>
          <w:szCs w:val="24"/>
          <w:lang w:val="en-US" w:eastAsia="en-US"/>
          <w14:ligatures w14:val="none"/>
        </w:rPr>
        <w:t xml:space="preserve"> 2022) through a structural equation model using partial least squares (PLS-SEM),</w:t>
      </w:r>
      <w:r w:rsidR="00CE50E5" w:rsidRPr="001D2ED6">
        <w:rPr>
          <w:rFonts w:ascii="Times New Roman" w:eastAsia="Times New Roman" w:hAnsi="Times New Roman" w:cs="Times New Roman"/>
          <w:kern w:val="0"/>
          <w:sz w:val="24"/>
          <w:szCs w:val="24"/>
          <w:lang w:val="en-US" w:eastAsia="en-US"/>
          <w14:ligatures w14:val="none"/>
        </w:rPr>
        <w:t xml:space="preserve"> the hypotheses raised in </w:t>
      </w:r>
      <w:r w:rsidRPr="001D2ED6">
        <w:rPr>
          <w:rFonts w:ascii="Times New Roman" w:eastAsia="Times New Roman" w:hAnsi="Times New Roman" w:cs="Times New Roman"/>
          <w:kern w:val="0"/>
          <w:sz w:val="24"/>
          <w:szCs w:val="24"/>
          <w:lang w:val="en-US" w:eastAsia="en-US"/>
          <w14:ligatures w14:val="none"/>
        </w:rPr>
        <w:t xml:space="preserve">the </w:t>
      </w:r>
      <w:r w:rsidR="00CE50E5" w:rsidRPr="001D2ED6">
        <w:rPr>
          <w:rFonts w:ascii="Times New Roman" w:eastAsia="Times New Roman" w:hAnsi="Times New Roman" w:cs="Times New Roman"/>
          <w:kern w:val="0"/>
          <w:sz w:val="24"/>
          <w:szCs w:val="24"/>
          <w:lang w:val="en-US" w:eastAsia="en-US"/>
          <w14:ligatures w14:val="none"/>
        </w:rPr>
        <w:t>research model</w:t>
      </w:r>
      <w:r w:rsidRPr="001D2ED6">
        <w:rPr>
          <w:rFonts w:ascii="Times New Roman" w:eastAsia="Times New Roman" w:hAnsi="Times New Roman" w:cs="Times New Roman"/>
          <w:kern w:val="0"/>
          <w:sz w:val="24"/>
          <w:szCs w:val="24"/>
          <w:lang w:val="en-US" w:eastAsia="en-US"/>
          <w14:ligatures w14:val="none"/>
        </w:rPr>
        <w:t xml:space="preserve"> were tested.</w:t>
      </w:r>
      <w:r w:rsidR="00CE50E5" w:rsidRPr="001D2ED6">
        <w:rPr>
          <w:rFonts w:ascii="Times New Roman" w:eastAsia="Times New Roman" w:hAnsi="Times New Roman" w:cs="Times New Roman"/>
          <w:kern w:val="0"/>
          <w:sz w:val="24"/>
          <w:szCs w:val="24"/>
          <w:lang w:val="en-US" w:eastAsia="en-US"/>
          <w14:ligatures w14:val="none"/>
        </w:rPr>
        <w:t xml:space="preserve"> </w:t>
      </w:r>
      <w:r w:rsidRPr="001D2ED6">
        <w:rPr>
          <w:rFonts w:ascii="Times New Roman" w:eastAsia="Times New Roman" w:hAnsi="Times New Roman" w:cs="Times New Roman"/>
          <w:kern w:val="0"/>
          <w:sz w:val="24"/>
          <w:szCs w:val="24"/>
          <w:lang w:val="en-US" w:eastAsia="en-US"/>
          <w14:ligatures w14:val="none"/>
        </w:rPr>
        <w:t>C</w:t>
      </w:r>
      <w:r w:rsidR="00CE50E5" w:rsidRPr="001D2ED6">
        <w:rPr>
          <w:rFonts w:ascii="Times New Roman" w:eastAsia="Times New Roman" w:hAnsi="Times New Roman" w:cs="Times New Roman"/>
          <w:kern w:val="0"/>
          <w:sz w:val="24"/>
          <w:szCs w:val="24"/>
          <w:lang w:val="en-US" w:eastAsia="en-US"/>
          <w14:ligatures w14:val="none"/>
        </w:rPr>
        <w:t>ommonly</w:t>
      </w:r>
      <w:r w:rsidRPr="001D2ED6">
        <w:rPr>
          <w:rFonts w:ascii="Times New Roman" w:eastAsia="Times New Roman" w:hAnsi="Times New Roman" w:cs="Times New Roman"/>
          <w:kern w:val="0"/>
          <w:sz w:val="24"/>
          <w:szCs w:val="24"/>
          <w:lang w:val="en-US" w:eastAsia="en-US"/>
          <w14:ligatures w14:val="none"/>
        </w:rPr>
        <w:t>,</w:t>
      </w:r>
      <w:r w:rsidR="00CE50E5" w:rsidRPr="001D2ED6">
        <w:rPr>
          <w:rFonts w:ascii="Times New Roman" w:eastAsia="Times New Roman" w:hAnsi="Times New Roman" w:cs="Times New Roman"/>
          <w:kern w:val="0"/>
          <w:sz w:val="24"/>
          <w:szCs w:val="24"/>
          <w:lang w:val="en-US" w:eastAsia="en-US"/>
          <w14:ligatures w14:val="none"/>
        </w:rPr>
        <w:t xml:space="preserve"> PLS-SEM is used in underdeveloped </w:t>
      </w:r>
      <w:r w:rsidR="005A7B1D" w:rsidRPr="001D2ED6">
        <w:rPr>
          <w:rFonts w:ascii="Times New Roman" w:eastAsia="Times New Roman" w:hAnsi="Times New Roman" w:cs="Times New Roman"/>
          <w:kern w:val="0"/>
          <w:sz w:val="24"/>
          <w:szCs w:val="24"/>
          <w:lang w:val="en-US" w:eastAsia="en-US"/>
          <w14:ligatures w14:val="none"/>
        </w:rPr>
        <w:t xml:space="preserve">theories </w:t>
      </w:r>
      <w:r w:rsidR="00CE50E5" w:rsidRPr="001D2ED6">
        <w:rPr>
          <w:rFonts w:ascii="Times New Roman" w:eastAsia="Times New Roman" w:hAnsi="Times New Roman" w:cs="Times New Roman"/>
          <w:kern w:val="0"/>
          <w:sz w:val="24"/>
          <w:szCs w:val="24"/>
          <w:lang w:val="en-US" w:eastAsia="en-US"/>
          <w14:ligatures w14:val="none"/>
        </w:rPr>
        <w:t xml:space="preserve">(Hair </w:t>
      </w:r>
      <w:r w:rsidR="00CE50E5" w:rsidRPr="001D2ED6">
        <w:rPr>
          <w:rFonts w:ascii="Times New Roman" w:eastAsia="Times New Roman" w:hAnsi="Times New Roman" w:cs="Times New Roman"/>
          <w:i/>
          <w:iCs/>
          <w:kern w:val="0"/>
          <w:sz w:val="24"/>
          <w:szCs w:val="24"/>
          <w:lang w:val="en-US" w:eastAsia="en-US"/>
          <w14:ligatures w14:val="none"/>
        </w:rPr>
        <w:t>et al.,</w:t>
      </w:r>
      <w:r w:rsidR="00CE50E5" w:rsidRPr="001D2ED6">
        <w:rPr>
          <w:rFonts w:ascii="Times New Roman" w:eastAsia="Times New Roman" w:hAnsi="Times New Roman" w:cs="Times New Roman"/>
          <w:kern w:val="0"/>
          <w:sz w:val="24"/>
          <w:szCs w:val="24"/>
          <w:lang w:val="en-US" w:eastAsia="en-US"/>
          <w14:ligatures w14:val="none"/>
        </w:rPr>
        <w:t xml:space="preserve"> 2019), </w:t>
      </w:r>
      <w:r w:rsidRPr="001D2ED6">
        <w:rPr>
          <w:rFonts w:ascii="Times New Roman" w:eastAsia="Times New Roman" w:hAnsi="Times New Roman" w:cs="Times New Roman"/>
          <w:kern w:val="0"/>
          <w:sz w:val="24"/>
          <w:szCs w:val="24"/>
          <w:lang w:val="en-US" w:eastAsia="en-US"/>
          <w14:ligatures w14:val="none"/>
        </w:rPr>
        <w:t xml:space="preserve">and </w:t>
      </w:r>
      <w:r w:rsidR="00CE50E5" w:rsidRPr="001D2ED6">
        <w:rPr>
          <w:rFonts w:ascii="Times New Roman" w:eastAsia="Times New Roman" w:hAnsi="Times New Roman" w:cs="Times New Roman"/>
          <w:kern w:val="0"/>
          <w:sz w:val="24"/>
          <w:szCs w:val="24"/>
          <w:lang w:val="en-US" w:eastAsia="en-US"/>
          <w14:ligatures w14:val="none"/>
        </w:rPr>
        <w:t xml:space="preserve">in various disciplines of knowledge (Sarstedt </w:t>
      </w:r>
      <w:r w:rsidR="00CE50E5" w:rsidRPr="001D2ED6">
        <w:rPr>
          <w:rFonts w:ascii="Times New Roman" w:eastAsia="Times New Roman" w:hAnsi="Times New Roman" w:cs="Times New Roman"/>
          <w:i/>
          <w:iCs/>
          <w:kern w:val="0"/>
          <w:sz w:val="24"/>
          <w:szCs w:val="24"/>
          <w:lang w:val="en-US" w:eastAsia="en-US"/>
          <w14:ligatures w14:val="none"/>
        </w:rPr>
        <w:t>et al.,</w:t>
      </w:r>
      <w:r w:rsidR="00CE50E5" w:rsidRPr="001D2ED6">
        <w:rPr>
          <w:rFonts w:ascii="Times New Roman" w:eastAsia="Times New Roman" w:hAnsi="Times New Roman" w:cs="Times New Roman"/>
          <w:kern w:val="0"/>
          <w:sz w:val="24"/>
          <w:szCs w:val="24"/>
          <w:lang w:val="en-US" w:eastAsia="en-US"/>
          <w14:ligatures w14:val="none"/>
        </w:rPr>
        <w:t xml:space="preserve"> 2014; do Valle &amp; Assaker, 2015; Richter </w:t>
      </w:r>
      <w:r w:rsidR="00CE50E5" w:rsidRPr="001D2ED6">
        <w:rPr>
          <w:rFonts w:ascii="Times New Roman" w:eastAsia="Times New Roman" w:hAnsi="Times New Roman" w:cs="Times New Roman"/>
          <w:i/>
          <w:iCs/>
          <w:kern w:val="0"/>
          <w:sz w:val="24"/>
          <w:szCs w:val="24"/>
          <w:lang w:val="en-US" w:eastAsia="en-US"/>
          <w14:ligatures w14:val="none"/>
        </w:rPr>
        <w:t>et al.,</w:t>
      </w:r>
      <w:r w:rsidR="00CE50E5" w:rsidRPr="001D2ED6">
        <w:rPr>
          <w:rFonts w:ascii="Times New Roman" w:eastAsia="Times New Roman" w:hAnsi="Times New Roman" w:cs="Times New Roman"/>
          <w:kern w:val="0"/>
          <w:sz w:val="24"/>
          <w:szCs w:val="24"/>
          <w:lang w:val="en-US" w:eastAsia="en-US"/>
          <w14:ligatures w14:val="none"/>
        </w:rPr>
        <w:t xml:space="preserve"> 2016). </w:t>
      </w:r>
      <w:r w:rsidRPr="001D2ED6">
        <w:rPr>
          <w:rFonts w:ascii="Times New Roman" w:eastAsia="Times New Roman" w:hAnsi="Times New Roman" w:cs="Times New Roman"/>
          <w:kern w:val="0"/>
          <w:sz w:val="24"/>
          <w:szCs w:val="24"/>
          <w:lang w:val="en-US" w:eastAsia="en-US"/>
          <w14:ligatures w14:val="none"/>
        </w:rPr>
        <w:t xml:space="preserve">Moreover, employing PLS-SEM becomes crucial when the aim of applying the structural equation model is to predict and elucidate constructs within the research model </w:t>
      </w:r>
      <w:r w:rsidR="00CE50E5" w:rsidRPr="001D2ED6">
        <w:rPr>
          <w:rFonts w:ascii="Times New Roman" w:eastAsia="Times New Roman" w:hAnsi="Times New Roman" w:cs="Times New Roman"/>
          <w:kern w:val="0"/>
          <w:sz w:val="24"/>
          <w:szCs w:val="24"/>
          <w:lang w:val="en-US" w:eastAsia="en-US"/>
          <w14:ligatures w14:val="none"/>
        </w:rPr>
        <w:t xml:space="preserve">(Rigdon, 2012). In addition, the use of compounds in PLS-SEM, as a weighted combination of its indicators, facilitates the explanation of the measurement error of the constructs, which allows this method to be more powerful than multiple regression (Hair </w:t>
      </w:r>
      <w:r w:rsidR="00CE50E5" w:rsidRPr="001D2ED6">
        <w:rPr>
          <w:rFonts w:ascii="Times New Roman" w:eastAsia="Times New Roman" w:hAnsi="Times New Roman" w:cs="Times New Roman"/>
          <w:i/>
          <w:iCs/>
          <w:kern w:val="0"/>
          <w:sz w:val="24"/>
          <w:szCs w:val="24"/>
          <w:lang w:val="en-US" w:eastAsia="en-US"/>
          <w14:ligatures w14:val="none"/>
        </w:rPr>
        <w:t>et al.,</w:t>
      </w:r>
      <w:r w:rsidR="00CE50E5" w:rsidRPr="001D2ED6">
        <w:rPr>
          <w:rFonts w:ascii="Times New Roman" w:eastAsia="Times New Roman" w:hAnsi="Times New Roman" w:cs="Times New Roman"/>
          <w:kern w:val="0"/>
          <w:sz w:val="24"/>
          <w:szCs w:val="24"/>
          <w:lang w:val="en-US" w:eastAsia="en-US"/>
          <w14:ligatures w14:val="none"/>
        </w:rPr>
        <w:t xml:space="preserve"> 2019).</w:t>
      </w:r>
    </w:p>
    <w:p w14:paraId="400B551A" w14:textId="77777777" w:rsidR="00780BDE" w:rsidRPr="001D2ED6" w:rsidRDefault="00780BDE" w:rsidP="00CE50E5">
      <w:pPr>
        <w:spacing w:after="0" w:line="240" w:lineRule="auto"/>
        <w:jc w:val="both"/>
        <w:outlineLvl w:val="0"/>
        <w:rPr>
          <w:rFonts w:ascii="Times New Roman" w:eastAsia="Times New Roman" w:hAnsi="Times New Roman" w:cs="Times New Roman"/>
          <w:kern w:val="0"/>
          <w:sz w:val="24"/>
          <w:szCs w:val="24"/>
          <w:lang w:val="en-US" w:eastAsia="en-US"/>
          <w14:ligatures w14:val="none"/>
        </w:rPr>
      </w:pPr>
    </w:p>
    <w:p w14:paraId="1FEA7840" w14:textId="0D80B9DD" w:rsidR="00C06389" w:rsidRPr="001D2ED6" w:rsidRDefault="00C06389" w:rsidP="0013355E">
      <w:pPr>
        <w:spacing w:after="120" w:line="240" w:lineRule="auto"/>
        <w:jc w:val="both"/>
        <w:outlineLvl w:val="0"/>
        <w:rPr>
          <w:rFonts w:ascii="Times New Roman" w:eastAsia="Times New Roman" w:hAnsi="Times New Roman" w:cs="Times New Roman"/>
          <w:kern w:val="0"/>
          <w:sz w:val="24"/>
          <w:szCs w:val="24"/>
          <w:lang w:val="en-US" w:eastAsia="en-US"/>
          <w14:ligatures w14:val="none"/>
        </w:rPr>
      </w:pPr>
      <w:r w:rsidRPr="001D2ED6">
        <w:rPr>
          <w:rFonts w:ascii="Times New Roman" w:eastAsia="Times New Roman" w:hAnsi="Times New Roman" w:cs="Times New Roman"/>
          <w:kern w:val="0"/>
          <w:sz w:val="24"/>
          <w:szCs w:val="24"/>
          <w:lang w:val="en-US" w:eastAsia="en-US"/>
          <w14:ligatures w14:val="none"/>
        </w:rPr>
        <w:t>4.1. Structural Model Evaluation</w:t>
      </w:r>
    </w:p>
    <w:p w14:paraId="5B97977D" w14:textId="7607718A" w:rsidR="00C06389" w:rsidRPr="001D2ED6" w:rsidRDefault="00C06389" w:rsidP="00C06389">
      <w:pPr>
        <w:spacing w:after="0" w:line="240" w:lineRule="auto"/>
        <w:jc w:val="both"/>
        <w:outlineLvl w:val="0"/>
        <w:rPr>
          <w:rFonts w:ascii="Times New Roman" w:hAnsi="Times New Roman" w:cs="Times New Roman"/>
          <w:sz w:val="24"/>
          <w:szCs w:val="24"/>
          <w:lang w:val="en-US"/>
        </w:rPr>
      </w:pPr>
      <w:r w:rsidRPr="001D2ED6">
        <w:rPr>
          <w:rFonts w:ascii="Times New Roman" w:hAnsi="Times New Roman" w:cs="Times New Roman"/>
          <w:sz w:val="24"/>
          <w:szCs w:val="24"/>
          <w:lang w:val="en-US"/>
        </w:rPr>
        <w:t>The structural equation technique is basic to evaluate the structural models (</w:t>
      </w:r>
      <w:proofErr w:type="spellStart"/>
      <w:r w:rsidRPr="001D2ED6">
        <w:rPr>
          <w:rFonts w:ascii="Times New Roman" w:hAnsi="Times New Roman" w:cs="Times New Roman"/>
          <w:sz w:val="24"/>
          <w:szCs w:val="24"/>
          <w:lang w:val="en-US"/>
        </w:rPr>
        <w:t>Tenenhaus</w:t>
      </w:r>
      <w:proofErr w:type="spellEnd"/>
      <w:r w:rsidRPr="001D2ED6">
        <w:rPr>
          <w:rFonts w:ascii="Times New Roman" w:hAnsi="Times New Roman" w:cs="Times New Roman"/>
          <w:sz w:val="24"/>
          <w:szCs w:val="24"/>
          <w:lang w:val="en-US"/>
        </w:rPr>
        <w:t xml:space="preserve"> </w:t>
      </w:r>
      <w:r w:rsidRPr="001D2ED6">
        <w:rPr>
          <w:rFonts w:ascii="Times New Roman" w:hAnsi="Times New Roman" w:cs="Times New Roman"/>
          <w:i/>
          <w:iCs/>
          <w:sz w:val="24"/>
          <w:szCs w:val="24"/>
          <w:lang w:val="en-US"/>
        </w:rPr>
        <w:t>et al.</w:t>
      </w:r>
      <w:r w:rsidRPr="001D2ED6">
        <w:rPr>
          <w:rFonts w:ascii="Times New Roman" w:hAnsi="Times New Roman" w:cs="Times New Roman"/>
          <w:sz w:val="24"/>
          <w:szCs w:val="24"/>
          <w:lang w:val="en-US"/>
        </w:rPr>
        <w:t>, 2005). When analyzing the relationships between constructs, it is important to ensure non-collinearity using the Variance Inflation Factor (VIF), as well as to verify the significance and relevance of path coefficients effect sizes (f</w:t>
      </w:r>
      <w:r w:rsidRPr="001D2ED6">
        <w:rPr>
          <w:rFonts w:ascii="Times New Roman" w:hAnsi="Times New Roman" w:cs="Times New Roman"/>
          <w:sz w:val="24"/>
          <w:szCs w:val="24"/>
          <w:vertAlign w:val="superscript"/>
          <w:lang w:val="en-US"/>
        </w:rPr>
        <w:t>2</w:t>
      </w:r>
      <w:r w:rsidRPr="001D2ED6">
        <w:rPr>
          <w:rFonts w:ascii="Times New Roman" w:hAnsi="Times New Roman" w:cs="Times New Roman"/>
          <w:sz w:val="24"/>
          <w:szCs w:val="24"/>
          <w:lang w:val="en-US"/>
        </w:rPr>
        <w:t>) and determination coefficients (R</w:t>
      </w:r>
      <w:r w:rsidRPr="001D2ED6">
        <w:rPr>
          <w:rFonts w:ascii="Times New Roman" w:hAnsi="Times New Roman" w:cs="Times New Roman"/>
          <w:sz w:val="24"/>
          <w:szCs w:val="24"/>
          <w:vertAlign w:val="superscript"/>
          <w:lang w:val="en-US"/>
        </w:rPr>
        <w:t>2</w:t>
      </w:r>
      <w:r w:rsidRPr="001D2ED6">
        <w:rPr>
          <w:rFonts w:ascii="Times New Roman" w:hAnsi="Times New Roman" w:cs="Times New Roman"/>
          <w:sz w:val="24"/>
          <w:szCs w:val="24"/>
          <w:lang w:val="en-US"/>
        </w:rPr>
        <w:t>) (</w:t>
      </w:r>
      <w:proofErr w:type="gramStart"/>
      <w:r w:rsidRPr="001D2ED6">
        <w:rPr>
          <w:rFonts w:ascii="Times New Roman" w:hAnsi="Times New Roman" w:cs="Times New Roman"/>
          <w:sz w:val="24"/>
          <w:szCs w:val="24"/>
          <w:lang w:val="en-US"/>
        </w:rPr>
        <w:t>Martínez  &amp;</w:t>
      </w:r>
      <w:proofErr w:type="gramEnd"/>
      <w:r w:rsidRPr="001D2ED6">
        <w:rPr>
          <w:rFonts w:ascii="Times New Roman" w:hAnsi="Times New Roman" w:cs="Times New Roman"/>
          <w:sz w:val="24"/>
          <w:szCs w:val="24"/>
          <w:lang w:val="en-US"/>
        </w:rPr>
        <w:t xml:space="preserve"> Fierro, 2018). The observed VIF results (2.1 - 3.2) were below 5.0, and the R</w:t>
      </w:r>
      <w:r w:rsidRPr="001D2ED6">
        <w:rPr>
          <w:rFonts w:ascii="Times New Roman" w:hAnsi="Times New Roman" w:cs="Times New Roman"/>
          <w:sz w:val="24"/>
          <w:szCs w:val="24"/>
          <w:vertAlign w:val="superscript"/>
          <w:lang w:val="en-US"/>
        </w:rPr>
        <w:t>2</w:t>
      </w:r>
      <w:r w:rsidRPr="001D2ED6">
        <w:rPr>
          <w:rFonts w:ascii="Times New Roman" w:hAnsi="Times New Roman" w:cs="Times New Roman"/>
          <w:sz w:val="24"/>
          <w:szCs w:val="24"/>
          <w:lang w:val="en-US"/>
        </w:rPr>
        <w:t xml:space="preserve"> values were 0.421 for CE and 0.493 for SP (Table 3). The model fit (Table 3) was confirmed with an SRMR of 0.043 (Hu &amp; Bentler, 1998), an Unweighted Least Squares Discrepancy (dULS) of 0.517, and the Geodesic Discrepancy (dG) of 0.191, all values below the HI99% (Dijkstra &amp; Henseler, 2015).</w:t>
      </w:r>
    </w:p>
    <w:p w14:paraId="67C13756" w14:textId="77777777" w:rsidR="00C06389" w:rsidRPr="001D2ED6" w:rsidRDefault="00C06389" w:rsidP="00CE50E5">
      <w:pPr>
        <w:spacing w:after="0" w:line="240" w:lineRule="auto"/>
        <w:jc w:val="both"/>
        <w:outlineLvl w:val="0"/>
        <w:rPr>
          <w:rFonts w:ascii="Times New Roman" w:eastAsia="Times New Roman" w:hAnsi="Times New Roman" w:cs="Times New Roman"/>
          <w:kern w:val="0"/>
          <w:sz w:val="24"/>
          <w:szCs w:val="24"/>
          <w:lang w:val="en-US" w:eastAsia="en-US"/>
          <w14:ligatures w14:val="none"/>
        </w:rPr>
      </w:pPr>
    </w:p>
    <w:p w14:paraId="7B292016" w14:textId="15B5BE8D" w:rsidR="00CE50E5" w:rsidRPr="001D2ED6" w:rsidRDefault="00CE50E5" w:rsidP="00CE50E5">
      <w:pPr>
        <w:spacing w:after="120" w:line="240" w:lineRule="auto"/>
        <w:jc w:val="center"/>
        <w:outlineLvl w:val="0"/>
        <w:rPr>
          <w:rFonts w:ascii="Times New Roman" w:eastAsia="Times New Roman" w:hAnsi="Times New Roman" w:cs="Times New Roman"/>
          <w:kern w:val="0"/>
          <w:sz w:val="24"/>
          <w:szCs w:val="24"/>
          <w:lang w:val="es-ES_tradnl" w:eastAsia="en-US"/>
          <w14:ligatures w14:val="none"/>
        </w:rPr>
      </w:pPr>
      <w:r w:rsidRPr="001D2ED6">
        <w:rPr>
          <w:rFonts w:ascii="Times New Roman" w:eastAsia="Times New Roman" w:hAnsi="Times New Roman" w:cs="Times New Roman"/>
          <w:kern w:val="0"/>
          <w:sz w:val="24"/>
          <w:szCs w:val="24"/>
          <w:lang w:val="es-ES_tradnl" w:eastAsia="en-US"/>
          <w14:ligatures w14:val="none"/>
        </w:rPr>
        <w:t xml:space="preserve">Table 3. </w:t>
      </w:r>
      <w:proofErr w:type="spellStart"/>
      <w:r w:rsidRPr="001D2ED6">
        <w:rPr>
          <w:rFonts w:ascii="Times New Roman" w:eastAsia="Times New Roman" w:hAnsi="Times New Roman" w:cs="Times New Roman"/>
          <w:kern w:val="0"/>
          <w:sz w:val="24"/>
          <w:szCs w:val="24"/>
          <w:lang w:val="es-ES_tradnl" w:eastAsia="en-US"/>
          <w14:ligatures w14:val="none"/>
        </w:rPr>
        <w:t>Structural</w:t>
      </w:r>
      <w:proofErr w:type="spellEnd"/>
      <w:r w:rsidRPr="001D2ED6">
        <w:rPr>
          <w:rFonts w:ascii="Times New Roman" w:eastAsia="Times New Roman" w:hAnsi="Times New Roman" w:cs="Times New Roman"/>
          <w:kern w:val="0"/>
          <w:sz w:val="24"/>
          <w:szCs w:val="24"/>
          <w:lang w:val="es-ES_tradnl" w:eastAsia="en-US"/>
          <w14:ligatures w14:val="none"/>
        </w:rPr>
        <w:t xml:space="preserve"> </w:t>
      </w:r>
      <w:proofErr w:type="spellStart"/>
      <w:r w:rsidRPr="001D2ED6">
        <w:rPr>
          <w:rFonts w:ascii="Times New Roman" w:eastAsia="Times New Roman" w:hAnsi="Times New Roman" w:cs="Times New Roman"/>
          <w:kern w:val="0"/>
          <w:sz w:val="24"/>
          <w:szCs w:val="24"/>
          <w:lang w:val="es-ES_tradnl" w:eastAsia="en-US"/>
          <w14:ligatures w14:val="none"/>
        </w:rPr>
        <w:t>Model</w:t>
      </w:r>
      <w:proofErr w:type="spellEnd"/>
    </w:p>
    <w:tbl>
      <w:tblPr>
        <w:tblW w:w="4863" w:type="pct"/>
        <w:tblInd w:w="108" w:type="dxa"/>
        <w:tblLook w:val="04A0" w:firstRow="1" w:lastRow="0" w:firstColumn="1" w:lastColumn="0" w:noHBand="0" w:noVBand="1"/>
      </w:tblPr>
      <w:tblGrid>
        <w:gridCol w:w="2351"/>
        <w:gridCol w:w="2338"/>
        <w:gridCol w:w="2347"/>
        <w:gridCol w:w="978"/>
        <w:gridCol w:w="1123"/>
      </w:tblGrid>
      <w:tr w:rsidR="001D2ED6" w:rsidRPr="001D2ED6" w14:paraId="4BF3163C" w14:textId="77777777" w:rsidTr="00637615">
        <w:trPr>
          <w:trHeight w:val="340"/>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73C0E97F" w14:textId="77777777" w:rsidR="00CE50E5" w:rsidRPr="001D2ED6" w:rsidRDefault="00CE50E5" w:rsidP="00CE50E5">
            <w:pPr>
              <w:spacing w:after="0" w:line="240" w:lineRule="auto"/>
              <w:jc w:val="center"/>
              <w:rPr>
                <w:rFonts w:ascii="Times New Roman" w:eastAsia="Times New Roman" w:hAnsi="Times New Roman" w:cs="Times New Roman"/>
                <w:b/>
                <w:kern w:val="0"/>
                <w:sz w:val="20"/>
                <w:szCs w:val="20"/>
                <w:lang w:val="es-ES_tradnl" w:eastAsia="en-US"/>
                <w14:ligatures w14:val="none"/>
              </w:rPr>
            </w:pPr>
            <w:r w:rsidRPr="001D2ED6">
              <w:rPr>
                <w:rFonts w:ascii="Times New Roman" w:eastAsia="Times New Roman" w:hAnsi="Times New Roman" w:cs="Times New Roman"/>
                <w:b/>
                <w:kern w:val="0"/>
                <w:sz w:val="20"/>
                <w:szCs w:val="20"/>
                <w:lang w:val="es-ES_tradnl" w:eastAsia="en-US"/>
                <w14:ligatures w14:val="none"/>
              </w:rPr>
              <w:t>Paths</w:t>
            </w:r>
          </w:p>
        </w:tc>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4ACA9091" w14:textId="77777777" w:rsidR="00CE50E5" w:rsidRPr="001D2ED6" w:rsidRDefault="00CE50E5" w:rsidP="00CE50E5">
            <w:pPr>
              <w:spacing w:after="0" w:line="240" w:lineRule="auto"/>
              <w:jc w:val="center"/>
              <w:rPr>
                <w:rFonts w:ascii="Times New Roman" w:eastAsia="Times New Roman" w:hAnsi="Times New Roman" w:cs="Times New Roman"/>
                <w:b/>
                <w:kern w:val="0"/>
                <w:sz w:val="20"/>
                <w:szCs w:val="20"/>
                <w:lang w:val="en-US" w:eastAsia="en-US"/>
                <w14:ligatures w14:val="none"/>
              </w:rPr>
            </w:pPr>
            <w:r w:rsidRPr="001D2ED6">
              <w:rPr>
                <w:rFonts w:ascii="Times New Roman" w:eastAsia="Times New Roman" w:hAnsi="Times New Roman" w:cs="Times New Roman"/>
                <w:b/>
                <w:kern w:val="0"/>
                <w:sz w:val="20"/>
                <w:szCs w:val="20"/>
                <w:lang w:val="en-US" w:eastAsia="en-US"/>
                <w14:ligatures w14:val="none"/>
              </w:rPr>
              <w:t>Path (</w:t>
            </w:r>
            <w:r w:rsidRPr="001D2ED6">
              <w:rPr>
                <w:rFonts w:ascii="Times New Roman" w:eastAsia="Times New Roman" w:hAnsi="Times New Roman" w:cs="Times New Roman"/>
                <w:b/>
                <w:i/>
                <w:kern w:val="0"/>
                <w:sz w:val="20"/>
                <w:szCs w:val="20"/>
                <w:lang w:val="en-US" w:eastAsia="en-US"/>
                <w14:ligatures w14:val="none"/>
              </w:rPr>
              <w:t>t-value; p-value</w:t>
            </w:r>
            <w:r w:rsidRPr="001D2ED6">
              <w:rPr>
                <w:rFonts w:ascii="Times New Roman" w:eastAsia="Times New Roman" w:hAnsi="Times New Roman" w:cs="Times New Roman"/>
                <w:b/>
                <w:kern w:val="0"/>
                <w:sz w:val="20"/>
                <w:szCs w:val="20"/>
                <w:lang w:val="en-US" w:eastAsia="en-US"/>
                <w14:ligatures w14:val="none"/>
              </w:rPr>
              <w:t>)</w:t>
            </w:r>
          </w:p>
        </w:tc>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5818E603" w14:textId="77777777" w:rsidR="00CE50E5" w:rsidRPr="001D2ED6" w:rsidRDefault="00CE50E5" w:rsidP="00CE50E5">
            <w:pPr>
              <w:spacing w:after="0" w:line="240" w:lineRule="auto"/>
              <w:jc w:val="center"/>
              <w:rPr>
                <w:rFonts w:ascii="Times New Roman" w:eastAsia="Times New Roman" w:hAnsi="Times New Roman" w:cs="Times New Roman"/>
                <w:b/>
                <w:kern w:val="0"/>
                <w:sz w:val="20"/>
                <w:szCs w:val="20"/>
                <w:lang w:val="es-ES_tradnl" w:eastAsia="en-US"/>
                <w14:ligatures w14:val="none"/>
              </w:rPr>
            </w:pPr>
            <w:r w:rsidRPr="001D2ED6">
              <w:rPr>
                <w:rFonts w:ascii="Times New Roman" w:eastAsia="Times New Roman" w:hAnsi="Times New Roman" w:cs="Times New Roman"/>
                <w:b/>
                <w:kern w:val="0"/>
                <w:sz w:val="20"/>
                <w:szCs w:val="20"/>
                <w:lang w:val="es-ES_tradnl" w:eastAsia="en-US"/>
                <w14:ligatures w14:val="none"/>
              </w:rPr>
              <w:t xml:space="preserve">95% </w:t>
            </w:r>
            <w:proofErr w:type="spellStart"/>
            <w:r w:rsidRPr="001D2ED6">
              <w:rPr>
                <w:rFonts w:ascii="Times New Roman" w:eastAsia="Times New Roman" w:hAnsi="Times New Roman" w:cs="Times New Roman"/>
                <w:b/>
                <w:kern w:val="0"/>
                <w:sz w:val="20"/>
                <w:szCs w:val="20"/>
                <w:lang w:val="es-ES_tradnl" w:eastAsia="en-US"/>
                <w14:ligatures w14:val="none"/>
              </w:rPr>
              <w:t>Confidence</w:t>
            </w:r>
            <w:proofErr w:type="spellEnd"/>
            <w:r w:rsidRPr="001D2ED6">
              <w:rPr>
                <w:rFonts w:ascii="Times New Roman" w:eastAsia="Times New Roman" w:hAnsi="Times New Roman" w:cs="Times New Roman"/>
                <w:b/>
                <w:kern w:val="0"/>
                <w:sz w:val="20"/>
                <w:szCs w:val="20"/>
                <w:lang w:val="es-ES_tradnl" w:eastAsia="en-US"/>
                <w14:ligatures w14:val="none"/>
              </w:rPr>
              <w:t xml:space="preserve"> Interval </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4E3CEB0A" w14:textId="77777777" w:rsidR="00CE50E5" w:rsidRPr="001D2ED6" w:rsidRDefault="00CE50E5" w:rsidP="00CE50E5">
            <w:pPr>
              <w:spacing w:after="0" w:line="240" w:lineRule="auto"/>
              <w:jc w:val="center"/>
              <w:rPr>
                <w:rFonts w:ascii="Times New Roman" w:eastAsia="Times New Roman" w:hAnsi="Times New Roman" w:cs="Times New Roman"/>
                <w:b/>
                <w:kern w:val="0"/>
                <w:sz w:val="20"/>
                <w:szCs w:val="20"/>
                <w:lang w:val="es-ES_tradnl" w:eastAsia="en-US"/>
                <w14:ligatures w14:val="none"/>
              </w:rPr>
            </w:pPr>
            <w:r w:rsidRPr="001D2ED6">
              <w:rPr>
                <w:rFonts w:ascii="Times New Roman" w:eastAsia="Times New Roman" w:hAnsi="Times New Roman" w:cs="Times New Roman"/>
                <w:b/>
                <w:kern w:val="0"/>
                <w:sz w:val="20"/>
                <w:szCs w:val="20"/>
                <w:lang w:val="es-ES_tradnl" w:eastAsia="en-US"/>
                <w14:ligatures w14:val="none"/>
              </w:rPr>
              <w:t>f</w:t>
            </w:r>
            <w:r w:rsidRPr="001D2ED6">
              <w:rPr>
                <w:rFonts w:ascii="Times New Roman" w:eastAsia="Times New Roman" w:hAnsi="Times New Roman" w:cs="Times New Roman"/>
                <w:b/>
                <w:kern w:val="0"/>
                <w:sz w:val="20"/>
                <w:szCs w:val="20"/>
                <w:vertAlign w:val="superscript"/>
                <w:lang w:val="es-ES_tradnl" w:eastAsia="en-US"/>
                <w14:ligatures w14:val="none"/>
              </w:rPr>
              <w:t>2</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14:paraId="1211B255" w14:textId="77777777" w:rsidR="00CE50E5" w:rsidRPr="001D2ED6" w:rsidRDefault="00CE50E5" w:rsidP="00CE50E5">
            <w:pPr>
              <w:spacing w:after="0" w:line="240" w:lineRule="auto"/>
              <w:jc w:val="center"/>
              <w:rPr>
                <w:rFonts w:ascii="Times New Roman" w:eastAsia="Times New Roman" w:hAnsi="Times New Roman" w:cs="Times New Roman"/>
                <w:b/>
                <w:kern w:val="0"/>
                <w:sz w:val="20"/>
                <w:szCs w:val="20"/>
                <w:lang w:val="es-ES_tradnl" w:eastAsia="en-US"/>
                <w14:ligatures w14:val="none"/>
              </w:rPr>
            </w:pPr>
            <w:r w:rsidRPr="001D2ED6">
              <w:rPr>
                <w:rFonts w:ascii="Times New Roman" w:eastAsia="Times New Roman" w:hAnsi="Times New Roman" w:cs="Times New Roman"/>
                <w:b/>
                <w:kern w:val="0"/>
                <w:sz w:val="20"/>
                <w:szCs w:val="20"/>
                <w:lang w:val="es-ES_tradnl" w:eastAsia="en-US"/>
                <w14:ligatures w14:val="none"/>
              </w:rPr>
              <w:t>Support</w:t>
            </w:r>
          </w:p>
        </w:tc>
      </w:tr>
      <w:tr w:rsidR="001D2ED6" w:rsidRPr="001D2ED6" w14:paraId="5FCC42A3" w14:textId="77777777" w:rsidTr="00637615">
        <w:trPr>
          <w:trHeight w:val="34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7A8CDD8" w14:textId="77777777" w:rsidR="00CE50E5" w:rsidRPr="001D2ED6" w:rsidRDefault="00CE50E5" w:rsidP="00CE50E5">
            <w:pPr>
              <w:spacing w:after="0" w:line="240" w:lineRule="auto"/>
              <w:rPr>
                <w:rFonts w:ascii="Times New Roman" w:eastAsia="MS Mincho" w:hAnsi="Times New Roman" w:cs="Times New Roman"/>
                <w:kern w:val="0"/>
                <w:sz w:val="20"/>
                <w:szCs w:val="20"/>
                <w:lang w:val="es-ES_tradnl" w:eastAsia="es-ES"/>
                <w14:ligatures w14:val="none"/>
              </w:rPr>
            </w:pPr>
            <w:proofErr w:type="gramStart"/>
            <w:r w:rsidRPr="001D2ED6">
              <w:rPr>
                <w:rFonts w:ascii="Times New Roman" w:eastAsia="MS Mincho" w:hAnsi="Times New Roman" w:cs="Times New Roman"/>
                <w:kern w:val="0"/>
                <w:sz w:val="20"/>
                <w:szCs w:val="20"/>
                <w:lang w:val="es-ES_tradnl" w:eastAsia="es-ES"/>
                <w14:ligatures w14:val="none"/>
              </w:rPr>
              <w:t>IND  →</w:t>
            </w:r>
            <w:proofErr w:type="gramEnd"/>
            <w:r w:rsidRPr="001D2ED6">
              <w:rPr>
                <w:rFonts w:ascii="Times New Roman" w:eastAsia="MS Mincho" w:hAnsi="Times New Roman" w:cs="Times New Roman"/>
                <w:kern w:val="0"/>
                <w:sz w:val="20"/>
                <w:szCs w:val="20"/>
                <w:lang w:val="es-ES_tradnl" w:eastAsia="es-ES"/>
                <w14:ligatures w14:val="none"/>
              </w:rPr>
              <w:t xml:space="preserve">  SPE    (H1)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1EDAD56" w14:textId="77777777" w:rsidR="00CE50E5" w:rsidRPr="001D2ED6" w:rsidRDefault="00CE50E5" w:rsidP="00CE50E5">
            <w:pPr>
              <w:spacing w:after="0" w:line="240" w:lineRule="auto"/>
              <w:jc w:val="center"/>
              <w:rPr>
                <w:rFonts w:ascii="Times New Roman" w:eastAsia="MS Mincho" w:hAnsi="Times New Roman" w:cs="Times New Roman"/>
                <w:kern w:val="0"/>
                <w:sz w:val="20"/>
                <w:szCs w:val="20"/>
                <w:lang w:val="es-ES_tradnl" w:eastAsia="es-ES"/>
                <w14:ligatures w14:val="none"/>
              </w:rPr>
            </w:pPr>
            <w:r w:rsidRPr="001D2ED6">
              <w:rPr>
                <w:rFonts w:ascii="Times New Roman" w:eastAsia="MS Mincho" w:hAnsi="Times New Roman" w:cs="Times New Roman"/>
                <w:kern w:val="0"/>
                <w:sz w:val="20"/>
                <w:szCs w:val="20"/>
                <w:lang w:val="es-ES_tradnl" w:eastAsia="es-ES"/>
                <w14:ligatures w14:val="none"/>
              </w:rPr>
              <w:t>0.557 (10.506; 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61F9C3B" w14:textId="77777777" w:rsidR="00CE50E5" w:rsidRPr="001D2ED6" w:rsidRDefault="00CE50E5" w:rsidP="00CE50E5">
            <w:pPr>
              <w:spacing w:after="0" w:line="240" w:lineRule="auto"/>
              <w:jc w:val="center"/>
              <w:rPr>
                <w:rFonts w:ascii="Times New Roman" w:eastAsia="MS Mincho" w:hAnsi="Times New Roman" w:cs="Times New Roman"/>
                <w:kern w:val="0"/>
                <w:sz w:val="20"/>
                <w:szCs w:val="20"/>
                <w:lang w:val="es-ES_tradnl" w:eastAsia="es-ES"/>
                <w14:ligatures w14:val="none"/>
              </w:rPr>
            </w:pPr>
            <w:r w:rsidRPr="001D2ED6">
              <w:rPr>
                <w:rFonts w:ascii="Times New Roman" w:eastAsia="MS Mincho" w:hAnsi="Times New Roman" w:cs="Times New Roman"/>
                <w:kern w:val="0"/>
                <w:sz w:val="20"/>
                <w:szCs w:val="20"/>
                <w:lang w:val="es-ES_tradnl" w:eastAsia="es-ES"/>
                <w14:ligatures w14:val="none"/>
              </w:rPr>
              <w:t>[0.442 – 0.651]</w:t>
            </w:r>
          </w:p>
        </w:tc>
        <w:tc>
          <w:tcPr>
            <w:tcW w:w="992" w:type="dxa"/>
            <w:tcBorders>
              <w:top w:val="single" w:sz="4" w:space="0" w:color="auto"/>
              <w:left w:val="single" w:sz="4" w:space="0" w:color="auto"/>
              <w:bottom w:val="single" w:sz="4" w:space="0" w:color="auto"/>
              <w:right w:val="single" w:sz="4" w:space="0" w:color="auto"/>
            </w:tcBorders>
            <w:vAlign w:val="center"/>
          </w:tcPr>
          <w:p w14:paraId="05B92AB3" w14:textId="77777777" w:rsidR="00CE50E5" w:rsidRPr="001D2ED6" w:rsidRDefault="00CE50E5" w:rsidP="00CE50E5">
            <w:pPr>
              <w:spacing w:after="0" w:line="240" w:lineRule="auto"/>
              <w:jc w:val="center"/>
              <w:rPr>
                <w:rFonts w:ascii="Times New Roman" w:eastAsia="MS Mincho" w:hAnsi="Times New Roman" w:cs="Times New Roman"/>
                <w:kern w:val="0"/>
                <w:sz w:val="20"/>
                <w:szCs w:val="20"/>
                <w:lang w:val="es-ES_tradnl" w:eastAsia="es-ES"/>
                <w14:ligatures w14:val="none"/>
              </w:rPr>
            </w:pPr>
            <w:r w:rsidRPr="001D2ED6">
              <w:rPr>
                <w:rFonts w:ascii="Times New Roman" w:eastAsia="MS Mincho" w:hAnsi="Times New Roman" w:cs="Times New Roman"/>
                <w:kern w:val="0"/>
                <w:sz w:val="20"/>
                <w:szCs w:val="20"/>
                <w:lang w:val="es-ES_tradnl" w:eastAsia="es-ES"/>
                <w14:ligatures w14:val="none"/>
              </w:rPr>
              <w:t>0.365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A7CF66" w14:textId="77777777" w:rsidR="00CE50E5" w:rsidRPr="001D2ED6" w:rsidRDefault="00CE50E5" w:rsidP="00CE50E5">
            <w:pPr>
              <w:spacing w:after="0" w:line="240" w:lineRule="auto"/>
              <w:jc w:val="center"/>
              <w:rPr>
                <w:rFonts w:ascii="Times New Roman" w:eastAsia="MS Mincho" w:hAnsi="Times New Roman" w:cs="Times New Roman"/>
                <w:kern w:val="0"/>
                <w:sz w:val="20"/>
                <w:szCs w:val="20"/>
                <w:lang w:val="es-ES_tradnl" w:eastAsia="es-ES"/>
                <w14:ligatures w14:val="none"/>
              </w:rPr>
            </w:pPr>
            <w:r w:rsidRPr="001D2ED6">
              <w:rPr>
                <w:rFonts w:ascii="Times New Roman" w:eastAsia="MS Mincho" w:hAnsi="Times New Roman" w:cs="Times New Roman"/>
                <w:kern w:val="0"/>
                <w:sz w:val="20"/>
                <w:szCs w:val="20"/>
                <w:lang w:val="es-ES_tradnl" w:eastAsia="es-ES"/>
                <w14:ligatures w14:val="none"/>
              </w:rPr>
              <w:t>Yes</w:t>
            </w:r>
          </w:p>
        </w:tc>
      </w:tr>
      <w:tr w:rsidR="001D2ED6" w:rsidRPr="001D2ED6" w14:paraId="18B593EB" w14:textId="77777777" w:rsidTr="00637615">
        <w:trPr>
          <w:trHeight w:val="34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A25451A" w14:textId="77777777" w:rsidR="00CE50E5" w:rsidRPr="001D2ED6" w:rsidRDefault="00CE50E5" w:rsidP="00CE50E5">
            <w:pPr>
              <w:spacing w:after="0" w:line="240" w:lineRule="auto"/>
              <w:rPr>
                <w:rFonts w:ascii="Times New Roman" w:eastAsia="MS Mincho" w:hAnsi="Times New Roman" w:cs="Times New Roman"/>
                <w:kern w:val="0"/>
                <w:sz w:val="20"/>
                <w:szCs w:val="20"/>
                <w:lang w:val="es-ES_tradnl" w:eastAsia="es-ES"/>
                <w14:ligatures w14:val="none"/>
              </w:rPr>
            </w:pPr>
            <w:proofErr w:type="gramStart"/>
            <w:r w:rsidRPr="001D2ED6">
              <w:rPr>
                <w:rFonts w:ascii="Times New Roman" w:eastAsia="MS Mincho" w:hAnsi="Times New Roman" w:cs="Times New Roman"/>
                <w:kern w:val="0"/>
                <w:sz w:val="20"/>
                <w:szCs w:val="20"/>
                <w:lang w:val="es-ES_tradnl" w:eastAsia="es-ES"/>
                <w14:ligatures w14:val="none"/>
              </w:rPr>
              <w:t>IND  →</w:t>
            </w:r>
            <w:proofErr w:type="gramEnd"/>
            <w:r w:rsidRPr="001D2ED6">
              <w:rPr>
                <w:rFonts w:ascii="Times New Roman" w:eastAsia="MS Mincho" w:hAnsi="Times New Roman" w:cs="Times New Roman"/>
                <w:kern w:val="0"/>
                <w:sz w:val="20"/>
                <w:szCs w:val="20"/>
                <w:lang w:val="es-ES_tradnl" w:eastAsia="es-ES"/>
                <w14:ligatures w14:val="none"/>
              </w:rPr>
              <w:t xml:space="preserve">  CEC   (H2)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D8C0C6" w14:textId="77777777" w:rsidR="00CE50E5" w:rsidRPr="001D2ED6" w:rsidRDefault="00CE50E5" w:rsidP="00CE50E5">
            <w:pPr>
              <w:spacing w:after="0" w:line="240" w:lineRule="auto"/>
              <w:jc w:val="center"/>
              <w:rPr>
                <w:rFonts w:ascii="Times New Roman" w:eastAsia="MS Mincho" w:hAnsi="Times New Roman" w:cs="Times New Roman"/>
                <w:kern w:val="0"/>
                <w:sz w:val="20"/>
                <w:szCs w:val="20"/>
                <w:lang w:val="es-ES_tradnl" w:eastAsia="es-ES"/>
                <w14:ligatures w14:val="none"/>
              </w:rPr>
            </w:pPr>
            <w:r w:rsidRPr="001D2ED6">
              <w:rPr>
                <w:rFonts w:ascii="Times New Roman" w:eastAsia="MS Mincho" w:hAnsi="Times New Roman" w:cs="Times New Roman"/>
                <w:kern w:val="0"/>
                <w:sz w:val="20"/>
                <w:szCs w:val="20"/>
                <w:lang w:val="es-ES_tradnl" w:eastAsia="es-ES"/>
                <w14:ligatures w14:val="none"/>
              </w:rPr>
              <w:t>0.649 (17.848; 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684CF7" w14:textId="77777777" w:rsidR="00CE50E5" w:rsidRPr="001D2ED6" w:rsidRDefault="00CE50E5" w:rsidP="00CE50E5">
            <w:pPr>
              <w:spacing w:after="0" w:line="240" w:lineRule="auto"/>
              <w:jc w:val="center"/>
              <w:rPr>
                <w:rFonts w:ascii="Times New Roman" w:eastAsia="MS Mincho" w:hAnsi="Times New Roman" w:cs="Times New Roman"/>
                <w:kern w:val="0"/>
                <w:sz w:val="20"/>
                <w:szCs w:val="20"/>
                <w:lang w:val="es-ES_tradnl" w:eastAsia="es-ES"/>
                <w14:ligatures w14:val="none"/>
              </w:rPr>
            </w:pPr>
            <w:r w:rsidRPr="001D2ED6">
              <w:rPr>
                <w:rFonts w:ascii="Times New Roman" w:eastAsia="MS Mincho" w:hAnsi="Times New Roman" w:cs="Times New Roman"/>
                <w:kern w:val="0"/>
                <w:sz w:val="20"/>
                <w:szCs w:val="20"/>
                <w:lang w:val="es-ES_tradnl" w:eastAsia="es-ES"/>
                <w14:ligatures w14:val="none"/>
              </w:rPr>
              <w:t>[0.563 – 0.708]</w:t>
            </w:r>
          </w:p>
        </w:tc>
        <w:tc>
          <w:tcPr>
            <w:tcW w:w="992" w:type="dxa"/>
            <w:tcBorders>
              <w:top w:val="single" w:sz="4" w:space="0" w:color="auto"/>
              <w:left w:val="single" w:sz="4" w:space="0" w:color="auto"/>
              <w:bottom w:val="single" w:sz="4" w:space="0" w:color="auto"/>
              <w:right w:val="single" w:sz="4" w:space="0" w:color="auto"/>
            </w:tcBorders>
            <w:vAlign w:val="center"/>
          </w:tcPr>
          <w:p w14:paraId="0C5D5BD4" w14:textId="77777777" w:rsidR="00CE50E5" w:rsidRPr="001D2ED6" w:rsidRDefault="00CE50E5" w:rsidP="00CE50E5">
            <w:pPr>
              <w:spacing w:after="0" w:line="240" w:lineRule="auto"/>
              <w:jc w:val="center"/>
              <w:rPr>
                <w:rFonts w:ascii="Times New Roman" w:eastAsia="MS Mincho" w:hAnsi="Times New Roman" w:cs="Times New Roman"/>
                <w:kern w:val="0"/>
                <w:sz w:val="20"/>
                <w:szCs w:val="20"/>
                <w:lang w:val="es-ES_tradnl" w:eastAsia="es-ES"/>
                <w14:ligatures w14:val="none"/>
              </w:rPr>
            </w:pPr>
            <w:r w:rsidRPr="001D2ED6">
              <w:rPr>
                <w:rFonts w:ascii="Times New Roman" w:eastAsia="MS Mincho" w:hAnsi="Times New Roman" w:cs="Times New Roman"/>
                <w:kern w:val="0"/>
                <w:sz w:val="20"/>
                <w:szCs w:val="20"/>
                <w:lang w:val="es-ES_tradnl" w:eastAsia="es-ES"/>
                <w14:ligatures w14:val="none"/>
              </w:rPr>
              <w:t>0.742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987B0D" w14:textId="77777777" w:rsidR="00CE50E5" w:rsidRPr="001D2ED6" w:rsidRDefault="00CE50E5" w:rsidP="00CE50E5">
            <w:pPr>
              <w:spacing w:after="0" w:line="240" w:lineRule="auto"/>
              <w:jc w:val="center"/>
              <w:rPr>
                <w:rFonts w:ascii="Times New Roman" w:eastAsia="MS Mincho" w:hAnsi="Times New Roman" w:cs="Times New Roman"/>
                <w:kern w:val="0"/>
                <w:sz w:val="20"/>
                <w:szCs w:val="20"/>
                <w:lang w:val="es-ES_tradnl" w:eastAsia="es-ES"/>
                <w14:ligatures w14:val="none"/>
              </w:rPr>
            </w:pPr>
            <w:r w:rsidRPr="001D2ED6">
              <w:rPr>
                <w:rFonts w:ascii="Times New Roman" w:eastAsia="MS Mincho" w:hAnsi="Times New Roman" w:cs="Times New Roman"/>
                <w:kern w:val="0"/>
                <w:sz w:val="20"/>
                <w:szCs w:val="20"/>
                <w:lang w:val="es-ES_tradnl" w:eastAsia="es-ES"/>
                <w14:ligatures w14:val="none"/>
              </w:rPr>
              <w:t>Yes</w:t>
            </w:r>
          </w:p>
        </w:tc>
      </w:tr>
      <w:tr w:rsidR="001D2ED6" w:rsidRPr="001D2ED6" w14:paraId="3D190B95" w14:textId="77777777" w:rsidTr="00637615">
        <w:trPr>
          <w:trHeight w:val="34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F84AF5" w14:textId="77777777" w:rsidR="00CE50E5" w:rsidRPr="001D2ED6" w:rsidRDefault="00CE50E5" w:rsidP="00CE50E5">
            <w:pPr>
              <w:spacing w:after="0" w:line="240" w:lineRule="auto"/>
              <w:rPr>
                <w:rFonts w:ascii="Times New Roman" w:eastAsia="MS Mincho" w:hAnsi="Times New Roman" w:cs="Times New Roman"/>
                <w:kern w:val="0"/>
                <w:sz w:val="20"/>
                <w:szCs w:val="20"/>
                <w:lang w:val="es-ES_tradnl" w:eastAsia="es-ES"/>
                <w14:ligatures w14:val="none"/>
              </w:rPr>
            </w:pPr>
            <w:proofErr w:type="gramStart"/>
            <w:r w:rsidRPr="001D2ED6">
              <w:rPr>
                <w:rFonts w:ascii="Times New Roman" w:eastAsia="MS Mincho" w:hAnsi="Times New Roman" w:cs="Times New Roman"/>
                <w:kern w:val="0"/>
                <w:sz w:val="20"/>
                <w:szCs w:val="20"/>
                <w:lang w:val="es-ES_tradnl" w:eastAsia="es-ES"/>
                <w14:ligatures w14:val="none"/>
              </w:rPr>
              <w:t>CEC  →</w:t>
            </w:r>
            <w:proofErr w:type="gramEnd"/>
            <w:r w:rsidRPr="001D2ED6">
              <w:rPr>
                <w:rFonts w:ascii="Times New Roman" w:eastAsia="MS Mincho" w:hAnsi="Times New Roman" w:cs="Times New Roman"/>
                <w:kern w:val="0"/>
                <w:sz w:val="20"/>
                <w:szCs w:val="20"/>
                <w:lang w:val="es-ES_tradnl" w:eastAsia="es-ES"/>
                <w14:ligatures w14:val="none"/>
              </w:rPr>
              <w:t xml:space="preserve">  SPE   (H3)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604F67" w14:textId="77777777" w:rsidR="00CE50E5" w:rsidRPr="001D2ED6" w:rsidRDefault="00CE50E5" w:rsidP="00CE50E5">
            <w:pPr>
              <w:spacing w:after="0" w:line="240" w:lineRule="auto"/>
              <w:jc w:val="center"/>
              <w:rPr>
                <w:rFonts w:ascii="Times New Roman" w:eastAsia="MS Mincho" w:hAnsi="Times New Roman" w:cs="Times New Roman"/>
                <w:kern w:val="0"/>
                <w:sz w:val="20"/>
                <w:szCs w:val="20"/>
                <w:lang w:val="es-ES_tradnl" w:eastAsia="es-ES"/>
                <w14:ligatures w14:val="none"/>
              </w:rPr>
            </w:pPr>
            <w:r w:rsidRPr="001D2ED6">
              <w:rPr>
                <w:rFonts w:ascii="Times New Roman" w:eastAsia="MS Mincho" w:hAnsi="Times New Roman" w:cs="Times New Roman"/>
                <w:kern w:val="0"/>
                <w:sz w:val="20"/>
                <w:szCs w:val="20"/>
                <w:lang w:val="es-ES_tradnl" w:eastAsia="es-ES"/>
                <w14:ligatures w14:val="none"/>
              </w:rPr>
              <w:t>0.198 (3.469; 0.001)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1D2F74F" w14:textId="77777777" w:rsidR="00CE50E5" w:rsidRPr="001D2ED6" w:rsidRDefault="00CE50E5" w:rsidP="00CE50E5">
            <w:pPr>
              <w:spacing w:after="0" w:line="240" w:lineRule="auto"/>
              <w:jc w:val="center"/>
              <w:rPr>
                <w:rFonts w:ascii="Times New Roman" w:eastAsia="MS Mincho" w:hAnsi="Times New Roman" w:cs="Times New Roman"/>
                <w:kern w:val="0"/>
                <w:sz w:val="20"/>
                <w:szCs w:val="20"/>
                <w:lang w:val="es-ES_tradnl" w:eastAsia="es-ES"/>
                <w14:ligatures w14:val="none"/>
              </w:rPr>
            </w:pPr>
            <w:r w:rsidRPr="001D2ED6">
              <w:rPr>
                <w:rFonts w:ascii="Times New Roman" w:eastAsia="MS Mincho" w:hAnsi="Times New Roman" w:cs="Times New Roman"/>
                <w:kern w:val="0"/>
                <w:sz w:val="20"/>
                <w:szCs w:val="20"/>
                <w:lang w:val="es-ES_tradnl" w:eastAsia="es-ES"/>
                <w14:ligatures w14:val="none"/>
              </w:rPr>
              <w:t>[0.086 – 0.310]</w:t>
            </w:r>
          </w:p>
        </w:tc>
        <w:tc>
          <w:tcPr>
            <w:tcW w:w="992" w:type="dxa"/>
            <w:tcBorders>
              <w:top w:val="single" w:sz="4" w:space="0" w:color="auto"/>
              <w:left w:val="single" w:sz="4" w:space="0" w:color="auto"/>
              <w:bottom w:val="single" w:sz="4" w:space="0" w:color="auto"/>
              <w:right w:val="single" w:sz="4" w:space="0" w:color="auto"/>
            </w:tcBorders>
            <w:vAlign w:val="center"/>
          </w:tcPr>
          <w:p w14:paraId="75668A2E" w14:textId="77777777" w:rsidR="00CE50E5" w:rsidRPr="001D2ED6" w:rsidRDefault="00CE50E5" w:rsidP="00CE50E5">
            <w:pPr>
              <w:spacing w:after="0" w:line="240" w:lineRule="auto"/>
              <w:jc w:val="center"/>
              <w:rPr>
                <w:rFonts w:ascii="Times New Roman" w:eastAsia="MS Mincho" w:hAnsi="Times New Roman" w:cs="Times New Roman"/>
                <w:kern w:val="0"/>
                <w:sz w:val="20"/>
                <w:szCs w:val="20"/>
                <w:lang w:val="es-ES_tradnl" w:eastAsia="es-ES"/>
                <w14:ligatures w14:val="none"/>
              </w:rPr>
            </w:pPr>
            <w:r w:rsidRPr="001D2ED6">
              <w:rPr>
                <w:rFonts w:ascii="Times New Roman" w:eastAsia="MS Mincho" w:hAnsi="Times New Roman" w:cs="Times New Roman"/>
                <w:kern w:val="0"/>
                <w:sz w:val="20"/>
                <w:szCs w:val="20"/>
                <w:lang w:val="es-ES_tradnl" w:eastAsia="es-ES"/>
                <w14:ligatures w14:val="none"/>
              </w:rPr>
              <w:t>0.050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D009E8" w14:textId="77777777" w:rsidR="00CE50E5" w:rsidRPr="001D2ED6" w:rsidRDefault="00CE50E5" w:rsidP="00CE50E5">
            <w:pPr>
              <w:spacing w:after="0" w:line="240" w:lineRule="auto"/>
              <w:jc w:val="center"/>
              <w:rPr>
                <w:rFonts w:ascii="Times New Roman" w:eastAsia="MS Mincho" w:hAnsi="Times New Roman" w:cs="Times New Roman"/>
                <w:kern w:val="0"/>
                <w:sz w:val="20"/>
                <w:szCs w:val="20"/>
                <w:lang w:val="es-ES_tradnl" w:eastAsia="es-ES"/>
                <w14:ligatures w14:val="none"/>
              </w:rPr>
            </w:pPr>
            <w:r w:rsidRPr="001D2ED6">
              <w:rPr>
                <w:rFonts w:ascii="Times New Roman" w:eastAsia="MS Mincho" w:hAnsi="Times New Roman" w:cs="Times New Roman"/>
                <w:kern w:val="0"/>
                <w:sz w:val="20"/>
                <w:szCs w:val="20"/>
                <w:lang w:val="es-ES_tradnl" w:eastAsia="es-ES"/>
                <w14:ligatures w14:val="none"/>
              </w:rPr>
              <w:t>Yes</w:t>
            </w:r>
          </w:p>
        </w:tc>
      </w:tr>
      <w:tr w:rsidR="001D2ED6" w:rsidRPr="001D2ED6" w14:paraId="59B8000B" w14:textId="77777777" w:rsidTr="00637615">
        <w:trPr>
          <w:trHeight w:val="340"/>
        </w:trPr>
        <w:tc>
          <w:tcPr>
            <w:tcW w:w="9356"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04DE282D" w14:textId="77777777" w:rsidR="00CE50E5" w:rsidRPr="001D2ED6" w:rsidRDefault="00CE50E5" w:rsidP="00CE50E5">
            <w:pPr>
              <w:spacing w:after="0" w:line="240" w:lineRule="auto"/>
              <w:rPr>
                <w:rFonts w:ascii="Times New Roman" w:eastAsia="MS Mincho" w:hAnsi="Times New Roman" w:cs="Times New Roman"/>
                <w:kern w:val="0"/>
                <w:sz w:val="20"/>
                <w:szCs w:val="20"/>
                <w:lang w:val="es-ES_tradnl" w:eastAsia="es-ES"/>
                <w14:ligatures w14:val="none"/>
              </w:rPr>
            </w:pPr>
            <w:proofErr w:type="spellStart"/>
            <w:r w:rsidRPr="001D2ED6">
              <w:rPr>
                <w:rFonts w:ascii="Times New Roman" w:eastAsia="Calibri" w:hAnsi="Times New Roman" w:cs="Times New Roman"/>
                <w:b/>
                <w:kern w:val="0"/>
                <w:sz w:val="18"/>
                <w:szCs w:val="18"/>
                <w:lang w:val="es-ES_tradnl" w:eastAsia="en-US"/>
                <w14:ligatures w14:val="none"/>
              </w:rPr>
              <w:lastRenderedPageBreak/>
              <w:t>Indirect</w:t>
            </w:r>
            <w:proofErr w:type="spellEnd"/>
            <w:r w:rsidRPr="001D2ED6">
              <w:rPr>
                <w:rFonts w:ascii="Times New Roman" w:eastAsia="Calibri" w:hAnsi="Times New Roman" w:cs="Times New Roman"/>
                <w:b/>
                <w:kern w:val="0"/>
                <w:sz w:val="18"/>
                <w:szCs w:val="18"/>
                <w:lang w:val="es-ES_tradnl" w:eastAsia="en-US"/>
                <w14:ligatures w14:val="none"/>
              </w:rPr>
              <w:t xml:space="preserve"> </w:t>
            </w:r>
            <w:proofErr w:type="spellStart"/>
            <w:r w:rsidRPr="001D2ED6">
              <w:rPr>
                <w:rFonts w:ascii="Times New Roman" w:eastAsia="Calibri" w:hAnsi="Times New Roman" w:cs="Times New Roman"/>
                <w:b/>
                <w:kern w:val="0"/>
                <w:sz w:val="18"/>
                <w:szCs w:val="18"/>
                <w:lang w:val="es-ES_tradnl" w:eastAsia="en-US"/>
                <w14:ligatures w14:val="none"/>
              </w:rPr>
              <w:t>Effects</w:t>
            </w:r>
            <w:proofErr w:type="spellEnd"/>
          </w:p>
        </w:tc>
      </w:tr>
      <w:tr w:rsidR="001D2ED6" w:rsidRPr="001D2ED6" w14:paraId="7E90271A" w14:textId="77777777" w:rsidTr="00637615">
        <w:trPr>
          <w:trHeight w:val="34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E67A98" w14:textId="77777777" w:rsidR="00CE50E5" w:rsidRPr="001D2ED6" w:rsidRDefault="00CE50E5" w:rsidP="00CE50E5">
            <w:pPr>
              <w:spacing w:after="0" w:line="240" w:lineRule="auto"/>
              <w:rPr>
                <w:rFonts w:ascii="Times New Roman" w:eastAsia="MS Mincho" w:hAnsi="Times New Roman" w:cs="Times New Roman"/>
                <w:kern w:val="0"/>
                <w:sz w:val="20"/>
                <w:szCs w:val="20"/>
                <w:lang w:val="es-ES_tradnl" w:eastAsia="es-ES"/>
                <w14:ligatures w14:val="none"/>
              </w:rPr>
            </w:pPr>
            <w:r w:rsidRPr="001D2ED6">
              <w:rPr>
                <w:rFonts w:ascii="Times New Roman" w:eastAsia="MS Mincho" w:hAnsi="Times New Roman" w:cs="Times New Roman"/>
                <w:kern w:val="0"/>
                <w:sz w:val="20"/>
                <w:szCs w:val="20"/>
                <w:lang w:val="es-ES_tradnl" w:eastAsia="es-ES"/>
                <w14:ligatures w14:val="none"/>
              </w:rPr>
              <w:t xml:space="preserve">IND → CEC → </w:t>
            </w:r>
            <w:proofErr w:type="gramStart"/>
            <w:r w:rsidRPr="001D2ED6">
              <w:rPr>
                <w:rFonts w:ascii="Times New Roman" w:eastAsia="MS Mincho" w:hAnsi="Times New Roman" w:cs="Times New Roman"/>
                <w:kern w:val="0"/>
                <w:sz w:val="20"/>
                <w:szCs w:val="20"/>
                <w:lang w:val="es-ES_tradnl" w:eastAsia="es-ES"/>
                <w14:ligatures w14:val="none"/>
              </w:rPr>
              <w:t>SPE  (</w:t>
            </w:r>
            <w:proofErr w:type="gramEnd"/>
            <w:r w:rsidRPr="001D2ED6">
              <w:rPr>
                <w:rFonts w:ascii="Times New Roman" w:eastAsia="MS Mincho" w:hAnsi="Times New Roman" w:cs="Times New Roman"/>
                <w:kern w:val="0"/>
                <w:sz w:val="20"/>
                <w:szCs w:val="20"/>
                <w:lang w:val="es-ES_tradnl" w:eastAsia="es-ES"/>
                <w14:ligatures w14:val="none"/>
              </w:rPr>
              <w:t>H4)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EF9CF77" w14:textId="77777777" w:rsidR="00CE50E5" w:rsidRPr="001D2ED6" w:rsidRDefault="00CE50E5" w:rsidP="00CE50E5">
            <w:pPr>
              <w:spacing w:after="0" w:line="240" w:lineRule="auto"/>
              <w:jc w:val="center"/>
              <w:rPr>
                <w:rFonts w:ascii="Times New Roman" w:eastAsia="MS Mincho" w:hAnsi="Times New Roman" w:cs="Times New Roman"/>
                <w:kern w:val="0"/>
                <w:sz w:val="20"/>
                <w:szCs w:val="20"/>
                <w:lang w:val="es-ES_tradnl" w:eastAsia="es-ES"/>
                <w14:ligatures w14:val="none"/>
              </w:rPr>
            </w:pPr>
            <w:r w:rsidRPr="001D2ED6">
              <w:rPr>
                <w:rFonts w:ascii="Times New Roman" w:eastAsia="MS Mincho" w:hAnsi="Times New Roman" w:cs="Times New Roman"/>
                <w:kern w:val="0"/>
                <w:sz w:val="20"/>
                <w:szCs w:val="20"/>
                <w:lang w:val="es-ES_tradnl" w:eastAsia="es-ES"/>
                <w14:ligatures w14:val="none"/>
              </w:rPr>
              <w:t>0.128 (3.400; 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098F58E" w14:textId="77777777" w:rsidR="00CE50E5" w:rsidRPr="001D2ED6" w:rsidRDefault="00CE50E5" w:rsidP="00CE50E5">
            <w:pPr>
              <w:spacing w:after="0" w:line="240" w:lineRule="auto"/>
              <w:jc w:val="center"/>
              <w:rPr>
                <w:rFonts w:ascii="Times New Roman" w:eastAsia="MS Mincho" w:hAnsi="Times New Roman" w:cs="Times New Roman"/>
                <w:kern w:val="0"/>
                <w:sz w:val="20"/>
                <w:szCs w:val="20"/>
                <w:lang w:val="es-ES_tradnl" w:eastAsia="es-ES"/>
                <w14:ligatures w14:val="none"/>
              </w:rPr>
            </w:pPr>
            <w:r w:rsidRPr="001D2ED6">
              <w:rPr>
                <w:rFonts w:ascii="Times New Roman" w:eastAsia="MS Mincho" w:hAnsi="Times New Roman" w:cs="Times New Roman"/>
                <w:kern w:val="0"/>
                <w:sz w:val="20"/>
                <w:szCs w:val="20"/>
                <w:lang w:val="es-ES_tradnl" w:eastAsia="es-ES"/>
                <w14:ligatures w14:val="none"/>
              </w:rPr>
              <w:t>[0.058 – 0.206]</w:t>
            </w:r>
          </w:p>
        </w:tc>
        <w:tc>
          <w:tcPr>
            <w:tcW w:w="992" w:type="dxa"/>
            <w:tcBorders>
              <w:top w:val="single" w:sz="4" w:space="0" w:color="auto"/>
              <w:left w:val="single" w:sz="4" w:space="0" w:color="auto"/>
              <w:bottom w:val="single" w:sz="4" w:space="0" w:color="auto"/>
              <w:right w:val="single" w:sz="4" w:space="0" w:color="auto"/>
            </w:tcBorders>
            <w:vAlign w:val="center"/>
          </w:tcPr>
          <w:p w14:paraId="77111396" w14:textId="77777777" w:rsidR="00CE50E5" w:rsidRPr="001D2ED6" w:rsidRDefault="00CE50E5" w:rsidP="00CE50E5">
            <w:pPr>
              <w:spacing w:after="0" w:line="240" w:lineRule="auto"/>
              <w:jc w:val="center"/>
              <w:rPr>
                <w:rFonts w:ascii="Times New Roman" w:eastAsia="MS Mincho" w:hAnsi="Times New Roman" w:cs="Times New Roman"/>
                <w:kern w:val="0"/>
                <w:sz w:val="20"/>
                <w:szCs w:val="20"/>
                <w:lang w:val="es-ES_tradnl" w:eastAsia="es-ES"/>
                <w14:ligatures w14:val="none"/>
              </w:rPr>
            </w:pPr>
            <w:r w:rsidRPr="001D2ED6">
              <w:rPr>
                <w:rFonts w:ascii="Times New Roman" w:eastAsia="MS Mincho" w:hAnsi="Times New Roman" w:cs="Times New Roman"/>
                <w:kern w:val="0"/>
                <w:sz w:val="20"/>
                <w:szCs w:val="20"/>
                <w:lang w:val="es-ES_tradnl" w:eastAsia="es-ES"/>
                <w14:ligatures w14:val="none"/>
              </w:rPr>
              <w:t>0.036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295AE0" w14:textId="77777777" w:rsidR="00CE50E5" w:rsidRPr="001D2ED6" w:rsidRDefault="00CE50E5" w:rsidP="00CE50E5">
            <w:pPr>
              <w:spacing w:after="0" w:line="240" w:lineRule="auto"/>
              <w:jc w:val="center"/>
              <w:rPr>
                <w:rFonts w:ascii="Times New Roman" w:eastAsia="MS Mincho" w:hAnsi="Times New Roman" w:cs="Times New Roman"/>
                <w:kern w:val="0"/>
                <w:sz w:val="20"/>
                <w:szCs w:val="20"/>
                <w:lang w:val="es-ES_tradnl" w:eastAsia="es-ES"/>
                <w14:ligatures w14:val="none"/>
              </w:rPr>
            </w:pPr>
            <w:r w:rsidRPr="001D2ED6">
              <w:rPr>
                <w:rFonts w:ascii="Times New Roman" w:eastAsia="MS Mincho" w:hAnsi="Times New Roman" w:cs="Times New Roman"/>
                <w:kern w:val="0"/>
                <w:sz w:val="20"/>
                <w:szCs w:val="20"/>
                <w:lang w:val="es-ES_tradnl" w:eastAsia="es-ES"/>
                <w14:ligatures w14:val="none"/>
              </w:rPr>
              <w:t>Yes</w:t>
            </w:r>
          </w:p>
        </w:tc>
      </w:tr>
      <w:tr w:rsidR="001D2ED6" w:rsidRPr="001D2ED6" w14:paraId="2876A5F3" w14:textId="77777777" w:rsidTr="00637615">
        <w:trPr>
          <w:trHeight w:val="340"/>
        </w:trPr>
        <w:tc>
          <w:tcPr>
            <w:tcW w:w="2410" w:type="dxa"/>
            <w:vMerge w:val="restart"/>
            <w:tcBorders>
              <w:top w:val="single" w:sz="4" w:space="0" w:color="auto"/>
              <w:left w:val="single" w:sz="4" w:space="0" w:color="auto"/>
              <w:right w:val="single" w:sz="4" w:space="0" w:color="auto"/>
            </w:tcBorders>
            <w:shd w:val="clear" w:color="auto" w:fill="D9D9D9"/>
            <w:vAlign w:val="center"/>
          </w:tcPr>
          <w:p w14:paraId="7B390794" w14:textId="77777777" w:rsidR="00CE50E5" w:rsidRPr="001D2ED6" w:rsidRDefault="00CE50E5" w:rsidP="00CE50E5">
            <w:pPr>
              <w:spacing w:after="0" w:line="240" w:lineRule="auto"/>
              <w:rPr>
                <w:rFonts w:ascii="Times New Roman" w:eastAsia="MS Mincho" w:hAnsi="Times New Roman" w:cs="Times New Roman"/>
                <w:b/>
                <w:bCs/>
                <w:kern w:val="0"/>
                <w:sz w:val="20"/>
                <w:szCs w:val="20"/>
                <w:lang w:val="es-ES_tradnl" w:eastAsia="es-ES"/>
                <w14:ligatures w14:val="none"/>
              </w:rPr>
            </w:pPr>
            <w:proofErr w:type="spellStart"/>
            <w:r w:rsidRPr="001D2ED6">
              <w:rPr>
                <w:rFonts w:ascii="Times New Roman" w:eastAsia="MS Mincho" w:hAnsi="Times New Roman" w:cs="Times New Roman"/>
                <w:b/>
                <w:bCs/>
                <w:kern w:val="0"/>
                <w:sz w:val="20"/>
                <w:szCs w:val="20"/>
                <w:lang w:val="es-ES_tradnl" w:eastAsia="es-ES"/>
                <w14:ligatures w14:val="none"/>
              </w:rPr>
              <w:t>Endogenous</w:t>
            </w:r>
            <w:proofErr w:type="spellEnd"/>
            <w:r w:rsidRPr="001D2ED6">
              <w:rPr>
                <w:rFonts w:ascii="Times New Roman" w:eastAsia="MS Mincho" w:hAnsi="Times New Roman" w:cs="Times New Roman"/>
                <w:b/>
                <w:bCs/>
                <w:kern w:val="0"/>
                <w:sz w:val="20"/>
                <w:szCs w:val="20"/>
                <w:lang w:val="es-ES_tradnl" w:eastAsia="es-ES"/>
                <w14:ligatures w14:val="none"/>
              </w:rPr>
              <w:t xml:space="preserve"> Variable</w:t>
            </w:r>
          </w:p>
        </w:tc>
        <w:tc>
          <w:tcPr>
            <w:tcW w:w="2410" w:type="dxa"/>
            <w:vMerge w:val="restart"/>
            <w:tcBorders>
              <w:top w:val="single" w:sz="4" w:space="0" w:color="auto"/>
              <w:left w:val="single" w:sz="4" w:space="0" w:color="auto"/>
              <w:right w:val="single" w:sz="4" w:space="0" w:color="auto"/>
            </w:tcBorders>
            <w:shd w:val="clear" w:color="auto" w:fill="D9D9D9"/>
            <w:vAlign w:val="center"/>
          </w:tcPr>
          <w:p w14:paraId="55E4B1C6" w14:textId="77777777" w:rsidR="00CE50E5" w:rsidRPr="001D2ED6" w:rsidRDefault="00CE50E5" w:rsidP="00CE50E5">
            <w:pPr>
              <w:spacing w:after="0" w:line="240" w:lineRule="auto"/>
              <w:jc w:val="center"/>
              <w:rPr>
                <w:rFonts w:ascii="Times New Roman" w:eastAsia="MS Mincho" w:hAnsi="Times New Roman" w:cs="Times New Roman"/>
                <w:b/>
                <w:bCs/>
                <w:kern w:val="0"/>
                <w:sz w:val="20"/>
                <w:szCs w:val="20"/>
                <w:lang w:val="es-ES_tradnl" w:eastAsia="es-ES"/>
                <w14:ligatures w14:val="none"/>
              </w:rPr>
            </w:pPr>
            <w:proofErr w:type="spellStart"/>
            <w:r w:rsidRPr="001D2ED6">
              <w:rPr>
                <w:rFonts w:ascii="Times New Roman" w:eastAsia="MS Mincho" w:hAnsi="Times New Roman" w:cs="Times New Roman"/>
                <w:b/>
                <w:bCs/>
                <w:kern w:val="0"/>
                <w:sz w:val="20"/>
                <w:szCs w:val="20"/>
                <w:lang w:val="es-ES_tradnl" w:eastAsia="es-ES"/>
                <w14:ligatures w14:val="none"/>
              </w:rPr>
              <w:t>Adjusted</w:t>
            </w:r>
            <w:proofErr w:type="spellEnd"/>
            <w:r w:rsidRPr="001D2ED6">
              <w:rPr>
                <w:rFonts w:ascii="Times New Roman" w:eastAsia="MS Mincho" w:hAnsi="Times New Roman" w:cs="Times New Roman"/>
                <w:b/>
                <w:bCs/>
                <w:kern w:val="0"/>
                <w:sz w:val="20"/>
                <w:szCs w:val="20"/>
                <w:lang w:val="es-ES_tradnl" w:eastAsia="es-ES"/>
                <w14:ligatures w14:val="none"/>
              </w:rPr>
              <w:t xml:space="preserve"> R</w:t>
            </w:r>
            <w:r w:rsidRPr="001D2ED6">
              <w:rPr>
                <w:rFonts w:ascii="Times New Roman" w:eastAsia="MS Mincho" w:hAnsi="Times New Roman" w:cs="Times New Roman"/>
                <w:b/>
                <w:bCs/>
                <w:kern w:val="0"/>
                <w:sz w:val="20"/>
                <w:szCs w:val="20"/>
                <w:vertAlign w:val="superscript"/>
                <w:lang w:val="es-ES_tradnl" w:eastAsia="es-ES"/>
                <w14:ligatures w14:val="none"/>
              </w:rPr>
              <w:t>2</w:t>
            </w:r>
          </w:p>
        </w:tc>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4184E042" w14:textId="77777777" w:rsidR="00CE50E5" w:rsidRPr="001D2ED6" w:rsidRDefault="00CE50E5" w:rsidP="00CE50E5">
            <w:pPr>
              <w:spacing w:after="0" w:line="240" w:lineRule="auto"/>
              <w:jc w:val="center"/>
              <w:rPr>
                <w:rFonts w:ascii="Times New Roman" w:eastAsia="MS Mincho" w:hAnsi="Times New Roman" w:cs="Times New Roman"/>
                <w:b/>
                <w:bCs/>
                <w:kern w:val="0"/>
                <w:sz w:val="20"/>
                <w:szCs w:val="20"/>
                <w:lang w:val="es-ES_tradnl" w:eastAsia="es-ES"/>
                <w14:ligatures w14:val="none"/>
              </w:rPr>
            </w:pPr>
            <w:proofErr w:type="spellStart"/>
            <w:r w:rsidRPr="001D2ED6">
              <w:rPr>
                <w:rFonts w:ascii="Times New Roman" w:eastAsia="MS Mincho" w:hAnsi="Times New Roman" w:cs="Times New Roman"/>
                <w:b/>
                <w:bCs/>
                <w:kern w:val="0"/>
                <w:sz w:val="20"/>
                <w:szCs w:val="20"/>
                <w:lang w:val="es-ES_tradnl" w:eastAsia="es-ES"/>
                <w14:ligatures w14:val="none"/>
              </w:rPr>
              <w:t>Model</w:t>
            </w:r>
            <w:proofErr w:type="spellEnd"/>
            <w:r w:rsidRPr="001D2ED6">
              <w:rPr>
                <w:rFonts w:ascii="Times New Roman" w:eastAsia="MS Mincho" w:hAnsi="Times New Roman" w:cs="Times New Roman"/>
                <w:b/>
                <w:bCs/>
                <w:kern w:val="0"/>
                <w:sz w:val="20"/>
                <w:szCs w:val="20"/>
                <w:lang w:val="es-ES_tradnl" w:eastAsia="es-ES"/>
                <w14:ligatures w14:val="none"/>
              </w:rPr>
              <w:t xml:space="preserve"> </w:t>
            </w:r>
            <w:proofErr w:type="spellStart"/>
            <w:r w:rsidRPr="001D2ED6">
              <w:rPr>
                <w:rFonts w:ascii="Times New Roman" w:eastAsia="MS Mincho" w:hAnsi="Times New Roman" w:cs="Times New Roman"/>
                <w:b/>
                <w:bCs/>
                <w:kern w:val="0"/>
                <w:sz w:val="20"/>
                <w:szCs w:val="20"/>
                <w:lang w:val="es-ES_tradnl" w:eastAsia="es-ES"/>
                <w14:ligatures w14:val="none"/>
              </w:rPr>
              <w:t>Fit</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219C09F6" w14:textId="77777777" w:rsidR="00CE50E5" w:rsidRPr="001D2ED6" w:rsidRDefault="00CE50E5" w:rsidP="00CE50E5">
            <w:pPr>
              <w:spacing w:after="0" w:line="240" w:lineRule="auto"/>
              <w:jc w:val="center"/>
              <w:rPr>
                <w:rFonts w:ascii="Times New Roman" w:eastAsia="MS Mincho" w:hAnsi="Times New Roman" w:cs="Times New Roman"/>
                <w:b/>
                <w:bCs/>
                <w:kern w:val="0"/>
                <w:sz w:val="20"/>
                <w:szCs w:val="20"/>
                <w:lang w:val="es-ES_tradnl" w:eastAsia="es-ES"/>
                <w14:ligatures w14:val="none"/>
              </w:rPr>
            </w:pPr>
            <w:proofErr w:type="spellStart"/>
            <w:r w:rsidRPr="001D2ED6">
              <w:rPr>
                <w:rFonts w:ascii="Times New Roman" w:eastAsia="MS Mincho" w:hAnsi="Times New Roman" w:cs="Times New Roman"/>
                <w:b/>
                <w:bCs/>
                <w:kern w:val="0"/>
                <w:sz w:val="20"/>
                <w:szCs w:val="20"/>
                <w:lang w:val="es-ES_tradnl" w:eastAsia="es-ES"/>
                <w14:ligatures w14:val="none"/>
              </w:rPr>
              <w:t>Value</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14:paraId="7A36EEDE" w14:textId="77777777" w:rsidR="00CE50E5" w:rsidRPr="001D2ED6" w:rsidRDefault="00CE50E5" w:rsidP="00CE50E5">
            <w:pPr>
              <w:spacing w:after="0" w:line="240" w:lineRule="auto"/>
              <w:jc w:val="center"/>
              <w:rPr>
                <w:rFonts w:ascii="Times New Roman" w:eastAsia="MS Mincho" w:hAnsi="Times New Roman" w:cs="Times New Roman"/>
                <w:b/>
                <w:bCs/>
                <w:kern w:val="0"/>
                <w:sz w:val="20"/>
                <w:szCs w:val="20"/>
                <w:lang w:val="es-ES_tradnl" w:eastAsia="es-ES"/>
                <w14:ligatures w14:val="none"/>
              </w:rPr>
            </w:pPr>
            <w:r w:rsidRPr="001D2ED6">
              <w:rPr>
                <w:rFonts w:ascii="Times New Roman" w:eastAsia="MS Mincho" w:hAnsi="Times New Roman" w:cs="Times New Roman"/>
                <w:b/>
                <w:bCs/>
                <w:kern w:val="0"/>
                <w:sz w:val="20"/>
                <w:szCs w:val="20"/>
                <w:lang w:val="es-ES_tradnl" w:eastAsia="es-ES"/>
                <w14:ligatures w14:val="none"/>
              </w:rPr>
              <w:t>HI99</w:t>
            </w:r>
          </w:p>
        </w:tc>
      </w:tr>
      <w:tr w:rsidR="001D2ED6" w:rsidRPr="001D2ED6" w14:paraId="45799CEC" w14:textId="77777777" w:rsidTr="00637615">
        <w:trPr>
          <w:trHeight w:val="340"/>
        </w:trPr>
        <w:tc>
          <w:tcPr>
            <w:tcW w:w="2410" w:type="dxa"/>
            <w:vMerge/>
            <w:tcBorders>
              <w:left w:val="single" w:sz="4" w:space="0" w:color="auto"/>
              <w:bottom w:val="single" w:sz="4" w:space="0" w:color="auto"/>
              <w:right w:val="single" w:sz="4" w:space="0" w:color="auto"/>
            </w:tcBorders>
            <w:shd w:val="clear" w:color="auto" w:fill="auto"/>
            <w:vAlign w:val="center"/>
          </w:tcPr>
          <w:p w14:paraId="6AC912F2" w14:textId="77777777" w:rsidR="00CE50E5" w:rsidRPr="001D2ED6" w:rsidRDefault="00CE50E5" w:rsidP="00CE50E5">
            <w:pPr>
              <w:spacing w:after="0" w:line="240" w:lineRule="auto"/>
              <w:rPr>
                <w:rFonts w:ascii="Times New Roman" w:eastAsia="MS Mincho" w:hAnsi="Times New Roman" w:cs="Times New Roman"/>
                <w:kern w:val="0"/>
                <w:sz w:val="20"/>
                <w:szCs w:val="20"/>
                <w:lang w:val="es-ES_tradnl" w:eastAsia="es-ES"/>
                <w14:ligatures w14:val="none"/>
              </w:rPr>
            </w:pPr>
          </w:p>
        </w:tc>
        <w:tc>
          <w:tcPr>
            <w:tcW w:w="2410" w:type="dxa"/>
            <w:vMerge/>
            <w:tcBorders>
              <w:left w:val="single" w:sz="4" w:space="0" w:color="auto"/>
              <w:bottom w:val="single" w:sz="4" w:space="0" w:color="auto"/>
              <w:right w:val="single" w:sz="4" w:space="0" w:color="auto"/>
            </w:tcBorders>
            <w:shd w:val="clear" w:color="auto" w:fill="auto"/>
            <w:vAlign w:val="center"/>
          </w:tcPr>
          <w:p w14:paraId="3EE8CC8B" w14:textId="77777777" w:rsidR="00CE50E5" w:rsidRPr="001D2ED6" w:rsidRDefault="00CE50E5" w:rsidP="00CE50E5">
            <w:pPr>
              <w:spacing w:after="0" w:line="240" w:lineRule="auto"/>
              <w:jc w:val="center"/>
              <w:rPr>
                <w:rFonts w:ascii="Times New Roman" w:eastAsia="MS Mincho" w:hAnsi="Times New Roman" w:cs="Times New Roman"/>
                <w:kern w:val="0"/>
                <w:sz w:val="20"/>
                <w:szCs w:val="20"/>
                <w:lang w:val="es-ES_tradnl" w:eastAsia="es-ES"/>
                <w14:ligatures w14:val="none"/>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3FBC971" w14:textId="77777777" w:rsidR="00CE50E5" w:rsidRPr="001D2ED6" w:rsidRDefault="00CE50E5" w:rsidP="00CE50E5">
            <w:pPr>
              <w:spacing w:after="0" w:line="240" w:lineRule="auto"/>
              <w:jc w:val="center"/>
              <w:rPr>
                <w:rFonts w:ascii="Times New Roman" w:eastAsia="MS Mincho" w:hAnsi="Times New Roman" w:cs="Times New Roman"/>
                <w:kern w:val="0"/>
                <w:sz w:val="20"/>
                <w:szCs w:val="20"/>
                <w:lang w:val="es-ES_tradnl" w:eastAsia="es-ES"/>
                <w14:ligatures w14:val="none"/>
              </w:rPr>
            </w:pPr>
            <w:r w:rsidRPr="001D2ED6">
              <w:rPr>
                <w:rFonts w:ascii="Times New Roman" w:eastAsia="MS Mincho" w:hAnsi="Times New Roman" w:cs="Times New Roman"/>
                <w:kern w:val="0"/>
                <w:sz w:val="20"/>
                <w:szCs w:val="20"/>
                <w:lang w:val="es-ES_tradnl" w:eastAsia="es-ES"/>
                <w14:ligatures w14:val="none"/>
              </w:rPr>
              <w:t>SRMR</w:t>
            </w:r>
          </w:p>
        </w:tc>
        <w:tc>
          <w:tcPr>
            <w:tcW w:w="992" w:type="dxa"/>
            <w:tcBorders>
              <w:top w:val="single" w:sz="4" w:space="0" w:color="auto"/>
              <w:left w:val="single" w:sz="4" w:space="0" w:color="auto"/>
              <w:bottom w:val="single" w:sz="4" w:space="0" w:color="auto"/>
              <w:right w:val="single" w:sz="4" w:space="0" w:color="auto"/>
            </w:tcBorders>
            <w:vAlign w:val="center"/>
          </w:tcPr>
          <w:p w14:paraId="6D6B9877" w14:textId="77777777" w:rsidR="00CE50E5" w:rsidRPr="001D2ED6" w:rsidRDefault="00CE50E5" w:rsidP="00CE50E5">
            <w:pPr>
              <w:spacing w:after="0" w:line="240" w:lineRule="auto"/>
              <w:jc w:val="center"/>
              <w:rPr>
                <w:rFonts w:ascii="Times New Roman" w:eastAsia="MS Mincho" w:hAnsi="Times New Roman" w:cs="Times New Roman"/>
                <w:kern w:val="0"/>
                <w:sz w:val="20"/>
                <w:szCs w:val="20"/>
                <w:lang w:val="es-ES_tradnl" w:eastAsia="es-ES"/>
                <w14:ligatures w14:val="none"/>
              </w:rPr>
            </w:pPr>
            <w:r w:rsidRPr="001D2ED6">
              <w:rPr>
                <w:rFonts w:ascii="Times New Roman" w:eastAsia="MS Mincho" w:hAnsi="Times New Roman" w:cs="Times New Roman"/>
                <w:kern w:val="0"/>
                <w:sz w:val="20"/>
                <w:szCs w:val="20"/>
                <w:lang w:val="es-ES_tradnl" w:eastAsia="es-ES"/>
                <w14:ligatures w14:val="none"/>
              </w:rPr>
              <w:t>0.043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3C4F1B5" w14:textId="77777777" w:rsidR="00CE50E5" w:rsidRPr="001D2ED6" w:rsidRDefault="00CE50E5" w:rsidP="00CE50E5">
            <w:pPr>
              <w:spacing w:after="0" w:line="240" w:lineRule="auto"/>
              <w:jc w:val="center"/>
              <w:rPr>
                <w:rFonts w:ascii="Times New Roman" w:eastAsia="MS Mincho" w:hAnsi="Times New Roman" w:cs="Times New Roman"/>
                <w:kern w:val="0"/>
                <w:sz w:val="20"/>
                <w:szCs w:val="20"/>
                <w:lang w:val="es-ES_tradnl" w:eastAsia="es-ES"/>
                <w14:ligatures w14:val="none"/>
              </w:rPr>
            </w:pPr>
            <w:r w:rsidRPr="001D2ED6">
              <w:rPr>
                <w:rFonts w:ascii="Times New Roman" w:eastAsia="MS Mincho" w:hAnsi="Times New Roman" w:cs="Times New Roman"/>
                <w:kern w:val="0"/>
                <w:sz w:val="20"/>
                <w:szCs w:val="20"/>
                <w:lang w:val="es-ES_tradnl" w:eastAsia="es-ES"/>
                <w14:ligatures w14:val="none"/>
              </w:rPr>
              <w:t>0.050</w:t>
            </w:r>
          </w:p>
        </w:tc>
      </w:tr>
      <w:tr w:rsidR="001D2ED6" w:rsidRPr="001D2ED6" w14:paraId="052C5B1F" w14:textId="77777777" w:rsidTr="00637615">
        <w:trPr>
          <w:trHeight w:val="34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585E059" w14:textId="77777777" w:rsidR="00CE50E5" w:rsidRPr="001D2ED6" w:rsidRDefault="00CE50E5" w:rsidP="00CE50E5">
            <w:pPr>
              <w:spacing w:after="0" w:line="240" w:lineRule="auto"/>
              <w:rPr>
                <w:rFonts w:ascii="Times New Roman" w:eastAsia="MS Mincho" w:hAnsi="Times New Roman" w:cs="Times New Roman"/>
                <w:kern w:val="0"/>
                <w:sz w:val="20"/>
                <w:szCs w:val="20"/>
                <w:lang w:val="es-ES_tradnl" w:eastAsia="es-ES"/>
                <w14:ligatures w14:val="none"/>
              </w:rPr>
            </w:pPr>
            <w:r w:rsidRPr="001D2ED6">
              <w:rPr>
                <w:rFonts w:ascii="Times New Roman" w:eastAsia="MS Mincho" w:hAnsi="Times New Roman" w:cs="Times New Roman"/>
                <w:kern w:val="0"/>
                <w:sz w:val="20"/>
                <w:szCs w:val="20"/>
                <w:lang w:val="es-ES_tradnl" w:eastAsia="es-ES"/>
                <w14:ligatures w14:val="none"/>
              </w:rPr>
              <w:t>CEC</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BFCB5A2" w14:textId="77777777" w:rsidR="00CE50E5" w:rsidRPr="001D2ED6" w:rsidRDefault="00CE50E5" w:rsidP="00CE50E5">
            <w:pPr>
              <w:spacing w:after="0" w:line="240" w:lineRule="auto"/>
              <w:jc w:val="center"/>
              <w:rPr>
                <w:rFonts w:ascii="Times New Roman" w:eastAsia="MS Mincho" w:hAnsi="Times New Roman" w:cs="Times New Roman"/>
                <w:kern w:val="0"/>
                <w:sz w:val="20"/>
                <w:szCs w:val="20"/>
                <w:lang w:val="es-ES_tradnl" w:eastAsia="es-ES"/>
                <w14:ligatures w14:val="none"/>
              </w:rPr>
            </w:pPr>
            <w:r w:rsidRPr="001D2ED6">
              <w:rPr>
                <w:rFonts w:ascii="Times New Roman" w:eastAsia="MS Mincho" w:hAnsi="Times New Roman" w:cs="Times New Roman"/>
                <w:kern w:val="0"/>
                <w:sz w:val="20"/>
                <w:szCs w:val="20"/>
                <w:lang w:val="es-ES_tradnl" w:eastAsia="es-ES"/>
                <w14:ligatures w14:val="none"/>
              </w:rPr>
              <w:t>0.421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D0F8FF" w14:textId="77777777" w:rsidR="00CE50E5" w:rsidRPr="001D2ED6" w:rsidRDefault="00CE50E5" w:rsidP="00CE50E5">
            <w:pPr>
              <w:spacing w:after="0" w:line="240" w:lineRule="auto"/>
              <w:jc w:val="center"/>
              <w:rPr>
                <w:rFonts w:ascii="Times New Roman" w:eastAsia="MS Mincho" w:hAnsi="Times New Roman" w:cs="Times New Roman"/>
                <w:kern w:val="0"/>
                <w:sz w:val="20"/>
                <w:szCs w:val="20"/>
                <w:lang w:val="es-ES_tradnl" w:eastAsia="es-ES"/>
                <w14:ligatures w14:val="none"/>
              </w:rPr>
            </w:pPr>
            <w:proofErr w:type="spellStart"/>
            <w:r w:rsidRPr="001D2ED6">
              <w:rPr>
                <w:rFonts w:ascii="Times New Roman" w:eastAsia="MS Mincho" w:hAnsi="Times New Roman" w:cs="Times New Roman"/>
                <w:kern w:val="0"/>
                <w:sz w:val="20"/>
                <w:szCs w:val="20"/>
                <w:lang w:val="es-ES_tradnl" w:eastAsia="es-ES"/>
                <w14:ligatures w14:val="none"/>
              </w:rPr>
              <w:t>dULS</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53ED0CC0" w14:textId="77777777" w:rsidR="00CE50E5" w:rsidRPr="001D2ED6" w:rsidRDefault="00CE50E5" w:rsidP="00CE50E5">
            <w:pPr>
              <w:spacing w:after="0" w:line="240" w:lineRule="auto"/>
              <w:jc w:val="center"/>
              <w:rPr>
                <w:rFonts w:ascii="Times New Roman" w:eastAsia="MS Mincho" w:hAnsi="Times New Roman" w:cs="Times New Roman"/>
                <w:kern w:val="0"/>
                <w:sz w:val="20"/>
                <w:szCs w:val="20"/>
                <w:lang w:val="es-ES_tradnl" w:eastAsia="es-ES"/>
                <w14:ligatures w14:val="none"/>
              </w:rPr>
            </w:pPr>
            <w:r w:rsidRPr="001D2ED6">
              <w:rPr>
                <w:rFonts w:ascii="Times New Roman" w:eastAsia="MS Mincho" w:hAnsi="Times New Roman" w:cs="Times New Roman"/>
                <w:kern w:val="0"/>
                <w:sz w:val="20"/>
                <w:szCs w:val="20"/>
                <w:lang w:val="es-ES_tradnl" w:eastAsia="es-ES"/>
                <w14:ligatures w14:val="none"/>
              </w:rPr>
              <w:t>0.517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0F11D8" w14:textId="77777777" w:rsidR="00CE50E5" w:rsidRPr="001D2ED6" w:rsidRDefault="00CE50E5" w:rsidP="00CE50E5">
            <w:pPr>
              <w:spacing w:after="0" w:line="240" w:lineRule="auto"/>
              <w:jc w:val="center"/>
              <w:rPr>
                <w:rFonts w:ascii="Times New Roman" w:eastAsia="MS Mincho" w:hAnsi="Times New Roman" w:cs="Times New Roman"/>
                <w:kern w:val="0"/>
                <w:sz w:val="20"/>
                <w:szCs w:val="20"/>
                <w:lang w:val="es-ES_tradnl" w:eastAsia="es-ES"/>
                <w14:ligatures w14:val="none"/>
              </w:rPr>
            </w:pPr>
            <w:r w:rsidRPr="001D2ED6">
              <w:rPr>
                <w:rFonts w:ascii="Times New Roman" w:eastAsia="MS Mincho" w:hAnsi="Times New Roman" w:cs="Times New Roman"/>
                <w:kern w:val="0"/>
                <w:sz w:val="20"/>
                <w:szCs w:val="20"/>
                <w:lang w:val="es-ES_tradnl" w:eastAsia="es-ES"/>
                <w14:ligatures w14:val="none"/>
              </w:rPr>
              <w:t>0.698</w:t>
            </w:r>
          </w:p>
        </w:tc>
      </w:tr>
      <w:tr w:rsidR="001D2ED6" w:rsidRPr="001D2ED6" w14:paraId="727E07F4" w14:textId="77777777" w:rsidTr="00637615">
        <w:trPr>
          <w:trHeight w:val="34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B06AF6" w14:textId="77777777" w:rsidR="00CE50E5" w:rsidRPr="001D2ED6" w:rsidRDefault="00CE50E5" w:rsidP="00CE50E5">
            <w:pPr>
              <w:spacing w:after="0" w:line="240" w:lineRule="auto"/>
              <w:rPr>
                <w:rFonts w:ascii="Times New Roman" w:eastAsia="MS Mincho" w:hAnsi="Times New Roman" w:cs="Times New Roman"/>
                <w:kern w:val="0"/>
                <w:sz w:val="20"/>
                <w:szCs w:val="20"/>
                <w:lang w:val="es-ES_tradnl" w:eastAsia="es-ES"/>
                <w14:ligatures w14:val="none"/>
              </w:rPr>
            </w:pPr>
            <w:r w:rsidRPr="001D2ED6">
              <w:rPr>
                <w:rFonts w:ascii="Times New Roman" w:eastAsia="MS Mincho" w:hAnsi="Times New Roman" w:cs="Times New Roman"/>
                <w:kern w:val="0"/>
                <w:sz w:val="20"/>
                <w:szCs w:val="20"/>
                <w:lang w:val="es-ES_tradnl" w:eastAsia="es-ES"/>
                <w14:ligatures w14:val="none"/>
              </w:rPr>
              <w:t>SPE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0429C6" w14:textId="77777777" w:rsidR="00CE50E5" w:rsidRPr="001D2ED6" w:rsidRDefault="00CE50E5" w:rsidP="00CE50E5">
            <w:pPr>
              <w:spacing w:after="0" w:line="240" w:lineRule="auto"/>
              <w:jc w:val="center"/>
              <w:rPr>
                <w:rFonts w:ascii="Times New Roman" w:eastAsia="MS Mincho" w:hAnsi="Times New Roman" w:cs="Times New Roman"/>
                <w:kern w:val="0"/>
                <w:sz w:val="20"/>
                <w:szCs w:val="20"/>
                <w:lang w:val="es-ES_tradnl" w:eastAsia="es-ES"/>
                <w14:ligatures w14:val="none"/>
              </w:rPr>
            </w:pPr>
            <w:r w:rsidRPr="001D2ED6">
              <w:rPr>
                <w:rFonts w:ascii="Times New Roman" w:eastAsia="MS Mincho" w:hAnsi="Times New Roman" w:cs="Times New Roman"/>
                <w:kern w:val="0"/>
                <w:sz w:val="20"/>
                <w:szCs w:val="20"/>
                <w:lang w:val="es-ES_tradnl" w:eastAsia="es-ES"/>
                <w14:ligatures w14:val="none"/>
              </w:rPr>
              <w:t>0.493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2C35292" w14:textId="77777777" w:rsidR="00CE50E5" w:rsidRPr="001D2ED6" w:rsidRDefault="00CE50E5" w:rsidP="00CE50E5">
            <w:pPr>
              <w:spacing w:after="0" w:line="240" w:lineRule="auto"/>
              <w:jc w:val="center"/>
              <w:rPr>
                <w:rFonts w:ascii="Times New Roman" w:eastAsia="MS Mincho" w:hAnsi="Times New Roman" w:cs="Times New Roman"/>
                <w:kern w:val="0"/>
                <w:sz w:val="20"/>
                <w:szCs w:val="20"/>
                <w:lang w:val="es-ES_tradnl" w:eastAsia="es-ES"/>
                <w14:ligatures w14:val="none"/>
              </w:rPr>
            </w:pPr>
            <w:proofErr w:type="spellStart"/>
            <w:r w:rsidRPr="001D2ED6">
              <w:rPr>
                <w:rFonts w:ascii="Times New Roman" w:eastAsia="MS Mincho" w:hAnsi="Times New Roman" w:cs="Times New Roman"/>
                <w:kern w:val="0"/>
                <w:sz w:val="20"/>
                <w:szCs w:val="20"/>
                <w:lang w:val="es-ES_tradnl" w:eastAsia="es-ES"/>
                <w14:ligatures w14:val="none"/>
              </w:rPr>
              <w:t>dG</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A436302" w14:textId="77777777" w:rsidR="00CE50E5" w:rsidRPr="001D2ED6" w:rsidRDefault="00CE50E5" w:rsidP="00CE50E5">
            <w:pPr>
              <w:spacing w:after="0" w:line="240" w:lineRule="auto"/>
              <w:jc w:val="center"/>
              <w:rPr>
                <w:rFonts w:ascii="Times New Roman" w:eastAsia="MS Mincho" w:hAnsi="Times New Roman" w:cs="Times New Roman"/>
                <w:kern w:val="0"/>
                <w:sz w:val="20"/>
                <w:szCs w:val="20"/>
                <w:lang w:val="es-ES_tradnl" w:eastAsia="es-ES"/>
                <w14:ligatures w14:val="none"/>
              </w:rPr>
            </w:pPr>
            <w:r w:rsidRPr="001D2ED6">
              <w:rPr>
                <w:rFonts w:ascii="Times New Roman" w:eastAsia="MS Mincho" w:hAnsi="Times New Roman" w:cs="Times New Roman"/>
                <w:kern w:val="0"/>
                <w:sz w:val="20"/>
                <w:szCs w:val="20"/>
                <w:lang w:val="es-ES_tradnl" w:eastAsia="es-ES"/>
                <w14:ligatures w14:val="none"/>
              </w:rPr>
              <w:t>0.191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3A37DE" w14:textId="77777777" w:rsidR="00CE50E5" w:rsidRPr="001D2ED6" w:rsidRDefault="00CE50E5" w:rsidP="00CE50E5">
            <w:pPr>
              <w:spacing w:after="0" w:line="240" w:lineRule="auto"/>
              <w:jc w:val="center"/>
              <w:rPr>
                <w:rFonts w:ascii="Times New Roman" w:eastAsia="MS Mincho" w:hAnsi="Times New Roman" w:cs="Times New Roman"/>
                <w:kern w:val="0"/>
                <w:sz w:val="20"/>
                <w:szCs w:val="20"/>
                <w:lang w:val="es-ES_tradnl" w:eastAsia="es-ES"/>
                <w14:ligatures w14:val="none"/>
              </w:rPr>
            </w:pPr>
            <w:r w:rsidRPr="001D2ED6">
              <w:rPr>
                <w:rFonts w:ascii="Times New Roman" w:eastAsia="MS Mincho" w:hAnsi="Times New Roman" w:cs="Times New Roman"/>
                <w:kern w:val="0"/>
                <w:sz w:val="20"/>
                <w:szCs w:val="20"/>
                <w:lang w:val="es-ES_tradnl" w:eastAsia="es-ES"/>
                <w14:ligatures w14:val="none"/>
              </w:rPr>
              <w:t>0.250</w:t>
            </w:r>
          </w:p>
        </w:tc>
      </w:tr>
    </w:tbl>
    <w:p w14:paraId="68040058" w14:textId="77777777" w:rsidR="00CE50E5" w:rsidRPr="001D2ED6" w:rsidRDefault="00CE50E5" w:rsidP="00CE50E5">
      <w:pPr>
        <w:spacing w:after="0" w:line="240" w:lineRule="auto"/>
        <w:jc w:val="both"/>
        <w:rPr>
          <w:rFonts w:ascii="Times New Roman" w:eastAsia="Times New Roman" w:hAnsi="Times New Roman" w:cs="Times New Roman"/>
          <w:kern w:val="0"/>
          <w:sz w:val="18"/>
          <w:szCs w:val="18"/>
          <w:lang w:val="en-US" w:eastAsia="en-US"/>
          <w14:ligatures w14:val="none"/>
        </w:rPr>
      </w:pPr>
      <w:r w:rsidRPr="001D2ED6">
        <w:rPr>
          <w:rFonts w:ascii="Times New Roman" w:eastAsia="Times New Roman" w:hAnsi="Times New Roman" w:cs="Times New Roman"/>
          <w:b/>
          <w:bCs/>
          <w:kern w:val="0"/>
          <w:sz w:val="18"/>
          <w:szCs w:val="18"/>
          <w:lang w:val="en-US" w:eastAsia="en-US"/>
          <w14:ligatures w14:val="none"/>
        </w:rPr>
        <w:t>Note:</w:t>
      </w:r>
      <w:r w:rsidRPr="001D2ED6">
        <w:rPr>
          <w:rFonts w:ascii="Times New Roman" w:eastAsia="Times New Roman" w:hAnsi="Times New Roman" w:cs="Times New Roman"/>
          <w:kern w:val="0"/>
          <w:sz w:val="18"/>
          <w:szCs w:val="18"/>
          <w:lang w:val="en-US" w:eastAsia="en-US"/>
          <w14:ligatures w14:val="none"/>
        </w:rPr>
        <w:t xml:space="preserve"> </w:t>
      </w:r>
      <w:r w:rsidRPr="001D2ED6">
        <w:rPr>
          <w:rFonts w:ascii="Times New Roman" w:eastAsia="Times New Roman" w:hAnsi="Times New Roman" w:cs="Times New Roman"/>
          <w:kern w:val="0"/>
          <w:sz w:val="16"/>
          <w:szCs w:val="16"/>
          <w:lang w:val="en-US" w:eastAsia="en-US"/>
          <w14:ligatures w14:val="none"/>
        </w:rPr>
        <w:t xml:space="preserve">IND: Industry 4.0; CEC: Circular Economy; SPE: Sustainable Performance. </w:t>
      </w:r>
      <w:r w:rsidRPr="001D2ED6">
        <w:rPr>
          <w:rFonts w:ascii="Times New Roman" w:eastAsia="Times New Roman" w:hAnsi="Times New Roman" w:cs="Times New Roman"/>
          <w:kern w:val="0"/>
          <w:sz w:val="18"/>
          <w:szCs w:val="18"/>
          <w:lang w:val="en-US" w:eastAsia="en-US"/>
          <w14:ligatures w14:val="none"/>
        </w:rPr>
        <w:t>One-tailed t-values and p-values in parentheses; bootstrapping 95% confidence intervals (based on n=5,000 subsamples); SRMR: standardized root mean squared residual; dULS: unweighted least squares discrepancy; dG: geodesic discrepancy; HI99: bootstrap-based 99% percentiles.</w:t>
      </w:r>
    </w:p>
    <w:p w14:paraId="7C8E0E9A" w14:textId="77777777" w:rsidR="00CE50E5" w:rsidRPr="001D2ED6" w:rsidRDefault="00CE50E5" w:rsidP="00CE50E5">
      <w:pPr>
        <w:spacing w:after="0" w:line="240" w:lineRule="auto"/>
        <w:jc w:val="both"/>
        <w:rPr>
          <w:rFonts w:ascii="Times New Roman" w:eastAsia="Times New Roman" w:hAnsi="Times New Roman" w:cs="Times New Roman"/>
          <w:iCs/>
          <w:kern w:val="0"/>
          <w:sz w:val="24"/>
          <w:szCs w:val="24"/>
          <w:lang w:val="en-US" w:eastAsia="es-ES"/>
          <w14:ligatures w14:val="none"/>
        </w:rPr>
      </w:pPr>
    </w:p>
    <w:p w14:paraId="6CA38C8D" w14:textId="169BBC2A" w:rsidR="00CE50E5" w:rsidRPr="001D2ED6" w:rsidRDefault="00CE50E5" w:rsidP="00CE50E5">
      <w:pPr>
        <w:spacing w:after="0" w:line="240" w:lineRule="auto"/>
        <w:jc w:val="both"/>
        <w:rPr>
          <w:rFonts w:ascii="Times New Roman" w:eastAsia="Times New Roman" w:hAnsi="Times New Roman" w:cs="Times New Roman"/>
          <w:kern w:val="0"/>
          <w:sz w:val="24"/>
          <w:szCs w:val="24"/>
          <w:lang w:val="en-US" w:eastAsia="en-US"/>
          <w14:ligatures w14:val="none"/>
        </w:rPr>
      </w:pPr>
      <w:r w:rsidRPr="001D2ED6">
        <w:rPr>
          <w:rFonts w:ascii="Times New Roman" w:eastAsia="Times New Roman" w:hAnsi="Times New Roman" w:cs="Times New Roman"/>
          <w:kern w:val="0"/>
          <w:sz w:val="24"/>
          <w:szCs w:val="24"/>
          <w:lang w:val="en-US" w:eastAsia="en-US"/>
          <w14:ligatures w14:val="none"/>
        </w:rPr>
        <w:t xml:space="preserve">Table 3 shows </w:t>
      </w:r>
      <w:r w:rsidR="00224600" w:rsidRPr="001D2ED6">
        <w:rPr>
          <w:rFonts w:ascii="Times New Roman" w:eastAsia="Times New Roman" w:hAnsi="Times New Roman" w:cs="Times New Roman"/>
          <w:kern w:val="0"/>
          <w:sz w:val="24"/>
          <w:szCs w:val="24"/>
          <w:lang w:val="en-US" w:eastAsia="en-US"/>
          <w14:ligatures w14:val="none"/>
        </w:rPr>
        <w:t xml:space="preserve">the </w:t>
      </w:r>
      <w:r w:rsidRPr="001D2ED6">
        <w:rPr>
          <w:rFonts w:ascii="Times New Roman" w:eastAsia="Times New Roman" w:hAnsi="Times New Roman" w:cs="Times New Roman"/>
          <w:kern w:val="0"/>
          <w:sz w:val="24"/>
          <w:szCs w:val="24"/>
          <w:lang w:val="en-US" w:eastAsia="en-US"/>
          <w14:ligatures w14:val="none"/>
        </w:rPr>
        <w:t>results obtained</w:t>
      </w:r>
      <w:r w:rsidR="00224600" w:rsidRPr="001D2ED6">
        <w:rPr>
          <w:rFonts w:ascii="Times New Roman" w:eastAsia="Times New Roman" w:hAnsi="Times New Roman" w:cs="Times New Roman"/>
          <w:kern w:val="0"/>
          <w:sz w:val="24"/>
          <w:szCs w:val="24"/>
          <w:lang w:val="en-US" w:eastAsia="en-US"/>
          <w14:ligatures w14:val="none"/>
        </w:rPr>
        <w:t xml:space="preserve">, which </w:t>
      </w:r>
      <w:r w:rsidRPr="001D2ED6">
        <w:rPr>
          <w:rFonts w:ascii="Times New Roman" w:eastAsia="Times New Roman" w:hAnsi="Times New Roman" w:cs="Times New Roman"/>
          <w:kern w:val="0"/>
          <w:sz w:val="24"/>
          <w:szCs w:val="24"/>
          <w:lang w:val="en-US" w:eastAsia="en-US"/>
          <w14:ligatures w14:val="none"/>
        </w:rPr>
        <w:t xml:space="preserve">indicate that </w:t>
      </w:r>
      <w:r w:rsidR="00224600" w:rsidRPr="001D2ED6">
        <w:rPr>
          <w:rFonts w:ascii="Times New Roman" w:eastAsia="Times New Roman" w:hAnsi="Times New Roman" w:cs="Times New Roman"/>
          <w:kern w:val="0"/>
          <w:sz w:val="24"/>
          <w:szCs w:val="24"/>
          <w:lang w:val="en-US" w:eastAsia="en-US"/>
          <w14:ligatures w14:val="none"/>
        </w:rPr>
        <w:t xml:space="preserve">the </w:t>
      </w:r>
      <w:r w:rsidRPr="001D2ED6">
        <w:rPr>
          <w:rFonts w:ascii="Times New Roman" w:eastAsia="Times New Roman" w:hAnsi="Times New Roman" w:cs="Times New Roman"/>
          <w:kern w:val="0"/>
          <w:sz w:val="24"/>
          <w:szCs w:val="24"/>
          <w:lang w:val="en-US" w:eastAsia="en-US"/>
          <w14:ligatures w14:val="none"/>
        </w:rPr>
        <w:t>estimated data have acceptable statistical levels</w:t>
      </w:r>
      <w:r w:rsidR="00224600" w:rsidRPr="001D2ED6">
        <w:rPr>
          <w:rFonts w:ascii="Times New Roman" w:eastAsia="Times New Roman" w:hAnsi="Times New Roman" w:cs="Times New Roman"/>
          <w:kern w:val="0"/>
          <w:sz w:val="24"/>
          <w:szCs w:val="24"/>
          <w:lang w:val="en-US" w:eastAsia="en-US"/>
          <w14:ligatures w14:val="none"/>
        </w:rPr>
        <w:t>. The</w:t>
      </w:r>
      <w:r w:rsidRPr="001D2ED6">
        <w:rPr>
          <w:rFonts w:ascii="Times New Roman" w:eastAsia="Times New Roman" w:hAnsi="Times New Roman" w:cs="Times New Roman"/>
          <w:kern w:val="0"/>
          <w:sz w:val="24"/>
          <w:szCs w:val="24"/>
          <w:lang w:val="en-US" w:eastAsia="en-US"/>
          <w14:ligatures w14:val="none"/>
        </w:rPr>
        <w:t xml:space="preserve"> adjusted R</w:t>
      </w:r>
      <w:r w:rsidRPr="001D2ED6">
        <w:rPr>
          <w:rFonts w:ascii="Times New Roman" w:eastAsia="Times New Roman" w:hAnsi="Times New Roman" w:cs="Times New Roman"/>
          <w:kern w:val="0"/>
          <w:sz w:val="24"/>
          <w:szCs w:val="24"/>
          <w:vertAlign w:val="superscript"/>
          <w:lang w:val="en-US" w:eastAsia="en-US"/>
          <w14:ligatures w14:val="none"/>
        </w:rPr>
        <w:t>2</w:t>
      </w:r>
      <w:r w:rsidRPr="001D2ED6">
        <w:rPr>
          <w:rFonts w:ascii="Times New Roman" w:eastAsia="Times New Roman" w:hAnsi="Times New Roman" w:cs="Times New Roman"/>
          <w:kern w:val="0"/>
          <w:sz w:val="24"/>
          <w:szCs w:val="24"/>
          <w:lang w:val="en-US" w:eastAsia="en-US"/>
          <w14:ligatures w14:val="none"/>
        </w:rPr>
        <w:t xml:space="preserve"> value </w:t>
      </w:r>
      <w:r w:rsidR="00224600" w:rsidRPr="001D2ED6">
        <w:rPr>
          <w:rFonts w:ascii="Times New Roman" w:eastAsia="Times New Roman" w:hAnsi="Times New Roman" w:cs="Times New Roman"/>
          <w:kern w:val="0"/>
          <w:sz w:val="24"/>
          <w:szCs w:val="24"/>
          <w:lang w:val="en-US" w:eastAsia="en-US"/>
          <w14:ligatures w14:val="none"/>
        </w:rPr>
        <w:t xml:space="preserve">exceeds the minimum </w:t>
      </w:r>
      <w:r w:rsidRPr="001D2ED6">
        <w:rPr>
          <w:rFonts w:ascii="Times New Roman" w:eastAsia="Times New Roman" w:hAnsi="Times New Roman" w:cs="Times New Roman"/>
          <w:kern w:val="0"/>
          <w:sz w:val="24"/>
          <w:szCs w:val="24"/>
          <w:lang w:val="en-US" w:eastAsia="en-US"/>
          <w14:ligatures w14:val="none"/>
        </w:rPr>
        <w:t xml:space="preserve">recommended </w:t>
      </w:r>
      <w:r w:rsidR="00224600" w:rsidRPr="001D2ED6">
        <w:rPr>
          <w:rFonts w:ascii="Times New Roman" w:eastAsia="Times New Roman" w:hAnsi="Times New Roman" w:cs="Times New Roman"/>
          <w:kern w:val="0"/>
          <w:sz w:val="24"/>
          <w:szCs w:val="24"/>
          <w:lang w:val="en-US" w:eastAsia="en-US"/>
          <w14:ligatures w14:val="none"/>
        </w:rPr>
        <w:t>threshold</w:t>
      </w:r>
      <w:r w:rsidRPr="001D2ED6">
        <w:rPr>
          <w:rFonts w:ascii="Times New Roman" w:eastAsia="Times New Roman" w:hAnsi="Times New Roman" w:cs="Times New Roman"/>
          <w:kern w:val="0"/>
          <w:sz w:val="24"/>
          <w:szCs w:val="24"/>
          <w:lang w:val="en-US" w:eastAsia="en-US"/>
          <w14:ligatures w14:val="none"/>
        </w:rPr>
        <w:t xml:space="preserve"> of 0.10 (Henseler </w:t>
      </w:r>
      <w:r w:rsidRPr="001D2ED6">
        <w:rPr>
          <w:rFonts w:ascii="Times New Roman" w:eastAsia="Times New Roman" w:hAnsi="Times New Roman" w:cs="Times New Roman"/>
          <w:i/>
          <w:iCs/>
          <w:kern w:val="0"/>
          <w:sz w:val="24"/>
          <w:szCs w:val="24"/>
          <w:lang w:val="en-US" w:eastAsia="en-US"/>
          <w14:ligatures w14:val="none"/>
        </w:rPr>
        <w:t>et al.,</w:t>
      </w:r>
      <w:r w:rsidRPr="001D2ED6">
        <w:rPr>
          <w:rFonts w:ascii="Times New Roman" w:eastAsia="Times New Roman" w:hAnsi="Times New Roman" w:cs="Times New Roman"/>
          <w:kern w:val="0"/>
          <w:sz w:val="24"/>
          <w:szCs w:val="24"/>
          <w:lang w:val="en-US" w:eastAsia="en-US"/>
          <w14:ligatures w14:val="none"/>
        </w:rPr>
        <w:t xml:space="preserve"> 2014; Hair </w:t>
      </w:r>
      <w:r w:rsidRPr="001D2ED6">
        <w:rPr>
          <w:rFonts w:ascii="Times New Roman" w:eastAsia="Times New Roman" w:hAnsi="Times New Roman" w:cs="Times New Roman"/>
          <w:i/>
          <w:iCs/>
          <w:kern w:val="0"/>
          <w:sz w:val="24"/>
          <w:szCs w:val="24"/>
          <w:lang w:val="en-US" w:eastAsia="en-US"/>
          <w14:ligatures w14:val="none"/>
        </w:rPr>
        <w:t>et al.,</w:t>
      </w:r>
      <w:r w:rsidRPr="001D2ED6">
        <w:rPr>
          <w:rFonts w:ascii="Times New Roman" w:eastAsia="Times New Roman" w:hAnsi="Times New Roman" w:cs="Times New Roman"/>
          <w:kern w:val="0"/>
          <w:sz w:val="24"/>
          <w:szCs w:val="24"/>
          <w:lang w:val="en-US" w:eastAsia="en-US"/>
          <w14:ligatures w14:val="none"/>
        </w:rPr>
        <w:t xml:space="preserve"> 2019)</w:t>
      </w:r>
      <w:r w:rsidR="00224600" w:rsidRPr="001D2ED6">
        <w:rPr>
          <w:rFonts w:ascii="Times New Roman" w:eastAsia="Times New Roman" w:hAnsi="Times New Roman" w:cs="Times New Roman"/>
          <w:kern w:val="0"/>
          <w:sz w:val="24"/>
          <w:szCs w:val="24"/>
          <w:lang w:val="en-US" w:eastAsia="en-US"/>
          <w14:ligatures w14:val="none"/>
        </w:rPr>
        <w:t>. Additionally,</w:t>
      </w:r>
      <w:r w:rsidRPr="001D2ED6">
        <w:rPr>
          <w:rFonts w:ascii="Times New Roman" w:eastAsia="Times New Roman" w:hAnsi="Times New Roman" w:cs="Times New Roman"/>
          <w:kern w:val="0"/>
          <w:sz w:val="24"/>
          <w:szCs w:val="24"/>
          <w:lang w:val="en-US" w:eastAsia="en-US"/>
          <w14:ligatures w14:val="none"/>
        </w:rPr>
        <w:t xml:space="preserve"> SRMR, geodetic discrepancy (dG)</w:t>
      </w:r>
      <w:r w:rsidR="00804304" w:rsidRPr="001D2ED6">
        <w:rPr>
          <w:rFonts w:ascii="Times New Roman" w:eastAsia="Times New Roman" w:hAnsi="Times New Roman" w:cs="Times New Roman"/>
          <w:kern w:val="0"/>
          <w:sz w:val="24"/>
          <w:szCs w:val="24"/>
          <w:lang w:val="en-US" w:eastAsia="en-US"/>
          <w14:ligatures w14:val="none"/>
        </w:rPr>
        <w:t>,</w:t>
      </w:r>
      <w:r w:rsidRPr="001D2ED6">
        <w:rPr>
          <w:rFonts w:ascii="Times New Roman" w:eastAsia="Times New Roman" w:hAnsi="Times New Roman" w:cs="Times New Roman"/>
          <w:kern w:val="0"/>
          <w:sz w:val="24"/>
          <w:szCs w:val="24"/>
          <w:lang w:val="en-US" w:eastAsia="en-US"/>
          <w14:ligatures w14:val="none"/>
        </w:rPr>
        <w:t xml:space="preserve"> and unweighted least squares discrepancy (dULS) </w:t>
      </w:r>
      <w:r w:rsidR="00804304" w:rsidRPr="001D2ED6">
        <w:rPr>
          <w:rFonts w:ascii="Times New Roman" w:eastAsia="Times New Roman" w:hAnsi="Times New Roman" w:cs="Times New Roman"/>
          <w:kern w:val="0"/>
          <w:sz w:val="24"/>
          <w:szCs w:val="24"/>
          <w:lang w:val="en-US" w:eastAsia="en-US"/>
          <w14:ligatures w14:val="none"/>
        </w:rPr>
        <w:t>all fall below the</w:t>
      </w:r>
      <w:r w:rsidRPr="001D2ED6">
        <w:rPr>
          <w:rFonts w:ascii="Times New Roman" w:eastAsia="Times New Roman" w:hAnsi="Times New Roman" w:cs="Times New Roman"/>
          <w:kern w:val="0"/>
          <w:sz w:val="24"/>
          <w:szCs w:val="24"/>
          <w:lang w:val="en-US" w:eastAsia="en-US"/>
          <w14:ligatures w14:val="none"/>
        </w:rPr>
        <w:t xml:space="preserve"> HI99 </w:t>
      </w:r>
      <w:r w:rsidR="00804304" w:rsidRPr="001D2ED6">
        <w:rPr>
          <w:rFonts w:ascii="Times New Roman" w:eastAsia="Times New Roman" w:hAnsi="Times New Roman" w:cs="Times New Roman"/>
          <w:kern w:val="0"/>
          <w:sz w:val="24"/>
          <w:szCs w:val="24"/>
          <w:lang w:val="en-US" w:eastAsia="en-US"/>
          <w14:ligatures w14:val="none"/>
        </w:rPr>
        <w:t xml:space="preserve">threshold </w:t>
      </w:r>
      <w:r w:rsidR="00224600" w:rsidRPr="001D2ED6">
        <w:rPr>
          <w:rFonts w:ascii="Times New Roman" w:eastAsia="Times New Roman" w:hAnsi="Times New Roman" w:cs="Times New Roman"/>
          <w:kern w:val="0"/>
          <w:sz w:val="24"/>
          <w:szCs w:val="24"/>
          <w:lang w:val="en-US" w:eastAsia="en-US"/>
          <w14:ligatures w14:val="none"/>
        </w:rPr>
        <w:t>according to</w:t>
      </w:r>
      <w:r w:rsidRPr="001D2ED6">
        <w:rPr>
          <w:rFonts w:ascii="Times New Roman" w:eastAsia="Times New Roman" w:hAnsi="Times New Roman" w:cs="Times New Roman"/>
          <w:kern w:val="0"/>
          <w:sz w:val="24"/>
          <w:szCs w:val="24"/>
          <w:lang w:val="en-US" w:eastAsia="en-US"/>
          <w14:ligatures w14:val="none"/>
        </w:rPr>
        <w:t xml:space="preserve"> Dijkstra and </w:t>
      </w:r>
      <w:r w:rsidR="00804304" w:rsidRPr="001D2ED6">
        <w:rPr>
          <w:rFonts w:ascii="Times New Roman" w:eastAsia="Times New Roman" w:hAnsi="Times New Roman" w:cs="Times New Roman"/>
          <w:kern w:val="0"/>
          <w:sz w:val="24"/>
          <w:szCs w:val="24"/>
          <w:lang w:val="en-US" w:eastAsia="en-US"/>
          <w14:ligatures w14:val="none"/>
        </w:rPr>
        <w:t>Henseler’s</w:t>
      </w:r>
      <w:r w:rsidRPr="001D2ED6">
        <w:rPr>
          <w:rFonts w:ascii="Times New Roman" w:eastAsia="Times New Roman" w:hAnsi="Times New Roman" w:cs="Times New Roman"/>
          <w:kern w:val="0"/>
          <w:sz w:val="24"/>
          <w:szCs w:val="24"/>
          <w:lang w:val="en-US" w:eastAsia="en-US"/>
          <w14:ligatures w14:val="none"/>
        </w:rPr>
        <w:t xml:space="preserve"> (2015)</w:t>
      </w:r>
      <w:r w:rsidR="00224600" w:rsidRPr="001D2ED6">
        <w:rPr>
          <w:rFonts w:ascii="Times New Roman" w:eastAsia="Times New Roman" w:hAnsi="Times New Roman" w:cs="Times New Roman"/>
          <w:kern w:val="0"/>
          <w:sz w:val="24"/>
          <w:szCs w:val="24"/>
          <w:lang w:val="en-US" w:eastAsia="en-US"/>
          <w14:ligatures w14:val="none"/>
        </w:rPr>
        <w:t xml:space="preserve"> criterion</w:t>
      </w:r>
      <w:r w:rsidRPr="001D2ED6">
        <w:rPr>
          <w:rFonts w:ascii="Times New Roman" w:eastAsia="Times New Roman" w:hAnsi="Times New Roman" w:cs="Times New Roman"/>
          <w:kern w:val="0"/>
          <w:sz w:val="24"/>
          <w:szCs w:val="24"/>
          <w:lang w:val="en-US" w:eastAsia="en-US"/>
          <w14:ligatures w14:val="none"/>
        </w:rPr>
        <w:t xml:space="preserve">. Likewise, estimated data verify that I4.0 </w:t>
      </w:r>
      <w:r w:rsidR="00804304" w:rsidRPr="001D2ED6">
        <w:rPr>
          <w:rFonts w:ascii="Times New Roman" w:eastAsia="Times New Roman" w:hAnsi="Times New Roman" w:cs="Times New Roman"/>
          <w:kern w:val="0"/>
          <w:sz w:val="24"/>
          <w:szCs w:val="24"/>
          <w:lang w:val="en-US" w:eastAsia="en-US"/>
          <w14:ligatures w14:val="none"/>
        </w:rPr>
        <w:t>has a positive impact on</w:t>
      </w:r>
      <w:r w:rsidR="00224600" w:rsidRPr="001D2ED6">
        <w:rPr>
          <w:rFonts w:ascii="Times New Roman" w:eastAsia="Times New Roman" w:hAnsi="Times New Roman" w:cs="Times New Roman"/>
          <w:kern w:val="0"/>
          <w:sz w:val="24"/>
          <w:szCs w:val="24"/>
          <w:lang w:val="en-US" w:eastAsia="en-US"/>
          <w14:ligatures w14:val="none"/>
        </w:rPr>
        <w:t xml:space="preserve"> SP</w:t>
      </w:r>
      <w:r w:rsidRPr="001D2ED6">
        <w:rPr>
          <w:rFonts w:ascii="Times New Roman" w:eastAsia="Times New Roman" w:hAnsi="Times New Roman" w:cs="Times New Roman"/>
          <w:kern w:val="0"/>
          <w:sz w:val="24"/>
          <w:szCs w:val="24"/>
          <w:lang w:val="en-US" w:eastAsia="en-US"/>
          <w14:ligatures w14:val="none"/>
        </w:rPr>
        <w:t xml:space="preserve"> (0.557; p-value 0.000), and CE (0.649; p-value 0.000), </w:t>
      </w:r>
      <w:r w:rsidR="00804304" w:rsidRPr="001D2ED6">
        <w:rPr>
          <w:rFonts w:ascii="Times New Roman" w:eastAsia="Times New Roman" w:hAnsi="Times New Roman" w:cs="Times New Roman"/>
          <w:kern w:val="0"/>
          <w:sz w:val="24"/>
          <w:szCs w:val="24"/>
          <w:lang w:val="en-US" w:eastAsia="en-US"/>
          <w14:ligatures w14:val="none"/>
        </w:rPr>
        <w:t>providing</w:t>
      </w:r>
      <w:r w:rsidRPr="001D2ED6">
        <w:rPr>
          <w:rFonts w:ascii="Times New Roman" w:eastAsia="Times New Roman" w:hAnsi="Times New Roman" w:cs="Times New Roman"/>
          <w:kern w:val="0"/>
          <w:sz w:val="24"/>
          <w:szCs w:val="24"/>
          <w:lang w:val="en-US" w:eastAsia="en-US"/>
          <w14:ligatures w14:val="none"/>
        </w:rPr>
        <w:t xml:space="preserve"> evidence in </w:t>
      </w:r>
      <w:r w:rsidR="00804304" w:rsidRPr="001D2ED6">
        <w:rPr>
          <w:rFonts w:ascii="Times New Roman" w:eastAsia="Times New Roman" w:hAnsi="Times New Roman" w:cs="Times New Roman"/>
          <w:kern w:val="0"/>
          <w:sz w:val="24"/>
          <w:szCs w:val="24"/>
          <w:lang w:val="en-US" w:eastAsia="en-US"/>
          <w14:ligatures w14:val="none"/>
        </w:rPr>
        <w:t xml:space="preserve">support </w:t>
      </w:r>
      <w:r w:rsidRPr="001D2ED6">
        <w:rPr>
          <w:rFonts w:ascii="Times New Roman" w:eastAsia="Times New Roman" w:hAnsi="Times New Roman" w:cs="Times New Roman"/>
          <w:kern w:val="0"/>
          <w:sz w:val="24"/>
          <w:szCs w:val="24"/>
          <w:lang w:val="en-US" w:eastAsia="en-US"/>
          <w14:ligatures w14:val="none"/>
        </w:rPr>
        <w:t>of hypotheses H1 and H2</w:t>
      </w:r>
      <w:r w:rsidR="00224600" w:rsidRPr="001D2ED6">
        <w:rPr>
          <w:rFonts w:ascii="Times New Roman" w:eastAsia="Times New Roman" w:hAnsi="Times New Roman" w:cs="Times New Roman"/>
          <w:kern w:val="0"/>
          <w:sz w:val="24"/>
          <w:szCs w:val="24"/>
          <w:lang w:val="en-US" w:eastAsia="en-US"/>
          <w14:ligatures w14:val="none"/>
        </w:rPr>
        <w:t>.</w:t>
      </w:r>
      <w:r w:rsidRPr="001D2ED6">
        <w:rPr>
          <w:rFonts w:ascii="Times New Roman" w:eastAsia="Times New Roman" w:hAnsi="Times New Roman" w:cs="Times New Roman"/>
          <w:kern w:val="0"/>
          <w:sz w:val="24"/>
          <w:szCs w:val="24"/>
          <w:lang w:val="en-US" w:eastAsia="en-US"/>
          <w14:ligatures w14:val="none"/>
        </w:rPr>
        <w:t xml:space="preserve"> </w:t>
      </w:r>
      <w:r w:rsidR="00804304" w:rsidRPr="001D2ED6">
        <w:rPr>
          <w:rFonts w:ascii="Times New Roman" w:eastAsia="Times New Roman" w:hAnsi="Times New Roman" w:cs="Times New Roman"/>
          <w:kern w:val="0"/>
          <w:sz w:val="24"/>
          <w:szCs w:val="24"/>
          <w:lang w:val="en-US" w:eastAsia="en-US"/>
          <w14:ligatures w14:val="none"/>
        </w:rPr>
        <w:t>Similarly,</w:t>
      </w:r>
      <w:r w:rsidRPr="001D2ED6">
        <w:rPr>
          <w:rFonts w:ascii="Times New Roman" w:eastAsia="Times New Roman" w:hAnsi="Times New Roman" w:cs="Times New Roman"/>
          <w:kern w:val="0"/>
          <w:sz w:val="24"/>
          <w:szCs w:val="24"/>
          <w:lang w:val="en-US" w:eastAsia="en-US"/>
          <w14:ligatures w14:val="none"/>
        </w:rPr>
        <w:t xml:space="preserve"> CE </w:t>
      </w:r>
      <w:r w:rsidR="00224600" w:rsidRPr="001D2ED6">
        <w:rPr>
          <w:rFonts w:ascii="Times New Roman" w:eastAsia="Times New Roman" w:hAnsi="Times New Roman" w:cs="Times New Roman"/>
          <w:kern w:val="0"/>
          <w:sz w:val="24"/>
          <w:szCs w:val="24"/>
          <w:lang w:val="en-US" w:eastAsia="en-US"/>
          <w14:ligatures w14:val="none"/>
        </w:rPr>
        <w:t>positively</w:t>
      </w:r>
      <w:r w:rsidR="00804304" w:rsidRPr="001D2ED6">
        <w:rPr>
          <w:rFonts w:ascii="Times New Roman" w:eastAsia="Times New Roman" w:hAnsi="Times New Roman" w:cs="Times New Roman"/>
          <w:kern w:val="0"/>
          <w:sz w:val="24"/>
          <w:szCs w:val="24"/>
          <w:lang w:val="en-US" w:eastAsia="en-US"/>
          <w14:ligatures w14:val="none"/>
        </w:rPr>
        <w:t xml:space="preserve"> impacts</w:t>
      </w:r>
      <w:r w:rsidRPr="001D2ED6">
        <w:rPr>
          <w:rFonts w:ascii="Times New Roman" w:eastAsia="Times New Roman" w:hAnsi="Times New Roman" w:cs="Times New Roman"/>
          <w:kern w:val="0"/>
          <w:sz w:val="24"/>
          <w:szCs w:val="24"/>
          <w:lang w:val="en-US" w:eastAsia="en-US"/>
          <w14:ligatures w14:val="none"/>
        </w:rPr>
        <w:t xml:space="preserve"> on SP (0.198; p-value 0.001), </w:t>
      </w:r>
      <w:r w:rsidR="00804304" w:rsidRPr="001D2ED6">
        <w:rPr>
          <w:rFonts w:ascii="Times New Roman" w:eastAsia="Times New Roman" w:hAnsi="Times New Roman" w:cs="Times New Roman"/>
          <w:kern w:val="0"/>
          <w:sz w:val="24"/>
          <w:szCs w:val="24"/>
          <w:lang w:val="en-US" w:eastAsia="en-US"/>
          <w14:ligatures w14:val="none"/>
        </w:rPr>
        <w:t xml:space="preserve">further </w:t>
      </w:r>
      <w:r w:rsidRPr="001D2ED6">
        <w:rPr>
          <w:rFonts w:ascii="Times New Roman" w:eastAsia="Times New Roman" w:hAnsi="Times New Roman" w:cs="Times New Roman"/>
          <w:kern w:val="0"/>
          <w:sz w:val="24"/>
          <w:szCs w:val="24"/>
          <w:lang w:val="en-US" w:eastAsia="en-US"/>
          <w14:ligatures w14:val="none"/>
        </w:rPr>
        <w:t>hypothesis H3</w:t>
      </w:r>
      <w:r w:rsidR="00804304" w:rsidRPr="001D2ED6">
        <w:rPr>
          <w:rFonts w:ascii="Times New Roman" w:eastAsia="Times New Roman" w:hAnsi="Times New Roman" w:cs="Times New Roman"/>
          <w:kern w:val="0"/>
          <w:sz w:val="24"/>
          <w:szCs w:val="24"/>
          <w:lang w:val="en-US" w:eastAsia="en-US"/>
          <w14:ligatures w14:val="none"/>
        </w:rPr>
        <w:t>.</w:t>
      </w:r>
      <w:r w:rsidRPr="001D2ED6">
        <w:rPr>
          <w:rFonts w:ascii="Times New Roman" w:eastAsia="Times New Roman" w:hAnsi="Times New Roman" w:cs="Times New Roman"/>
          <w:kern w:val="0"/>
          <w:sz w:val="24"/>
          <w:szCs w:val="24"/>
          <w:lang w:val="en-US" w:eastAsia="en-US"/>
          <w14:ligatures w14:val="none"/>
        </w:rPr>
        <w:t xml:space="preserve"> </w:t>
      </w:r>
      <w:r w:rsidR="00804304" w:rsidRPr="001D2ED6">
        <w:rPr>
          <w:rFonts w:ascii="Times New Roman" w:eastAsia="Times New Roman" w:hAnsi="Times New Roman" w:cs="Times New Roman"/>
          <w:kern w:val="0"/>
          <w:sz w:val="24"/>
          <w:szCs w:val="24"/>
          <w:lang w:val="en-US" w:eastAsia="en-US"/>
          <w14:ligatures w14:val="none"/>
        </w:rPr>
        <w:t xml:space="preserve">This suggests that CE leads to an improvement in the </w:t>
      </w:r>
      <w:r w:rsidR="00CD2500" w:rsidRPr="001D2ED6">
        <w:rPr>
          <w:rFonts w:ascii="Times New Roman" w:eastAsia="Times New Roman" w:hAnsi="Times New Roman" w:cs="Times New Roman"/>
          <w:kern w:val="0"/>
          <w:sz w:val="24"/>
          <w:szCs w:val="24"/>
          <w:lang w:val="en-US" w:eastAsia="en-US"/>
          <w14:ligatures w14:val="none"/>
        </w:rPr>
        <w:t>SP</w:t>
      </w:r>
      <w:r w:rsidR="00804304" w:rsidRPr="001D2ED6">
        <w:rPr>
          <w:rFonts w:ascii="Times New Roman" w:eastAsia="Times New Roman" w:hAnsi="Times New Roman" w:cs="Times New Roman"/>
          <w:kern w:val="0"/>
          <w:sz w:val="24"/>
          <w:szCs w:val="24"/>
          <w:lang w:val="en-US" w:eastAsia="en-US"/>
          <w14:ligatures w14:val="none"/>
        </w:rPr>
        <w:t xml:space="preserve"> of manufacturing firms in Mexico.</w:t>
      </w:r>
    </w:p>
    <w:p w14:paraId="2708E5E4" w14:textId="77777777" w:rsidR="00804304" w:rsidRPr="001D2ED6" w:rsidRDefault="00804304" w:rsidP="00CE50E5">
      <w:pPr>
        <w:spacing w:after="0" w:line="240" w:lineRule="auto"/>
        <w:jc w:val="both"/>
        <w:rPr>
          <w:rFonts w:ascii="Times New Roman" w:eastAsia="Times New Roman" w:hAnsi="Times New Roman" w:cs="Times New Roman"/>
          <w:kern w:val="0"/>
          <w:sz w:val="24"/>
          <w:szCs w:val="24"/>
          <w:lang w:val="en-US" w:eastAsia="en-US"/>
          <w14:ligatures w14:val="none"/>
        </w:rPr>
      </w:pPr>
    </w:p>
    <w:p w14:paraId="5953F16F" w14:textId="417ACFAE" w:rsidR="00CE50E5" w:rsidRPr="001D2ED6" w:rsidRDefault="00CE50E5" w:rsidP="00CE50E5">
      <w:pPr>
        <w:spacing w:after="0" w:line="240" w:lineRule="auto"/>
        <w:jc w:val="both"/>
        <w:rPr>
          <w:rFonts w:ascii="Times New Roman" w:eastAsia="Times New Roman" w:hAnsi="Times New Roman" w:cs="Times New Roman"/>
          <w:kern w:val="0"/>
          <w:sz w:val="24"/>
          <w:szCs w:val="24"/>
          <w:lang w:val="en-US" w:eastAsia="en-US"/>
          <w14:ligatures w14:val="none"/>
        </w:rPr>
      </w:pPr>
      <w:r w:rsidRPr="001D2ED6">
        <w:rPr>
          <w:rFonts w:ascii="Times New Roman" w:eastAsia="Times New Roman" w:hAnsi="Times New Roman" w:cs="Times New Roman"/>
          <w:kern w:val="0"/>
          <w:sz w:val="24"/>
          <w:szCs w:val="24"/>
          <w:lang w:val="en-US" w:eastAsia="en-US"/>
          <w14:ligatures w14:val="none"/>
        </w:rPr>
        <w:t>Finally, results obtained also establish that CE can act as a m</w:t>
      </w:r>
      <w:r w:rsidR="003A1F7C" w:rsidRPr="001D2ED6">
        <w:rPr>
          <w:rFonts w:ascii="Times New Roman" w:eastAsia="Times New Roman" w:hAnsi="Times New Roman" w:cs="Times New Roman"/>
          <w:kern w:val="0"/>
          <w:sz w:val="24"/>
          <w:szCs w:val="24"/>
          <w:lang w:val="en-US" w:eastAsia="en-US"/>
          <w14:ligatures w14:val="none"/>
        </w:rPr>
        <w:t>e</w:t>
      </w:r>
      <w:r w:rsidRPr="001D2ED6">
        <w:rPr>
          <w:rFonts w:ascii="Times New Roman" w:eastAsia="Times New Roman" w:hAnsi="Times New Roman" w:cs="Times New Roman"/>
          <w:kern w:val="0"/>
          <w:sz w:val="24"/>
          <w:szCs w:val="24"/>
          <w:lang w:val="en-US" w:eastAsia="en-US"/>
          <w14:ligatures w14:val="none"/>
        </w:rPr>
        <w:t>d</w:t>
      </w:r>
      <w:r w:rsidR="003A1F7C" w:rsidRPr="001D2ED6">
        <w:rPr>
          <w:rFonts w:ascii="Times New Roman" w:eastAsia="Times New Roman" w:hAnsi="Times New Roman" w:cs="Times New Roman"/>
          <w:kern w:val="0"/>
          <w:sz w:val="24"/>
          <w:szCs w:val="24"/>
          <w:lang w:val="en-US" w:eastAsia="en-US"/>
          <w14:ligatures w14:val="none"/>
        </w:rPr>
        <w:t>iat</w:t>
      </w:r>
      <w:r w:rsidRPr="001D2ED6">
        <w:rPr>
          <w:rFonts w:ascii="Times New Roman" w:eastAsia="Times New Roman" w:hAnsi="Times New Roman" w:cs="Times New Roman"/>
          <w:kern w:val="0"/>
          <w:sz w:val="24"/>
          <w:szCs w:val="24"/>
          <w:lang w:val="en-US" w:eastAsia="en-US"/>
          <w14:ligatures w14:val="none"/>
        </w:rPr>
        <w:t xml:space="preserve">ing variable in the relationship between I4.0 and SP (0.198; p-value 0.000), </w:t>
      </w:r>
      <w:r w:rsidR="00804304" w:rsidRPr="001D2ED6">
        <w:rPr>
          <w:rFonts w:ascii="Times New Roman" w:eastAsia="Times New Roman" w:hAnsi="Times New Roman" w:cs="Times New Roman"/>
          <w:kern w:val="0"/>
          <w:sz w:val="24"/>
          <w:szCs w:val="24"/>
          <w:lang w:val="en-US" w:eastAsia="en-US"/>
          <w14:ligatures w14:val="none"/>
        </w:rPr>
        <w:t>suggesting evidence in support of hypothesis H4</w:t>
      </w:r>
      <w:r w:rsidRPr="001D2ED6">
        <w:rPr>
          <w:rFonts w:ascii="Times New Roman" w:eastAsia="Times New Roman" w:hAnsi="Times New Roman" w:cs="Times New Roman"/>
          <w:kern w:val="0"/>
          <w:sz w:val="24"/>
          <w:szCs w:val="24"/>
          <w:lang w:val="en-US" w:eastAsia="en-US"/>
          <w14:ligatures w14:val="none"/>
        </w:rPr>
        <w:t>, indicat</w:t>
      </w:r>
      <w:r w:rsidR="00804304" w:rsidRPr="001D2ED6">
        <w:rPr>
          <w:rFonts w:ascii="Times New Roman" w:eastAsia="Times New Roman" w:hAnsi="Times New Roman" w:cs="Times New Roman"/>
          <w:kern w:val="0"/>
          <w:sz w:val="24"/>
          <w:szCs w:val="24"/>
          <w:lang w:val="en-US" w:eastAsia="en-US"/>
          <w14:ligatures w14:val="none"/>
        </w:rPr>
        <w:t xml:space="preserve">ing that a </w:t>
      </w:r>
      <w:r w:rsidRPr="001D2ED6">
        <w:rPr>
          <w:rFonts w:ascii="Times New Roman" w:eastAsia="Times New Roman" w:hAnsi="Times New Roman" w:cs="Times New Roman"/>
          <w:kern w:val="0"/>
          <w:sz w:val="24"/>
          <w:szCs w:val="24"/>
          <w:lang w:val="en-US" w:eastAsia="en-US"/>
          <w14:ligatures w14:val="none"/>
        </w:rPr>
        <w:t>great part of the effects of I4.0 on</w:t>
      </w:r>
      <w:r w:rsidR="00AF0C91" w:rsidRPr="001D2ED6">
        <w:rPr>
          <w:rFonts w:ascii="Times New Roman" w:eastAsia="Times New Roman" w:hAnsi="Times New Roman" w:cs="Times New Roman"/>
          <w:kern w:val="0"/>
          <w:sz w:val="24"/>
          <w:szCs w:val="24"/>
          <w:lang w:val="en-US" w:eastAsia="en-US"/>
          <w14:ligatures w14:val="none"/>
        </w:rPr>
        <w:t xml:space="preserve"> the</w:t>
      </w:r>
      <w:r w:rsidRPr="001D2ED6">
        <w:rPr>
          <w:rFonts w:ascii="Times New Roman" w:eastAsia="Times New Roman" w:hAnsi="Times New Roman" w:cs="Times New Roman"/>
          <w:kern w:val="0"/>
          <w:sz w:val="24"/>
          <w:szCs w:val="24"/>
          <w:lang w:val="en-US" w:eastAsia="en-US"/>
          <w14:ligatures w14:val="none"/>
        </w:rPr>
        <w:t xml:space="preserve"> SP of manufacturing firms is transferred by C</w:t>
      </w:r>
      <w:r w:rsidR="00804304" w:rsidRPr="001D2ED6">
        <w:rPr>
          <w:rFonts w:ascii="Times New Roman" w:eastAsia="Times New Roman" w:hAnsi="Times New Roman" w:cs="Times New Roman"/>
          <w:kern w:val="0"/>
          <w:sz w:val="24"/>
          <w:szCs w:val="24"/>
          <w:lang w:val="en-US" w:eastAsia="en-US"/>
          <w14:ligatures w14:val="none"/>
        </w:rPr>
        <w:t>E</w:t>
      </w:r>
      <w:r w:rsidRPr="001D2ED6">
        <w:rPr>
          <w:rFonts w:ascii="Times New Roman" w:eastAsia="Times New Roman" w:hAnsi="Times New Roman" w:cs="Times New Roman"/>
          <w:kern w:val="0"/>
          <w:sz w:val="24"/>
          <w:szCs w:val="24"/>
          <w:lang w:val="en-US" w:eastAsia="en-US"/>
          <w14:ligatures w14:val="none"/>
        </w:rPr>
        <w:t>. Therefore, it is possible to establish that CE not only significantly improve</w:t>
      </w:r>
      <w:r w:rsidR="00804304" w:rsidRPr="001D2ED6">
        <w:rPr>
          <w:rFonts w:ascii="Times New Roman" w:eastAsia="Times New Roman" w:hAnsi="Times New Roman" w:cs="Times New Roman"/>
          <w:kern w:val="0"/>
          <w:sz w:val="24"/>
          <w:szCs w:val="24"/>
          <w:lang w:val="en-US" w:eastAsia="en-US"/>
          <w14:ligatures w14:val="none"/>
        </w:rPr>
        <w:t>s</w:t>
      </w:r>
      <w:r w:rsidRPr="001D2ED6">
        <w:rPr>
          <w:rFonts w:ascii="Times New Roman" w:eastAsia="Times New Roman" w:hAnsi="Times New Roman" w:cs="Times New Roman"/>
          <w:kern w:val="0"/>
          <w:sz w:val="24"/>
          <w:szCs w:val="24"/>
          <w:lang w:val="en-US" w:eastAsia="en-US"/>
          <w14:ligatures w14:val="none"/>
        </w:rPr>
        <w:t xml:space="preserve"> </w:t>
      </w:r>
      <w:r w:rsidR="00804304" w:rsidRPr="001D2ED6">
        <w:rPr>
          <w:rFonts w:ascii="Times New Roman" w:eastAsia="Times New Roman" w:hAnsi="Times New Roman" w:cs="Times New Roman"/>
          <w:kern w:val="0"/>
          <w:sz w:val="24"/>
          <w:szCs w:val="24"/>
          <w:lang w:val="en-US" w:eastAsia="en-US"/>
          <w14:ligatures w14:val="none"/>
        </w:rPr>
        <w:t xml:space="preserve">the </w:t>
      </w:r>
      <w:r w:rsidRPr="001D2ED6">
        <w:rPr>
          <w:rFonts w:ascii="Times New Roman" w:eastAsia="Times New Roman" w:hAnsi="Times New Roman" w:cs="Times New Roman"/>
          <w:kern w:val="0"/>
          <w:sz w:val="24"/>
          <w:szCs w:val="24"/>
          <w:lang w:val="en-US" w:eastAsia="en-US"/>
          <w14:ligatures w14:val="none"/>
        </w:rPr>
        <w:t>SP of manufacturing firms</w:t>
      </w:r>
      <w:r w:rsidR="00510528" w:rsidRPr="001D2ED6">
        <w:rPr>
          <w:rFonts w:ascii="Times New Roman" w:eastAsia="Times New Roman" w:hAnsi="Times New Roman" w:cs="Times New Roman"/>
          <w:kern w:val="0"/>
          <w:sz w:val="24"/>
          <w:szCs w:val="24"/>
          <w:lang w:val="en-US" w:eastAsia="en-US"/>
          <w14:ligatures w14:val="none"/>
        </w:rPr>
        <w:t xml:space="preserve"> </w:t>
      </w:r>
      <w:r w:rsidRPr="001D2ED6">
        <w:rPr>
          <w:rFonts w:ascii="Times New Roman" w:eastAsia="Times New Roman" w:hAnsi="Times New Roman" w:cs="Times New Roman"/>
          <w:kern w:val="0"/>
          <w:sz w:val="24"/>
          <w:szCs w:val="24"/>
          <w:lang w:val="en-US" w:eastAsia="en-US"/>
          <w14:ligatures w14:val="none"/>
        </w:rPr>
        <w:t xml:space="preserve">but can also act as a vehicle that helps </w:t>
      </w:r>
      <w:r w:rsidR="00804304" w:rsidRPr="001D2ED6">
        <w:rPr>
          <w:rFonts w:ascii="Times New Roman" w:eastAsia="Times New Roman" w:hAnsi="Times New Roman" w:cs="Times New Roman"/>
          <w:kern w:val="0"/>
          <w:sz w:val="24"/>
          <w:szCs w:val="24"/>
          <w:lang w:val="en-US" w:eastAsia="en-US"/>
          <w14:ligatures w14:val="none"/>
        </w:rPr>
        <w:t xml:space="preserve">to </w:t>
      </w:r>
      <w:r w:rsidRPr="001D2ED6">
        <w:rPr>
          <w:rFonts w:ascii="Times New Roman" w:eastAsia="Times New Roman" w:hAnsi="Times New Roman" w:cs="Times New Roman"/>
          <w:kern w:val="0"/>
          <w:sz w:val="24"/>
          <w:szCs w:val="24"/>
          <w:lang w:val="en-US" w:eastAsia="en-US"/>
          <w14:ligatures w14:val="none"/>
        </w:rPr>
        <w:t>improve the existing relationship between I4.0 and SP.</w:t>
      </w:r>
    </w:p>
    <w:p w14:paraId="0462250A" w14:textId="77777777" w:rsidR="00CE50E5" w:rsidRPr="001D2ED6" w:rsidRDefault="00CE50E5" w:rsidP="00CE50E5">
      <w:pPr>
        <w:spacing w:after="0" w:line="240" w:lineRule="auto"/>
        <w:jc w:val="both"/>
        <w:rPr>
          <w:rFonts w:ascii="Times New Roman" w:eastAsia="Times New Roman" w:hAnsi="Times New Roman" w:cs="Times New Roman"/>
          <w:kern w:val="0"/>
          <w:sz w:val="24"/>
          <w:szCs w:val="24"/>
          <w:lang w:val="en-US" w:eastAsia="en-US"/>
          <w14:ligatures w14:val="none"/>
        </w:rPr>
      </w:pPr>
    </w:p>
    <w:p w14:paraId="4433B1D2" w14:textId="6706428A" w:rsidR="00CE50E5" w:rsidRPr="001D2ED6" w:rsidRDefault="00E05F52" w:rsidP="00CE50E5">
      <w:pPr>
        <w:numPr>
          <w:ilvl w:val="0"/>
          <w:numId w:val="12"/>
        </w:numPr>
        <w:spacing w:after="120" w:line="240" w:lineRule="auto"/>
        <w:ind w:left="284" w:hanging="284"/>
        <w:jc w:val="both"/>
        <w:rPr>
          <w:rFonts w:ascii="Times New Roman" w:eastAsia="Times New Roman" w:hAnsi="Times New Roman" w:cs="Times New Roman"/>
          <w:b/>
          <w:bCs/>
          <w:iCs/>
          <w:kern w:val="0"/>
          <w:sz w:val="24"/>
          <w:szCs w:val="24"/>
          <w:lang w:val="es-ES_tradnl" w:eastAsia="es-ES"/>
          <w14:ligatures w14:val="none"/>
        </w:rPr>
      </w:pPr>
      <w:proofErr w:type="spellStart"/>
      <w:r w:rsidRPr="001D2ED6">
        <w:rPr>
          <w:rFonts w:ascii="Times New Roman" w:eastAsia="Times New Roman" w:hAnsi="Times New Roman" w:cs="Times New Roman"/>
          <w:b/>
          <w:bCs/>
          <w:iCs/>
          <w:kern w:val="0"/>
          <w:sz w:val="24"/>
          <w:szCs w:val="24"/>
          <w:lang w:val="es-ES_tradnl" w:eastAsia="es-ES"/>
          <w14:ligatures w14:val="none"/>
        </w:rPr>
        <w:t>Discussion</w:t>
      </w:r>
      <w:proofErr w:type="spellEnd"/>
    </w:p>
    <w:p w14:paraId="0E39A02E" w14:textId="465B3952" w:rsidR="00CE50E5" w:rsidRPr="001D2ED6" w:rsidRDefault="00CE50E5" w:rsidP="00CE50E5">
      <w:pPr>
        <w:spacing w:after="0" w:line="240" w:lineRule="auto"/>
        <w:jc w:val="both"/>
        <w:rPr>
          <w:rFonts w:ascii="Times New Roman" w:eastAsia="Times New Roman" w:hAnsi="Times New Roman" w:cs="Times New Roman"/>
          <w:iCs/>
          <w:kern w:val="0"/>
          <w:sz w:val="24"/>
          <w:szCs w:val="24"/>
          <w:lang w:val="en-US" w:eastAsia="en-US"/>
          <w14:ligatures w14:val="none"/>
        </w:rPr>
      </w:pPr>
      <w:r w:rsidRPr="001D2ED6">
        <w:rPr>
          <w:rFonts w:ascii="Times New Roman" w:eastAsia="Times New Roman" w:hAnsi="Times New Roman" w:cs="Times New Roman"/>
          <w:iCs/>
          <w:kern w:val="0"/>
          <w:sz w:val="24"/>
          <w:szCs w:val="24"/>
          <w:lang w:val="en-US" w:eastAsia="en-US"/>
          <w14:ligatures w14:val="none"/>
        </w:rPr>
        <w:t xml:space="preserve">The results obtained in this study support our argument </w:t>
      </w:r>
      <w:r w:rsidR="00510528" w:rsidRPr="001D2ED6">
        <w:rPr>
          <w:rFonts w:ascii="Times New Roman" w:eastAsia="Times New Roman" w:hAnsi="Times New Roman" w:cs="Times New Roman"/>
          <w:iCs/>
          <w:kern w:val="0"/>
          <w:sz w:val="24"/>
          <w:szCs w:val="24"/>
          <w:lang w:val="en-US" w:eastAsia="en-US"/>
          <w14:ligatures w14:val="none"/>
        </w:rPr>
        <w:t>about the positive impact of</w:t>
      </w:r>
      <w:r w:rsidRPr="001D2ED6">
        <w:rPr>
          <w:rFonts w:ascii="Times New Roman" w:eastAsia="Times New Roman" w:hAnsi="Times New Roman" w:cs="Times New Roman"/>
          <w:iCs/>
          <w:kern w:val="0"/>
          <w:sz w:val="24"/>
          <w:szCs w:val="24"/>
          <w:lang w:val="en-US" w:eastAsia="en-US"/>
          <w14:ligatures w14:val="none"/>
        </w:rPr>
        <w:t xml:space="preserve"> I4.0 on </w:t>
      </w:r>
      <w:r w:rsidR="00AF0C91" w:rsidRPr="001D2ED6">
        <w:rPr>
          <w:rFonts w:ascii="Times New Roman" w:eastAsia="Times New Roman" w:hAnsi="Times New Roman" w:cs="Times New Roman"/>
          <w:iCs/>
          <w:kern w:val="0"/>
          <w:sz w:val="24"/>
          <w:szCs w:val="24"/>
          <w:lang w:val="en-US" w:eastAsia="en-US"/>
          <w14:ligatures w14:val="none"/>
        </w:rPr>
        <w:t xml:space="preserve">the </w:t>
      </w:r>
      <w:r w:rsidRPr="001D2ED6">
        <w:rPr>
          <w:rFonts w:ascii="Times New Roman" w:eastAsia="Times New Roman" w:hAnsi="Times New Roman" w:cs="Times New Roman"/>
          <w:iCs/>
          <w:kern w:val="0"/>
          <w:sz w:val="24"/>
          <w:szCs w:val="24"/>
          <w:lang w:val="en-US" w:eastAsia="en-US"/>
          <w14:ligatures w14:val="none"/>
        </w:rPr>
        <w:t>SP of manufacturing firms, these results being consistent with th</w:t>
      </w:r>
      <w:r w:rsidR="00510528" w:rsidRPr="001D2ED6">
        <w:rPr>
          <w:rFonts w:ascii="Times New Roman" w:eastAsia="Times New Roman" w:hAnsi="Times New Roman" w:cs="Times New Roman"/>
          <w:iCs/>
          <w:kern w:val="0"/>
          <w:sz w:val="24"/>
          <w:szCs w:val="24"/>
          <w:lang w:val="en-US" w:eastAsia="en-US"/>
          <w14:ligatures w14:val="none"/>
        </w:rPr>
        <w:t xml:space="preserve">e findings </w:t>
      </w:r>
      <w:r w:rsidRPr="001D2ED6">
        <w:rPr>
          <w:rFonts w:ascii="Times New Roman" w:eastAsia="Times New Roman" w:hAnsi="Times New Roman" w:cs="Times New Roman"/>
          <w:iCs/>
          <w:kern w:val="0"/>
          <w:sz w:val="24"/>
          <w:szCs w:val="24"/>
          <w:lang w:val="en-US" w:eastAsia="en-US"/>
          <w14:ligatures w14:val="none"/>
        </w:rPr>
        <w:t xml:space="preserve">by Bag and Christiaan (2022), Ralston and Blackhurst (2020), and </w:t>
      </w:r>
      <w:proofErr w:type="spellStart"/>
      <w:r w:rsidRPr="001D2ED6">
        <w:rPr>
          <w:rFonts w:ascii="Times New Roman" w:eastAsia="Times New Roman" w:hAnsi="Times New Roman" w:cs="Times New Roman"/>
          <w:iCs/>
          <w:kern w:val="0"/>
          <w:sz w:val="24"/>
          <w:szCs w:val="24"/>
          <w:lang w:val="en-US" w:eastAsia="en-US"/>
          <w14:ligatures w14:val="none"/>
        </w:rPr>
        <w:t>Alavian</w:t>
      </w:r>
      <w:proofErr w:type="spellEnd"/>
      <w:r w:rsidRPr="001D2ED6">
        <w:rPr>
          <w:rFonts w:ascii="Times New Roman" w:eastAsia="Times New Roman" w:hAnsi="Times New Roman" w:cs="Times New Roman"/>
          <w:iCs/>
          <w:kern w:val="0"/>
          <w:sz w:val="24"/>
          <w:szCs w:val="24"/>
          <w:lang w:val="en-US" w:eastAsia="en-US"/>
          <w14:ligatures w14:val="none"/>
        </w:rPr>
        <w:t xml:space="preserve"> </w:t>
      </w:r>
      <w:r w:rsidRPr="001D2ED6">
        <w:rPr>
          <w:rFonts w:ascii="Times New Roman" w:eastAsia="Times New Roman" w:hAnsi="Times New Roman" w:cs="Times New Roman"/>
          <w:i/>
          <w:kern w:val="0"/>
          <w:sz w:val="24"/>
          <w:szCs w:val="24"/>
          <w:lang w:val="en-US" w:eastAsia="en-US"/>
          <w14:ligatures w14:val="none"/>
        </w:rPr>
        <w:t>et al.</w:t>
      </w:r>
      <w:r w:rsidRPr="001D2ED6">
        <w:rPr>
          <w:rFonts w:ascii="Times New Roman" w:eastAsia="Times New Roman" w:hAnsi="Times New Roman" w:cs="Times New Roman"/>
          <w:iCs/>
          <w:kern w:val="0"/>
          <w:sz w:val="24"/>
          <w:szCs w:val="24"/>
          <w:lang w:val="en-US" w:eastAsia="en-US"/>
          <w14:ligatures w14:val="none"/>
        </w:rPr>
        <w:t xml:space="preserve"> (2020). The main reasons that could explain this positive effect are, </w:t>
      </w:r>
      <w:r w:rsidR="00510528" w:rsidRPr="001D2ED6">
        <w:rPr>
          <w:rFonts w:ascii="Times New Roman" w:eastAsia="Times New Roman" w:hAnsi="Times New Roman" w:cs="Times New Roman"/>
          <w:iCs/>
          <w:kern w:val="0"/>
          <w:sz w:val="24"/>
          <w:szCs w:val="24"/>
          <w:lang w:val="en-US" w:eastAsia="en-US"/>
          <w14:ligatures w14:val="none"/>
        </w:rPr>
        <w:t>first</w:t>
      </w:r>
      <w:r w:rsidRPr="001D2ED6">
        <w:rPr>
          <w:rFonts w:ascii="Times New Roman" w:eastAsia="Times New Roman" w:hAnsi="Times New Roman" w:cs="Times New Roman"/>
          <w:iCs/>
          <w:kern w:val="0"/>
          <w:sz w:val="24"/>
          <w:szCs w:val="24"/>
          <w:lang w:val="en-US" w:eastAsia="en-US"/>
          <w14:ligatures w14:val="none"/>
        </w:rPr>
        <w:t xml:space="preserve">, the clarity that managers have of various benefits generated </w:t>
      </w:r>
      <w:r w:rsidR="00AF0C91" w:rsidRPr="001D2ED6">
        <w:rPr>
          <w:rFonts w:ascii="Times New Roman" w:eastAsia="Times New Roman" w:hAnsi="Times New Roman" w:cs="Times New Roman"/>
          <w:iCs/>
          <w:kern w:val="0"/>
          <w:sz w:val="24"/>
          <w:szCs w:val="24"/>
          <w:lang w:val="en-US" w:eastAsia="en-US"/>
          <w14:ligatures w14:val="none"/>
        </w:rPr>
        <w:t xml:space="preserve">by </w:t>
      </w:r>
      <w:r w:rsidRPr="001D2ED6">
        <w:rPr>
          <w:rFonts w:ascii="Times New Roman" w:eastAsia="Times New Roman" w:hAnsi="Times New Roman" w:cs="Times New Roman"/>
          <w:iCs/>
          <w:kern w:val="0"/>
          <w:sz w:val="24"/>
          <w:szCs w:val="24"/>
          <w:lang w:val="en-US" w:eastAsia="en-US"/>
          <w14:ligatures w14:val="none"/>
        </w:rPr>
        <w:t>appl</w:t>
      </w:r>
      <w:r w:rsidR="00AF0C91" w:rsidRPr="001D2ED6">
        <w:rPr>
          <w:rFonts w:ascii="Times New Roman" w:eastAsia="Times New Roman" w:hAnsi="Times New Roman" w:cs="Times New Roman"/>
          <w:iCs/>
          <w:kern w:val="0"/>
          <w:sz w:val="24"/>
          <w:szCs w:val="24"/>
          <w:lang w:val="en-US" w:eastAsia="en-US"/>
          <w14:ligatures w14:val="none"/>
        </w:rPr>
        <w:t>ying</w:t>
      </w:r>
      <w:r w:rsidRPr="001D2ED6">
        <w:rPr>
          <w:rFonts w:ascii="Times New Roman" w:eastAsia="Times New Roman" w:hAnsi="Times New Roman" w:cs="Times New Roman"/>
          <w:iCs/>
          <w:kern w:val="0"/>
          <w:sz w:val="24"/>
          <w:szCs w:val="24"/>
          <w:lang w:val="en-US" w:eastAsia="en-US"/>
          <w14:ligatures w14:val="none"/>
        </w:rPr>
        <w:t xml:space="preserve"> I4.0 in manufacturing firms, not only in environmental terms but also in terms of social and economic sustainability.</w:t>
      </w:r>
      <w:r w:rsidR="00510528" w:rsidRPr="001D2ED6">
        <w:rPr>
          <w:rFonts w:ascii="Times New Roman" w:eastAsia="Times New Roman" w:hAnsi="Times New Roman" w:cs="Times New Roman"/>
          <w:iCs/>
          <w:kern w:val="0"/>
          <w:sz w:val="24"/>
          <w:szCs w:val="24"/>
          <w:lang w:val="en-US" w:eastAsia="en-US"/>
          <w14:ligatures w14:val="none"/>
        </w:rPr>
        <w:t xml:space="preserve"> Second</w:t>
      </w:r>
      <w:r w:rsidRPr="001D2ED6">
        <w:rPr>
          <w:rFonts w:ascii="Times New Roman" w:eastAsia="Times New Roman" w:hAnsi="Times New Roman" w:cs="Times New Roman"/>
          <w:iCs/>
          <w:kern w:val="0"/>
          <w:sz w:val="24"/>
          <w:szCs w:val="24"/>
          <w:lang w:val="en-US" w:eastAsia="en-US"/>
          <w14:ligatures w14:val="none"/>
        </w:rPr>
        <w:t xml:space="preserve">, the strong pressure that firms are increasingly facing from consumers and stakeholders </w:t>
      </w:r>
      <w:r w:rsidR="00510528" w:rsidRPr="001D2ED6">
        <w:rPr>
          <w:rFonts w:ascii="Times New Roman" w:eastAsia="Times New Roman" w:hAnsi="Times New Roman" w:cs="Times New Roman"/>
          <w:iCs/>
          <w:kern w:val="0"/>
          <w:sz w:val="24"/>
          <w:szCs w:val="24"/>
          <w:lang w:val="en-US" w:eastAsia="en-US"/>
          <w14:ligatures w14:val="none"/>
        </w:rPr>
        <w:t>to produce</w:t>
      </w:r>
      <w:r w:rsidRPr="001D2ED6">
        <w:rPr>
          <w:rFonts w:ascii="Times New Roman" w:eastAsia="Times New Roman" w:hAnsi="Times New Roman" w:cs="Times New Roman"/>
          <w:iCs/>
          <w:kern w:val="0"/>
          <w:sz w:val="24"/>
          <w:szCs w:val="24"/>
          <w:lang w:val="en-US" w:eastAsia="en-US"/>
          <w14:ligatures w14:val="none"/>
        </w:rPr>
        <w:t xml:space="preserve"> more environmentally friendly products, as well as </w:t>
      </w:r>
      <w:r w:rsidR="00510528" w:rsidRPr="001D2ED6">
        <w:rPr>
          <w:rFonts w:ascii="Times New Roman" w:eastAsia="Times New Roman" w:hAnsi="Times New Roman" w:cs="Times New Roman"/>
          <w:iCs/>
          <w:kern w:val="0"/>
          <w:sz w:val="24"/>
          <w:szCs w:val="24"/>
          <w:lang w:val="en-US" w:eastAsia="en-US"/>
          <w14:ligatures w14:val="none"/>
        </w:rPr>
        <w:t xml:space="preserve">the </w:t>
      </w:r>
      <w:r w:rsidRPr="001D2ED6">
        <w:rPr>
          <w:rFonts w:ascii="Times New Roman" w:eastAsia="Times New Roman" w:hAnsi="Times New Roman" w:cs="Times New Roman"/>
          <w:iCs/>
          <w:kern w:val="0"/>
          <w:sz w:val="24"/>
          <w:szCs w:val="24"/>
          <w:lang w:val="en-US" w:eastAsia="en-US"/>
          <w14:ligatures w14:val="none"/>
        </w:rPr>
        <w:t xml:space="preserve">tightening of environmental standards by public administration so that companies adopt production systems that improve </w:t>
      </w:r>
      <w:r w:rsidR="00510528" w:rsidRPr="001D2ED6">
        <w:rPr>
          <w:rFonts w:ascii="Times New Roman" w:eastAsia="Times New Roman" w:hAnsi="Times New Roman" w:cs="Times New Roman"/>
          <w:iCs/>
          <w:kern w:val="0"/>
          <w:sz w:val="24"/>
          <w:szCs w:val="24"/>
          <w:lang w:val="en-US" w:eastAsia="en-US"/>
          <w14:ligatures w14:val="none"/>
        </w:rPr>
        <w:t xml:space="preserve">the </w:t>
      </w:r>
      <w:r w:rsidRPr="001D2ED6">
        <w:rPr>
          <w:rFonts w:ascii="Times New Roman" w:eastAsia="Times New Roman" w:hAnsi="Times New Roman" w:cs="Times New Roman"/>
          <w:iCs/>
          <w:kern w:val="0"/>
          <w:sz w:val="24"/>
          <w:szCs w:val="24"/>
          <w:lang w:val="en-US" w:eastAsia="en-US"/>
          <w14:ligatures w14:val="none"/>
        </w:rPr>
        <w:t>environment and sustainability.</w:t>
      </w:r>
    </w:p>
    <w:p w14:paraId="53C2C4D9" w14:textId="77777777" w:rsidR="00CE50E5" w:rsidRPr="001D2ED6" w:rsidRDefault="00CE50E5" w:rsidP="00CE50E5">
      <w:pPr>
        <w:spacing w:after="0" w:line="240" w:lineRule="auto"/>
        <w:jc w:val="both"/>
        <w:rPr>
          <w:rFonts w:ascii="Times New Roman" w:eastAsia="Times New Roman" w:hAnsi="Times New Roman" w:cs="Times New Roman"/>
          <w:iCs/>
          <w:kern w:val="0"/>
          <w:sz w:val="24"/>
          <w:szCs w:val="24"/>
          <w:lang w:val="en-US" w:eastAsia="es-ES"/>
          <w14:ligatures w14:val="none"/>
        </w:rPr>
      </w:pPr>
    </w:p>
    <w:p w14:paraId="7206A540" w14:textId="0BE1D999" w:rsidR="00CE50E5" w:rsidRPr="001D2ED6" w:rsidRDefault="00CE50E5" w:rsidP="00CE50E5">
      <w:pPr>
        <w:spacing w:after="0" w:line="240" w:lineRule="auto"/>
        <w:jc w:val="both"/>
        <w:rPr>
          <w:rFonts w:ascii="Times New Roman" w:eastAsia="Times New Roman" w:hAnsi="Times New Roman" w:cs="Times New Roman"/>
          <w:iCs/>
          <w:kern w:val="0"/>
          <w:sz w:val="24"/>
          <w:szCs w:val="24"/>
          <w:lang w:val="en-US" w:eastAsia="es-ES"/>
          <w14:ligatures w14:val="none"/>
        </w:rPr>
      </w:pPr>
      <w:r w:rsidRPr="001D2ED6">
        <w:rPr>
          <w:rFonts w:ascii="Times New Roman" w:eastAsia="Times New Roman" w:hAnsi="Times New Roman" w:cs="Times New Roman"/>
          <w:iCs/>
          <w:kern w:val="0"/>
          <w:sz w:val="24"/>
          <w:szCs w:val="24"/>
          <w:lang w:val="en-US" w:eastAsia="es-ES"/>
          <w14:ligatures w14:val="none"/>
        </w:rPr>
        <w:t>Likewise, the results support our argument that I4.0 has positive effects on CE</w:t>
      </w:r>
      <w:r w:rsidR="00C80290" w:rsidRPr="001D2ED6">
        <w:rPr>
          <w:rFonts w:ascii="Times New Roman" w:eastAsia="Times New Roman" w:hAnsi="Times New Roman" w:cs="Times New Roman"/>
          <w:iCs/>
          <w:kern w:val="0"/>
          <w:sz w:val="24"/>
          <w:szCs w:val="24"/>
          <w:lang w:val="en-US" w:eastAsia="es-ES"/>
          <w14:ligatures w14:val="none"/>
        </w:rPr>
        <w:t>. T</w:t>
      </w:r>
      <w:r w:rsidRPr="001D2ED6">
        <w:rPr>
          <w:rFonts w:ascii="Times New Roman" w:eastAsia="Times New Roman" w:hAnsi="Times New Roman" w:cs="Times New Roman"/>
          <w:iCs/>
          <w:kern w:val="0"/>
          <w:sz w:val="24"/>
          <w:szCs w:val="24"/>
          <w:lang w:val="en-US" w:eastAsia="es-ES"/>
          <w14:ligatures w14:val="none"/>
        </w:rPr>
        <w:t>hese</w:t>
      </w:r>
      <w:r w:rsidR="00C80290" w:rsidRPr="001D2ED6">
        <w:rPr>
          <w:rFonts w:ascii="Times New Roman" w:eastAsia="Times New Roman" w:hAnsi="Times New Roman" w:cs="Times New Roman"/>
          <w:iCs/>
          <w:kern w:val="0"/>
          <w:sz w:val="24"/>
          <w:szCs w:val="24"/>
          <w:lang w:val="en-US" w:eastAsia="es-ES"/>
          <w14:ligatures w14:val="none"/>
        </w:rPr>
        <w:t xml:space="preserve"> findings align</w:t>
      </w:r>
      <w:r w:rsidRPr="001D2ED6">
        <w:rPr>
          <w:rFonts w:ascii="Times New Roman" w:eastAsia="Times New Roman" w:hAnsi="Times New Roman" w:cs="Times New Roman"/>
          <w:iCs/>
          <w:kern w:val="0"/>
          <w:sz w:val="24"/>
          <w:szCs w:val="24"/>
          <w:lang w:val="en-US" w:eastAsia="es-ES"/>
          <w14:ligatures w14:val="none"/>
        </w:rPr>
        <w:t xml:space="preserve"> with those </w:t>
      </w:r>
      <w:r w:rsidR="00C80290" w:rsidRPr="001D2ED6">
        <w:rPr>
          <w:rFonts w:ascii="Times New Roman" w:eastAsia="Times New Roman" w:hAnsi="Times New Roman" w:cs="Times New Roman"/>
          <w:iCs/>
          <w:kern w:val="0"/>
          <w:sz w:val="24"/>
          <w:szCs w:val="24"/>
          <w:lang w:val="en-US" w:eastAsia="es-ES"/>
          <w14:ligatures w14:val="none"/>
        </w:rPr>
        <w:t xml:space="preserve">of </w:t>
      </w:r>
      <w:r w:rsidRPr="001D2ED6">
        <w:rPr>
          <w:rFonts w:ascii="Times New Roman" w:eastAsia="Times New Roman" w:hAnsi="Times New Roman" w:cs="Times New Roman"/>
          <w:iCs/>
          <w:kern w:val="0"/>
          <w:sz w:val="24"/>
          <w:szCs w:val="24"/>
          <w:lang w:val="en-US" w:eastAsia="es-ES"/>
          <w14:ligatures w14:val="none"/>
        </w:rPr>
        <w:t xml:space="preserve">Paul and </w:t>
      </w:r>
      <w:proofErr w:type="spellStart"/>
      <w:r w:rsidRPr="001D2ED6">
        <w:rPr>
          <w:rFonts w:ascii="Times New Roman" w:eastAsia="Times New Roman" w:hAnsi="Times New Roman" w:cs="Times New Roman"/>
          <w:iCs/>
          <w:kern w:val="0"/>
          <w:sz w:val="24"/>
          <w:szCs w:val="24"/>
          <w:lang w:val="en-US" w:eastAsia="es-ES"/>
          <w14:ligatures w14:val="none"/>
        </w:rPr>
        <w:t>Bussemaker</w:t>
      </w:r>
      <w:proofErr w:type="spellEnd"/>
      <w:r w:rsidRPr="001D2ED6">
        <w:rPr>
          <w:rFonts w:ascii="Times New Roman" w:eastAsia="Times New Roman" w:hAnsi="Times New Roman" w:cs="Times New Roman"/>
          <w:iCs/>
          <w:kern w:val="0"/>
          <w:sz w:val="24"/>
          <w:szCs w:val="24"/>
          <w:lang w:val="en-US" w:eastAsia="es-ES"/>
          <w14:ligatures w14:val="none"/>
        </w:rPr>
        <w:t xml:space="preserve"> (2020), Yadav </w:t>
      </w:r>
      <w:r w:rsidRPr="001D2ED6">
        <w:rPr>
          <w:rFonts w:ascii="Times New Roman" w:eastAsia="Times New Roman" w:hAnsi="Times New Roman" w:cs="Times New Roman"/>
          <w:i/>
          <w:kern w:val="0"/>
          <w:sz w:val="24"/>
          <w:szCs w:val="24"/>
          <w:lang w:val="en-US" w:eastAsia="es-ES"/>
          <w14:ligatures w14:val="none"/>
        </w:rPr>
        <w:t>et al.</w:t>
      </w:r>
      <w:r w:rsidRPr="001D2ED6">
        <w:rPr>
          <w:rFonts w:ascii="Times New Roman" w:eastAsia="Times New Roman" w:hAnsi="Times New Roman" w:cs="Times New Roman"/>
          <w:iCs/>
          <w:kern w:val="0"/>
          <w:sz w:val="24"/>
          <w:szCs w:val="24"/>
          <w:lang w:val="en-US" w:eastAsia="es-ES"/>
          <w14:ligatures w14:val="none"/>
        </w:rPr>
        <w:t xml:space="preserve"> (2020), and Lardo </w:t>
      </w:r>
      <w:r w:rsidRPr="001D2ED6">
        <w:rPr>
          <w:rFonts w:ascii="Times New Roman" w:eastAsia="Times New Roman" w:hAnsi="Times New Roman" w:cs="Times New Roman"/>
          <w:i/>
          <w:kern w:val="0"/>
          <w:sz w:val="24"/>
          <w:szCs w:val="24"/>
          <w:lang w:val="en-US" w:eastAsia="es-ES"/>
          <w14:ligatures w14:val="none"/>
        </w:rPr>
        <w:t>et al.</w:t>
      </w:r>
      <w:r w:rsidRPr="001D2ED6">
        <w:rPr>
          <w:rFonts w:ascii="Times New Roman" w:eastAsia="Times New Roman" w:hAnsi="Times New Roman" w:cs="Times New Roman"/>
          <w:iCs/>
          <w:kern w:val="0"/>
          <w:sz w:val="24"/>
          <w:szCs w:val="24"/>
          <w:lang w:val="en-US" w:eastAsia="es-ES"/>
          <w14:ligatures w14:val="none"/>
        </w:rPr>
        <w:t xml:space="preserve"> (2020). </w:t>
      </w:r>
      <w:r w:rsidR="00510528" w:rsidRPr="001D2ED6">
        <w:rPr>
          <w:rFonts w:ascii="Times New Roman" w:eastAsia="Times New Roman" w:hAnsi="Times New Roman" w:cs="Times New Roman"/>
          <w:iCs/>
          <w:kern w:val="0"/>
          <w:sz w:val="24"/>
          <w:szCs w:val="24"/>
          <w:lang w:val="en-US" w:eastAsia="es-ES"/>
          <w14:ligatures w14:val="none"/>
        </w:rPr>
        <w:t>Th</w:t>
      </w:r>
      <w:r w:rsidR="00C80290" w:rsidRPr="001D2ED6">
        <w:rPr>
          <w:rFonts w:ascii="Times New Roman" w:eastAsia="Times New Roman" w:hAnsi="Times New Roman" w:cs="Times New Roman"/>
          <w:iCs/>
          <w:kern w:val="0"/>
          <w:sz w:val="24"/>
          <w:szCs w:val="24"/>
          <w:lang w:val="en-US" w:eastAsia="es-ES"/>
          <w14:ligatures w14:val="none"/>
        </w:rPr>
        <w:t>is effect</w:t>
      </w:r>
      <w:r w:rsidR="00510528" w:rsidRPr="001D2ED6">
        <w:rPr>
          <w:rFonts w:ascii="Times New Roman" w:eastAsia="Times New Roman" w:hAnsi="Times New Roman" w:cs="Times New Roman"/>
          <w:iCs/>
          <w:kern w:val="0"/>
          <w:sz w:val="24"/>
          <w:szCs w:val="24"/>
          <w:lang w:val="en-US" w:eastAsia="es-ES"/>
          <w14:ligatures w14:val="none"/>
        </w:rPr>
        <w:t xml:space="preserve"> could be explained by the increased u</w:t>
      </w:r>
      <w:r w:rsidRPr="001D2ED6">
        <w:rPr>
          <w:rFonts w:ascii="Times New Roman" w:eastAsia="Times New Roman" w:hAnsi="Times New Roman" w:cs="Times New Roman"/>
          <w:iCs/>
          <w:kern w:val="0"/>
          <w:sz w:val="24"/>
          <w:szCs w:val="24"/>
          <w:lang w:val="en-US" w:eastAsia="es-ES"/>
          <w14:ligatures w14:val="none"/>
        </w:rPr>
        <w:t xml:space="preserve">se of digital technologies in </w:t>
      </w:r>
      <w:r w:rsidR="00C80290" w:rsidRPr="001D2ED6">
        <w:rPr>
          <w:rFonts w:ascii="Times New Roman" w:eastAsia="Times New Roman" w:hAnsi="Times New Roman" w:cs="Times New Roman"/>
          <w:iCs/>
          <w:kern w:val="0"/>
          <w:sz w:val="24"/>
          <w:szCs w:val="24"/>
          <w:lang w:val="en-US" w:eastAsia="es-ES"/>
          <w14:ligatures w14:val="none"/>
        </w:rPr>
        <w:t xml:space="preserve">the </w:t>
      </w:r>
      <w:r w:rsidRPr="001D2ED6">
        <w:rPr>
          <w:rFonts w:ascii="Times New Roman" w:eastAsia="Times New Roman" w:hAnsi="Times New Roman" w:cs="Times New Roman"/>
          <w:iCs/>
          <w:kern w:val="0"/>
          <w:sz w:val="24"/>
          <w:szCs w:val="24"/>
          <w:lang w:val="en-US" w:eastAsia="es-ES"/>
          <w14:ligatures w14:val="none"/>
        </w:rPr>
        <w:t>CE of manufacturing firms, which significantly reduces not only costs but also time in the production processes</w:t>
      </w:r>
      <w:r w:rsidR="00510528" w:rsidRPr="001D2ED6">
        <w:rPr>
          <w:rFonts w:ascii="Times New Roman" w:eastAsia="Times New Roman" w:hAnsi="Times New Roman" w:cs="Times New Roman"/>
          <w:iCs/>
          <w:kern w:val="0"/>
          <w:sz w:val="24"/>
          <w:szCs w:val="24"/>
          <w:lang w:val="en-US" w:eastAsia="es-ES"/>
          <w14:ligatures w14:val="none"/>
        </w:rPr>
        <w:t>. G</w:t>
      </w:r>
      <w:r w:rsidRPr="001D2ED6">
        <w:rPr>
          <w:rFonts w:ascii="Times New Roman" w:eastAsia="Times New Roman" w:hAnsi="Times New Roman" w:cs="Times New Roman"/>
          <w:iCs/>
          <w:kern w:val="0"/>
          <w:sz w:val="24"/>
          <w:szCs w:val="24"/>
          <w:lang w:val="en-US" w:eastAsia="es-ES"/>
          <w14:ligatures w14:val="none"/>
        </w:rPr>
        <w:t xml:space="preserve">enerating economic benefits and more attractive profit margins. On </w:t>
      </w:r>
      <w:r w:rsidR="00C80290" w:rsidRPr="001D2ED6">
        <w:rPr>
          <w:rFonts w:ascii="Times New Roman" w:eastAsia="Times New Roman" w:hAnsi="Times New Roman" w:cs="Times New Roman"/>
          <w:iCs/>
          <w:kern w:val="0"/>
          <w:sz w:val="24"/>
          <w:szCs w:val="24"/>
          <w:lang w:val="en-US" w:eastAsia="es-ES"/>
          <w14:ligatures w14:val="none"/>
        </w:rPr>
        <w:t xml:space="preserve">the </w:t>
      </w:r>
      <w:r w:rsidRPr="001D2ED6">
        <w:rPr>
          <w:rFonts w:ascii="Times New Roman" w:eastAsia="Times New Roman" w:hAnsi="Times New Roman" w:cs="Times New Roman"/>
          <w:iCs/>
          <w:kern w:val="0"/>
          <w:sz w:val="24"/>
          <w:szCs w:val="24"/>
          <w:lang w:val="en-US" w:eastAsia="es-ES"/>
          <w14:ligatures w14:val="none"/>
        </w:rPr>
        <w:t xml:space="preserve">other hand, </w:t>
      </w:r>
      <w:r w:rsidR="00C80290" w:rsidRPr="001D2ED6">
        <w:rPr>
          <w:rFonts w:ascii="Times New Roman" w:eastAsia="Times New Roman" w:hAnsi="Times New Roman" w:cs="Times New Roman"/>
          <w:iCs/>
          <w:kern w:val="0"/>
          <w:sz w:val="24"/>
          <w:szCs w:val="24"/>
          <w:lang w:val="en-US" w:eastAsia="es-ES"/>
          <w14:ligatures w14:val="none"/>
        </w:rPr>
        <w:t>this effect can be attributed to the reduction of</w:t>
      </w:r>
      <w:r w:rsidRPr="001D2ED6">
        <w:rPr>
          <w:rFonts w:ascii="Times New Roman" w:eastAsia="Times New Roman" w:hAnsi="Times New Roman" w:cs="Times New Roman"/>
          <w:iCs/>
          <w:kern w:val="0"/>
          <w:sz w:val="24"/>
          <w:szCs w:val="24"/>
          <w:lang w:val="en-US" w:eastAsia="es-ES"/>
          <w14:ligatures w14:val="none"/>
        </w:rPr>
        <w:t xml:space="preserve"> risks </w:t>
      </w:r>
      <w:r w:rsidR="00C80290" w:rsidRPr="001D2ED6">
        <w:rPr>
          <w:rFonts w:ascii="Times New Roman" w:eastAsia="Times New Roman" w:hAnsi="Times New Roman" w:cs="Times New Roman"/>
          <w:iCs/>
          <w:kern w:val="0"/>
          <w:sz w:val="24"/>
          <w:szCs w:val="24"/>
          <w:lang w:val="en-US" w:eastAsia="es-ES"/>
          <w14:ligatures w14:val="none"/>
        </w:rPr>
        <w:t>related to</w:t>
      </w:r>
      <w:r w:rsidRPr="001D2ED6">
        <w:rPr>
          <w:rFonts w:ascii="Times New Roman" w:eastAsia="Times New Roman" w:hAnsi="Times New Roman" w:cs="Times New Roman"/>
          <w:iCs/>
          <w:kern w:val="0"/>
          <w:sz w:val="24"/>
          <w:szCs w:val="24"/>
          <w:lang w:val="en-US" w:eastAsia="es-ES"/>
          <w14:ligatures w14:val="none"/>
        </w:rPr>
        <w:t xml:space="preserve"> non-compliance with various environmental </w:t>
      </w:r>
      <w:r w:rsidRPr="001D2ED6">
        <w:rPr>
          <w:rFonts w:ascii="Times New Roman" w:eastAsia="Times New Roman" w:hAnsi="Times New Roman" w:cs="Times New Roman"/>
          <w:iCs/>
          <w:kern w:val="0"/>
          <w:sz w:val="24"/>
          <w:szCs w:val="24"/>
          <w:lang w:val="en-US" w:eastAsia="es-ES"/>
          <w14:ligatures w14:val="none"/>
        </w:rPr>
        <w:lastRenderedPageBreak/>
        <w:t>regulations established by public administration</w:t>
      </w:r>
      <w:r w:rsidR="00C80290" w:rsidRPr="001D2ED6">
        <w:rPr>
          <w:rFonts w:ascii="Times New Roman" w:eastAsia="Times New Roman" w:hAnsi="Times New Roman" w:cs="Times New Roman"/>
          <w:iCs/>
          <w:kern w:val="0"/>
          <w:sz w:val="24"/>
          <w:szCs w:val="24"/>
          <w:lang w:val="en-US" w:eastAsia="es-ES"/>
          <w14:ligatures w14:val="none"/>
        </w:rPr>
        <w:t>. The</w:t>
      </w:r>
      <w:r w:rsidRPr="001D2ED6">
        <w:rPr>
          <w:rFonts w:ascii="Times New Roman" w:eastAsia="Times New Roman" w:hAnsi="Times New Roman" w:cs="Times New Roman"/>
          <w:iCs/>
          <w:kern w:val="0"/>
          <w:sz w:val="24"/>
          <w:szCs w:val="24"/>
          <w:lang w:val="en-US" w:eastAsia="es-ES"/>
          <w14:ligatures w14:val="none"/>
        </w:rPr>
        <w:t xml:space="preserve"> benefits associated with CE are </w:t>
      </w:r>
      <w:r w:rsidR="00C80290" w:rsidRPr="001D2ED6">
        <w:rPr>
          <w:rFonts w:ascii="Times New Roman" w:eastAsia="Times New Roman" w:hAnsi="Times New Roman" w:cs="Times New Roman"/>
          <w:iCs/>
          <w:kern w:val="0"/>
          <w:sz w:val="24"/>
          <w:szCs w:val="24"/>
          <w:lang w:val="en-US" w:eastAsia="es-ES"/>
          <w14:ligatures w14:val="none"/>
        </w:rPr>
        <w:t>further amplified when manufacturing firms integrate</w:t>
      </w:r>
      <w:r w:rsidRPr="001D2ED6">
        <w:rPr>
          <w:rFonts w:ascii="Times New Roman" w:eastAsia="Times New Roman" w:hAnsi="Times New Roman" w:cs="Times New Roman"/>
          <w:iCs/>
          <w:kern w:val="0"/>
          <w:sz w:val="24"/>
          <w:szCs w:val="24"/>
          <w:lang w:val="en-US" w:eastAsia="es-ES"/>
          <w14:ligatures w14:val="none"/>
        </w:rPr>
        <w:t xml:space="preserve"> it </w:t>
      </w:r>
      <w:r w:rsidR="00C80290" w:rsidRPr="001D2ED6">
        <w:rPr>
          <w:rFonts w:ascii="Times New Roman" w:eastAsia="Times New Roman" w:hAnsi="Times New Roman" w:cs="Times New Roman"/>
          <w:iCs/>
          <w:kern w:val="0"/>
          <w:sz w:val="24"/>
          <w:szCs w:val="24"/>
          <w:lang w:val="en-US" w:eastAsia="es-ES"/>
          <w14:ligatures w14:val="none"/>
        </w:rPr>
        <w:t>with the</w:t>
      </w:r>
      <w:r w:rsidRPr="001D2ED6">
        <w:rPr>
          <w:rFonts w:ascii="Times New Roman" w:eastAsia="Times New Roman" w:hAnsi="Times New Roman" w:cs="Times New Roman"/>
          <w:iCs/>
          <w:kern w:val="0"/>
          <w:sz w:val="24"/>
          <w:szCs w:val="24"/>
          <w:lang w:val="en-US" w:eastAsia="es-ES"/>
          <w14:ligatures w14:val="none"/>
        </w:rPr>
        <w:t xml:space="preserve"> digital technologies of I4.0.</w:t>
      </w:r>
    </w:p>
    <w:p w14:paraId="03FE8216" w14:textId="77777777" w:rsidR="00CE50E5" w:rsidRPr="001D2ED6" w:rsidRDefault="00CE50E5" w:rsidP="00CE50E5">
      <w:pPr>
        <w:spacing w:after="0" w:line="240" w:lineRule="auto"/>
        <w:jc w:val="both"/>
        <w:rPr>
          <w:rFonts w:ascii="Times New Roman" w:eastAsia="Times New Roman" w:hAnsi="Times New Roman" w:cs="Times New Roman"/>
          <w:iCs/>
          <w:kern w:val="0"/>
          <w:sz w:val="24"/>
          <w:szCs w:val="24"/>
          <w:lang w:val="en-US" w:eastAsia="es-ES"/>
          <w14:ligatures w14:val="none"/>
        </w:rPr>
      </w:pPr>
    </w:p>
    <w:p w14:paraId="589BEAFC" w14:textId="6F8E42A4" w:rsidR="00CE50E5" w:rsidRPr="001D2ED6" w:rsidRDefault="00CE50E5" w:rsidP="00CE50E5">
      <w:pPr>
        <w:spacing w:after="0" w:line="240" w:lineRule="auto"/>
        <w:jc w:val="both"/>
        <w:rPr>
          <w:rFonts w:ascii="Times New Roman" w:eastAsia="Times New Roman" w:hAnsi="Times New Roman" w:cs="Times New Roman"/>
          <w:iCs/>
          <w:kern w:val="0"/>
          <w:sz w:val="24"/>
          <w:szCs w:val="24"/>
          <w:lang w:val="en-US" w:eastAsia="es-ES"/>
          <w14:ligatures w14:val="none"/>
        </w:rPr>
      </w:pPr>
      <w:r w:rsidRPr="001D2ED6">
        <w:rPr>
          <w:rFonts w:ascii="Times New Roman" w:eastAsia="Times New Roman" w:hAnsi="Times New Roman" w:cs="Times New Roman"/>
          <w:iCs/>
          <w:kern w:val="0"/>
          <w:sz w:val="24"/>
          <w:szCs w:val="24"/>
          <w:lang w:val="en-US" w:eastAsia="es-ES"/>
          <w14:ligatures w14:val="none"/>
        </w:rPr>
        <w:t xml:space="preserve">Also, the obtained </w:t>
      </w:r>
      <w:r w:rsidR="0089163B" w:rsidRPr="001D2ED6">
        <w:rPr>
          <w:rFonts w:ascii="Times New Roman" w:eastAsia="Times New Roman" w:hAnsi="Times New Roman" w:cs="Times New Roman"/>
          <w:iCs/>
          <w:kern w:val="0"/>
          <w:sz w:val="24"/>
          <w:szCs w:val="24"/>
          <w:lang w:val="en-US" w:eastAsia="es-ES"/>
          <w14:ligatures w14:val="none"/>
        </w:rPr>
        <w:t xml:space="preserve">results </w:t>
      </w:r>
      <w:r w:rsidRPr="001D2ED6">
        <w:rPr>
          <w:rFonts w:ascii="Times New Roman" w:eastAsia="Times New Roman" w:hAnsi="Times New Roman" w:cs="Times New Roman"/>
          <w:iCs/>
          <w:kern w:val="0"/>
          <w:sz w:val="24"/>
          <w:szCs w:val="24"/>
          <w:lang w:val="en-US" w:eastAsia="es-ES"/>
          <w14:ligatures w14:val="none"/>
        </w:rPr>
        <w:t>support the argument that CE ha</w:t>
      </w:r>
      <w:r w:rsidR="0089163B" w:rsidRPr="001D2ED6">
        <w:rPr>
          <w:rFonts w:ascii="Times New Roman" w:eastAsia="Times New Roman" w:hAnsi="Times New Roman" w:cs="Times New Roman"/>
          <w:iCs/>
          <w:kern w:val="0"/>
          <w:sz w:val="24"/>
          <w:szCs w:val="24"/>
          <w:lang w:val="en-US" w:eastAsia="es-ES"/>
          <w14:ligatures w14:val="none"/>
        </w:rPr>
        <w:t>s a</w:t>
      </w:r>
      <w:r w:rsidRPr="001D2ED6">
        <w:rPr>
          <w:rFonts w:ascii="Times New Roman" w:eastAsia="Times New Roman" w:hAnsi="Times New Roman" w:cs="Times New Roman"/>
          <w:iCs/>
          <w:kern w:val="0"/>
          <w:sz w:val="24"/>
          <w:szCs w:val="24"/>
          <w:lang w:val="en-US" w:eastAsia="es-ES"/>
          <w14:ligatures w14:val="none"/>
        </w:rPr>
        <w:t xml:space="preserve"> positive effect on SP</w:t>
      </w:r>
      <w:r w:rsidR="0089163B" w:rsidRPr="001D2ED6">
        <w:rPr>
          <w:rFonts w:ascii="Times New Roman" w:eastAsia="Times New Roman" w:hAnsi="Times New Roman" w:cs="Times New Roman"/>
          <w:iCs/>
          <w:kern w:val="0"/>
          <w:sz w:val="24"/>
          <w:szCs w:val="24"/>
          <w:lang w:val="en-US" w:eastAsia="es-ES"/>
          <w14:ligatures w14:val="none"/>
        </w:rPr>
        <w:t>.</w:t>
      </w:r>
      <w:r w:rsidRPr="001D2ED6">
        <w:rPr>
          <w:rFonts w:ascii="Times New Roman" w:eastAsia="Times New Roman" w:hAnsi="Times New Roman" w:cs="Times New Roman"/>
          <w:iCs/>
          <w:kern w:val="0"/>
          <w:sz w:val="24"/>
          <w:szCs w:val="24"/>
          <w:lang w:val="en-US" w:eastAsia="es-ES"/>
          <w14:ligatures w14:val="none"/>
        </w:rPr>
        <w:t xml:space="preserve"> </w:t>
      </w:r>
      <w:r w:rsidR="0089163B" w:rsidRPr="001D2ED6">
        <w:rPr>
          <w:rFonts w:ascii="Times New Roman" w:eastAsia="Times New Roman" w:hAnsi="Times New Roman" w:cs="Times New Roman"/>
          <w:iCs/>
          <w:kern w:val="0"/>
          <w:sz w:val="24"/>
          <w:szCs w:val="24"/>
          <w:lang w:val="en-US" w:eastAsia="es-ES"/>
          <w14:ligatures w14:val="none"/>
        </w:rPr>
        <w:t>T</w:t>
      </w:r>
      <w:r w:rsidRPr="001D2ED6">
        <w:rPr>
          <w:rFonts w:ascii="Times New Roman" w:eastAsia="Times New Roman" w:hAnsi="Times New Roman" w:cs="Times New Roman"/>
          <w:iCs/>
          <w:kern w:val="0"/>
          <w:sz w:val="24"/>
          <w:szCs w:val="24"/>
          <w:lang w:val="en-US" w:eastAsia="es-ES"/>
          <w14:ligatures w14:val="none"/>
        </w:rPr>
        <w:t xml:space="preserve">hese results </w:t>
      </w:r>
      <w:r w:rsidR="0089163B" w:rsidRPr="001D2ED6">
        <w:rPr>
          <w:rFonts w:ascii="Times New Roman" w:eastAsia="Times New Roman" w:hAnsi="Times New Roman" w:cs="Times New Roman"/>
          <w:iCs/>
          <w:kern w:val="0"/>
          <w:sz w:val="24"/>
          <w:szCs w:val="24"/>
          <w:lang w:val="en-US" w:eastAsia="es-ES"/>
          <w14:ligatures w14:val="none"/>
        </w:rPr>
        <w:t>are</w:t>
      </w:r>
      <w:r w:rsidRPr="001D2ED6">
        <w:rPr>
          <w:rFonts w:ascii="Times New Roman" w:eastAsia="Times New Roman" w:hAnsi="Times New Roman" w:cs="Times New Roman"/>
          <w:iCs/>
          <w:kern w:val="0"/>
          <w:sz w:val="24"/>
          <w:szCs w:val="24"/>
          <w:lang w:val="en-US" w:eastAsia="es-ES"/>
          <w14:ligatures w14:val="none"/>
        </w:rPr>
        <w:t xml:space="preserve"> consistent with </w:t>
      </w:r>
      <w:r w:rsidR="0089163B" w:rsidRPr="001D2ED6">
        <w:rPr>
          <w:rFonts w:ascii="Times New Roman" w:eastAsia="Times New Roman" w:hAnsi="Times New Roman" w:cs="Times New Roman"/>
          <w:iCs/>
          <w:kern w:val="0"/>
          <w:sz w:val="24"/>
          <w:szCs w:val="24"/>
          <w:lang w:val="en-US" w:eastAsia="es-ES"/>
          <w14:ligatures w14:val="none"/>
        </w:rPr>
        <w:t>the research of</w:t>
      </w:r>
      <w:r w:rsidRPr="001D2ED6">
        <w:rPr>
          <w:rFonts w:ascii="Times New Roman" w:eastAsia="Times New Roman" w:hAnsi="Times New Roman" w:cs="Times New Roman"/>
          <w:iCs/>
          <w:kern w:val="0"/>
          <w:sz w:val="24"/>
          <w:szCs w:val="24"/>
          <w:lang w:val="en-US" w:eastAsia="es-ES"/>
          <w14:ligatures w14:val="none"/>
        </w:rPr>
        <w:t xml:space="preserve"> </w:t>
      </w:r>
      <w:proofErr w:type="spellStart"/>
      <w:r w:rsidR="00D472E9" w:rsidRPr="001D2ED6">
        <w:rPr>
          <w:rFonts w:ascii="Times New Roman" w:eastAsia="Times New Roman" w:hAnsi="Times New Roman" w:cs="Times New Roman"/>
          <w:iCs/>
          <w:kern w:val="0"/>
          <w:sz w:val="24"/>
          <w:szCs w:val="24"/>
          <w:lang w:val="en-US" w:eastAsia="es-ES"/>
          <w14:ligatures w14:val="none"/>
        </w:rPr>
        <w:t>Scarpellini</w:t>
      </w:r>
      <w:proofErr w:type="spellEnd"/>
      <w:r w:rsidR="00D472E9" w:rsidRPr="001D2ED6">
        <w:rPr>
          <w:rFonts w:ascii="Times New Roman" w:eastAsia="Times New Roman" w:hAnsi="Times New Roman" w:cs="Times New Roman"/>
          <w:iCs/>
          <w:kern w:val="0"/>
          <w:sz w:val="24"/>
          <w:szCs w:val="24"/>
          <w:lang w:val="en-US" w:eastAsia="es-ES"/>
          <w14:ligatures w14:val="none"/>
        </w:rPr>
        <w:t xml:space="preserve"> </w:t>
      </w:r>
      <w:r w:rsidRPr="001D2ED6">
        <w:rPr>
          <w:rFonts w:ascii="Times New Roman" w:eastAsia="Times New Roman" w:hAnsi="Times New Roman" w:cs="Times New Roman"/>
          <w:i/>
          <w:kern w:val="0"/>
          <w:sz w:val="24"/>
          <w:szCs w:val="24"/>
          <w:lang w:val="en-US" w:eastAsia="es-ES"/>
          <w14:ligatures w14:val="none"/>
        </w:rPr>
        <w:t>et al.</w:t>
      </w:r>
      <w:r w:rsidRPr="001D2ED6">
        <w:rPr>
          <w:rFonts w:ascii="Times New Roman" w:eastAsia="Times New Roman" w:hAnsi="Times New Roman" w:cs="Times New Roman"/>
          <w:iCs/>
          <w:kern w:val="0"/>
          <w:sz w:val="24"/>
          <w:szCs w:val="24"/>
          <w:lang w:val="en-US" w:eastAsia="es-ES"/>
          <w14:ligatures w14:val="none"/>
        </w:rPr>
        <w:t xml:space="preserve"> (2020), Dey </w:t>
      </w:r>
      <w:r w:rsidRPr="001D2ED6">
        <w:rPr>
          <w:rFonts w:ascii="Times New Roman" w:eastAsia="Times New Roman" w:hAnsi="Times New Roman" w:cs="Times New Roman"/>
          <w:i/>
          <w:kern w:val="0"/>
          <w:sz w:val="24"/>
          <w:szCs w:val="24"/>
          <w:lang w:val="en-US" w:eastAsia="es-ES"/>
          <w14:ligatures w14:val="none"/>
        </w:rPr>
        <w:t>et al.</w:t>
      </w:r>
      <w:r w:rsidRPr="001D2ED6">
        <w:rPr>
          <w:rFonts w:ascii="Times New Roman" w:eastAsia="Times New Roman" w:hAnsi="Times New Roman" w:cs="Times New Roman"/>
          <w:iCs/>
          <w:kern w:val="0"/>
          <w:sz w:val="24"/>
          <w:szCs w:val="24"/>
          <w:lang w:val="en-US" w:eastAsia="es-ES"/>
          <w14:ligatures w14:val="none"/>
        </w:rPr>
        <w:t xml:space="preserve"> (2022), and Mora-Contreras </w:t>
      </w:r>
      <w:r w:rsidRPr="001D2ED6">
        <w:rPr>
          <w:rFonts w:ascii="Times New Roman" w:eastAsia="Times New Roman" w:hAnsi="Times New Roman" w:cs="Times New Roman"/>
          <w:i/>
          <w:kern w:val="0"/>
          <w:sz w:val="24"/>
          <w:szCs w:val="24"/>
          <w:lang w:val="en-US" w:eastAsia="es-ES"/>
          <w14:ligatures w14:val="none"/>
        </w:rPr>
        <w:t>et al.</w:t>
      </w:r>
      <w:r w:rsidRPr="001D2ED6">
        <w:rPr>
          <w:rFonts w:ascii="Times New Roman" w:eastAsia="Times New Roman" w:hAnsi="Times New Roman" w:cs="Times New Roman"/>
          <w:iCs/>
          <w:kern w:val="0"/>
          <w:sz w:val="24"/>
          <w:szCs w:val="24"/>
          <w:lang w:val="en-US" w:eastAsia="es-ES"/>
          <w14:ligatures w14:val="none"/>
        </w:rPr>
        <w:t xml:space="preserve"> (2023). </w:t>
      </w:r>
      <w:r w:rsidR="0089163B" w:rsidRPr="001D2ED6">
        <w:rPr>
          <w:rFonts w:ascii="Times New Roman" w:eastAsia="Times New Roman" w:hAnsi="Times New Roman" w:cs="Times New Roman"/>
          <w:iCs/>
          <w:kern w:val="0"/>
          <w:sz w:val="24"/>
          <w:szCs w:val="24"/>
          <w:lang w:val="en-US" w:eastAsia="es-ES"/>
          <w14:ligatures w14:val="none"/>
        </w:rPr>
        <w:t>One significant explanation for this positive effect is the relatively minor costs associated with implementing CE in manufacturing firms compared to the substantial benefits it generates in terms of SP (including social, economic, and environmental benefits). Additionally</w:t>
      </w:r>
      <w:r w:rsidRPr="001D2ED6">
        <w:rPr>
          <w:rFonts w:ascii="Times New Roman" w:eastAsia="Times New Roman" w:hAnsi="Times New Roman" w:cs="Times New Roman"/>
          <w:iCs/>
          <w:kern w:val="0"/>
          <w:sz w:val="24"/>
          <w:szCs w:val="24"/>
          <w:lang w:val="en-US" w:eastAsia="es-ES"/>
          <w14:ligatures w14:val="none"/>
        </w:rPr>
        <w:t xml:space="preserve">, </w:t>
      </w:r>
      <w:r w:rsidR="00DE2303" w:rsidRPr="001D2ED6">
        <w:rPr>
          <w:rFonts w:ascii="Times New Roman" w:eastAsia="Times New Roman" w:hAnsi="Times New Roman" w:cs="Times New Roman"/>
          <w:iCs/>
          <w:kern w:val="0"/>
          <w:sz w:val="24"/>
          <w:szCs w:val="24"/>
          <w:lang w:val="en-US" w:eastAsia="es-ES"/>
          <w14:ligatures w14:val="none"/>
        </w:rPr>
        <w:t xml:space="preserve">CE streamlines compliance </w:t>
      </w:r>
      <w:r w:rsidRPr="001D2ED6">
        <w:rPr>
          <w:rFonts w:ascii="Times New Roman" w:eastAsia="Times New Roman" w:hAnsi="Times New Roman" w:cs="Times New Roman"/>
          <w:iCs/>
          <w:kern w:val="0"/>
          <w:sz w:val="24"/>
          <w:szCs w:val="24"/>
          <w:lang w:val="en-US" w:eastAsia="es-ES"/>
          <w14:ligatures w14:val="none"/>
        </w:rPr>
        <w:t xml:space="preserve">with various environmental standards </w:t>
      </w:r>
      <w:r w:rsidR="00DE2303" w:rsidRPr="001D2ED6">
        <w:rPr>
          <w:rFonts w:ascii="Times New Roman" w:eastAsia="Times New Roman" w:hAnsi="Times New Roman" w:cs="Times New Roman"/>
          <w:iCs/>
          <w:kern w:val="0"/>
          <w:sz w:val="24"/>
          <w:szCs w:val="24"/>
          <w:lang w:val="en-US" w:eastAsia="es-ES"/>
          <w14:ligatures w14:val="none"/>
        </w:rPr>
        <w:t xml:space="preserve">set </w:t>
      </w:r>
      <w:r w:rsidRPr="001D2ED6">
        <w:rPr>
          <w:rFonts w:ascii="Times New Roman" w:eastAsia="Times New Roman" w:hAnsi="Times New Roman" w:cs="Times New Roman"/>
          <w:iCs/>
          <w:kern w:val="0"/>
          <w:sz w:val="24"/>
          <w:szCs w:val="24"/>
          <w:lang w:val="en-US" w:eastAsia="es-ES"/>
          <w14:ligatures w14:val="none"/>
        </w:rPr>
        <w:t xml:space="preserve">by public administration, </w:t>
      </w:r>
      <w:r w:rsidR="00DE2303" w:rsidRPr="001D2ED6">
        <w:rPr>
          <w:rFonts w:ascii="Times New Roman" w:eastAsia="Times New Roman" w:hAnsi="Times New Roman" w:cs="Times New Roman"/>
          <w:iCs/>
          <w:kern w:val="0"/>
          <w:sz w:val="24"/>
          <w:szCs w:val="24"/>
          <w:lang w:val="en-US" w:eastAsia="es-ES"/>
          <w14:ligatures w14:val="none"/>
        </w:rPr>
        <w:t>as it significantly reduces waste levels in production processes. This is achieved through the reuse and recycling of various components, which are then integrated into new products.</w:t>
      </w:r>
    </w:p>
    <w:p w14:paraId="3C313FE2" w14:textId="77777777" w:rsidR="00DE2303" w:rsidRPr="001D2ED6" w:rsidRDefault="00DE2303" w:rsidP="00CE50E5">
      <w:pPr>
        <w:spacing w:after="0" w:line="240" w:lineRule="auto"/>
        <w:jc w:val="both"/>
        <w:rPr>
          <w:rFonts w:ascii="Times New Roman" w:eastAsia="Times New Roman" w:hAnsi="Times New Roman" w:cs="Times New Roman"/>
          <w:iCs/>
          <w:kern w:val="0"/>
          <w:sz w:val="24"/>
          <w:szCs w:val="24"/>
          <w:lang w:val="en-US" w:eastAsia="es-ES"/>
          <w14:ligatures w14:val="none"/>
        </w:rPr>
      </w:pPr>
    </w:p>
    <w:p w14:paraId="47B97F71" w14:textId="3F9F6DF0" w:rsidR="00CE50E5" w:rsidRPr="001D2ED6" w:rsidRDefault="00CE50E5" w:rsidP="00CE50E5">
      <w:pPr>
        <w:spacing w:after="0" w:line="240" w:lineRule="auto"/>
        <w:jc w:val="both"/>
        <w:rPr>
          <w:rFonts w:ascii="Times New Roman" w:eastAsia="Times New Roman" w:hAnsi="Times New Roman" w:cs="Times New Roman"/>
          <w:kern w:val="0"/>
          <w:sz w:val="24"/>
          <w:szCs w:val="24"/>
          <w:lang w:val="en-US" w:eastAsia="es-ES"/>
          <w14:ligatures w14:val="none"/>
        </w:rPr>
      </w:pPr>
      <w:r w:rsidRPr="001D2ED6">
        <w:rPr>
          <w:rFonts w:ascii="Times New Roman" w:eastAsia="Times New Roman" w:hAnsi="Times New Roman" w:cs="Times New Roman"/>
          <w:kern w:val="0"/>
          <w:sz w:val="24"/>
          <w:szCs w:val="24"/>
          <w:lang w:val="en-US" w:eastAsia="es-ES"/>
          <w14:ligatures w14:val="none"/>
        </w:rPr>
        <w:t xml:space="preserve">Additionally, </w:t>
      </w:r>
      <w:r w:rsidR="004D49BB" w:rsidRPr="001D2ED6">
        <w:rPr>
          <w:rFonts w:ascii="Times New Roman" w:eastAsia="Times New Roman" w:hAnsi="Times New Roman" w:cs="Times New Roman"/>
          <w:kern w:val="0"/>
          <w:sz w:val="24"/>
          <w:szCs w:val="24"/>
          <w:lang w:val="en-US" w:eastAsia="es-ES"/>
          <w14:ligatures w14:val="none"/>
        </w:rPr>
        <w:t>the obtained results corroborate the assertion that CE may act as a mediating variable in the relationship between I4.0 and SP within manufacturing firms.</w:t>
      </w:r>
      <w:r w:rsidRPr="001D2ED6">
        <w:rPr>
          <w:rFonts w:ascii="Times New Roman" w:eastAsia="Times New Roman" w:hAnsi="Times New Roman" w:cs="Times New Roman"/>
          <w:kern w:val="0"/>
          <w:sz w:val="24"/>
          <w:szCs w:val="24"/>
          <w:lang w:val="en-US" w:eastAsia="es-ES"/>
          <w14:ligatures w14:val="none"/>
        </w:rPr>
        <w:t xml:space="preserve"> </w:t>
      </w:r>
      <w:r w:rsidR="004D49BB" w:rsidRPr="001D2ED6">
        <w:rPr>
          <w:rFonts w:ascii="Times New Roman" w:eastAsia="Times New Roman" w:hAnsi="Times New Roman" w:cs="Times New Roman"/>
          <w:kern w:val="0"/>
          <w:sz w:val="24"/>
          <w:szCs w:val="24"/>
          <w:lang w:val="en-US" w:eastAsia="es-ES"/>
          <w14:ligatures w14:val="none"/>
        </w:rPr>
        <w:t xml:space="preserve">These findings align with research conducted by Abdul-Hamid et al. (2021), </w:t>
      </w:r>
      <w:proofErr w:type="spellStart"/>
      <w:r w:rsidR="004D49BB" w:rsidRPr="001D2ED6">
        <w:rPr>
          <w:rFonts w:ascii="Times New Roman" w:eastAsia="Times New Roman" w:hAnsi="Times New Roman" w:cs="Times New Roman"/>
          <w:kern w:val="0"/>
          <w:sz w:val="24"/>
          <w:szCs w:val="24"/>
          <w:lang w:val="en-US" w:eastAsia="es-ES"/>
          <w14:ligatures w14:val="none"/>
        </w:rPr>
        <w:t>Alnajem</w:t>
      </w:r>
      <w:proofErr w:type="spellEnd"/>
      <w:r w:rsidR="004D49BB" w:rsidRPr="001D2ED6">
        <w:rPr>
          <w:rFonts w:ascii="Times New Roman" w:eastAsia="Times New Roman" w:hAnsi="Times New Roman" w:cs="Times New Roman"/>
          <w:kern w:val="0"/>
          <w:sz w:val="24"/>
          <w:szCs w:val="24"/>
          <w:lang w:val="en-US" w:eastAsia="es-ES"/>
          <w14:ligatures w14:val="none"/>
        </w:rPr>
        <w:t xml:space="preserve"> et al. (2021), and </w:t>
      </w:r>
      <w:proofErr w:type="spellStart"/>
      <w:r w:rsidR="004D49BB" w:rsidRPr="001D2ED6">
        <w:rPr>
          <w:rFonts w:ascii="Times New Roman" w:eastAsia="Times New Roman" w:hAnsi="Times New Roman" w:cs="Times New Roman"/>
          <w:kern w:val="0"/>
          <w:sz w:val="24"/>
          <w:szCs w:val="24"/>
          <w:lang w:val="en-US" w:eastAsia="es-ES"/>
          <w14:ligatures w14:val="none"/>
        </w:rPr>
        <w:t>Ghobakhloo</w:t>
      </w:r>
      <w:proofErr w:type="spellEnd"/>
      <w:r w:rsidR="004D49BB" w:rsidRPr="001D2ED6">
        <w:rPr>
          <w:rFonts w:ascii="Times New Roman" w:eastAsia="Times New Roman" w:hAnsi="Times New Roman" w:cs="Times New Roman"/>
          <w:kern w:val="0"/>
          <w:sz w:val="24"/>
          <w:szCs w:val="24"/>
          <w:lang w:val="en-US" w:eastAsia="es-ES"/>
          <w14:ligatures w14:val="none"/>
        </w:rPr>
        <w:t xml:space="preserve"> et al. (2021)</w:t>
      </w:r>
      <w:r w:rsidRPr="001D2ED6">
        <w:rPr>
          <w:rFonts w:ascii="Times New Roman" w:eastAsia="Times New Roman" w:hAnsi="Times New Roman" w:cs="Times New Roman"/>
          <w:kern w:val="0"/>
          <w:sz w:val="24"/>
          <w:szCs w:val="24"/>
          <w:lang w:val="en-US" w:eastAsia="es-ES"/>
          <w14:ligatures w14:val="none"/>
        </w:rPr>
        <w:t xml:space="preserve">. </w:t>
      </w:r>
      <w:r w:rsidR="004D49BB" w:rsidRPr="001D2ED6">
        <w:rPr>
          <w:rFonts w:ascii="Times New Roman" w:eastAsia="Times New Roman" w:hAnsi="Times New Roman" w:cs="Times New Roman"/>
          <w:kern w:val="0"/>
          <w:sz w:val="24"/>
          <w:szCs w:val="24"/>
          <w:lang w:val="en-US" w:eastAsia="es-ES"/>
          <w14:ligatures w14:val="none"/>
        </w:rPr>
        <w:t>A key underlying factor that could account for this outcome is that the integration of CE not only supports the enhancement of SP through the application of I4.0 in manufacturing but also enables firms to significantly reduce production costs.</w:t>
      </w:r>
      <w:r w:rsidRPr="001D2ED6">
        <w:rPr>
          <w:rFonts w:ascii="Times New Roman" w:eastAsia="Times New Roman" w:hAnsi="Times New Roman" w:cs="Times New Roman"/>
          <w:kern w:val="0"/>
          <w:sz w:val="24"/>
          <w:szCs w:val="24"/>
          <w:lang w:val="en-US" w:eastAsia="es-ES"/>
          <w14:ligatures w14:val="none"/>
        </w:rPr>
        <w:t xml:space="preserve"> </w:t>
      </w:r>
      <w:r w:rsidR="004D49BB" w:rsidRPr="001D2ED6">
        <w:rPr>
          <w:rFonts w:ascii="Times New Roman" w:eastAsia="Times New Roman" w:hAnsi="Times New Roman" w:cs="Times New Roman"/>
          <w:kern w:val="0"/>
          <w:sz w:val="24"/>
          <w:szCs w:val="24"/>
          <w:lang w:val="en-US" w:eastAsia="es-ES"/>
          <w14:ligatures w14:val="none"/>
        </w:rPr>
        <w:t>This is achieved by reusing and recycling components and materials, which can be seamlessly incorporated into the remanufacturing process of new products. Consequently, this leads to a greater economic and SP impact.</w:t>
      </w:r>
    </w:p>
    <w:p w14:paraId="3A3023D4" w14:textId="77777777" w:rsidR="004D49BB" w:rsidRPr="001D2ED6" w:rsidRDefault="004D49BB" w:rsidP="00CE50E5">
      <w:pPr>
        <w:spacing w:after="0" w:line="240" w:lineRule="auto"/>
        <w:jc w:val="both"/>
        <w:rPr>
          <w:rFonts w:ascii="Times New Roman" w:eastAsia="Times New Roman" w:hAnsi="Times New Roman" w:cs="Times New Roman"/>
          <w:iCs/>
          <w:kern w:val="0"/>
          <w:sz w:val="24"/>
          <w:szCs w:val="24"/>
          <w:lang w:val="en-US" w:eastAsia="es-ES"/>
          <w14:ligatures w14:val="none"/>
        </w:rPr>
      </w:pPr>
    </w:p>
    <w:p w14:paraId="6A739DB3" w14:textId="17D9298F" w:rsidR="00CE50E5" w:rsidRPr="001D2ED6" w:rsidRDefault="000369D5" w:rsidP="00CE50E5">
      <w:pPr>
        <w:numPr>
          <w:ilvl w:val="0"/>
          <w:numId w:val="12"/>
        </w:numPr>
        <w:spacing w:after="120" w:line="240" w:lineRule="auto"/>
        <w:ind w:left="284" w:hanging="284"/>
        <w:jc w:val="both"/>
        <w:rPr>
          <w:rFonts w:ascii="Times New Roman" w:eastAsia="Times New Roman" w:hAnsi="Times New Roman" w:cs="Times New Roman"/>
          <w:b/>
          <w:kern w:val="0"/>
          <w:sz w:val="24"/>
          <w:szCs w:val="24"/>
          <w:lang w:val="en-GB" w:eastAsia="en-US"/>
          <w14:ligatures w14:val="none"/>
        </w:rPr>
      </w:pPr>
      <w:r w:rsidRPr="001D2ED6">
        <w:rPr>
          <w:rFonts w:ascii="Times New Roman" w:eastAsia="Times New Roman" w:hAnsi="Times New Roman" w:cs="Times New Roman"/>
          <w:b/>
          <w:kern w:val="0"/>
          <w:sz w:val="24"/>
          <w:szCs w:val="24"/>
          <w:lang w:val="en-GB" w:eastAsia="en-US"/>
          <w14:ligatures w14:val="none"/>
        </w:rPr>
        <w:t>Conclusions</w:t>
      </w:r>
      <w:r w:rsidR="00D51593" w:rsidRPr="001D2ED6">
        <w:rPr>
          <w:rFonts w:ascii="Times New Roman" w:eastAsia="Times New Roman" w:hAnsi="Times New Roman" w:cs="Times New Roman"/>
          <w:b/>
          <w:kern w:val="0"/>
          <w:sz w:val="24"/>
          <w:szCs w:val="24"/>
          <w:lang w:val="en-GB" w:eastAsia="en-US"/>
          <w14:ligatures w14:val="none"/>
        </w:rPr>
        <w:t xml:space="preserve">, </w:t>
      </w:r>
      <w:r w:rsidR="00CD2500" w:rsidRPr="001D2ED6">
        <w:rPr>
          <w:rFonts w:ascii="Times New Roman" w:eastAsia="Times New Roman" w:hAnsi="Times New Roman" w:cs="Times New Roman"/>
          <w:b/>
          <w:kern w:val="0"/>
          <w:sz w:val="24"/>
          <w:szCs w:val="24"/>
          <w:lang w:val="en-GB" w:eastAsia="en-US"/>
          <w14:ligatures w14:val="none"/>
        </w:rPr>
        <w:t xml:space="preserve">Implications </w:t>
      </w:r>
      <w:r w:rsidR="00D51593" w:rsidRPr="001D2ED6">
        <w:rPr>
          <w:rFonts w:ascii="Times New Roman" w:eastAsia="Times New Roman" w:hAnsi="Times New Roman" w:cs="Times New Roman"/>
          <w:b/>
          <w:kern w:val="0"/>
          <w:sz w:val="24"/>
          <w:szCs w:val="24"/>
          <w:lang w:val="en-GB" w:eastAsia="en-US"/>
          <w14:ligatures w14:val="none"/>
        </w:rPr>
        <w:t xml:space="preserve">and Limitations </w:t>
      </w:r>
      <w:r w:rsidR="00CD2500" w:rsidRPr="001D2ED6">
        <w:rPr>
          <w:rFonts w:ascii="Times New Roman" w:eastAsia="Times New Roman" w:hAnsi="Times New Roman" w:cs="Times New Roman"/>
          <w:b/>
          <w:kern w:val="0"/>
          <w:sz w:val="24"/>
          <w:szCs w:val="24"/>
          <w:lang w:val="en-GB" w:eastAsia="en-US"/>
          <w14:ligatures w14:val="none"/>
        </w:rPr>
        <w:t xml:space="preserve">for </w:t>
      </w:r>
      <w:r w:rsidRPr="001D2ED6">
        <w:rPr>
          <w:rFonts w:ascii="Times New Roman" w:eastAsia="Times New Roman" w:hAnsi="Times New Roman" w:cs="Times New Roman"/>
          <w:b/>
          <w:kern w:val="0"/>
          <w:sz w:val="24"/>
          <w:szCs w:val="24"/>
          <w:lang w:val="en-GB" w:eastAsia="en-US"/>
          <w14:ligatures w14:val="none"/>
        </w:rPr>
        <w:t>Future Research Directions</w:t>
      </w:r>
    </w:p>
    <w:p w14:paraId="799FD00C" w14:textId="5FFE1C9A" w:rsidR="007A104A" w:rsidRPr="001D2ED6" w:rsidRDefault="007A104A" w:rsidP="0013355E">
      <w:pPr>
        <w:spacing w:after="120" w:line="240" w:lineRule="auto"/>
        <w:jc w:val="both"/>
        <w:rPr>
          <w:rFonts w:ascii="Times New Roman" w:eastAsia="Times New Roman" w:hAnsi="Times New Roman" w:cs="Times New Roman"/>
          <w:i/>
          <w:iCs/>
          <w:kern w:val="0"/>
          <w:sz w:val="24"/>
          <w:szCs w:val="24"/>
          <w:lang w:val="en-US" w:eastAsia="en-US"/>
          <w14:ligatures w14:val="none"/>
        </w:rPr>
      </w:pPr>
      <w:r w:rsidRPr="001D2ED6">
        <w:rPr>
          <w:rFonts w:ascii="Times New Roman" w:eastAsia="Times New Roman" w:hAnsi="Times New Roman" w:cs="Times New Roman"/>
          <w:i/>
          <w:iCs/>
          <w:kern w:val="0"/>
          <w:sz w:val="24"/>
          <w:szCs w:val="24"/>
          <w:lang w:val="en-US" w:eastAsia="en-US"/>
          <w14:ligatures w14:val="none"/>
        </w:rPr>
        <w:t>6.1. Conclusions</w:t>
      </w:r>
    </w:p>
    <w:p w14:paraId="72A8CAF5" w14:textId="2E48B194" w:rsidR="00CE50E5" w:rsidRPr="001D2ED6" w:rsidRDefault="005C2580" w:rsidP="00CE50E5">
      <w:pPr>
        <w:spacing w:after="0" w:line="240" w:lineRule="auto"/>
        <w:jc w:val="both"/>
        <w:rPr>
          <w:rFonts w:ascii="Times New Roman" w:eastAsia="Times New Roman" w:hAnsi="Times New Roman" w:cs="Times New Roman"/>
          <w:kern w:val="0"/>
          <w:sz w:val="24"/>
          <w:szCs w:val="24"/>
          <w:lang w:val="en-US" w:eastAsia="en-US"/>
          <w14:ligatures w14:val="none"/>
        </w:rPr>
      </w:pPr>
      <w:r w:rsidRPr="001D2ED6">
        <w:rPr>
          <w:rFonts w:ascii="Times New Roman" w:eastAsia="Times New Roman" w:hAnsi="Times New Roman" w:cs="Times New Roman"/>
          <w:kern w:val="0"/>
          <w:sz w:val="24"/>
          <w:szCs w:val="24"/>
          <w:lang w:val="en-US" w:eastAsia="en-US"/>
          <w14:ligatures w14:val="none"/>
        </w:rPr>
        <w:t>The empirical findings from this study lead to several key conclusions. On one hand, it is possible to conclude that the research model exhibits high internal consistency, resulting in a positive correlation between I4.0, CE, and SP. This led to the acceptance of the hypotheses. Additionally, it provides a comprehensive overview of the primary digital technologies of I4.0, key CE practices, and the most pertinent indicators established in the literature on SP</w:t>
      </w:r>
      <w:r w:rsidR="00CE50E5" w:rsidRPr="001D2ED6">
        <w:rPr>
          <w:rFonts w:ascii="Times New Roman" w:eastAsia="Times New Roman" w:hAnsi="Times New Roman" w:cs="Times New Roman"/>
          <w:kern w:val="0"/>
          <w:sz w:val="24"/>
          <w:szCs w:val="24"/>
          <w:lang w:val="en-US" w:eastAsia="en-US"/>
          <w14:ligatures w14:val="none"/>
        </w:rPr>
        <w:t xml:space="preserve">. Additionally, </w:t>
      </w:r>
      <w:r w:rsidRPr="001D2ED6">
        <w:rPr>
          <w:rFonts w:ascii="Times New Roman" w:eastAsia="Times New Roman" w:hAnsi="Times New Roman" w:cs="Times New Roman"/>
          <w:kern w:val="0"/>
          <w:sz w:val="24"/>
          <w:szCs w:val="24"/>
          <w:lang w:val="en-US" w:eastAsia="en-US"/>
          <w14:ligatures w14:val="none"/>
        </w:rPr>
        <w:t xml:space="preserve">the </w:t>
      </w:r>
      <w:r w:rsidR="00CE50E5" w:rsidRPr="001D2ED6">
        <w:rPr>
          <w:rFonts w:ascii="Times New Roman" w:eastAsia="Times New Roman" w:hAnsi="Times New Roman" w:cs="Times New Roman"/>
          <w:kern w:val="0"/>
          <w:sz w:val="24"/>
          <w:szCs w:val="24"/>
          <w:lang w:val="en-US" w:eastAsia="en-US"/>
          <w14:ligatures w14:val="none"/>
        </w:rPr>
        <w:t xml:space="preserve">literature that has analyzed these three concepts in the same empirical research model is scarce, since most published studies have been particularly oriented towards the analysis of two concepts at the same time, as well as bibliometric studies, which from our point of view they do not have a </w:t>
      </w:r>
      <w:r w:rsidR="00CB6BB1" w:rsidRPr="001D2ED6">
        <w:rPr>
          <w:rFonts w:ascii="Times New Roman" w:eastAsia="Times New Roman" w:hAnsi="Times New Roman" w:cs="Times New Roman"/>
          <w:kern w:val="0"/>
          <w:sz w:val="24"/>
          <w:szCs w:val="24"/>
          <w:lang w:val="en-US" w:eastAsia="en-US"/>
          <w14:ligatures w14:val="none"/>
        </w:rPr>
        <w:t xml:space="preserve">strong </w:t>
      </w:r>
      <w:r w:rsidR="00CE50E5" w:rsidRPr="001D2ED6">
        <w:rPr>
          <w:rFonts w:ascii="Times New Roman" w:eastAsia="Times New Roman" w:hAnsi="Times New Roman" w:cs="Times New Roman"/>
          <w:kern w:val="0"/>
          <w:sz w:val="24"/>
          <w:szCs w:val="24"/>
          <w:lang w:val="en-US" w:eastAsia="en-US"/>
          <w14:ligatures w14:val="none"/>
        </w:rPr>
        <w:t>empirical contribution</w:t>
      </w:r>
      <w:r w:rsidRPr="001D2ED6">
        <w:rPr>
          <w:rFonts w:ascii="Times New Roman" w:eastAsia="Times New Roman" w:hAnsi="Times New Roman" w:cs="Times New Roman"/>
          <w:kern w:val="0"/>
          <w:sz w:val="24"/>
          <w:szCs w:val="24"/>
          <w:lang w:val="en-US" w:eastAsia="en-US"/>
          <w14:ligatures w14:val="none"/>
        </w:rPr>
        <w:t>. Hence, this study furnishes substantial empirical evidence and novel insights affirming the relationship between I4.0, CE, and SP.</w:t>
      </w:r>
    </w:p>
    <w:p w14:paraId="63A89244" w14:textId="77777777" w:rsidR="00162300" w:rsidRPr="001D2ED6" w:rsidRDefault="00162300" w:rsidP="00CE50E5">
      <w:pPr>
        <w:spacing w:after="0" w:line="240" w:lineRule="auto"/>
        <w:jc w:val="both"/>
        <w:rPr>
          <w:rFonts w:ascii="Times New Roman" w:eastAsia="Times New Roman" w:hAnsi="Times New Roman" w:cs="Times New Roman"/>
          <w:kern w:val="0"/>
          <w:sz w:val="24"/>
          <w:szCs w:val="24"/>
          <w:lang w:val="en-US" w:eastAsia="en-US"/>
          <w14:ligatures w14:val="none"/>
        </w:rPr>
      </w:pPr>
    </w:p>
    <w:p w14:paraId="595EBA88" w14:textId="24C81AC8" w:rsidR="00CE50E5" w:rsidRPr="001D2ED6" w:rsidRDefault="00D51593" w:rsidP="00CE50E5">
      <w:pPr>
        <w:spacing w:after="0" w:line="240" w:lineRule="auto"/>
        <w:jc w:val="both"/>
        <w:rPr>
          <w:rFonts w:ascii="Times New Roman" w:eastAsia="Times New Roman" w:hAnsi="Times New Roman" w:cs="Times New Roman"/>
          <w:kern w:val="0"/>
          <w:sz w:val="24"/>
          <w:szCs w:val="24"/>
          <w:lang w:val="en-US" w:eastAsia="en-US"/>
          <w14:ligatures w14:val="none"/>
        </w:rPr>
      </w:pPr>
      <w:r w:rsidRPr="001D2ED6">
        <w:rPr>
          <w:rFonts w:ascii="Times New Roman" w:eastAsia="Times New Roman" w:hAnsi="Times New Roman" w:cs="Times New Roman"/>
          <w:kern w:val="0"/>
          <w:sz w:val="24"/>
          <w:szCs w:val="24"/>
          <w:lang w:val="en-US" w:eastAsia="en-US"/>
          <w14:ligatures w14:val="none"/>
        </w:rPr>
        <w:t>Additionally</w:t>
      </w:r>
      <w:r w:rsidR="00D4154D" w:rsidRPr="001D2ED6">
        <w:rPr>
          <w:rFonts w:ascii="Times New Roman" w:eastAsia="Times New Roman" w:hAnsi="Times New Roman" w:cs="Times New Roman"/>
          <w:kern w:val="0"/>
          <w:sz w:val="24"/>
          <w:szCs w:val="24"/>
          <w:lang w:val="en-US" w:eastAsia="en-US"/>
          <w14:ligatures w14:val="none"/>
        </w:rPr>
        <w:t>, it can be deduced that the adoption of I4.0 is widely recognized in the literature as a significant factor in enhancing the</w:t>
      </w:r>
      <w:r w:rsidR="00AF0C91" w:rsidRPr="001D2ED6">
        <w:rPr>
          <w:rFonts w:ascii="Times New Roman" w:eastAsia="Times New Roman" w:hAnsi="Times New Roman" w:cs="Times New Roman"/>
          <w:kern w:val="0"/>
          <w:sz w:val="24"/>
          <w:szCs w:val="24"/>
          <w:lang w:val="en-US" w:eastAsia="en-US"/>
          <w14:ligatures w14:val="none"/>
        </w:rPr>
        <w:t xml:space="preserve"> </w:t>
      </w:r>
      <w:r w:rsidR="00D4154D" w:rsidRPr="001D2ED6">
        <w:rPr>
          <w:rFonts w:ascii="Times New Roman" w:eastAsia="Times New Roman" w:hAnsi="Times New Roman" w:cs="Times New Roman"/>
          <w:kern w:val="0"/>
          <w:sz w:val="24"/>
          <w:szCs w:val="24"/>
          <w:lang w:val="en-US" w:eastAsia="en-US"/>
          <w14:ligatures w14:val="none"/>
        </w:rPr>
        <w:t>SP of manufacturing firms, especially when CE serves as a mediating variable between the two concepts. Within this context, our empirical study affirms that I4.0 advances the sustainability of manufacturing firms and CE. This is achieved through the integration of recycled materials into production processes, resulting in the creation of more environmentally friendly products. This, in turn, alleviates the substantial societal pressure on organizations to enhance sustainability and environmental efforts. Additionally, it is worth noting that our study contributes to the existing body of literature. There have been relatively few prior studies that have investigated CE as a mediating variable between I4.0 and SP in manufacturing firms within emerging economy countries.</w:t>
      </w:r>
    </w:p>
    <w:p w14:paraId="2553C114" w14:textId="77777777" w:rsidR="00CD2500" w:rsidRPr="001D2ED6" w:rsidRDefault="00CD2500" w:rsidP="00CE50E5">
      <w:pPr>
        <w:spacing w:after="0" w:line="240" w:lineRule="auto"/>
        <w:jc w:val="both"/>
        <w:rPr>
          <w:rFonts w:ascii="Times New Roman" w:eastAsia="Times New Roman" w:hAnsi="Times New Roman" w:cs="Times New Roman"/>
          <w:kern w:val="0"/>
          <w:sz w:val="24"/>
          <w:szCs w:val="24"/>
          <w:lang w:val="en-US" w:eastAsia="en-US"/>
          <w14:ligatures w14:val="none"/>
        </w:rPr>
      </w:pPr>
    </w:p>
    <w:p w14:paraId="19DC6D38" w14:textId="74EDCAC1" w:rsidR="00CD2500" w:rsidRPr="001D2ED6" w:rsidRDefault="00CD2500" w:rsidP="0013355E">
      <w:pPr>
        <w:spacing w:after="120" w:line="240" w:lineRule="auto"/>
        <w:jc w:val="both"/>
        <w:rPr>
          <w:rFonts w:ascii="Times New Roman" w:eastAsia="Times New Roman" w:hAnsi="Times New Roman" w:cs="Times New Roman"/>
          <w:i/>
          <w:iCs/>
          <w:kern w:val="0"/>
          <w:sz w:val="24"/>
          <w:szCs w:val="24"/>
          <w:lang w:val="en-US" w:eastAsia="en-US"/>
          <w14:ligatures w14:val="none"/>
        </w:rPr>
      </w:pPr>
      <w:bookmarkStart w:id="15" w:name="_Hlk170295930"/>
      <w:r w:rsidRPr="001D2ED6">
        <w:rPr>
          <w:rFonts w:ascii="Times New Roman" w:eastAsia="Times New Roman" w:hAnsi="Times New Roman" w:cs="Times New Roman"/>
          <w:i/>
          <w:iCs/>
          <w:kern w:val="0"/>
          <w:sz w:val="24"/>
          <w:szCs w:val="24"/>
          <w:lang w:val="en-US" w:eastAsia="en-US"/>
          <w14:ligatures w14:val="none"/>
        </w:rPr>
        <w:lastRenderedPageBreak/>
        <w:t>6.</w:t>
      </w:r>
      <w:r w:rsidR="007A104A" w:rsidRPr="001D2ED6">
        <w:rPr>
          <w:rFonts w:ascii="Times New Roman" w:eastAsia="Times New Roman" w:hAnsi="Times New Roman" w:cs="Times New Roman"/>
          <w:i/>
          <w:iCs/>
          <w:kern w:val="0"/>
          <w:sz w:val="24"/>
          <w:szCs w:val="24"/>
          <w:lang w:val="en-US" w:eastAsia="en-US"/>
          <w14:ligatures w14:val="none"/>
        </w:rPr>
        <w:t>2</w:t>
      </w:r>
      <w:r w:rsidRPr="001D2ED6">
        <w:rPr>
          <w:rFonts w:ascii="Times New Roman" w:eastAsia="Times New Roman" w:hAnsi="Times New Roman" w:cs="Times New Roman"/>
          <w:i/>
          <w:iCs/>
          <w:kern w:val="0"/>
          <w:sz w:val="24"/>
          <w:szCs w:val="24"/>
          <w:lang w:val="en-US" w:eastAsia="en-US"/>
          <w14:ligatures w14:val="none"/>
        </w:rPr>
        <w:t>. Implications</w:t>
      </w:r>
    </w:p>
    <w:p w14:paraId="4FAEB62F" w14:textId="77777777" w:rsidR="00D51593" w:rsidRPr="001D2ED6" w:rsidRDefault="00D51593" w:rsidP="00D51593">
      <w:pPr>
        <w:spacing w:after="120" w:line="240" w:lineRule="auto"/>
        <w:jc w:val="both"/>
        <w:rPr>
          <w:rFonts w:ascii="Times New Roman" w:eastAsia="Times New Roman" w:hAnsi="Times New Roman" w:cs="Times New Roman"/>
          <w:i/>
          <w:iCs/>
          <w:kern w:val="0"/>
          <w:sz w:val="24"/>
          <w:szCs w:val="24"/>
          <w:lang w:val="en-US" w:eastAsia="en-US"/>
          <w14:ligatures w14:val="none"/>
        </w:rPr>
      </w:pPr>
      <w:r w:rsidRPr="001D2ED6">
        <w:rPr>
          <w:rFonts w:ascii="Times New Roman" w:eastAsia="Times New Roman" w:hAnsi="Times New Roman" w:cs="Times New Roman"/>
          <w:i/>
          <w:iCs/>
          <w:kern w:val="0"/>
          <w:sz w:val="24"/>
          <w:szCs w:val="24"/>
          <w:lang w:val="en-US" w:eastAsia="en-US"/>
          <w14:ligatures w14:val="none"/>
        </w:rPr>
        <w:t>Theoretical Implications</w:t>
      </w:r>
    </w:p>
    <w:p w14:paraId="7B6B185E" w14:textId="55FABB63" w:rsidR="00645184" w:rsidRPr="001D2ED6" w:rsidRDefault="00645184" w:rsidP="00133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4"/>
          <w:szCs w:val="24"/>
          <w:lang w:val="en" w:eastAsia="es-MX"/>
          <w14:ligatures w14:val="none"/>
        </w:rPr>
      </w:pPr>
      <w:r w:rsidRPr="001D2ED6">
        <w:rPr>
          <w:rFonts w:ascii="Times New Roman" w:eastAsia="Times New Roman" w:hAnsi="Times New Roman" w:cs="Times New Roman"/>
          <w:kern w:val="0"/>
          <w:sz w:val="24"/>
          <w:szCs w:val="24"/>
          <w:lang w:val="en" w:eastAsia="es-MX"/>
          <w14:ligatures w14:val="none"/>
        </w:rPr>
        <w:t>The study contributes to DCT, I4.0, CE, and SP literature in various ways. Firstly, expands the current debate on the importance of DCT and how manufacturing firms seek to achieve the highest use of their dynamic capabilities to improve I4.0 and CE in a sustainability context, for which this study provides a theoretical framework that considers the DCT as an essential background for the adoption of I4.0 and CE that improves SP. Second, it addresses concerns of limited investigations that examine DCT as a major determinant of I4.0 (</w:t>
      </w:r>
      <w:proofErr w:type="spellStart"/>
      <w:r w:rsidRPr="001D2ED6">
        <w:rPr>
          <w:rFonts w:ascii="Times New Roman" w:eastAsia="Times New Roman" w:hAnsi="Times New Roman" w:cs="Times New Roman"/>
          <w:kern w:val="0"/>
          <w:sz w:val="24"/>
          <w:szCs w:val="24"/>
          <w:lang w:val="en" w:eastAsia="es-MX"/>
          <w14:ligatures w14:val="none"/>
        </w:rPr>
        <w:t>Ellstr</w:t>
      </w:r>
      <w:r w:rsidRPr="001D2ED6">
        <w:rPr>
          <w:rFonts w:ascii="Times New Roman" w:eastAsia="Times New Roman" w:hAnsi="Times New Roman" w:cs="Times New Roman" w:hint="eastAsia"/>
          <w:kern w:val="0"/>
          <w:sz w:val="24"/>
          <w:szCs w:val="24"/>
          <w:lang w:val="en" w:eastAsia="es-MX"/>
          <w14:ligatures w14:val="none"/>
        </w:rPr>
        <w:t>ö</w:t>
      </w:r>
      <w:r w:rsidRPr="001D2ED6">
        <w:rPr>
          <w:rFonts w:ascii="Times New Roman" w:eastAsia="Times New Roman" w:hAnsi="Times New Roman" w:cs="Times New Roman"/>
          <w:kern w:val="0"/>
          <w:sz w:val="24"/>
          <w:szCs w:val="24"/>
          <w:lang w:val="en" w:eastAsia="es-MX"/>
          <w14:ligatures w14:val="none"/>
        </w:rPr>
        <w:t>m</w:t>
      </w:r>
      <w:proofErr w:type="spellEnd"/>
      <w:r w:rsidRPr="001D2ED6">
        <w:rPr>
          <w:rFonts w:ascii="Times New Roman" w:eastAsia="Times New Roman" w:hAnsi="Times New Roman" w:cs="Times New Roman"/>
          <w:kern w:val="0"/>
          <w:sz w:val="24"/>
          <w:szCs w:val="24"/>
          <w:lang w:val="en" w:eastAsia="es-MX"/>
          <w14:ligatures w14:val="none"/>
        </w:rPr>
        <w:t xml:space="preserve"> et al., 2022; Lepore et al., 2023), and CE (</w:t>
      </w:r>
      <w:proofErr w:type="spellStart"/>
      <w:r w:rsidRPr="001D2ED6">
        <w:rPr>
          <w:rFonts w:ascii="Times New Roman" w:eastAsia="Times New Roman" w:hAnsi="Times New Roman" w:cs="Times New Roman"/>
          <w:kern w:val="0"/>
          <w:sz w:val="24"/>
          <w:szCs w:val="24"/>
          <w:lang w:val="en" w:eastAsia="es-MX"/>
          <w14:ligatures w14:val="none"/>
        </w:rPr>
        <w:t>Marrucci</w:t>
      </w:r>
      <w:proofErr w:type="spellEnd"/>
      <w:r w:rsidRPr="001D2ED6">
        <w:rPr>
          <w:rFonts w:ascii="Times New Roman" w:eastAsia="Times New Roman" w:hAnsi="Times New Roman" w:cs="Times New Roman"/>
          <w:kern w:val="0"/>
          <w:sz w:val="24"/>
          <w:szCs w:val="24"/>
          <w:lang w:val="en" w:eastAsia="es-MX"/>
          <w14:ligatures w14:val="none"/>
        </w:rPr>
        <w:t xml:space="preserve"> et al., 2021; Khan et al., 2021) in SP context. Furthermore, this paper also reduces a research gap identified by Chari et al. (2021), presenting robust empirical evidence on the relationship between I4.0 and CE in </w:t>
      </w:r>
      <w:r w:rsidR="00350024" w:rsidRPr="001D2ED6">
        <w:rPr>
          <w:rFonts w:ascii="Times New Roman" w:eastAsia="Times New Roman" w:hAnsi="Times New Roman" w:cs="Times New Roman"/>
          <w:kern w:val="0"/>
          <w:sz w:val="24"/>
          <w:szCs w:val="24"/>
          <w:lang w:val="en" w:eastAsia="es-MX"/>
          <w14:ligatures w14:val="none"/>
        </w:rPr>
        <w:t>the</w:t>
      </w:r>
      <w:r w:rsidRPr="001D2ED6">
        <w:rPr>
          <w:rFonts w:ascii="Times New Roman" w:eastAsia="Times New Roman" w:hAnsi="Times New Roman" w:cs="Times New Roman"/>
          <w:kern w:val="0"/>
          <w:sz w:val="24"/>
          <w:szCs w:val="24"/>
          <w:lang w:val="en" w:eastAsia="es-MX"/>
          <w14:ligatures w14:val="none"/>
        </w:rPr>
        <w:t xml:space="preserve"> context of business sustainability.</w:t>
      </w:r>
    </w:p>
    <w:bookmarkEnd w:id="15"/>
    <w:p w14:paraId="5692CAAE" w14:textId="77777777" w:rsidR="00645184" w:rsidRPr="001D2ED6" w:rsidRDefault="00645184" w:rsidP="00133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4"/>
          <w:szCs w:val="24"/>
          <w:lang w:val="en" w:eastAsia="es-MX"/>
          <w14:ligatures w14:val="none"/>
        </w:rPr>
      </w:pPr>
    </w:p>
    <w:p w14:paraId="58764AB4" w14:textId="0EF3A913" w:rsidR="00645184" w:rsidRPr="001D2ED6" w:rsidRDefault="00645184" w:rsidP="00133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4"/>
          <w:szCs w:val="24"/>
          <w:lang w:val="en-US" w:eastAsia="es-MX"/>
          <w14:ligatures w14:val="none"/>
        </w:rPr>
      </w:pPr>
      <w:r w:rsidRPr="001D2ED6">
        <w:rPr>
          <w:rFonts w:ascii="Times New Roman" w:eastAsia="Times New Roman" w:hAnsi="Times New Roman" w:cs="Times New Roman"/>
          <w:kern w:val="0"/>
          <w:sz w:val="24"/>
          <w:szCs w:val="24"/>
          <w:lang w:val="en" w:eastAsia="es-MX"/>
          <w14:ligatures w14:val="none"/>
        </w:rPr>
        <w:t>Third, the study provided empirical evidence that supports the importance of DCT in I4.0 and CE capabilities in supporting SP in the manufacturing sector, therefore the results obtained in this paper lead to a greater understanding of the needs of this sector regarding the strategic view of adopting I4.0 and CE capabilities and improving SP. Fourth, the literature indicates that I4.0 and CE capabilities are necessary for manufacturing firms SP, therefore, this study analyzed the mediating influence of CE in the relationship of I4.0 and SP. To address this gap, this research uncovers and confirm</w:t>
      </w:r>
      <w:r w:rsidR="00350024" w:rsidRPr="001D2ED6">
        <w:rPr>
          <w:rFonts w:ascii="Times New Roman" w:eastAsia="Times New Roman" w:hAnsi="Times New Roman" w:cs="Times New Roman"/>
          <w:kern w:val="0"/>
          <w:sz w:val="24"/>
          <w:szCs w:val="24"/>
          <w:lang w:val="en" w:eastAsia="es-MX"/>
          <w14:ligatures w14:val="none"/>
        </w:rPr>
        <w:t>s</w:t>
      </w:r>
      <w:r w:rsidRPr="001D2ED6">
        <w:rPr>
          <w:rFonts w:ascii="Times New Roman" w:eastAsia="Times New Roman" w:hAnsi="Times New Roman" w:cs="Times New Roman"/>
          <w:kern w:val="0"/>
          <w:sz w:val="24"/>
          <w:szCs w:val="24"/>
          <w:lang w:val="en" w:eastAsia="es-MX"/>
          <w14:ligatures w14:val="none"/>
        </w:rPr>
        <w:t xml:space="preserve"> that CE offer</w:t>
      </w:r>
      <w:r w:rsidR="00350024" w:rsidRPr="001D2ED6">
        <w:rPr>
          <w:rFonts w:ascii="Times New Roman" w:eastAsia="Times New Roman" w:hAnsi="Times New Roman" w:cs="Times New Roman"/>
          <w:kern w:val="0"/>
          <w:sz w:val="24"/>
          <w:szCs w:val="24"/>
          <w:lang w:val="en" w:eastAsia="es-MX"/>
          <w14:ligatures w14:val="none"/>
        </w:rPr>
        <w:t>s</w:t>
      </w:r>
      <w:r w:rsidRPr="001D2ED6">
        <w:rPr>
          <w:rFonts w:ascii="Times New Roman" w:eastAsia="Times New Roman" w:hAnsi="Times New Roman" w:cs="Times New Roman"/>
          <w:kern w:val="0"/>
          <w:sz w:val="24"/>
          <w:szCs w:val="24"/>
          <w:lang w:val="en" w:eastAsia="es-MX"/>
          <w14:ligatures w14:val="none"/>
        </w:rPr>
        <w:t xml:space="preserve"> </w:t>
      </w:r>
      <w:r w:rsidR="00350024" w:rsidRPr="001D2ED6">
        <w:rPr>
          <w:rFonts w:ascii="Times New Roman" w:eastAsia="Times New Roman" w:hAnsi="Times New Roman" w:cs="Times New Roman"/>
          <w:kern w:val="0"/>
          <w:sz w:val="24"/>
          <w:szCs w:val="24"/>
          <w:lang w:val="en" w:eastAsia="es-MX"/>
          <w14:ligatures w14:val="none"/>
        </w:rPr>
        <w:t>a</w:t>
      </w:r>
      <w:r w:rsidRPr="001D2ED6">
        <w:rPr>
          <w:rFonts w:ascii="Times New Roman" w:eastAsia="Times New Roman" w:hAnsi="Times New Roman" w:cs="Times New Roman"/>
          <w:kern w:val="0"/>
          <w:sz w:val="24"/>
          <w:szCs w:val="24"/>
          <w:lang w:val="en" w:eastAsia="es-MX"/>
          <w14:ligatures w14:val="none"/>
        </w:rPr>
        <w:t xml:space="preserve"> partial mediation effect on the association of I4.0 and SP. Furthermore, this paper also narrows a research gap identified by </w:t>
      </w:r>
      <w:proofErr w:type="spellStart"/>
      <w:r w:rsidRPr="001D2ED6">
        <w:rPr>
          <w:rFonts w:ascii="Times New Roman" w:eastAsia="Times New Roman" w:hAnsi="Times New Roman" w:cs="Times New Roman"/>
          <w:kern w:val="0"/>
          <w:sz w:val="24"/>
          <w:szCs w:val="24"/>
          <w:lang w:val="en" w:eastAsia="es-MX"/>
          <w14:ligatures w14:val="none"/>
        </w:rPr>
        <w:t>Samadhiya</w:t>
      </w:r>
      <w:proofErr w:type="spellEnd"/>
      <w:r w:rsidRPr="001D2ED6">
        <w:rPr>
          <w:rFonts w:ascii="Times New Roman" w:eastAsia="Times New Roman" w:hAnsi="Times New Roman" w:cs="Times New Roman"/>
          <w:kern w:val="0"/>
          <w:sz w:val="24"/>
          <w:szCs w:val="24"/>
          <w:lang w:val="en" w:eastAsia="es-MX"/>
          <w14:ligatures w14:val="none"/>
        </w:rPr>
        <w:t xml:space="preserve"> et al. (2023), presenting robust empirical evidence on the mediation that CE has in the link between I4.0 and SP in a DCT context.</w:t>
      </w:r>
    </w:p>
    <w:p w14:paraId="01A69C98" w14:textId="77777777" w:rsidR="00D51593" w:rsidRPr="001D2ED6" w:rsidRDefault="00D51593" w:rsidP="0013355E">
      <w:pPr>
        <w:spacing w:after="0" w:line="240" w:lineRule="auto"/>
        <w:jc w:val="both"/>
        <w:rPr>
          <w:rFonts w:ascii="Times New Roman" w:eastAsia="Times New Roman" w:hAnsi="Times New Roman" w:cs="Times New Roman"/>
          <w:iCs/>
          <w:kern w:val="0"/>
          <w:sz w:val="24"/>
          <w:szCs w:val="24"/>
          <w:lang w:val="en-US" w:eastAsia="es-ES"/>
          <w14:ligatures w14:val="none"/>
        </w:rPr>
      </w:pPr>
    </w:p>
    <w:p w14:paraId="557DD645" w14:textId="74BAFDA2" w:rsidR="001F15E5" w:rsidRPr="001D2ED6" w:rsidRDefault="001F15E5" w:rsidP="0013355E">
      <w:pPr>
        <w:spacing w:after="120" w:line="240" w:lineRule="auto"/>
        <w:jc w:val="both"/>
        <w:rPr>
          <w:rFonts w:ascii="Times New Roman" w:eastAsia="Times New Roman" w:hAnsi="Times New Roman" w:cs="Times New Roman"/>
          <w:i/>
          <w:kern w:val="0"/>
          <w:sz w:val="24"/>
          <w:szCs w:val="24"/>
          <w:lang w:val="en-GB" w:eastAsia="es-ES"/>
          <w14:ligatures w14:val="none"/>
        </w:rPr>
      </w:pPr>
      <w:bookmarkStart w:id="16" w:name="_Hlk170295949"/>
      <w:r w:rsidRPr="001D2ED6">
        <w:rPr>
          <w:rFonts w:ascii="Times New Roman" w:eastAsia="Times New Roman" w:hAnsi="Times New Roman" w:cs="Times New Roman"/>
          <w:i/>
          <w:kern w:val="0"/>
          <w:sz w:val="24"/>
          <w:szCs w:val="24"/>
          <w:lang w:val="en-GB" w:eastAsia="es-ES"/>
          <w14:ligatures w14:val="none"/>
        </w:rPr>
        <w:t>Practica</w:t>
      </w:r>
      <w:r w:rsidR="00F34165" w:rsidRPr="001D2ED6">
        <w:rPr>
          <w:rFonts w:ascii="Times New Roman" w:eastAsia="Times New Roman" w:hAnsi="Times New Roman" w:cs="Times New Roman"/>
          <w:i/>
          <w:kern w:val="0"/>
          <w:sz w:val="24"/>
          <w:szCs w:val="24"/>
          <w:lang w:val="en-GB" w:eastAsia="es-ES"/>
          <w14:ligatures w14:val="none"/>
        </w:rPr>
        <w:t>l</w:t>
      </w:r>
      <w:r w:rsidRPr="001D2ED6">
        <w:rPr>
          <w:rFonts w:ascii="Times New Roman" w:eastAsia="Times New Roman" w:hAnsi="Times New Roman" w:cs="Times New Roman"/>
          <w:i/>
          <w:kern w:val="0"/>
          <w:sz w:val="24"/>
          <w:szCs w:val="24"/>
          <w:lang w:val="en-GB" w:eastAsia="es-ES"/>
          <w14:ligatures w14:val="none"/>
        </w:rPr>
        <w:t xml:space="preserve"> Implications</w:t>
      </w:r>
    </w:p>
    <w:p w14:paraId="71AF5659" w14:textId="77777777" w:rsidR="00810183" w:rsidRPr="001D2ED6" w:rsidRDefault="001F15E5" w:rsidP="001F15E5">
      <w:pPr>
        <w:spacing w:after="0" w:line="240" w:lineRule="auto"/>
        <w:jc w:val="both"/>
        <w:rPr>
          <w:rFonts w:ascii="Times New Roman" w:eastAsia="Times New Roman" w:hAnsi="Times New Roman" w:cs="Times New Roman"/>
          <w:kern w:val="0"/>
          <w:sz w:val="24"/>
          <w:szCs w:val="24"/>
          <w:lang w:val="en-US" w:eastAsia="es-ES"/>
          <w14:ligatures w14:val="none"/>
        </w:rPr>
      </w:pPr>
      <w:r w:rsidRPr="001D2ED6">
        <w:rPr>
          <w:rFonts w:ascii="Times New Roman" w:eastAsia="Times New Roman" w:hAnsi="Times New Roman" w:cs="Times New Roman"/>
          <w:kern w:val="0"/>
          <w:sz w:val="24"/>
          <w:szCs w:val="24"/>
          <w:lang w:val="en-US" w:eastAsia="es-ES"/>
          <w14:ligatures w14:val="none"/>
        </w:rPr>
        <w:t xml:space="preserve">The data estimated in this empirical study holds diverse implications for managers, manufacturing firms, industry professionals, and public administration. </w:t>
      </w:r>
    </w:p>
    <w:p w14:paraId="53FBA7FC" w14:textId="77777777" w:rsidR="00810183" w:rsidRPr="001D2ED6" w:rsidRDefault="00810183" w:rsidP="001F15E5">
      <w:pPr>
        <w:spacing w:after="0" w:line="240" w:lineRule="auto"/>
        <w:jc w:val="both"/>
        <w:rPr>
          <w:rFonts w:ascii="Times New Roman" w:eastAsia="Times New Roman" w:hAnsi="Times New Roman" w:cs="Times New Roman"/>
          <w:kern w:val="0"/>
          <w:sz w:val="24"/>
          <w:szCs w:val="24"/>
          <w:lang w:val="en-US" w:eastAsia="es-ES"/>
          <w14:ligatures w14:val="none"/>
        </w:rPr>
      </w:pPr>
    </w:p>
    <w:p w14:paraId="01602BB9" w14:textId="347A8C4F" w:rsidR="00CE4876" w:rsidRPr="001D2ED6" w:rsidRDefault="00CE4876" w:rsidP="00CE4876">
      <w:pPr>
        <w:spacing w:after="0" w:line="240" w:lineRule="auto"/>
        <w:jc w:val="both"/>
        <w:rPr>
          <w:rFonts w:ascii="Times New Roman" w:eastAsia="Times New Roman" w:hAnsi="Times New Roman" w:cs="Times New Roman"/>
          <w:kern w:val="0"/>
          <w:sz w:val="24"/>
          <w:szCs w:val="24"/>
          <w:lang w:val="en" w:eastAsia="es-ES"/>
          <w14:ligatures w14:val="none"/>
        </w:rPr>
      </w:pPr>
      <w:r w:rsidRPr="001D2ED6">
        <w:rPr>
          <w:rFonts w:ascii="Times New Roman" w:eastAsia="Times New Roman" w:hAnsi="Times New Roman" w:cs="Times New Roman"/>
          <w:kern w:val="0"/>
          <w:sz w:val="24"/>
          <w:szCs w:val="24"/>
          <w:lang w:val="en" w:eastAsia="es-ES"/>
          <w14:ligatures w14:val="none"/>
        </w:rPr>
        <w:t>Firstly, the findings in our study indicate that the adoption and implementation of I4.0 and CE is not a constant practice in manufacturing companies in Mexico, as in the rest of the emerging economy countries, on the one hand, due to the high costs generated by the digitalization of production processes and, on the other hand, due to the resistance to change of both the personnel and the managers of the companies. Although the results of our study provide company managers with the benefits of acquiring digital technology, we consider the need for an intra- and inter-organizational analysis of other studies to empirically validate our results; such efforts could facilitate the adoption of I4.0 and CE practices.</w:t>
      </w:r>
    </w:p>
    <w:p w14:paraId="617A12E0" w14:textId="77777777" w:rsidR="00CE4876" w:rsidRPr="001D2ED6" w:rsidRDefault="00CE4876" w:rsidP="00CE4876">
      <w:pPr>
        <w:spacing w:after="0" w:line="240" w:lineRule="auto"/>
        <w:jc w:val="both"/>
        <w:rPr>
          <w:rFonts w:ascii="Times New Roman" w:eastAsia="Times New Roman" w:hAnsi="Times New Roman" w:cs="Times New Roman"/>
          <w:kern w:val="0"/>
          <w:sz w:val="24"/>
          <w:szCs w:val="24"/>
          <w:lang w:val="en" w:eastAsia="es-ES"/>
          <w14:ligatures w14:val="none"/>
        </w:rPr>
      </w:pPr>
    </w:p>
    <w:p w14:paraId="2332FDD6" w14:textId="77777777" w:rsidR="00CE4876" w:rsidRPr="001D2ED6" w:rsidRDefault="00CE4876" w:rsidP="00CE4876">
      <w:pPr>
        <w:spacing w:after="0" w:line="240" w:lineRule="auto"/>
        <w:jc w:val="both"/>
        <w:rPr>
          <w:rFonts w:ascii="Times New Roman" w:eastAsia="Times New Roman" w:hAnsi="Times New Roman" w:cs="Times New Roman"/>
          <w:kern w:val="0"/>
          <w:sz w:val="24"/>
          <w:szCs w:val="24"/>
          <w:lang w:val="en-GB" w:eastAsia="es-ES"/>
          <w14:ligatures w14:val="none"/>
        </w:rPr>
      </w:pPr>
      <w:r w:rsidRPr="001D2ED6">
        <w:rPr>
          <w:rFonts w:ascii="Times New Roman" w:eastAsia="Times New Roman" w:hAnsi="Times New Roman" w:cs="Times New Roman"/>
          <w:kern w:val="0"/>
          <w:sz w:val="24"/>
          <w:szCs w:val="24"/>
          <w:lang w:val="en" w:eastAsia="es-ES"/>
          <w14:ligatures w14:val="none"/>
        </w:rPr>
        <w:t>Secondly, industry professionals would be recommended to strategically analyze the business environment in which manufacturing companies operate, mainly in emerging economy countries, from a sustainability context. Various manufacturing companies may need to analyze aspects of their organizational culture to assist in the adoption and application of I4.0 and CE practices, for example, employee characteristics, staff skills and commitment, as well as the motivation of managers in carrying out innovations in business activities. These efforts could help manufacturing companies establish an organizational structure that adds greater value to production processes by adopting I4.0 and CE.</w:t>
      </w:r>
    </w:p>
    <w:p w14:paraId="21BA928D" w14:textId="77777777" w:rsidR="00810183" w:rsidRPr="001D2ED6" w:rsidRDefault="00810183" w:rsidP="001F15E5">
      <w:pPr>
        <w:spacing w:after="0" w:line="240" w:lineRule="auto"/>
        <w:jc w:val="both"/>
        <w:rPr>
          <w:rFonts w:ascii="Times New Roman" w:eastAsia="Times New Roman" w:hAnsi="Times New Roman" w:cs="Times New Roman"/>
          <w:kern w:val="0"/>
          <w:sz w:val="24"/>
          <w:szCs w:val="24"/>
          <w:lang w:val="en" w:eastAsia="es-ES"/>
          <w14:ligatures w14:val="none"/>
        </w:rPr>
      </w:pPr>
    </w:p>
    <w:bookmarkEnd w:id="16"/>
    <w:p w14:paraId="03A9D60B" w14:textId="1F5FCD1D" w:rsidR="00C949A7" w:rsidRPr="001D2ED6" w:rsidRDefault="00C949A7" w:rsidP="00C949A7">
      <w:pPr>
        <w:spacing w:after="0" w:line="240" w:lineRule="auto"/>
        <w:jc w:val="both"/>
        <w:rPr>
          <w:rFonts w:ascii="Times New Roman" w:eastAsia="Times New Roman" w:hAnsi="Times New Roman" w:cs="Times New Roman"/>
          <w:kern w:val="0"/>
          <w:sz w:val="24"/>
          <w:szCs w:val="24"/>
          <w:lang w:val="en-GB" w:eastAsia="es-ES"/>
          <w14:ligatures w14:val="none"/>
        </w:rPr>
      </w:pPr>
      <w:r w:rsidRPr="001D2ED6">
        <w:rPr>
          <w:rFonts w:ascii="Times New Roman" w:eastAsia="Times New Roman" w:hAnsi="Times New Roman" w:cs="Times New Roman"/>
          <w:kern w:val="0"/>
          <w:sz w:val="24"/>
          <w:szCs w:val="24"/>
          <w:lang w:val="en" w:eastAsia="es-ES"/>
          <w14:ligatures w14:val="none"/>
        </w:rPr>
        <w:lastRenderedPageBreak/>
        <w:t>Thirdly, the results obtained can serve as a basis for policymakers to design and implement policies and programs aimed at exponentially increasing the adoption of I4.0 and CE practices in all manufacturing companies in the supply chain so that sustainability is improved. Furthermore, these results could also help the public administration to design programs and fiscal incentives to support the acquisition of digital technology, particularly because sustainability should be part of the public administration's commitments to society in general. We believe that this collaboration would influence the application of I4.0 and CE practices both at the macro level (for example, establishing policies and fiscal incentives for technological development), and at the micro level (for example, establishing goals and objectives of improvement of environmental sustainability).</w:t>
      </w:r>
    </w:p>
    <w:p w14:paraId="74BE00CF" w14:textId="77777777" w:rsidR="001F15E5" w:rsidRPr="001D2ED6" w:rsidRDefault="001F15E5" w:rsidP="001F15E5">
      <w:pPr>
        <w:spacing w:after="0" w:line="240" w:lineRule="auto"/>
        <w:jc w:val="both"/>
        <w:rPr>
          <w:rFonts w:ascii="Times New Roman" w:eastAsia="Times New Roman" w:hAnsi="Times New Roman" w:cs="Times New Roman"/>
          <w:kern w:val="0"/>
          <w:sz w:val="24"/>
          <w:szCs w:val="24"/>
          <w:lang w:val="en" w:eastAsia="es-ES"/>
          <w14:ligatures w14:val="none"/>
        </w:rPr>
      </w:pPr>
    </w:p>
    <w:p w14:paraId="76A9035D" w14:textId="4062A38B" w:rsidR="00D4154D" w:rsidRPr="001D2ED6" w:rsidRDefault="00D51593" w:rsidP="0013355E">
      <w:pPr>
        <w:spacing w:after="120" w:line="240" w:lineRule="auto"/>
        <w:jc w:val="both"/>
        <w:rPr>
          <w:rFonts w:ascii="Times New Roman" w:eastAsia="Times New Roman" w:hAnsi="Times New Roman" w:cs="Times New Roman"/>
          <w:kern w:val="0"/>
          <w:sz w:val="24"/>
          <w:szCs w:val="24"/>
          <w:lang w:val="en-GB" w:eastAsia="en-US"/>
          <w14:ligatures w14:val="none"/>
        </w:rPr>
      </w:pPr>
      <w:bookmarkStart w:id="17" w:name="_Hlk170295960"/>
      <w:r w:rsidRPr="001D2ED6">
        <w:rPr>
          <w:rFonts w:ascii="Times New Roman" w:eastAsia="Times New Roman" w:hAnsi="Times New Roman" w:cs="Times New Roman"/>
          <w:i/>
          <w:iCs/>
          <w:kern w:val="0"/>
          <w:sz w:val="24"/>
          <w:szCs w:val="24"/>
          <w:lang w:val="en-GB" w:eastAsia="en-US"/>
          <w14:ligatures w14:val="none"/>
        </w:rPr>
        <w:t>6.3. Future Research Directions</w:t>
      </w:r>
    </w:p>
    <w:bookmarkEnd w:id="17"/>
    <w:p w14:paraId="4B8BD09E" w14:textId="207FB80E" w:rsidR="00B31755" w:rsidRPr="001D2ED6" w:rsidRDefault="00B31755" w:rsidP="00B31755">
      <w:pPr>
        <w:spacing w:line="240" w:lineRule="auto"/>
        <w:jc w:val="both"/>
        <w:rPr>
          <w:rFonts w:ascii="Times New Roman" w:hAnsi="Times New Roman" w:cs="Times New Roman"/>
          <w:sz w:val="24"/>
          <w:szCs w:val="24"/>
          <w:lang w:val="en-GB" w:eastAsia="en-US"/>
        </w:rPr>
      </w:pPr>
      <w:r w:rsidRPr="001D2ED6">
        <w:rPr>
          <w:rFonts w:ascii="Times New Roman" w:hAnsi="Times New Roman" w:cs="Times New Roman"/>
          <w:sz w:val="24"/>
          <w:szCs w:val="24"/>
          <w:lang w:val="en" w:eastAsia="en-US"/>
        </w:rPr>
        <w:t>Even though the existing literature establishes the importance of the adoption and implementation of I4.0, CE and SP in a DCT context in manufacturing companies, particularly in emerging economy countries (Abdul-Hamid et al., 2022), our study identified specific knowledge gaps that indicate future research agendas. Firstly, future research should focus on expanding knowledge by providing robust empirical evidence on the link between I4.0, CE and SP in various application scenarios. For example, to better understand the interaction between I4.0 and CE, the scientific and academic community can focus its attention on the development and application of big data and the Internet of Things (IoT), specifically in an SP context. We urge researchers and academics to adopt a management perspective for future research and use existing theories to test the advantages and disadvantages of integrating CE practices into I4.0.</w:t>
      </w:r>
    </w:p>
    <w:p w14:paraId="733BF102" w14:textId="3B33AEF0" w:rsidR="00101ECA" w:rsidRPr="001D2ED6" w:rsidRDefault="00101ECA" w:rsidP="00101ECA">
      <w:pPr>
        <w:spacing w:after="0" w:line="240" w:lineRule="auto"/>
        <w:jc w:val="both"/>
        <w:rPr>
          <w:rFonts w:ascii="Times New Roman" w:eastAsia="Times New Roman" w:hAnsi="Times New Roman" w:cs="Times New Roman"/>
          <w:kern w:val="0"/>
          <w:sz w:val="24"/>
          <w:szCs w:val="24"/>
          <w:lang w:val="en-GB" w:eastAsia="en-US"/>
          <w14:ligatures w14:val="none"/>
        </w:rPr>
      </w:pPr>
      <w:r w:rsidRPr="001D2ED6">
        <w:rPr>
          <w:rFonts w:ascii="Times New Roman" w:eastAsia="Times New Roman" w:hAnsi="Times New Roman" w:cs="Times New Roman"/>
          <w:kern w:val="0"/>
          <w:sz w:val="24"/>
          <w:szCs w:val="24"/>
          <w:lang w:val="en" w:eastAsia="en-US"/>
          <w14:ligatures w14:val="none"/>
        </w:rPr>
        <w:t>Secondly, the current literature has analyzed and discussed the various sustainable benefits that the adoption and implementation of I4.0 and CE practices generate in manufacturing companies (Dantas et al., 2021), but more studies are required that provide robust empirical evidence to have greater knowledge of how the adoption of I4.0 by manufacturing companies, particularly in emerging economy countries, can achieve better sustainable results by linking it with the CE than with the traditional linear economy, from a DCT perspective, for example, measuring the negative environmental impacts generated by companies that adopt a linear economy versus those companies that have adopted a CE. The literature review of our study highlights the need to delve deeper into providing theoretical and empirical evidence of the link between I4.0, CE, and SP in a DCT context in emerging economy countries.</w:t>
      </w:r>
    </w:p>
    <w:p w14:paraId="5C7A1679" w14:textId="77777777" w:rsidR="00720CB2" w:rsidRPr="001D2ED6" w:rsidRDefault="00720CB2" w:rsidP="00CE50E5">
      <w:pPr>
        <w:spacing w:after="0" w:line="240" w:lineRule="auto"/>
        <w:jc w:val="both"/>
        <w:rPr>
          <w:rFonts w:ascii="Times New Roman" w:eastAsia="Times New Roman" w:hAnsi="Times New Roman" w:cs="Times New Roman"/>
          <w:kern w:val="0"/>
          <w:sz w:val="24"/>
          <w:szCs w:val="24"/>
          <w:lang w:val="en-GB" w:eastAsia="en-US"/>
          <w14:ligatures w14:val="none"/>
        </w:rPr>
      </w:pPr>
    </w:p>
    <w:p w14:paraId="39F24477" w14:textId="5B2AC5D3" w:rsidR="00720CB2" w:rsidRPr="001D2ED6" w:rsidRDefault="00F4170E" w:rsidP="00F4170E">
      <w:pPr>
        <w:spacing w:after="0" w:line="240" w:lineRule="auto"/>
        <w:jc w:val="both"/>
        <w:rPr>
          <w:rFonts w:ascii="Times New Roman" w:eastAsia="Times New Roman" w:hAnsi="Times New Roman" w:cs="Times New Roman"/>
          <w:kern w:val="0"/>
          <w:sz w:val="24"/>
          <w:szCs w:val="24"/>
          <w:lang w:val="en-GB" w:eastAsia="en-US"/>
          <w14:ligatures w14:val="none"/>
        </w:rPr>
      </w:pPr>
      <w:r w:rsidRPr="001D2ED6">
        <w:rPr>
          <w:rFonts w:ascii="Times New Roman" w:eastAsia="Times New Roman" w:hAnsi="Times New Roman" w:cs="Times New Roman"/>
          <w:kern w:val="0"/>
          <w:sz w:val="24"/>
          <w:szCs w:val="24"/>
          <w:lang w:val="en" w:eastAsia="en-US"/>
          <w14:ligatures w14:val="none"/>
        </w:rPr>
        <w:t xml:space="preserve">Third, the findings found in our study emphasize that the process of adoption and implementation of I4.0 and CE practices faces enormous challenges, many of which revolve around the costs of their application and the quantification of the performance of the resources invested. Therefore, since the adoption of I4.0 and CE remains a persistent challenge for many manufacturing companies in emerging economy countries, we urge the scientific and academic community to guide their studies in analyzing the potential of the process. of technology assimilation to improve the management of organizations and facilitate the adoption of CE practices that improve the SP and the economic and financial performance of companies. Although our study identified some facilitating factors for the adoption and implementation of I4.0 and CE practices (benefits) and inhibitors (barriers), researchers and academics can explore other factors that potentially the application of I4.0 and CE. </w:t>
      </w:r>
    </w:p>
    <w:p w14:paraId="73421628" w14:textId="77777777" w:rsidR="00AC7B0F" w:rsidRPr="001D2ED6" w:rsidRDefault="00AC7B0F" w:rsidP="00CE50E5">
      <w:pPr>
        <w:spacing w:after="0" w:line="240" w:lineRule="auto"/>
        <w:jc w:val="both"/>
        <w:rPr>
          <w:rFonts w:ascii="Times New Roman" w:eastAsia="Times New Roman" w:hAnsi="Times New Roman" w:cs="Times New Roman"/>
          <w:kern w:val="0"/>
          <w:sz w:val="24"/>
          <w:szCs w:val="24"/>
          <w:lang w:val="en-GB" w:eastAsia="en-US"/>
          <w14:ligatures w14:val="none"/>
        </w:rPr>
      </w:pPr>
    </w:p>
    <w:p w14:paraId="53FB60EF" w14:textId="77777777" w:rsidR="00876D85" w:rsidRPr="001D2ED6" w:rsidRDefault="00876D85" w:rsidP="00876D85">
      <w:pPr>
        <w:spacing w:after="0" w:line="240" w:lineRule="auto"/>
        <w:jc w:val="both"/>
        <w:rPr>
          <w:rFonts w:ascii="Times New Roman" w:eastAsia="Times New Roman" w:hAnsi="Times New Roman" w:cs="Times New Roman"/>
          <w:kern w:val="0"/>
          <w:sz w:val="24"/>
          <w:szCs w:val="24"/>
          <w:lang w:val="en-US" w:eastAsia="en-US"/>
          <w14:ligatures w14:val="none"/>
        </w:rPr>
      </w:pPr>
      <w:r w:rsidRPr="001D2ED6">
        <w:rPr>
          <w:rFonts w:ascii="Times New Roman" w:eastAsia="Times New Roman" w:hAnsi="Times New Roman" w:cs="Times New Roman"/>
          <w:kern w:val="0"/>
          <w:sz w:val="24"/>
          <w:szCs w:val="24"/>
          <w:lang w:val="en" w:eastAsia="en-US"/>
          <w14:ligatures w14:val="none"/>
        </w:rPr>
        <w:lastRenderedPageBreak/>
        <w:t xml:space="preserve">Finally, </w:t>
      </w:r>
      <w:r w:rsidRPr="001D2ED6">
        <w:rPr>
          <w:rFonts w:ascii="Times New Roman" w:eastAsia="Times New Roman" w:hAnsi="Times New Roman" w:cs="Times New Roman"/>
          <w:kern w:val="0"/>
          <w:sz w:val="24"/>
          <w:szCs w:val="24"/>
          <w:lang w:val="en-US" w:eastAsia="en-US"/>
          <w14:ligatures w14:val="none"/>
        </w:rPr>
        <w:t>future research related to the adoption of industry 4.0 technologies and AI by companies should consider the impact of quantum computing. In fact, quantum computing can have a significant effect during the digitalization process. Digitalization often involves optimizing processes, material resources, and systems. Quantum computing excels at solving complex optimization problems. For example, it can optimize supply chain logistics, financial portfolios, energy distribution, and various other aspects of digitalized systems.  Quantum computing can accelerate the training processes of machine learning models developed by AI systems.</w:t>
      </w:r>
    </w:p>
    <w:p w14:paraId="6DC297D9" w14:textId="77777777" w:rsidR="00876D85" w:rsidRPr="001D2ED6" w:rsidRDefault="00876D85" w:rsidP="00876D85">
      <w:pPr>
        <w:spacing w:after="0" w:line="240" w:lineRule="auto"/>
        <w:jc w:val="both"/>
        <w:rPr>
          <w:rFonts w:ascii="Times New Roman" w:eastAsia="Times New Roman" w:hAnsi="Times New Roman" w:cs="Times New Roman"/>
          <w:kern w:val="0"/>
          <w:sz w:val="24"/>
          <w:szCs w:val="24"/>
          <w:lang w:val="en-US" w:eastAsia="en-US"/>
          <w14:ligatures w14:val="none"/>
        </w:rPr>
      </w:pPr>
    </w:p>
    <w:p w14:paraId="71C8CC58" w14:textId="77777777" w:rsidR="00F34165" w:rsidRPr="001D2ED6" w:rsidRDefault="00F34165" w:rsidP="00CE50E5">
      <w:pPr>
        <w:spacing w:after="0" w:line="240" w:lineRule="auto"/>
        <w:jc w:val="both"/>
        <w:rPr>
          <w:rFonts w:ascii="Times New Roman" w:eastAsia="Times New Roman" w:hAnsi="Times New Roman" w:cs="Times New Roman"/>
          <w:kern w:val="0"/>
          <w:sz w:val="24"/>
          <w:szCs w:val="24"/>
          <w:lang w:val="en-US" w:eastAsia="en-US"/>
          <w14:ligatures w14:val="none"/>
        </w:rPr>
      </w:pPr>
    </w:p>
    <w:p w14:paraId="2226C77A" w14:textId="77777777" w:rsidR="00CE50E5" w:rsidRPr="001D2ED6" w:rsidRDefault="00CE50E5" w:rsidP="00CE50E5">
      <w:pPr>
        <w:spacing w:after="120" w:line="240" w:lineRule="auto"/>
        <w:jc w:val="both"/>
        <w:rPr>
          <w:rFonts w:ascii="Times New Roman" w:eastAsia="Times New Roman" w:hAnsi="Times New Roman" w:cs="Times New Roman"/>
          <w:b/>
          <w:kern w:val="0"/>
          <w:sz w:val="24"/>
          <w:szCs w:val="24"/>
          <w:lang w:val="en-US" w:eastAsia="en-US"/>
          <w14:ligatures w14:val="none"/>
        </w:rPr>
      </w:pPr>
      <w:r w:rsidRPr="001D2ED6">
        <w:rPr>
          <w:rFonts w:ascii="Times New Roman" w:eastAsia="Times New Roman" w:hAnsi="Times New Roman" w:cs="Times New Roman"/>
          <w:b/>
          <w:kern w:val="0"/>
          <w:sz w:val="24"/>
          <w:szCs w:val="24"/>
          <w:lang w:val="en-US" w:eastAsia="en-US"/>
          <w14:ligatures w14:val="none"/>
        </w:rPr>
        <w:t xml:space="preserve">REFERENCES </w:t>
      </w:r>
    </w:p>
    <w:p w14:paraId="456E88E9" w14:textId="77777777" w:rsidR="001F1C43" w:rsidRPr="001D2ED6" w:rsidRDefault="001F1C43" w:rsidP="001F1C43">
      <w:pPr>
        <w:shd w:val="clear" w:color="auto" w:fill="FFFFFF"/>
        <w:spacing w:after="0" w:line="240" w:lineRule="auto"/>
        <w:ind w:left="567" w:hanging="567"/>
        <w:jc w:val="both"/>
        <w:textAlignment w:val="baseline"/>
        <w:rPr>
          <w:rFonts w:ascii="Times New Roman" w:eastAsia="Times New Roman" w:hAnsi="Times New Roman" w:cs="Times New Roman"/>
          <w:kern w:val="0"/>
          <w:sz w:val="24"/>
          <w:szCs w:val="24"/>
          <w:bdr w:val="none" w:sz="0" w:space="0" w:color="auto" w:frame="1"/>
          <w:lang w:val="en-US" w:eastAsia="en-GB"/>
          <w14:ligatures w14:val="none"/>
        </w:rPr>
      </w:pPr>
      <w:r w:rsidRPr="001D2ED6">
        <w:rPr>
          <w:rFonts w:ascii="Times New Roman" w:eastAsia="Times New Roman" w:hAnsi="Times New Roman" w:cs="Times New Roman"/>
          <w:kern w:val="0"/>
          <w:sz w:val="24"/>
          <w:szCs w:val="24"/>
          <w:bdr w:val="none" w:sz="0" w:space="0" w:color="auto" w:frame="1"/>
          <w:lang w:val="en-US" w:eastAsia="en-GB"/>
          <w14:ligatures w14:val="none"/>
        </w:rPr>
        <w:t xml:space="preserve">Abdul-Hamid, A.Q., Ali, M.H., Osman, L.H., &amp; Tseng, M.L. (2021). The drivers of Industry 4.0 in a circular economy: The pal oil industry in Malaysia. </w:t>
      </w:r>
      <w:r w:rsidRPr="001D2ED6">
        <w:rPr>
          <w:rFonts w:ascii="Times New Roman" w:eastAsia="Times New Roman" w:hAnsi="Times New Roman" w:cs="Times New Roman"/>
          <w:i/>
          <w:iCs/>
          <w:kern w:val="0"/>
          <w:sz w:val="24"/>
          <w:szCs w:val="24"/>
          <w:bdr w:val="none" w:sz="0" w:space="0" w:color="auto" w:frame="1"/>
          <w:lang w:val="en-US" w:eastAsia="en-GB"/>
          <w14:ligatures w14:val="none"/>
        </w:rPr>
        <w:t>Journal of Cleaner Production</w:t>
      </w:r>
      <w:r w:rsidRPr="001D2ED6">
        <w:rPr>
          <w:rFonts w:ascii="Times New Roman" w:eastAsia="Times New Roman" w:hAnsi="Times New Roman" w:cs="Times New Roman"/>
          <w:kern w:val="0"/>
          <w:sz w:val="24"/>
          <w:szCs w:val="24"/>
          <w:bdr w:val="none" w:sz="0" w:space="0" w:color="auto" w:frame="1"/>
          <w:lang w:val="en-US" w:eastAsia="en-GB"/>
          <w14:ligatures w14:val="none"/>
        </w:rPr>
        <w:t>, 324(10), 1-12.</w:t>
      </w:r>
    </w:p>
    <w:p w14:paraId="3C873660" w14:textId="77777777" w:rsidR="001F1C43" w:rsidRPr="001D2ED6" w:rsidRDefault="001F1C43" w:rsidP="001F1C43">
      <w:pPr>
        <w:shd w:val="clear" w:color="auto" w:fill="FFFFFF"/>
        <w:spacing w:after="0" w:line="240" w:lineRule="auto"/>
        <w:ind w:left="567" w:hanging="567"/>
        <w:jc w:val="both"/>
        <w:textAlignment w:val="baseline"/>
        <w:rPr>
          <w:rFonts w:ascii="Times New Roman" w:eastAsia="Times New Roman" w:hAnsi="Times New Roman" w:cs="Times New Roman"/>
          <w:kern w:val="0"/>
          <w:sz w:val="24"/>
          <w:szCs w:val="24"/>
          <w:bdr w:val="none" w:sz="0" w:space="0" w:color="auto" w:frame="1"/>
          <w:lang w:val="en-US" w:eastAsia="en-GB"/>
          <w14:ligatures w14:val="none"/>
        </w:rPr>
      </w:pPr>
      <w:r w:rsidRPr="001D2ED6">
        <w:rPr>
          <w:rFonts w:ascii="Times New Roman" w:eastAsia="Times New Roman" w:hAnsi="Times New Roman" w:cs="Times New Roman"/>
          <w:kern w:val="0"/>
          <w:sz w:val="24"/>
          <w:szCs w:val="24"/>
          <w:bdr w:val="none" w:sz="0" w:space="0" w:color="auto" w:frame="1"/>
          <w:lang w:val="en-US" w:eastAsia="en-GB"/>
          <w14:ligatures w14:val="none"/>
        </w:rPr>
        <w:t xml:space="preserve">Abdul-Hamid, A.Q., Helmi, A.M., Hakim, O.L., Tseng, M.L., &amp; Lim, M. (2022). Industry 4.0 quasi-effect between circular economy and sustainability: Palm oil industry. </w:t>
      </w:r>
      <w:r w:rsidRPr="001D2ED6">
        <w:rPr>
          <w:rFonts w:ascii="Times New Roman" w:eastAsia="Times New Roman" w:hAnsi="Times New Roman" w:cs="Times New Roman"/>
          <w:i/>
          <w:iCs/>
          <w:kern w:val="0"/>
          <w:sz w:val="24"/>
          <w:szCs w:val="24"/>
          <w:bdr w:val="none" w:sz="0" w:space="0" w:color="auto" w:frame="1"/>
          <w:lang w:val="en-US" w:eastAsia="en-GB"/>
          <w14:ligatures w14:val="none"/>
        </w:rPr>
        <w:t>International Journal of Production Economics</w:t>
      </w:r>
      <w:r w:rsidRPr="001D2ED6">
        <w:rPr>
          <w:rFonts w:ascii="Times New Roman" w:eastAsia="Times New Roman" w:hAnsi="Times New Roman" w:cs="Times New Roman"/>
          <w:kern w:val="0"/>
          <w:sz w:val="24"/>
          <w:szCs w:val="24"/>
          <w:bdr w:val="none" w:sz="0" w:space="0" w:color="auto" w:frame="1"/>
          <w:lang w:val="en-US" w:eastAsia="en-GB"/>
          <w14:ligatures w14:val="none"/>
        </w:rPr>
        <w:t>, 253(1), 1-23.</w:t>
      </w:r>
    </w:p>
    <w:p w14:paraId="2A3DD1A6" w14:textId="77777777" w:rsidR="001F1C43" w:rsidRPr="001D2ED6" w:rsidRDefault="001F1C43" w:rsidP="001F1C43">
      <w:pPr>
        <w:shd w:val="clear" w:color="auto" w:fill="FFFFFF"/>
        <w:spacing w:after="0" w:line="240" w:lineRule="auto"/>
        <w:ind w:left="567" w:hanging="567"/>
        <w:jc w:val="both"/>
        <w:textAlignment w:val="baseline"/>
        <w:rPr>
          <w:rFonts w:ascii="Times New Roman" w:eastAsia="Times New Roman" w:hAnsi="Times New Roman" w:cs="Times New Roman"/>
          <w:kern w:val="0"/>
          <w:sz w:val="24"/>
          <w:szCs w:val="24"/>
          <w:lang w:val="en-US" w:eastAsia="es-MX"/>
          <w14:ligatures w14:val="none"/>
        </w:rPr>
      </w:pPr>
      <w:r w:rsidRPr="001D2ED6">
        <w:rPr>
          <w:rFonts w:ascii="Times New Roman" w:eastAsia="Times New Roman" w:hAnsi="Times New Roman" w:cs="Times New Roman"/>
          <w:kern w:val="0"/>
          <w:sz w:val="24"/>
          <w:szCs w:val="24"/>
          <w:lang w:val="en-US" w:eastAsia="es-MX"/>
          <w14:ligatures w14:val="none"/>
        </w:rPr>
        <w:t xml:space="preserve">Acerbi, F., &amp; </w:t>
      </w:r>
      <w:proofErr w:type="spellStart"/>
      <w:r w:rsidRPr="001D2ED6">
        <w:rPr>
          <w:rFonts w:ascii="Times New Roman" w:eastAsia="Times New Roman" w:hAnsi="Times New Roman" w:cs="Times New Roman"/>
          <w:kern w:val="0"/>
          <w:sz w:val="24"/>
          <w:szCs w:val="24"/>
          <w:lang w:val="en-US" w:eastAsia="es-MX"/>
          <w14:ligatures w14:val="none"/>
        </w:rPr>
        <w:t>Taisch</w:t>
      </w:r>
      <w:proofErr w:type="spellEnd"/>
      <w:r w:rsidRPr="001D2ED6">
        <w:rPr>
          <w:rFonts w:ascii="Times New Roman" w:eastAsia="Times New Roman" w:hAnsi="Times New Roman" w:cs="Times New Roman"/>
          <w:kern w:val="0"/>
          <w:sz w:val="24"/>
          <w:szCs w:val="24"/>
          <w:lang w:val="en-US" w:eastAsia="es-MX"/>
          <w14:ligatures w14:val="none"/>
        </w:rPr>
        <w:t xml:space="preserve">, M. (2020). A literature review on circular economy adoption in the manufacturing sector. </w:t>
      </w:r>
      <w:r w:rsidRPr="001D2ED6">
        <w:rPr>
          <w:rFonts w:ascii="Times New Roman" w:eastAsia="Times New Roman" w:hAnsi="Times New Roman" w:cs="Times New Roman"/>
          <w:i/>
          <w:iCs/>
          <w:kern w:val="0"/>
          <w:sz w:val="24"/>
          <w:szCs w:val="24"/>
          <w:lang w:val="en-US" w:eastAsia="es-MX"/>
          <w14:ligatures w14:val="none"/>
        </w:rPr>
        <w:t>Journal of Cleaner Production</w:t>
      </w:r>
      <w:r w:rsidRPr="001D2ED6">
        <w:rPr>
          <w:rFonts w:ascii="Times New Roman" w:eastAsia="Times New Roman" w:hAnsi="Times New Roman" w:cs="Times New Roman"/>
          <w:kern w:val="0"/>
          <w:sz w:val="24"/>
          <w:szCs w:val="24"/>
          <w:lang w:val="en-US" w:eastAsia="es-MX"/>
          <w14:ligatures w14:val="none"/>
        </w:rPr>
        <w:t>, 273(11), 1-10.</w:t>
      </w:r>
    </w:p>
    <w:p w14:paraId="20A09FCE" w14:textId="77777777" w:rsidR="001F1C43" w:rsidRPr="001D2ED6" w:rsidRDefault="001F1C43" w:rsidP="001F1C43">
      <w:pPr>
        <w:spacing w:after="0" w:line="240" w:lineRule="auto"/>
        <w:ind w:left="567" w:hanging="567"/>
        <w:jc w:val="both"/>
        <w:rPr>
          <w:rFonts w:ascii="Times New Roman" w:hAnsi="Times New Roman" w:cs="Times New Roman"/>
          <w:sz w:val="24"/>
          <w:szCs w:val="24"/>
          <w:lang w:val="en-US" w:eastAsia="es-ES"/>
        </w:rPr>
      </w:pPr>
      <w:r w:rsidRPr="001D2ED6">
        <w:rPr>
          <w:rFonts w:ascii="Times New Roman" w:hAnsi="Times New Roman" w:cs="Times New Roman"/>
          <w:sz w:val="24"/>
          <w:szCs w:val="24"/>
          <w:lang w:val="en-US" w:eastAsia="es-ES"/>
        </w:rPr>
        <w:t xml:space="preserve">Al-Khatib, A.W., &amp; Ramayah, T. (2023). Big data analytics capabilities and supply chain performance: Testing a moderated mediation model using partial least squares approach. </w:t>
      </w:r>
      <w:r w:rsidRPr="001D2ED6">
        <w:rPr>
          <w:rFonts w:ascii="Times New Roman" w:hAnsi="Times New Roman" w:cs="Times New Roman"/>
          <w:i/>
          <w:iCs/>
          <w:sz w:val="24"/>
          <w:szCs w:val="24"/>
          <w:lang w:val="en-US" w:eastAsia="es-ES"/>
        </w:rPr>
        <w:t>Business Process Management Journal</w:t>
      </w:r>
      <w:r w:rsidRPr="001D2ED6">
        <w:rPr>
          <w:rFonts w:ascii="Times New Roman" w:hAnsi="Times New Roman" w:cs="Times New Roman"/>
          <w:sz w:val="24"/>
          <w:szCs w:val="24"/>
          <w:lang w:val="en-US" w:eastAsia="es-ES"/>
        </w:rPr>
        <w:t>, 29(2), 393-412.</w:t>
      </w:r>
    </w:p>
    <w:p w14:paraId="4D1F54C9" w14:textId="77777777" w:rsidR="001F1C43" w:rsidRPr="001D2ED6" w:rsidRDefault="001F1C43" w:rsidP="001F1C43">
      <w:pPr>
        <w:spacing w:after="0" w:line="240" w:lineRule="auto"/>
        <w:ind w:left="567" w:hanging="567"/>
        <w:jc w:val="both"/>
        <w:rPr>
          <w:rFonts w:ascii="Times New Roman" w:hAnsi="Times New Roman" w:cs="Times New Roman"/>
          <w:sz w:val="24"/>
          <w:szCs w:val="24"/>
          <w:lang w:val="en-US" w:eastAsia="es-ES"/>
        </w:rPr>
      </w:pPr>
      <w:r w:rsidRPr="001D2ED6">
        <w:rPr>
          <w:rFonts w:ascii="Times New Roman" w:hAnsi="Times New Roman" w:cs="Times New Roman"/>
          <w:sz w:val="24"/>
          <w:szCs w:val="24"/>
          <w:lang w:val="en-US" w:eastAsia="es-ES"/>
        </w:rPr>
        <w:t xml:space="preserve">Al-Khatib, A.W., &amp; </w:t>
      </w:r>
      <w:proofErr w:type="spellStart"/>
      <w:r w:rsidRPr="001D2ED6">
        <w:rPr>
          <w:rFonts w:ascii="Times New Roman" w:hAnsi="Times New Roman" w:cs="Times New Roman"/>
          <w:sz w:val="24"/>
          <w:szCs w:val="24"/>
          <w:lang w:val="en-US" w:eastAsia="es-ES"/>
        </w:rPr>
        <w:t>Shuhaiber</w:t>
      </w:r>
      <w:proofErr w:type="spellEnd"/>
      <w:r w:rsidRPr="001D2ED6">
        <w:rPr>
          <w:rFonts w:ascii="Times New Roman" w:hAnsi="Times New Roman" w:cs="Times New Roman"/>
          <w:sz w:val="24"/>
          <w:szCs w:val="24"/>
          <w:lang w:val="en-US" w:eastAsia="es-ES"/>
        </w:rPr>
        <w:t xml:space="preserve">, A. (2022). Green intellectual capital and green supply chain performance: Does big data analytics capabilities matter? </w:t>
      </w:r>
      <w:r w:rsidRPr="001D2ED6">
        <w:rPr>
          <w:rFonts w:ascii="Times New Roman" w:hAnsi="Times New Roman" w:cs="Times New Roman"/>
          <w:i/>
          <w:iCs/>
          <w:sz w:val="24"/>
          <w:szCs w:val="24"/>
          <w:lang w:val="en-US" w:eastAsia="es-ES"/>
        </w:rPr>
        <w:t>Sustainability</w:t>
      </w:r>
      <w:r w:rsidRPr="001D2ED6">
        <w:rPr>
          <w:rFonts w:ascii="Times New Roman" w:hAnsi="Times New Roman" w:cs="Times New Roman"/>
          <w:sz w:val="24"/>
          <w:szCs w:val="24"/>
          <w:lang w:val="en-US" w:eastAsia="es-ES"/>
        </w:rPr>
        <w:t>, 14(16), 1-23.</w:t>
      </w:r>
    </w:p>
    <w:p w14:paraId="460490A4" w14:textId="77777777" w:rsidR="001F1C43" w:rsidRPr="001D2ED6" w:rsidRDefault="001F1C43" w:rsidP="001F1C43">
      <w:pPr>
        <w:spacing w:after="0" w:line="240" w:lineRule="auto"/>
        <w:ind w:left="567" w:hanging="567"/>
        <w:jc w:val="both"/>
        <w:rPr>
          <w:rFonts w:ascii="Times New Roman" w:hAnsi="Times New Roman" w:cs="Times New Roman"/>
          <w:sz w:val="24"/>
          <w:szCs w:val="24"/>
          <w:lang w:val="en-US" w:eastAsia="es-ES"/>
        </w:rPr>
      </w:pPr>
      <w:r w:rsidRPr="001D2ED6">
        <w:rPr>
          <w:rFonts w:ascii="Times New Roman" w:hAnsi="Times New Roman" w:cs="Times New Roman"/>
          <w:sz w:val="24"/>
          <w:szCs w:val="24"/>
          <w:lang w:val="en-US" w:eastAsia="es-ES"/>
        </w:rPr>
        <w:t xml:space="preserve">Al-Khatib, A.W., </w:t>
      </w:r>
      <w:proofErr w:type="spellStart"/>
      <w:r w:rsidRPr="001D2ED6">
        <w:rPr>
          <w:rFonts w:ascii="Times New Roman" w:hAnsi="Times New Roman" w:cs="Times New Roman"/>
          <w:sz w:val="24"/>
          <w:szCs w:val="24"/>
          <w:lang w:val="en-US" w:eastAsia="es-ES"/>
        </w:rPr>
        <w:t>Shuhaiber</w:t>
      </w:r>
      <w:proofErr w:type="spellEnd"/>
      <w:r w:rsidRPr="001D2ED6">
        <w:rPr>
          <w:rFonts w:ascii="Times New Roman" w:hAnsi="Times New Roman" w:cs="Times New Roman"/>
          <w:sz w:val="24"/>
          <w:szCs w:val="24"/>
          <w:lang w:val="en-US" w:eastAsia="es-ES"/>
        </w:rPr>
        <w:t>, A., Mashal, I., &amp; Al-</w:t>
      </w:r>
      <w:proofErr w:type="spellStart"/>
      <w:r w:rsidRPr="001D2ED6">
        <w:rPr>
          <w:rFonts w:ascii="Times New Roman" w:hAnsi="Times New Roman" w:cs="Times New Roman"/>
          <w:sz w:val="24"/>
          <w:szCs w:val="24"/>
          <w:lang w:val="en-US" w:eastAsia="es-ES"/>
        </w:rPr>
        <w:t>Okaily</w:t>
      </w:r>
      <w:proofErr w:type="spellEnd"/>
      <w:r w:rsidRPr="001D2ED6">
        <w:rPr>
          <w:rFonts w:ascii="Times New Roman" w:hAnsi="Times New Roman" w:cs="Times New Roman"/>
          <w:sz w:val="24"/>
          <w:szCs w:val="24"/>
          <w:lang w:val="en-US" w:eastAsia="es-ES"/>
        </w:rPr>
        <w:t xml:space="preserve">, M. (2024). Antecedents of Industry 4.0 capabilities and technological innovation: A dynamic capabilities perspective. </w:t>
      </w:r>
      <w:r w:rsidRPr="001D2ED6">
        <w:rPr>
          <w:rFonts w:ascii="Times New Roman" w:hAnsi="Times New Roman" w:cs="Times New Roman"/>
          <w:i/>
          <w:iCs/>
          <w:sz w:val="24"/>
          <w:szCs w:val="24"/>
          <w:lang w:val="en-US" w:eastAsia="es-ES"/>
        </w:rPr>
        <w:t>European Business Review</w:t>
      </w:r>
      <w:r w:rsidRPr="001D2ED6">
        <w:rPr>
          <w:rFonts w:ascii="Times New Roman" w:hAnsi="Times New Roman" w:cs="Times New Roman"/>
          <w:sz w:val="24"/>
          <w:szCs w:val="24"/>
          <w:lang w:val="en-US" w:eastAsia="es-ES"/>
        </w:rPr>
        <w:t>, 36(4), 566-587.</w:t>
      </w:r>
    </w:p>
    <w:p w14:paraId="382DB374" w14:textId="77777777" w:rsidR="001F1C43" w:rsidRPr="001D2ED6" w:rsidRDefault="001F1C43" w:rsidP="001F1C43">
      <w:pPr>
        <w:shd w:val="clear" w:color="auto" w:fill="FFFFFF"/>
        <w:spacing w:after="0" w:line="240" w:lineRule="auto"/>
        <w:ind w:left="567" w:hanging="567"/>
        <w:jc w:val="both"/>
        <w:textAlignment w:val="baseline"/>
        <w:rPr>
          <w:rFonts w:ascii="Times New Roman" w:eastAsia="Times New Roman" w:hAnsi="Times New Roman" w:cs="Times New Roman"/>
          <w:kern w:val="0"/>
          <w:sz w:val="24"/>
          <w:szCs w:val="24"/>
          <w:bdr w:val="none" w:sz="0" w:space="0" w:color="auto" w:frame="1"/>
          <w:lang w:val="en-US" w:eastAsia="en-GB"/>
          <w14:ligatures w14:val="none"/>
        </w:rPr>
      </w:pPr>
      <w:proofErr w:type="spellStart"/>
      <w:r w:rsidRPr="001D2ED6">
        <w:rPr>
          <w:rFonts w:ascii="Times New Roman" w:eastAsia="Times New Roman" w:hAnsi="Times New Roman" w:cs="Times New Roman"/>
          <w:kern w:val="0"/>
          <w:sz w:val="24"/>
          <w:szCs w:val="24"/>
          <w:bdr w:val="none" w:sz="0" w:space="0" w:color="auto" w:frame="1"/>
          <w:lang w:val="en-US" w:eastAsia="en-GB"/>
          <w14:ligatures w14:val="none"/>
        </w:rPr>
        <w:t>Alavian</w:t>
      </w:r>
      <w:proofErr w:type="spellEnd"/>
      <w:r w:rsidRPr="001D2ED6">
        <w:rPr>
          <w:rFonts w:ascii="Times New Roman" w:eastAsia="Times New Roman" w:hAnsi="Times New Roman" w:cs="Times New Roman"/>
          <w:kern w:val="0"/>
          <w:sz w:val="24"/>
          <w:szCs w:val="24"/>
          <w:bdr w:val="none" w:sz="0" w:space="0" w:color="auto" w:frame="1"/>
          <w:lang w:val="en-US" w:eastAsia="en-GB"/>
          <w14:ligatures w14:val="none"/>
        </w:rPr>
        <w:t xml:space="preserve">, P., Eun, Y., </w:t>
      </w:r>
      <w:proofErr w:type="spellStart"/>
      <w:r w:rsidRPr="001D2ED6">
        <w:rPr>
          <w:rFonts w:ascii="Times New Roman" w:eastAsia="Times New Roman" w:hAnsi="Times New Roman" w:cs="Times New Roman"/>
          <w:kern w:val="0"/>
          <w:sz w:val="24"/>
          <w:szCs w:val="24"/>
          <w:bdr w:val="none" w:sz="0" w:space="0" w:color="auto" w:frame="1"/>
          <w:lang w:val="en-US" w:eastAsia="en-GB"/>
          <w14:ligatures w14:val="none"/>
        </w:rPr>
        <w:t>Meerkov</w:t>
      </w:r>
      <w:proofErr w:type="spellEnd"/>
      <w:r w:rsidRPr="001D2ED6">
        <w:rPr>
          <w:rFonts w:ascii="Times New Roman" w:eastAsia="Times New Roman" w:hAnsi="Times New Roman" w:cs="Times New Roman"/>
          <w:kern w:val="0"/>
          <w:sz w:val="24"/>
          <w:szCs w:val="24"/>
          <w:bdr w:val="none" w:sz="0" w:space="0" w:color="auto" w:frame="1"/>
          <w:lang w:val="en-US" w:eastAsia="en-GB"/>
          <w14:ligatures w14:val="none"/>
        </w:rPr>
        <w:t xml:space="preserve">, S.M., &amp; Zhang, L. (2020). Smart production systems: Automating decision-making in manufacturing environment. </w:t>
      </w:r>
      <w:r w:rsidRPr="001D2ED6">
        <w:rPr>
          <w:rFonts w:ascii="Times New Roman" w:eastAsia="Times New Roman" w:hAnsi="Times New Roman" w:cs="Times New Roman"/>
          <w:i/>
          <w:iCs/>
          <w:kern w:val="0"/>
          <w:sz w:val="24"/>
          <w:szCs w:val="24"/>
          <w:bdr w:val="none" w:sz="0" w:space="0" w:color="auto" w:frame="1"/>
          <w:lang w:val="en-US" w:eastAsia="en-GB"/>
          <w14:ligatures w14:val="none"/>
        </w:rPr>
        <w:t>International Journal of Production Research</w:t>
      </w:r>
      <w:r w:rsidRPr="001D2ED6">
        <w:rPr>
          <w:rFonts w:ascii="Times New Roman" w:eastAsia="Times New Roman" w:hAnsi="Times New Roman" w:cs="Times New Roman"/>
          <w:kern w:val="0"/>
          <w:sz w:val="24"/>
          <w:szCs w:val="24"/>
          <w:bdr w:val="none" w:sz="0" w:space="0" w:color="auto" w:frame="1"/>
          <w:lang w:val="en-US" w:eastAsia="en-GB"/>
          <w14:ligatures w14:val="none"/>
        </w:rPr>
        <w:t>, 58(3), 828-845.</w:t>
      </w:r>
    </w:p>
    <w:p w14:paraId="4C4A34BE" w14:textId="77777777" w:rsidR="001F1C43" w:rsidRPr="001D2ED6" w:rsidRDefault="001F1C43" w:rsidP="001F1C43">
      <w:pPr>
        <w:spacing w:after="0" w:line="240" w:lineRule="auto"/>
        <w:ind w:left="567" w:hanging="567"/>
        <w:jc w:val="both"/>
        <w:rPr>
          <w:rFonts w:ascii="Times New Roman" w:hAnsi="Times New Roman" w:cs="Times New Roman"/>
          <w:sz w:val="24"/>
          <w:szCs w:val="24"/>
          <w:lang w:val="en-US" w:eastAsia="es-ES"/>
        </w:rPr>
      </w:pPr>
      <w:r w:rsidRPr="001D2ED6">
        <w:rPr>
          <w:rFonts w:ascii="Times New Roman" w:hAnsi="Times New Roman" w:cs="Times New Roman"/>
          <w:sz w:val="24"/>
          <w:szCs w:val="24"/>
          <w:lang w:val="en-US" w:eastAsia="es-ES"/>
        </w:rPr>
        <w:t xml:space="preserve">Ali, K., &amp; Kaur, J.S. (2023). Driving forces for </w:t>
      </w:r>
      <w:proofErr w:type="spellStart"/>
      <w:r w:rsidRPr="001D2ED6">
        <w:rPr>
          <w:rFonts w:ascii="Times New Roman" w:hAnsi="Times New Roman" w:cs="Times New Roman"/>
          <w:sz w:val="24"/>
          <w:szCs w:val="24"/>
          <w:lang w:val="en-US" w:eastAsia="es-ES"/>
        </w:rPr>
        <w:t>Industru</w:t>
      </w:r>
      <w:proofErr w:type="spellEnd"/>
      <w:r w:rsidRPr="001D2ED6">
        <w:rPr>
          <w:rFonts w:ascii="Times New Roman" w:hAnsi="Times New Roman" w:cs="Times New Roman"/>
          <w:sz w:val="24"/>
          <w:szCs w:val="24"/>
          <w:lang w:val="en-US" w:eastAsia="es-ES"/>
        </w:rPr>
        <w:t xml:space="preserve"> 4.0 readiness, sustainable manufacturing practices and circular economy </w:t>
      </w:r>
      <w:proofErr w:type="spellStart"/>
      <w:r w:rsidRPr="001D2ED6">
        <w:rPr>
          <w:rFonts w:ascii="Times New Roman" w:hAnsi="Times New Roman" w:cs="Times New Roman"/>
          <w:sz w:val="24"/>
          <w:szCs w:val="24"/>
          <w:lang w:val="en-US" w:eastAsia="es-ES"/>
        </w:rPr>
        <w:t>capabiolities</w:t>
      </w:r>
      <w:proofErr w:type="spellEnd"/>
      <w:r w:rsidRPr="001D2ED6">
        <w:rPr>
          <w:rFonts w:ascii="Times New Roman" w:hAnsi="Times New Roman" w:cs="Times New Roman"/>
          <w:sz w:val="24"/>
          <w:szCs w:val="24"/>
          <w:lang w:val="en-US" w:eastAsia="es-ES"/>
        </w:rPr>
        <w:t xml:space="preserve">: Does firm size matter? </w:t>
      </w:r>
      <w:r w:rsidRPr="001D2ED6">
        <w:rPr>
          <w:rFonts w:ascii="Times New Roman" w:hAnsi="Times New Roman" w:cs="Times New Roman"/>
          <w:i/>
          <w:iCs/>
          <w:sz w:val="24"/>
          <w:szCs w:val="24"/>
          <w:lang w:val="en-US" w:eastAsia="es-ES"/>
        </w:rPr>
        <w:t>Journal of Manufacturing Technology Management</w:t>
      </w:r>
      <w:r w:rsidRPr="001D2ED6">
        <w:rPr>
          <w:rFonts w:ascii="Times New Roman" w:hAnsi="Times New Roman" w:cs="Times New Roman"/>
          <w:sz w:val="24"/>
          <w:szCs w:val="24"/>
          <w:lang w:val="en-US" w:eastAsia="es-ES"/>
        </w:rPr>
        <w:t>, DOI: 10.1108/JMTM-07-2022-0245.</w:t>
      </w:r>
    </w:p>
    <w:p w14:paraId="55D6416D" w14:textId="77777777" w:rsidR="001F1C43" w:rsidRPr="001D2ED6" w:rsidRDefault="001F1C43" w:rsidP="001F1C43">
      <w:pPr>
        <w:shd w:val="clear" w:color="auto" w:fill="FFFFFF"/>
        <w:spacing w:after="0" w:line="240" w:lineRule="auto"/>
        <w:ind w:left="567" w:hanging="567"/>
        <w:jc w:val="both"/>
        <w:textAlignment w:val="baseline"/>
        <w:rPr>
          <w:rFonts w:ascii="Times New Roman" w:eastAsia="Times New Roman" w:hAnsi="Times New Roman" w:cs="Times New Roman"/>
          <w:kern w:val="0"/>
          <w:sz w:val="24"/>
          <w:szCs w:val="24"/>
          <w:bdr w:val="none" w:sz="0" w:space="0" w:color="auto" w:frame="1"/>
          <w:lang w:val="en-US" w:eastAsia="en-GB"/>
          <w14:ligatures w14:val="none"/>
        </w:rPr>
      </w:pPr>
      <w:proofErr w:type="spellStart"/>
      <w:r w:rsidRPr="001D2ED6">
        <w:rPr>
          <w:rFonts w:ascii="Times New Roman" w:eastAsia="Times New Roman" w:hAnsi="Times New Roman" w:cs="Times New Roman"/>
          <w:kern w:val="0"/>
          <w:sz w:val="24"/>
          <w:szCs w:val="24"/>
          <w:bdr w:val="none" w:sz="0" w:space="0" w:color="auto" w:frame="1"/>
          <w:lang w:val="en-US" w:eastAsia="en-GB"/>
          <w14:ligatures w14:val="none"/>
        </w:rPr>
        <w:t>Alnajem</w:t>
      </w:r>
      <w:proofErr w:type="spellEnd"/>
      <w:r w:rsidRPr="001D2ED6">
        <w:rPr>
          <w:rFonts w:ascii="Times New Roman" w:eastAsia="Times New Roman" w:hAnsi="Times New Roman" w:cs="Times New Roman"/>
          <w:kern w:val="0"/>
          <w:sz w:val="24"/>
          <w:szCs w:val="24"/>
          <w:bdr w:val="none" w:sz="0" w:space="0" w:color="auto" w:frame="1"/>
          <w:lang w:val="en-US" w:eastAsia="en-GB"/>
          <w14:ligatures w14:val="none"/>
        </w:rPr>
        <w:t xml:space="preserve">, M., Mostafa, M.M., &amp; </w:t>
      </w:r>
      <w:proofErr w:type="spellStart"/>
      <w:r w:rsidRPr="001D2ED6">
        <w:rPr>
          <w:rFonts w:ascii="Times New Roman" w:eastAsia="Times New Roman" w:hAnsi="Times New Roman" w:cs="Times New Roman"/>
          <w:kern w:val="0"/>
          <w:sz w:val="24"/>
          <w:szCs w:val="24"/>
          <w:bdr w:val="none" w:sz="0" w:space="0" w:color="auto" w:frame="1"/>
          <w:lang w:val="en-US" w:eastAsia="en-GB"/>
          <w14:ligatures w14:val="none"/>
        </w:rPr>
        <w:t>ElMelegy</w:t>
      </w:r>
      <w:proofErr w:type="spellEnd"/>
      <w:r w:rsidRPr="001D2ED6">
        <w:rPr>
          <w:rFonts w:ascii="Times New Roman" w:eastAsia="Times New Roman" w:hAnsi="Times New Roman" w:cs="Times New Roman"/>
          <w:kern w:val="0"/>
          <w:sz w:val="24"/>
          <w:szCs w:val="24"/>
          <w:bdr w:val="none" w:sz="0" w:space="0" w:color="auto" w:frame="1"/>
          <w:lang w:val="en-US" w:eastAsia="en-GB"/>
          <w14:ligatures w14:val="none"/>
        </w:rPr>
        <w:t xml:space="preserve">, A.R. (2021). Mapping the first decade of circular economy research: A bibliometric network analysis. </w:t>
      </w:r>
      <w:r w:rsidRPr="001D2ED6">
        <w:rPr>
          <w:rFonts w:ascii="Times New Roman" w:eastAsia="Times New Roman" w:hAnsi="Times New Roman" w:cs="Times New Roman"/>
          <w:i/>
          <w:iCs/>
          <w:kern w:val="0"/>
          <w:sz w:val="24"/>
          <w:szCs w:val="24"/>
          <w:bdr w:val="none" w:sz="0" w:space="0" w:color="auto" w:frame="1"/>
          <w:lang w:val="en-US" w:eastAsia="en-GB"/>
          <w14:ligatures w14:val="none"/>
        </w:rPr>
        <w:t>Journal of Industrial and Production Engineering</w:t>
      </w:r>
      <w:r w:rsidRPr="001D2ED6">
        <w:rPr>
          <w:rFonts w:ascii="Times New Roman" w:eastAsia="Times New Roman" w:hAnsi="Times New Roman" w:cs="Times New Roman"/>
          <w:kern w:val="0"/>
          <w:sz w:val="24"/>
          <w:szCs w:val="24"/>
          <w:bdr w:val="none" w:sz="0" w:space="0" w:color="auto" w:frame="1"/>
          <w:lang w:val="en-US" w:eastAsia="en-GB"/>
          <w14:ligatures w14:val="none"/>
        </w:rPr>
        <w:t>, 38(1), 29-50.</w:t>
      </w:r>
    </w:p>
    <w:p w14:paraId="1798DBBA" w14:textId="77777777" w:rsidR="001F1C43" w:rsidRPr="001D2ED6" w:rsidRDefault="001F1C43" w:rsidP="001F1C43">
      <w:pPr>
        <w:shd w:val="clear" w:color="auto" w:fill="FFFFFF"/>
        <w:spacing w:after="0" w:line="240" w:lineRule="auto"/>
        <w:ind w:left="567" w:hanging="567"/>
        <w:jc w:val="both"/>
        <w:textAlignment w:val="baseline"/>
        <w:rPr>
          <w:rFonts w:ascii="Times New Roman" w:eastAsia="Times New Roman" w:hAnsi="Times New Roman" w:cs="Times New Roman"/>
          <w:kern w:val="0"/>
          <w:sz w:val="24"/>
          <w:szCs w:val="24"/>
          <w:bdr w:val="none" w:sz="0" w:space="0" w:color="auto" w:frame="1"/>
          <w:lang w:val="en-US" w:eastAsia="en-GB"/>
          <w14:ligatures w14:val="none"/>
        </w:rPr>
      </w:pPr>
      <w:proofErr w:type="spellStart"/>
      <w:r w:rsidRPr="001D2ED6">
        <w:rPr>
          <w:rFonts w:ascii="Times New Roman" w:eastAsia="Times New Roman" w:hAnsi="Times New Roman" w:cs="Times New Roman"/>
          <w:kern w:val="0"/>
          <w:sz w:val="24"/>
          <w:szCs w:val="24"/>
          <w:bdr w:val="none" w:sz="0" w:space="0" w:color="auto" w:frame="1"/>
          <w:lang w:val="en-US" w:eastAsia="en-GB"/>
          <w14:ligatures w14:val="none"/>
        </w:rPr>
        <w:t>Alstete</w:t>
      </w:r>
      <w:proofErr w:type="spellEnd"/>
      <w:r w:rsidRPr="001D2ED6">
        <w:rPr>
          <w:rFonts w:ascii="Times New Roman" w:eastAsia="Times New Roman" w:hAnsi="Times New Roman" w:cs="Times New Roman"/>
          <w:kern w:val="0"/>
          <w:sz w:val="24"/>
          <w:szCs w:val="24"/>
          <w:bdr w:val="none" w:sz="0" w:space="0" w:color="auto" w:frame="1"/>
          <w:lang w:val="en-US" w:eastAsia="en-GB"/>
          <w14:ligatures w14:val="none"/>
        </w:rPr>
        <w:t xml:space="preserve">, J.W., &amp; Meyer, J.P. (2020). Intelligent agent-assisted organizational memory in knowledge management systems. </w:t>
      </w:r>
      <w:r w:rsidRPr="001D2ED6">
        <w:rPr>
          <w:rFonts w:ascii="Times New Roman" w:eastAsia="Times New Roman" w:hAnsi="Times New Roman" w:cs="Times New Roman"/>
          <w:i/>
          <w:iCs/>
          <w:kern w:val="0"/>
          <w:sz w:val="24"/>
          <w:szCs w:val="24"/>
          <w:bdr w:val="none" w:sz="0" w:space="0" w:color="auto" w:frame="1"/>
          <w:lang w:val="en-US" w:eastAsia="en-GB"/>
          <w14:ligatures w14:val="none"/>
        </w:rPr>
        <w:t>VINE Journal of Information and Knowledge Management Systems</w:t>
      </w:r>
      <w:r w:rsidRPr="001D2ED6">
        <w:rPr>
          <w:rFonts w:ascii="Times New Roman" w:eastAsia="Times New Roman" w:hAnsi="Times New Roman" w:cs="Times New Roman"/>
          <w:kern w:val="0"/>
          <w:sz w:val="24"/>
          <w:szCs w:val="24"/>
          <w:bdr w:val="none" w:sz="0" w:space="0" w:color="auto" w:frame="1"/>
          <w:lang w:val="en-US" w:eastAsia="en-GB"/>
          <w14:ligatures w14:val="none"/>
        </w:rPr>
        <w:t>, 50(4), 615-630.</w:t>
      </w:r>
    </w:p>
    <w:p w14:paraId="5E321BFA" w14:textId="77777777" w:rsidR="001F1C43" w:rsidRPr="001D2ED6" w:rsidRDefault="001F1C43" w:rsidP="001F1C43">
      <w:pPr>
        <w:shd w:val="clear" w:color="auto" w:fill="FFFFFF"/>
        <w:spacing w:after="0" w:line="240" w:lineRule="auto"/>
        <w:ind w:left="567" w:hanging="567"/>
        <w:jc w:val="both"/>
        <w:textAlignment w:val="baseline"/>
        <w:rPr>
          <w:rFonts w:ascii="Times New Roman" w:eastAsia="Times New Roman" w:hAnsi="Times New Roman" w:cs="Times New Roman"/>
          <w:kern w:val="0"/>
          <w:sz w:val="24"/>
          <w:szCs w:val="24"/>
          <w:bdr w:val="none" w:sz="0" w:space="0" w:color="auto" w:frame="1"/>
          <w:lang w:val="en-GB" w:eastAsia="en-GB"/>
          <w14:ligatures w14:val="none"/>
        </w:rPr>
      </w:pPr>
      <w:r w:rsidRPr="001D2ED6">
        <w:rPr>
          <w:rFonts w:ascii="Times New Roman" w:eastAsia="Times New Roman" w:hAnsi="Times New Roman" w:cs="Times New Roman"/>
          <w:kern w:val="0"/>
          <w:sz w:val="24"/>
          <w:szCs w:val="24"/>
          <w:bdr w:val="none" w:sz="0" w:space="0" w:color="auto" w:frame="1"/>
          <w:lang w:val="en-US" w:eastAsia="en-GB"/>
          <w14:ligatures w14:val="none"/>
        </w:rPr>
        <w:t xml:space="preserve">Amit, R., &amp; Schoemaker, P.J. (1993). Strategic assets and organizational rent. </w:t>
      </w:r>
      <w:r w:rsidRPr="001D2ED6">
        <w:rPr>
          <w:rFonts w:ascii="Times New Roman" w:eastAsia="Times New Roman" w:hAnsi="Times New Roman" w:cs="Times New Roman"/>
          <w:i/>
          <w:iCs/>
          <w:kern w:val="0"/>
          <w:sz w:val="24"/>
          <w:szCs w:val="24"/>
          <w:bdr w:val="none" w:sz="0" w:space="0" w:color="auto" w:frame="1"/>
          <w:lang w:val="en-GB" w:eastAsia="en-GB"/>
          <w14:ligatures w14:val="none"/>
        </w:rPr>
        <w:t>Strategic Management Journal</w:t>
      </w:r>
      <w:r w:rsidRPr="001D2ED6">
        <w:rPr>
          <w:rFonts w:ascii="Times New Roman" w:eastAsia="Times New Roman" w:hAnsi="Times New Roman" w:cs="Times New Roman"/>
          <w:kern w:val="0"/>
          <w:sz w:val="24"/>
          <w:szCs w:val="24"/>
          <w:bdr w:val="none" w:sz="0" w:space="0" w:color="auto" w:frame="1"/>
          <w:lang w:val="en-GB" w:eastAsia="en-GB"/>
          <w14:ligatures w14:val="none"/>
        </w:rPr>
        <w:t>, 14(1), 33-46.</w:t>
      </w:r>
    </w:p>
    <w:p w14:paraId="43682282" w14:textId="77777777" w:rsidR="001F1C43" w:rsidRPr="001D2ED6" w:rsidRDefault="001F1C43" w:rsidP="001F1C43">
      <w:pPr>
        <w:spacing w:after="0" w:line="240" w:lineRule="auto"/>
        <w:ind w:left="567" w:hanging="567"/>
        <w:jc w:val="both"/>
        <w:rPr>
          <w:rFonts w:ascii="Times New Roman" w:hAnsi="Times New Roman" w:cs="Times New Roman"/>
          <w:sz w:val="24"/>
          <w:szCs w:val="24"/>
          <w:lang w:val="en-US" w:eastAsia="es-ES"/>
        </w:rPr>
      </w:pPr>
      <w:proofErr w:type="spellStart"/>
      <w:r w:rsidRPr="001D2ED6">
        <w:rPr>
          <w:rFonts w:ascii="Times New Roman" w:hAnsi="Times New Roman" w:cs="Times New Roman"/>
          <w:sz w:val="24"/>
          <w:szCs w:val="24"/>
          <w:lang w:val="en-US" w:eastAsia="es-ES"/>
        </w:rPr>
        <w:t>Amui</w:t>
      </w:r>
      <w:proofErr w:type="spellEnd"/>
      <w:r w:rsidRPr="001D2ED6">
        <w:rPr>
          <w:rFonts w:ascii="Times New Roman" w:hAnsi="Times New Roman" w:cs="Times New Roman"/>
          <w:sz w:val="24"/>
          <w:szCs w:val="24"/>
          <w:lang w:val="en-US" w:eastAsia="es-ES"/>
        </w:rPr>
        <w:t xml:space="preserve">, L.B., Jabbour, C.J., de Souza-Jabbour, A.B., &amp; Kannan, D. (2017). Sustainability as a dynamic organizational capability: A systematic review and a future agenda toward a sustainable transition. </w:t>
      </w:r>
      <w:r w:rsidRPr="001D2ED6">
        <w:rPr>
          <w:rFonts w:ascii="Times New Roman" w:hAnsi="Times New Roman" w:cs="Times New Roman"/>
          <w:i/>
          <w:iCs/>
          <w:sz w:val="24"/>
          <w:szCs w:val="24"/>
          <w:lang w:val="en-US" w:eastAsia="es-ES"/>
        </w:rPr>
        <w:t>Journal of Cleaner Production</w:t>
      </w:r>
      <w:r w:rsidRPr="001D2ED6">
        <w:rPr>
          <w:rFonts w:ascii="Times New Roman" w:hAnsi="Times New Roman" w:cs="Times New Roman"/>
          <w:sz w:val="24"/>
          <w:szCs w:val="24"/>
          <w:lang w:val="en-US" w:eastAsia="es-ES"/>
        </w:rPr>
        <w:t>, 142(1), 308-322.</w:t>
      </w:r>
    </w:p>
    <w:p w14:paraId="0D00A328" w14:textId="77777777" w:rsidR="001F1C43" w:rsidRPr="001D2ED6" w:rsidRDefault="001F1C43" w:rsidP="001F1C43">
      <w:pPr>
        <w:spacing w:after="0" w:line="240" w:lineRule="auto"/>
        <w:ind w:left="567" w:hanging="567"/>
        <w:jc w:val="both"/>
        <w:rPr>
          <w:rFonts w:ascii="Times New Roman" w:hAnsi="Times New Roman" w:cs="Times New Roman"/>
          <w:sz w:val="24"/>
          <w:szCs w:val="24"/>
          <w:lang w:val="en-US" w:eastAsia="es-ES"/>
        </w:rPr>
      </w:pPr>
      <w:r w:rsidRPr="001D2ED6">
        <w:rPr>
          <w:rFonts w:ascii="Times New Roman" w:hAnsi="Times New Roman" w:cs="Times New Roman"/>
          <w:sz w:val="24"/>
          <w:szCs w:val="24"/>
          <w:lang w:val="en-US" w:eastAsia="es-ES"/>
        </w:rPr>
        <w:lastRenderedPageBreak/>
        <w:t xml:space="preserve">Awan, U., </w:t>
      </w:r>
      <w:proofErr w:type="spellStart"/>
      <w:r w:rsidRPr="001D2ED6">
        <w:rPr>
          <w:rFonts w:ascii="Times New Roman" w:hAnsi="Times New Roman" w:cs="Times New Roman"/>
          <w:sz w:val="24"/>
          <w:szCs w:val="24"/>
          <w:lang w:val="en-US" w:eastAsia="es-ES"/>
        </w:rPr>
        <w:t>Gölgeci</w:t>
      </w:r>
      <w:proofErr w:type="spellEnd"/>
      <w:r w:rsidRPr="001D2ED6">
        <w:rPr>
          <w:rFonts w:ascii="Times New Roman" w:hAnsi="Times New Roman" w:cs="Times New Roman"/>
          <w:sz w:val="24"/>
          <w:szCs w:val="24"/>
          <w:lang w:val="en-US" w:eastAsia="es-ES"/>
        </w:rPr>
        <w:t xml:space="preserve">, I., </w:t>
      </w:r>
      <w:proofErr w:type="spellStart"/>
      <w:r w:rsidRPr="001D2ED6">
        <w:rPr>
          <w:rFonts w:ascii="Times New Roman" w:hAnsi="Times New Roman" w:cs="Times New Roman"/>
          <w:sz w:val="24"/>
          <w:szCs w:val="24"/>
          <w:lang w:val="en-US" w:eastAsia="es-ES"/>
        </w:rPr>
        <w:t>Makhmadshoev</w:t>
      </w:r>
      <w:proofErr w:type="spellEnd"/>
      <w:r w:rsidRPr="001D2ED6">
        <w:rPr>
          <w:rFonts w:ascii="Times New Roman" w:hAnsi="Times New Roman" w:cs="Times New Roman"/>
          <w:sz w:val="24"/>
          <w:szCs w:val="24"/>
          <w:lang w:val="en-US" w:eastAsia="es-ES"/>
        </w:rPr>
        <w:t xml:space="preserve">, D., &amp; Mishra, N. (2022). Industry 4.0 and circular economy in </w:t>
      </w:r>
      <w:proofErr w:type="spellStart"/>
      <w:proofErr w:type="gramStart"/>
      <w:r w:rsidRPr="001D2ED6">
        <w:rPr>
          <w:rFonts w:ascii="Times New Roman" w:hAnsi="Times New Roman" w:cs="Times New Roman"/>
          <w:sz w:val="24"/>
          <w:szCs w:val="24"/>
          <w:lang w:val="en-US" w:eastAsia="es-ES"/>
        </w:rPr>
        <w:t>a</w:t>
      </w:r>
      <w:proofErr w:type="spellEnd"/>
      <w:proofErr w:type="gramEnd"/>
      <w:r w:rsidRPr="001D2ED6">
        <w:rPr>
          <w:rFonts w:ascii="Times New Roman" w:hAnsi="Times New Roman" w:cs="Times New Roman"/>
          <w:sz w:val="24"/>
          <w:szCs w:val="24"/>
          <w:lang w:val="en-US" w:eastAsia="es-ES"/>
        </w:rPr>
        <w:t xml:space="preserve"> era of global value chains: What have we learned and what is still to be explored? </w:t>
      </w:r>
      <w:r w:rsidRPr="001D2ED6">
        <w:rPr>
          <w:rFonts w:ascii="Times New Roman" w:hAnsi="Times New Roman" w:cs="Times New Roman"/>
          <w:i/>
          <w:iCs/>
          <w:sz w:val="24"/>
          <w:szCs w:val="24"/>
          <w:lang w:val="en-US" w:eastAsia="es-ES"/>
        </w:rPr>
        <w:t>Journal of Cleaner Production</w:t>
      </w:r>
      <w:r w:rsidRPr="001D2ED6">
        <w:rPr>
          <w:rFonts w:ascii="Times New Roman" w:hAnsi="Times New Roman" w:cs="Times New Roman"/>
          <w:sz w:val="24"/>
          <w:szCs w:val="24"/>
          <w:lang w:val="en-US" w:eastAsia="es-ES"/>
        </w:rPr>
        <w:t>, 371(10), 1-12.</w:t>
      </w:r>
    </w:p>
    <w:p w14:paraId="6C7FE568" w14:textId="77777777" w:rsidR="001F1C43" w:rsidRPr="001D2ED6" w:rsidRDefault="001F1C43" w:rsidP="001F1C43">
      <w:pPr>
        <w:shd w:val="clear" w:color="auto" w:fill="FFFFFF"/>
        <w:spacing w:after="0" w:line="240" w:lineRule="auto"/>
        <w:ind w:left="567" w:hanging="567"/>
        <w:jc w:val="both"/>
        <w:textAlignment w:val="baseline"/>
        <w:rPr>
          <w:rFonts w:ascii="Times New Roman" w:eastAsia="Times New Roman" w:hAnsi="Times New Roman" w:cs="Times New Roman"/>
          <w:kern w:val="0"/>
          <w:sz w:val="24"/>
          <w:szCs w:val="24"/>
          <w:bdr w:val="none" w:sz="0" w:space="0" w:color="auto" w:frame="1"/>
          <w:lang w:val="en-US" w:eastAsia="en-GB"/>
          <w14:ligatures w14:val="none"/>
        </w:rPr>
      </w:pPr>
      <w:r w:rsidRPr="001D2ED6">
        <w:rPr>
          <w:rFonts w:ascii="Times New Roman" w:eastAsia="Times New Roman" w:hAnsi="Times New Roman" w:cs="Times New Roman"/>
          <w:kern w:val="0"/>
          <w:sz w:val="24"/>
          <w:szCs w:val="24"/>
          <w:bdr w:val="none" w:sz="0" w:space="0" w:color="auto" w:frame="1"/>
          <w:lang w:val="en-US" w:eastAsia="en-GB"/>
          <w14:ligatures w14:val="none"/>
        </w:rPr>
        <w:t xml:space="preserve">Bag, S., &amp; Christiaan, P.J. (2022). Relationship between industry 4.0, sustainable manufacturing and circular economy: Proposal of research framework. </w:t>
      </w:r>
      <w:r w:rsidRPr="001D2ED6">
        <w:rPr>
          <w:rFonts w:ascii="Times New Roman" w:eastAsia="Times New Roman" w:hAnsi="Times New Roman" w:cs="Times New Roman"/>
          <w:i/>
          <w:iCs/>
          <w:kern w:val="0"/>
          <w:sz w:val="24"/>
          <w:szCs w:val="24"/>
          <w:bdr w:val="none" w:sz="0" w:space="0" w:color="auto" w:frame="1"/>
          <w:lang w:val="en-US" w:eastAsia="en-GB"/>
          <w14:ligatures w14:val="none"/>
        </w:rPr>
        <w:t>International Journal of Organizational Analysis</w:t>
      </w:r>
      <w:r w:rsidRPr="001D2ED6">
        <w:rPr>
          <w:rFonts w:ascii="Times New Roman" w:eastAsia="Times New Roman" w:hAnsi="Times New Roman" w:cs="Times New Roman"/>
          <w:kern w:val="0"/>
          <w:sz w:val="24"/>
          <w:szCs w:val="24"/>
          <w:bdr w:val="none" w:sz="0" w:space="0" w:color="auto" w:frame="1"/>
          <w:lang w:val="en-US" w:eastAsia="en-GB"/>
          <w14:ligatures w14:val="none"/>
        </w:rPr>
        <w:t>, 30(4), 864-898.</w:t>
      </w:r>
    </w:p>
    <w:p w14:paraId="0190C99C" w14:textId="77777777" w:rsidR="001F1C43" w:rsidRPr="001D2ED6" w:rsidRDefault="001F1C43" w:rsidP="001F1C43">
      <w:pPr>
        <w:shd w:val="clear" w:color="auto" w:fill="FFFFFF"/>
        <w:spacing w:after="0" w:line="240" w:lineRule="auto"/>
        <w:ind w:left="567" w:hanging="567"/>
        <w:jc w:val="both"/>
        <w:textAlignment w:val="baseline"/>
        <w:rPr>
          <w:rFonts w:ascii="Times New Roman" w:eastAsia="Times New Roman" w:hAnsi="Times New Roman" w:cs="Times New Roman"/>
          <w:kern w:val="0"/>
          <w:sz w:val="24"/>
          <w:szCs w:val="24"/>
          <w:bdr w:val="none" w:sz="0" w:space="0" w:color="auto" w:frame="1"/>
          <w:lang w:val="en-US" w:eastAsia="en-GB"/>
          <w14:ligatures w14:val="none"/>
        </w:rPr>
      </w:pPr>
      <w:r w:rsidRPr="001D2ED6">
        <w:rPr>
          <w:rFonts w:ascii="Times New Roman" w:eastAsia="Times New Roman" w:hAnsi="Times New Roman" w:cs="Times New Roman"/>
          <w:kern w:val="0"/>
          <w:sz w:val="24"/>
          <w:szCs w:val="24"/>
          <w:bdr w:val="none" w:sz="0" w:space="0" w:color="auto" w:frame="1"/>
          <w:lang w:val="en-US" w:eastAsia="en-GB"/>
          <w14:ligatures w14:val="none"/>
        </w:rPr>
        <w:t xml:space="preserve">Bag, S., Gupta, S., &amp; Kumar, S. (2021). Industry 4.0 adoption and 10R advance manufacturing capabilities for sustainable development. </w:t>
      </w:r>
      <w:r w:rsidRPr="001D2ED6">
        <w:rPr>
          <w:rFonts w:ascii="Times New Roman" w:eastAsia="Times New Roman" w:hAnsi="Times New Roman" w:cs="Times New Roman"/>
          <w:i/>
          <w:iCs/>
          <w:kern w:val="0"/>
          <w:sz w:val="24"/>
          <w:szCs w:val="24"/>
          <w:bdr w:val="none" w:sz="0" w:space="0" w:color="auto" w:frame="1"/>
          <w:lang w:val="en-US" w:eastAsia="en-GB"/>
          <w14:ligatures w14:val="none"/>
        </w:rPr>
        <w:t>International Journal of Production Economics</w:t>
      </w:r>
      <w:r w:rsidRPr="001D2ED6">
        <w:rPr>
          <w:rFonts w:ascii="Times New Roman" w:eastAsia="Times New Roman" w:hAnsi="Times New Roman" w:cs="Times New Roman"/>
          <w:kern w:val="0"/>
          <w:sz w:val="24"/>
          <w:szCs w:val="24"/>
          <w:bdr w:val="none" w:sz="0" w:space="0" w:color="auto" w:frame="1"/>
          <w:lang w:val="en-US" w:eastAsia="en-GB"/>
          <w14:ligatures w14:val="none"/>
        </w:rPr>
        <w:t>, 231(1), 1-12.</w:t>
      </w:r>
    </w:p>
    <w:p w14:paraId="2A931EB2" w14:textId="77777777" w:rsidR="001F1C43" w:rsidRPr="001D2ED6" w:rsidRDefault="001F1C43" w:rsidP="001F1C43">
      <w:pPr>
        <w:spacing w:after="0" w:line="240" w:lineRule="auto"/>
        <w:ind w:left="567" w:hanging="567"/>
        <w:jc w:val="both"/>
        <w:rPr>
          <w:rFonts w:ascii="Times New Roman" w:eastAsia="Times New Roman" w:hAnsi="Times New Roman" w:cs="Times New Roman"/>
          <w:kern w:val="0"/>
          <w:sz w:val="24"/>
          <w:szCs w:val="24"/>
          <w:lang w:val="en-US" w:eastAsia="en-US"/>
          <w14:ligatures w14:val="none"/>
        </w:rPr>
      </w:pPr>
      <w:r w:rsidRPr="001D2ED6">
        <w:rPr>
          <w:rFonts w:ascii="Times New Roman" w:eastAsia="Times New Roman" w:hAnsi="Times New Roman" w:cs="Times New Roman"/>
          <w:kern w:val="0"/>
          <w:sz w:val="24"/>
          <w:szCs w:val="24"/>
          <w:lang w:val="en-US" w:eastAsia="en-US"/>
          <w14:ligatures w14:val="none"/>
        </w:rPr>
        <w:t xml:space="preserve">Bagozzi, R.P., &amp; Yi, Y. (1988). On the evaluation of structural equation models. </w:t>
      </w:r>
      <w:r w:rsidRPr="001D2ED6">
        <w:rPr>
          <w:rFonts w:ascii="Times New Roman" w:eastAsia="Times New Roman" w:hAnsi="Times New Roman" w:cs="Times New Roman"/>
          <w:i/>
          <w:kern w:val="0"/>
          <w:sz w:val="24"/>
          <w:szCs w:val="24"/>
          <w:lang w:val="en-US" w:eastAsia="en-US"/>
          <w14:ligatures w14:val="none"/>
        </w:rPr>
        <w:t>Journal of the Academy of Marketing Science</w:t>
      </w:r>
      <w:r w:rsidRPr="001D2ED6">
        <w:rPr>
          <w:rFonts w:ascii="Times New Roman" w:eastAsia="Times New Roman" w:hAnsi="Times New Roman" w:cs="Times New Roman"/>
          <w:kern w:val="0"/>
          <w:sz w:val="24"/>
          <w:szCs w:val="24"/>
          <w:lang w:val="en-US" w:eastAsia="en-US"/>
          <w14:ligatures w14:val="none"/>
        </w:rPr>
        <w:t>, 16(1), 74-94.</w:t>
      </w:r>
    </w:p>
    <w:p w14:paraId="690D4EE8" w14:textId="77777777" w:rsidR="001F1C43" w:rsidRPr="001D2ED6" w:rsidRDefault="001F1C43" w:rsidP="001F1C43">
      <w:pPr>
        <w:shd w:val="clear" w:color="auto" w:fill="FFFFFF"/>
        <w:spacing w:after="0" w:line="240" w:lineRule="auto"/>
        <w:ind w:left="567" w:hanging="567"/>
        <w:jc w:val="both"/>
        <w:textAlignment w:val="baseline"/>
        <w:rPr>
          <w:rFonts w:ascii="Times New Roman" w:eastAsia="Times New Roman" w:hAnsi="Times New Roman" w:cs="Times New Roman"/>
          <w:kern w:val="0"/>
          <w:sz w:val="24"/>
          <w:szCs w:val="24"/>
          <w:bdr w:val="none" w:sz="0" w:space="0" w:color="auto" w:frame="1"/>
          <w:lang w:val="en-US" w:eastAsia="en-GB"/>
          <w14:ligatures w14:val="none"/>
        </w:rPr>
      </w:pPr>
      <w:r w:rsidRPr="001D2ED6">
        <w:rPr>
          <w:rFonts w:ascii="Times New Roman" w:eastAsia="Times New Roman" w:hAnsi="Times New Roman" w:cs="Times New Roman"/>
          <w:kern w:val="0"/>
          <w:sz w:val="24"/>
          <w:szCs w:val="24"/>
          <w:bdr w:val="none" w:sz="0" w:space="0" w:color="auto" w:frame="1"/>
          <w:lang w:val="en-US" w:eastAsia="en-GB"/>
          <w14:ligatures w14:val="none"/>
        </w:rPr>
        <w:t xml:space="preserve">Barney, J. (1991). Firm resources and sustained competitive advantage. </w:t>
      </w:r>
      <w:r w:rsidRPr="001D2ED6">
        <w:rPr>
          <w:rFonts w:ascii="Times New Roman" w:eastAsia="Times New Roman" w:hAnsi="Times New Roman" w:cs="Times New Roman"/>
          <w:i/>
          <w:iCs/>
          <w:kern w:val="0"/>
          <w:sz w:val="24"/>
          <w:szCs w:val="24"/>
          <w:bdr w:val="none" w:sz="0" w:space="0" w:color="auto" w:frame="1"/>
          <w:lang w:val="en-US" w:eastAsia="en-GB"/>
          <w14:ligatures w14:val="none"/>
        </w:rPr>
        <w:t>Journal of Management</w:t>
      </w:r>
      <w:r w:rsidRPr="001D2ED6">
        <w:rPr>
          <w:rFonts w:ascii="Times New Roman" w:eastAsia="Times New Roman" w:hAnsi="Times New Roman" w:cs="Times New Roman"/>
          <w:kern w:val="0"/>
          <w:sz w:val="24"/>
          <w:szCs w:val="24"/>
          <w:bdr w:val="none" w:sz="0" w:space="0" w:color="auto" w:frame="1"/>
          <w:lang w:val="en-US" w:eastAsia="en-GB"/>
          <w14:ligatures w14:val="none"/>
        </w:rPr>
        <w:t>, 17(1), 99-120.</w:t>
      </w:r>
    </w:p>
    <w:p w14:paraId="3E99011F" w14:textId="77777777" w:rsidR="001F1C43" w:rsidRPr="001D2ED6" w:rsidRDefault="001F1C43" w:rsidP="001F1C43">
      <w:pPr>
        <w:shd w:val="clear" w:color="auto" w:fill="FFFFFF"/>
        <w:spacing w:after="0" w:line="240" w:lineRule="auto"/>
        <w:ind w:left="567" w:hanging="567"/>
        <w:jc w:val="both"/>
        <w:textAlignment w:val="baseline"/>
        <w:rPr>
          <w:rFonts w:ascii="Times New Roman" w:eastAsia="Times New Roman" w:hAnsi="Times New Roman" w:cs="Times New Roman"/>
          <w:kern w:val="0"/>
          <w:sz w:val="24"/>
          <w:szCs w:val="24"/>
          <w:bdr w:val="none" w:sz="0" w:space="0" w:color="auto" w:frame="1"/>
          <w:lang w:val="en-US" w:eastAsia="en-GB"/>
          <w14:ligatures w14:val="none"/>
        </w:rPr>
      </w:pPr>
      <w:r w:rsidRPr="001D2ED6">
        <w:rPr>
          <w:rFonts w:ascii="Times New Roman" w:eastAsia="Times New Roman" w:hAnsi="Times New Roman" w:cs="Times New Roman"/>
          <w:kern w:val="0"/>
          <w:sz w:val="24"/>
          <w:szCs w:val="24"/>
          <w:bdr w:val="none" w:sz="0" w:space="0" w:color="auto" w:frame="1"/>
          <w:lang w:val="en-US" w:eastAsia="en-GB"/>
          <w14:ligatures w14:val="none"/>
        </w:rPr>
        <w:t xml:space="preserve">Belhadi, A., Kamble, S.S., Jabbour, C.J., Mani, V., Khan, S.A., &amp; Touriki, F.E. (2022). A self-assessment tool for evaluating the integration of circular economy and industry 4.0 principles in closed-loop supply chains. </w:t>
      </w:r>
      <w:r w:rsidRPr="001D2ED6">
        <w:rPr>
          <w:rFonts w:ascii="Times New Roman" w:eastAsia="Times New Roman" w:hAnsi="Times New Roman" w:cs="Times New Roman"/>
          <w:i/>
          <w:iCs/>
          <w:kern w:val="0"/>
          <w:sz w:val="24"/>
          <w:szCs w:val="24"/>
          <w:bdr w:val="none" w:sz="0" w:space="0" w:color="auto" w:frame="1"/>
          <w:lang w:val="en-US" w:eastAsia="en-GB"/>
          <w14:ligatures w14:val="none"/>
        </w:rPr>
        <w:t>International Journal of Production Economics</w:t>
      </w:r>
      <w:r w:rsidRPr="001D2ED6">
        <w:rPr>
          <w:rFonts w:ascii="Times New Roman" w:eastAsia="Times New Roman" w:hAnsi="Times New Roman" w:cs="Times New Roman"/>
          <w:kern w:val="0"/>
          <w:sz w:val="24"/>
          <w:szCs w:val="24"/>
          <w:bdr w:val="none" w:sz="0" w:space="0" w:color="auto" w:frame="1"/>
          <w:lang w:val="en-US" w:eastAsia="en-GB"/>
          <w14:ligatures w14:val="none"/>
        </w:rPr>
        <w:t>, 245(3),1-12.</w:t>
      </w:r>
    </w:p>
    <w:p w14:paraId="0ECCD489" w14:textId="77777777" w:rsidR="001F1C43" w:rsidRPr="001D2ED6" w:rsidRDefault="001F1C43" w:rsidP="001F1C43">
      <w:pPr>
        <w:shd w:val="clear" w:color="auto" w:fill="FFFFFF"/>
        <w:spacing w:after="0" w:line="240" w:lineRule="auto"/>
        <w:ind w:left="567" w:hanging="567"/>
        <w:jc w:val="both"/>
        <w:textAlignment w:val="baseline"/>
        <w:rPr>
          <w:rFonts w:ascii="Times New Roman" w:eastAsia="Times New Roman" w:hAnsi="Times New Roman" w:cs="Times New Roman"/>
          <w:kern w:val="0"/>
          <w:sz w:val="24"/>
          <w:szCs w:val="24"/>
          <w:bdr w:val="none" w:sz="0" w:space="0" w:color="auto" w:frame="1"/>
          <w:lang w:val="en-US" w:eastAsia="en-GB"/>
          <w14:ligatures w14:val="none"/>
        </w:rPr>
      </w:pPr>
      <w:r w:rsidRPr="001D2ED6">
        <w:rPr>
          <w:rFonts w:ascii="Times New Roman" w:eastAsia="Times New Roman" w:hAnsi="Times New Roman" w:cs="Times New Roman"/>
          <w:kern w:val="0"/>
          <w:sz w:val="24"/>
          <w:szCs w:val="24"/>
          <w:bdr w:val="none" w:sz="0" w:space="0" w:color="auto" w:frame="1"/>
          <w:lang w:val="en-US" w:eastAsia="en-GB"/>
          <w14:ligatures w14:val="none"/>
        </w:rPr>
        <w:t xml:space="preserve">Belhadi, A., Kamble, S.S., </w:t>
      </w:r>
      <w:proofErr w:type="spellStart"/>
      <w:r w:rsidRPr="001D2ED6">
        <w:rPr>
          <w:rFonts w:ascii="Times New Roman" w:eastAsia="Times New Roman" w:hAnsi="Times New Roman" w:cs="Times New Roman"/>
          <w:kern w:val="0"/>
          <w:sz w:val="24"/>
          <w:szCs w:val="24"/>
          <w:bdr w:val="none" w:sz="0" w:space="0" w:color="auto" w:frame="1"/>
          <w:lang w:val="en-US" w:eastAsia="en-GB"/>
          <w14:ligatures w14:val="none"/>
        </w:rPr>
        <w:t>Zkik</w:t>
      </w:r>
      <w:proofErr w:type="spellEnd"/>
      <w:r w:rsidRPr="001D2ED6">
        <w:rPr>
          <w:rFonts w:ascii="Times New Roman" w:eastAsia="Times New Roman" w:hAnsi="Times New Roman" w:cs="Times New Roman"/>
          <w:kern w:val="0"/>
          <w:sz w:val="24"/>
          <w:szCs w:val="24"/>
          <w:bdr w:val="none" w:sz="0" w:space="0" w:color="auto" w:frame="1"/>
          <w:lang w:val="en-US" w:eastAsia="en-GB"/>
          <w14:ligatures w14:val="none"/>
        </w:rPr>
        <w:t xml:space="preserve">, K., </w:t>
      </w:r>
      <w:proofErr w:type="spellStart"/>
      <w:r w:rsidRPr="001D2ED6">
        <w:rPr>
          <w:rFonts w:ascii="Times New Roman" w:eastAsia="Times New Roman" w:hAnsi="Times New Roman" w:cs="Times New Roman"/>
          <w:kern w:val="0"/>
          <w:sz w:val="24"/>
          <w:szCs w:val="24"/>
          <w:bdr w:val="none" w:sz="0" w:space="0" w:color="auto" w:frame="1"/>
          <w:lang w:val="en-US" w:eastAsia="en-GB"/>
          <w14:ligatures w14:val="none"/>
        </w:rPr>
        <w:t>Cherrafi</w:t>
      </w:r>
      <w:proofErr w:type="spellEnd"/>
      <w:r w:rsidRPr="001D2ED6">
        <w:rPr>
          <w:rFonts w:ascii="Times New Roman" w:eastAsia="Times New Roman" w:hAnsi="Times New Roman" w:cs="Times New Roman"/>
          <w:kern w:val="0"/>
          <w:sz w:val="24"/>
          <w:szCs w:val="24"/>
          <w:bdr w:val="none" w:sz="0" w:space="0" w:color="auto" w:frame="1"/>
          <w:lang w:val="en-US" w:eastAsia="en-GB"/>
          <w14:ligatures w14:val="none"/>
        </w:rPr>
        <w:t xml:space="preserve">, A., &amp; Touriki, F.E. (2020). The integrated effect of big data analysis, lean six sigma, and green manufacturing on the environmental performance of manufacturing companies: The case of North Africa. </w:t>
      </w:r>
      <w:r w:rsidRPr="001D2ED6">
        <w:rPr>
          <w:rFonts w:ascii="Times New Roman" w:eastAsia="Times New Roman" w:hAnsi="Times New Roman" w:cs="Times New Roman"/>
          <w:i/>
          <w:iCs/>
          <w:kern w:val="0"/>
          <w:sz w:val="24"/>
          <w:szCs w:val="24"/>
          <w:bdr w:val="none" w:sz="0" w:space="0" w:color="auto" w:frame="1"/>
          <w:lang w:val="en-US" w:eastAsia="en-GB"/>
          <w14:ligatures w14:val="none"/>
        </w:rPr>
        <w:t>Journal of Cleaner Production</w:t>
      </w:r>
      <w:r w:rsidRPr="001D2ED6">
        <w:rPr>
          <w:rFonts w:ascii="Times New Roman" w:eastAsia="Times New Roman" w:hAnsi="Times New Roman" w:cs="Times New Roman"/>
          <w:kern w:val="0"/>
          <w:sz w:val="24"/>
          <w:szCs w:val="24"/>
          <w:bdr w:val="none" w:sz="0" w:space="0" w:color="auto" w:frame="1"/>
          <w:lang w:val="en-US" w:eastAsia="en-GB"/>
          <w14:ligatures w14:val="none"/>
        </w:rPr>
        <w:t>, 252(4), 1-12.</w:t>
      </w:r>
    </w:p>
    <w:p w14:paraId="6302502D" w14:textId="77777777" w:rsidR="001F1C43" w:rsidRPr="001D2ED6" w:rsidRDefault="001F1C43" w:rsidP="001F1C43">
      <w:pPr>
        <w:spacing w:after="0" w:line="240" w:lineRule="auto"/>
        <w:ind w:left="567" w:hanging="567"/>
        <w:jc w:val="both"/>
        <w:rPr>
          <w:rFonts w:ascii="Times New Roman" w:hAnsi="Times New Roman" w:cs="Times New Roman"/>
          <w:sz w:val="24"/>
          <w:szCs w:val="24"/>
          <w:lang w:val="en-US" w:eastAsia="es-ES"/>
        </w:rPr>
      </w:pPr>
      <w:r w:rsidRPr="001D2ED6">
        <w:rPr>
          <w:rFonts w:ascii="Times New Roman" w:hAnsi="Times New Roman" w:cs="Times New Roman"/>
          <w:sz w:val="24"/>
          <w:szCs w:val="24"/>
          <w:lang w:val="en-US" w:eastAsia="es-ES"/>
        </w:rPr>
        <w:t xml:space="preserve">Berndt, A.C., Gomes, G., &amp; Mendes, B.F. (2023). Exploring the antecedents of frugal innovation and operational performance: The role of organizational </w:t>
      </w:r>
      <w:proofErr w:type="spellStart"/>
      <w:r w:rsidRPr="001D2ED6">
        <w:rPr>
          <w:rFonts w:ascii="Times New Roman" w:hAnsi="Times New Roman" w:cs="Times New Roman"/>
          <w:sz w:val="24"/>
          <w:szCs w:val="24"/>
          <w:lang w:val="en-US" w:eastAsia="es-ES"/>
        </w:rPr>
        <w:t>elarning</w:t>
      </w:r>
      <w:proofErr w:type="spellEnd"/>
      <w:r w:rsidRPr="001D2ED6">
        <w:rPr>
          <w:rFonts w:ascii="Times New Roman" w:hAnsi="Times New Roman" w:cs="Times New Roman"/>
          <w:sz w:val="24"/>
          <w:szCs w:val="24"/>
          <w:lang w:val="en-US" w:eastAsia="es-ES"/>
        </w:rPr>
        <w:t xml:space="preserve"> capability and entrepreneurial orientation. </w:t>
      </w:r>
      <w:r w:rsidRPr="001D2ED6">
        <w:rPr>
          <w:rFonts w:ascii="Times New Roman" w:hAnsi="Times New Roman" w:cs="Times New Roman"/>
          <w:i/>
          <w:iCs/>
          <w:sz w:val="24"/>
          <w:szCs w:val="24"/>
          <w:lang w:val="en-US" w:eastAsia="es-ES"/>
        </w:rPr>
        <w:t>European Journal of Innovation Management</w:t>
      </w:r>
      <w:r w:rsidRPr="001D2ED6">
        <w:rPr>
          <w:rFonts w:ascii="Times New Roman" w:hAnsi="Times New Roman" w:cs="Times New Roman"/>
          <w:sz w:val="24"/>
          <w:szCs w:val="24"/>
          <w:lang w:val="en-US" w:eastAsia="es-ES"/>
        </w:rPr>
        <w:t>, 27(5), 1704-1722.</w:t>
      </w:r>
    </w:p>
    <w:p w14:paraId="6ACAC854" w14:textId="77777777" w:rsidR="001F1C43" w:rsidRPr="001D2ED6" w:rsidRDefault="001F1C43" w:rsidP="001F1C43">
      <w:pPr>
        <w:shd w:val="clear" w:color="auto" w:fill="FFFFFF"/>
        <w:spacing w:after="0" w:line="240" w:lineRule="auto"/>
        <w:ind w:left="567" w:hanging="567"/>
        <w:jc w:val="both"/>
        <w:textAlignment w:val="baseline"/>
        <w:rPr>
          <w:rFonts w:ascii="Times New Roman" w:eastAsia="Times New Roman" w:hAnsi="Times New Roman" w:cs="Times New Roman"/>
          <w:kern w:val="0"/>
          <w:sz w:val="24"/>
          <w:szCs w:val="24"/>
          <w:lang w:val="en-US" w:eastAsia="es-MX"/>
          <w14:ligatures w14:val="none"/>
        </w:rPr>
      </w:pPr>
      <w:r w:rsidRPr="001D2ED6">
        <w:rPr>
          <w:rFonts w:ascii="Times New Roman" w:eastAsia="Times New Roman" w:hAnsi="Times New Roman" w:cs="Times New Roman"/>
          <w:kern w:val="0"/>
          <w:sz w:val="24"/>
          <w:szCs w:val="24"/>
          <w:lang w:val="en-US" w:eastAsia="es-MX"/>
          <w14:ligatures w14:val="none"/>
        </w:rPr>
        <w:t xml:space="preserve">Betancourt-Morales, C.M., &amp; </w:t>
      </w:r>
      <w:proofErr w:type="spellStart"/>
      <w:r w:rsidRPr="001D2ED6">
        <w:rPr>
          <w:rFonts w:ascii="Times New Roman" w:eastAsia="Times New Roman" w:hAnsi="Times New Roman" w:cs="Times New Roman"/>
          <w:kern w:val="0"/>
          <w:sz w:val="24"/>
          <w:szCs w:val="24"/>
          <w:lang w:val="en-US" w:eastAsia="es-MX"/>
          <w14:ligatures w14:val="none"/>
        </w:rPr>
        <w:t>Zartha</w:t>
      </w:r>
      <w:proofErr w:type="spellEnd"/>
      <w:r w:rsidRPr="001D2ED6">
        <w:rPr>
          <w:rFonts w:ascii="Times New Roman" w:eastAsia="Times New Roman" w:hAnsi="Times New Roman" w:cs="Times New Roman"/>
          <w:kern w:val="0"/>
          <w:sz w:val="24"/>
          <w:szCs w:val="24"/>
          <w:lang w:val="en-US" w:eastAsia="es-MX"/>
          <w14:ligatures w14:val="none"/>
        </w:rPr>
        <w:t xml:space="preserve">-Sossa, J.W. (2020). Circular economy in Latin America: A systematic literature review. </w:t>
      </w:r>
      <w:r w:rsidRPr="001D2ED6">
        <w:rPr>
          <w:rFonts w:ascii="Times New Roman" w:eastAsia="Times New Roman" w:hAnsi="Times New Roman" w:cs="Times New Roman"/>
          <w:i/>
          <w:iCs/>
          <w:kern w:val="0"/>
          <w:sz w:val="24"/>
          <w:szCs w:val="24"/>
          <w:lang w:val="en-US" w:eastAsia="es-MX"/>
          <w14:ligatures w14:val="none"/>
        </w:rPr>
        <w:t>Business Strategy and the Environment</w:t>
      </w:r>
      <w:r w:rsidRPr="001D2ED6">
        <w:rPr>
          <w:rFonts w:ascii="Times New Roman" w:eastAsia="Times New Roman" w:hAnsi="Times New Roman" w:cs="Times New Roman"/>
          <w:kern w:val="0"/>
          <w:sz w:val="24"/>
          <w:szCs w:val="24"/>
          <w:lang w:val="en-US" w:eastAsia="es-MX"/>
          <w14:ligatures w14:val="none"/>
        </w:rPr>
        <w:t>, 29(6), 2479–2497.</w:t>
      </w:r>
    </w:p>
    <w:p w14:paraId="007433A2" w14:textId="77777777" w:rsidR="001F1C43" w:rsidRPr="001D2ED6" w:rsidRDefault="001F1C43" w:rsidP="001F1C43">
      <w:pPr>
        <w:shd w:val="clear" w:color="auto" w:fill="FFFFFF"/>
        <w:spacing w:after="0" w:line="240" w:lineRule="auto"/>
        <w:ind w:left="567" w:hanging="567"/>
        <w:jc w:val="both"/>
        <w:textAlignment w:val="baseline"/>
        <w:rPr>
          <w:rFonts w:ascii="Times New Roman" w:eastAsia="Times New Roman" w:hAnsi="Times New Roman" w:cs="Times New Roman"/>
          <w:kern w:val="0"/>
          <w:sz w:val="24"/>
          <w:szCs w:val="24"/>
          <w:bdr w:val="none" w:sz="0" w:space="0" w:color="auto" w:frame="1"/>
          <w:lang w:val="en-US" w:eastAsia="en-GB"/>
          <w14:ligatures w14:val="none"/>
        </w:rPr>
      </w:pPr>
      <w:r w:rsidRPr="001D2ED6">
        <w:rPr>
          <w:rFonts w:ascii="Times New Roman" w:eastAsia="Times New Roman" w:hAnsi="Times New Roman" w:cs="Times New Roman"/>
          <w:kern w:val="0"/>
          <w:sz w:val="24"/>
          <w:szCs w:val="24"/>
          <w:bdr w:val="none" w:sz="0" w:space="0" w:color="auto" w:frame="1"/>
          <w:lang w:val="en-US" w:eastAsia="en-GB"/>
          <w14:ligatures w14:val="none"/>
        </w:rPr>
        <w:t xml:space="preserve">Boeing, P., Eberle, J., &amp; Howell, A. (2022). The impact of China’s R&amp;D subsides on R&amp;D investment, technological upgrading, and economic growth. </w:t>
      </w:r>
      <w:r w:rsidRPr="001D2ED6">
        <w:rPr>
          <w:rFonts w:ascii="Times New Roman" w:eastAsia="Times New Roman" w:hAnsi="Times New Roman" w:cs="Times New Roman"/>
          <w:i/>
          <w:iCs/>
          <w:kern w:val="0"/>
          <w:sz w:val="24"/>
          <w:szCs w:val="24"/>
          <w:bdr w:val="none" w:sz="0" w:space="0" w:color="auto" w:frame="1"/>
          <w:lang w:val="en-US" w:eastAsia="en-GB"/>
          <w14:ligatures w14:val="none"/>
        </w:rPr>
        <w:t>Technological Forecasting and Social Change</w:t>
      </w:r>
      <w:r w:rsidRPr="001D2ED6">
        <w:rPr>
          <w:rFonts w:ascii="Times New Roman" w:eastAsia="Times New Roman" w:hAnsi="Times New Roman" w:cs="Times New Roman"/>
          <w:kern w:val="0"/>
          <w:sz w:val="24"/>
          <w:szCs w:val="24"/>
          <w:bdr w:val="none" w:sz="0" w:space="0" w:color="auto" w:frame="1"/>
          <w:lang w:val="en-US" w:eastAsia="en-GB"/>
          <w14:ligatures w14:val="none"/>
        </w:rPr>
        <w:t>, 174(1), 1-14.</w:t>
      </w:r>
    </w:p>
    <w:p w14:paraId="04ED7DBC" w14:textId="77777777" w:rsidR="001F1C43" w:rsidRPr="001D2ED6" w:rsidRDefault="001F1C43" w:rsidP="001F1C43">
      <w:pPr>
        <w:shd w:val="clear" w:color="auto" w:fill="FFFFFF"/>
        <w:spacing w:after="0" w:line="240" w:lineRule="auto"/>
        <w:ind w:left="567" w:hanging="567"/>
        <w:jc w:val="both"/>
        <w:textAlignment w:val="baseline"/>
        <w:rPr>
          <w:rFonts w:ascii="Times New Roman" w:eastAsia="Times New Roman" w:hAnsi="Times New Roman" w:cs="Times New Roman"/>
          <w:kern w:val="0"/>
          <w:sz w:val="24"/>
          <w:szCs w:val="24"/>
          <w:bdr w:val="none" w:sz="0" w:space="0" w:color="auto" w:frame="1"/>
          <w:lang w:val="en-US" w:eastAsia="en-GB"/>
          <w14:ligatures w14:val="none"/>
        </w:rPr>
      </w:pPr>
      <w:proofErr w:type="spellStart"/>
      <w:r w:rsidRPr="001D2ED6">
        <w:rPr>
          <w:rFonts w:ascii="Times New Roman" w:eastAsia="Times New Roman" w:hAnsi="Times New Roman" w:cs="Times New Roman"/>
          <w:kern w:val="0"/>
          <w:sz w:val="24"/>
          <w:szCs w:val="24"/>
          <w:bdr w:val="none" w:sz="0" w:space="0" w:color="auto" w:frame="1"/>
          <w:lang w:val="en-US" w:eastAsia="en-GB"/>
          <w14:ligatures w14:val="none"/>
        </w:rPr>
        <w:t>Bokrantz</w:t>
      </w:r>
      <w:proofErr w:type="spellEnd"/>
      <w:r w:rsidRPr="001D2ED6">
        <w:rPr>
          <w:rFonts w:ascii="Times New Roman" w:eastAsia="Times New Roman" w:hAnsi="Times New Roman" w:cs="Times New Roman"/>
          <w:kern w:val="0"/>
          <w:sz w:val="24"/>
          <w:szCs w:val="24"/>
          <w:bdr w:val="none" w:sz="0" w:space="0" w:color="auto" w:frame="1"/>
          <w:lang w:val="en-US" w:eastAsia="en-GB"/>
          <w14:ligatures w14:val="none"/>
        </w:rPr>
        <w:t xml:space="preserve">, J., </w:t>
      </w:r>
      <w:proofErr w:type="spellStart"/>
      <w:r w:rsidRPr="001D2ED6">
        <w:rPr>
          <w:rFonts w:ascii="Times New Roman" w:eastAsia="Times New Roman" w:hAnsi="Times New Roman" w:cs="Times New Roman"/>
          <w:kern w:val="0"/>
          <w:sz w:val="24"/>
          <w:szCs w:val="24"/>
          <w:bdr w:val="none" w:sz="0" w:space="0" w:color="auto" w:frame="1"/>
          <w:lang w:val="en-US" w:eastAsia="en-GB"/>
          <w14:ligatures w14:val="none"/>
        </w:rPr>
        <w:t>Skoogh</w:t>
      </w:r>
      <w:proofErr w:type="spellEnd"/>
      <w:r w:rsidRPr="001D2ED6">
        <w:rPr>
          <w:rFonts w:ascii="Times New Roman" w:eastAsia="Times New Roman" w:hAnsi="Times New Roman" w:cs="Times New Roman"/>
          <w:kern w:val="0"/>
          <w:sz w:val="24"/>
          <w:szCs w:val="24"/>
          <w:bdr w:val="none" w:sz="0" w:space="0" w:color="auto" w:frame="1"/>
          <w:lang w:val="en-US" w:eastAsia="en-GB"/>
          <w14:ligatures w14:val="none"/>
        </w:rPr>
        <w:t xml:space="preserve">, A., Berlin, C., Wuest, T., &amp; Stahre, J. (2019). Smart maintenance: A research agenda for industrial maintenance management. </w:t>
      </w:r>
      <w:r w:rsidRPr="001D2ED6">
        <w:rPr>
          <w:rFonts w:ascii="Times New Roman" w:eastAsia="Times New Roman" w:hAnsi="Times New Roman" w:cs="Times New Roman"/>
          <w:i/>
          <w:iCs/>
          <w:kern w:val="0"/>
          <w:sz w:val="24"/>
          <w:szCs w:val="24"/>
          <w:bdr w:val="none" w:sz="0" w:space="0" w:color="auto" w:frame="1"/>
          <w:lang w:val="en-US" w:eastAsia="en-GB"/>
          <w14:ligatures w14:val="none"/>
        </w:rPr>
        <w:t>International Journal of Production Economics</w:t>
      </w:r>
      <w:r w:rsidRPr="001D2ED6">
        <w:rPr>
          <w:rFonts w:ascii="Times New Roman" w:eastAsia="Times New Roman" w:hAnsi="Times New Roman" w:cs="Times New Roman"/>
          <w:kern w:val="0"/>
          <w:sz w:val="24"/>
          <w:szCs w:val="24"/>
          <w:bdr w:val="none" w:sz="0" w:space="0" w:color="auto" w:frame="1"/>
          <w:lang w:val="en-US" w:eastAsia="en-GB"/>
          <w14:ligatures w14:val="none"/>
        </w:rPr>
        <w:t>, 224(6), 1-12.</w:t>
      </w:r>
    </w:p>
    <w:p w14:paraId="25FD4B66" w14:textId="77777777" w:rsidR="001F1C43" w:rsidRPr="001D2ED6" w:rsidRDefault="001F1C43" w:rsidP="001F1C43">
      <w:pPr>
        <w:spacing w:after="0" w:line="240" w:lineRule="auto"/>
        <w:ind w:left="426" w:hanging="426"/>
        <w:jc w:val="both"/>
        <w:rPr>
          <w:rFonts w:ascii="Times New Roman" w:eastAsia="Times New Roman" w:hAnsi="Times New Roman" w:cs="Times New Roman"/>
          <w:sz w:val="24"/>
          <w:szCs w:val="24"/>
          <w:lang w:val="en-GB"/>
        </w:rPr>
      </w:pPr>
      <w:r w:rsidRPr="001D2ED6">
        <w:rPr>
          <w:rFonts w:ascii="Times New Roman" w:eastAsia="Times New Roman" w:hAnsi="Times New Roman" w:cs="Times New Roman"/>
          <w:sz w:val="24"/>
          <w:szCs w:val="24"/>
          <w:lang w:val="en-US"/>
        </w:rPr>
        <w:t xml:space="preserve">Bollen, K.A. (2011). Evaluating effect, composite, and causal indicators in structural equation models. </w:t>
      </w:r>
      <w:r w:rsidRPr="001D2ED6">
        <w:rPr>
          <w:rFonts w:ascii="Times New Roman" w:eastAsia="Times New Roman" w:hAnsi="Times New Roman" w:cs="Times New Roman"/>
          <w:i/>
          <w:iCs/>
          <w:sz w:val="24"/>
          <w:szCs w:val="24"/>
          <w:lang w:val="en-GB"/>
        </w:rPr>
        <w:t>Mis Quarterly 35</w:t>
      </w:r>
      <w:r w:rsidRPr="001D2ED6">
        <w:rPr>
          <w:rFonts w:ascii="Times New Roman" w:eastAsia="Times New Roman" w:hAnsi="Times New Roman" w:cs="Times New Roman"/>
          <w:sz w:val="24"/>
          <w:szCs w:val="24"/>
          <w:lang w:val="en-GB"/>
        </w:rPr>
        <w:t xml:space="preserve">(2), 359-372. </w:t>
      </w:r>
    </w:p>
    <w:p w14:paraId="01424C95" w14:textId="77777777" w:rsidR="001F1C43" w:rsidRPr="001D2ED6" w:rsidRDefault="001F1C43" w:rsidP="001F1C43">
      <w:pPr>
        <w:shd w:val="clear" w:color="auto" w:fill="FFFFFF"/>
        <w:spacing w:after="0" w:line="240" w:lineRule="auto"/>
        <w:ind w:left="567" w:hanging="567"/>
        <w:jc w:val="both"/>
        <w:textAlignment w:val="baseline"/>
        <w:rPr>
          <w:rFonts w:ascii="Times New Roman" w:eastAsia="Times New Roman" w:hAnsi="Times New Roman" w:cs="Times New Roman"/>
          <w:kern w:val="0"/>
          <w:sz w:val="24"/>
          <w:szCs w:val="24"/>
          <w:lang w:val="en-US" w:eastAsia="es-MX"/>
          <w14:ligatures w14:val="none"/>
        </w:rPr>
      </w:pPr>
      <w:r w:rsidRPr="001D2ED6">
        <w:rPr>
          <w:rFonts w:ascii="Times New Roman" w:hAnsi="Times New Roman" w:cs="Times New Roman"/>
          <w:sz w:val="24"/>
          <w:szCs w:val="24"/>
          <w:lang w:val="en-US"/>
        </w:rPr>
        <w:t xml:space="preserve">Bryman, A. (2016). </w:t>
      </w:r>
      <w:r w:rsidRPr="001D2ED6">
        <w:rPr>
          <w:rFonts w:ascii="Times New Roman" w:hAnsi="Times New Roman" w:cs="Times New Roman"/>
          <w:i/>
          <w:iCs/>
          <w:sz w:val="24"/>
          <w:szCs w:val="24"/>
          <w:lang w:val="en-US"/>
        </w:rPr>
        <w:t xml:space="preserve">Social Research Methods. </w:t>
      </w:r>
      <w:r w:rsidRPr="001D2ED6">
        <w:rPr>
          <w:rFonts w:ascii="Times New Roman" w:hAnsi="Times New Roman" w:cs="Times New Roman"/>
          <w:sz w:val="24"/>
          <w:szCs w:val="24"/>
          <w:lang w:val="en-US"/>
        </w:rPr>
        <w:t>5th ed., Oxford University Press, Oxford.</w:t>
      </w:r>
    </w:p>
    <w:p w14:paraId="678094A8" w14:textId="77777777" w:rsidR="001F1C43" w:rsidRPr="001D2ED6" w:rsidRDefault="001F1C43" w:rsidP="001F1C43">
      <w:pPr>
        <w:spacing w:after="0" w:line="240" w:lineRule="auto"/>
        <w:ind w:left="567" w:hanging="567"/>
        <w:jc w:val="both"/>
        <w:rPr>
          <w:rFonts w:ascii="Times New Roman" w:hAnsi="Times New Roman" w:cs="Times New Roman"/>
          <w:sz w:val="24"/>
          <w:szCs w:val="24"/>
          <w:lang w:val="en-US" w:eastAsia="es-ES"/>
        </w:rPr>
      </w:pPr>
      <w:proofErr w:type="spellStart"/>
      <w:r w:rsidRPr="001D2ED6">
        <w:rPr>
          <w:rFonts w:ascii="Times New Roman" w:hAnsi="Times New Roman" w:cs="Times New Roman"/>
          <w:sz w:val="24"/>
          <w:szCs w:val="24"/>
          <w:lang w:val="en-US" w:eastAsia="es-ES"/>
        </w:rPr>
        <w:t>Buzzao</w:t>
      </w:r>
      <w:proofErr w:type="spellEnd"/>
      <w:r w:rsidRPr="001D2ED6">
        <w:rPr>
          <w:rFonts w:ascii="Times New Roman" w:hAnsi="Times New Roman" w:cs="Times New Roman"/>
          <w:sz w:val="24"/>
          <w:szCs w:val="24"/>
          <w:lang w:val="en-US" w:eastAsia="es-ES"/>
        </w:rPr>
        <w:t xml:space="preserve">, G., &amp; Rizzi, F. (2021). On the conceptualization and measurement of dynamic capabilities for sustainability: Building theory through a systematic literature review. </w:t>
      </w:r>
      <w:r w:rsidRPr="001D2ED6">
        <w:rPr>
          <w:rFonts w:ascii="Times New Roman" w:hAnsi="Times New Roman" w:cs="Times New Roman"/>
          <w:i/>
          <w:iCs/>
          <w:sz w:val="24"/>
          <w:szCs w:val="24"/>
          <w:lang w:val="en-US" w:eastAsia="es-ES"/>
        </w:rPr>
        <w:t>Business Strategy and the Environment</w:t>
      </w:r>
      <w:r w:rsidRPr="001D2ED6">
        <w:rPr>
          <w:rFonts w:ascii="Times New Roman" w:hAnsi="Times New Roman" w:cs="Times New Roman"/>
          <w:sz w:val="24"/>
          <w:szCs w:val="24"/>
          <w:lang w:val="en-US" w:eastAsia="es-ES"/>
        </w:rPr>
        <w:t>, 30(1), 135-175.</w:t>
      </w:r>
    </w:p>
    <w:p w14:paraId="4AD3CCC8" w14:textId="77777777" w:rsidR="001F1C43" w:rsidRPr="001D2ED6" w:rsidRDefault="001F1C43" w:rsidP="001F1C43">
      <w:pPr>
        <w:shd w:val="clear" w:color="auto" w:fill="FFFFFF"/>
        <w:spacing w:after="0" w:line="240" w:lineRule="auto"/>
        <w:ind w:left="567" w:hanging="567"/>
        <w:jc w:val="both"/>
        <w:textAlignment w:val="baseline"/>
        <w:rPr>
          <w:rFonts w:ascii="Times New Roman" w:eastAsia="Times New Roman" w:hAnsi="Times New Roman" w:cs="Times New Roman"/>
          <w:kern w:val="0"/>
          <w:sz w:val="24"/>
          <w:szCs w:val="24"/>
          <w:bdr w:val="none" w:sz="0" w:space="0" w:color="auto" w:frame="1"/>
          <w:lang w:val="en-US" w:eastAsia="en-GB"/>
          <w14:ligatures w14:val="none"/>
        </w:rPr>
      </w:pPr>
      <w:r w:rsidRPr="001D2ED6">
        <w:rPr>
          <w:rFonts w:ascii="Times New Roman" w:eastAsia="Times New Roman" w:hAnsi="Times New Roman" w:cs="Times New Roman"/>
          <w:kern w:val="0"/>
          <w:sz w:val="24"/>
          <w:szCs w:val="24"/>
          <w:bdr w:val="none" w:sz="0" w:space="0" w:color="auto" w:frame="1"/>
          <w:lang w:val="en-US" w:eastAsia="en-GB"/>
          <w14:ligatures w14:val="none"/>
        </w:rPr>
        <w:t xml:space="preserve">Carvalho, N., Chaim, O., </w:t>
      </w:r>
      <w:proofErr w:type="spellStart"/>
      <w:r w:rsidRPr="001D2ED6">
        <w:rPr>
          <w:rFonts w:ascii="Times New Roman" w:eastAsia="Times New Roman" w:hAnsi="Times New Roman" w:cs="Times New Roman"/>
          <w:kern w:val="0"/>
          <w:sz w:val="24"/>
          <w:szCs w:val="24"/>
          <w:bdr w:val="none" w:sz="0" w:space="0" w:color="auto" w:frame="1"/>
          <w:lang w:val="en-US" w:eastAsia="en-GB"/>
          <w14:ligatures w14:val="none"/>
        </w:rPr>
        <w:t>Cezarini</w:t>
      </w:r>
      <w:proofErr w:type="spellEnd"/>
      <w:r w:rsidRPr="001D2ED6">
        <w:rPr>
          <w:rFonts w:ascii="Times New Roman" w:eastAsia="Times New Roman" w:hAnsi="Times New Roman" w:cs="Times New Roman"/>
          <w:kern w:val="0"/>
          <w:sz w:val="24"/>
          <w:szCs w:val="24"/>
          <w:bdr w:val="none" w:sz="0" w:space="0" w:color="auto" w:frame="1"/>
          <w:lang w:val="en-US" w:eastAsia="en-GB"/>
          <w14:ligatures w14:val="none"/>
        </w:rPr>
        <w:t xml:space="preserve">, E., &amp; Gerolamo, M. (2018). Manufacturing in the fourth industrial revolution: A positive prospect in sustainable manufacturing. </w:t>
      </w:r>
      <w:r w:rsidRPr="001D2ED6">
        <w:rPr>
          <w:rFonts w:ascii="Times New Roman" w:eastAsia="Times New Roman" w:hAnsi="Times New Roman" w:cs="Times New Roman"/>
          <w:i/>
          <w:iCs/>
          <w:kern w:val="0"/>
          <w:sz w:val="24"/>
          <w:szCs w:val="24"/>
          <w:bdr w:val="none" w:sz="0" w:space="0" w:color="auto" w:frame="1"/>
          <w:lang w:val="en-US" w:eastAsia="en-GB"/>
          <w14:ligatures w14:val="none"/>
        </w:rPr>
        <w:t>Procedia Manufacturing</w:t>
      </w:r>
      <w:r w:rsidRPr="001D2ED6">
        <w:rPr>
          <w:rFonts w:ascii="Times New Roman" w:eastAsia="Times New Roman" w:hAnsi="Times New Roman" w:cs="Times New Roman"/>
          <w:kern w:val="0"/>
          <w:sz w:val="24"/>
          <w:szCs w:val="24"/>
          <w:bdr w:val="none" w:sz="0" w:space="0" w:color="auto" w:frame="1"/>
          <w:lang w:val="en-US" w:eastAsia="en-GB"/>
          <w14:ligatures w14:val="none"/>
        </w:rPr>
        <w:t>, 21(2), 671-678.</w:t>
      </w:r>
    </w:p>
    <w:p w14:paraId="3A63F6E3" w14:textId="77777777" w:rsidR="001F1C43" w:rsidRPr="001D2ED6" w:rsidRDefault="001F1C43" w:rsidP="001F1C43">
      <w:pPr>
        <w:spacing w:after="0" w:line="240" w:lineRule="auto"/>
        <w:ind w:left="567" w:hanging="567"/>
        <w:jc w:val="both"/>
        <w:rPr>
          <w:rFonts w:ascii="Times New Roman" w:hAnsi="Times New Roman" w:cs="Times New Roman"/>
          <w:sz w:val="24"/>
          <w:szCs w:val="24"/>
          <w:lang w:val="en-US" w:eastAsia="es-ES"/>
        </w:rPr>
      </w:pPr>
      <w:proofErr w:type="spellStart"/>
      <w:r w:rsidRPr="001D2ED6">
        <w:rPr>
          <w:rFonts w:ascii="Times New Roman" w:hAnsi="Times New Roman" w:cs="Times New Roman"/>
          <w:sz w:val="24"/>
          <w:szCs w:val="24"/>
          <w:lang w:val="en-US" w:eastAsia="es-ES"/>
        </w:rPr>
        <w:t>Centobelli</w:t>
      </w:r>
      <w:proofErr w:type="spellEnd"/>
      <w:r w:rsidRPr="001D2ED6">
        <w:rPr>
          <w:rFonts w:ascii="Times New Roman" w:hAnsi="Times New Roman" w:cs="Times New Roman"/>
          <w:sz w:val="24"/>
          <w:szCs w:val="24"/>
          <w:lang w:val="en-US" w:eastAsia="es-ES"/>
        </w:rPr>
        <w:t xml:space="preserve">, P., </w:t>
      </w:r>
      <w:proofErr w:type="spellStart"/>
      <w:r w:rsidRPr="001D2ED6">
        <w:rPr>
          <w:rFonts w:ascii="Times New Roman" w:hAnsi="Times New Roman" w:cs="Times New Roman"/>
          <w:sz w:val="24"/>
          <w:szCs w:val="24"/>
          <w:lang w:val="en-US" w:eastAsia="es-ES"/>
        </w:rPr>
        <w:t>Cerchione</w:t>
      </w:r>
      <w:proofErr w:type="spellEnd"/>
      <w:r w:rsidRPr="001D2ED6">
        <w:rPr>
          <w:rFonts w:ascii="Times New Roman" w:hAnsi="Times New Roman" w:cs="Times New Roman"/>
          <w:sz w:val="24"/>
          <w:szCs w:val="24"/>
          <w:lang w:val="en-US" w:eastAsia="es-ES"/>
        </w:rPr>
        <w:t xml:space="preserve">, R., Maglietta, A., &amp; Oropallo, E. (2023). Sailing through a digital and resilient shipbuilding supply chain: An empirical investigation. </w:t>
      </w:r>
      <w:r w:rsidRPr="001D2ED6">
        <w:rPr>
          <w:rFonts w:ascii="Times New Roman" w:hAnsi="Times New Roman" w:cs="Times New Roman"/>
          <w:i/>
          <w:iCs/>
          <w:sz w:val="24"/>
          <w:szCs w:val="24"/>
          <w:lang w:val="en-US" w:eastAsia="es-ES"/>
        </w:rPr>
        <w:t>Journal of Business Research</w:t>
      </w:r>
      <w:r w:rsidRPr="001D2ED6">
        <w:rPr>
          <w:rFonts w:ascii="Times New Roman" w:hAnsi="Times New Roman" w:cs="Times New Roman"/>
          <w:sz w:val="24"/>
          <w:szCs w:val="24"/>
          <w:lang w:val="en-US" w:eastAsia="es-ES"/>
        </w:rPr>
        <w:t>, 158(3), 1-11.</w:t>
      </w:r>
    </w:p>
    <w:p w14:paraId="28034153" w14:textId="77777777" w:rsidR="001F1C43" w:rsidRPr="001D2ED6" w:rsidRDefault="001F1C43" w:rsidP="001F1C43">
      <w:pPr>
        <w:spacing w:after="0" w:line="240" w:lineRule="auto"/>
        <w:ind w:left="567" w:hanging="567"/>
        <w:jc w:val="both"/>
        <w:rPr>
          <w:rFonts w:ascii="Times New Roman" w:hAnsi="Times New Roman" w:cs="Times New Roman"/>
          <w:sz w:val="24"/>
          <w:szCs w:val="24"/>
          <w:lang w:eastAsia="es-ES"/>
        </w:rPr>
      </w:pPr>
      <w:r w:rsidRPr="001D2ED6">
        <w:rPr>
          <w:rFonts w:ascii="Times New Roman" w:hAnsi="Times New Roman" w:cs="Times New Roman"/>
          <w:sz w:val="24"/>
          <w:szCs w:val="24"/>
          <w:lang w:val="en-US" w:eastAsia="es-ES"/>
        </w:rPr>
        <w:t xml:space="preserve">Chari, A., </w:t>
      </w:r>
      <w:proofErr w:type="spellStart"/>
      <w:r w:rsidRPr="001D2ED6">
        <w:rPr>
          <w:rFonts w:ascii="Times New Roman" w:hAnsi="Times New Roman" w:cs="Times New Roman"/>
          <w:sz w:val="24"/>
          <w:szCs w:val="24"/>
          <w:lang w:val="en-US" w:eastAsia="es-ES"/>
        </w:rPr>
        <w:t>Duberg</w:t>
      </w:r>
      <w:proofErr w:type="spellEnd"/>
      <w:r w:rsidRPr="001D2ED6">
        <w:rPr>
          <w:rFonts w:ascii="Times New Roman" w:hAnsi="Times New Roman" w:cs="Times New Roman"/>
          <w:sz w:val="24"/>
          <w:szCs w:val="24"/>
          <w:lang w:val="en-US" w:eastAsia="es-ES"/>
        </w:rPr>
        <w:t xml:space="preserve">, J.V., Lindahl, E., Stahre, J., Sundin, E., </w:t>
      </w:r>
      <w:proofErr w:type="spellStart"/>
      <w:r w:rsidRPr="001D2ED6">
        <w:rPr>
          <w:rFonts w:ascii="Times New Roman" w:hAnsi="Times New Roman" w:cs="Times New Roman"/>
          <w:sz w:val="24"/>
          <w:szCs w:val="24"/>
          <w:lang w:val="en-US" w:eastAsia="es-ES"/>
        </w:rPr>
        <w:t>Jihansson</w:t>
      </w:r>
      <w:proofErr w:type="spellEnd"/>
      <w:r w:rsidRPr="001D2ED6">
        <w:rPr>
          <w:rFonts w:ascii="Times New Roman" w:hAnsi="Times New Roman" w:cs="Times New Roman"/>
          <w:sz w:val="24"/>
          <w:szCs w:val="24"/>
          <w:lang w:val="en-US" w:eastAsia="es-ES"/>
        </w:rPr>
        <w:t xml:space="preserve">, B., &amp; Wiktorsson, M. (2021). Swedish manufacturing practices towards a sustainability transition in Industry 4.0: A </w:t>
      </w:r>
      <w:r w:rsidRPr="001D2ED6">
        <w:rPr>
          <w:rFonts w:ascii="Times New Roman" w:hAnsi="Times New Roman" w:cs="Times New Roman"/>
          <w:sz w:val="24"/>
          <w:szCs w:val="24"/>
          <w:lang w:val="en-US" w:eastAsia="es-ES"/>
        </w:rPr>
        <w:lastRenderedPageBreak/>
        <w:t xml:space="preserve">resilience perspective. Paper presented at the ASME </w:t>
      </w:r>
      <w:proofErr w:type="spellStart"/>
      <w:r w:rsidRPr="001D2ED6">
        <w:rPr>
          <w:rFonts w:ascii="Times New Roman" w:hAnsi="Times New Roman" w:cs="Times New Roman"/>
          <w:sz w:val="24"/>
          <w:szCs w:val="24"/>
          <w:lang w:val="en-US" w:eastAsia="es-ES"/>
        </w:rPr>
        <w:t>Materias</w:t>
      </w:r>
      <w:proofErr w:type="spellEnd"/>
      <w:r w:rsidRPr="001D2ED6">
        <w:rPr>
          <w:rFonts w:ascii="Times New Roman" w:hAnsi="Times New Roman" w:cs="Times New Roman"/>
          <w:sz w:val="24"/>
          <w:szCs w:val="24"/>
          <w:lang w:val="en-US" w:eastAsia="es-ES"/>
        </w:rPr>
        <w:t xml:space="preserve"> Science and Engineering Conference. </w:t>
      </w:r>
      <w:r w:rsidRPr="001D2ED6">
        <w:rPr>
          <w:rFonts w:ascii="Times New Roman" w:hAnsi="Times New Roman" w:cs="Times New Roman"/>
          <w:sz w:val="24"/>
          <w:szCs w:val="24"/>
          <w:lang w:eastAsia="es-ES"/>
        </w:rPr>
        <w:t>Cincinnati, Ohio, USA. ASME.</w:t>
      </w:r>
    </w:p>
    <w:p w14:paraId="1FEDE558" w14:textId="77777777" w:rsidR="001F1C43" w:rsidRPr="001D2ED6" w:rsidRDefault="001F1C43" w:rsidP="001F1C43">
      <w:pPr>
        <w:spacing w:after="0" w:line="240" w:lineRule="auto"/>
        <w:ind w:left="567" w:hanging="567"/>
        <w:jc w:val="both"/>
        <w:rPr>
          <w:rFonts w:ascii="Times New Roman" w:hAnsi="Times New Roman" w:cs="Times New Roman"/>
          <w:sz w:val="24"/>
          <w:szCs w:val="24"/>
          <w:lang w:val="en-US" w:eastAsia="es-ES"/>
        </w:rPr>
      </w:pPr>
      <w:r w:rsidRPr="001D2ED6">
        <w:rPr>
          <w:rFonts w:ascii="Times New Roman" w:hAnsi="Times New Roman" w:cs="Times New Roman"/>
          <w:sz w:val="24"/>
          <w:szCs w:val="24"/>
          <w:lang w:eastAsia="es-ES"/>
        </w:rPr>
        <w:t xml:space="preserve">Chari, A., Niedenzu, D., Despiesse, M., Goncalves, M.C., Domingues, A.J., Boavida-Dias, R., &amp; Johansson, B. (2022). </w:t>
      </w:r>
      <w:r w:rsidRPr="001D2ED6">
        <w:rPr>
          <w:rFonts w:ascii="Times New Roman" w:hAnsi="Times New Roman" w:cs="Times New Roman"/>
          <w:sz w:val="24"/>
          <w:szCs w:val="24"/>
          <w:lang w:val="en-US" w:eastAsia="es-ES"/>
        </w:rPr>
        <w:t xml:space="preserve">Dynamic capabilities for circular economy supply chains: Exploring the role of Industry 4.0 and resilience. </w:t>
      </w:r>
      <w:r w:rsidRPr="001D2ED6">
        <w:rPr>
          <w:rFonts w:ascii="Times New Roman" w:hAnsi="Times New Roman" w:cs="Times New Roman"/>
          <w:i/>
          <w:iCs/>
          <w:sz w:val="24"/>
          <w:szCs w:val="24"/>
          <w:lang w:val="en-US" w:eastAsia="es-ES"/>
        </w:rPr>
        <w:t>Business Strategy and the Environment</w:t>
      </w:r>
      <w:r w:rsidRPr="001D2ED6">
        <w:rPr>
          <w:rFonts w:ascii="Times New Roman" w:hAnsi="Times New Roman" w:cs="Times New Roman"/>
          <w:sz w:val="24"/>
          <w:szCs w:val="24"/>
          <w:lang w:val="en-US" w:eastAsia="es-ES"/>
        </w:rPr>
        <w:t>, 31(5), 2500-2517.</w:t>
      </w:r>
    </w:p>
    <w:p w14:paraId="048432CB" w14:textId="77777777" w:rsidR="001F1C43" w:rsidRPr="001D2ED6" w:rsidRDefault="001F1C43" w:rsidP="001F1C43">
      <w:pPr>
        <w:spacing w:after="0" w:line="240" w:lineRule="auto"/>
        <w:ind w:left="567" w:hanging="567"/>
        <w:jc w:val="both"/>
        <w:rPr>
          <w:rFonts w:ascii="Times New Roman" w:hAnsi="Times New Roman" w:cs="Times New Roman"/>
          <w:sz w:val="24"/>
          <w:szCs w:val="24"/>
          <w:lang w:val="en-GB"/>
        </w:rPr>
      </w:pPr>
      <w:r w:rsidRPr="001D2ED6">
        <w:rPr>
          <w:rFonts w:ascii="Times New Roman" w:hAnsi="Times New Roman" w:cs="Times New Roman"/>
          <w:sz w:val="24"/>
          <w:szCs w:val="24"/>
          <w:lang w:val="en-US" w:eastAsia="es-ES"/>
        </w:rPr>
        <w:t xml:space="preserve">Chatterjee, S., Chaudhari, R., &amp; Shams, R. (2023). Applications of Industry 4.0 for pandemic responses and business continuity: A TOE-DCV integration approach. </w:t>
      </w:r>
      <w:r w:rsidRPr="001D2ED6">
        <w:rPr>
          <w:rFonts w:ascii="Times New Roman" w:hAnsi="Times New Roman" w:cs="Times New Roman"/>
          <w:i/>
          <w:iCs/>
          <w:sz w:val="24"/>
          <w:szCs w:val="24"/>
          <w:lang w:val="en-US" w:eastAsia="es-ES"/>
        </w:rPr>
        <w:t xml:space="preserve">IEEE Transactions on Engineering Management. </w:t>
      </w:r>
      <w:r w:rsidRPr="001D2ED6">
        <w:rPr>
          <w:rStyle w:val="Strong"/>
          <w:rFonts w:ascii="Times New Roman" w:hAnsi="Times New Roman" w:cs="Times New Roman"/>
          <w:b w:val="0"/>
          <w:bCs w:val="0"/>
          <w:sz w:val="24"/>
          <w:szCs w:val="24"/>
          <w:lang w:val="en-GB"/>
        </w:rPr>
        <w:t>DOI:</w:t>
      </w:r>
      <w:r w:rsidRPr="001D2ED6">
        <w:rPr>
          <w:rStyle w:val="apple-converted-space"/>
          <w:rFonts w:ascii="Times New Roman" w:hAnsi="Times New Roman" w:cs="Times New Roman"/>
          <w:sz w:val="24"/>
          <w:szCs w:val="24"/>
          <w:lang w:val="en-GB"/>
        </w:rPr>
        <w:t> </w:t>
      </w:r>
      <w:hyperlink r:id="rId8" w:tgtFrame="_blank" w:history="1">
        <w:r w:rsidRPr="001D2ED6">
          <w:rPr>
            <w:rStyle w:val="Hyperlink"/>
            <w:rFonts w:ascii="Times New Roman" w:hAnsi="Times New Roman" w:cs="Times New Roman"/>
            <w:color w:val="auto"/>
            <w:sz w:val="24"/>
            <w:szCs w:val="24"/>
            <w:u w:val="none"/>
            <w:lang w:val="en-GB"/>
          </w:rPr>
          <w:t>10.1109/TEM.2023.3250587</w:t>
        </w:r>
      </w:hyperlink>
    </w:p>
    <w:p w14:paraId="5E9D56B5" w14:textId="77777777" w:rsidR="001F1C43" w:rsidRPr="001D2ED6" w:rsidRDefault="001F1C43" w:rsidP="001F1C43">
      <w:pPr>
        <w:shd w:val="clear" w:color="auto" w:fill="FFFFFF"/>
        <w:spacing w:after="0" w:line="240" w:lineRule="auto"/>
        <w:ind w:left="567" w:hanging="567"/>
        <w:jc w:val="both"/>
        <w:textAlignment w:val="baseline"/>
        <w:rPr>
          <w:rFonts w:ascii="Times New Roman" w:eastAsia="Times New Roman" w:hAnsi="Times New Roman" w:cs="Times New Roman"/>
          <w:kern w:val="0"/>
          <w:sz w:val="24"/>
          <w:szCs w:val="24"/>
          <w:bdr w:val="none" w:sz="0" w:space="0" w:color="auto" w:frame="1"/>
          <w:lang w:val="en-US" w:eastAsia="en-GB"/>
          <w14:ligatures w14:val="none"/>
        </w:rPr>
      </w:pPr>
      <w:r w:rsidRPr="001D2ED6">
        <w:rPr>
          <w:rFonts w:ascii="Times New Roman" w:eastAsia="Times New Roman" w:hAnsi="Times New Roman" w:cs="Times New Roman"/>
          <w:kern w:val="0"/>
          <w:sz w:val="24"/>
          <w:szCs w:val="24"/>
          <w:bdr w:val="none" w:sz="0" w:space="0" w:color="auto" w:frame="1"/>
          <w:lang w:val="en-GB" w:eastAsia="en-GB"/>
          <w14:ligatures w14:val="none"/>
        </w:rPr>
        <w:t xml:space="preserve">Cheng, T.C., Kamble, S.S., Belhadi, A., Ndubisi, N.O., Lai, K., &amp; Kharat, M.G. (2021). </w:t>
      </w:r>
      <w:r w:rsidRPr="001D2ED6">
        <w:rPr>
          <w:rFonts w:ascii="Times New Roman" w:eastAsia="Times New Roman" w:hAnsi="Times New Roman" w:cs="Times New Roman"/>
          <w:kern w:val="0"/>
          <w:sz w:val="24"/>
          <w:szCs w:val="24"/>
          <w:bdr w:val="none" w:sz="0" w:space="0" w:color="auto" w:frame="1"/>
          <w:lang w:val="en-US" w:eastAsia="en-GB"/>
          <w14:ligatures w14:val="none"/>
        </w:rPr>
        <w:t xml:space="preserve">Linkages between big data analytics, circular economy, sustainable supply chain flexibility, and sustainable performance in manufacturing firms. </w:t>
      </w:r>
      <w:r w:rsidRPr="001D2ED6">
        <w:rPr>
          <w:rFonts w:ascii="Times New Roman" w:eastAsia="Times New Roman" w:hAnsi="Times New Roman" w:cs="Times New Roman"/>
          <w:i/>
          <w:iCs/>
          <w:kern w:val="0"/>
          <w:sz w:val="24"/>
          <w:szCs w:val="24"/>
          <w:bdr w:val="none" w:sz="0" w:space="0" w:color="auto" w:frame="1"/>
          <w:lang w:val="en-US" w:eastAsia="en-GB"/>
          <w14:ligatures w14:val="none"/>
        </w:rPr>
        <w:t>International Journal of Production Research</w:t>
      </w:r>
      <w:r w:rsidRPr="001D2ED6">
        <w:rPr>
          <w:rFonts w:ascii="Times New Roman" w:eastAsia="Times New Roman" w:hAnsi="Times New Roman" w:cs="Times New Roman"/>
          <w:kern w:val="0"/>
          <w:sz w:val="24"/>
          <w:szCs w:val="24"/>
          <w:bdr w:val="none" w:sz="0" w:space="0" w:color="auto" w:frame="1"/>
          <w:lang w:val="en-US" w:eastAsia="en-GB"/>
          <w14:ligatures w14:val="none"/>
        </w:rPr>
        <w:t>, 60(22), 6908-6922.</w:t>
      </w:r>
    </w:p>
    <w:p w14:paraId="55144A19" w14:textId="77777777" w:rsidR="001F1C43" w:rsidRPr="001D2ED6" w:rsidRDefault="001F1C43" w:rsidP="001F1C43">
      <w:pPr>
        <w:autoSpaceDE w:val="0"/>
        <w:autoSpaceDN w:val="0"/>
        <w:spacing w:after="0" w:line="240" w:lineRule="auto"/>
        <w:ind w:left="426" w:hanging="426"/>
        <w:jc w:val="both"/>
        <w:rPr>
          <w:rFonts w:ascii="Times New Roman" w:eastAsia="Times New Roman" w:hAnsi="Times New Roman" w:cs="Times New Roman"/>
          <w:sz w:val="24"/>
          <w:szCs w:val="24"/>
          <w:lang w:val="en-US"/>
        </w:rPr>
      </w:pPr>
      <w:r w:rsidRPr="001D2ED6">
        <w:rPr>
          <w:rFonts w:ascii="Times New Roman" w:eastAsia="Times New Roman" w:hAnsi="Times New Roman" w:cs="Times New Roman"/>
          <w:sz w:val="24"/>
          <w:szCs w:val="24"/>
          <w:lang w:val="en-US"/>
        </w:rPr>
        <w:t xml:space="preserve">Chin, W., Cheah, J. H., Liu, Y., Ting, H., Lim, X. J., &amp; Cham, T. H. (2020). Demystifying the role of causal-predictive modeling using partial least squares structural equation modeling in information systems research. </w:t>
      </w:r>
      <w:r w:rsidRPr="001D2ED6">
        <w:rPr>
          <w:rFonts w:ascii="Times New Roman" w:eastAsia="Times New Roman" w:hAnsi="Times New Roman" w:cs="Times New Roman"/>
          <w:i/>
          <w:iCs/>
          <w:sz w:val="24"/>
          <w:szCs w:val="24"/>
          <w:lang w:val="en-US"/>
        </w:rPr>
        <w:t>Industrial Management &amp; Data Systems</w:t>
      </w:r>
      <w:r w:rsidRPr="001D2ED6">
        <w:rPr>
          <w:rFonts w:ascii="Times New Roman" w:eastAsia="Times New Roman" w:hAnsi="Times New Roman" w:cs="Times New Roman"/>
          <w:sz w:val="24"/>
          <w:szCs w:val="24"/>
          <w:lang w:val="en-US"/>
        </w:rPr>
        <w:t xml:space="preserve">, </w:t>
      </w:r>
      <w:r w:rsidRPr="001D2ED6">
        <w:rPr>
          <w:rFonts w:ascii="Times New Roman" w:eastAsia="Times New Roman" w:hAnsi="Times New Roman" w:cs="Times New Roman"/>
          <w:i/>
          <w:iCs/>
          <w:sz w:val="24"/>
          <w:szCs w:val="24"/>
          <w:lang w:val="en-US"/>
        </w:rPr>
        <w:t>120</w:t>
      </w:r>
      <w:r w:rsidRPr="001D2ED6">
        <w:rPr>
          <w:rFonts w:ascii="Times New Roman" w:eastAsia="Times New Roman" w:hAnsi="Times New Roman" w:cs="Times New Roman"/>
          <w:sz w:val="24"/>
          <w:szCs w:val="24"/>
          <w:lang w:val="en-US"/>
        </w:rPr>
        <w:t>(12), 2161–2209.</w:t>
      </w:r>
    </w:p>
    <w:p w14:paraId="066B93F3" w14:textId="77777777" w:rsidR="001F1C43" w:rsidRPr="001D2ED6" w:rsidRDefault="001F1C43" w:rsidP="001F1C43">
      <w:pPr>
        <w:spacing w:after="0" w:line="240" w:lineRule="auto"/>
        <w:ind w:left="567" w:hanging="567"/>
        <w:jc w:val="both"/>
        <w:rPr>
          <w:rFonts w:ascii="Times New Roman" w:hAnsi="Times New Roman" w:cs="Times New Roman"/>
          <w:sz w:val="24"/>
          <w:szCs w:val="24"/>
          <w:lang w:val="en-US" w:eastAsia="es-ES"/>
        </w:rPr>
      </w:pPr>
      <w:proofErr w:type="spellStart"/>
      <w:r w:rsidRPr="001D2ED6">
        <w:rPr>
          <w:rFonts w:ascii="Times New Roman" w:hAnsi="Times New Roman" w:cs="Times New Roman"/>
          <w:sz w:val="24"/>
          <w:szCs w:val="24"/>
          <w:lang w:val="en-US" w:eastAsia="es-ES"/>
        </w:rPr>
        <w:t>Chirumalla</w:t>
      </w:r>
      <w:proofErr w:type="spellEnd"/>
      <w:r w:rsidRPr="001D2ED6">
        <w:rPr>
          <w:rFonts w:ascii="Times New Roman" w:hAnsi="Times New Roman" w:cs="Times New Roman"/>
          <w:sz w:val="24"/>
          <w:szCs w:val="24"/>
          <w:lang w:val="en-US" w:eastAsia="es-ES"/>
        </w:rPr>
        <w:t xml:space="preserve">, K. (2021). </w:t>
      </w:r>
      <w:proofErr w:type="spellStart"/>
      <w:r w:rsidRPr="001D2ED6">
        <w:rPr>
          <w:rFonts w:ascii="Times New Roman" w:hAnsi="Times New Roman" w:cs="Times New Roman"/>
          <w:sz w:val="24"/>
          <w:szCs w:val="24"/>
          <w:lang w:val="en-US" w:eastAsia="es-ES"/>
        </w:rPr>
        <w:t>Buinding</w:t>
      </w:r>
      <w:proofErr w:type="spellEnd"/>
      <w:r w:rsidRPr="001D2ED6">
        <w:rPr>
          <w:rFonts w:ascii="Times New Roman" w:hAnsi="Times New Roman" w:cs="Times New Roman"/>
          <w:sz w:val="24"/>
          <w:szCs w:val="24"/>
          <w:lang w:val="en-US" w:eastAsia="es-ES"/>
        </w:rPr>
        <w:t xml:space="preserve"> </w:t>
      </w:r>
      <w:proofErr w:type="gramStart"/>
      <w:r w:rsidRPr="001D2ED6">
        <w:rPr>
          <w:rFonts w:ascii="Times New Roman" w:hAnsi="Times New Roman" w:cs="Times New Roman"/>
          <w:sz w:val="24"/>
          <w:szCs w:val="24"/>
          <w:lang w:val="en-US" w:eastAsia="es-ES"/>
        </w:rPr>
        <w:t>digitally-enabled</w:t>
      </w:r>
      <w:proofErr w:type="gramEnd"/>
      <w:r w:rsidRPr="001D2ED6">
        <w:rPr>
          <w:rFonts w:ascii="Times New Roman" w:hAnsi="Times New Roman" w:cs="Times New Roman"/>
          <w:sz w:val="24"/>
          <w:szCs w:val="24"/>
          <w:lang w:val="en-US" w:eastAsia="es-ES"/>
        </w:rPr>
        <w:t xml:space="preserve"> process innovation in the process industries: A dynamic capabilities approach. </w:t>
      </w:r>
      <w:proofErr w:type="spellStart"/>
      <w:r w:rsidRPr="001D2ED6">
        <w:rPr>
          <w:rFonts w:ascii="Times New Roman" w:hAnsi="Times New Roman" w:cs="Times New Roman"/>
          <w:i/>
          <w:iCs/>
          <w:sz w:val="24"/>
          <w:szCs w:val="24"/>
          <w:lang w:val="en-US" w:eastAsia="es-ES"/>
        </w:rPr>
        <w:t>Technovation</w:t>
      </w:r>
      <w:proofErr w:type="spellEnd"/>
      <w:r w:rsidRPr="001D2ED6">
        <w:rPr>
          <w:rFonts w:ascii="Times New Roman" w:hAnsi="Times New Roman" w:cs="Times New Roman"/>
          <w:sz w:val="24"/>
          <w:szCs w:val="24"/>
          <w:lang w:val="en-US" w:eastAsia="es-ES"/>
        </w:rPr>
        <w:t>, 105(7), 1-12.</w:t>
      </w:r>
    </w:p>
    <w:p w14:paraId="68179636" w14:textId="77777777" w:rsidR="001F1C43" w:rsidRPr="001D2ED6" w:rsidRDefault="001F1C43" w:rsidP="001F1C43">
      <w:pPr>
        <w:spacing w:after="0" w:line="240" w:lineRule="auto"/>
        <w:ind w:left="567" w:hanging="567"/>
        <w:jc w:val="both"/>
        <w:rPr>
          <w:rFonts w:ascii="Times New Roman" w:hAnsi="Times New Roman" w:cs="Times New Roman"/>
          <w:sz w:val="24"/>
          <w:szCs w:val="24"/>
          <w:lang w:val="en-US" w:eastAsia="es-ES"/>
        </w:rPr>
      </w:pPr>
      <w:r w:rsidRPr="001D2ED6">
        <w:rPr>
          <w:rFonts w:ascii="Times New Roman" w:hAnsi="Times New Roman" w:cs="Times New Roman"/>
          <w:sz w:val="24"/>
          <w:szCs w:val="24"/>
          <w:lang w:val="en-US" w:eastAsia="es-ES"/>
        </w:rPr>
        <w:t xml:space="preserve">Cho, G., Lee, J., Hwang, H., Sarstedt, M., &amp; Ringle, C.M. (2023). A comparative study of a predictive power of component-based approaches to structural equation modeling. </w:t>
      </w:r>
      <w:r w:rsidRPr="001D2ED6">
        <w:rPr>
          <w:rFonts w:ascii="Times New Roman" w:hAnsi="Times New Roman" w:cs="Times New Roman"/>
          <w:i/>
          <w:iCs/>
          <w:sz w:val="24"/>
          <w:szCs w:val="24"/>
          <w:lang w:val="en-US" w:eastAsia="es-ES"/>
        </w:rPr>
        <w:t>European Journal of Marketing</w:t>
      </w:r>
      <w:r w:rsidRPr="001D2ED6">
        <w:rPr>
          <w:rFonts w:ascii="Times New Roman" w:hAnsi="Times New Roman" w:cs="Times New Roman"/>
          <w:sz w:val="24"/>
          <w:szCs w:val="24"/>
          <w:lang w:val="en-US" w:eastAsia="es-ES"/>
        </w:rPr>
        <w:t>, 57(6), 1641-1661.</w:t>
      </w:r>
    </w:p>
    <w:p w14:paraId="6BEA73A6" w14:textId="77777777" w:rsidR="001F1C43" w:rsidRPr="001D2ED6" w:rsidRDefault="001F1C43" w:rsidP="001F1C43">
      <w:pPr>
        <w:spacing w:after="0" w:line="240" w:lineRule="auto"/>
        <w:ind w:left="567" w:hanging="567"/>
        <w:jc w:val="both"/>
        <w:rPr>
          <w:rFonts w:ascii="Times New Roman" w:hAnsi="Times New Roman" w:cs="Times New Roman"/>
          <w:sz w:val="24"/>
          <w:szCs w:val="24"/>
          <w:lang w:val="en-US" w:eastAsia="es-ES"/>
        </w:rPr>
      </w:pPr>
      <w:r w:rsidRPr="001D2ED6">
        <w:rPr>
          <w:rFonts w:ascii="Times New Roman" w:hAnsi="Times New Roman" w:cs="Times New Roman"/>
          <w:sz w:val="24"/>
          <w:szCs w:val="24"/>
          <w:lang w:val="en-US" w:eastAsia="es-ES"/>
        </w:rPr>
        <w:t xml:space="preserve">Cho, G., Sarstedt, M., &amp; Hwang, H. (2022). A comparative evaluation of factor and component-based structural equation modelling approaches under (in)correct construct representations. </w:t>
      </w:r>
      <w:r w:rsidRPr="001D2ED6">
        <w:rPr>
          <w:rFonts w:ascii="Times New Roman" w:hAnsi="Times New Roman" w:cs="Times New Roman"/>
          <w:i/>
          <w:iCs/>
          <w:sz w:val="24"/>
          <w:szCs w:val="24"/>
          <w:lang w:val="en-US" w:eastAsia="es-ES"/>
        </w:rPr>
        <w:t>British Journal of Mathematical and Statistical Psychology</w:t>
      </w:r>
      <w:r w:rsidRPr="001D2ED6">
        <w:rPr>
          <w:rFonts w:ascii="Times New Roman" w:hAnsi="Times New Roman" w:cs="Times New Roman"/>
          <w:sz w:val="24"/>
          <w:szCs w:val="24"/>
          <w:lang w:val="en-US" w:eastAsia="es-ES"/>
        </w:rPr>
        <w:t>, 73(2), 220-251.</w:t>
      </w:r>
    </w:p>
    <w:p w14:paraId="1C63A5F0" w14:textId="77777777" w:rsidR="001F1C43" w:rsidRPr="001D2ED6" w:rsidRDefault="001F1C43" w:rsidP="001F1C43">
      <w:pPr>
        <w:spacing w:after="0" w:line="240" w:lineRule="auto"/>
        <w:ind w:left="567" w:hanging="567"/>
        <w:jc w:val="both"/>
        <w:rPr>
          <w:rFonts w:ascii="Times New Roman" w:hAnsi="Times New Roman" w:cs="Times New Roman"/>
          <w:sz w:val="24"/>
          <w:szCs w:val="24"/>
          <w:lang w:val="en-US" w:eastAsia="es-ES"/>
        </w:rPr>
      </w:pPr>
      <w:proofErr w:type="spellStart"/>
      <w:r w:rsidRPr="001D2ED6">
        <w:rPr>
          <w:rFonts w:ascii="Times New Roman" w:hAnsi="Times New Roman" w:cs="Times New Roman"/>
          <w:sz w:val="24"/>
          <w:szCs w:val="24"/>
          <w:lang w:val="en-US" w:eastAsia="es-ES"/>
        </w:rPr>
        <w:t>Cyfer</w:t>
      </w:r>
      <w:proofErr w:type="spellEnd"/>
      <w:r w:rsidRPr="001D2ED6">
        <w:rPr>
          <w:rFonts w:ascii="Times New Roman" w:hAnsi="Times New Roman" w:cs="Times New Roman"/>
          <w:sz w:val="24"/>
          <w:szCs w:val="24"/>
          <w:lang w:val="en-US" w:eastAsia="es-ES"/>
        </w:rPr>
        <w:t xml:space="preserve">, S., </w:t>
      </w:r>
      <w:proofErr w:type="spellStart"/>
      <w:r w:rsidRPr="001D2ED6">
        <w:rPr>
          <w:rFonts w:ascii="Times New Roman" w:hAnsi="Times New Roman" w:cs="Times New Roman"/>
          <w:sz w:val="24"/>
          <w:szCs w:val="24"/>
          <w:lang w:val="en-US" w:eastAsia="es-ES"/>
        </w:rPr>
        <w:t>Chwilkowska</w:t>
      </w:r>
      <w:proofErr w:type="spellEnd"/>
      <w:r w:rsidRPr="001D2ED6">
        <w:rPr>
          <w:rFonts w:ascii="Times New Roman" w:hAnsi="Times New Roman" w:cs="Times New Roman"/>
          <w:sz w:val="24"/>
          <w:szCs w:val="24"/>
          <w:lang w:val="en-US" w:eastAsia="es-ES"/>
        </w:rPr>
        <w:t xml:space="preserve">-Kubala, A., Szumowski, W., &amp; Miskiewicz, R. (2021). The process of developing dynamic capabilities: The conceptualization attempt and the results of empirical studies. </w:t>
      </w:r>
      <w:proofErr w:type="spellStart"/>
      <w:r w:rsidRPr="001D2ED6">
        <w:rPr>
          <w:rFonts w:ascii="Times New Roman" w:hAnsi="Times New Roman" w:cs="Times New Roman"/>
          <w:i/>
          <w:iCs/>
          <w:sz w:val="24"/>
          <w:szCs w:val="24"/>
          <w:lang w:val="en-US" w:eastAsia="es-ES"/>
        </w:rPr>
        <w:t>Plos</w:t>
      </w:r>
      <w:proofErr w:type="spellEnd"/>
      <w:r w:rsidRPr="001D2ED6">
        <w:rPr>
          <w:rFonts w:ascii="Times New Roman" w:hAnsi="Times New Roman" w:cs="Times New Roman"/>
          <w:i/>
          <w:iCs/>
          <w:sz w:val="24"/>
          <w:szCs w:val="24"/>
          <w:lang w:val="en-US" w:eastAsia="es-ES"/>
        </w:rPr>
        <w:t xml:space="preserve"> One</w:t>
      </w:r>
      <w:r w:rsidRPr="001D2ED6">
        <w:rPr>
          <w:rFonts w:ascii="Times New Roman" w:hAnsi="Times New Roman" w:cs="Times New Roman"/>
          <w:sz w:val="24"/>
          <w:szCs w:val="24"/>
          <w:lang w:val="en-US" w:eastAsia="es-ES"/>
        </w:rPr>
        <w:t>, 16(4), 1-24.</w:t>
      </w:r>
    </w:p>
    <w:p w14:paraId="35E19A9D" w14:textId="77777777" w:rsidR="001F1C43" w:rsidRPr="001D2ED6" w:rsidRDefault="001F1C43" w:rsidP="001F1C43">
      <w:pPr>
        <w:spacing w:after="0" w:line="240" w:lineRule="auto"/>
        <w:ind w:left="567" w:hanging="567"/>
        <w:jc w:val="both"/>
        <w:rPr>
          <w:rFonts w:ascii="Times New Roman" w:eastAsia="MS Mincho" w:hAnsi="Times New Roman" w:cs="Times New Roman"/>
          <w:noProof/>
          <w:kern w:val="0"/>
          <w:sz w:val="24"/>
          <w:szCs w:val="24"/>
          <w:lang w:val="en-US" w:eastAsia="es-ES"/>
          <w14:ligatures w14:val="none"/>
        </w:rPr>
      </w:pPr>
      <w:r w:rsidRPr="001D2ED6">
        <w:rPr>
          <w:rFonts w:ascii="Times New Roman" w:eastAsia="MS Mincho" w:hAnsi="Times New Roman" w:cs="Times New Roman"/>
          <w:noProof/>
          <w:kern w:val="0"/>
          <w:sz w:val="24"/>
          <w:szCs w:val="24"/>
          <w:lang w:val="en-US" w:eastAsia="es-ES"/>
          <w14:ligatures w14:val="none"/>
        </w:rPr>
        <w:t xml:space="preserve">D'Amato, D., Droste, N., Allen, B., Kettunen, M., Lahtinen, K., Korhonen, J., &amp; Toppinen, A. (2017). Green, circular, bio economy: A comparative analysis of sustainability avenues. </w:t>
      </w:r>
      <w:r w:rsidRPr="001D2ED6">
        <w:rPr>
          <w:rFonts w:ascii="Times New Roman" w:eastAsia="MS Mincho" w:hAnsi="Times New Roman" w:cs="Times New Roman"/>
          <w:i/>
          <w:iCs/>
          <w:noProof/>
          <w:kern w:val="0"/>
          <w:sz w:val="24"/>
          <w:szCs w:val="24"/>
          <w:lang w:val="en-US" w:eastAsia="es-ES"/>
          <w14:ligatures w14:val="none"/>
        </w:rPr>
        <w:t>Journal of Cleaner Production</w:t>
      </w:r>
      <w:r w:rsidRPr="001D2ED6">
        <w:rPr>
          <w:rFonts w:ascii="Times New Roman" w:eastAsia="MS Mincho" w:hAnsi="Times New Roman" w:cs="Times New Roman"/>
          <w:noProof/>
          <w:kern w:val="0"/>
          <w:sz w:val="24"/>
          <w:szCs w:val="24"/>
          <w:lang w:val="en-US" w:eastAsia="es-ES"/>
          <w14:ligatures w14:val="none"/>
        </w:rPr>
        <w:t>, 168, 716-734.</w:t>
      </w:r>
    </w:p>
    <w:p w14:paraId="2AF55C3E" w14:textId="77777777" w:rsidR="001F1C43" w:rsidRPr="001D2ED6" w:rsidRDefault="001F1C43" w:rsidP="001F1C43">
      <w:pPr>
        <w:spacing w:after="0" w:line="240" w:lineRule="auto"/>
        <w:ind w:left="567" w:hanging="567"/>
        <w:jc w:val="both"/>
        <w:rPr>
          <w:rFonts w:ascii="Times New Roman" w:hAnsi="Times New Roman" w:cs="Times New Roman"/>
          <w:sz w:val="24"/>
          <w:szCs w:val="24"/>
          <w:lang w:val="en-US" w:eastAsia="es-ES"/>
        </w:rPr>
      </w:pPr>
      <w:r w:rsidRPr="001D2ED6">
        <w:rPr>
          <w:rFonts w:ascii="Times New Roman" w:hAnsi="Times New Roman" w:cs="Times New Roman"/>
          <w:sz w:val="24"/>
          <w:szCs w:val="24"/>
          <w:lang w:val="en-US" w:eastAsia="es-ES"/>
        </w:rPr>
        <w:t xml:space="preserve">Daddi, T., Todaro, N.M., De Giacomo, M.R., &amp; Frey, M. (2018). A systematic review of the use of organization and management theories in climate change studies. </w:t>
      </w:r>
      <w:proofErr w:type="spellStart"/>
      <w:r w:rsidRPr="001D2ED6">
        <w:rPr>
          <w:rFonts w:ascii="Times New Roman" w:hAnsi="Times New Roman" w:cs="Times New Roman"/>
          <w:i/>
          <w:iCs/>
          <w:sz w:val="24"/>
          <w:szCs w:val="24"/>
          <w:lang w:val="en-US" w:eastAsia="es-ES"/>
        </w:rPr>
        <w:t>Busienss</w:t>
      </w:r>
      <w:proofErr w:type="spellEnd"/>
      <w:r w:rsidRPr="001D2ED6">
        <w:rPr>
          <w:rFonts w:ascii="Times New Roman" w:hAnsi="Times New Roman" w:cs="Times New Roman"/>
          <w:i/>
          <w:iCs/>
          <w:sz w:val="24"/>
          <w:szCs w:val="24"/>
          <w:lang w:val="en-US" w:eastAsia="es-ES"/>
        </w:rPr>
        <w:t xml:space="preserve"> Strategy and the Environment</w:t>
      </w:r>
      <w:r w:rsidRPr="001D2ED6">
        <w:rPr>
          <w:rFonts w:ascii="Times New Roman" w:hAnsi="Times New Roman" w:cs="Times New Roman"/>
          <w:sz w:val="24"/>
          <w:szCs w:val="24"/>
          <w:lang w:val="en-US" w:eastAsia="es-ES"/>
        </w:rPr>
        <w:t>, 27(4), 456-474.</w:t>
      </w:r>
    </w:p>
    <w:p w14:paraId="21E07CE2" w14:textId="77777777" w:rsidR="001F1C43" w:rsidRPr="001D2ED6" w:rsidRDefault="001F1C43" w:rsidP="001F1C43">
      <w:pPr>
        <w:shd w:val="clear" w:color="auto" w:fill="FFFFFF"/>
        <w:spacing w:after="0" w:line="240" w:lineRule="auto"/>
        <w:ind w:left="567" w:hanging="567"/>
        <w:jc w:val="both"/>
        <w:textAlignment w:val="baseline"/>
        <w:rPr>
          <w:rFonts w:ascii="Times New Roman" w:eastAsia="Times New Roman" w:hAnsi="Times New Roman" w:cs="Times New Roman"/>
          <w:kern w:val="0"/>
          <w:sz w:val="24"/>
          <w:szCs w:val="24"/>
          <w:bdr w:val="none" w:sz="0" w:space="0" w:color="auto" w:frame="1"/>
          <w:lang w:val="en-US" w:eastAsia="en-GB"/>
          <w14:ligatures w14:val="none"/>
        </w:rPr>
      </w:pPr>
      <w:r w:rsidRPr="001D2ED6">
        <w:rPr>
          <w:rFonts w:ascii="Times New Roman" w:eastAsia="Times New Roman" w:hAnsi="Times New Roman" w:cs="Times New Roman"/>
          <w:kern w:val="0"/>
          <w:sz w:val="24"/>
          <w:szCs w:val="24"/>
          <w:bdr w:val="none" w:sz="0" w:space="0" w:color="auto" w:frame="1"/>
          <w:lang w:val="en-US" w:eastAsia="en-GB"/>
          <w14:ligatures w14:val="none"/>
        </w:rPr>
        <w:t xml:space="preserve">Dantas, T.T., de Souza, E.D., Destro, I.R., Hammes, G., Rodríguez, C.M., &amp; Soares, S.R. (2021). How the combination of circular economy and industry 4.0 can contribute towards achieving the sustainable development goals. </w:t>
      </w:r>
      <w:r w:rsidRPr="001D2ED6">
        <w:rPr>
          <w:rFonts w:ascii="Times New Roman" w:eastAsia="Times New Roman" w:hAnsi="Times New Roman" w:cs="Times New Roman"/>
          <w:i/>
          <w:iCs/>
          <w:kern w:val="0"/>
          <w:sz w:val="24"/>
          <w:szCs w:val="24"/>
          <w:bdr w:val="none" w:sz="0" w:space="0" w:color="auto" w:frame="1"/>
          <w:lang w:val="en-US" w:eastAsia="en-GB"/>
          <w14:ligatures w14:val="none"/>
        </w:rPr>
        <w:t>Sustainable Production and Consumption</w:t>
      </w:r>
      <w:r w:rsidRPr="001D2ED6">
        <w:rPr>
          <w:rFonts w:ascii="Times New Roman" w:eastAsia="Times New Roman" w:hAnsi="Times New Roman" w:cs="Times New Roman"/>
          <w:kern w:val="0"/>
          <w:sz w:val="24"/>
          <w:szCs w:val="24"/>
          <w:bdr w:val="none" w:sz="0" w:space="0" w:color="auto" w:frame="1"/>
          <w:lang w:val="en-US" w:eastAsia="en-GB"/>
          <w14:ligatures w14:val="none"/>
        </w:rPr>
        <w:t>, 26(1), 213-227.</w:t>
      </w:r>
    </w:p>
    <w:p w14:paraId="3C23B315" w14:textId="77777777" w:rsidR="001F1C43" w:rsidRPr="001D2ED6" w:rsidRDefault="001F1C43" w:rsidP="001F1C43">
      <w:pPr>
        <w:shd w:val="clear" w:color="auto" w:fill="FFFFFF"/>
        <w:spacing w:after="0" w:line="240" w:lineRule="auto"/>
        <w:ind w:left="567" w:hanging="567"/>
        <w:jc w:val="both"/>
        <w:textAlignment w:val="baseline"/>
        <w:rPr>
          <w:rFonts w:ascii="Times New Roman" w:eastAsia="Times New Roman" w:hAnsi="Times New Roman" w:cs="Times New Roman"/>
          <w:kern w:val="0"/>
          <w:sz w:val="24"/>
          <w:szCs w:val="24"/>
          <w:bdr w:val="none" w:sz="0" w:space="0" w:color="auto" w:frame="1"/>
          <w:lang w:val="en-US" w:eastAsia="en-GB"/>
          <w14:ligatures w14:val="none"/>
        </w:rPr>
      </w:pPr>
      <w:r w:rsidRPr="001D2ED6">
        <w:rPr>
          <w:rFonts w:ascii="Times New Roman" w:eastAsia="Times New Roman" w:hAnsi="Times New Roman" w:cs="Times New Roman"/>
          <w:kern w:val="0"/>
          <w:sz w:val="24"/>
          <w:szCs w:val="24"/>
          <w:bdr w:val="none" w:sz="0" w:space="0" w:color="auto" w:frame="1"/>
          <w:lang w:val="en-GB" w:eastAsia="en-GB"/>
          <w14:ligatures w14:val="none"/>
        </w:rPr>
        <w:t xml:space="preserve">Del Giudice, M., Chierici, R., </w:t>
      </w:r>
      <w:proofErr w:type="spellStart"/>
      <w:r w:rsidRPr="001D2ED6">
        <w:rPr>
          <w:rFonts w:ascii="Times New Roman" w:eastAsia="Times New Roman" w:hAnsi="Times New Roman" w:cs="Times New Roman"/>
          <w:kern w:val="0"/>
          <w:sz w:val="24"/>
          <w:szCs w:val="24"/>
          <w:bdr w:val="none" w:sz="0" w:space="0" w:color="auto" w:frame="1"/>
          <w:lang w:val="en-GB" w:eastAsia="en-GB"/>
          <w14:ligatures w14:val="none"/>
        </w:rPr>
        <w:t>Mazzucchielli</w:t>
      </w:r>
      <w:proofErr w:type="spellEnd"/>
      <w:r w:rsidRPr="001D2ED6">
        <w:rPr>
          <w:rFonts w:ascii="Times New Roman" w:eastAsia="Times New Roman" w:hAnsi="Times New Roman" w:cs="Times New Roman"/>
          <w:kern w:val="0"/>
          <w:sz w:val="24"/>
          <w:szCs w:val="24"/>
          <w:bdr w:val="none" w:sz="0" w:space="0" w:color="auto" w:frame="1"/>
          <w:lang w:val="en-GB" w:eastAsia="en-GB"/>
          <w14:ligatures w14:val="none"/>
        </w:rPr>
        <w:t xml:space="preserve">, A., &amp; Fiano, F. (2020). </w:t>
      </w:r>
      <w:r w:rsidRPr="001D2ED6">
        <w:rPr>
          <w:rFonts w:ascii="Times New Roman" w:eastAsia="Times New Roman" w:hAnsi="Times New Roman" w:cs="Times New Roman"/>
          <w:kern w:val="0"/>
          <w:sz w:val="24"/>
          <w:szCs w:val="24"/>
          <w:bdr w:val="none" w:sz="0" w:space="0" w:color="auto" w:frame="1"/>
          <w:lang w:val="en-US" w:eastAsia="en-GB"/>
          <w14:ligatures w14:val="none"/>
        </w:rPr>
        <w:t xml:space="preserve">Supply chain management in the era of circular economy: The moderating effect of big data. </w:t>
      </w:r>
      <w:r w:rsidRPr="001D2ED6">
        <w:rPr>
          <w:rFonts w:ascii="Times New Roman" w:eastAsia="Times New Roman" w:hAnsi="Times New Roman" w:cs="Times New Roman"/>
          <w:i/>
          <w:iCs/>
          <w:kern w:val="0"/>
          <w:sz w:val="24"/>
          <w:szCs w:val="24"/>
          <w:bdr w:val="none" w:sz="0" w:space="0" w:color="auto" w:frame="1"/>
          <w:lang w:val="en-US" w:eastAsia="en-GB"/>
          <w14:ligatures w14:val="none"/>
        </w:rPr>
        <w:t>The international Journal of Logistics Management</w:t>
      </w:r>
      <w:r w:rsidRPr="001D2ED6">
        <w:rPr>
          <w:rFonts w:ascii="Times New Roman" w:eastAsia="Times New Roman" w:hAnsi="Times New Roman" w:cs="Times New Roman"/>
          <w:kern w:val="0"/>
          <w:sz w:val="24"/>
          <w:szCs w:val="24"/>
          <w:bdr w:val="none" w:sz="0" w:space="0" w:color="auto" w:frame="1"/>
          <w:lang w:val="en-US" w:eastAsia="en-GB"/>
          <w14:ligatures w14:val="none"/>
        </w:rPr>
        <w:t>, 32(2), 337-356.</w:t>
      </w:r>
    </w:p>
    <w:p w14:paraId="409A0352" w14:textId="77777777" w:rsidR="001F1C43" w:rsidRPr="001D2ED6" w:rsidRDefault="001F1C43" w:rsidP="001F1C43">
      <w:pPr>
        <w:shd w:val="clear" w:color="auto" w:fill="FFFFFF"/>
        <w:spacing w:after="0" w:line="240" w:lineRule="auto"/>
        <w:ind w:left="567" w:hanging="567"/>
        <w:jc w:val="both"/>
        <w:textAlignment w:val="baseline"/>
        <w:rPr>
          <w:rFonts w:ascii="Times New Roman" w:eastAsia="Times New Roman" w:hAnsi="Times New Roman" w:cs="Times New Roman"/>
          <w:kern w:val="0"/>
          <w:sz w:val="24"/>
          <w:szCs w:val="24"/>
          <w:bdr w:val="none" w:sz="0" w:space="0" w:color="auto" w:frame="1"/>
          <w:lang w:val="en-US" w:eastAsia="en-GB"/>
          <w14:ligatures w14:val="none"/>
        </w:rPr>
      </w:pPr>
      <w:r w:rsidRPr="001D2ED6">
        <w:rPr>
          <w:rFonts w:ascii="Times New Roman" w:eastAsia="Times New Roman" w:hAnsi="Times New Roman" w:cs="Times New Roman"/>
          <w:kern w:val="0"/>
          <w:sz w:val="24"/>
          <w:szCs w:val="24"/>
          <w:bdr w:val="none" w:sz="0" w:space="0" w:color="auto" w:frame="1"/>
          <w:lang w:val="en-US" w:eastAsia="en-GB"/>
          <w14:ligatures w14:val="none"/>
        </w:rPr>
        <w:t xml:space="preserve">Dev, N.K., Shankar, R., &amp; Swami, S. (2019). Diffusion of green products in industry 4.0: Reverse logistics issues during design of inventory and production planning systems. </w:t>
      </w:r>
      <w:r w:rsidRPr="001D2ED6">
        <w:rPr>
          <w:rFonts w:ascii="Times New Roman" w:eastAsia="Times New Roman" w:hAnsi="Times New Roman" w:cs="Times New Roman"/>
          <w:i/>
          <w:iCs/>
          <w:kern w:val="0"/>
          <w:sz w:val="24"/>
          <w:szCs w:val="24"/>
          <w:bdr w:val="none" w:sz="0" w:space="0" w:color="auto" w:frame="1"/>
          <w:lang w:val="en-US" w:eastAsia="en-GB"/>
          <w14:ligatures w14:val="none"/>
        </w:rPr>
        <w:t>International Journal of Production Economics</w:t>
      </w:r>
      <w:r w:rsidRPr="001D2ED6">
        <w:rPr>
          <w:rFonts w:ascii="Times New Roman" w:eastAsia="Times New Roman" w:hAnsi="Times New Roman" w:cs="Times New Roman"/>
          <w:kern w:val="0"/>
          <w:sz w:val="24"/>
          <w:szCs w:val="24"/>
          <w:bdr w:val="none" w:sz="0" w:space="0" w:color="auto" w:frame="1"/>
          <w:lang w:val="en-US" w:eastAsia="en-GB"/>
          <w14:ligatures w14:val="none"/>
        </w:rPr>
        <w:t>, 223(5), 1-11.</w:t>
      </w:r>
    </w:p>
    <w:p w14:paraId="6F7E40B2" w14:textId="77777777" w:rsidR="001F1C43" w:rsidRPr="001D2ED6" w:rsidRDefault="001F1C43" w:rsidP="001F1C43">
      <w:pPr>
        <w:shd w:val="clear" w:color="auto" w:fill="FFFFFF"/>
        <w:spacing w:after="0" w:line="240" w:lineRule="auto"/>
        <w:ind w:left="567" w:hanging="567"/>
        <w:jc w:val="both"/>
        <w:textAlignment w:val="baseline"/>
        <w:rPr>
          <w:rFonts w:ascii="Times New Roman" w:eastAsia="Times New Roman" w:hAnsi="Times New Roman" w:cs="Times New Roman"/>
          <w:kern w:val="0"/>
          <w:sz w:val="24"/>
          <w:szCs w:val="24"/>
          <w:bdr w:val="none" w:sz="0" w:space="0" w:color="auto" w:frame="1"/>
          <w:lang w:val="en-US" w:eastAsia="en-GB"/>
          <w14:ligatures w14:val="none"/>
        </w:rPr>
      </w:pPr>
      <w:r w:rsidRPr="001D2ED6">
        <w:rPr>
          <w:rFonts w:ascii="Times New Roman" w:eastAsia="Times New Roman" w:hAnsi="Times New Roman" w:cs="Times New Roman"/>
          <w:kern w:val="0"/>
          <w:sz w:val="24"/>
          <w:szCs w:val="24"/>
          <w:bdr w:val="none" w:sz="0" w:space="0" w:color="auto" w:frame="1"/>
          <w:lang w:val="en-GB" w:eastAsia="en-GB"/>
          <w14:ligatures w14:val="none"/>
        </w:rPr>
        <w:t xml:space="preserve">Dey, P.K., </w:t>
      </w:r>
      <w:proofErr w:type="spellStart"/>
      <w:r w:rsidRPr="001D2ED6">
        <w:rPr>
          <w:rFonts w:ascii="Times New Roman" w:eastAsia="Times New Roman" w:hAnsi="Times New Roman" w:cs="Times New Roman"/>
          <w:kern w:val="0"/>
          <w:sz w:val="24"/>
          <w:szCs w:val="24"/>
          <w:bdr w:val="none" w:sz="0" w:space="0" w:color="auto" w:frame="1"/>
          <w:lang w:val="en-GB" w:eastAsia="en-GB"/>
          <w14:ligatures w14:val="none"/>
        </w:rPr>
        <w:t>Malesios</w:t>
      </w:r>
      <w:proofErr w:type="spellEnd"/>
      <w:r w:rsidRPr="001D2ED6">
        <w:rPr>
          <w:rFonts w:ascii="Times New Roman" w:eastAsia="Times New Roman" w:hAnsi="Times New Roman" w:cs="Times New Roman"/>
          <w:kern w:val="0"/>
          <w:sz w:val="24"/>
          <w:szCs w:val="24"/>
          <w:bdr w:val="none" w:sz="0" w:space="0" w:color="auto" w:frame="1"/>
          <w:lang w:val="en-GB" w:eastAsia="en-GB"/>
          <w14:ligatures w14:val="none"/>
        </w:rPr>
        <w:t xml:space="preserve">, C., Chowdhury, S., Saha, K., </w:t>
      </w:r>
      <w:proofErr w:type="spellStart"/>
      <w:r w:rsidRPr="001D2ED6">
        <w:rPr>
          <w:rFonts w:ascii="Times New Roman" w:eastAsia="Times New Roman" w:hAnsi="Times New Roman" w:cs="Times New Roman"/>
          <w:kern w:val="0"/>
          <w:sz w:val="24"/>
          <w:szCs w:val="24"/>
          <w:bdr w:val="none" w:sz="0" w:space="0" w:color="auto" w:frame="1"/>
          <w:lang w:val="en-GB" w:eastAsia="en-GB"/>
          <w14:ligatures w14:val="none"/>
        </w:rPr>
        <w:t>Budhwar</w:t>
      </w:r>
      <w:proofErr w:type="spellEnd"/>
      <w:r w:rsidRPr="001D2ED6">
        <w:rPr>
          <w:rFonts w:ascii="Times New Roman" w:eastAsia="Times New Roman" w:hAnsi="Times New Roman" w:cs="Times New Roman"/>
          <w:kern w:val="0"/>
          <w:sz w:val="24"/>
          <w:szCs w:val="24"/>
          <w:bdr w:val="none" w:sz="0" w:space="0" w:color="auto" w:frame="1"/>
          <w:lang w:val="en-GB" w:eastAsia="en-GB"/>
          <w14:ligatures w14:val="none"/>
        </w:rPr>
        <w:t xml:space="preserve">, P., &amp; De, D. (2022). </w:t>
      </w:r>
      <w:r w:rsidRPr="001D2ED6">
        <w:rPr>
          <w:rFonts w:ascii="Times New Roman" w:eastAsia="Times New Roman" w:hAnsi="Times New Roman" w:cs="Times New Roman"/>
          <w:kern w:val="0"/>
          <w:sz w:val="24"/>
          <w:szCs w:val="24"/>
          <w:bdr w:val="none" w:sz="0" w:space="0" w:color="auto" w:frame="1"/>
          <w:lang w:val="en-US" w:eastAsia="en-GB"/>
          <w14:ligatures w14:val="none"/>
        </w:rPr>
        <w:t xml:space="preserve">Adoption of circular economy practices in small and medium-sized enterprises: Evidence from Europe. </w:t>
      </w:r>
      <w:r w:rsidRPr="001D2ED6">
        <w:rPr>
          <w:rFonts w:ascii="Times New Roman" w:eastAsia="Times New Roman" w:hAnsi="Times New Roman" w:cs="Times New Roman"/>
          <w:i/>
          <w:iCs/>
          <w:kern w:val="0"/>
          <w:sz w:val="24"/>
          <w:szCs w:val="24"/>
          <w:bdr w:val="none" w:sz="0" w:space="0" w:color="auto" w:frame="1"/>
          <w:lang w:val="en-US" w:eastAsia="en-GB"/>
          <w14:ligatures w14:val="none"/>
        </w:rPr>
        <w:t>International Journal of production Economics</w:t>
      </w:r>
      <w:r w:rsidRPr="001D2ED6">
        <w:rPr>
          <w:rFonts w:ascii="Times New Roman" w:eastAsia="Times New Roman" w:hAnsi="Times New Roman" w:cs="Times New Roman"/>
          <w:kern w:val="0"/>
          <w:sz w:val="24"/>
          <w:szCs w:val="24"/>
          <w:bdr w:val="none" w:sz="0" w:space="0" w:color="auto" w:frame="1"/>
          <w:lang w:val="en-US" w:eastAsia="en-GB"/>
          <w14:ligatures w14:val="none"/>
        </w:rPr>
        <w:t>, 248(6), 1-14.</w:t>
      </w:r>
    </w:p>
    <w:p w14:paraId="5984D9AF" w14:textId="77777777" w:rsidR="001F1C43" w:rsidRPr="001D2ED6" w:rsidRDefault="001F1C43" w:rsidP="001F1C43">
      <w:pPr>
        <w:spacing w:after="0" w:line="240" w:lineRule="auto"/>
        <w:ind w:left="567" w:hanging="567"/>
        <w:jc w:val="both"/>
        <w:rPr>
          <w:rFonts w:ascii="Times New Roman" w:eastAsia="MS Mincho" w:hAnsi="Times New Roman" w:cs="Times New Roman"/>
          <w:kern w:val="0"/>
          <w:sz w:val="24"/>
          <w:szCs w:val="24"/>
          <w:lang w:val="en-US" w:eastAsia="es-ES"/>
          <w14:ligatures w14:val="none"/>
        </w:rPr>
      </w:pPr>
      <w:r w:rsidRPr="001D2ED6">
        <w:rPr>
          <w:rFonts w:ascii="Times New Roman" w:eastAsia="MS Mincho" w:hAnsi="Times New Roman" w:cs="Times New Roman"/>
          <w:kern w:val="0"/>
          <w:sz w:val="24"/>
          <w:szCs w:val="24"/>
          <w:lang w:val="en-US" w:eastAsia="es-ES"/>
          <w14:ligatures w14:val="none"/>
        </w:rPr>
        <w:lastRenderedPageBreak/>
        <w:t xml:space="preserve">Dijkstra, T., &amp; Henseler, J. (2015). Consistent partial least squares path modeling. </w:t>
      </w:r>
      <w:r w:rsidRPr="001D2ED6">
        <w:rPr>
          <w:rFonts w:ascii="Times New Roman" w:eastAsia="MS Mincho" w:hAnsi="Times New Roman" w:cs="Times New Roman"/>
          <w:i/>
          <w:iCs/>
          <w:kern w:val="0"/>
          <w:sz w:val="24"/>
          <w:szCs w:val="24"/>
          <w:lang w:val="en-US" w:eastAsia="es-ES"/>
          <w14:ligatures w14:val="none"/>
        </w:rPr>
        <w:t>MIS Quarterly</w:t>
      </w:r>
      <w:r w:rsidRPr="001D2ED6">
        <w:rPr>
          <w:rFonts w:ascii="Times New Roman" w:eastAsia="MS Mincho" w:hAnsi="Times New Roman" w:cs="Times New Roman"/>
          <w:kern w:val="0"/>
          <w:sz w:val="24"/>
          <w:szCs w:val="24"/>
          <w:lang w:val="en-US" w:eastAsia="es-ES"/>
          <w14:ligatures w14:val="none"/>
        </w:rPr>
        <w:t>, 39(2), 297-2316.</w:t>
      </w:r>
    </w:p>
    <w:p w14:paraId="589FF380" w14:textId="77777777" w:rsidR="001F1C43" w:rsidRPr="001D2ED6" w:rsidRDefault="001F1C43" w:rsidP="001F1C43">
      <w:pPr>
        <w:spacing w:after="0" w:line="240" w:lineRule="auto"/>
        <w:ind w:left="567" w:hanging="567"/>
        <w:jc w:val="both"/>
        <w:rPr>
          <w:rFonts w:ascii="Times New Roman" w:eastAsia="Times New Roman" w:hAnsi="Times New Roman" w:cs="Times New Roman"/>
          <w:kern w:val="0"/>
          <w:sz w:val="24"/>
          <w:szCs w:val="24"/>
          <w:lang w:val="en-US" w:eastAsia="en-US"/>
          <w14:ligatures w14:val="none"/>
        </w:rPr>
      </w:pPr>
      <w:r w:rsidRPr="001D2ED6">
        <w:rPr>
          <w:rFonts w:ascii="Times New Roman" w:eastAsia="Times New Roman" w:hAnsi="Times New Roman" w:cs="Times New Roman"/>
          <w:kern w:val="0"/>
          <w:sz w:val="24"/>
          <w:szCs w:val="24"/>
          <w:lang w:val="en-US" w:eastAsia="en-US"/>
          <w14:ligatures w14:val="none"/>
        </w:rPr>
        <w:t xml:space="preserve">do Valle, P.O., &amp; Assaker, G. (2015). Using partial least squares structural equation modeling in tourism research: A review of past research and recommendations for future applications. </w:t>
      </w:r>
      <w:r w:rsidRPr="001D2ED6">
        <w:rPr>
          <w:rFonts w:ascii="Times New Roman" w:eastAsia="Times New Roman" w:hAnsi="Times New Roman" w:cs="Times New Roman"/>
          <w:i/>
          <w:iCs/>
          <w:kern w:val="0"/>
          <w:sz w:val="24"/>
          <w:szCs w:val="24"/>
          <w:lang w:val="en-US" w:eastAsia="en-US"/>
          <w14:ligatures w14:val="none"/>
        </w:rPr>
        <w:t>Journal of Travel Research</w:t>
      </w:r>
      <w:r w:rsidRPr="001D2ED6">
        <w:rPr>
          <w:rFonts w:ascii="Times New Roman" w:eastAsia="Times New Roman" w:hAnsi="Times New Roman" w:cs="Times New Roman"/>
          <w:kern w:val="0"/>
          <w:sz w:val="24"/>
          <w:szCs w:val="24"/>
          <w:lang w:val="en-US" w:eastAsia="en-US"/>
          <w14:ligatures w14:val="none"/>
        </w:rPr>
        <w:t>, 55(6), 695-708.</w:t>
      </w:r>
    </w:p>
    <w:p w14:paraId="0B4D690B" w14:textId="77777777" w:rsidR="001F1C43" w:rsidRPr="001D2ED6" w:rsidRDefault="001F1C43" w:rsidP="001F1C43">
      <w:pPr>
        <w:shd w:val="clear" w:color="auto" w:fill="FFFFFF"/>
        <w:spacing w:after="0" w:line="240" w:lineRule="auto"/>
        <w:ind w:left="567" w:hanging="567"/>
        <w:jc w:val="both"/>
        <w:textAlignment w:val="baseline"/>
        <w:rPr>
          <w:rFonts w:ascii="Times New Roman" w:eastAsia="Times New Roman" w:hAnsi="Times New Roman" w:cs="Times New Roman"/>
          <w:kern w:val="0"/>
          <w:sz w:val="24"/>
          <w:szCs w:val="24"/>
          <w:bdr w:val="none" w:sz="0" w:space="0" w:color="auto" w:frame="1"/>
          <w:lang w:val="en-US" w:eastAsia="en-GB"/>
          <w14:ligatures w14:val="none"/>
        </w:rPr>
      </w:pPr>
      <w:r w:rsidRPr="001D2ED6">
        <w:rPr>
          <w:rFonts w:ascii="Times New Roman" w:eastAsia="Times New Roman" w:hAnsi="Times New Roman" w:cs="Times New Roman"/>
          <w:kern w:val="0"/>
          <w:sz w:val="24"/>
          <w:szCs w:val="24"/>
          <w:bdr w:val="none" w:sz="0" w:space="0" w:color="auto" w:frame="1"/>
          <w:lang w:val="en-US" w:eastAsia="en-GB"/>
          <w14:ligatures w14:val="none"/>
        </w:rPr>
        <w:t xml:space="preserve">Dubey, R., Gunasekaran, A., Childe, S.J., Bryde, D.J., Giannakis, M., </w:t>
      </w:r>
      <w:proofErr w:type="spellStart"/>
      <w:r w:rsidRPr="001D2ED6">
        <w:rPr>
          <w:rFonts w:ascii="Times New Roman" w:eastAsia="Times New Roman" w:hAnsi="Times New Roman" w:cs="Times New Roman"/>
          <w:kern w:val="0"/>
          <w:sz w:val="24"/>
          <w:szCs w:val="24"/>
          <w:bdr w:val="none" w:sz="0" w:space="0" w:color="auto" w:frame="1"/>
          <w:lang w:val="en-US" w:eastAsia="en-GB"/>
          <w14:ligatures w14:val="none"/>
        </w:rPr>
        <w:t>Foropon</w:t>
      </w:r>
      <w:proofErr w:type="spellEnd"/>
      <w:r w:rsidRPr="001D2ED6">
        <w:rPr>
          <w:rFonts w:ascii="Times New Roman" w:eastAsia="Times New Roman" w:hAnsi="Times New Roman" w:cs="Times New Roman"/>
          <w:kern w:val="0"/>
          <w:sz w:val="24"/>
          <w:szCs w:val="24"/>
          <w:bdr w:val="none" w:sz="0" w:space="0" w:color="auto" w:frame="1"/>
          <w:lang w:val="en-US" w:eastAsia="en-GB"/>
          <w14:ligatures w14:val="none"/>
        </w:rPr>
        <w:t xml:space="preserve">, C., &amp; Hazen, B.T. (2019). Big data analytics and artificial intelligence pathway to operational performance under the effects of entrepreneurial orientation and environmental dynamism: A study of manufacturing organizations. </w:t>
      </w:r>
      <w:r w:rsidRPr="001D2ED6">
        <w:rPr>
          <w:rFonts w:ascii="Times New Roman" w:eastAsia="Times New Roman" w:hAnsi="Times New Roman" w:cs="Times New Roman"/>
          <w:i/>
          <w:iCs/>
          <w:kern w:val="0"/>
          <w:sz w:val="24"/>
          <w:szCs w:val="24"/>
          <w:bdr w:val="none" w:sz="0" w:space="0" w:color="auto" w:frame="1"/>
          <w:lang w:val="en-US" w:eastAsia="en-GB"/>
          <w14:ligatures w14:val="none"/>
        </w:rPr>
        <w:t>International Journal of Production Economics</w:t>
      </w:r>
      <w:r w:rsidRPr="001D2ED6">
        <w:rPr>
          <w:rFonts w:ascii="Times New Roman" w:eastAsia="Times New Roman" w:hAnsi="Times New Roman" w:cs="Times New Roman"/>
          <w:kern w:val="0"/>
          <w:sz w:val="24"/>
          <w:szCs w:val="24"/>
          <w:bdr w:val="none" w:sz="0" w:space="0" w:color="auto" w:frame="1"/>
          <w:lang w:val="en-US" w:eastAsia="en-GB"/>
          <w14:ligatures w14:val="none"/>
        </w:rPr>
        <w:t>, 226(8), 1-12.</w:t>
      </w:r>
    </w:p>
    <w:p w14:paraId="33C381EB" w14:textId="77777777" w:rsidR="001F1C43" w:rsidRPr="001D2ED6" w:rsidRDefault="001F1C43" w:rsidP="001F1C43">
      <w:pPr>
        <w:spacing w:after="0" w:line="240" w:lineRule="auto"/>
        <w:ind w:left="567" w:hanging="567"/>
        <w:jc w:val="both"/>
        <w:rPr>
          <w:rFonts w:ascii="Times New Roman" w:hAnsi="Times New Roman" w:cs="Times New Roman"/>
          <w:sz w:val="24"/>
          <w:szCs w:val="24"/>
          <w:lang w:val="en-US" w:eastAsia="es-ES"/>
        </w:rPr>
      </w:pPr>
      <w:r w:rsidRPr="001D2ED6">
        <w:rPr>
          <w:rFonts w:ascii="Times New Roman" w:hAnsi="Times New Roman" w:cs="Times New Roman"/>
          <w:sz w:val="24"/>
          <w:szCs w:val="24"/>
          <w:lang w:val="en-US" w:eastAsia="es-ES"/>
        </w:rPr>
        <w:t xml:space="preserve">Elf, P., Werner, A., &amp; Black, S. (2021). Advancing the circular economy through dynamic capabilities and extender customer engagement: Insights from small sustainable fashion enterprises in the UK. </w:t>
      </w:r>
      <w:r w:rsidRPr="001D2ED6">
        <w:rPr>
          <w:rFonts w:ascii="Times New Roman" w:hAnsi="Times New Roman" w:cs="Times New Roman"/>
          <w:i/>
          <w:iCs/>
          <w:sz w:val="24"/>
          <w:szCs w:val="24"/>
          <w:lang w:val="en-US" w:eastAsia="es-ES"/>
        </w:rPr>
        <w:t>Business Strategy and the Environment</w:t>
      </w:r>
      <w:r w:rsidRPr="001D2ED6">
        <w:rPr>
          <w:rFonts w:ascii="Times New Roman" w:hAnsi="Times New Roman" w:cs="Times New Roman"/>
          <w:sz w:val="24"/>
          <w:szCs w:val="24"/>
          <w:lang w:val="en-US" w:eastAsia="es-ES"/>
        </w:rPr>
        <w:t>, 31(6) 2682-2699.</w:t>
      </w:r>
    </w:p>
    <w:p w14:paraId="6E5BF3AD" w14:textId="77777777" w:rsidR="001F1C43" w:rsidRPr="001D2ED6" w:rsidRDefault="001F1C43" w:rsidP="001F1C43">
      <w:pPr>
        <w:spacing w:after="0" w:line="240" w:lineRule="auto"/>
        <w:ind w:left="567" w:hanging="567"/>
        <w:jc w:val="both"/>
        <w:rPr>
          <w:rFonts w:ascii="Times New Roman" w:hAnsi="Times New Roman" w:cs="Times New Roman"/>
          <w:sz w:val="24"/>
          <w:szCs w:val="24"/>
          <w:lang w:val="en-US"/>
        </w:rPr>
      </w:pPr>
      <w:proofErr w:type="spellStart"/>
      <w:r w:rsidRPr="001D2ED6">
        <w:rPr>
          <w:rFonts w:ascii="Times New Roman" w:hAnsi="Times New Roman" w:cs="Times New Roman"/>
          <w:sz w:val="24"/>
          <w:szCs w:val="24"/>
          <w:lang w:val="en-US"/>
        </w:rPr>
        <w:t>Ellström</w:t>
      </w:r>
      <w:proofErr w:type="spellEnd"/>
      <w:r w:rsidRPr="001D2ED6">
        <w:rPr>
          <w:rFonts w:ascii="Times New Roman" w:hAnsi="Times New Roman" w:cs="Times New Roman"/>
          <w:sz w:val="24"/>
          <w:szCs w:val="24"/>
          <w:lang w:val="en-US"/>
        </w:rPr>
        <w:t xml:space="preserve">, D., </w:t>
      </w:r>
      <w:proofErr w:type="spellStart"/>
      <w:r w:rsidRPr="001D2ED6">
        <w:rPr>
          <w:rFonts w:ascii="Times New Roman" w:hAnsi="Times New Roman" w:cs="Times New Roman"/>
          <w:sz w:val="24"/>
          <w:szCs w:val="24"/>
          <w:lang w:val="en-US"/>
        </w:rPr>
        <w:t>Holström</w:t>
      </w:r>
      <w:proofErr w:type="spellEnd"/>
      <w:r w:rsidRPr="001D2ED6">
        <w:rPr>
          <w:rFonts w:ascii="Times New Roman" w:hAnsi="Times New Roman" w:cs="Times New Roman"/>
          <w:sz w:val="24"/>
          <w:szCs w:val="24"/>
          <w:lang w:val="en-US"/>
        </w:rPr>
        <w:t xml:space="preserve">, J., Berg, E., &amp; Josefsson, C. (2022). Dynamic capabilities for digital transformation. </w:t>
      </w:r>
      <w:r w:rsidRPr="001D2ED6">
        <w:rPr>
          <w:rFonts w:ascii="Times New Roman" w:hAnsi="Times New Roman" w:cs="Times New Roman"/>
          <w:i/>
          <w:iCs/>
          <w:sz w:val="24"/>
          <w:szCs w:val="24"/>
          <w:lang w:val="en-US"/>
        </w:rPr>
        <w:t>Journal of Strategy and Management</w:t>
      </w:r>
      <w:r w:rsidRPr="001D2ED6">
        <w:rPr>
          <w:rFonts w:ascii="Times New Roman" w:hAnsi="Times New Roman" w:cs="Times New Roman"/>
          <w:sz w:val="24"/>
          <w:szCs w:val="24"/>
          <w:lang w:val="en-US"/>
        </w:rPr>
        <w:t>, 15(2), 272-286.</w:t>
      </w:r>
    </w:p>
    <w:p w14:paraId="58A035D9" w14:textId="77777777" w:rsidR="001F1C43" w:rsidRPr="001D2ED6" w:rsidRDefault="001F1C43" w:rsidP="001F1C43">
      <w:pPr>
        <w:spacing w:after="0" w:line="240" w:lineRule="auto"/>
        <w:ind w:left="567" w:hanging="567"/>
        <w:jc w:val="both"/>
        <w:rPr>
          <w:rFonts w:ascii="Times New Roman" w:eastAsia="Times New Roman" w:hAnsi="Times New Roman" w:cs="Times New Roman"/>
          <w:kern w:val="0"/>
          <w:sz w:val="24"/>
          <w:szCs w:val="24"/>
          <w:lang w:val="en-US" w:eastAsia="es-ES"/>
          <w14:ligatures w14:val="none"/>
        </w:rPr>
      </w:pPr>
      <w:r w:rsidRPr="001D2ED6">
        <w:rPr>
          <w:rFonts w:ascii="Times New Roman" w:eastAsia="Times New Roman" w:hAnsi="Times New Roman" w:cs="Times New Roman"/>
          <w:kern w:val="0"/>
          <w:sz w:val="24"/>
          <w:szCs w:val="24"/>
          <w:lang w:val="en-US" w:eastAsia="es-ES"/>
          <w14:ligatures w14:val="none"/>
        </w:rPr>
        <w:t xml:space="preserve">Farahani, P., Meier, C., &amp; Wilke, J. (2017). Digital supply chain management agenda for the automotive supplier industry. In Oswald, G. and </w:t>
      </w:r>
      <w:proofErr w:type="spellStart"/>
      <w:r w:rsidRPr="001D2ED6">
        <w:rPr>
          <w:rFonts w:ascii="Times New Roman" w:eastAsia="Times New Roman" w:hAnsi="Times New Roman" w:cs="Times New Roman"/>
          <w:kern w:val="0"/>
          <w:sz w:val="24"/>
          <w:szCs w:val="24"/>
          <w:lang w:val="en-US" w:eastAsia="es-ES"/>
          <w14:ligatures w14:val="none"/>
        </w:rPr>
        <w:t>Kleinemeier</w:t>
      </w:r>
      <w:proofErr w:type="spellEnd"/>
      <w:r w:rsidRPr="001D2ED6">
        <w:rPr>
          <w:rFonts w:ascii="Times New Roman" w:eastAsia="Times New Roman" w:hAnsi="Times New Roman" w:cs="Times New Roman"/>
          <w:kern w:val="0"/>
          <w:sz w:val="24"/>
          <w:szCs w:val="24"/>
          <w:lang w:val="en-US" w:eastAsia="es-ES"/>
          <w14:ligatures w14:val="none"/>
        </w:rPr>
        <w:t xml:space="preserve">, M. (Eds.), </w:t>
      </w:r>
      <w:r w:rsidRPr="001D2ED6">
        <w:rPr>
          <w:rFonts w:ascii="Times New Roman" w:eastAsia="Times New Roman" w:hAnsi="Times New Roman" w:cs="Times New Roman"/>
          <w:i/>
          <w:iCs/>
          <w:kern w:val="0"/>
          <w:sz w:val="24"/>
          <w:szCs w:val="24"/>
          <w:lang w:val="en-US" w:eastAsia="es-ES"/>
          <w14:ligatures w14:val="none"/>
        </w:rPr>
        <w:t>Shaping the Digital Enterprise</w:t>
      </w:r>
      <w:r w:rsidRPr="001D2ED6">
        <w:rPr>
          <w:rFonts w:ascii="Times New Roman" w:eastAsia="Times New Roman" w:hAnsi="Times New Roman" w:cs="Times New Roman"/>
          <w:kern w:val="0"/>
          <w:sz w:val="24"/>
          <w:szCs w:val="24"/>
          <w:lang w:val="en-US" w:eastAsia="es-ES"/>
          <w14:ligatures w14:val="none"/>
        </w:rPr>
        <w:t>. Switzerland: Springer. Pp.157-172.</w:t>
      </w:r>
    </w:p>
    <w:p w14:paraId="153EA55E" w14:textId="77777777" w:rsidR="001F1C43" w:rsidRPr="001D2ED6" w:rsidRDefault="001F1C43" w:rsidP="001F1C43">
      <w:pPr>
        <w:spacing w:after="0" w:line="240" w:lineRule="auto"/>
        <w:ind w:left="567" w:hanging="567"/>
        <w:jc w:val="both"/>
        <w:rPr>
          <w:rFonts w:ascii="Times New Roman" w:eastAsia="Times New Roman" w:hAnsi="Times New Roman" w:cs="Times New Roman"/>
          <w:kern w:val="0"/>
          <w:sz w:val="24"/>
          <w:szCs w:val="24"/>
          <w:lang w:val="en-US" w:eastAsia="en-US"/>
          <w14:ligatures w14:val="none"/>
        </w:rPr>
      </w:pPr>
      <w:proofErr w:type="spellStart"/>
      <w:r w:rsidRPr="001D2ED6">
        <w:rPr>
          <w:rFonts w:ascii="Times New Roman" w:eastAsia="Times New Roman" w:hAnsi="Times New Roman" w:cs="Times New Roman"/>
          <w:kern w:val="0"/>
          <w:sz w:val="24"/>
          <w:szCs w:val="24"/>
          <w:lang w:val="en-US" w:eastAsia="en-US"/>
          <w14:ligatures w14:val="none"/>
        </w:rPr>
        <w:t>Farkavcova</w:t>
      </w:r>
      <w:proofErr w:type="spellEnd"/>
      <w:r w:rsidRPr="001D2ED6">
        <w:rPr>
          <w:rFonts w:ascii="Times New Roman" w:eastAsia="Times New Roman" w:hAnsi="Times New Roman" w:cs="Times New Roman"/>
          <w:kern w:val="0"/>
          <w:sz w:val="24"/>
          <w:szCs w:val="24"/>
          <w:lang w:val="en-US" w:eastAsia="en-US"/>
          <w14:ligatures w14:val="none"/>
        </w:rPr>
        <w:t xml:space="preserve">, V.B., </w:t>
      </w:r>
      <w:proofErr w:type="spellStart"/>
      <w:r w:rsidRPr="001D2ED6">
        <w:rPr>
          <w:rFonts w:ascii="Times New Roman" w:eastAsia="Times New Roman" w:hAnsi="Times New Roman" w:cs="Times New Roman"/>
          <w:kern w:val="0"/>
          <w:sz w:val="24"/>
          <w:szCs w:val="24"/>
          <w:lang w:val="en-US" w:eastAsia="en-US"/>
          <w14:ligatures w14:val="none"/>
        </w:rPr>
        <w:t>Rieckhof</w:t>
      </w:r>
      <w:proofErr w:type="spellEnd"/>
      <w:r w:rsidRPr="001D2ED6">
        <w:rPr>
          <w:rFonts w:ascii="Times New Roman" w:eastAsia="Times New Roman" w:hAnsi="Times New Roman" w:cs="Times New Roman"/>
          <w:kern w:val="0"/>
          <w:sz w:val="24"/>
          <w:szCs w:val="24"/>
          <w:lang w:val="en-US" w:eastAsia="en-US"/>
          <w14:ligatures w14:val="none"/>
        </w:rPr>
        <w:t>, R., &amp; Guenther, E. (2018). Expanding knowledge environmental impacts of transport processes for more sustainable supply chain decisions: A case study using life cycle assessment. T</w:t>
      </w:r>
      <w:r w:rsidRPr="001D2ED6">
        <w:rPr>
          <w:rFonts w:ascii="Times New Roman" w:eastAsia="Times New Roman" w:hAnsi="Times New Roman" w:cs="Times New Roman"/>
          <w:i/>
          <w:iCs/>
          <w:kern w:val="0"/>
          <w:sz w:val="24"/>
          <w:szCs w:val="24"/>
          <w:lang w:val="en-US" w:eastAsia="en-US"/>
          <w14:ligatures w14:val="none"/>
        </w:rPr>
        <w:t>ransportation Research Part D: Transport and Environment</w:t>
      </w:r>
      <w:r w:rsidRPr="001D2ED6">
        <w:rPr>
          <w:rFonts w:ascii="Times New Roman" w:eastAsia="Times New Roman" w:hAnsi="Times New Roman" w:cs="Times New Roman"/>
          <w:kern w:val="0"/>
          <w:sz w:val="24"/>
          <w:szCs w:val="24"/>
          <w:lang w:val="en-US" w:eastAsia="en-US"/>
          <w14:ligatures w14:val="none"/>
        </w:rPr>
        <w:t>, 61(6), 68-83.</w:t>
      </w:r>
    </w:p>
    <w:p w14:paraId="1F5AD154" w14:textId="77777777" w:rsidR="001F1C43" w:rsidRPr="001D2ED6" w:rsidRDefault="001F1C43" w:rsidP="001F1C43">
      <w:pPr>
        <w:spacing w:after="0" w:line="240" w:lineRule="auto"/>
        <w:ind w:left="567" w:hanging="567"/>
        <w:jc w:val="both"/>
        <w:rPr>
          <w:rFonts w:ascii="Times New Roman" w:eastAsia="Times New Roman" w:hAnsi="Times New Roman" w:cs="Times New Roman"/>
          <w:kern w:val="0"/>
          <w:sz w:val="24"/>
          <w:szCs w:val="24"/>
          <w:lang w:val="en-US" w:eastAsia="es-ES"/>
          <w14:ligatures w14:val="none"/>
        </w:rPr>
      </w:pPr>
      <w:r w:rsidRPr="001D2ED6">
        <w:rPr>
          <w:rFonts w:ascii="Times New Roman" w:eastAsia="Times New Roman" w:hAnsi="Times New Roman" w:cs="Times New Roman"/>
          <w:kern w:val="0"/>
          <w:sz w:val="24"/>
          <w:szCs w:val="24"/>
          <w:lang w:val="en-US" w:eastAsia="es-ES"/>
          <w14:ligatures w14:val="none"/>
        </w:rPr>
        <w:t xml:space="preserve">Feldmann, K., Franke, J., &amp; </w:t>
      </w:r>
      <w:proofErr w:type="spellStart"/>
      <w:r w:rsidRPr="001D2ED6">
        <w:rPr>
          <w:rFonts w:ascii="Times New Roman" w:eastAsia="Times New Roman" w:hAnsi="Times New Roman" w:cs="Times New Roman"/>
          <w:kern w:val="0"/>
          <w:sz w:val="24"/>
          <w:szCs w:val="24"/>
          <w:lang w:val="en-US" w:eastAsia="es-ES"/>
          <w14:ligatures w14:val="none"/>
        </w:rPr>
        <w:t>Schübler</w:t>
      </w:r>
      <w:proofErr w:type="spellEnd"/>
      <w:r w:rsidRPr="001D2ED6">
        <w:rPr>
          <w:rFonts w:ascii="Times New Roman" w:eastAsia="Times New Roman" w:hAnsi="Times New Roman" w:cs="Times New Roman"/>
          <w:kern w:val="0"/>
          <w:sz w:val="24"/>
          <w:szCs w:val="24"/>
          <w:lang w:val="en-US" w:eastAsia="es-ES"/>
          <w14:ligatures w14:val="none"/>
        </w:rPr>
        <w:t xml:space="preserve">, F. (2010). Development of micro assembly processes for further miniaturization in electronics production. </w:t>
      </w:r>
      <w:r w:rsidRPr="001D2ED6">
        <w:rPr>
          <w:rFonts w:ascii="Times New Roman" w:eastAsia="Times New Roman" w:hAnsi="Times New Roman" w:cs="Times New Roman"/>
          <w:i/>
          <w:iCs/>
          <w:kern w:val="0"/>
          <w:sz w:val="24"/>
          <w:szCs w:val="24"/>
          <w:lang w:val="en-US" w:eastAsia="es-ES"/>
          <w14:ligatures w14:val="none"/>
        </w:rPr>
        <w:t>CIRP Annals Manufacturing Technology</w:t>
      </w:r>
      <w:r w:rsidRPr="001D2ED6">
        <w:rPr>
          <w:rFonts w:ascii="Times New Roman" w:eastAsia="Times New Roman" w:hAnsi="Times New Roman" w:cs="Times New Roman"/>
          <w:kern w:val="0"/>
          <w:sz w:val="24"/>
          <w:szCs w:val="24"/>
          <w:lang w:val="en-US" w:eastAsia="es-ES"/>
          <w14:ligatures w14:val="none"/>
        </w:rPr>
        <w:t>, 59(1), 1-4.</w:t>
      </w:r>
    </w:p>
    <w:p w14:paraId="7A1D569C" w14:textId="77777777" w:rsidR="001F1C43" w:rsidRPr="001D2ED6" w:rsidRDefault="001F1C43" w:rsidP="001F1C43">
      <w:pPr>
        <w:spacing w:after="0" w:line="240" w:lineRule="auto"/>
        <w:ind w:left="567" w:hanging="567"/>
        <w:jc w:val="both"/>
        <w:rPr>
          <w:rStyle w:val="stnd1"/>
          <w:rFonts w:ascii="Times New Roman" w:hAnsi="Times New Roman" w:cs="Times New Roman"/>
          <w:color w:val="auto"/>
          <w:sz w:val="24"/>
          <w:szCs w:val="24"/>
          <w:lang w:val="en-US"/>
        </w:rPr>
      </w:pPr>
      <w:r w:rsidRPr="001D2ED6">
        <w:rPr>
          <w:rStyle w:val="stnd1"/>
          <w:rFonts w:ascii="Times New Roman" w:hAnsi="Times New Roman" w:cs="Times New Roman"/>
          <w:color w:val="auto"/>
          <w:sz w:val="24"/>
          <w:szCs w:val="24"/>
          <w:lang w:val="en-US"/>
        </w:rPr>
        <w:t xml:space="preserve">Fornell, C., &amp; Larcker, D. (1981). Evaluating structural equation models with unobservable variables and measurement error. </w:t>
      </w:r>
      <w:r w:rsidRPr="001D2ED6">
        <w:rPr>
          <w:rStyle w:val="stnd1"/>
          <w:rFonts w:ascii="Times New Roman" w:hAnsi="Times New Roman" w:cs="Times New Roman"/>
          <w:i/>
          <w:color w:val="auto"/>
          <w:sz w:val="24"/>
          <w:szCs w:val="24"/>
          <w:lang w:val="en-US"/>
        </w:rPr>
        <w:t>Journal of Marketing Research</w:t>
      </w:r>
      <w:r w:rsidRPr="001D2ED6">
        <w:rPr>
          <w:rStyle w:val="stnd1"/>
          <w:rFonts w:ascii="Times New Roman" w:hAnsi="Times New Roman" w:cs="Times New Roman"/>
          <w:color w:val="auto"/>
          <w:sz w:val="24"/>
          <w:szCs w:val="24"/>
          <w:lang w:val="en-US"/>
        </w:rPr>
        <w:t>, 18(1), 39-50.</w:t>
      </w:r>
    </w:p>
    <w:p w14:paraId="5290895E" w14:textId="77777777" w:rsidR="001F1C43" w:rsidRPr="001D2ED6" w:rsidRDefault="001F1C43" w:rsidP="001F1C43">
      <w:pPr>
        <w:shd w:val="clear" w:color="auto" w:fill="FFFFFF"/>
        <w:spacing w:after="0" w:line="240" w:lineRule="auto"/>
        <w:ind w:left="567" w:hanging="567"/>
        <w:jc w:val="both"/>
        <w:textAlignment w:val="baseline"/>
        <w:rPr>
          <w:rFonts w:ascii="Times New Roman" w:eastAsia="Times New Roman" w:hAnsi="Times New Roman" w:cs="Times New Roman"/>
          <w:kern w:val="0"/>
          <w:sz w:val="24"/>
          <w:szCs w:val="24"/>
          <w:bdr w:val="none" w:sz="0" w:space="0" w:color="auto" w:frame="1"/>
          <w:lang w:val="en-US" w:eastAsia="en-GB"/>
          <w14:ligatures w14:val="none"/>
        </w:rPr>
      </w:pPr>
      <w:proofErr w:type="spellStart"/>
      <w:r w:rsidRPr="001D2ED6">
        <w:rPr>
          <w:rFonts w:ascii="Times New Roman" w:eastAsia="Times New Roman" w:hAnsi="Times New Roman" w:cs="Times New Roman"/>
          <w:kern w:val="0"/>
          <w:sz w:val="24"/>
          <w:szCs w:val="24"/>
          <w:bdr w:val="none" w:sz="0" w:space="0" w:color="auto" w:frame="1"/>
          <w:lang w:val="en-GB" w:eastAsia="en-GB"/>
          <w14:ligatures w14:val="none"/>
        </w:rPr>
        <w:t>Garbellano</w:t>
      </w:r>
      <w:proofErr w:type="spellEnd"/>
      <w:r w:rsidRPr="001D2ED6">
        <w:rPr>
          <w:rFonts w:ascii="Times New Roman" w:eastAsia="Times New Roman" w:hAnsi="Times New Roman" w:cs="Times New Roman"/>
          <w:kern w:val="0"/>
          <w:sz w:val="24"/>
          <w:szCs w:val="24"/>
          <w:bdr w:val="none" w:sz="0" w:space="0" w:color="auto" w:frame="1"/>
          <w:lang w:val="en-GB" w:eastAsia="en-GB"/>
          <w14:ligatures w14:val="none"/>
        </w:rPr>
        <w:t xml:space="preserve">, S., &amp; Da Veiga, M.D. (2019). </w:t>
      </w:r>
      <w:r w:rsidRPr="001D2ED6">
        <w:rPr>
          <w:rFonts w:ascii="Times New Roman" w:eastAsia="Times New Roman" w:hAnsi="Times New Roman" w:cs="Times New Roman"/>
          <w:kern w:val="0"/>
          <w:sz w:val="24"/>
          <w:szCs w:val="24"/>
          <w:bdr w:val="none" w:sz="0" w:space="0" w:color="auto" w:frame="1"/>
          <w:lang w:val="en-US" w:eastAsia="en-GB"/>
          <w14:ligatures w14:val="none"/>
        </w:rPr>
        <w:t xml:space="preserve">Dynamic capabilities in Italian leading SMEs adopting industry 4.0. </w:t>
      </w:r>
      <w:r w:rsidRPr="001D2ED6">
        <w:rPr>
          <w:rFonts w:ascii="Times New Roman" w:eastAsia="Times New Roman" w:hAnsi="Times New Roman" w:cs="Times New Roman"/>
          <w:i/>
          <w:iCs/>
          <w:kern w:val="0"/>
          <w:sz w:val="24"/>
          <w:szCs w:val="24"/>
          <w:bdr w:val="none" w:sz="0" w:space="0" w:color="auto" w:frame="1"/>
          <w:lang w:val="en-US" w:eastAsia="en-GB"/>
          <w14:ligatures w14:val="none"/>
        </w:rPr>
        <w:t>Measuring Business Excellence</w:t>
      </w:r>
      <w:r w:rsidRPr="001D2ED6">
        <w:rPr>
          <w:rFonts w:ascii="Times New Roman" w:eastAsia="Times New Roman" w:hAnsi="Times New Roman" w:cs="Times New Roman"/>
          <w:kern w:val="0"/>
          <w:sz w:val="24"/>
          <w:szCs w:val="24"/>
          <w:bdr w:val="none" w:sz="0" w:space="0" w:color="auto" w:frame="1"/>
          <w:lang w:val="en-US" w:eastAsia="en-GB"/>
          <w14:ligatures w14:val="none"/>
        </w:rPr>
        <w:t>, 23(4), 472-483.</w:t>
      </w:r>
    </w:p>
    <w:p w14:paraId="0DF2CE2B" w14:textId="77777777" w:rsidR="001F1C43" w:rsidRPr="001D2ED6" w:rsidRDefault="001F1C43" w:rsidP="001F1C43">
      <w:pPr>
        <w:shd w:val="clear" w:color="auto" w:fill="FFFFFF"/>
        <w:spacing w:after="0" w:line="240" w:lineRule="auto"/>
        <w:ind w:left="567" w:hanging="567"/>
        <w:jc w:val="both"/>
        <w:textAlignment w:val="baseline"/>
        <w:rPr>
          <w:rFonts w:ascii="Times New Roman" w:eastAsia="Times New Roman" w:hAnsi="Times New Roman" w:cs="Times New Roman"/>
          <w:kern w:val="0"/>
          <w:sz w:val="24"/>
          <w:szCs w:val="24"/>
          <w:bdr w:val="none" w:sz="0" w:space="0" w:color="auto" w:frame="1"/>
          <w:lang w:val="en-US" w:eastAsia="en-GB"/>
          <w14:ligatures w14:val="none"/>
        </w:rPr>
      </w:pPr>
      <w:proofErr w:type="spellStart"/>
      <w:r w:rsidRPr="001D2ED6">
        <w:rPr>
          <w:rFonts w:ascii="Times New Roman" w:eastAsia="Times New Roman" w:hAnsi="Times New Roman" w:cs="Times New Roman"/>
          <w:kern w:val="0"/>
          <w:sz w:val="24"/>
          <w:szCs w:val="24"/>
          <w:bdr w:val="none" w:sz="0" w:space="0" w:color="auto" w:frame="1"/>
          <w:lang w:val="en-US" w:eastAsia="en-GB"/>
          <w14:ligatures w14:val="none"/>
        </w:rPr>
        <w:t>Geissdoerfer</w:t>
      </w:r>
      <w:proofErr w:type="spellEnd"/>
      <w:r w:rsidRPr="001D2ED6">
        <w:rPr>
          <w:rFonts w:ascii="Times New Roman" w:eastAsia="Times New Roman" w:hAnsi="Times New Roman" w:cs="Times New Roman"/>
          <w:kern w:val="0"/>
          <w:sz w:val="24"/>
          <w:szCs w:val="24"/>
          <w:bdr w:val="none" w:sz="0" w:space="0" w:color="auto" w:frame="1"/>
          <w:lang w:val="en-US" w:eastAsia="en-GB"/>
          <w14:ligatures w14:val="none"/>
        </w:rPr>
        <w:t xml:space="preserve">, M., </w:t>
      </w:r>
      <w:proofErr w:type="spellStart"/>
      <w:r w:rsidRPr="001D2ED6">
        <w:rPr>
          <w:rFonts w:ascii="Times New Roman" w:eastAsia="Times New Roman" w:hAnsi="Times New Roman" w:cs="Times New Roman"/>
          <w:kern w:val="0"/>
          <w:sz w:val="24"/>
          <w:szCs w:val="24"/>
          <w:bdr w:val="none" w:sz="0" w:space="0" w:color="auto" w:frame="1"/>
          <w:lang w:val="en-US" w:eastAsia="en-GB"/>
          <w14:ligatures w14:val="none"/>
        </w:rPr>
        <w:t>Savaget</w:t>
      </w:r>
      <w:proofErr w:type="spellEnd"/>
      <w:r w:rsidRPr="001D2ED6">
        <w:rPr>
          <w:rFonts w:ascii="Times New Roman" w:eastAsia="Times New Roman" w:hAnsi="Times New Roman" w:cs="Times New Roman"/>
          <w:kern w:val="0"/>
          <w:sz w:val="24"/>
          <w:szCs w:val="24"/>
          <w:bdr w:val="none" w:sz="0" w:space="0" w:color="auto" w:frame="1"/>
          <w:lang w:val="en-US" w:eastAsia="en-GB"/>
          <w14:ligatures w14:val="none"/>
        </w:rPr>
        <w:t xml:space="preserve">, P., </w:t>
      </w:r>
      <w:proofErr w:type="spellStart"/>
      <w:r w:rsidRPr="001D2ED6">
        <w:rPr>
          <w:rFonts w:ascii="Times New Roman" w:eastAsia="Times New Roman" w:hAnsi="Times New Roman" w:cs="Times New Roman"/>
          <w:kern w:val="0"/>
          <w:sz w:val="24"/>
          <w:szCs w:val="24"/>
          <w:bdr w:val="none" w:sz="0" w:space="0" w:color="auto" w:frame="1"/>
          <w:lang w:val="en-US" w:eastAsia="en-GB"/>
          <w14:ligatures w14:val="none"/>
        </w:rPr>
        <w:t>Bocken</w:t>
      </w:r>
      <w:proofErr w:type="spellEnd"/>
      <w:r w:rsidRPr="001D2ED6">
        <w:rPr>
          <w:rFonts w:ascii="Times New Roman" w:eastAsia="Times New Roman" w:hAnsi="Times New Roman" w:cs="Times New Roman"/>
          <w:kern w:val="0"/>
          <w:sz w:val="24"/>
          <w:szCs w:val="24"/>
          <w:bdr w:val="none" w:sz="0" w:space="0" w:color="auto" w:frame="1"/>
          <w:lang w:val="en-US" w:eastAsia="en-GB"/>
          <w14:ligatures w14:val="none"/>
        </w:rPr>
        <w:t xml:space="preserve">, N.M., &amp; </w:t>
      </w:r>
      <w:proofErr w:type="spellStart"/>
      <w:r w:rsidRPr="001D2ED6">
        <w:rPr>
          <w:rFonts w:ascii="Times New Roman" w:eastAsia="Times New Roman" w:hAnsi="Times New Roman" w:cs="Times New Roman"/>
          <w:kern w:val="0"/>
          <w:sz w:val="24"/>
          <w:szCs w:val="24"/>
          <w:bdr w:val="none" w:sz="0" w:space="0" w:color="auto" w:frame="1"/>
          <w:lang w:val="en-US" w:eastAsia="en-GB"/>
          <w14:ligatures w14:val="none"/>
        </w:rPr>
        <w:t>Hultink</w:t>
      </w:r>
      <w:proofErr w:type="spellEnd"/>
      <w:r w:rsidRPr="001D2ED6">
        <w:rPr>
          <w:rFonts w:ascii="Times New Roman" w:eastAsia="Times New Roman" w:hAnsi="Times New Roman" w:cs="Times New Roman"/>
          <w:kern w:val="0"/>
          <w:sz w:val="24"/>
          <w:szCs w:val="24"/>
          <w:bdr w:val="none" w:sz="0" w:space="0" w:color="auto" w:frame="1"/>
          <w:lang w:val="en-US" w:eastAsia="en-GB"/>
          <w14:ligatures w14:val="none"/>
        </w:rPr>
        <w:t xml:space="preserve">, E.J. (2017). The circular economy: A new sustainability paradigm? </w:t>
      </w:r>
      <w:r w:rsidRPr="001D2ED6">
        <w:rPr>
          <w:rFonts w:ascii="Times New Roman" w:eastAsia="Times New Roman" w:hAnsi="Times New Roman" w:cs="Times New Roman"/>
          <w:i/>
          <w:iCs/>
          <w:kern w:val="0"/>
          <w:sz w:val="24"/>
          <w:szCs w:val="24"/>
          <w:bdr w:val="none" w:sz="0" w:space="0" w:color="auto" w:frame="1"/>
          <w:lang w:val="en-US" w:eastAsia="en-GB"/>
          <w14:ligatures w14:val="none"/>
        </w:rPr>
        <w:t>Journal of Cleaner Production</w:t>
      </w:r>
      <w:r w:rsidRPr="001D2ED6">
        <w:rPr>
          <w:rFonts w:ascii="Times New Roman" w:eastAsia="Times New Roman" w:hAnsi="Times New Roman" w:cs="Times New Roman"/>
          <w:kern w:val="0"/>
          <w:sz w:val="24"/>
          <w:szCs w:val="24"/>
          <w:bdr w:val="none" w:sz="0" w:space="0" w:color="auto" w:frame="1"/>
          <w:lang w:val="en-US" w:eastAsia="en-GB"/>
          <w14:ligatures w14:val="none"/>
        </w:rPr>
        <w:t>, 143(6), 757-768.</w:t>
      </w:r>
    </w:p>
    <w:p w14:paraId="36DBF421" w14:textId="77777777" w:rsidR="001F1C43" w:rsidRPr="001D2ED6" w:rsidRDefault="001F1C43" w:rsidP="001F1C43">
      <w:pPr>
        <w:shd w:val="clear" w:color="auto" w:fill="FFFFFF"/>
        <w:spacing w:after="0" w:line="240" w:lineRule="auto"/>
        <w:ind w:left="567" w:hanging="567"/>
        <w:jc w:val="both"/>
        <w:textAlignment w:val="baseline"/>
        <w:rPr>
          <w:rFonts w:ascii="Times New Roman" w:eastAsia="Times New Roman" w:hAnsi="Times New Roman" w:cs="Times New Roman"/>
          <w:kern w:val="0"/>
          <w:sz w:val="24"/>
          <w:szCs w:val="24"/>
          <w:bdr w:val="none" w:sz="0" w:space="0" w:color="auto" w:frame="1"/>
          <w:lang w:val="en-US" w:eastAsia="en-GB"/>
          <w14:ligatures w14:val="none"/>
        </w:rPr>
      </w:pPr>
      <w:proofErr w:type="spellStart"/>
      <w:r w:rsidRPr="001D2ED6">
        <w:rPr>
          <w:rFonts w:ascii="Times New Roman" w:eastAsia="Times New Roman" w:hAnsi="Times New Roman" w:cs="Times New Roman"/>
          <w:kern w:val="0"/>
          <w:sz w:val="24"/>
          <w:szCs w:val="24"/>
          <w:bdr w:val="none" w:sz="0" w:space="0" w:color="auto" w:frame="1"/>
          <w:lang w:val="en-US" w:eastAsia="en-GB"/>
          <w14:ligatures w14:val="none"/>
        </w:rPr>
        <w:t>Gobakhloo</w:t>
      </w:r>
      <w:proofErr w:type="spellEnd"/>
      <w:r w:rsidRPr="001D2ED6">
        <w:rPr>
          <w:rFonts w:ascii="Times New Roman" w:eastAsia="Times New Roman" w:hAnsi="Times New Roman" w:cs="Times New Roman"/>
          <w:kern w:val="0"/>
          <w:sz w:val="24"/>
          <w:szCs w:val="24"/>
          <w:bdr w:val="none" w:sz="0" w:space="0" w:color="auto" w:frame="1"/>
          <w:lang w:val="en-US" w:eastAsia="en-GB"/>
          <w14:ligatures w14:val="none"/>
        </w:rPr>
        <w:t xml:space="preserve">, M., Fathi, M., </w:t>
      </w:r>
      <w:proofErr w:type="spellStart"/>
      <w:r w:rsidRPr="001D2ED6">
        <w:rPr>
          <w:rFonts w:ascii="Times New Roman" w:eastAsia="Times New Roman" w:hAnsi="Times New Roman" w:cs="Times New Roman"/>
          <w:kern w:val="0"/>
          <w:sz w:val="24"/>
          <w:szCs w:val="24"/>
          <w:bdr w:val="none" w:sz="0" w:space="0" w:color="auto" w:frame="1"/>
          <w:lang w:val="en-US" w:eastAsia="en-GB"/>
          <w14:ligatures w14:val="none"/>
        </w:rPr>
        <w:t>Iranmanesh</w:t>
      </w:r>
      <w:proofErr w:type="spellEnd"/>
      <w:r w:rsidRPr="001D2ED6">
        <w:rPr>
          <w:rFonts w:ascii="Times New Roman" w:eastAsia="Times New Roman" w:hAnsi="Times New Roman" w:cs="Times New Roman"/>
          <w:kern w:val="0"/>
          <w:sz w:val="24"/>
          <w:szCs w:val="24"/>
          <w:bdr w:val="none" w:sz="0" w:space="0" w:color="auto" w:frame="1"/>
          <w:lang w:val="en-US" w:eastAsia="en-GB"/>
          <w14:ligatures w14:val="none"/>
        </w:rPr>
        <w:t xml:space="preserve">, M., </w:t>
      </w:r>
      <w:proofErr w:type="spellStart"/>
      <w:r w:rsidRPr="001D2ED6">
        <w:rPr>
          <w:rFonts w:ascii="Times New Roman" w:eastAsia="Times New Roman" w:hAnsi="Times New Roman" w:cs="Times New Roman"/>
          <w:kern w:val="0"/>
          <w:sz w:val="24"/>
          <w:szCs w:val="24"/>
          <w:bdr w:val="none" w:sz="0" w:space="0" w:color="auto" w:frame="1"/>
          <w:lang w:val="en-US" w:eastAsia="en-GB"/>
          <w14:ligatures w14:val="none"/>
        </w:rPr>
        <w:t>Maroufkhani</w:t>
      </w:r>
      <w:proofErr w:type="spellEnd"/>
      <w:r w:rsidRPr="001D2ED6">
        <w:rPr>
          <w:rFonts w:ascii="Times New Roman" w:eastAsia="Times New Roman" w:hAnsi="Times New Roman" w:cs="Times New Roman"/>
          <w:kern w:val="0"/>
          <w:sz w:val="24"/>
          <w:szCs w:val="24"/>
          <w:bdr w:val="none" w:sz="0" w:space="0" w:color="auto" w:frame="1"/>
          <w:lang w:val="en-US" w:eastAsia="en-GB"/>
          <w14:ligatures w14:val="none"/>
        </w:rPr>
        <w:t xml:space="preserve">, P., &amp; Morales, M.E. (2021). Industry 4.0 ten years on: A bibliometric and systematic review of concepts, sustainability value drivers, and success determinants. </w:t>
      </w:r>
      <w:r w:rsidRPr="001D2ED6">
        <w:rPr>
          <w:rFonts w:ascii="Times New Roman" w:eastAsia="Times New Roman" w:hAnsi="Times New Roman" w:cs="Times New Roman"/>
          <w:i/>
          <w:iCs/>
          <w:kern w:val="0"/>
          <w:sz w:val="24"/>
          <w:szCs w:val="24"/>
          <w:bdr w:val="none" w:sz="0" w:space="0" w:color="auto" w:frame="1"/>
          <w:lang w:val="en-US" w:eastAsia="en-GB"/>
          <w14:ligatures w14:val="none"/>
        </w:rPr>
        <w:t>Journal of Cleaner Production</w:t>
      </w:r>
      <w:r w:rsidRPr="001D2ED6">
        <w:rPr>
          <w:rFonts w:ascii="Times New Roman" w:eastAsia="Times New Roman" w:hAnsi="Times New Roman" w:cs="Times New Roman"/>
          <w:kern w:val="0"/>
          <w:sz w:val="24"/>
          <w:szCs w:val="24"/>
          <w:bdr w:val="none" w:sz="0" w:space="0" w:color="auto" w:frame="1"/>
          <w:lang w:val="en-US" w:eastAsia="en-GB"/>
          <w14:ligatures w14:val="none"/>
        </w:rPr>
        <w:t>, 302(5), 1-14.</w:t>
      </w:r>
    </w:p>
    <w:p w14:paraId="2F316BC8" w14:textId="77777777" w:rsidR="001F1C43" w:rsidRPr="001D2ED6" w:rsidRDefault="001F1C43" w:rsidP="001F1C43">
      <w:pPr>
        <w:spacing w:after="0" w:line="240" w:lineRule="auto"/>
        <w:ind w:left="567" w:hanging="567"/>
        <w:jc w:val="both"/>
        <w:rPr>
          <w:rFonts w:ascii="Times New Roman" w:eastAsia="MS Mincho" w:hAnsi="Times New Roman" w:cs="Times New Roman"/>
          <w:noProof/>
          <w:kern w:val="0"/>
          <w:sz w:val="24"/>
          <w:szCs w:val="24"/>
          <w:lang w:val="en-US" w:eastAsia="es-ES"/>
          <w14:ligatures w14:val="none"/>
        </w:rPr>
      </w:pPr>
      <w:r w:rsidRPr="001D2ED6">
        <w:rPr>
          <w:rFonts w:ascii="Times New Roman" w:eastAsia="MS Mincho" w:hAnsi="Times New Roman" w:cs="Times New Roman"/>
          <w:noProof/>
          <w:kern w:val="0"/>
          <w:sz w:val="24"/>
          <w:szCs w:val="24"/>
          <w:lang w:val="en-US" w:eastAsia="es-ES"/>
          <w14:ligatures w14:val="none"/>
        </w:rPr>
        <w:t xml:space="preserve">Hair, J., Hult, T., Ringle, C., Sarstedt, M., Castillo, J., Cepeda, G., &amp; Roldan, J. (2019). </w:t>
      </w:r>
      <w:r w:rsidRPr="001D2ED6">
        <w:rPr>
          <w:rFonts w:ascii="Times New Roman" w:eastAsia="MS Mincho" w:hAnsi="Times New Roman" w:cs="Times New Roman"/>
          <w:i/>
          <w:iCs/>
          <w:noProof/>
          <w:kern w:val="0"/>
          <w:sz w:val="24"/>
          <w:szCs w:val="24"/>
          <w:lang w:val="en-US" w:eastAsia="es-ES"/>
          <w14:ligatures w14:val="none"/>
        </w:rPr>
        <w:t>Manual de Partial Least Squares PLS-SEM.</w:t>
      </w:r>
      <w:r w:rsidRPr="001D2ED6">
        <w:rPr>
          <w:rFonts w:ascii="Times New Roman" w:eastAsia="MS Mincho" w:hAnsi="Times New Roman" w:cs="Times New Roman"/>
          <w:noProof/>
          <w:kern w:val="0"/>
          <w:sz w:val="24"/>
          <w:szCs w:val="24"/>
          <w:lang w:val="en-US" w:eastAsia="es-ES"/>
          <w14:ligatures w14:val="none"/>
        </w:rPr>
        <w:t xml:space="preserve"> Madrid: OmniaScience.</w:t>
      </w:r>
    </w:p>
    <w:p w14:paraId="1600B0AD" w14:textId="77777777" w:rsidR="001F1C43" w:rsidRPr="001D2ED6" w:rsidRDefault="001F1C43" w:rsidP="001F1C43">
      <w:pPr>
        <w:shd w:val="clear" w:color="auto" w:fill="FFFFFF"/>
        <w:spacing w:after="0" w:line="240" w:lineRule="auto"/>
        <w:ind w:left="567" w:hanging="567"/>
        <w:jc w:val="both"/>
        <w:textAlignment w:val="baseline"/>
        <w:rPr>
          <w:rFonts w:ascii="Times New Roman" w:eastAsia="Times New Roman" w:hAnsi="Times New Roman" w:cs="Times New Roman"/>
          <w:kern w:val="0"/>
          <w:sz w:val="24"/>
          <w:szCs w:val="24"/>
          <w:lang w:val="en-US" w:eastAsia="es-MX"/>
          <w14:ligatures w14:val="none"/>
        </w:rPr>
      </w:pPr>
      <w:r w:rsidRPr="001D2ED6">
        <w:rPr>
          <w:rFonts w:ascii="Times New Roman" w:hAnsi="Times New Roman" w:cs="Times New Roman"/>
          <w:sz w:val="24"/>
          <w:szCs w:val="24"/>
          <w:lang w:val="en-US"/>
        </w:rPr>
        <w:t xml:space="preserve">Hair, J.F., </w:t>
      </w:r>
      <w:bookmarkStart w:id="18" w:name="_Hlk490374284"/>
      <w:r w:rsidRPr="001D2ED6">
        <w:rPr>
          <w:rFonts w:ascii="Times New Roman" w:hAnsi="Times New Roman" w:cs="Times New Roman"/>
          <w:sz w:val="24"/>
          <w:szCs w:val="24"/>
          <w:lang w:val="en-US"/>
        </w:rPr>
        <w:t>Celsi, M., Money, A., Samouel, P., &amp; Page, M.</w:t>
      </w:r>
      <w:bookmarkEnd w:id="18"/>
      <w:r w:rsidRPr="001D2ED6">
        <w:rPr>
          <w:rFonts w:ascii="Times New Roman" w:hAnsi="Times New Roman" w:cs="Times New Roman"/>
          <w:sz w:val="24"/>
          <w:szCs w:val="24"/>
          <w:lang w:val="en-US"/>
        </w:rPr>
        <w:t xml:space="preserve"> (2016). </w:t>
      </w:r>
      <w:r w:rsidRPr="001D2ED6">
        <w:rPr>
          <w:rFonts w:ascii="Times New Roman" w:hAnsi="Times New Roman" w:cs="Times New Roman"/>
          <w:i/>
          <w:iCs/>
          <w:sz w:val="24"/>
          <w:szCs w:val="24"/>
          <w:lang w:val="en-US"/>
        </w:rPr>
        <w:t xml:space="preserve">Essentials of Business Research Methods. </w:t>
      </w:r>
      <w:r w:rsidRPr="001D2ED6">
        <w:rPr>
          <w:rFonts w:ascii="Times New Roman" w:hAnsi="Times New Roman" w:cs="Times New Roman"/>
          <w:sz w:val="24"/>
          <w:szCs w:val="24"/>
          <w:lang w:val="en-US"/>
        </w:rPr>
        <w:t>3rd Ed., Routledge, New York, NY.</w:t>
      </w:r>
    </w:p>
    <w:p w14:paraId="3386883B" w14:textId="77777777" w:rsidR="001F1C43" w:rsidRPr="001D2ED6" w:rsidRDefault="001F1C43" w:rsidP="001F1C43">
      <w:pPr>
        <w:pStyle w:val="Bibliography"/>
        <w:ind w:left="567" w:hanging="567"/>
        <w:jc w:val="both"/>
        <w:rPr>
          <w:rFonts w:ascii="Times New Roman" w:hAnsi="Times New Roman"/>
          <w:noProof/>
          <w:lang w:val="en-US"/>
        </w:rPr>
      </w:pPr>
      <w:r w:rsidRPr="001D2ED6">
        <w:rPr>
          <w:rFonts w:ascii="Times New Roman" w:hAnsi="Times New Roman"/>
          <w:noProof/>
          <w:lang w:val="en-US"/>
        </w:rPr>
        <w:t xml:space="preserve">Hair, J.F., Sarstedt, M., Ringle, C.M., Gudergan, S.P., Castillo, J., Cepeda, G., &amp; Roldan, J. (2021). </w:t>
      </w:r>
      <w:r w:rsidRPr="001D2ED6">
        <w:rPr>
          <w:rFonts w:ascii="Times New Roman" w:hAnsi="Times New Roman"/>
          <w:i/>
          <w:iCs/>
          <w:noProof/>
          <w:lang w:val="en-US"/>
        </w:rPr>
        <w:t>Manual Avanzado de Partial Least Squares Structural Equation Modeling (PLS-SEM).</w:t>
      </w:r>
      <w:r w:rsidRPr="001D2ED6">
        <w:rPr>
          <w:rFonts w:ascii="Times New Roman" w:hAnsi="Times New Roman"/>
          <w:noProof/>
          <w:lang w:val="en-US"/>
        </w:rPr>
        <w:t xml:space="preserve"> Madrid: OmniaScience.</w:t>
      </w:r>
    </w:p>
    <w:p w14:paraId="4B251FCB" w14:textId="77777777" w:rsidR="001F1C43" w:rsidRPr="001D2ED6" w:rsidRDefault="001F1C43" w:rsidP="001F1C43">
      <w:pPr>
        <w:spacing w:after="0" w:line="240" w:lineRule="auto"/>
        <w:ind w:left="567" w:hanging="567"/>
        <w:jc w:val="both"/>
        <w:rPr>
          <w:rFonts w:ascii="Times New Roman" w:hAnsi="Times New Roman" w:cs="Times New Roman"/>
          <w:sz w:val="24"/>
          <w:szCs w:val="24"/>
          <w:lang w:val="en-US" w:eastAsia="es-ES"/>
        </w:rPr>
      </w:pPr>
      <w:r w:rsidRPr="001D2ED6">
        <w:rPr>
          <w:rFonts w:ascii="Times New Roman" w:hAnsi="Times New Roman" w:cs="Times New Roman"/>
          <w:sz w:val="24"/>
          <w:szCs w:val="24"/>
          <w:lang w:val="en-US" w:eastAsia="es-ES"/>
        </w:rPr>
        <w:t xml:space="preserve">Hair, J.F., Tomas, G., Hult, M., Ringle, C.M., Sarstedt, M., &amp; Thiele, K.O. (2017). Mirror, mirror on the wall: A comparative evaluation of composite-based structural equation modeling methods. </w:t>
      </w:r>
      <w:r w:rsidRPr="001D2ED6">
        <w:rPr>
          <w:rFonts w:ascii="Times New Roman" w:hAnsi="Times New Roman" w:cs="Times New Roman"/>
          <w:i/>
          <w:iCs/>
          <w:sz w:val="24"/>
          <w:szCs w:val="24"/>
          <w:lang w:val="en-US" w:eastAsia="es-ES"/>
        </w:rPr>
        <w:t>Journal of the Academy of Marketing Science</w:t>
      </w:r>
      <w:r w:rsidRPr="001D2ED6">
        <w:rPr>
          <w:rFonts w:ascii="Times New Roman" w:hAnsi="Times New Roman" w:cs="Times New Roman"/>
          <w:sz w:val="24"/>
          <w:szCs w:val="24"/>
          <w:lang w:val="en-US" w:eastAsia="es-ES"/>
        </w:rPr>
        <w:t>, 45(5), 616-632.</w:t>
      </w:r>
    </w:p>
    <w:p w14:paraId="6A4178D9" w14:textId="77777777" w:rsidR="001F1C43" w:rsidRPr="001D2ED6" w:rsidRDefault="001F1C43" w:rsidP="001F1C43">
      <w:pPr>
        <w:shd w:val="clear" w:color="auto" w:fill="FFFFFF"/>
        <w:spacing w:after="0" w:line="240" w:lineRule="auto"/>
        <w:ind w:left="567" w:hanging="567"/>
        <w:jc w:val="both"/>
        <w:textAlignment w:val="baseline"/>
        <w:rPr>
          <w:rFonts w:ascii="Times New Roman" w:eastAsia="Times New Roman" w:hAnsi="Times New Roman" w:cs="Times New Roman"/>
          <w:kern w:val="0"/>
          <w:sz w:val="24"/>
          <w:szCs w:val="24"/>
          <w:bdr w:val="none" w:sz="0" w:space="0" w:color="auto" w:frame="1"/>
          <w:lang w:val="en-US" w:eastAsia="en-GB"/>
          <w14:ligatures w14:val="none"/>
        </w:rPr>
      </w:pPr>
      <w:r w:rsidRPr="001D2ED6">
        <w:rPr>
          <w:rFonts w:ascii="Times New Roman" w:eastAsia="Times New Roman" w:hAnsi="Times New Roman" w:cs="Times New Roman"/>
          <w:kern w:val="0"/>
          <w:sz w:val="24"/>
          <w:szCs w:val="24"/>
          <w:bdr w:val="none" w:sz="0" w:space="0" w:color="auto" w:frame="1"/>
          <w:lang w:val="en-US" w:eastAsia="en-GB"/>
          <w14:ligatures w14:val="none"/>
        </w:rPr>
        <w:t xml:space="preserve">Helfat, C.E., &amp; </w:t>
      </w:r>
      <w:proofErr w:type="spellStart"/>
      <w:r w:rsidRPr="001D2ED6">
        <w:rPr>
          <w:rFonts w:ascii="Times New Roman" w:eastAsia="Times New Roman" w:hAnsi="Times New Roman" w:cs="Times New Roman"/>
          <w:kern w:val="0"/>
          <w:sz w:val="24"/>
          <w:szCs w:val="24"/>
          <w:bdr w:val="none" w:sz="0" w:space="0" w:color="auto" w:frame="1"/>
          <w:lang w:val="en-US" w:eastAsia="en-GB"/>
          <w14:ligatures w14:val="none"/>
        </w:rPr>
        <w:t>Peteraf</w:t>
      </w:r>
      <w:proofErr w:type="spellEnd"/>
      <w:r w:rsidRPr="001D2ED6">
        <w:rPr>
          <w:rFonts w:ascii="Times New Roman" w:eastAsia="Times New Roman" w:hAnsi="Times New Roman" w:cs="Times New Roman"/>
          <w:kern w:val="0"/>
          <w:sz w:val="24"/>
          <w:szCs w:val="24"/>
          <w:bdr w:val="none" w:sz="0" w:space="0" w:color="auto" w:frame="1"/>
          <w:lang w:val="en-US" w:eastAsia="en-GB"/>
          <w14:ligatures w14:val="none"/>
        </w:rPr>
        <w:t xml:space="preserve">, M.A. (2003). The dynamic resource-based view: Capability lifecycles. </w:t>
      </w:r>
      <w:r w:rsidRPr="001D2ED6">
        <w:rPr>
          <w:rFonts w:ascii="Times New Roman" w:eastAsia="Times New Roman" w:hAnsi="Times New Roman" w:cs="Times New Roman"/>
          <w:i/>
          <w:iCs/>
          <w:kern w:val="0"/>
          <w:sz w:val="24"/>
          <w:szCs w:val="24"/>
          <w:bdr w:val="none" w:sz="0" w:space="0" w:color="auto" w:frame="1"/>
          <w:lang w:val="en-US" w:eastAsia="en-GB"/>
          <w14:ligatures w14:val="none"/>
        </w:rPr>
        <w:t>Strategic Management Journal</w:t>
      </w:r>
      <w:r w:rsidRPr="001D2ED6">
        <w:rPr>
          <w:rFonts w:ascii="Times New Roman" w:eastAsia="Times New Roman" w:hAnsi="Times New Roman" w:cs="Times New Roman"/>
          <w:kern w:val="0"/>
          <w:sz w:val="24"/>
          <w:szCs w:val="24"/>
          <w:bdr w:val="none" w:sz="0" w:space="0" w:color="auto" w:frame="1"/>
          <w:lang w:val="en-US" w:eastAsia="en-GB"/>
          <w14:ligatures w14:val="none"/>
        </w:rPr>
        <w:t>, 10(24), 997-1010.</w:t>
      </w:r>
    </w:p>
    <w:p w14:paraId="6CC60F52" w14:textId="77777777" w:rsidR="001F1C43" w:rsidRPr="001D2ED6" w:rsidRDefault="001F1C43" w:rsidP="001F1C43">
      <w:pPr>
        <w:autoSpaceDE w:val="0"/>
        <w:autoSpaceDN w:val="0"/>
        <w:spacing w:after="0" w:line="240" w:lineRule="auto"/>
        <w:ind w:left="426" w:hanging="426"/>
        <w:jc w:val="both"/>
        <w:rPr>
          <w:rFonts w:ascii="Times New Roman" w:eastAsia="Times New Roman" w:hAnsi="Times New Roman" w:cs="Times New Roman"/>
          <w:sz w:val="24"/>
          <w:szCs w:val="24"/>
          <w:lang w:val="en-US"/>
        </w:rPr>
      </w:pPr>
      <w:r w:rsidRPr="001D2ED6">
        <w:rPr>
          <w:rFonts w:ascii="Times New Roman" w:eastAsia="Times New Roman" w:hAnsi="Times New Roman" w:cs="Times New Roman"/>
          <w:sz w:val="24"/>
          <w:szCs w:val="24"/>
          <w:lang w:val="en-US"/>
        </w:rPr>
        <w:lastRenderedPageBreak/>
        <w:t xml:space="preserve">Henseler, J (2017). Bridging Design and </w:t>
      </w:r>
      <w:proofErr w:type="spellStart"/>
      <w:r w:rsidRPr="001D2ED6">
        <w:rPr>
          <w:rFonts w:ascii="Times New Roman" w:eastAsia="Times New Roman" w:hAnsi="Times New Roman" w:cs="Times New Roman"/>
          <w:sz w:val="24"/>
          <w:szCs w:val="24"/>
          <w:lang w:val="en-US"/>
        </w:rPr>
        <w:t>Behavioural</w:t>
      </w:r>
      <w:proofErr w:type="spellEnd"/>
      <w:r w:rsidRPr="001D2ED6">
        <w:rPr>
          <w:rFonts w:ascii="Times New Roman" w:eastAsia="Times New Roman" w:hAnsi="Times New Roman" w:cs="Times New Roman"/>
          <w:sz w:val="24"/>
          <w:szCs w:val="24"/>
          <w:lang w:val="en-US"/>
        </w:rPr>
        <w:t xml:space="preserve"> Research with Variance-Based Structural Equation Modelling. </w:t>
      </w:r>
      <w:r w:rsidRPr="001D2ED6">
        <w:rPr>
          <w:rFonts w:ascii="Times New Roman" w:eastAsia="Times New Roman" w:hAnsi="Times New Roman" w:cs="Times New Roman"/>
          <w:i/>
          <w:iCs/>
          <w:sz w:val="24"/>
          <w:szCs w:val="24"/>
          <w:lang w:val="en-US"/>
        </w:rPr>
        <w:t>Journal of Advertising 46</w:t>
      </w:r>
      <w:r w:rsidRPr="001D2ED6">
        <w:rPr>
          <w:rFonts w:ascii="Times New Roman" w:eastAsia="Times New Roman" w:hAnsi="Times New Roman" w:cs="Times New Roman"/>
          <w:sz w:val="24"/>
          <w:szCs w:val="24"/>
          <w:lang w:val="en-US"/>
        </w:rPr>
        <w:t>(1), 178–192.</w:t>
      </w:r>
    </w:p>
    <w:p w14:paraId="0546AB9D" w14:textId="77777777" w:rsidR="001F1C43" w:rsidRPr="001D2ED6" w:rsidRDefault="001F1C43" w:rsidP="001F1C43">
      <w:pPr>
        <w:spacing w:after="0" w:line="240" w:lineRule="auto"/>
        <w:ind w:left="567" w:hanging="567"/>
        <w:jc w:val="both"/>
        <w:rPr>
          <w:rFonts w:ascii="Times New Roman" w:eastAsia="Times New Roman" w:hAnsi="Times New Roman" w:cs="Times New Roman"/>
          <w:kern w:val="0"/>
          <w:sz w:val="24"/>
          <w:szCs w:val="24"/>
          <w:lang w:val="en-US" w:eastAsia="en-US"/>
          <w14:ligatures w14:val="none"/>
        </w:rPr>
      </w:pPr>
      <w:r w:rsidRPr="001D2ED6">
        <w:rPr>
          <w:rFonts w:ascii="Times New Roman" w:eastAsia="Times New Roman" w:hAnsi="Times New Roman" w:cs="Times New Roman"/>
          <w:kern w:val="0"/>
          <w:sz w:val="24"/>
          <w:szCs w:val="24"/>
          <w:lang w:val="en-US" w:eastAsia="en-US"/>
          <w14:ligatures w14:val="none"/>
        </w:rPr>
        <w:t xml:space="preserve">Henseler, J., Dijkstra, T.K., Sardstedt, M., Ringle, C.M., Diamantopoulos, A., &amp; Straub, D.W. (2014). Common beliefs and reality about partial least squares: Comments on Rönkkö Y Everman (2013). </w:t>
      </w:r>
      <w:r w:rsidRPr="001D2ED6">
        <w:rPr>
          <w:rFonts w:ascii="Times New Roman" w:eastAsia="Times New Roman" w:hAnsi="Times New Roman" w:cs="Times New Roman"/>
          <w:i/>
          <w:iCs/>
          <w:kern w:val="0"/>
          <w:sz w:val="24"/>
          <w:szCs w:val="24"/>
          <w:lang w:val="en-US" w:eastAsia="en-US"/>
          <w14:ligatures w14:val="none"/>
        </w:rPr>
        <w:t>Organizational Research Methods</w:t>
      </w:r>
      <w:r w:rsidRPr="001D2ED6">
        <w:rPr>
          <w:rFonts w:ascii="Times New Roman" w:eastAsia="Times New Roman" w:hAnsi="Times New Roman" w:cs="Times New Roman"/>
          <w:kern w:val="0"/>
          <w:sz w:val="24"/>
          <w:szCs w:val="24"/>
          <w:lang w:val="en-US" w:eastAsia="en-US"/>
          <w14:ligatures w14:val="none"/>
        </w:rPr>
        <w:t>, 17(1), 182-209.</w:t>
      </w:r>
    </w:p>
    <w:p w14:paraId="03324C07" w14:textId="77777777" w:rsidR="001F1C43" w:rsidRPr="001D2ED6" w:rsidRDefault="001F1C43" w:rsidP="001F1C43">
      <w:pPr>
        <w:spacing w:after="0" w:line="240" w:lineRule="auto"/>
        <w:ind w:left="567" w:hanging="567"/>
        <w:jc w:val="both"/>
        <w:rPr>
          <w:rFonts w:ascii="Times New Roman" w:eastAsia="MS Mincho" w:hAnsi="Times New Roman" w:cs="Times New Roman"/>
          <w:kern w:val="0"/>
          <w:sz w:val="24"/>
          <w:szCs w:val="24"/>
          <w:lang w:val="en-US" w:eastAsia="es-ES"/>
          <w14:ligatures w14:val="none"/>
        </w:rPr>
      </w:pPr>
      <w:r w:rsidRPr="001D2ED6">
        <w:rPr>
          <w:rFonts w:ascii="Times New Roman" w:eastAsia="MS Mincho" w:hAnsi="Times New Roman" w:cs="Times New Roman"/>
          <w:kern w:val="0"/>
          <w:sz w:val="24"/>
          <w:szCs w:val="24"/>
          <w:lang w:val="en-US" w:eastAsia="es-ES"/>
          <w14:ligatures w14:val="none"/>
        </w:rPr>
        <w:t xml:space="preserve">Henseler, J., Ringle, C., &amp; Sarstedt, M. (2015). A new criterion for assessing discriminant validity in variance-based structural equation modeling. </w:t>
      </w:r>
      <w:r w:rsidRPr="001D2ED6">
        <w:rPr>
          <w:rFonts w:ascii="Times New Roman" w:eastAsia="MS Mincho" w:hAnsi="Times New Roman" w:cs="Times New Roman"/>
          <w:i/>
          <w:iCs/>
          <w:kern w:val="0"/>
          <w:sz w:val="24"/>
          <w:szCs w:val="24"/>
          <w:lang w:val="en-US" w:eastAsia="es-ES"/>
          <w14:ligatures w14:val="none"/>
        </w:rPr>
        <w:t>Journal of the Academy of Marketing Science</w:t>
      </w:r>
      <w:r w:rsidRPr="001D2ED6">
        <w:rPr>
          <w:rFonts w:ascii="Times New Roman" w:eastAsia="MS Mincho" w:hAnsi="Times New Roman" w:cs="Times New Roman"/>
          <w:kern w:val="0"/>
          <w:sz w:val="24"/>
          <w:szCs w:val="24"/>
          <w:lang w:val="en-US" w:eastAsia="es-ES"/>
          <w14:ligatures w14:val="none"/>
        </w:rPr>
        <w:t>, 43(1), 115-135.</w:t>
      </w:r>
    </w:p>
    <w:p w14:paraId="3B9B5F8A" w14:textId="77777777" w:rsidR="001F1C43" w:rsidRPr="001D2ED6" w:rsidRDefault="001F1C43" w:rsidP="001F1C43">
      <w:pPr>
        <w:shd w:val="clear" w:color="auto" w:fill="FFFFFF"/>
        <w:spacing w:after="0" w:line="240" w:lineRule="auto"/>
        <w:ind w:left="567" w:hanging="567"/>
        <w:jc w:val="both"/>
        <w:textAlignment w:val="baseline"/>
        <w:rPr>
          <w:rFonts w:ascii="Times New Roman" w:eastAsia="Times New Roman" w:hAnsi="Times New Roman" w:cs="Times New Roman"/>
          <w:kern w:val="0"/>
          <w:sz w:val="24"/>
          <w:szCs w:val="24"/>
          <w:bdr w:val="none" w:sz="0" w:space="0" w:color="auto" w:frame="1"/>
          <w:lang w:val="en-US" w:eastAsia="en-GB"/>
          <w14:ligatures w14:val="none"/>
        </w:rPr>
      </w:pPr>
      <w:r w:rsidRPr="001D2ED6">
        <w:rPr>
          <w:rFonts w:ascii="Times New Roman" w:eastAsia="Times New Roman" w:hAnsi="Times New Roman" w:cs="Times New Roman"/>
          <w:kern w:val="0"/>
          <w:sz w:val="24"/>
          <w:szCs w:val="24"/>
          <w:bdr w:val="none" w:sz="0" w:space="0" w:color="auto" w:frame="1"/>
          <w:lang w:val="en-US" w:eastAsia="en-GB"/>
          <w14:ligatures w14:val="none"/>
        </w:rPr>
        <w:t xml:space="preserve">Hofmann, E., &amp; </w:t>
      </w:r>
      <w:proofErr w:type="spellStart"/>
      <w:r w:rsidRPr="001D2ED6">
        <w:rPr>
          <w:rFonts w:ascii="Times New Roman" w:eastAsia="Times New Roman" w:hAnsi="Times New Roman" w:cs="Times New Roman"/>
          <w:kern w:val="0"/>
          <w:sz w:val="24"/>
          <w:szCs w:val="24"/>
          <w:bdr w:val="none" w:sz="0" w:space="0" w:color="auto" w:frame="1"/>
          <w:lang w:val="en-US" w:eastAsia="en-GB"/>
          <w14:ligatures w14:val="none"/>
        </w:rPr>
        <w:t>Rüsch</w:t>
      </w:r>
      <w:proofErr w:type="spellEnd"/>
      <w:r w:rsidRPr="001D2ED6">
        <w:rPr>
          <w:rFonts w:ascii="Times New Roman" w:eastAsia="Times New Roman" w:hAnsi="Times New Roman" w:cs="Times New Roman"/>
          <w:kern w:val="0"/>
          <w:sz w:val="24"/>
          <w:szCs w:val="24"/>
          <w:bdr w:val="none" w:sz="0" w:space="0" w:color="auto" w:frame="1"/>
          <w:lang w:val="en-US" w:eastAsia="en-GB"/>
          <w14:ligatures w14:val="none"/>
        </w:rPr>
        <w:t xml:space="preserve">, M. (2017). Industry 4.0 and the </w:t>
      </w:r>
      <w:proofErr w:type="gramStart"/>
      <w:r w:rsidRPr="001D2ED6">
        <w:rPr>
          <w:rFonts w:ascii="Times New Roman" w:eastAsia="Times New Roman" w:hAnsi="Times New Roman" w:cs="Times New Roman"/>
          <w:kern w:val="0"/>
          <w:sz w:val="24"/>
          <w:szCs w:val="24"/>
          <w:bdr w:val="none" w:sz="0" w:space="0" w:color="auto" w:frame="1"/>
          <w:lang w:val="en-US" w:eastAsia="en-GB"/>
          <w14:ligatures w14:val="none"/>
        </w:rPr>
        <w:t>current status</w:t>
      </w:r>
      <w:proofErr w:type="gramEnd"/>
      <w:r w:rsidRPr="001D2ED6">
        <w:rPr>
          <w:rFonts w:ascii="Times New Roman" w:eastAsia="Times New Roman" w:hAnsi="Times New Roman" w:cs="Times New Roman"/>
          <w:kern w:val="0"/>
          <w:sz w:val="24"/>
          <w:szCs w:val="24"/>
          <w:bdr w:val="none" w:sz="0" w:space="0" w:color="auto" w:frame="1"/>
          <w:lang w:val="en-US" w:eastAsia="en-GB"/>
          <w14:ligatures w14:val="none"/>
        </w:rPr>
        <w:t xml:space="preserve"> as well as future prospects on logistics. </w:t>
      </w:r>
      <w:r w:rsidRPr="001D2ED6">
        <w:rPr>
          <w:rFonts w:ascii="Times New Roman" w:eastAsia="Times New Roman" w:hAnsi="Times New Roman" w:cs="Times New Roman"/>
          <w:i/>
          <w:iCs/>
          <w:kern w:val="0"/>
          <w:sz w:val="24"/>
          <w:szCs w:val="24"/>
          <w:bdr w:val="none" w:sz="0" w:space="0" w:color="auto" w:frame="1"/>
          <w:lang w:val="en-US" w:eastAsia="en-GB"/>
          <w14:ligatures w14:val="none"/>
        </w:rPr>
        <w:t>Computers in Industry</w:t>
      </w:r>
      <w:r w:rsidRPr="001D2ED6">
        <w:rPr>
          <w:rFonts w:ascii="Times New Roman" w:eastAsia="Times New Roman" w:hAnsi="Times New Roman" w:cs="Times New Roman"/>
          <w:kern w:val="0"/>
          <w:sz w:val="24"/>
          <w:szCs w:val="24"/>
          <w:bdr w:val="none" w:sz="0" w:space="0" w:color="auto" w:frame="1"/>
          <w:lang w:val="en-US" w:eastAsia="en-GB"/>
          <w14:ligatures w14:val="none"/>
        </w:rPr>
        <w:t>, 89(1), 23-34.</w:t>
      </w:r>
    </w:p>
    <w:p w14:paraId="52AD1769" w14:textId="77777777" w:rsidR="001F1C43" w:rsidRPr="001D2ED6" w:rsidRDefault="001F1C43" w:rsidP="001F1C43">
      <w:pPr>
        <w:spacing w:after="0" w:line="240" w:lineRule="auto"/>
        <w:ind w:left="567" w:hanging="567"/>
        <w:jc w:val="both"/>
        <w:rPr>
          <w:rFonts w:ascii="Times New Roman" w:hAnsi="Times New Roman" w:cs="Times New Roman"/>
          <w:sz w:val="24"/>
          <w:szCs w:val="24"/>
          <w:lang w:val="en-US" w:eastAsia="es-ES"/>
        </w:rPr>
      </w:pPr>
      <w:r w:rsidRPr="001D2ED6">
        <w:rPr>
          <w:rFonts w:ascii="Times New Roman" w:hAnsi="Times New Roman" w:cs="Times New Roman"/>
          <w:sz w:val="24"/>
          <w:szCs w:val="24"/>
          <w:lang w:val="en-US" w:eastAsia="es-ES"/>
        </w:rPr>
        <w:t xml:space="preserve">Horng, J.S., Liu, C.H., Chou, S.F., Yu, T.Y., &amp; Hu, D.C. (2022). Role of big data capabilities in enhancing competitive advantage and performance in the hospitality sector: Knowledge-based dynamic capabilities view, </w:t>
      </w:r>
      <w:r w:rsidRPr="001D2ED6">
        <w:rPr>
          <w:rFonts w:ascii="Times New Roman" w:hAnsi="Times New Roman" w:cs="Times New Roman"/>
          <w:i/>
          <w:iCs/>
          <w:sz w:val="24"/>
          <w:szCs w:val="24"/>
          <w:lang w:val="en-US" w:eastAsia="es-ES"/>
        </w:rPr>
        <w:t>Journal of Hospitality and Tourism Management</w:t>
      </w:r>
      <w:r w:rsidRPr="001D2ED6">
        <w:rPr>
          <w:rFonts w:ascii="Times New Roman" w:hAnsi="Times New Roman" w:cs="Times New Roman"/>
          <w:sz w:val="24"/>
          <w:szCs w:val="24"/>
          <w:lang w:val="en-US" w:eastAsia="es-ES"/>
        </w:rPr>
        <w:t>, 51(1), 22-38.</w:t>
      </w:r>
    </w:p>
    <w:p w14:paraId="556805AA" w14:textId="77777777" w:rsidR="001F1C43" w:rsidRPr="001D2ED6" w:rsidRDefault="001F1C43" w:rsidP="001F1C43">
      <w:pPr>
        <w:shd w:val="clear" w:color="auto" w:fill="FFFFFF"/>
        <w:spacing w:after="0" w:line="240" w:lineRule="auto"/>
        <w:ind w:left="567" w:hanging="567"/>
        <w:jc w:val="both"/>
        <w:textAlignment w:val="baseline"/>
        <w:rPr>
          <w:rFonts w:ascii="Times New Roman" w:eastAsia="Times New Roman" w:hAnsi="Times New Roman" w:cs="Times New Roman"/>
          <w:kern w:val="0"/>
          <w:sz w:val="24"/>
          <w:szCs w:val="24"/>
          <w:bdr w:val="none" w:sz="0" w:space="0" w:color="auto" w:frame="1"/>
          <w:lang w:val="en-US" w:eastAsia="en-GB"/>
          <w14:ligatures w14:val="none"/>
        </w:rPr>
      </w:pPr>
      <w:proofErr w:type="spellStart"/>
      <w:r w:rsidRPr="001D2ED6">
        <w:rPr>
          <w:rFonts w:ascii="Times New Roman" w:eastAsia="Times New Roman" w:hAnsi="Times New Roman" w:cs="Times New Roman"/>
          <w:kern w:val="0"/>
          <w:sz w:val="24"/>
          <w:szCs w:val="24"/>
          <w:bdr w:val="none" w:sz="0" w:space="0" w:color="auto" w:frame="1"/>
          <w:lang w:val="en-US" w:eastAsia="en-GB"/>
          <w14:ligatures w14:val="none"/>
        </w:rPr>
        <w:t>Horodytska</w:t>
      </w:r>
      <w:proofErr w:type="spellEnd"/>
      <w:r w:rsidRPr="001D2ED6">
        <w:rPr>
          <w:rFonts w:ascii="Times New Roman" w:eastAsia="Times New Roman" w:hAnsi="Times New Roman" w:cs="Times New Roman"/>
          <w:kern w:val="0"/>
          <w:sz w:val="24"/>
          <w:szCs w:val="24"/>
          <w:bdr w:val="none" w:sz="0" w:space="0" w:color="auto" w:frame="1"/>
          <w:lang w:val="en-US" w:eastAsia="en-GB"/>
          <w14:ligatures w14:val="none"/>
        </w:rPr>
        <w:t xml:space="preserve">, O., Kiritsis, D., &amp; </w:t>
      </w:r>
      <w:proofErr w:type="spellStart"/>
      <w:r w:rsidRPr="001D2ED6">
        <w:rPr>
          <w:rFonts w:ascii="Times New Roman" w:eastAsia="Times New Roman" w:hAnsi="Times New Roman" w:cs="Times New Roman"/>
          <w:kern w:val="0"/>
          <w:sz w:val="24"/>
          <w:szCs w:val="24"/>
          <w:bdr w:val="none" w:sz="0" w:space="0" w:color="auto" w:frame="1"/>
          <w:lang w:val="en-US" w:eastAsia="en-GB"/>
          <w14:ligatures w14:val="none"/>
        </w:rPr>
        <w:t>Fullana</w:t>
      </w:r>
      <w:proofErr w:type="spellEnd"/>
      <w:r w:rsidRPr="001D2ED6">
        <w:rPr>
          <w:rFonts w:ascii="Times New Roman" w:eastAsia="Times New Roman" w:hAnsi="Times New Roman" w:cs="Times New Roman"/>
          <w:kern w:val="0"/>
          <w:sz w:val="24"/>
          <w:szCs w:val="24"/>
          <w:bdr w:val="none" w:sz="0" w:space="0" w:color="auto" w:frame="1"/>
          <w:lang w:val="en-US" w:eastAsia="en-GB"/>
          <w14:ligatures w14:val="none"/>
        </w:rPr>
        <w:t xml:space="preserve">, A. (2020). Upcycling of printed plastic films: LCA analysis and effects on the circular economy. </w:t>
      </w:r>
      <w:r w:rsidRPr="001D2ED6">
        <w:rPr>
          <w:rFonts w:ascii="Times New Roman" w:eastAsia="Times New Roman" w:hAnsi="Times New Roman" w:cs="Times New Roman"/>
          <w:i/>
          <w:iCs/>
          <w:kern w:val="0"/>
          <w:sz w:val="24"/>
          <w:szCs w:val="24"/>
          <w:bdr w:val="none" w:sz="0" w:space="0" w:color="auto" w:frame="1"/>
          <w:lang w:val="en-US" w:eastAsia="en-GB"/>
          <w14:ligatures w14:val="none"/>
        </w:rPr>
        <w:t>Journal of Cleaner Production</w:t>
      </w:r>
      <w:r w:rsidRPr="001D2ED6">
        <w:rPr>
          <w:rFonts w:ascii="Times New Roman" w:eastAsia="Times New Roman" w:hAnsi="Times New Roman" w:cs="Times New Roman"/>
          <w:kern w:val="0"/>
          <w:sz w:val="24"/>
          <w:szCs w:val="24"/>
          <w:bdr w:val="none" w:sz="0" w:space="0" w:color="auto" w:frame="1"/>
          <w:lang w:val="en-US" w:eastAsia="en-GB"/>
          <w14:ligatures w14:val="none"/>
        </w:rPr>
        <w:t>, 268(9), 1-11.</w:t>
      </w:r>
    </w:p>
    <w:p w14:paraId="12AE2187" w14:textId="77777777" w:rsidR="001F1C43" w:rsidRPr="001D2ED6" w:rsidRDefault="001F1C43" w:rsidP="001F1C43">
      <w:pPr>
        <w:autoSpaceDE w:val="0"/>
        <w:autoSpaceDN w:val="0"/>
        <w:spacing w:after="0" w:line="240" w:lineRule="auto"/>
        <w:ind w:left="426" w:hanging="426"/>
        <w:jc w:val="both"/>
        <w:rPr>
          <w:rFonts w:ascii="Times New Roman" w:eastAsia="Times New Roman" w:hAnsi="Times New Roman" w:cs="Times New Roman"/>
          <w:sz w:val="24"/>
          <w:szCs w:val="24"/>
        </w:rPr>
      </w:pPr>
      <w:r w:rsidRPr="001D2ED6">
        <w:rPr>
          <w:rFonts w:ascii="Times New Roman" w:eastAsia="Times New Roman" w:hAnsi="Times New Roman" w:cs="Times New Roman"/>
          <w:sz w:val="24"/>
          <w:szCs w:val="24"/>
          <w:lang w:val="en-US"/>
        </w:rPr>
        <w:t xml:space="preserve">Hu, L., &amp; Bentler, P. M. (1998). Fit indices in covariance structure modeling: Sensitivity to </w:t>
      </w:r>
      <w:proofErr w:type="spellStart"/>
      <w:r w:rsidRPr="001D2ED6">
        <w:rPr>
          <w:rFonts w:ascii="Times New Roman" w:eastAsia="Times New Roman" w:hAnsi="Times New Roman" w:cs="Times New Roman"/>
          <w:sz w:val="24"/>
          <w:szCs w:val="24"/>
          <w:lang w:val="en-US"/>
        </w:rPr>
        <w:t>underparameterized</w:t>
      </w:r>
      <w:proofErr w:type="spellEnd"/>
      <w:r w:rsidRPr="001D2ED6">
        <w:rPr>
          <w:rFonts w:ascii="Times New Roman" w:eastAsia="Times New Roman" w:hAnsi="Times New Roman" w:cs="Times New Roman"/>
          <w:sz w:val="24"/>
          <w:szCs w:val="24"/>
          <w:lang w:val="en-US"/>
        </w:rPr>
        <w:t xml:space="preserve"> model misspecification. </w:t>
      </w:r>
      <w:r w:rsidRPr="001D2ED6">
        <w:rPr>
          <w:rFonts w:ascii="Times New Roman" w:eastAsia="Times New Roman" w:hAnsi="Times New Roman" w:cs="Times New Roman"/>
          <w:i/>
          <w:iCs/>
          <w:sz w:val="24"/>
          <w:szCs w:val="24"/>
        </w:rPr>
        <w:t>Psychological Methods</w:t>
      </w:r>
      <w:r w:rsidRPr="001D2ED6">
        <w:rPr>
          <w:rFonts w:ascii="Times New Roman" w:eastAsia="Times New Roman" w:hAnsi="Times New Roman" w:cs="Times New Roman"/>
          <w:sz w:val="24"/>
          <w:szCs w:val="24"/>
        </w:rPr>
        <w:t xml:space="preserve">, </w:t>
      </w:r>
      <w:r w:rsidRPr="001D2ED6">
        <w:rPr>
          <w:rFonts w:ascii="Times New Roman" w:eastAsia="Times New Roman" w:hAnsi="Times New Roman" w:cs="Times New Roman"/>
          <w:i/>
          <w:iCs/>
          <w:sz w:val="24"/>
          <w:szCs w:val="24"/>
        </w:rPr>
        <w:t>3</w:t>
      </w:r>
      <w:r w:rsidRPr="001D2ED6">
        <w:rPr>
          <w:rFonts w:ascii="Times New Roman" w:eastAsia="Times New Roman" w:hAnsi="Times New Roman" w:cs="Times New Roman"/>
          <w:sz w:val="24"/>
          <w:szCs w:val="24"/>
        </w:rPr>
        <w:t>(4), 424–453.</w:t>
      </w:r>
    </w:p>
    <w:p w14:paraId="3D48F88F" w14:textId="645D4294" w:rsidR="001F1C43" w:rsidRPr="001D2ED6" w:rsidRDefault="001F1C43" w:rsidP="001F1C43">
      <w:pPr>
        <w:spacing w:after="0" w:line="240" w:lineRule="auto"/>
        <w:ind w:left="709" w:hanging="709"/>
        <w:jc w:val="both"/>
        <w:rPr>
          <w:rFonts w:ascii="Times New Roman" w:eastAsia="MS Mincho" w:hAnsi="Times New Roman" w:cs="Times New Roman"/>
          <w:noProof/>
          <w:kern w:val="0"/>
          <w:sz w:val="24"/>
          <w:szCs w:val="24"/>
          <w:lang w:val="en-US" w:eastAsia="es-ES"/>
          <w14:ligatures w14:val="none"/>
        </w:rPr>
      </w:pPr>
      <w:r w:rsidRPr="001D2ED6">
        <w:rPr>
          <w:rFonts w:ascii="Times New Roman" w:eastAsia="MS Mincho" w:hAnsi="Times New Roman" w:cs="Times New Roman"/>
          <w:noProof/>
          <w:kern w:val="0"/>
          <w:sz w:val="24"/>
          <w:szCs w:val="24"/>
          <w:lang w:val="es-ES_tradnl" w:eastAsia="es-ES"/>
          <w14:ligatures w14:val="none"/>
        </w:rPr>
        <w:t xml:space="preserve">INEGI. </w:t>
      </w:r>
      <w:r w:rsidRPr="001D2ED6">
        <w:rPr>
          <w:rFonts w:ascii="Times New Roman" w:eastAsia="MS Mincho" w:hAnsi="Times New Roman" w:cs="Times New Roman"/>
          <w:noProof/>
          <w:kern w:val="0"/>
          <w:sz w:val="24"/>
          <w:szCs w:val="24"/>
          <w:lang w:val="es-ES" w:eastAsia="es-ES"/>
          <w14:ligatures w14:val="none"/>
        </w:rPr>
        <w:t>(2022</w:t>
      </w:r>
      <w:r w:rsidR="0019647C" w:rsidRPr="001D2ED6">
        <w:rPr>
          <w:rFonts w:ascii="Times New Roman" w:eastAsia="MS Mincho" w:hAnsi="Times New Roman" w:cs="Times New Roman"/>
          <w:noProof/>
          <w:kern w:val="0"/>
          <w:sz w:val="24"/>
          <w:szCs w:val="24"/>
          <w:lang w:val="es-ES" w:eastAsia="es-ES"/>
          <w14:ligatures w14:val="none"/>
        </w:rPr>
        <w:t>b</w:t>
      </w:r>
      <w:r w:rsidRPr="001D2ED6">
        <w:rPr>
          <w:rFonts w:ascii="Times New Roman" w:eastAsia="MS Mincho" w:hAnsi="Times New Roman" w:cs="Times New Roman"/>
          <w:noProof/>
          <w:kern w:val="0"/>
          <w:sz w:val="24"/>
          <w:szCs w:val="24"/>
          <w:lang w:val="es-ES" w:eastAsia="es-ES"/>
          <w14:ligatures w14:val="none"/>
        </w:rPr>
        <w:t xml:space="preserve">). DENUE. México: Instituto Nacional de Estadistica y Geografia. </w:t>
      </w:r>
      <w:hyperlink r:id="rId9" w:history="1">
        <w:r w:rsidRPr="001D2ED6">
          <w:rPr>
            <w:rFonts w:ascii="Times New Roman" w:eastAsia="MS Mincho" w:hAnsi="Times New Roman" w:cs="Times New Roman"/>
            <w:noProof/>
            <w:kern w:val="0"/>
            <w:sz w:val="24"/>
            <w:szCs w:val="24"/>
            <w:u w:val="single"/>
            <w:lang w:val="en-US" w:eastAsia="es-ES"/>
            <w14:ligatures w14:val="none"/>
          </w:rPr>
          <w:t>https://www.inegi.org.mx</w:t>
        </w:r>
      </w:hyperlink>
      <w:r w:rsidRPr="001D2ED6">
        <w:rPr>
          <w:rFonts w:ascii="Times New Roman" w:eastAsia="MS Mincho" w:hAnsi="Times New Roman" w:cs="Times New Roman"/>
          <w:noProof/>
          <w:kern w:val="0"/>
          <w:sz w:val="24"/>
          <w:szCs w:val="24"/>
          <w:lang w:val="en-US" w:eastAsia="es-ES"/>
          <w14:ligatures w14:val="none"/>
        </w:rPr>
        <w:t>.</w:t>
      </w:r>
    </w:p>
    <w:p w14:paraId="3374487D" w14:textId="77777777" w:rsidR="001F1C43" w:rsidRPr="001D2ED6" w:rsidRDefault="001F1C43" w:rsidP="001F1C43">
      <w:pPr>
        <w:shd w:val="clear" w:color="auto" w:fill="FFFFFF"/>
        <w:spacing w:after="0" w:line="240" w:lineRule="auto"/>
        <w:ind w:left="567" w:hanging="567"/>
        <w:jc w:val="both"/>
        <w:textAlignment w:val="baseline"/>
        <w:rPr>
          <w:rFonts w:ascii="Times New Roman" w:eastAsia="Times New Roman" w:hAnsi="Times New Roman" w:cs="Times New Roman"/>
          <w:kern w:val="0"/>
          <w:sz w:val="24"/>
          <w:szCs w:val="24"/>
          <w:bdr w:val="none" w:sz="0" w:space="0" w:color="auto" w:frame="1"/>
          <w:lang w:val="en-US" w:eastAsia="en-GB"/>
          <w14:ligatures w14:val="none"/>
        </w:rPr>
      </w:pPr>
      <w:r w:rsidRPr="001D2ED6">
        <w:rPr>
          <w:rFonts w:ascii="Times New Roman" w:eastAsia="Times New Roman" w:hAnsi="Times New Roman" w:cs="Times New Roman"/>
          <w:kern w:val="0"/>
          <w:sz w:val="24"/>
          <w:szCs w:val="24"/>
          <w:bdr w:val="none" w:sz="0" w:space="0" w:color="auto" w:frame="1"/>
          <w:lang w:val="en-US" w:eastAsia="en-GB"/>
          <w14:ligatures w14:val="none"/>
        </w:rPr>
        <w:t xml:space="preserve">Jabbour, A.B., Jabbour, C.J., Filho, M.G., &amp; </w:t>
      </w:r>
      <w:proofErr w:type="spellStart"/>
      <w:r w:rsidRPr="001D2ED6">
        <w:rPr>
          <w:rFonts w:ascii="Times New Roman" w:eastAsia="Times New Roman" w:hAnsi="Times New Roman" w:cs="Times New Roman"/>
          <w:kern w:val="0"/>
          <w:sz w:val="24"/>
          <w:szCs w:val="24"/>
          <w:bdr w:val="none" w:sz="0" w:space="0" w:color="auto" w:frame="1"/>
          <w:lang w:val="en-US" w:eastAsia="en-GB"/>
          <w14:ligatures w14:val="none"/>
        </w:rPr>
        <w:t>Roubaud</w:t>
      </w:r>
      <w:proofErr w:type="spellEnd"/>
      <w:r w:rsidRPr="001D2ED6">
        <w:rPr>
          <w:rFonts w:ascii="Times New Roman" w:eastAsia="Times New Roman" w:hAnsi="Times New Roman" w:cs="Times New Roman"/>
          <w:kern w:val="0"/>
          <w:sz w:val="24"/>
          <w:szCs w:val="24"/>
          <w:bdr w:val="none" w:sz="0" w:space="0" w:color="auto" w:frame="1"/>
          <w:lang w:val="en-US" w:eastAsia="en-GB"/>
          <w14:ligatures w14:val="none"/>
        </w:rPr>
        <w:t xml:space="preserve">, D. (2018b). Industry 4.0 and circular economy: A proposed research agenda and original roadmap for sustainable operations. </w:t>
      </w:r>
      <w:r w:rsidRPr="001D2ED6">
        <w:rPr>
          <w:rFonts w:ascii="Times New Roman" w:eastAsia="Times New Roman" w:hAnsi="Times New Roman" w:cs="Times New Roman"/>
          <w:i/>
          <w:iCs/>
          <w:kern w:val="0"/>
          <w:sz w:val="24"/>
          <w:szCs w:val="24"/>
          <w:bdr w:val="none" w:sz="0" w:space="0" w:color="auto" w:frame="1"/>
          <w:lang w:val="en-US" w:eastAsia="en-GB"/>
          <w14:ligatures w14:val="none"/>
        </w:rPr>
        <w:t>Annals of Operations Research</w:t>
      </w:r>
      <w:r w:rsidRPr="001D2ED6">
        <w:rPr>
          <w:rFonts w:ascii="Times New Roman" w:eastAsia="Times New Roman" w:hAnsi="Times New Roman" w:cs="Times New Roman"/>
          <w:kern w:val="0"/>
          <w:sz w:val="24"/>
          <w:szCs w:val="24"/>
          <w:bdr w:val="none" w:sz="0" w:space="0" w:color="auto" w:frame="1"/>
          <w:lang w:val="en-US" w:eastAsia="en-GB"/>
          <w14:ligatures w14:val="none"/>
        </w:rPr>
        <w:t>, 270(1), 273-286.</w:t>
      </w:r>
    </w:p>
    <w:p w14:paraId="0F0DA247" w14:textId="77777777" w:rsidR="001F1C43" w:rsidRPr="001D2ED6" w:rsidRDefault="001F1C43" w:rsidP="001F1C43">
      <w:pPr>
        <w:shd w:val="clear" w:color="auto" w:fill="FFFFFF"/>
        <w:spacing w:after="0" w:line="240" w:lineRule="auto"/>
        <w:ind w:left="567" w:hanging="567"/>
        <w:jc w:val="both"/>
        <w:textAlignment w:val="baseline"/>
        <w:rPr>
          <w:rFonts w:ascii="Times New Roman" w:eastAsia="Times New Roman" w:hAnsi="Times New Roman" w:cs="Times New Roman"/>
          <w:kern w:val="0"/>
          <w:sz w:val="24"/>
          <w:szCs w:val="24"/>
          <w:bdr w:val="none" w:sz="0" w:space="0" w:color="auto" w:frame="1"/>
          <w:lang w:val="en-US" w:eastAsia="en-GB"/>
          <w14:ligatures w14:val="none"/>
        </w:rPr>
      </w:pPr>
      <w:r w:rsidRPr="001D2ED6">
        <w:rPr>
          <w:rFonts w:ascii="Times New Roman" w:eastAsia="Times New Roman" w:hAnsi="Times New Roman" w:cs="Times New Roman"/>
          <w:kern w:val="0"/>
          <w:sz w:val="24"/>
          <w:szCs w:val="24"/>
          <w:bdr w:val="none" w:sz="0" w:space="0" w:color="auto" w:frame="1"/>
          <w:lang w:val="en-US" w:eastAsia="en-GB"/>
          <w14:ligatures w14:val="none"/>
        </w:rPr>
        <w:t xml:space="preserve">Jabbour, A.B., Jabbour, C.J., </w:t>
      </w:r>
      <w:proofErr w:type="spellStart"/>
      <w:r w:rsidRPr="001D2ED6">
        <w:rPr>
          <w:rFonts w:ascii="Times New Roman" w:eastAsia="Times New Roman" w:hAnsi="Times New Roman" w:cs="Times New Roman"/>
          <w:kern w:val="0"/>
          <w:sz w:val="24"/>
          <w:szCs w:val="24"/>
          <w:bdr w:val="none" w:sz="0" w:space="0" w:color="auto" w:frame="1"/>
          <w:lang w:val="en-US" w:eastAsia="en-GB"/>
          <w14:ligatures w14:val="none"/>
        </w:rPr>
        <w:t>Foroporn</w:t>
      </w:r>
      <w:proofErr w:type="spellEnd"/>
      <w:r w:rsidRPr="001D2ED6">
        <w:rPr>
          <w:rFonts w:ascii="Times New Roman" w:eastAsia="Times New Roman" w:hAnsi="Times New Roman" w:cs="Times New Roman"/>
          <w:kern w:val="0"/>
          <w:sz w:val="24"/>
          <w:szCs w:val="24"/>
          <w:bdr w:val="none" w:sz="0" w:space="0" w:color="auto" w:frame="1"/>
          <w:lang w:val="en-US" w:eastAsia="en-GB"/>
          <w14:ligatures w14:val="none"/>
        </w:rPr>
        <w:t xml:space="preserve">, C., &amp; Filho, M.G. (2018a). When titans meet–can industry 4.0 revolutionize the environmentally-sustainable manufacturing wave? The role of critical success factors. </w:t>
      </w:r>
      <w:r w:rsidRPr="001D2ED6">
        <w:rPr>
          <w:rFonts w:ascii="Times New Roman" w:eastAsia="Times New Roman" w:hAnsi="Times New Roman" w:cs="Times New Roman"/>
          <w:i/>
          <w:iCs/>
          <w:kern w:val="0"/>
          <w:sz w:val="24"/>
          <w:szCs w:val="24"/>
          <w:bdr w:val="none" w:sz="0" w:space="0" w:color="auto" w:frame="1"/>
          <w:lang w:val="en-US" w:eastAsia="en-GB"/>
          <w14:ligatures w14:val="none"/>
        </w:rPr>
        <w:t>Technological Forecasting and Social Change</w:t>
      </w:r>
      <w:r w:rsidRPr="001D2ED6">
        <w:rPr>
          <w:rFonts w:ascii="Times New Roman" w:eastAsia="Times New Roman" w:hAnsi="Times New Roman" w:cs="Times New Roman"/>
          <w:kern w:val="0"/>
          <w:sz w:val="24"/>
          <w:szCs w:val="24"/>
          <w:bdr w:val="none" w:sz="0" w:space="0" w:color="auto" w:frame="1"/>
          <w:lang w:val="en-US" w:eastAsia="en-GB"/>
          <w14:ligatures w14:val="none"/>
        </w:rPr>
        <w:t>, 132(1), 18-25.</w:t>
      </w:r>
    </w:p>
    <w:p w14:paraId="1917407B" w14:textId="77777777" w:rsidR="001F1C43" w:rsidRPr="001D2ED6" w:rsidRDefault="001F1C43" w:rsidP="001F1C43">
      <w:pPr>
        <w:shd w:val="clear" w:color="auto" w:fill="FFFFFF"/>
        <w:spacing w:after="0" w:line="240" w:lineRule="auto"/>
        <w:ind w:left="567" w:hanging="567"/>
        <w:jc w:val="both"/>
        <w:textAlignment w:val="baseline"/>
        <w:rPr>
          <w:rFonts w:ascii="Times New Roman" w:eastAsia="Times New Roman" w:hAnsi="Times New Roman" w:cs="Times New Roman"/>
          <w:kern w:val="0"/>
          <w:sz w:val="24"/>
          <w:szCs w:val="24"/>
          <w:bdr w:val="none" w:sz="0" w:space="0" w:color="auto" w:frame="1"/>
          <w:lang w:val="en-US" w:eastAsia="en-GB"/>
          <w14:ligatures w14:val="none"/>
        </w:rPr>
      </w:pPr>
      <w:r w:rsidRPr="001D2ED6">
        <w:rPr>
          <w:rFonts w:ascii="Times New Roman" w:eastAsia="Times New Roman" w:hAnsi="Times New Roman" w:cs="Times New Roman"/>
          <w:kern w:val="0"/>
          <w:sz w:val="24"/>
          <w:szCs w:val="24"/>
          <w:bdr w:val="none" w:sz="0" w:space="0" w:color="auto" w:frame="1"/>
          <w:lang w:val="en-US" w:eastAsia="en-GB"/>
          <w14:ligatures w14:val="none"/>
        </w:rPr>
        <w:t xml:space="preserve">Jakhar, S.K., Mangla, S.K., Luthra, S., &amp; Kusi-Sarpong, S. (2019). When stakeholders pressure drives the circular economy. </w:t>
      </w:r>
      <w:r w:rsidRPr="001D2ED6">
        <w:rPr>
          <w:rFonts w:ascii="Times New Roman" w:eastAsia="Times New Roman" w:hAnsi="Times New Roman" w:cs="Times New Roman"/>
          <w:i/>
          <w:iCs/>
          <w:kern w:val="0"/>
          <w:sz w:val="24"/>
          <w:szCs w:val="24"/>
          <w:bdr w:val="none" w:sz="0" w:space="0" w:color="auto" w:frame="1"/>
          <w:lang w:val="en-US" w:eastAsia="en-GB"/>
          <w14:ligatures w14:val="none"/>
        </w:rPr>
        <w:t>Management Decision</w:t>
      </w:r>
      <w:r w:rsidRPr="001D2ED6">
        <w:rPr>
          <w:rFonts w:ascii="Times New Roman" w:eastAsia="Times New Roman" w:hAnsi="Times New Roman" w:cs="Times New Roman"/>
          <w:kern w:val="0"/>
          <w:sz w:val="24"/>
          <w:szCs w:val="24"/>
          <w:bdr w:val="none" w:sz="0" w:space="0" w:color="auto" w:frame="1"/>
          <w:lang w:val="en-US" w:eastAsia="en-GB"/>
          <w14:ligatures w14:val="none"/>
        </w:rPr>
        <w:t>, 57(4), 904-920.</w:t>
      </w:r>
    </w:p>
    <w:p w14:paraId="2C117B7D" w14:textId="77777777" w:rsidR="001F1C43" w:rsidRPr="001D2ED6" w:rsidRDefault="001F1C43" w:rsidP="001F1C43">
      <w:pPr>
        <w:spacing w:after="0" w:line="240" w:lineRule="auto"/>
        <w:ind w:left="567" w:hanging="567"/>
        <w:jc w:val="both"/>
        <w:rPr>
          <w:rFonts w:ascii="Times New Roman" w:hAnsi="Times New Roman" w:cs="Times New Roman"/>
          <w:sz w:val="24"/>
          <w:szCs w:val="24"/>
          <w:lang w:val="en-GB" w:eastAsia="es-ES"/>
        </w:rPr>
      </w:pPr>
      <w:proofErr w:type="spellStart"/>
      <w:r w:rsidRPr="001D2ED6">
        <w:rPr>
          <w:rFonts w:ascii="Times New Roman" w:hAnsi="Times New Roman" w:cs="Times New Roman"/>
          <w:sz w:val="24"/>
          <w:szCs w:val="24"/>
          <w:lang w:val="en-US" w:eastAsia="es-ES"/>
        </w:rPr>
        <w:t>Jöreskog</w:t>
      </w:r>
      <w:proofErr w:type="spellEnd"/>
      <w:r w:rsidRPr="001D2ED6">
        <w:rPr>
          <w:rFonts w:ascii="Times New Roman" w:hAnsi="Times New Roman" w:cs="Times New Roman"/>
          <w:sz w:val="24"/>
          <w:szCs w:val="24"/>
          <w:lang w:val="en-US" w:eastAsia="es-ES"/>
        </w:rPr>
        <w:t xml:space="preserve">, K.G. (1978). Structural analysis of covariance and correlation matrices. </w:t>
      </w:r>
      <w:r w:rsidRPr="001D2ED6">
        <w:rPr>
          <w:rFonts w:ascii="Times New Roman" w:hAnsi="Times New Roman" w:cs="Times New Roman"/>
          <w:i/>
          <w:iCs/>
          <w:sz w:val="24"/>
          <w:szCs w:val="24"/>
          <w:lang w:val="en-GB" w:eastAsia="es-ES"/>
        </w:rPr>
        <w:t>Psychometrika</w:t>
      </w:r>
      <w:r w:rsidRPr="001D2ED6">
        <w:rPr>
          <w:rFonts w:ascii="Times New Roman" w:hAnsi="Times New Roman" w:cs="Times New Roman"/>
          <w:sz w:val="24"/>
          <w:szCs w:val="24"/>
          <w:lang w:val="en-GB" w:eastAsia="es-ES"/>
        </w:rPr>
        <w:t>, 43(4), 443-477.</w:t>
      </w:r>
    </w:p>
    <w:p w14:paraId="35BB24DB" w14:textId="77777777" w:rsidR="001F1C43" w:rsidRPr="001D2ED6" w:rsidRDefault="001F1C43" w:rsidP="001F1C43">
      <w:pPr>
        <w:shd w:val="clear" w:color="auto" w:fill="FFFFFF"/>
        <w:spacing w:after="0" w:line="240" w:lineRule="auto"/>
        <w:ind w:left="567" w:hanging="567"/>
        <w:jc w:val="both"/>
        <w:textAlignment w:val="baseline"/>
        <w:rPr>
          <w:rFonts w:ascii="Times New Roman" w:eastAsia="Times New Roman" w:hAnsi="Times New Roman" w:cs="Times New Roman"/>
          <w:kern w:val="0"/>
          <w:sz w:val="24"/>
          <w:szCs w:val="24"/>
          <w:bdr w:val="none" w:sz="0" w:space="0" w:color="auto" w:frame="1"/>
          <w:lang w:val="en-US" w:eastAsia="en-GB"/>
          <w14:ligatures w14:val="none"/>
        </w:rPr>
      </w:pPr>
      <w:r w:rsidRPr="001D2ED6">
        <w:rPr>
          <w:rFonts w:ascii="Times New Roman" w:eastAsia="Times New Roman" w:hAnsi="Times New Roman" w:cs="Times New Roman"/>
          <w:kern w:val="0"/>
          <w:sz w:val="24"/>
          <w:szCs w:val="24"/>
          <w:bdr w:val="none" w:sz="0" w:space="0" w:color="auto" w:frame="1"/>
          <w:lang w:val="en-US" w:eastAsia="en-GB"/>
          <w14:ligatures w14:val="none"/>
        </w:rPr>
        <w:t>Kamble, S. &amp;</w:t>
      </w:r>
      <w:r w:rsidRPr="001D2ED6">
        <w:rPr>
          <w:rFonts w:ascii="Times New Roman" w:eastAsia="Times New Roman" w:hAnsi="Times New Roman" w:cs="Times New Roman"/>
          <w:kern w:val="0"/>
          <w:sz w:val="24"/>
          <w:szCs w:val="24"/>
          <w:bdr w:val="none" w:sz="0" w:space="0" w:color="auto" w:frame="1"/>
          <w:lang w:val="en-GB" w:eastAsia="en-GB"/>
          <w14:ligatures w14:val="none"/>
        </w:rPr>
        <w:t> Gunasekaran</w:t>
      </w:r>
      <w:r w:rsidRPr="001D2ED6">
        <w:rPr>
          <w:rFonts w:ascii="Times New Roman" w:eastAsia="Times New Roman" w:hAnsi="Times New Roman" w:cs="Times New Roman"/>
          <w:kern w:val="0"/>
          <w:sz w:val="24"/>
          <w:szCs w:val="24"/>
          <w:bdr w:val="none" w:sz="0" w:space="0" w:color="auto" w:frame="1"/>
          <w:lang w:val="en-US" w:eastAsia="en-GB"/>
          <w14:ligatures w14:val="none"/>
        </w:rPr>
        <w:t xml:space="preserve">, A. (2023). </w:t>
      </w:r>
      <w:r w:rsidRPr="001D2ED6">
        <w:rPr>
          <w:rFonts w:ascii="Times New Roman" w:eastAsia="Times New Roman" w:hAnsi="Times New Roman" w:cs="Times New Roman"/>
          <w:kern w:val="0"/>
          <w:sz w:val="24"/>
          <w:szCs w:val="24"/>
          <w:bdr w:val="none" w:sz="0" w:space="0" w:color="auto" w:frame="1"/>
          <w:lang w:val="en-GB" w:eastAsia="en-GB"/>
          <w14:ligatures w14:val="none"/>
        </w:rPr>
        <w:t xml:space="preserve">Analysing the role of Industry 4.0 technologies and circular economy practices in improving sustainable performance in Indian manufacturing organisations. </w:t>
      </w:r>
      <w:r w:rsidRPr="001D2ED6">
        <w:rPr>
          <w:rFonts w:ascii="Times New Roman" w:eastAsia="Times New Roman" w:hAnsi="Times New Roman" w:cs="Times New Roman"/>
          <w:i/>
          <w:iCs/>
          <w:kern w:val="0"/>
          <w:sz w:val="24"/>
          <w:szCs w:val="24"/>
          <w:bdr w:val="none" w:sz="0" w:space="0" w:color="auto" w:frame="1"/>
          <w:lang w:val="en-GB" w:eastAsia="en-GB"/>
          <w14:ligatures w14:val="none"/>
        </w:rPr>
        <w:t>Production Planning and Control</w:t>
      </w:r>
      <w:r w:rsidRPr="001D2ED6">
        <w:rPr>
          <w:rFonts w:ascii="Times New Roman" w:eastAsia="Times New Roman" w:hAnsi="Times New Roman" w:cs="Times New Roman"/>
          <w:kern w:val="0"/>
          <w:sz w:val="24"/>
          <w:szCs w:val="24"/>
          <w:bdr w:val="none" w:sz="0" w:space="0" w:color="auto" w:frame="1"/>
          <w:lang w:val="en-GB" w:eastAsia="en-GB"/>
          <w14:ligatures w14:val="none"/>
        </w:rPr>
        <w:t xml:space="preserve">, </w:t>
      </w:r>
      <w:r w:rsidRPr="001D2ED6">
        <w:rPr>
          <w:rFonts w:ascii="Times New Roman" w:eastAsia="Times New Roman" w:hAnsi="Times New Roman" w:cs="Times New Roman"/>
          <w:kern w:val="0"/>
          <w:sz w:val="24"/>
          <w:szCs w:val="24"/>
          <w:bdr w:val="none" w:sz="0" w:space="0" w:color="auto" w:frame="1"/>
          <w:lang w:val="en-US" w:eastAsia="en-GB"/>
          <w14:ligatures w14:val="none"/>
        </w:rPr>
        <w:t>34(10), 887-901.</w:t>
      </w:r>
    </w:p>
    <w:p w14:paraId="6781B31B" w14:textId="77777777" w:rsidR="001F1C43" w:rsidRPr="001D2ED6" w:rsidRDefault="001F1C43" w:rsidP="001F1C43">
      <w:pPr>
        <w:spacing w:after="0" w:line="240" w:lineRule="auto"/>
        <w:ind w:left="567" w:hanging="567"/>
        <w:jc w:val="both"/>
        <w:rPr>
          <w:rFonts w:ascii="Times New Roman" w:eastAsia="MS Mincho" w:hAnsi="Times New Roman" w:cs="Times New Roman"/>
          <w:noProof/>
          <w:kern w:val="0"/>
          <w:sz w:val="24"/>
          <w:szCs w:val="24"/>
          <w:lang w:val="en-US" w:eastAsia="es-ES"/>
          <w14:ligatures w14:val="none"/>
        </w:rPr>
      </w:pPr>
      <w:r w:rsidRPr="001D2ED6">
        <w:rPr>
          <w:rFonts w:ascii="Times New Roman" w:eastAsia="MS Mincho" w:hAnsi="Times New Roman" w:cs="Times New Roman"/>
          <w:noProof/>
          <w:kern w:val="0"/>
          <w:sz w:val="24"/>
          <w:szCs w:val="24"/>
          <w:lang w:val="en-US" w:eastAsia="es-ES"/>
          <w14:ligatures w14:val="none"/>
        </w:rPr>
        <w:t xml:space="preserve">Kettunen, M., &amp; Ten Brink, P. (2015). Towards a Framework for Assessing Current Level of and Future Opportunities for ES/NC Integration at Different Levels of Governance. </w:t>
      </w:r>
      <w:r w:rsidRPr="001D2ED6">
        <w:rPr>
          <w:rFonts w:ascii="Times New Roman" w:eastAsia="MS Mincho" w:hAnsi="Times New Roman" w:cs="Times New Roman"/>
          <w:i/>
          <w:iCs/>
          <w:noProof/>
          <w:kern w:val="0"/>
          <w:sz w:val="24"/>
          <w:szCs w:val="24"/>
          <w:lang w:val="en-US" w:eastAsia="es-ES"/>
          <w14:ligatures w14:val="none"/>
        </w:rPr>
        <w:t>http://operas-project.eu/sites/default/files/resources/ d3-3towards-framework-assessing-es-nc-integration-different-levels- governance-final-draft-4-feb-2015.pd</w:t>
      </w:r>
      <w:r w:rsidRPr="001D2ED6">
        <w:rPr>
          <w:rFonts w:ascii="Times New Roman" w:eastAsia="MS Mincho" w:hAnsi="Times New Roman" w:cs="Times New Roman"/>
          <w:noProof/>
          <w:kern w:val="0"/>
          <w:sz w:val="24"/>
          <w:szCs w:val="24"/>
          <w:lang w:val="en-US" w:eastAsia="es-ES"/>
          <w14:ligatures w14:val="none"/>
        </w:rPr>
        <w:t>.</w:t>
      </w:r>
    </w:p>
    <w:p w14:paraId="75C112EF" w14:textId="77777777" w:rsidR="001F1C43" w:rsidRPr="001D2ED6" w:rsidRDefault="001F1C43" w:rsidP="001F1C43">
      <w:pPr>
        <w:spacing w:after="0" w:line="240" w:lineRule="auto"/>
        <w:ind w:left="567" w:hanging="567"/>
        <w:jc w:val="both"/>
        <w:rPr>
          <w:rFonts w:ascii="Times New Roman" w:hAnsi="Times New Roman" w:cs="Times New Roman"/>
          <w:sz w:val="24"/>
          <w:szCs w:val="24"/>
          <w:lang w:val="en-US" w:eastAsia="es-ES"/>
        </w:rPr>
      </w:pPr>
      <w:r w:rsidRPr="001D2ED6">
        <w:rPr>
          <w:rFonts w:ascii="Times New Roman" w:hAnsi="Times New Roman" w:cs="Times New Roman"/>
          <w:sz w:val="24"/>
          <w:szCs w:val="24"/>
          <w:lang w:val="en-US" w:eastAsia="es-ES"/>
        </w:rPr>
        <w:t xml:space="preserve">Khan, O., Daddi, T., &amp; </w:t>
      </w:r>
      <w:proofErr w:type="spellStart"/>
      <w:r w:rsidRPr="001D2ED6">
        <w:rPr>
          <w:rFonts w:ascii="Times New Roman" w:hAnsi="Times New Roman" w:cs="Times New Roman"/>
          <w:sz w:val="24"/>
          <w:szCs w:val="24"/>
          <w:lang w:val="en-US" w:eastAsia="es-ES"/>
        </w:rPr>
        <w:t>Iraldo</w:t>
      </w:r>
      <w:proofErr w:type="spellEnd"/>
      <w:r w:rsidRPr="001D2ED6">
        <w:rPr>
          <w:rFonts w:ascii="Times New Roman" w:hAnsi="Times New Roman" w:cs="Times New Roman"/>
          <w:sz w:val="24"/>
          <w:szCs w:val="24"/>
          <w:lang w:val="en-US" w:eastAsia="es-ES"/>
        </w:rPr>
        <w:t xml:space="preserve">, F. (2020a). </w:t>
      </w:r>
      <w:proofErr w:type="spellStart"/>
      <w:r w:rsidRPr="001D2ED6">
        <w:rPr>
          <w:rFonts w:ascii="Times New Roman" w:hAnsi="Times New Roman" w:cs="Times New Roman"/>
          <w:sz w:val="24"/>
          <w:szCs w:val="24"/>
          <w:lang w:val="en-US" w:eastAsia="es-ES"/>
        </w:rPr>
        <w:t>Microfundations</w:t>
      </w:r>
      <w:proofErr w:type="spellEnd"/>
      <w:r w:rsidRPr="001D2ED6">
        <w:rPr>
          <w:rFonts w:ascii="Times New Roman" w:hAnsi="Times New Roman" w:cs="Times New Roman"/>
          <w:sz w:val="24"/>
          <w:szCs w:val="24"/>
          <w:lang w:val="en-US" w:eastAsia="es-ES"/>
        </w:rPr>
        <w:t xml:space="preserve"> of dynamic capabilities: Insights from circular economy business cases</w:t>
      </w:r>
      <w:r w:rsidRPr="001D2ED6">
        <w:rPr>
          <w:rFonts w:ascii="Times New Roman" w:hAnsi="Times New Roman" w:cs="Times New Roman"/>
          <w:i/>
          <w:iCs/>
          <w:sz w:val="24"/>
          <w:szCs w:val="24"/>
          <w:lang w:val="en-US" w:eastAsia="es-ES"/>
        </w:rPr>
        <w:t>. Business Strategy and the Environment</w:t>
      </w:r>
      <w:r w:rsidRPr="001D2ED6">
        <w:rPr>
          <w:rFonts w:ascii="Times New Roman" w:hAnsi="Times New Roman" w:cs="Times New Roman"/>
          <w:sz w:val="24"/>
          <w:szCs w:val="24"/>
          <w:lang w:val="en-US" w:eastAsia="es-ES"/>
        </w:rPr>
        <w:t>, 29(3), 1479-1493.</w:t>
      </w:r>
    </w:p>
    <w:p w14:paraId="0B004BE5" w14:textId="77777777" w:rsidR="001F1C43" w:rsidRPr="001D2ED6" w:rsidRDefault="001F1C43" w:rsidP="001F1C43">
      <w:pPr>
        <w:spacing w:after="0" w:line="240" w:lineRule="auto"/>
        <w:ind w:left="567" w:hanging="567"/>
        <w:jc w:val="both"/>
        <w:rPr>
          <w:rFonts w:ascii="Times New Roman" w:hAnsi="Times New Roman" w:cs="Times New Roman"/>
          <w:sz w:val="24"/>
          <w:szCs w:val="24"/>
          <w:lang w:val="en-US" w:eastAsia="es-ES"/>
        </w:rPr>
      </w:pPr>
      <w:r w:rsidRPr="001D2ED6">
        <w:rPr>
          <w:rFonts w:ascii="Times New Roman" w:hAnsi="Times New Roman" w:cs="Times New Roman"/>
          <w:sz w:val="24"/>
          <w:szCs w:val="24"/>
          <w:lang w:val="en-US" w:eastAsia="es-ES"/>
        </w:rPr>
        <w:t xml:space="preserve">Khan, O., Daddi, T., &amp; </w:t>
      </w:r>
      <w:proofErr w:type="spellStart"/>
      <w:r w:rsidRPr="001D2ED6">
        <w:rPr>
          <w:rFonts w:ascii="Times New Roman" w:hAnsi="Times New Roman" w:cs="Times New Roman"/>
          <w:sz w:val="24"/>
          <w:szCs w:val="24"/>
          <w:lang w:val="en-US" w:eastAsia="es-ES"/>
        </w:rPr>
        <w:t>Iraldo</w:t>
      </w:r>
      <w:proofErr w:type="spellEnd"/>
      <w:r w:rsidRPr="001D2ED6">
        <w:rPr>
          <w:rFonts w:ascii="Times New Roman" w:hAnsi="Times New Roman" w:cs="Times New Roman"/>
          <w:sz w:val="24"/>
          <w:szCs w:val="24"/>
          <w:lang w:val="en-US" w:eastAsia="es-ES"/>
        </w:rPr>
        <w:t xml:space="preserve">, F. (2020b). The role of dynamic capabilities in circular economy implementation and performance of companies. </w:t>
      </w:r>
      <w:r w:rsidRPr="001D2ED6">
        <w:rPr>
          <w:rFonts w:ascii="Times New Roman" w:hAnsi="Times New Roman" w:cs="Times New Roman"/>
          <w:i/>
          <w:iCs/>
          <w:sz w:val="24"/>
          <w:szCs w:val="24"/>
          <w:lang w:val="en-US" w:eastAsia="es-ES"/>
        </w:rPr>
        <w:t>Corporate Social Responsibility and Environmental Management</w:t>
      </w:r>
      <w:r w:rsidRPr="001D2ED6">
        <w:rPr>
          <w:rFonts w:ascii="Times New Roman" w:hAnsi="Times New Roman" w:cs="Times New Roman"/>
          <w:sz w:val="24"/>
          <w:szCs w:val="24"/>
          <w:lang w:val="en-US" w:eastAsia="es-ES"/>
        </w:rPr>
        <w:t>, 27(6), 3018-3033.</w:t>
      </w:r>
    </w:p>
    <w:p w14:paraId="256C476A" w14:textId="77777777" w:rsidR="001F1C43" w:rsidRPr="001D2ED6" w:rsidRDefault="001F1C43" w:rsidP="001F1C43">
      <w:pPr>
        <w:shd w:val="clear" w:color="auto" w:fill="FFFFFF"/>
        <w:spacing w:after="0" w:line="240" w:lineRule="auto"/>
        <w:ind w:left="567" w:hanging="567"/>
        <w:jc w:val="both"/>
        <w:textAlignment w:val="baseline"/>
        <w:rPr>
          <w:rFonts w:ascii="Times New Roman" w:eastAsia="Times New Roman" w:hAnsi="Times New Roman" w:cs="Times New Roman"/>
          <w:kern w:val="0"/>
          <w:sz w:val="24"/>
          <w:szCs w:val="24"/>
          <w:bdr w:val="none" w:sz="0" w:space="0" w:color="auto" w:frame="1"/>
          <w:lang w:val="en-US" w:eastAsia="en-GB"/>
          <w14:ligatures w14:val="none"/>
        </w:rPr>
      </w:pPr>
      <w:r w:rsidRPr="001D2ED6">
        <w:rPr>
          <w:rFonts w:ascii="Times New Roman" w:eastAsia="Times New Roman" w:hAnsi="Times New Roman" w:cs="Times New Roman"/>
          <w:kern w:val="0"/>
          <w:sz w:val="24"/>
          <w:szCs w:val="24"/>
          <w:bdr w:val="none" w:sz="0" w:space="0" w:color="auto" w:frame="1"/>
          <w:lang w:val="en-US" w:eastAsia="en-GB"/>
          <w14:ligatures w14:val="none"/>
        </w:rPr>
        <w:t xml:space="preserve">Khan, S.A., Ponce, P., Tanveer, M., Aguirre-Padilla, N., Mahmood, H., &amp; Shah, S.A. (2021a). Technological innovation and circular economy practices: Business strategies to mitigate the effects of COVID-19. </w:t>
      </w:r>
      <w:r w:rsidRPr="001D2ED6">
        <w:rPr>
          <w:rFonts w:ascii="Times New Roman" w:eastAsia="Times New Roman" w:hAnsi="Times New Roman" w:cs="Times New Roman"/>
          <w:i/>
          <w:iCs/>
          <w:kern w:val="0"/>
          <w:sz w:val="24"/>
          <w:szCs w:val="24"/>
          <w:bdr w:val="none" w:sz="0" w:space="0" w:color="auto" w:frame="1"/>
          <w:lang w:val="en-US" w:eastAsia="en-GB"/>
          <w14:ligatures w14:val="none"/>
        </w:rPr>
        <w:t>Sustainability</w:t>
      </w:r>
      <w:r w:rsidRPr="001D2ED6">
        <w:rPr>
          <w:rFonts w:ascii="Times New Roman" w:eastAsia="Times New Roman" w:hAnsi="Times New Roman" w:cs="Times New Roman"/>
          <w:kern w:val="0"/>
          <w:sz w:val="24"/>
          <w:szCs w:val="24"/>
          <w:bdr w:val="none" w:sz="0" w:space="0" w:color="auto" w:frame="1"/>
          <w:lang w:val="en-US" w:eastAsia="en-GB"/>
          <w14:ligatures w14:val="none"/>
        </w:rPr>
        <w:t>, 13(15), 1-17.</w:t>
      </w:r>
    </w:p>
    <w:p w14:paraId="45FC8254" w14:textId="77777777" w:rsidR="001F1C43" w:rsidRPr="001D2ED6" w:rsidRDefault="001F1C43" w:rsidP="001F1C43">
      <w:pPr>
        <w:shd w:val="clear" w:color="auto" w:fill="FFFFFF"/>
        <w:spacing w:after="0" w:line="240" w:lineRule="auto"/>
        <w:ind w:left="567" w:hanging="567"/>
        <w:jc w:val="both"/>
        <w:textAlignment w:val="baseline"/>
        <w:rPr>
          <w:rFonts w:ascii="Times New Roman" w:eastAsia="Times New Roman" w:hAnsi="Times New Roman" w:cs="Times New Roman"/>
          <w:kern w:val="0"/>
          <w:sz w:val="24"/>
          <w:szCs w:val="24"/>
          <w:bdr w:val="none" w:sz="0" w:space="0" w:color="auto" w:frame="1"/>
          <w:lang w:val="en-US" w:eastAsia="en-GB"/>
          <w14:ligatures w14:val="none"/>
        </w:rPr>
      </w:pPr>
      <w:r w:rsidRPr="001D2ED6">
        <w:rPr>
          <w:rFonts w:ascii="Times New Roman" w:eastAsia="Times New Roman" w:hAnsi="Times New Roman" w:cs="Times New Roman"/>
          <w:kern w:val="0"/>
          <w:sz w:val="24"/>
          <w:szCs w:val="24"/>
          <w:bdr w:val="none" w:sz="0" w:space="0" w:color="auto" w:frame="1"/>
          <w:lang w:val="es-ES" w:eastAsia="en-GB"/>
          <w14:ligatures w14:val="none"/>
        </w:rPr>
        <w:lastRenderedPageBreak/>
        <w:t xml:space="preserve">Khan, S.A., </w:t>
      </w:r>
      <w:proofErr w:type="spellStart"/>
      <w:r w:rsidRPr="001D2ED6">
        <w:rPr>
          <w:rFonts w:ascii="Times New Roman" w:eastAsia="Times New Roman" w:hAnsi="Times New Roman" w:cs="Times New Roman"/>
          <w:kern w:val="0"/>
          <w:sz w:val="24"/>
          <w:szCs w:val="24"/>
          <w:bdr w:val="none" w:sz="0" w:space="0" w:color="auto" w:frame="1"/>
          <w:lang w:val="es-ES" w:eastAsia="en-GB"/>
          <w14:ligatures w14:val="none"/>
        </w:rPr>
        <w:t>Razzaq</w:t>
      </w:r>
      <w:proofErr w:type="spellEnd"/>
      <w:r w:rsidRPr="001D2ED6">
        <w:rPr>
          <w:rFonts w:ascii="Times New Roman" w:eastAsia="Times New Roman" w:hAnsi="Times New Roman" w:cs="Times New Roman"/>
          <w:kern w:val="0"/>
          <w:sz w:val="24"/>
          <w:szCs w:val="24"/>
          <w:bdr w:val="none" w:sz="0" w:space="0" w:color="auto" w:frame="1"/>
          <w:lang w:val="es-ES" w:eastAsia="en-GB"/>
          <w14:ligatures w14:val="none"/>
        </w:rPr>
        <w:t xml:space="preserve">, A., </w:t>
      </w:r>
      <w:proofErr w:type="spellStart"/>
      <w:r w:rsidRPr="001D2ED6">
        <w:rPr>
          <w:rFonts w:ascii="Times New Roman" w:eastAsia="Times New Roman" w:hAnsi="Times New Roman" w:cs="Times New Roman"/>
          <w:kern w:val="0"/>
          <w:sz w:val="24"/>
          <w:szCs w:val="24"/>
          <w:bdr w:val="none" w:sz="0" w:space="0" w:color="auto" w:frame="1"/>
          <w:lang w:val="es-ES" w:eastAsia="en-GB"/>
          <w14:ligatures w14:val="none"/>
        </w:rPr>
        <w:t>Yu</w:t>
      </w:r>
      <w:proofErr w:type="spellEnd"/>
      <w:r w:rsidRPr="001D2ED6">
        <w:rPr>
          <w:rFonts w:ascii="Times New Roman" w:eastAsia="Times New Roman" w:hAnsi="Times New Roman" w:cs="Times New Roman"/>
          <w:kern w:val="0"/>
          <w:sz w:val="24"/>
          <w:szCs w:val="24"/>
          <w:bdr w:val="none" w:sz="0" w:space="0" w:color="auto" w:frame="1"/>
          <w:lang w:val="es-ES" w:eastAsia="en-GB"/>
          <w14:ligatures w14:val="none"/>
        </w:rPr>
        <w:t xml:space="preserve">, Z., &amp; Miller, S. (2021b). </w:t>
      </w:r>
      <w:r w:rsidRPr="001D2ED6">
        <w:rPr>
          <w:rFonts w:ascii="Times New Roman" w:eastAsia="Times New Roman" w:hAnsi="Times New Roman" w:cs="Times New Roman"/>
          <w:kern w:val="0"/>
          <w:sz w:val="24"/>
          <w:szCs w:val="24"/>
          <w:bdr w:val="none" w:sz="0" w:space="0" w:color="auto" w:frame="1"/>
          <w:lang w:val="en-US" w:eastAsia="en-GB"/>
          <w14:ligatures w14:val="none"/>
        </w:rPr>
        <w:t xml:space="preserve">Industry 4.0 and circular economy practices: A </w:t>
      </w:r>
      <w:proofErr w:type="gramStart"/>
      <w:r w:rsidRPr="001D2ED6">
        <w:rPr>
          <w:rFonts w:ascii="Times New Roman" w:eastAsia="Times New Roman" w:hAnsi="Times New Roman" w:cs="Times New Roman"/>
          <w:kern w:val="0"/>
          <w:sz w:val="24"/>
          <w:szCs w:val="24"/>
          <w:bdr w:val="none" w:sz="0" w:space="0" w:color="auto" w:frame="1"/>
          <w:lang w:val="en-US" w:eastAsia="en-GB"/>
          <w14:ligatures w14:val="none"/>
        </w:rPr>
        <w:t>new era business strategies</w:t>
      </w:r>
      <w:proofErr w:type="gramEnd"/>
      <w:r w:rsidRPr="001D2ED6">
        <w:rPr>
          <w:rFonts w:ascii="Times New Roman" w:eastAsia="Times New Roman" w:hAnsi="Times New Roman" w:cs="Times New Roman"/>
          <w:kern w:val="0"/>
          <w:sz w:val="24"/>
          <w:szCs w:val="24"/>
          <w:bdr w:val="none" w:sz="0" w:space="0" w:color="auto" w:frame="1"/>
          <w:lang w:val="en-US" w:eastAsia="en-GB"/>
          <w14:ligatures w14:val="none"/>
        </w:rPr>
        <w:t xml:space="preserve"> for environmental sustainability. </w:t>
      </w:r>
      <w:r w:rsidRPr="001D2ED6">
        <w:rPr>
          <w:rFonts w:ascii="Times New Roman" w:eastAsia="Times New Roman" w:hAnsi="Times New Roman" w:cs="Times New Roman"/>
          <w:i/>
          <w:iCs/>
          <w:kern w:val="0"/>
          <w:sz w:val="24"/>
          <w:szCs w:val="24"/>
          <w:bdr w:val="none" w:sz="0" w:space="0" w:color="auto" w:frame="1"/>
          <w:lang w:val="en-US" w:eastAsia="en-GB"/>
          <w14:ligatures w14:val="none"/>
        </w:rPr>
        <w:t>Business Strategy and the Environment</w:t>
      </w:r>
      <w:r w:rsidRPr="001D2ED6">
        <w:rPr>
          <w:rFonts w:ascii="Times New Roman" w:eastAsia="Times New Roman" w:hAnsi="Times New Roman" w:cs="Times New Roman"/>
          <w:kern w:val="0"/>
          <w:sz w:val="24"/>
          <w:szCs w:val="24"/>
          <w:bdr w:val="none" w:sz="0" w:space="0" w:color="auto" w:frame="1"/>
          <w:lang w:val="en-US" w:eastAsia="en-GB"/>
          <w14:ligatures w14:val="none"/>
        </w:rPr>
        <w:t>, 30(8), 4001-4014.</w:t>
      </w:r>
    </w:p>
    <w:p w14:paraId="03209BAC" w14:textId="77777777" w:rsidR="001F1C43" w:rsidRPr="001D2ED6" w:rsidRDefault="001F1C43" w:rsidP="001F1C43">
      <w:pPr>
        <w:spacing w:after="0" w:line="240" w:lineRule="auto"/>
        <w:ind w:left="567" w:hanging="567"/>
        <w:jc w:val="both"/>
        <w:rPr>
          <w:rFonts w:ascii="Times New Roman" w:hAnsi="Times New Roman" w:cs="Times New Roman"/>
          <w:sz w:val="24"/>
          <w:szCs w:val="24"/>
          <w:lang w:val="en-US" w:eastAsia="es-ES"/>
        </w:rPr>
      </w:pPr>
      <w:r w:rsidRPr="001D2ED6">
        <w:rPr>
          <w:rFonts w:ascii="Times New Roman" w:hAnsi="Times New Roman" w:cs="Times New Roman"/>
          <w:sz w:val="24"/>
          <w:szCs w:val="24"/>
          <w:lang w:val="en-US" w:eastAsia="es-ES"/>
        </w:rPr>
        <w:t xml:space="preserve">Kim, V.T.O., Duarte, A.A., Buitrago, S.A., Goyzueta, S., Nguyen, T., McClelland, R., Duc, T.T., Nguyen, N., Ngoc, H.T.H., &amp; Atay, E. (2023). A dynamic capabilities approach of Industry 4.0: The experiences of managers operating in two emerging economies. </w:t>
      </w:r>
      <w:r w:rsidRPr="001D2ED6">
        <w:rPr>
          <w:rFonts w:ascii="Times New Roman" w:hAnsi="Times New Roman" w:cs="Times New Roman"/>
          <w:i/>
          <w:iCs/>
          <w:sz w:val="24"/>
          <w:szCs w:val="24"/>
          <w:lang w:val="en-US" w:eastAsia="es-ES"/>
        </w:rPr>
        <w:t>European Business Review</w:t>
      </w:r>
      <w:r w:rsidRPr="001D2ED6">
        <w:rPr>
          <w:rFonts w:ascii="Times New Roman" w:hAnsi="Times New Roman" w:cs="Times New Roman"/>
          <w:sz w:val="24"/>
          <w:szCs w:val="24"/>
          <w:lang w:val="en-US" w:eastAsia="es-ES"/>
        </w:rPr>
        <w:t>, 35(2), 137-160.</w:t>
      </w:r>
    </w:p>
    <w:p w14:paraId="1500D015" w14:textId="77777777" w:rsidR="001F1C43" w:rsidRPr="001D2ED6" w:rsidRDefault="001F1C43" w:rsidP="001F1C43">
      <w:pPr>
        <w:spacing w:after="0" w:line="240" w:lineRule="auto"/>
        <w:ind w:left="567" w:hanging="567"/>
        <w:jc w:val="both"/>
        <w:rPr>
          <w:rFonts w:ascii="Times New Roman" w:hAnsi="Times New Roman" w:cs="Times New Roman"/>
          <w:sz w:val="24"/>
          <w:szCs w:val="24"/>
          <w:lang w:val="en-US" w:eastAsia="es-ES"/>
        </w:rPr>
      </w:pPr>
      <w:r w:rsidRPr="001D2ED6">
        <w:rPr>
          <w:rFonts w:ascii="Times New Roman" w:hAnsi="Times New Roman" w:cs="Times New Roman"/>
          <w:sz w:val="24"/>
          <w:szCs w:val="24"/>
          <w:lang w:val="en-US" w:eastAsia="es-ES"/>
        </w:rPr>
        <w:t xml:space="preserve">Kodama, M. (2023). Dynamic capabilities and asset orchestration. </w:t>
      </w:r>
      <w:r w:rsidRPr="001D2ED6">
        <w:rPr>
          <w:rFonts w:ascii="Times New Roman" w:hAnsi="Times New Roman" w:cs="Times New Roman"/>
          <w:i/>
          <w:iCs/>
          <w:sz w:val="24"/>
          <w:szCs w:val="24"/>
          <w:lang w:val="en-US" w:eastAsia="es-ES"/>
        </w:rPr>
        <w:t>Knowledge Process Management</w:t>
      </w:r>
      <w:r w:rsidRPr="001D2ED6">
        <w:rPr>
          <w:rFonts w:ascii="Times New Roman" w:hAnsi="Times New Roman" w:cs="Times New Roman"/>
          <w:sz w:val="24"/>
          <w:szCs w:val="24"/>
          <w:lang w:val="en-US" w:eastAsia="es-ES"/>
        </w:rPr>
        <w:t>, 31(2), 101-127.</w:t>
      </w:r>
    </w:p>
    <w:p w14:paraId="5B3B6AC1" w14:textId="77777777" w:rsidR="001F1C43" w:rsidRPr="001D2ED6" w:rsidRDefault="001F1C43" w:rsidP="001F1C43">
      <w:pPr>
        <w:shd w:val="clear" w:color="auto" w:fill="FFFFFF"/>
        <w:spacing w:after="0" w:line="240" w:lineRule="auto"/>
        <w:ind w:left="567" w:hanging="567"/>
        <w:jc w:val="both"/>
        <w:textAlignment w:val="baseline"/>
        <w:rPr>
          <w:rFonts w:ascii="Times New Roman" w:eastAsia="Times New Roman" w:hAnsi="Times New Roman" w:cs="Times New Roman"/>
          <w:kern w:val="0"/>
          <w:sz w:val="24"/>
          <w:szCs w:val="24"/>
          <w:bdr w:val="none" w:sz="0" w:space="0" w:color="auto" w:frame="1"/>
          <w:lang w:val="en-US" w:eastAsia="en-GB"/>
          <w14:ligatures w14:val="none"/>
        </w:rPr>
      </w:pPr>
      <w:r w:rsidRPr="001D2ED6">
        <w:rPr>
          <w:rFonts w:ascii="Times New Roman" w:eastAsia="Times New Roman" w:hAnsi="Times New Roman" w:cs="Times New Roman"/>
          <w:kern w:val="0"/>
          <w:sz w:val="24"/>
          <w:szCs w:val="24"/>
          <w:bdr w:val="none" w:sz="0" w:space="0" w:color="auto" w:frame="1"/>
          <w:lang w:val="en-US" w:eastAsia="en-GB"/>
          <w14:ligatures w14:val="none"/>
        </w:rPr>
        <w:t xml:space="preserve">Kristoffersen, E., </w:t>
      </w:r>
      <w:proofErr w:type="spellStart"/>
      <w:r w:rsidRPr="001D2ED6">
        <w:rPr>
          <w:rFonts w:ascii="Times New Roman" w:eastAsia="Times New Roman" w:hAnsi="Times New Roman" w:cs="Times New Roman"/>
          <w:kern w:val="0"/>
          <w:sz w:val="24"/>
          <w:szCs w:val="24"/>
          <w:bdr w:val="none" w:sz="0" w:space="0" w:color="auto" w:frame="1"/>
          <w:lang w:val="en-US" w:eastAsia="en-GB"/>
          <w14:ligatures w14:val="none"/>
        </w:rPr>
        <w:t>Mikalef</w:t>
      </w:r>
      <w:proofErr w:type="spellEnd"/>
      <w:r w:rsidRPr="001D2ED6">
        <w:rPr>
          <w:rFonts w:ascii="Times New Roman" w:eastAsia="Times New Roman" w:hAnsi="Times New Roman" w:cs="Times New Roman"/>
          <w:kern w:val="0"/>
          <w:sz w:val="24"/>
          <w:szCs w:val="24"/>
          <w:bdr w:val="none" w:sz="0" w:space="0" w:color="auto" w:frame="1"/>
          <w:lang w:val="en-US" w:eastAsia="en-GB"/>
          <w14:ligatures w14:val="none"/>
        </w:rPr>
        <w:t xml:space="preserve">, P., </w:t>
      </w:r>
      <w:proofErr w:type="spellStart"/>
      <w:r w:rsidRPr="001D2ED6">
        <w:rPr>
          <w:rFonts w:ascii="Times New Roman" w:eastAsia="Times New Roman" w:hAnsi="Times New Roman" w:cs="Times New Roman"/>
          <w:kern w:val="0"/>
          <w:sz w:val="24"/>
          <w:szCs w:val="24"/>
          <w:bdr w:val="none" w:sz="0" w:space="0" w:color="auto" w:frame="1"/>
          <w:lang w:val="en-US" w:eastAsia="en-GB"/>
          <w14:ligatures w14:val="none"/>
        </w:rPr>
        <w:t>Blomsma</w:t>
      </w:r>
      <w:proofErr w:type="spellEnd"/>
      <w:r w:rsidRPr="001D2ED6">
        <w:rPr>
          <w:rFonts w:ascii="Times New Roman" w:eastAsia="Times New Roman" w:hAnsi="Times New Roman" w:cs="Times New Roman"/>
          <w:kern w:val="0"/>
          <w:sz w:val="24"/>
          <w:szCs w:val="24"/>
          <w:bdr w:val="none" w:sz="0" w:space="0" w:color="auto" w:frame="1"/>
          <w:lang w:val="en-US" w:eastAsia="en-GB"/>
          <w14:ligatures w14:val="none"/>
        </w:rPr>
        <w:t xml:space="preserve">, F., &amp; Li, J. (2021). The effects of business analytics capability on circular economy implementation, resource orchestration capability, and firm performance. </w:t>
      </w:r>
      <w:r w:rsidRPr="001D2ED6">
        <w:rPr>
          <w:rFonts w:ascii="Times New Roman" w:eastAsia="Times New Roman" w:hAnsi="Times New Roman" w:cs="Times New Roman"/>
          <w:i/>
          <w:iCs/>
          <w:kern w:val="0"/>
          <w:sz w:val="24"/>
          <w:szCs w:val="24"/>
          <w:bdr w:val="none" w:sz="0" w:space="0" w:color="auto" w:frame="1"/>
          <w:lang w:val="en-US" w:eastAsia="en-GB"/>
          <w14:ligatures w14:val="none"/>
        </w:rPr>
        <w:t>International Journal of Production Economics</w:t>
      </w:r>
      <w:r w:rsidRPr="001D2ED6">
        <w:rPr>
          <w:rFonts w:ascii="Times New Roman" w:eastAsia="Times New Roman" w:hAnsi="Times New Roman" w:cs="Times New Roman"/>
          <w:kern w:val="0"/>
          <w:sz w:val="24"/>
          <w:szCs w:val="24"/>
          <w:bdr w:val="none" w:sz="0" w:space="0" w:color="auto" w:frame="1"/>
          <w:lang w:val="en-US" w:eastAsia="en-GB"/>
          <w14:ligatures w14:val="none"/>
        </w:rPr>
        <w:t>, 239(9), 1-14.</w:t>
      </w:r>
    </w:p>
    <w:p w14:paraId="117B56A4" w14:textId="77777777" w:rsidR="001F1C43" w:rsidRPr="001D2ED6" w:rsidRDefault="001F1C43" w:rsidP="001F1C43">
      <w:pPr>
        <w:spacing w:after="0" w:line="240" w:lineRule="auto"/>
        <w:ind w:left="567" w:hanging="567"/>
        <w:jc w:val="both"/>
        <w:rPr>
          <w:rFonts w:ascii="Times New Roman" w:eastAsia="MS Mincho" w:hAnsi="Times New Roman" w:cs="Times New Roman"/>
          <w:noProof/>
          <w:kern w:val="0"/>
          <w:sz w:val="24"/>
          <w:szCs w:val="24"/>
          <w:lang w:val="en-US" w:eastAsia="es-ES"/>
          <w14:ligatures w14:val="none"/>
        </w:rPr>
      </w:pPr>
      <w:r w:rsidRPr="001D2ED6">
        <w:rPr>
          <w:rFonts w:ascii="Times New Roman" w:eastAsia="MS Mincho" w:hAnsi="Times New Roman" w:cs="Times New Roman"/>
          <w:noProof/>
          <w:kern w:val="0"/>
          <w:sz w:val="24"/>
          <w:szCs w:val="24"/>
          <w:lang w:val="en-US" w:eastAsia="es-ES"/>
          <w14:ligatures w14:val="none"/>
        </w:rPr>
        <w:t xml:space="preserve">Kuo, L., &amp; Chang, B. (2021). The affecting factors of circular economy information and its impact on corporate economic sustainability-Evidence from China. </w:t>
      </w:r>
      <w:r w:rsidRPr="001D2ED6">
        <w:rPr>
          <w:rFonts w:ascii="Times New Roman" w:eastAsia="MS Mincho" w:hAnsi="Times New Roman" w:cs="Times New Roman"/>
          <w:i/>
          <w:iCs/>
          <w:noProof/>
          <w:kern w:val="0"/>
          <w:sz w:val="24"/>
          <w:szCs w:val="24"/>
          <w:lang w:val="en-US" w:eastAsia="es-ES"/>
          <w14:ligatures w14:val="none"/>
        </w:rPr>
        <w:t>Sustainable Production and Consumption</w:t>
      </w:r>
      <w:r w:rsidRPr="001D2ED6">
        <w:rPr>
          <w:rFonts w:ascii="Times New Roman" w:eastAsia="MS Mincho" w:hAnsi="Times New Roman" w:cs="Times New Roman"/>
          <w:noProof/>
          <w:kern w:val="0"/>
          <w:sz w:val="24"/>
          <w:szCs w:val="24"/>
          <w:lang w:val="en-US" w:eastAsia="es-ES"/>
          <w14:ligatures w14:val="none"/>
        </w:rPr>
        <w:t>, 27 (1), 986-997.</w:t>
      </w:r>
    </w:p>
    <w:p w14:paraId="43B793F7" w14:textId="77777777" w:rsidR="001F1C43" w:rsidRPr="001D2ED6" w:rsidRDefault="001F1C43" w:rsidP="001F1C43">
      <w:pPr>
        <w:shd w:val="clear" w:color="auto" w:fill="FFFFFF"/>
        <w:spacing w:after="0" w:line="240" w:lineRule="auto"/>
        <w:ind w:left="567" w:hanging="567"/>
        <w:jc w:val="both"/>
        <w:textAlignment w:val="baseline"/>
        <w:rPr>
          <w:rFonts w:ascii="Times New Roman" w:eastAsia="Times New Roman" w:hAnsi="Times New Roman" w:cs="Times New Roman"/>
          <w:kern w:val="0"/>
          <w:sz w:val="24"/>
          <w:szCs w:val="24"/>
          <w:bdr w:val="none" w:sz="0" w:space="0" w:color="auto" w:frame="1"/>
          <w:lang w:val="en-US" w:eastAsia="en-GB"/>
          <w14:ligatures w14:val="none"/>
        </w:rPr>
      </w:pPr>
      <w:r w:rsidRPr="001D2ED6">
        <w:rPr>
          <w:rFonts w:ascii="Times New Roman" w:eastAsia="Times New Roman" w:hAnsi="Times New Roman" w:cs="Times New Roman"/>
          <w:kern w:val="0"/>
          <w:sz w:val="24"/>
          <w:szCs w:val="24"/>
          <w:bdr w:val="none" w:sz="0" w:space="0" w:color="auto" w:frame="1"/>
          <w:lang w:val="en-US" w:eastAsia="en-GB"/>
          <w14:ligatures w14:val="none"/>
        </w:rPr>
        <w:t xml:space="preserve">Kusi-Sarpong, S., Gupta, H., Khan, A. K., Chiappetta-Jabbour, Ch. S., Rehman, S. T., &amp; Kusi-Sarpong, H. (2021). Sustainable supplier selection based on industry 4.0 initiatives within the context of circular economy implementation in supply chain operations. </w:t>
      </w:r>
      <w:r w:rsidRPr="001D2ED6">
        <w:rPr>
          <w:rFonts w:ascii="Times New Roman" w:eastAsia="Times New Roman" w:hAnsi="Times New Roman" w:cs="Times New Roman"/>
          <w:i/>
          <w:iCs/>
          <w:kern w:val="0"/>
          <w:sz w:val="24"/>
          <w:szCs w:val="24"/>
          <w:bdr w:val="none" w:sz="0" w:space="0" w:color="auto" w:frame="1"/>
          <w:lang w:val="en-US" w:eastAsia="en-GB"/>
          <w14:ligatures w14:val="none"/>
        </w:rPr>
        <w:t>Production Planning &amp; Control,</w:t>
      </w:r>
      <w:r w:rsidRPr="001D2ED6">
        <w:rPr>
          <w:rFonts w:ascii="Times New Roman" w:eastAsia="Times New Roman" w:hAnsi="Times New Roman" w:cs="Times New Roman"/>
          <w:kern w:val="0"/>
          <w:sz w:val="24"/>
          <w:szCs w:val="24"/>
          <w:bdr w:val="none" w:sz="0" w:space="0" w:color="auto" w:frame="1"/>
          <w:lang w:val="en-US" w:eastAsia="en-GB"/>
          <w14:ligatures w14:val="none"/>
        </w:rPr>
        <w:t xml:space="preserve"> DOI: https://doi.org/10.1080/09537287.2021.1980906</w:t>
      </w:r>
    </w:p>
    <w:p w14:paraId="74B44205" w14:textId="77777777" w:rsidR="001F1C43" w:rsidRPr="001D2ED6" w:rsidRDefault="001F1C43" w:rsidP="001F1C43">
      <w:pPr>
        <w:spacing w:after="0" w:line="240" w:lineRule="auto"/>
        <w:ind w:left="567" w:hanging="567"/>
        <w:jc w:val="both"/>
        <w:rPr>
          <w:rFonts w:ascii="Times New Roman" w:hAnsi="Times New Roman" w:cs="Times New Roman"/>
          <w:sz w:val="24"/>
          <w:szCs w:val="24"/>
          <w:lang w:val="en-US" w:eastAsia="es-ES"/>
        </w:rPr>
      </w:pPr>
      <w:proofErr w:type="spellStart"/>
      <w:r w:rsidRPr="001D2ED6">
        <w:rPr>
          <w:rFonts w:ascii="Times New Roman" w:hAnsi="Times New Roman" w:cs="Times New Roman"/>
          <w:sz w:val="24"/>
          <w:szCs w:val="24"/>
          <w:lang w:val="en-US" w:eastAsia="es-ES"/>
        </w:rPr>
        <w:t>Kyläkeiko</w:t>
      </w:r>
      <w:proofErr w:type="spellEnd"/>
      <w:r w:rsidRPr="001D2ED6">
        <w:rPr>
          <w:rFonts w:ascii="Times New Roman" w:hAnsi="Times New Roman" w:cs="Times New Roman"/>
          <w:sz w:val="24"/>
          <w:szCs w:val="24"/>
          <w:lang w:val="en-US" w:eastAsia="es-ES"/>
        </w:rPr>
        <w:t xml:space="preserve">, K., &amp; </w:t>
      </w:r>
      <w:proofErr w:type="spellStart"/>
      <w:r w:rsidRPr="001D2ED6">
        <w:rPr>
          <w:rFonts w:ascii="Times New Roman" w:hAnsi="Times New Roman" w:cs="Times New Roman"/>
          <w:sz w:val="24"/>
          <w:szCs w:val="24"/>
          <w:lang w:val="en-US" w:eastAsia="es-ES"/>
        </w:rPr>
        <w:t>Maijanen</w:t>
      </w:r>
      <w:proofErr w:type="spellEnd"/>
      <w:r w:rsidRPr="001D2ED6">
        <w:rPr>
          <w:rFonts w:ascii="Times New Roman" w:hAnsi="Times New Roman" w:cs="Times New Roman"/>
          <w:sz w:val="24"/>
          <w:szCs w:val="24"/>
          <w:lang w:val="en-US" w:eastAsia="es-ES"/>
        </w:rPr>
        <w:t xml:space="preserve">, P. (2020). Industry 4.0 transformation challenge </w:t>
      </w:r>
      <w:proofErr w:type="gramStart"/>
      <w:r w:rsidRPr="001D2ED6">
        <w:rPr>
          <w:rFonts w:ascii="Times New Roman" w:hAnsi="Times New Roman" w:cs="Times New Roman"/>
          <w:sz w:val="24"/>
          <w:szCs w:val="24"/>
          <w:lang w:val="en-US" w:eastAsia="es-ES"/>
        </w:rPr>
        <w:t>in light of</w:t>
      </w:r>
      <w:proofErr w:type="gramEnd"/>
      <w:r w:rsidRPr="001D2ED6">
        <w:rPr>
          <w:rFonts w:ascii="Times New Roman" w:hAnsi="Times New Roman" w:cs="Times New Roman"/>
          <w:sz w:val="24"/>
          <w:szCs w:val="24"/>
          <w:lang w:val="en-US" w:eastAsia="es-ES"/>
        </w:rPr>
        <w:t xml:space="preserve"> dynamic capabilities. In Collan, M. and Michelsen, K.E. (Eds.), </w:t>
      </w:r>
      <w:r w:rsidRPr="001D2ED6">
        <w:rPr>
          <w:rFonts w:ascii="Times New Roman" w:hAnsi="Times New Roman" w:cs="Times New Roman"/>
          <w:i/>
          <w:iCs/>
          <w:sz w:val="24"/>
          <w:szCs w:val="24"/>
          <w:lang w:val="en-US" w:eastAsia="es-ES"/>
        </w:rPr>
        <w:t xml:space="preserve">Technical, Economic and Social Effects of </w:t>
      </w:r>
      <w:proofErr w:type="spellStart"/>
      <w:r w:rsidRPr="001D2ED6">
        <w:rPr>
          <w:rFonts w:ascii="Times New Roman" w:hAnsi="Times New Roman" w:cs="Times New Roman"/>
          <w:i/>
          <w:iCs/>
          <w:sz w:val="24"/>
          <w:szCs w:val="24"/>
          <w:lang w:val="en-US" w:eastAsia="es-ES"/>
        </w:rPr>
        <w:t>Manuafcturing</w:t>
      </w:r>
      <w:proofErr w:type="spellEnd"/>
      <w:r w:rsidRPr="001D2ED6">
        <w:rPr>
          <w:rFonts w:ascii="Times New Roman" w:hAnsi="Times New Roman" w:cs="Times New Roman"/>
          <w:i/>
          <w:iCs/>
          <w:sz w:val="24"/>
          <w:szCs w:val="24"/>
          <w:lang w:val="en-US" w:eastAsia="es-ES"/>
        </w:rPr>
        <w:t xml:space="preserve"> 4.0</w:t>
      </w:r>
      <w:r w:rsidRPr="001D2ED6">
        <w:rPr>
          <w:rFonts w:ascii="Times New Roman" w:hAnsi="Times New Roman" w:cs="Times New Roman"/>
          <w:sz w:val="24"/>
          <w:szCs w:val="24"/>
          <w:lang w:val="en-US" w:eastAsia="es-ES"/>
        </w:rPr>
        <w:t xml:space="preserve">. Cham, </w:t>
      </w:r>
      <w:proofErr w:type="spellStart"/>
      <w:r w:rsidRPr="001D2ED6">
        <w:rPr>
          <w:rFonts w:ascii="Times New Roman" w:hAnsi="Times New Roman" w:cs="Times New Roman"/>
          <w:sz w:val="24"/>
          <w:szCs w:val="24"/>
          <w:lang w:val="en-US" w:eastAsia="es-ES"/>
        </w:rPr>
        <w:t>Switzarland</w:t>
      </w:r>
      <w:proofErr w:type="spellEnd"/>
      <w:r w:rsidRPr="001D2ED6">
        <w:rPr>
          <w:rFonts w:ascii="Times New Roman" w:hAnsi="Times New Roman" w:cs="Times New Roman"/>
          <w:sz w:val="24"/>
          <w:szCs w:val="24"/>
          <w:lang w:val="en-US" w:eastAsia="es-ES"/>
        </w:rPr>
        <w:t>: Springer. Pp. 169-189.</w:t>
      </w:r>
    </w:p>
    <w:p w14:paraId="4255AB1C" w14:textId="77777777" w:rsidR="001F1C43" w:rsidRPr="001D2ED6" w:rsidRDefault="001F1C43" w:rsidP="001F1C43">
      <w:pPr>
        <w:shd w:val="clear" w:color="auto" w:fill="FFFFFF"/>
        <w:spacing w:after="0" w:line="240" w:lineRule="auto"/>
        <w:ind w:left="567" w:hanging="567"/>
        <w:jc w:val="both"/>
        <w:textAlignment w:val="baseline"/>
        <w:rPr>
          <w:rFonts w:ascii="Times New Roman" w:eastAsia="Times New Roman" w:hAnsi="Times New Roman" w:cs="Times New Roman"/>
          <w:kern w:val="0"/>
          <w:sz w:val="24"/>
          <w:szCs w:val="24"/>
          <w:bdr w:val="none" w:sz="0" w:space="0" w:color="auto" w:frame="1"/>
          <w:lang w:val="en-US" w:eastAsia="en-GB"/>
          <w14:ligatures w14:val="none"/>
        </w:rPr>
      </w:pPr>
      <w:r w:rsidRPr="001D2ED6">
        <w:rPr>
          <w:rFonts w:ascii="Times New Roman" w:eastAsia="Times New Roman" w:hAnsi="Times New Roman" w:cs="Times New Roman"/>
          <w:kern w:val="0"/>
          <w:sz w:val="24"/>
          <w:szCs w:val="24"/>
          <w:bdr w:val="none" w:sz="0" w:space="0" w:color="auto" w:frame="1"/>
          <w:lang w:val="en-US" w:eastAsia="en-GB"/>
          <w14:ligatures w14:val="none"/>
        </w:rPr>
        <w:t xml:space="preserve">Lahti, T., Wincent, J., &amp; Parida, V. (2018). A definition and theoretical review of the circular economy, value creation, and sustainable business models: Where are we now and where should research move in the. Future? </w:t>
      </w:r>
      <w:r w:rsidRPr="001D2ED6">
        <w:rPr>
          <w:rFonts w:ascii="Times New Roman" w:eastAsia="Times New Roman" w:hAnsi="Times New Roman" w:cs="Times New Roman"/>
          <w:i/>
          <w:iCs/>
          <w:kern w:val="0"/>
          <w:sz w:val="24"/>
          <w:szCs w:val="24"/>
          <w:bdr w:val="none" w:sz="0" w:space="0" w:color="auto" w:frame="1"/>
          <w:lang w:val="en-US" w:eastAsia="en-GB"/>
          <w14:ligatures w14:val="none"/>
        </w:rPr>
        <w:t>Sustainability</w:t>
      </w:r>
      <w:r w:rsidRPr="001D2ED6">
        <w:rPr>
          <w:rFonts w:ascii="Times New Roman" w:eastAsia="Times New Roman" w:hAnsi="Times New Roman" w:cs="Times New Roman"/>
          <w:kern w:val="0"/>
          <w:sz w:val="24"/>
          <w:szCs w:val="24"/>
          <w:bdr w:val="none" w:sz="0" w:space="0" w:color="auto" w:frame="1"/>
          <w:lang w:val="en-US" w:eastAsia="en-GB"/>
          <w14:ligatures w14:val="none"/>
        </w:rPr>
        <w:t>, 10(8), 1-19.</w:t>
      </w:r>
    </w:p>
    <w:p w14:paraId="6B921D39" w14:textId="77777777" w:rsidR="001F1C43" w:rsidRPr="001D2ED6" w:rsidRDefault="001F1C43" w:rsidP="001F1C43">
      <w:pPr>
        <w:shd w:val="clear" w:color="auto" w:fill="FFFFFF"/>
        <w:spacing w:after="0" w:line="240" w:lineRule="auto"/>
        <w:ind w:left="567" w:hanging="567"/>
        <w:jc w:val="both"/>
        <w:textAlignment w:val="baseline"/>
        <w:rPr>
          <w:rFonts w:ascii="Times New Roman" w:eastAsia="Times New Roman" w:hAnsi="Times New Roman" w:cs="Times New Roman"/>
          <w:kern w:val="0"/>
          <w:sz w:val="24"/>
          <w:szCs w:val="24"/>
          <w:lang w:val="en-US" w:eastAsia="en-US"/>
          <w14:ligatures w14:val="none"/>
        </w:rPr>
      </w:pPr>
      <w:r w:rsidRPr="001D2ED6">
        <w:rPr>
          <w:rFonts w:ascii="Times New Roman" w:eastAsia="Times New Roman" w:hAnsi="Times New Roman" w:cs="Times New Roman"/>
          <w:kern w:val="0"/>
          <w:sz w:val="24"/>
          <w:szCs w:val="24"/>
          <w:lang w:val="en-GB" w:eastAsia="en-US"/>
          <w14:ligatures w14:val="none"/>
        </w:rPr>
        <w:t xml:space="preserve">Lardo, A., Mancini, D., Paoloni, N., &amp; Russo, G. (2020). </w:t>
      </w:r>
      <w:r w:rsidRPr="001D2ED6">
        <w:rPr>
          <w:rFonts w:ascii="Times New Roman" w:eastAsia="Times New Roman" w:hAnsi="Times New Roman" w:cs="Times New Roman"/>
          <w:kern w:val="0"/>
          <w:sz w:val="24"/>
          <w:szCs w:val="24"/>
          <w:lang w:val="en-US" w:eastAsia="en-US"/>
          <w14:ligatures w14:val="none"/>
        </w:rPr>
        <w:t xml:space="preserve">The perspective of capability providers in creating a sustainable I4.0 environment. </w:t>
      </w:r>
      <w:r w:rsidRPr="001D2ED6">
        <w:rPr>
          <w:rFonts w:ascii="Times New Roman" w:eastAsia="Times New Roman" w:hAnsi="Times New Roman" w:cs="Times New Roman"/>
          <w:i/>
          <w:iCs/>
          <w:kern w:val="0"/>
          <w:sz w:val="24"/>
          <w:szCs w:val="24"/>
          <w:lang w:val="en-US" w:eastAsia="en-US"/>
          <w14:ligatures w14:val="none"/>
        </w:rPr>
        <w:t>Management Decision</w:t>
      </w:r>
      <w:r w:rsidRPr="001D2ED6">
        <w:rPr>
          <w:rFonts w:ascii="Times New Roman" w:eastAsia="Times New Roman" w:hAnsi="Times New Roman" w:cs="Times New Roman"/>
          <w:kern w:val="0"/>
          <w:sz w:val="24"/>
          <w:szCs w:val="24"/>
          <w:lang w:val="en-US" w:eastAsia="en-US"/>
          <w14:ligatures w14:val="none"/>
        </w:rPr>
        <w:t>, 58(8), 1759-1777.</w:t>
      </w:r>
    </w:p>
    <w:p w14:paraId="5F77FB8E" w14:textId="77777777" w:rsidR="001F1C43" w:rsidRPr="001D2ED6" w:rsidRDefault="001F1C43" w:rsidP="001F1C43">
      <w:pPr>
        <w:spacing w:after="0" w:line="240" w:lineRule="auto"/>
        <w:ind w:left="567" w:hanging="567"/>
        <w:jc w:val="both"/>
        <w:rPr>
          <w:rFonts w:ascii="Times New Roman" w:hAnsi="Times New Roman" w:cs="Times New Roman"/>
          <w:sz w:val="24"/>
          <w:szCs w:val="24"/>
          <w:lang w:val="en-US" w:eastAsia="es-ES"/>
        </w:rPr>
      </w:pPr>
      <w:r w:rsidRPr="001D2ED6">
        <w:rPr>
          <w:rFonts w:ascii="Times New Roman" w:hAnsi="Times New Roman" w:cs="Times New Roman"/>
          <w:sz w:val="24"/>
          <w:szCs w:val="24"/>
          <w:lang w:val="en-GB" w:eastAsia="es-ES"/>
        </w:rPr>
        <w:t xml:space="preserve">Lepore, D., </w:t>
      </w:r>
      <w:proofErr w:type="spellStart"/>
      <w:r w:rsidRPr="001D2ED6">
        <w:rPr>
          <w:rFonts w:ascii="Times New Roman" w:hAnsi="Times New Roman" w:cs="Times New Roman"/>
          <w:sz w:val="24"/>
          <w:szCs w:val="24"/>
          <w:lang w:val="en-GB" w:eastAsia="es-ES"/>
        </w:rPr>
        <w:t>Vecciolini</w:t>
      </w:r>
      <w:proofErr w:type="spellEnd"/>
      <w:r w:rsidRPr="001D2ED6">
        <w:rPr>
          <w:rFonts w:ascii="Times New Roman" w:hAnsi="Times New Roman" w:cs="Times New Roman"/>
          <w:sz w:val="24"/>
          <w:szCs w:val="24"/>
          <w:lang w:val="en-GB" w:eastAsia="es-ES"/>
        </w:rPr>
        <w:t xml:space="preserve">, C., Micozzi, A., &amp; Spigarelli, F. (2023). </w:t>
      </w:r>
      <w:r w:rsidRPr="001D2ED6">
        <w:rPr>
          <w:rFonts w:ascii="Times New Roman" w:hAnsi="Times New Roman" w:cs="Times New Roman"/>
          <w:sz w:val="24"/>
          <w:szCs w:val="24"/>
          <w:lang w:val="en-US" w:eastAsia="es-ES"/>
        </w:rPr>
        <w:t xml:space="preserve">Developing technological capabilities for Industry 4.0 adoption: An analysis of the role of inbound open innovation in small and medium-sized enterprises. </w:t>
      </w:r>
      <w:r w:rsidRPr="001D2ED6">
        <w:rPr>
          <w:rFonts w:ascii="Times New Roman" w:hAnsi="Times New Roman" w:cs="Times New Roman"/>
          <w:i/>
          <w:iCs/>
          <w:sz w:val="24"/>
          <w:szCs w:val="24"/>
          <w:lang w:val="en-US" w:eastAsia="es-ES"/>
        </w:rPr>
        <w:t>Creativity and Innovation Management</w:t>
      </w:r>
      <w:r w:rsidRPr="001D2ED6">
        <w:rPr>
          <w:rFonts w:ascii="Times New Roman" w:hAnsi="Times New Roman" w:cs="Times New Roman"/>
          <w:sz w:val="24"/>
          <w:szCs w:val="24"/>
          <w:lang w:val="en-US" w:eastAsia="es-ES"/>
        </w:rPr>
        <w:t>, 32(2), 249-265.</w:t>
      </w:r>
    </w:p>
    <w:p w14:paraId="18FA6D5A" w14:textId="77777777" w:rsidR="001F1C43" w:rsidRPr="001D2ED6" w:rsidRDefault="001F1C43" w:rsidP="001F1C43">
      <w:pPr>
        <w:shd w:val="clear" w:color="auto" w:fill="FFFFFF"/>
        <w:spacing w:after="0" w:line="240" w:lineRule="auto"/>
        <w:ind w:left="567" w:hanging="567"/>
        <w:jc w:val="both"/>
        <w:textAlignment w:val="baseline"/>
        <w:rPr>
          <w:rFonts w:ascii="Times New Roman" w:eastAsia="Times New Roman" w:hAnsi="Times New Roman" w:cs="Times New Roman"/>
          <w:kern w:val="0"/>
          <w:sz w:val="24"/>
          <w:szCs w:val="24"/>
          <w:bdr w:val="none" w:sz="0" w:space="0" w:color="auto" w:frame="1"/>
          <w:lang w:val="en-US" w:eastAsia="en-GB"/>
          <w14:ligatures w14:val="none"/>
        </w:rPr>
      </w:pPr>
      <w:r w:rsidRPr="001D2ED6">
        <w:rPr>
          <w:rFonts w:ascii="Times New Roman" w:eastAsia="Times New Roman" w:hAnsi="Times New Roman" w:cs="Times New Roman"/>
          <w:kern w:val="0"/>
          <w:sz w:val="24"/>
          <w:szCs w:val="24"/>
          <w:bdr w:val="none" w:sz="0" w:space="0" w:color="auto" w:frame="1"/>
          <w:lang w:val="en-US" w:eastAsia="en-GB"/>
          <w14:ligatures w14:val="none"/>
        </w:rPr>
        <w:t xml:space="preserve">Lim, C.H., Lim, S., How, B.S., Ng, W.P., Ngan, S.L., Leong, W.D., &amp; Lam, H.L. (2021). A review of industry 4.0 revolution potential in a sustainable and renewable palm oil industry: HAZOP approach. </w:t>
      </w:r>
      <w:r w:rsidRPr="001D2ED6">
        <w:rPr>
          <w:rFonts w:ascii="Times New Roman" w:eastAsia="Times New Roman" w:hAnsi="Times New Roman" w:cs="Times New Roman"/>
          <w:i/>
          <w:iCs/>
          <w:kern w:val="0"/>
          <w:sz w:val="24"/>
          <w:szCs w:val="24"/>
          <w:bdr w:val="none" w:sz="0" w:space="0" w:color="auto" w:frame="1"/>
          <w:lang w:val="en-US" w:eastAsia="en-GB"/>
          <w14:ligatures w14:val="none"/>
        </w:rPr>
        <w:t>Renewable and Sustainable Energy Reviews</w:t>
      </w:r>
      <w:r w:rsidRPr="001D2ED6">
        <w:rPr>
          <w:rFonts w:ascii="Times New Roman" w:eastAsia="Times New Roman" w:hAnsi="Times New Roman" w:cs="Times New Roman"/>
          <w:kern w:val="0"/>
          <w:sz w:val="24"/>
          <w:szCs w:val="24"/>
          <w:bdr w:val="none" w:sz="0" w:space="0" w:color="auto" w:frame="1"/>
          <w:lang w:val="en-US" w:eastAsia="en-GB"/>
          <w14:ligatures w14:val="none"/>
        </w:rPr>
        <w:t>, 135(1), 1-17</w:t>
      </w:r>
    </w:p>
    <w:p w14:paraId="5A41C559" w14:textId="77777777" w:rsidR="001F1C43" w:rsidRPr="001D2ED6" w:rsidRDefault="001F1C43" w:rsidP="001F1C43">
      <w:pPr>
        <w:shd w:val="clear" w:color="auto" w:fill="FFFFFF"/>
        <w:spacing w:after="0" w:line="240" w:lineRule="auto"/>
        <w:ind w:left="567" w:hanging="567"/>
        <w:jc w:val="both"/>
        <w:textAlignment w:val="baseline"/>
        <w:rPr>
          <w:rFonts w:ascii="Times New Roman" w:eastAsia="Times New Roman" w:hAnsi="Times New Roman" w:cs="Times New Roman"/>
          <w:kern w:val="0"/>
          <w:sz w:val="24"/>
          <w:szCs w:val="24"/>
          <w:bdr w:val="none" w:sz="0" w:space="0" w:color="auto" w:frame="1"/>
          <w:lang w:val="en-US" w:eastAsia="en-GB"/>
          <w14:ligatures w14:val="none"/>
        </w:rPr>
      </w:pPr>
      <w:r w:rsidRPr="001D2ED6">
        <w:rPr>
          <w:rFonts w:ascii="Times New Roman" w:eastAsia="Times New Roman" w:hAnsi="Times New Roman" w:cs="Times New Roman"/>
          <w:kern w:val="0"/>
          <w:sz w:val="24"/>
          <w:szCs w:val="24"/>
          <w:bdr w:val="none" w:sz="0" w:space="0" w:color="auto" w:frame="1"/>
          <w:lang w:val="en-US" w:eastAsia="en-GB"/>
          <w14:ligatures w14:val="none"/>
        </w:rPr>
        <w:t xml:space="preserve">Lin, D., Lee, C.K., Lau, H., &amp; Yang, Y. (2018). Strategic response to industry 4.0: An empirical investigation on the Chinese automotive industry. </w:t>
      </w:r>
      <w:r w:rsidRPr="001D2ED6">
        <w:rPr>
          <w:rFonts w:ascii="Times New Roman" w:eastAsia="Times New Roman" w:hAnsi="Times New Roman" w:cs="Times New Roman"/>
          <w:i/>
          <w:iCs/>
          <w:kern w:val="0"/>
          <w:sz w:val="24"/>
          <w:szCs w:val="24"/>
          <w:bdr w:val="none" w:sz="0" w:space="0" w:color="auto" w:frame="1"/>
          <w:lang w:val="en-US" w:eastAsia="en-GB"/>
          <w14:ligatures w14:val="none"/>
        </w:rPr>
        <w:t>Industrial Management Data System</w:t>
      </w:r>
      <w:r w:rsidRPr="001D2ED6">
        <w:rPr>
          <w:rFonts w:ascii="Times New Roman" w:eastAsia="Times New Roman" w:hAnsi="Times New Roman" w:cs="Times New Roman"/>
          <w:kern w:val="0"/>
          <w:sz w:val="24"/>
          <w:szCs w:val="24"/>
          <w:bdr w:val="none" w:sz="0" w:space="0" w:color="auto" w:frame="1"/>
          <w:lang w:val="en-US" w:eastAsia="en-GB"/>
          <w14:ligatures w14:val="none"/>
        </w:rPr>
        <w:t>, 118(3), 589-605.</w:t>
      </w:r>
    </w:p>
    <w:p w14:paraId="283CD541" w14:textId="77777777" w:rsidR="001F1C43" w:rsidRPr="001D2ED6" w:rsidRDefault="001F1C43" w:rsidP="001F1C43">
      <w:pPr>
        <w:spacing w:after="0" w:line="240" w:lineRule="auto"/>
        <w:ind w:left="567" w:hanging="567"/>
        <w:jc w:val="both"/>
        <w:rPr>
          <w:rFonts w:ascii="Times New Roman" w:hAnsi="Times New Roman" w:cs="Times New Roman"/>
          <w:sz w:val="24"/>
          <w:szCs w:val="24"/>
          <w:lang w:val="en-US" w:eastAsia="es-ES"/>
        </w:rPr>
      </w:pPr>
      <w:proofErr w:type="spellStart"/>
      <w:proofErr w:type="gramStart"/>
      <w:r w:rsidRPr="001D2ED6">
        <w:rPr>
          <w:rFonts w:ascii="Times New Roman" w:hAnsi="Times New Roman" w:cs="Times New Roman"/>
          <w:sz w:val="24"/>
          <w:szCs w:val="24"/>
          <w:lang w:val="en-US" w:eastAsia="es-ES"/>
        </w:rPr>
        <w:t>Lin,T.C</w:t>
      </w:r>
      <w:proofErr w:type="spellEnd"/>
      <w:r w:rsidRPr="001D2ED6">
        <w:rPr>
          <w:rFonts w:ascii="Times New Roman" w:hAnsi="Times New Roman" w:cs="Times New Roman"/>
          <w:sz w:val="24"/>
          <w:szCs w:val="24"/>
          <w:lang w:val="en-US" w:eastAsia="es-ES"/>
        </w:rPr>
        <w:t>.</w:t>
      </w:r>
      <w:proofErr w:type="gramEnd"/>
      <w:r w:rsidRPr="001D2ED6">
        <w:rPr>
          <w:rFonts w:ascii="Times New Roman" w:hAnsi="Times New Roman" w:cs="Times New Roman"/>
          <w:sz w:val="24"/>
          <w:szCs w:val="24"/>
          <w:lang w:val="en-US" w:eastAsia="es-ES"/>
        </w:rPr>
        <w:t xml:space="preserve">, Sheng, M.L., &amp; Jeng-Wang, K. (2020). Dynamic capabilities for smart manufacturing transformation by manufacturing enterprises. </w:t>
      </w:r>
      <w:r w:rsidRPr="001D2ED6">
        <w:rPr>
          <w:rFonts w:ascii="Times New Roman" w:hAnsi="Times New Roman" w:cs="Times New Roman"/>
          <w:i/>
          <w:iCs/>
          <w:sz w:val="24"/>
          <w:szCs w:val="24"/>
          <w:lang w:val="en-US" w:eastAsia="es-ES"/>
        </w:rPr>
        <w:t>Asian Journal of Technology Innovation</w:t>
      </w:r>
      <w:r w:rsidRPr="001D2ED6">
        <w:rPr>
          <w:rFonts w:ascii="Times New Roman" w:hAnsi="Times New Roman" w:cs="Times New Roman"/>
          <w:sz w:val="24"/>
          <w:szCs w:val="24"/>
          <w:lang w:val="en-US" w:eastAsia="es-ES"/>
        </w:rPr>
        <w:t>, 28(3), 403-426.</w:t>
      </w:r>
    </w:p>
    <w:p w14:paraId="40CDE3FF" w14:textId="77777777" w:rsidR="001F1C43" w:rsidRPr="001D2ED6" w:rsidRDefault="001F1C43" w:rsidP="001F1C43">
      <w:pPr>
        <w:spacing w:after="0" w:line="240" w:lineRule="auto"/>
        <w:ind w:left="567" w:hanging="567"/>
        <w:jc w:val="both"/>
        <w:rPr>
          <w:rFonts w:ascii="Times New Roman" w:hAnsi="Times New Roman" w:cs="Times New Roman"/>
          <w:sz w:val="24"/>
          <w:szCs w:val="24"/>
          <w:lang w:val="en-US" w:eastAsia="es-ES"/>
        </w:rPr>
      </w:pPr>
      <w:r w:rsidRPr="001D2ED6">
        <w:rPr>
          <w:rFonts w:ascii="Times New Roman" w:hAnsi="Times New Roman" w:cs="Times New Roman"/>
          <w:sz w:val="24"/>
          <w:szCs w:val="24"/>
          <w:lang w:val="en-US" w:eastAsia="es-ES"/>
        </w:rPr>
        <w:t xml:space="preserve">Machado, C.G., </w:t>
      </w:r>
      <w:proofErr w:type="spellStart"/>
      <w:r w:rsidRPr="001D2ED6">
        <w:rPr>
          <w:rFonts w:ascii="Times New Roman" w:hAnsi="Times New Roman" w:cs="Times New Roman"/>
          <w:sz w:val="24"/>
          <w:szCs w:val="24"/>
          <w:lang w:val="en-US" w:eastAsia="es-ES"/>
        </w:rPr>
        <w:t>Winroth</w:t>
      </w:r>
      <w:proofErr w:type="spellEnd"/>
      <w:r w:rsidRPr="001D2ED6">
        <w:rPr>
          <w:rFonts w:ascii="Times New Roman" w:hAnsi="Times New Roman" w:cs="Times New Roman"/>
          <w:sz w:val="24"/>
          <w:szCs w:val="24"/>
          <w:lang w:val="en-US" w:eastAsia="es-ES"/>
        </w:rPr>
        <w:t xml:space="preserve">, M., &amp; Ribeiro da Silva, E.H. (2020). Sustainable </w:t>
      </w:r>
      <w:proofErr w:type="spellStart"/>
      <w:r w:rsidRPr="001D2ED6">
        <w:rPr>
          <w:rFonts w:ascii="Times New Roman" w:hAnsi="Times New Roman" w:cs="Times New Roman"/>
          <w:sz w:val="24"/>
          <w:szCs w:val="24"/>
          <w:lang w:val="en-US" w:eastAsia="es-ES"/>
        </w:rPr>
        <w:t>manuafcturing</w:t>
      </w:r>
      <w:proofErr w:type="spellEnd"/>
      <w:r w:rsidRPr="001D2ED6">
        <w:rPr>
          <w:rFonts w:ascii="Times New Roman" w:hAnsi="Times New Roman" w:cs="Times New Roman"/>
          <w:sz w:val="24"/>
          <w:szCs w:val="24"/>
          <w:lang w:val="en-US" w:eastAsia="es-ES"/>
        </w:rPr>
        <w:t xml:space="preserve"> in Industry 4.0: An emerging research agenda. </w:t>
      </w:r>
      <w:r w:rsidRPr="001D2ED6">
        <w:rPr>
          <w:rFonts w:ascii="Times New Roman" w:hAnsi="Times New Roman" w:cs="Times New Roman"/>
          <w:i/>
          <w:iCs/>
          <w:sz w:val="24"/>
          <w:szCs w:val="24"/>
          <w:lang w:val="en-US" w:eastAsia="es-ES"/>
        </w:rPr>
        <w:t>International Journal of Production Research</w:t>
      </w:r>
      <w:r w:rsidRPr="001D2ED6">
        <w:rPr>
          <w:rFonts w:ascii="Times New Roman" w:hAnsi="Times New Roman" w:cs="Times New Roman"/>
          <w:sz w:val="24"/>
          <w:szCs w:val="24"/>
          <w:lang w:val="en-US" w:eastAsia="es-ES"/>
        </w:rPr>
        <w:t>, 58(5), 1462-1484.</w:t>
      </w:r>
    </w:p>
    <w:p w14:paraId="35B08F1F" w14:textId="77777777" w:rsidR="001F1C43" w:rsidRPr="001D2ED6" w:rsidRDefault="001F1C43" w:rsidP="001F1C43">
      <w:pPr>
        <w:shd w:val="clear" w:color="auto" w:fill="FFFFFF"/>
        <w:spacing w:after="0" w:line="240" w:lineRule="auto"/>
        <w:ind w:left="567" w:hanging="567"/>
        <w:jc w:val="both"/>
        <w:textAlignment w:val="baseline"/>
        <w:rPr>
          <w:rFonts w:ascii="Times New Roman" w:hAnsi="Times New Roman" w:cs="Times New Roman"/>
          <w:sz w:val="24"/>
          <w:szCs w:val="24"/>
          <w:lang w:val="en-US"/>
        </w:rPr>
      </w:pPr>
      <w:r w:rsidRPr="001D2ED6">
        <w:rPr>
          <w:rFonts w:ascii="Times New Roman" w:eastAsia="Times New Roman" w:hAnsi="Times New Roman" w:cs="Times New Roman"/>
          <w:kern w:val="0"/>
          <w:sz w:val="24"/>
          <w:szCs w:val="24"/>
          <w:bdr w:val="none" w:sz="0" w:space="0" w:color="auto" w:frame="1"/>
          <w:lang w:val="en-GB" w:eastAsia="en-GB"/>
          <w14:ligatures w14:val="none"/>
        </w:rPr>
        <w:t>Maldonado-</w:t>
      </w:r>
      <w:r w:rsidRPr="001D2ED6">
        <w:rPr>
          <w:rFonts w:ascii="Times New Roman" w:hAnsi="Times New Roman" w:cs="Times New Roman"/>
          <w:sz w:val="24"/>
          <w:szCs w:val="24"/>
          <w:lang w:val="en-GB"/>
        </w:rPr>
        <w:t xml:space="preserve">Guzmán, G., Garza-Reyes, J.A., &amp; Pinzón-Castro, S.Y. (2020). </w:t>
      </w:r>
      <w:r w:rsidRPr="001D2ED6">
        <w:rPr>
          <w:rFonts w:ascii="Times New Roman" w:hAnsi="Times New Roman" w:cs="Times New Roman"/>
          <w:sz w:val="24"/>
          <w:szCs w:val="24"/>
          <w:lang w:val="en-US"/>
        </w:rPr>
        <w:t xml:space="preserve">Eco-innovation and the Circular Economy in the automotive industry. </w:t>
      </w:r>
      <w:r w:rsidRPr="001D2ED6">
        <w:rPr>
          <w:rFonts w:ascii="Times New Roman" w:hAnsi="Times New Roman" w:cs="Times New Roman"/>
          <w:i/>
          <w:iCs/>
          <w:sz w:val="24"/>
          <w:szCs w:val="24"/>
          <w:lang w:val="en-US"/>
        </w:rPr>
        <w:t>Benchmarking: An International Journal</w:t>
      </w:r>
      <w:r w:rsidRPr="001D2ED6">
        <w:rPr>
          <w:rFonts w:ascii="Times New Roman" w:hAnsi="Times New Roman" w:cs="Times New Roman"/>
          <w:sz w:val="24"/>
          <w:szCs w:val="24"/>
          <w:lang w:val="en-US"/>
        </w:rPr>
        <w:t>, 28(2), 621-635.</w:t>
      </w:r>
    </w:p>
    <w:p w14:paraId="516F57CD" w14:textId="77777777" w:rsidR="001F1C43" w:rsidRPr="001D2ED6" w:rsidRDefault="001F1C43" w:rsidP="001F1C43">
      <w:pPr>
        <w:shd w:val="clear" w:color="auto" w:fill="FFFFFF"/>
        <w:spacing w:after="0" w:line="240" w:lineRule="auto"/>
        <w:ind w:left="567" w:hanging="567"/>
        <w:jc w:val="both"/>
        <w:textAlignment w:val="baseline"/>
        <w:rPr>
          <w:rFonts w:ascii="Times New Roman" w:eastAsia="Times New Roman" w:hAnsi="Times New Roman" w:cs="Times New Roman"/>
          <w:kern w:val="0"/>
          <w:sz w:val="24"/>
          <w:szCs w:val="24"/>
          <w:bdr w:val="none" w:sz="0" w:space="0" w:color="auto" w:frame="1"/>
          <w:lang w:val="en-US" w:eastAsia="en-GB"/>
          <w14:ligatures w14:val="none"/>
        </w:rPr>
      </w:pPr>
      <w:r w:rsidRPr="001D2ED6">
        <w:rPr>
          <w:rFonts w:ascii="Times New Roman" w:eastAsia="Times New Roman" w:hAnsi="Times New Roman" w:cs="Times New Roman"/>
          <w:kern w:val="0"/>
          <w:sz w:val="24"/>
          <w:szCs w:val="24"/>
          <w:bdr w:val="none" w:sz="0" w:space="0" w:color="auto" w:frame="1"/>
          <w:lang w:val="en-GB" w:eastAsia="en-GB"/>
          <w14:ligatures w14:val="none"/>
        </w:rPr>
        <w:lastRenderedPageBreak/>
        <w:t xml:space="preserve">Maldonado-Guzmán, G., Pinzón-Castro, S.Y., &amp; Garza-Reyes, J.A. (2023). </w:t>
      </w:r>
      <w:r w:rsidRPr="001D2ED6">
        <w:rPr>
          <w:rFonts w:ascii="Times New Roman" w:eastAsia="Times New Roman" w:hAnsi="Times New Roman" w:cs="Times New Roman"/>
          <w:kern w:val="0"/>
          <w:sz w:val="24"/>
          <w:szCs w:val="24"/>
          <w:bdr w:val="none" w:sz="0" w:space="0" w:color="auto" w:frame="1"/>
          <w:lang w:val="en-US" w:eastAsia="en-GB"/>
          <w14:ligatures w14:val="none"/>
        </w:rPr>
        <w:t xml:space="preserve">Does the integration of lean and Industry 4.0 in green supply chains generate a better operational performance? </w:t>
      </w:r>
      <w:r w:rsidRPr="001D2ED6">
        <w:rPr>
          <w:rFonts w:ascii="Times New Roman" w:eastAsia="Times New Roman" w:hAnsi="Times New Roman" w:cs="Times New Roman"/>
          <w:i/>
          <w:iCs/>
          <w:kern w:val="0"/>
          <w:sz w:val="24"/>
          <w:szCs w:val="24"/>
          <w:bdr w:val="none" w:sz="0" w:space="0" w:color="auto" w:frame="1"/>
          <w:lang w:val="en-US" w:eastAsia="en-GB"/>
          <w14:ligatures w14:val="none"/>
        </w:rPr>
        <w:t>Journal of Manufacturing Technology Management</w:t>
      </w:r>
      <w:r w:rsidRPr="001D2ED6">
        <w:rPr>
          <w:rFonts w:ascii="Times New Roman" w:eastAsia="Times New Roman" w:hAnsi="Times New Roman" w:cs="Times New Roman"/>
          <w:kern w:val="0"/>
          <w:sz w:val="24"/>
          <w:szCs w:val="24"/>
          <w:bdr w:val="none" w:sz="0" w:space="0" w:color="auto" w:frame="1"/>
          <w:lang w:val="en-US" w:eastAsia="en-GB"/>
          <w14:ligatures w14:val="none"/>
        </w:rPr>
        <w:t>, 34(7), 1120-1140.</w:t>
      </w:r>
    </w:p>
    <w:p w14:paraId="37882E83" w14:textId="77777777" w:rsidR="001F1C43" w:rsidRPr="001D2ED6" w:rsidRDefault="001F1C43" w:rsidP="001F1C43">
      <w:pPr>
        <w:spacing w:after="0" w:line="240" w:lineRule="auto"/>
        <w:ind w:left="567" w:hanging="567"/>
        <w:jc w:val="both"/>
        <w:rPr>
          <w:rFonts w:ascii="Times New Roman" w:hAnsi="Times New Roman" w:cs="Times New Roman"/>
          <w:sz w:val="24"/>
          <w:szCs w:val="24"/>
          <w:lang w:val="en-US" w:eastAsia="es-ES"/>
        </w:rPr>
      </w:pPr>
      <w:proofErr w:type="spellStart"/>
      <w:r w:rsidRPr="001D2ED6">
        <w:rPr>
          <w:rFonts w:ascii="Times New Roman" w:hAnsi="Times New Roman" w:cs="Times New Roman"/>
          <w:sz w:val="24"/>
          <w:szCs w:val="24"/>
          <w:lang w:val="en-US" w:eastAsia="es-ES"/>
        </w:rPr>
        <w:t>Marrucci</w:t>
      </w:r>
      <w:proofErr w:type="spellEnd"/>
      <w:r w:rsidRPr="001D2ED6">
        <w:rPr>
          <w:rFonts w:ascii="Times New Roman" w:hAnsi="Times New Roman" w:cs="Times New Roman"/>
          <w:sz w:val="24"/>
          <w:szCs w:val="24"/>
          <w:lang w:val="en-US" w:eastAsia="es-ES"/>
        </w:rPr>
        <w:t xml:space="preserve">, L., Daddi, T., &amp; </w:t>
      </w:r>
      <w:proofErr w:type="spellStart"/>
      <w:r w:rsidRPr="001D2ED6">
        <w:rPr>
          <w:rFonts w:ascii="Times New Roman" w:hAnsi="Times New Roman" w:cs="Times New Roman"/>
          <w:sz w:val="24"/>
          <w:szCs w:val="24"/>
          <w:lang w:val="en-US" w:eastAsia="es-ES"/>
        </w:rPr>
        <w:t>Iraldo</w:t>
      </w:r>
      <w:proofErr w:type="spellEnd"/>
      <w:r w:rsidRPr="001D2ED6">
        <w:rPr>
          <w:rFonts w:ascii="Times New Roman" w:hAnsi="Times New Roman" w:cs="Times New Roman"/>
          <w:sz w:val="24"/>
          <w:szCs w:val="24"/>
          <w:lang w:val="en-US" w:eastAsia="es-ES"/>
        </w:rPr>
        <w:t xml:space="preserve">, F. (2021). Do dynamic capabilities matter? A study on environmental performance and the circular economy in European certified organizations. </w:t>
      </w:r>
      <w:r w:rsidRPr="001D2ED6">
        <w:rPr>
          <w:rFonts w:ascii="Times New Roman" w:hAnsi="Times New Roman" w:cs="Times New Roman"/>
          <w:i/>
          <w:iCs/>
          <w:sz w:val="24"/>
          <w:szCs w:val="24"/>
          <w:lang w:val="en-US" w:eastAsia="es-ES"/>
        </w:rPr>
        <w:t>Business Strategy and the Environment</w:t>
      </w:r>
      <w:r w:rsidRPr="001D2ED6">
        <w:rPr>
          <w:rFonts w:ascii="Times New Roman" w:hAnsi="Times New Roman" w:cs="Times New Roman"/>
          <w:sz w:val="24"/>
          <w:szCs w:val="24"/>
          <w:lang w:val="en-US" w:eastAsia="es-ES"/>
        </w:rPr>
        <w:t>, 31(6), 2641-2657.</w:t>
      </w:r>
    </w:p>
    <w:p w14:paraId="3C4ACEF0" w14:textId="77777777" w:rsidR="001F1C43" w:rsidRPr="001D2ED6" w:rsidRDefault="001F1C43" w:rsidP="001F1C43">
      <w:pPr>
        <w:autoSpaceDE w:val="0"/>
        <w:autoSpaceDN w:val="0"/>
        <w:spacing w:after="0" w:line="240" w:lineRule="auto"/>
        <w:ind w:left="426" w:hanging="426"/>
        <w:jc w:val="both"/>
        <w:rPr>
          <w:rFonts w:ascii="Times New Roman" w:eastAsia="Times New Roman" w:hAnsi="Times New Roman" w:cs="Times New Roman"/>
          <w:sz w:val="24"/>
          <w:szCs w:val="24"/>
        </w:rPr>
      </w:pPr>
      <w:r w:rsidRPr="001D2ED6">
        <w:rPr>
          <w:rFonts w:ascii="Times New Roman" w:eastAsia="Times New Roman" w:hAnsi="Times New Roman" w:cs="Times New Roman"/>
          <w:sz w:val="24"/>
          <w:szCs w:val="24"/>
          <w:lang w:val="en-US"/>
        </w:rPr>
        <w:t xml:space="preserve">Martínez, M., &amp; Fierro, E. (2018). </w:t>
      </w:r>
      <w:proofErr w:type="spellStart"/>
      <w:r w:rsidRPr="001D2ED6">
        <w:rPr>
          <w:rFonts w:ascii="Times New Roman" w:eastAsia="Times New Roman" w:hAnsi="Times New Roman" w:cs="Times New Roman"/>
          <w:sz w:val="24"/>
          <w:szCs w:val="24"/>
          <w:lang w:val="en-US"/>
        </w:rPr>
        <w:t>Aplicación</w:t>
      </w:r>
      <w:proofErr w:type="spellEnd"/>
      <w:r w:rsidRPr="001D2ED6">
        <w:rPr>
          <w:rFonts w:ascii="Times New Roman" w:eastAsia="Times New Roman" w:hAnsi="Times New Roman" w:cs="Times New Roman"/>
          <w:sz w:val="24"/>
          <w:szCs w:val="24"/>
          <w:lang w:val="en-US"/>
        </w:rPr>
        <w:t xml:space="preserve"> de la </w:t>
      </w:r>
      <w:proofErr w:type="spellStart"/>
      <w:r w:rsidRPr="001D2ED6">
        <w:rPr>
          <w:rFonts w:ascii="Times New Roman" w:eastAsia="Times New Roman" w:hAnsi="Times New Roman" w:cs="Times New Roman"/>
          <w:sz w:val="24"/>
          <w:szCs w:val="24"/>
          <w:lang w:val="en-US"/>
        </w:rPr>
        <w:t>técnica</w:t>
      </w:r>
      <w:proofErr w:type="spellEnd"/>
      <w:r w:rsidRPr="001D2ED6">
        <w:rPr>
          <w:rFonts w:ascii="Times New Roman" w:eastAsia="Times New Roman" w:hAnsi="Times New Roman" w:cs="Times New Roman"/>
          <w:sz w:val="24"/>
          <w:szCs w:val="24"/>
          <w:lang w:val="en-US"/>
        </w:rPr>
        <w:t xml:space="preserve"> PLS-SEM </w:t>
      </w:r>
      <w:proofErr w:type="spellStart"/>
      <w:r w:rsidRPr="001D2ED6">
        <w:rPr>
          <w:rFonts w:ascii="Times New Roman" w:eastAsia="Times New Roman" w:hAnsi="Times New Roman" w:cs="Times New Roman"/>
          <w:sz w:val="24"/>
          <w:szCs w:val="24"/>
          <w:lang w:val="en-US"/>
        </w:rPr>
        <w:t>en</w:t>
      </w:r>
      <w:proofErr w:type="spellEnd"/>
      <w:r w:rsidRPr="001D2ED6">
        <w:rPr>
          <w:rFonts w:ascii="Times New Roman" w:eastAsia="Times New Roman" w:hAnsi="Times New Roman" w:cs="Times New Roman"/>
          <w:sz w:val="24"/>
          <w:szCs w:val="24"/>
          <w:lang w:val="en-US"/>
        </w:rPr>
        <w:t xml:space="preserve"> la </w:t>
      </w:r>
      <w:proofErr w:type="spellStart"/>
      <w:r w:rsidRPr="001D2ED6">
        <w:rPr>
          <w:rFonts w:ascii="Times New Roman" w:eastAsia="Times New Roman" w:hAnsi="Times New Roman" w:cs="Times New Roman"/>
          <w:sz w:val="24"/>
          <w:szCs w:val="24"/>
          <w:lang w:val="en-US"/>
        </w:rPr>
        <w:t>gestión</w:t>
      </w:r>
      <w:proofErr w:type="spellEnd"/>
      <w:r w:rsidRPr="001D2ED6">
        <w:rPr>
          <w:rFonts w:ascii="Times New Roman" w:eastAsia="Times New Roman" w:hAnsi="Times New Roman" w:cs="Times New Roman"/>
          <w:sz w:val="24"/>
          <w:szCs w:val="24"/>
          <w:lang w:val="en-US"/>
        </w:rPr>
        <w:t xml:space="preserve"> del </w:t>
      </w:r>
      <w:proofErr w:type="spellStart"/>
      <w:r w:rsidRPr="001D2ED6">
        <w:rPr>
          <w:rFonts w:ascii="Times New Roman" w:eastAsia="Times New Roman" w:hAnsi="Times New Roman" w:cs="Times New Roman"/>
          <w:sz w:val="24"/>
          <w:szCs w:val="24"/>
          <w:lang w:val="en-US"/>
        </w:rPr>
        <w:t>conocimiento</w:t>
      </w:r>
      <w:proofErr w:type="spellEnd"/>
      <w:r w:rsidRPr="001D2ED6">
        <w:rPr>
          <w:rFonts w:ascii="Times New Roman" w:eastAsia="Times New Roman" w:hAnsi="Times New Roman" w:cs="Times New Roman"/>
          <w:sz w:val="24"/>
          <w:szCs w:val="24"/>
          <w:lang w:val="en-US"/>
        </w:rPr>
        <w:t xml:space="preserve">: un </w:t>
      </w:r>
      <w:proofErr w:type="spellStart"/>
      <w:r w:rsidRPr="001D2ED6">
        <w:rPr>
          <w:rFonts w:ascii="Times New Roman" w:eastAsia="Times New Roman" w:hAnsi="Times New Roman" w:cs="Times New Roman"/>
          <w:sz w:val="24"/>
          <w:szCs w:val="24"/>
          <w:lang w:val="en-US"/>
        </w:rPr>
        <w:t>enfoque</w:t>
      </w:r>
      <w:proofErr w:type="spellEnd"/>
      <w:r w:rsidRPr="001D2ED6">
        <w:rPr>
          <w:rFonts w:ascii="Times New Roman" w:eastAsia="Times New Roman" w:hAnsi="Times New Roman" w:cs="Times New Roman"/>
          <w:sz w:val="24"/>
          <w:szCs w:val="24"/>
          <w:lang w:val="en-US"/>
        </w:rPr>
        <w:t xml:space="preserve"> </w:t>
      </w:r>
      <w:proofErr w:type="spellStart"/>
      <w:r w:rsidRPr="001D2ED6">
        <w:rPr>
          <w:rFonts w:ascii="Times New Roman" w:eastAsia="Times New Roman" w:hAnsi="Times New Roman" w:cs="Times New Roman"/>
          <w:sz w:val="24"/>
          <w:szCs w:val="24"/>
          <w:lang w:val="en-US"/>
        </w:rPr>
        <w:t>técnico</w:t>
      </w:r>
      <w:proofErr w:type="spellEnd"/>
      <w:r w:rsidRPr="001D2ED6">
        <w:rPr>
          <w:rFonts w:ascii="Times New Roman" w:eastAsia="Times New Roman" w:hAnsi="Times New Roman" w:cs="Times New Roman"/>
          <w:sz w:val="24"/>
          <w:szCs w:val="24"/>
          <w:lang w:val="en-US"/>
        </w:rPr>
        <w:t xml:space="preserve"> </w:t>
      </w:r>
      <w:proofErr w:type="spellStart"/>
      <w:r w:rsidRPr="001D2ED6">
        <w:rPr>
          <w:rFonts w:ascii="Times New Roman" w:eastAsia="Times New Roman" w:hAnsi="Times New Roman" w:cs="Times New Roman"/>
          <w:sz w:val="24"/>
          <w:szCs w:val="24"/>
          <w:lang w:val="en-US"/>
        </w:rPr>
        <w:t>práctico</w:t>
      </w:r>
      <w:proofErr w:type="spellEnd"/>
      <w:r w:rsidRPr="001D2ED6">
        <w:rPr>
          <w:rFonts w:ascii="Times New Roman" w:eastAsia="Times New Roman" w:hAnsi="Times New Roman" w:cs="Times New Roman"/>
          <w:sz w:val="24"/>
          <w:szCs w:val="24"/>
          <w:lang w:val="en-US"/>
        </w:rPr>
        <w:t xml:space="preserve"> / Application of the PLS-SEM technique in Knowledge Management: a practical technical approach. </w:t>
      </w:r>
      <w:r w:rsidRPr="001D2ED6">
        <w:rPr>
          <w:rFonts w:ascii="Times New Roman" w:eastAsia="Times New Roman" w:hAnsi="Times New Roman" w:cs="Times New Roman"/>
          <w:i/>
          <w:iCs/>
          <w:sz w:val="24"/>
          <w:szCs w:val="24"/>
        </w:rPr>
        <w:t>RIDE Revista Iberoamericana para la Investigación y el Desarrollo Educativo</w:t>
      </w:r>
      <w:r w:rsidRPr="001D2ED6">
        <w:rPr>
          <w:rFonts w:ascii="Times New Roman" w:eastAsia="Times New Roman" w:hAnsi="Times New Roman" w:cs="Times New Roman"/>
          <w:sz w:val="24"/>
          <w:szCs w:val="24"/>
        </w:rPr>
        <w:t xml:space="preserve">, </w:t>
      </w:r>
      <w:r w:rsidRPr="001D2ED6">
        <w:rPr>
          <w:rFonts w:ascii="Times New Roman" w:eastAsia="Times New Roman" w:hAnsi="Times New Roman" w:cs="Times New Roman"/>
          <w:i/>
          <w:iCs/>
          <w:sz w:val="24"/>
          <w:szCs w:val="24"/>
        </w:rPr>
        <w:t>8</w:t>
      </w:r>
      <w:r w:rsidRPr="001D2ED6">
        <w:rPr>
          <w:rFonts w:ascii="Times New Roman" w:eastAsia="Times New Roman" w:hAnsi="Times New Roman" w:cs="Times New Roman"/>
          <w:sz w:val="24"/>
          <w:szCs w:val="24"/>
        </w:rPr>
        <w:t>(16), 130–164.</w:t>
      </w:r>
    </w:p>
    <w:p w14:paraId="1CF1A17C" w14:textId="77777777" w:rsidR="001F1C43" w:rsidRPr="001D2ED6" w:rsidRDefault="001F1C43" w:rsidP="001F1C43">
      <w:pPr>
        <w:spacing w:after="0" w:line="240" w:lineRule="auto"/>
        <w:ind w:left="567" w:hanging="567"/>
        <w:jc w:val="both"/>
        <w:rPr>
          <w:rFonts w:ascii="Times New Roman" w:hAnsi="Times New Roman" w:cs="Times New Roman"/>
          <w:sz w:val="24"/>
          <w:szCs w:val="24"/>
          <w:lang w:val="en-US" w:eastAsia="es-ES"/>
        </w:rPr>
      </w:pPr>
      <w:r w:rsidRPr="001D2ED6">
        <w:rPr>
          <w:rFonts w:ascii="Times New Roman" w:hAnsi="Times New Roman" w:cs="Times New Roman"/>
          <w:sz w:val="24"/>
          <w:szCs w:val="24"/>
          <w:lang w:eastAsia="es-ES"/>
        </w:rPr>
        <w:t xml:space="preserve">Massaro, M., Secinaro, S., Dal Mas, F., Brescia, V., &amp; Calandra, D. (2021). </w:t>
      </w:r>
      <w:r w:rsidRPr="001D2ED6">
        <w:rPr>
          <w:rFonts w:ascii="Times New Roman" w:hAnsi="Times New Roman" w:cs="Times New Roman"/>
          <w:sz w:val="24"/>
          <w:szCs w:val="24"/>
          <w:lang w:val="en-US" w:eastAsia="es-ES"/>
        </w:rPr>
        <w:t xml:space="preserve">Industry 4.0 and circular economy: An exploratory analysis of academic and practitioners’ perspectives. </w:t>
      </w:r>
      <w:r w:rsidRPr="001D2ED6">
        <w:rPr>
          <w:rFonts w:ascii="Times New Roman" w:hAnsi="Times New Roman" w:cs="Times New Roman"/>
          <w:i/>
          <w:iCs/>
          <w:sz w:val="24"/>
          <w:szCs w:val="24"/>
          <w:lang w:val="en-US" w:eastAsia="es-ES"/>
        </w:rPr>
        <w:t>Business Strategy and the Environment</w:t>
      </w:r>
      <w:r w:rsidRPr="001D2ED6">
        <w:rPr>
          <w:rFonts w:ascii="Times New Roman" w:hAnsi="Times New Roman" w:cs="Times New Roman"/>
          <w:sz w:val="24"/>
          <w:szCs w:val="24"/>
          <w:lang w:val="en-US" w:eastAsia="es-ES"/>
        </w:rPr>
        <w:t>, 30(2), 1213-1231.</w:t>
      </w:r>
    </w:p>
    <w:p w14:paraId="7CCCD2C8" w14:textId="77777777" w:rsidR="001F1C43" w:rsidRPr="001D2ED6" w:rsidRDefault="001F1C43" w:rsidP="001F1C43">
      <w:pPr>
        <w:shd w:val="clear" w:color="auto" w:fill="FFFFFF"/>
        <w:spacing w:after="0" w:line="240" w:lineRule="auto"/>
        <w:ind w:left="567" w:hanging="567"/>
        <w:jc w:val="both"/>
        <w:textAlignment w:val="baseline"/>
        <w:rPr>
          <w:rFonts w:ascii="Times New Roman" w:eastAsia="Times New Roman" w:hAnsi="Times New Roman" w:cs="Times New Roman"/>
          <w:kern w:val="0"/>
          <w:sz w:val="24"/>
          <w:szCs w:val="24"/>
          <w:bdr w:val="none" w:sz="0" w:space="0" w:color="auto" w:frame="1"/>
          <w:lang w:val="en-US" w:eastAsia="en-GB"/>
          <w14:ligatures w14:val="none"/>
        </w:rPr>
      </w:pPr>
      <w:r w:rsidRPr="001D2ED6">
        <w:rPr>
          <w:rFonts w:ascii="Times New Roman" w:eastAsia="Times New Roman" w:hAnsi="Times New Roman" w:cs="Times New Roman"/>
          <w:kern w:val="0"/>
          <w:sz w:val="24"/>
          <w:szCs w:val="24"/>
          <w:bdr w:val="none" w:sz="0" w:space="0" w:color="auto" w:frame="1"/>
          <w:lang w:val="en-US" w:eastAsia="en-GB"/>
          <w14:ligatures w14:val="none"/>
        </w:rPr>
        <w:t xml:space="preserve">Millar, N., McLaughlin, E., &amp; </w:t>
      </w:r>
      <w:proofErr w:type="spellStart"/>
      <w:r w:rsidRPr="001D2ED6">
        <w:rPr>
          <w:rFonts w:ascii="Times New Roman" w:eastAsia="Times New Roman" w:hAnsi="Times New Roman" w:cs="Times New Roman"/>
          <w:kern w:val="0"/>
          <w:sz w:val="24"/>
          <w:szCs w:val="24"/>
          <w:bdr w:val="none" w:sz="0" w:space="0" w:color="auto" w:frame="1"/>
          <w:lang w:val="en-US" w:eastAsia="en-GB"/>
          <w14:ligatures w14:val="none"/>
        </w:rPr>
        <w:t>Börger</w:t>
      </w:r>
      <w:proofErr w:type="spellEnd"/>
      <w:r w:rsidRPr="001D2ED6">
        <w:rPr>
          <w:rFonts w:ascii="Times New Roman" w:eastAsia="Times New Roman" w:hAnsi="Times New Roman" w:cs="Times New Roman"/>
          <w:kern w:val="0"/>
          <w:sz w:val="24"/>
          <w:szCs w:val="24"/>
          <w:bdr w:val="none" w:sz="0" w:space="0" w:color="auto" w:frame="1"/>
          <w:lang w:val="en-US" w:eastAsia="en-GB"/>
          <w14:ligatures w14:val="none"/>
        </w:rPr>
        <w:t xml:space="preserve">, T. (2019). The circular economy: Swings and roundabouts? </w:t>
      </w:r>
      <w:r w:rsidRPr="001D2ED6">
        <w:rPr>
          <w:rFonts w:ascii="Times New Roman" w:eastAsia="Times New Roman" w:hAnsi="Times New Roman" w:cs="Times New Roman"/>
          <w:i/>
          <w:iCs/>
          <w:kern w:val="0"/>
          <w:sz w:val="24"/>
          <w:szCs w:val="24"/>
          <w:bdr w:val="none" w:sz="0" w:space="0" w:color="auto" w:frame="1"/>
          <w:lang w:val="en-US" w:eastAsia="en-GB"/>
          <w14:ligatures w14:val="none"/>
        </w:rPr>
        <w:t>Ecological Economics</w:t>
      </w:r>
      <w:r w:rsidRPr="001D2ED6">
        <w:rPr>
          <w:rFonts w:ascii="Times New Roman" w:eastAsia="Times New Roman" w:hAnsi="Times New Roman" w:cs="Times New Roman"/>
          <w:kern w:val="0"/>
          <w:sz w:val="24"/>
          <w:szCs w:val="24"/>
          <w:bdr w:val="none" w:sz="0" w:space="0" w:color="auto" w:frame="1"/>
          <w:lang w:val="en-US" w:eastAsia="en-GB"/>
          <w14:ligatures w14:val="none"/>
        </w:rPr>
        <w:t>, 158(1), 11-19.</w:t>
      </w:r>
    </w:p>
    <w:p w14:paraId="58BF4076" w14:textId="77777777" w:rsidR="001F1C43" w:rsidRPr="001D2ED6" w:rsidRDefault="001F1C43" w:rsidP="001F1C43">
      <w:pPr>
        <w:shd w:val="clear" w:color="auto" w:fill="FFFFFF"/>
        <w:spacing w:after="0" w:line="240" w:lineRule="auto"/>
        <w:ind w:left="567" w:hanging="567"/>
        <w:jc w:val="both"/>
        <w:textAlignment w:val="baseline"/>
        <w:rPr>
          <w:rFonts w:ascii="Times New Roman" w:eastAsia="Times New Roman" w:hAnsi="Times New Roman" w:cs="Times New Roman"/>
          <w:kern w:val="0"/>
          <w:sz w:val="24"/>
          <w:szCs w:val="24"/>
          <w:bdr w:val="none" w:sz="0" w:space="0" w:color="auto" w:frame="1"/>
          <w:lang w:val="en-US" w:eastAsia="en-GB"/>
          <w14:ligatures w14:val="none"/>
        </w:rPr>
      </w:pPr>
      <w:r w:rsidRPr="001D2ED6">
        <w:rPr>
          <w:rFonts w:ascii="Times New Roman" w:eastAsia="Times New Roman" w:hAnsi="Times New Roman" w:cs="Times New Roman"/>
          <w:kern w:val="0"/>
          <w:sz w:val="24"/>
          <w:szCs w:val="24"/>
          <w:bdr w:val="none" w:sz="0" w:space="0" w:color="auto" w:frame="1"/>
          <w:lang w:val="en-US" w:eastAsia="en-GB"/>
          <w14:ligatures w14:val="none"/>
        </w:rPr>
        <w:t xml:space="preserve">Mittal, S., Khan, M.A., Purohit, J.K., Menon, K., Romero, D., &amp; Wuest, T. (2019). A smart manufacturing adoption framework for SMEs. </w:t>
      </w:r>
      <w:r w:rsidRPr="001D2ED6">
        <w:rPr>
          <w:rFonts w:ascii="Times New Roman" w:eastAsia="Times New Roman" w:hAnsi="Times New Roman" w:cs="Times New Roman"/>
          <w:i/>
          <w:iCs/>
          <w:kern w:val="0"/>
          <w:sz w:val="24"/>
          <w:szCs w:val="24"/>
          <w:bdr w:val="none" w:sz="0" w:space="0" w:color="auto" w:frame="1"/>
          <w:lang w:val="en-US" w:eastAsia="en-GB"/>
          <w14:ligatures w14:val="none"/>
        </w:rPr>
        <w:t>International Journal of Production Research</w:t>
      </w:r>
      <w:r w:rsidRPr="001D2ED6">
        <w:rPr>
          <w:rFonts w:ascii="Times New Roman" w:eastAsia="Times New Roman" w:hAnsi="Times New Roman" w:cs="Times New Roman"/>
          <w:kern w:val="0"/>
          <w:sz w:val="24"/>
          <w:szCs w:val="24"/>
          <w:bdr w:val="none" w:sz="0" w:space="0" w:color="auto" w:frame="1"/>
          <w:lang w:val="en-US" w:eastAsia="en-GB"/>
          <w14:ligatures w14:val="none"/>
        </w:rPr>
        <w:t>, 58(5), 1555-1573.</w:t>
      </w:r>
    </w:p>
    <w:p w14:paraId="3C18C7CF" w14:textId="77777777" w:rsidR="001F1C43" w:rsidRPr="001D2ED6" w:rsidRDefault="001F1C43" w:rsidP="001F1C43">
      <w:pPr>
        <w:shd w:val="clear" w:color="auto" w:fill="FFFFFF"/>
        <w:spacing w:after="0" w:line="240" w:lineRule="auto"/>
        <w:ind w:left="567" w:hanging="567"/>
        <w:jc w:val="both"/>
        <w:textAlignment w:val="baseline"/>
        <w:rPr>
          <w:rFonts w:ascii="Times New Roman" w:eastAsia="Times New Roman" w:hAnsi="Times New Roman" w:cs="Times New Roman"/>
          <w:kern w:val="0"/>
          <w:sz w:val="24"/>
          <w:szCs w:val="24"/>
          <w:bdr w:val="none" w:sz="0" w:space="0" w:color="auto" w:frame="1"/>
          <w:lang w:val="en-US" w:eastAsia="en-GB"/>
          <w14:ligatures w14:val="none"/>
        </w:rPr>
      </w:pPr>
      <w:proofErr w:type="spellStart"/>
      <w:r w:rsidRPr="001D2ED6">
        <w:rPr>
          <w:rFonts w:ascii="Times New Roman" w:eastAsia="Times New Roman" w:hAnsi="Times New Roman" w:cs="Times New Roman"/>
          <w:kern w:val="0"/>
          <w:sz w:val="24"/>
          <w:szCs w:val="24"/>
          <w:bdr w:val="none" w:sz="0" w:space="0" w:color="auto" w:frame="1"/>
          <w:lang w:val="en-US" w:eastAsia="en-GB"/>
          <w14:ligatures w14:val="none"/>
        </w:rPr>
        <w:t>Mohaghegh</w:t>
      </w:r>
      <w:proofErr w:type="spellEnd"/>
      <w:r w:rsidRPr="001D2ED6">
        <w:rPr>
          <w:rFonts w:ascii="Times New Roman" w:eastAsia="Times New Roman" w:hAnsi="Times New Roman" w:cs="Times New Roman"/>
          <w:kern w:val="0"/>
          <w:sz w:val="24"/>
          <w:szCs w:val="24"/>
          <w:bdr w:val="none" w:sz="0" w:space="0" w:color="auto" w:frame="1"/>
          <w:lang w:val="en-US" w:eastAsia="en-GB"/>
          <w14:ligatures w14:val="none"/>
        </w:rPr>
        <w:t xml:space="preserve">, M., </w:t>
      </w:r>
      <w:proofErr w:type="spellStart"/>
      <w:r w:rsidRPr="001D2ED6">
        <w:rPr>
          <w:rFonts w:ascii="Times New Roman" w:eastAsia="Times New Roman" w:hAnsi="Times New Roman" w:cs="Times New Roman"/>
          <w:kern w:val="0"/>
          <w:sz w:val="24"/>
          <w:szCs w:val="24"/>
          <w:bdr w:val="none" w:sz="0" w:space="0" w:color="auto" w:frame="1"/>
          <w:lang w:val="en-US" w:eastAsia="en-GB"/>
          <w14:ligatures w14:val="none"/>
        </w:rPr>
        <w:t>Åhlström</w:t>
      </w:r>
      <w:proofErr w:type="spellEnd"/>
      <w:r w:rsidRPr="001D2ED6">
        <w:rPr>
          <w:rFonts w:ascii="Times New Roman" w:eastAsia="Times New Roman" w:hAnsi="Times New Roman" w:cs="Times New Roman"/>
          <w:kern w:val="0"/>
          <w:sz w:val="24"/>
          <w:szCs w:val="24"/>
          <w:bdr w:val="none" w:sz="0" w:space="0" w:color="auto" w:frame="1"/>
          <w:lang w:val="en-US" w:eastAsia="en-GB"/>
          <w14:ligatures w14:val="none"/>
        </w:rPr>
        <w:t xml:space="preserve">, P., &amp; Blasi, S. (2023). Agile manufacturing and transformational capabilities for sustainable business performance: a dynamic capabilities perspective. </w:t>
      </w:r>
      <w:r w:rsidRPr="001D2ED6">
        <w:rPr>
          <w:rFonts w:ascii="Times New Roman" w:eastAsia="Times New Roman" w:hAnsi="Times New Roman" w:cs="Times New Roman"/>
          <w:i/>
          <w:iCs/>
          <w:kern w:val="0"/>
          <w:sz w:val="24"/>
          <w:szCs w:val="24"/>
          <w:bdr w:val="none" w:sz="0" w:space="0" w:color="auto" w:frame="1"/>
          <w:lang w:val="en-US" w:eastAsia="en-GB"/>
          <w14:ligatures w14:val="none"/>
        </w:rPr>
        <w:t xml:space="preserve">Production Planning &amp; Control, </w:t>
      </w:r>
      <w:r w:rsidRPr="001D2ED6">
        <w:rPr>
          <w:rFonts w:ascii="Times New Roman" w:eastAsia="Times New Roman" w:hAnsi="Times New Roman" w:cs="Times New Roman"/>
          <w:kern w:val="0"/>
          <w:sz w:val="24"/>
          <w:szCs w:val="24"/>
          <w:bdr w:val="none" w:sz="0" w:space="0" w:color="auto" w:frame="1"/>
          <w:lang w:val="en-US" w:eastAsia="en-GB"/>
          <w14:ligatures w14:val="none"/>
        </w:rPr>
        <w:t>DOI: https://doi.org/10.1080/09537287.2023.2229264</w:t>
      </w:r>
    </w:p>
    <w:p w14:paraId="1DB61AFB" w14:textId="77777777" w:rsidR="001F1C43" w:rsidRPr="001D2ED6" w:rsidRDefault="001F1C43" w:rsidP="001F1C43">
      <w:pPr>
        <w:spacing w:after="0" w:line="240" w:lineRule="auto"/>
        <w:ind w:left="567" w:hanging="567"/>
        <w:jc w:val="both"/>
        <w:rPr>
          <w:rFonts w:ascii="Times New Roman" w:hAnsi="Times New Roman" w:cs="Times New Roman"/>
          <w:sz w:val="24"/>
          <w:szCs w:val="24"/>
          <w:lang w:eastAsia="es-ES"/>
        </w:rPr>
      </w:pPr>
      <w:r w:rsidRPr="001D2ED6">
        <w:rPr>
          <w:rFonts w:ascii="Times New Roman" w:hAnsi="Times New Roman" w:cs="Times New Roman"/>
          <w:sz w:val="24"/>
          <w:szCs w:val="24"/>
          <w:lang w:val="en-US" w:eastAsia="es-ES"/>
        </w:rPr>
        <w:t xml:space="preserve">Moon, S., &amp; Lee, H. (2021). Shaping a circular economy in the digital TV industry: Focusing on </w:t>
      </w:r>
      <w:proofErr w:type="spellStart"/>
      <w:r w:rsidRPr="001D2ED6">
        <w:rPr>
          <w:rFonts w:ascii="Times New Roman" w:hAnsi="Times New Roman" w:cs="Times New Roman"/>
          <w:sz w:val="24"/>
          <w:szCs w:val="24"/>
          <w:lang w:val="en-US" w:eastAsia="es-ES"/>
        </w:rPr>
        <w:t>ecoprenerurship</w:t>
      </w:r>
      <w:proofErr w:type="spellEnd"/>
      <w:r w:rsidRPr="001D2ED6">
        <w:rPr>
          <w:rFonts w:ascii="Times New Roman" w:hAnsi="Times New Roman" w:cs="Times New Roman"/>
          <w:sz w:val="24"/>
          <w:szCs w:val="24"/>
          <w:lang w:val="en-US" w:eastAsia="es-ES"/>
        </w:rPr>
        <w:t xml:space="preserve"> through the lens of dynamic capability. </w:t>
      </w:r>
      <w:r w:rsidRPr="001D2ED6">
        <w:rPr>
          <w:rFonts w:ascii="Times New Roman" w:hAnsi="Times New Roman" w:cs="Times New Roman"/>
          <w:i/>
          <w:iCs/>
          <w:sz w:val="24"/>
          <w:szCs w:val="24"/>
          <w:lang w:eastAsia="es-ES"/>
        </w:rPr>
        <w:t>Sustainability</w:t>
      </w:r>
      <w:r w:rsidRPr="001D2ED6">
        <w:rPr>
          <w:rFonts w:ascii="Times New Roman" w:hAnsi="Times New Roman" w:cs="Times New Roman"/>
          <w:sz w:val="24"/>
          <w:szCs w:val="24"/>
          <w:lang w:eastAsia="es-ES"/>
        </w:rPr>
        <w:t>, 13(9), 1-18.</w:t>
      </w:r>
    </w:p>
    <w:p w14:paraId="6E35CD4C" w14:textId="77777777" w:rsidR="001F1C43" w:rsidRPr="001D2ED6" w:rsidRDefault="001F1C43" w:rsidP="001F1C43">
      <w:pPr>
        <w:shd w:val="clear" w:color="auto" w:fill="FFFFFF"/>
        <w:spacing w:after="0" w:line="240" w:lineRule="auto"/>
        <w:ind w:left="567" w:hanging="567"/>
        <w:jc w:val="both"/>
        <w:textAlignment w:val="baseline"/>
        <w:rPr>
          <w:rFonts w:ascii="Times New Roman" w:eastAsia="Times New Roman" w:hAnsi="Times New Roman" w:cs="Times New Roman"/>
          <w:kern w:val="0"/>
          <w:sz w:val="24"/>
          <w:szCs w:val="24"/>
          <w:bdr w:val="none" w:sz="0" w:space="0" w:color="auto" w:frame="1"/>
          <w:lang w:val="en-GB" w:eastAsia="en-GB"/>
          <w14:ligatures w14:val="none"/>
        </w:rPr>
      </w:pPr>
      <w:r w:rsidRPr="001D2ED6">
        <w:rPr>
          <w:rFonts w:ascii="Times New Roman" w:eastAsia="Times New Roman" w:hAnsi="Times New Roman" w:cs="Times New Roman"/>
          <w:kern w:val="0"/>
          <w:sz w:val="24"/>
          <w:szCs w:val="24"/>
          <w:bdr w:val="none" w:sz="0" w:space="0" w:color="auto" w:frame="1"/>
          <w:lang w:eastAsia="en-GB"/>
          <w14:ligatures w14:val="none"/>
        </w:rPr>
        <w:t xml:space="preserve">Mora-Contreras, R., Torres-Guevara, L.E., Mejía-Villa, A., Ormazabal, M., &amp; Prieto-Sandoval, V. (2023). </w:t>
      </w:r>
      <w:r w:rsidRPr="001D2ED6">
        <w:rPr>
          <w:rFonts w:ascii="Times New Roman" w:eastAsia="Times New Roman" w:hAnsi="Times New Roman" w:cs="Times New Roman"/>
          <w:kern w:val="0"/>
          <w:sz w:val="24"/>
          <w:szCs w:val="24"/>
          <w:bdr w:val="none" w:sz="0" w:space="0" w:color="auto" w:frame="1"/>
          <w:lang w:val="en-US" w:eastAsia="en-GB"/>
          <w14:ligatures w14:val="none"/>
        </w:rPr>
        <w:t xml:space="preserve">Unraveling the effect of circular economy practices on companies’ sustainability performance: Evidence from literature review. </w:t>
      </w:r>
      <w:r w:rsidRPr="001D2ED6">
        <w:rPr>
          <w:rFonts w:ascii="Times New Roman" w:eastAsia="Times New Roman" w:hAnsi="Times New Roman" w:cs="Times New Roman"/>
          <w:i/>
          <w:iCs/>
          <w:kern w:val="0"/>
          <w:sz w:val="24"/>
          <w:szCs w:val="24"/>
          <w:bdr w:val="none" w:sz="0" w:space="0" w:color="auto" w:frame="1"/>
          <w:lang w:val="en-GB" w:eastAsia="en-GB"/>
          <w14:ligatures w14:val="none"/>
        </w:rPr>
        <w:t>Sustainable Production and Consumption</w:t>
      </w:r>
      <w:r w:rsidRPr="001D2ED6">
        <w:rPr>
          <w:rFonts w:ascii="Times New Roman" w:eastAsia="Times New Roman" w:hAnsi="Times New Roman" w:cs="Times New Roman"/>
          <w:kern w:val="0"/>
          <w:sz w:val="24"/>
          <w:szCs w:val="24"/>
          <w:bdr w:val="none" w:sz="0" w:space="0" w:color="auto" w:frame="1"/>
          <w:lang w:val="en-GB" w:eastAsia="en-GB"/>
          <w14:ligatures w14:val="none"/>
        </w:rPr>
        <w:t>, 35(1), 95-115.</w:t>
      </w:r>
    </w:p>
    <w:p w14:paraId="2111CCB4" w14:textId="77777777" w:rsidR="001F1C43" w:rsidRPr="001D2ED6" w:rsidRDefault="001F1C43" w:rsidP="001F1C43">
      <w:pPr>
        <w:shd w:val="clear" w:color="auto" w:fill="FFFFFF"/>
        <w:spacing w:after="0" w:line="240" w:lineRule="auto"/>
        <w:ind w:left="567" w:hanging="567"/>
        <w:jc w:val="both"/>
        <w:textAlignment w:val="baseline"/>
        <w:rPr>
          <w:rFonts w:ascii="Times New Roman" w:eastAsia="Times New Roman" w:hAnsi="Times New Roman" w:cs="Times New Roman"/>
          <w:kern w:val="0"/>
          <w:sz w:val="24"/>
          <w:szCs w:val="24"/>
          <w:bdr w:val="none" w:sz="0" w:space="0" w:color="auto" w:frame="1"/>
          <w:lang w:val="en-US" w:eastAsia="en-GB"/>
          <w14:ligatures w14:val="none"/>
        </w:rPr>
      </w:pPr>
      <w:proofErr w:type="spellStart"/>
      <w:r w:rsidRPr="001D2ED6">
        <w:rPr>
          <w:rFonts w:ascii="Times New Roman" w:eastAsia="Times New Roman" w:hAnsi="Times New Roman" w:cs="Times New Roman"/>
          <w:kern w:val="0"/>
          <w:sz w:val="24"/>
          <w:szCs w:val="24"/>
          <w:bdr w:val="none" w:sz="0" w:space="0" w:color="auto" w:frame="1"/>
          <w:lang w:val="en-GB" w:eastAsia="en-GB"/>
          <w14:ligatures w14:val="none"/>
        </w:rPr>
        <w:t>Ormazabal</w:t>
      </w:r>
      <w:proofErr w:type="spellEnd"/>
      <w:r w:rsidRPr="001D2ED6">
        <w:rPr>
          <w:rFonts w:ascii="Times New Roman" w:eastAsia="Times New Roman" w:hAnsi="Times New Roman" w:cs="Times New Roman"/>
          <w:kern w:val="0"/>
          <w:sz w:val="24"/>
          <w:szCs w:val="24"/>
          <w:bdr w:val="none" w:sz="0" w:space="0" w:color="auto" w:frame="1"/>
          <w:lang w:val="en-GB" w:eastAsia="en-GB"/>
          <w14:ligatures w14:val="none"/>
        </w:rPr>
        <w:t xml:space="preserve">, M., Prieto-Sandoval, V., Puga-Leal, R., &amp; Jaca, C. (2018). </w:t>
      </w:r>
      <w:r w:rsidRPr="001D2ED6">
        <w:rPr>
          <w:rFonts w:ascii="Times New Roman" w:eastAsia="Times New Roman" w:hAnsi="Times New Roman" w:cs="Times New Roman"/>
          <w:kern w:val="0"/>
          <w:sz w:val="24"/>
          <w:szCs w:val="24"/>
          <w:bdr w:val="none" w:sz="0" w:space="0" w:color="auto" w:frame="1"/>
          <w:lang w:val="en-US" w:eastAsia="en-GB"/>
          <w14:ligatures w14:val="none"/>
        </w:rPr>
        <w:t xml:space="preserve">Circular Economy in Spanish SMEs: Challenges and Opportunities. </w:t>
      </w:r>
      <w:r w:rsidRPr="001D2ED6">
        <w:rPr>
          <w:rFonts w:ascii="Times New Roman" w:eastAsia="Times New Roman" w:hAnsi="Times New Roman" w:cs="Times New Roman"/>
          <w:i/>
          <w:kern w:val="0"/>
          <w:sz w:val="24"/>
          <w:szCs w:val="24"/>
          <w:bdr w:val="none" w:sz="0" w:space="0" w:color="auto" w:frame="1"/>
          <w:lang w:val="en-US" w:eastAsia="en-GB"/>
          <w14:ligatures w14:val="none"/>
        </w:rPr>
        <w:t>Journal of Cleaner Production</w:t>
      </w:r>
      <w:r w:rsidRPr="001D2ED6">
        <w:rPr>
          <w:rFonts w:ascii="Times New Roman" w:eastAsia="Times New Roman" w:hAnsi="Times New Roman" w:cs="Times New Roman"/>
          <w:kern w:val="0"/>
          <w:sz w:val="24"/>
          <w:szCs w:val="24"/>
          <w:bdr w:val="none" w:sz="0" w:space="0" w:color="auto" w:frame="1"/>
          <w:lang w:val="en-US" w:eastAsia="en-GB"/>
          <w14:ligatures w14:val="none"/>
        </w:rPr>
        <w:t>, 185, 157-167.</w:t>
      </w:r>
    </w:p>
    <w:p w14:paraId="42E6E50A" w14:textId="77777777" w:rsidR="001F1C43" w:rsidRPr="001D2ED6" w:rsidRDefault="001F1C43" w:rsidP="001F1C43">
      <w:pPr>
        <w:shd w:val="clear" w:color="auto" w:fill="FFFFFF"/>
        <w:spacing w:after="0" w:line="240" w:lineRule="auto"/>
        <w:ind w:left="567" w:hanging="567"/>
        <w:jc w:val="both"/>
        <w:textAlignment w:val="baseline"/>
        <w:rPr>
          <w:rFonts w:ascii="Times New Roman" w:eastAsia="Times New Roman" w:hAnsi="Times New Roman" w:cs="Times New Roman"/>
          <w:kern w:val="0"/>
          <w:sz w:val="24"/>
          <w:szCs w:val="24"/>
          <w:bdr w:val="none" w:sz="0" w:space="0" w:color="auto" w:frame="1"/>
          <w:lang w:val="en-US" w:eastAsia="en-GB"/>
          <w14:ligatures w14:val="none"/>
        </w:rPr>
      </w:pPr>
      <w:proofErr w:type="spellStart"/>
      <w:r w:rsidRPr="001D2ED6">
        <w:rPr>
          <w:rFonts w:ascii="Times New Roman" w:eastAsia="Times New Roman" w:hAnsi="Times New Roman" w:cs="Times New Roman"/>
          <w:kern w:val="0"/>
          <w:sz w:val="24"/>
          <w:szCs w:val="24"/>
          <w:bdr w:val="none" w:sz="0" w:space="0" w:color="auto" w:frame="1"/>
          <w:lang w:val="en-US" w:eastAsia="en-GB"/>
          <w14:ligatures w14:val="none"/>
        </w:rPr>
        <w:t>Osterrieder</w:t>
      </w:r>
      <w:proofErr w:type="spellEnd"/>
      <w:r w:rsidRPr="001D2ED6">
        <w:rPr>
          <w:rFonts w:ascii="Times New Roman" w:eastAsia="Times New Roman" w:hAnsi="Times New Roman" w:cs="Times New Roman"/>
          <w:kern w:val="0"/>
          <w:sz w:val="24"/>
          <w:szCs w:val="24"/>
          <w:bdr w:val="none" w:sz="0" w:space="0" w:color="auto" w:frame="1"/>
          <w:lang w:val="en-US" w:eastAsia="en-GB"/>
          <w14:ligatures w14:val="none"/>
        </w:rPr>
        <w:t xml:space="preserve">, P., Buddle, L., &amp; Friedli, T. (2019). The smart factory as a key construct of industry 4.0: A systematic literature review. </w:t>
      </w:r>
      <w:r w:rsidRPr="001D2ED6">
        <w:rPr>
          <w:rFonts w:ascii="Times New Roman" w:eastAsia="Times New Roman" w:hAnsi="Times New Roman" w:cs="Times New Roman"/>
          <w:i/>
          <w:iCs/>
          <w:kern w:val="0"/>
          <w:sz w:val="24"/>
          <w:szCs w:val="24"/>
          <w:bdr w:val="none" w:sz="0" w:space="0" w:color="auto" w:frame="1"/>
          <w:lang w:val="en-US" w:eastAsia="en-GB"/>
          <w14:ligatures w14:val="none"/>
        </w:rPr>
        <w:t>International Journal of Production Economics</w:t>
      </w:r>
      <w:r w:rsidRPr="001D2ED6">
        <w:rPr>
          <w:rFonts w:ascii="Times New Roman" w:eastAsia="Times New Roman" w:hAnsi="Times New Roman" w:cs="Times New Roman"/>
          <w:kern w:val="0"/>
          <w:sz w:val="24"/>
          <w:szCs w:val="24"/>
          <w:bdr w:val="none" w:sz="0" w:space="0" w:color="auto" w:frame="1"/>
          <w:lang w:val="en-US" w:eastAsia="en-GB"/>
          <w14:ligatures w14:val="none"/>
        </w:rPr>
        <w:t>, 221(3), 1-11.</w:t>
      </w:r>
    </w:p>
    <w:p w14:paraId="2EED8DB2" w14:textId="77777777" w:rsidR="001F1C43" w:rsidRPr="001D2ED6" w:rsidRDefault="001F1C43" w:rsidP="001F1C43">
      <w:pPr>
        <w:shd w:val="clear" w:color="auto" w:fill="FFFFFF"/>
        <w:spacing w:after="0" w:line="240" w:lineRule="auto"/>
        <w:ind w:left="567" w:hanging="567"/>
        <w:jc w:val="both"/>
        <w:textAlignment w:val="baseline"/>
        <w:rPr>
          <w:rFonts w:ascii="Times New Roman" w:eastAsia="Times New Roman" w:hAnsi="Times New Roman" w:cs="Times New Roman"/>
          <w:kern w:val="0"/>
          <w:sz w:val="24"/>
          <w:szCs w:val="24"/>
          <w:bdr w:val="none" w:sz="0" w:space="0" w:color="auto" w:frame="1"/>
          <w:lang w:val="en-US" w:eastAsia="en-GB"/>
          <w14:ligatures w14:val="none"/>
        </w:rPr>
      </w:pPr>
      <w:r w:rsidRPr="001D2ED6">
        <w:rPr>
          <w:rFonts w:ascii="Times New Roman" w:eastAsia="Times New Roman" w:hAnsi="Times New Roman" w:cs="Times New Roman"/>
          <w:kern w:val="0"/>
          <w:sz w:val="24"/>
          <w:szCs w:val="24"/>
          <w:bdr w:val="none" w:sz="0" w:space="0" w:color="auto" w:frame="1"/>
          <w:lang w:val="en-US" w:eastAsia="en-GB"/>
          <w14:ligatures w14:val="none"/>
        </w:rPr>
        <w:t xml:space="preserve">Paul, M., &amp; </w:t>
      </w:r>
      <w:proofErr w:type="spellStart"/>
      <w:r w:rsidRPr="001D2ED6">
        <w:rPr>
          <w:rFonts w:ascii="Times New Roman" w:eastAsia="Times New Roman" w:hAnsi="Times New Roman" w:cs="Times New Roman"/>
          <w:kern w:val="0"/>
          <w:sz w:val="24"/>
          <w:szCs w:val="24"/>
          <w:bdr w:val="none" w:sz="0" w:space="0" w:color="auto" w:frame="1"/>
          <w:lang w:val="en-US" w:eastAsia="en-GB"/>
          <w14:ligatures w14:val="none"/>
        </w:rPr>
        <w:t>Bussemaker</w:t>
      </w:r>
      <w:proofErr w:type="spellEnd"/>
      <w:r w:rsidRPr="001D2ED6">
        <w:rPr>
          <w:rFonts w:ascii="Times New Roman" w:eastAsia="Times New Roman" w:hAnsi="Times New Roman" w:cs="Times New Roman"/>
          <w:kern w:val="0"/>
          <w:sz w:val="24"/>
          <w:szCs w:val="24"/>
          <w:bdr w:val="none" w:sz="0" w:space="0" w:color="auto" w:frame="1"/>
          <w:lang w:val="en-US" w:eastAsia="en-GB"/>
          <w14:ligatures w14:val="none"/>
        </w:rPr>
        <w:t xml:space="preserve">, M.J. (2020). A web-based graphical interface system to support decision making for municipal solid waste management in England. </w:t>
      </w:r>
      <w:r w:rsidRPr="001D2ED6">
        <w:rPr>
          <w:rFonts w:ascii="Times New Roman" w:eastAsia="Times New Roman" w:hAnsi="Times New Roman" w:cs="Times New Roman"/>
          <w:i/>
          <w:iCs/>
          <w:kern w:val="0"/>
          <w:sz w:val="24"/>
          <w:szCs w:val="24"/>
          <w:bdr w:val="none" w:sz="0" w:space="0" w:color="auto" w:frame="1"/>
          <w:lang w:val="en-US" w:eastAsia="en-GB"/>
          <w14:ligatures w14:val="none"/>
        </w:rPr>
        <w:t>Journal of Cleaner Production</w:t>
      </w:r>
      <w:r w:rsidRPr="001D2ED6">
        <w:rPr>
          <w:rFonts w:ascii="Times New Roman" w:eastAsia="Times New Roman" w:hAnsi="Times New Roman" w:cs="Times New Roman"/>
          <w:kern w:val="0"/>
          <w:sz w:val="24"/>
          <w:szCs w:val="24"/>
          <w:bdr w:val="none" w:sz="0" w:space="0" w:color="auto" w:frame="1"/>
          <w:lang w:val="en-US" w:eastAsia="en-GB"/>
          <w14:ligatures w14:val="none"/>
        </w:rPr>
        <w:t>, 263(8), 1-11.</w:t>
      </w:r>
    </w:p>
    <w:p w14:paraId="6A61B011" w14:textId="77777777" w:rsidR="001F1C43" w:rsidRPr="001D2ED6" w:rsidRDefault="001F1C43" w:rsidP="001F1C43">
      <w:pPr>
        <w:shd w:val="clear" w:color="auto" w:fill="FFFFFF"/>
        <w:spacing w:after="0" w:line="240" w:lineRule="auto"/>
        <w:ind w:left="567" w:hanging="567"/>
        <w:jc w:val="both"/>
        <w:textAlignment w:val="baseline"/>
        <w:rPr>
          <w:rFonts w:ascii="Times New Roman" w:eastAsia="Times New Roman" w:hAnsi="Times New Roman" w:cs="Times New Roman"/>
          <w:kern w:val="0"/>
          <w:sz w:val="24"/>
          <w:szCs w:val="24"/>
          <w:bdr w:val="none" w:sz="0" w:space="0" w:color="auto" w:frame="1"/>
          <w:lang w:val="en-US" w:eastAsia="en-GB"/>
          <w14:ligatures w14:val="none"/>
        </w:rPr>
      </w:pPr>
      <w:r w:rsidRPr="001D2ED6">
        <w:rPr>
          <w:rFonts w:ascii="Times New Roman" w:eastAsia="Times New Roman" w:hAnsi="Times New Roman" w:cs="Times New Roman"/>
          <w:kern w:val="0"/>
          <w:sz w:val="24"/>
          <w:szCs w:val="24"/>
          <w:bdr w:val="none" w:sz="0" w:space="0" w:color="auto" w:frame="1"/>
          <w:lang w:val="en-US" w:eastAsia="en-GB"/>
          <w14:ligatures w14:val="none"/>
        </w:rPr>
        <w:t xml:space="preserve">Pham, T.T., Kuo, T.C., Tseng, M.L., Tan, R.R., Tan, K., Ilka, D.S., &amp; Lin, C.J. (2019). Industry 4.0 to accelerate the circular economy: A case study of electric scooter sharing. </w:t>
      </w:r>
      <w:r w:rsidRPr="001D2ED6">
        <w:rPr>
          <w:rFonts w:ascii="Times New Roman" w:eastAsia="Times New Roman" w:hAnsi="Times New Roman" w:cs="Times New Roman"/>
          <w:i/>
          <w:iCs/>
          <w:kern w:val="0"/>
          <w:sz w:val="24"/>
          <w:szCs w:val="24"/>
          <w:bdr w:val="none" w:sz="0" w:space="0" w:color="auto" w:frame="1"/>
          <w:lang w:val="en-US" w:eastAsia="en-GB"/>
          <w14:ligatures w14:val="none"/>
        </w:rPr>
        <w:t>Sustainability</w:t>
      </w:r>
      <w:r w:rsidRPr="001D2ED6">
        <w:rPr>
          <w:rFonts w:ascii="Times New Roman" w:eastAsia="Times New Roman" w:hAnsi="Times New Roman" w:cs="Times New Roman"/>
          <w:kern w:val="0"/>
          <w:sz w:val="24"/>
          <w:szCs w:val="24"/>
          <w:bdr w:val="none" w:sz="0" w:space="0" w:color="auto" w:frame="1"/>
          <w:lang w:val="en-US" w:eastAsia="en-GB"/>
          <w14:ligatures w14:val="none"/>
        </w:rPr>
        <w:t>, 11(23), 1-16.</w:t>
      </w:r>
    </w:p>
    <w:p w14:paraId="40AC642D" w14:textId="77777777" w:rsidR="001F1C43" w:rsidRPr="001D2ED6" w:rsidRDefault="001F1C43" w:rsidP="001F1C43">
      <w:pPr>
        <w:spacing w:after="0" w:line="240" w:lineRule="auto"/>
        <w:ind w:left="567" w:hanging="567"/>
        <w:jc w:val="both"/>
        <w:rPr>
          <w:rFonts w:ascii="Times New Roman" w:hAnsi="Times New Roman" w:cs="Times New Roman"/>
          <w:sz w:val="24"/>
          <w:szCs w:val="24"/>
          <w:lang w:val="en-US"/>
        </w:rPr>
      </w:pPr>
      <w:r w:rsidRPr="001D2ED6">
        <w:rPr>
          <w:rFonts w:ascii="Times New Roman" w:hAnsi="Times New Roman" w:cs="Times New Roman"/>
          <w:sz w:val="24"/>
          <w:szCs w:val="24"/>
          <w:lang w:val="en-US"/>
        </w:rPr>
        <w:t xml:space="preserve">Podsakoff, P.M., </w:t>
      </w:r>
      <w:proofErr w:type="spellStart"/>
      <w:r w:rsidRPr="001D2ED6">
        <w:rPr>
          <w:rFonts w:ascii="Times New Roman" w:hAnsi="Times New Roman" w:cs="Times New Roman"/>
          <w:sz w:val="24"/>
          <w:szCs w:val="24"/>
          <w:lang w:val="en-US"/>
        </w:rPr>
        <w:t>MacKenzie</w:t>
      </w:r>
      <w:proofErr w:type="spellEnd"/>
      <w:r w:rsidRPr="001D2ED6">
        <w:rPr>
          <w:rFonts w:ascii="Times New Roman" w:hAnsi="Times New Roman" w:cs="Times New Roman"/>
          <w:sz w:val="24"/>
          <w:szCs w:val="24"/>
          <w:lang w:val="en-US"/>
        </w:rPr>
        <w:t xml:space="preserve">, S.B., Jeong-Yeong, L., &amp; Podsakoff, N.P. (2003). Common method biases in behavioral research: A critical review of the literature and recommended remedies. </w:t>
      </w:r>
      <w:r w:rsidRPr="001D2ED6">
        <w:rPr>
          <w:rFonts w:ascii="Times New Roman" w:hAnsi="Times New Roman" w:cs="Times New Roman"/>
          <w:i/>
          <w:iCs/>
          <w:sz w:val="24"/>
          <w:szCs w:val="24"/>
          <w:lang w:val="en-US"/>
        </w:rPr>
        <w:t>Journal of Applied Psychology</w:t>
      </w:r>
      <w:r w:rsidRPr="001D2ED6">
        <w:rPr>
          <w:rFonts w:ascii="Times New Roman" w:hAnsi="Times New Roman" w:cs="Times New Roman"/>
          <w:sz w:val="24"/>
          <w:szCs w:val="24"/>
          <w:lang w:val="en-US"/>
        </w:rPr>
        <w:t>, 88(5), 879-903.</w:t>
      </w:r>
    </w:p>
    <w:p w14:paraId="308BF0AF" w14:textId="77777777" w:rsidR="001F1C43" w:rsidRPr="001D2ED6" w:rsidRDefault="001F1C43" w:rsidP="001F1C43">
      <w:pPr>
        <w:spacing w:after="0" w:line="240" w:lineRule="auto"/>
        <w:ind w:left="567" w:hanging="567"/>
        <w:jc w:val="both"/>
        <w:rPr>
          <w:rFonts w:ascii="Times New Roman" w:hAnsi="Times New Roman" w:cs="Times New Roman"/>
          <w:sz w:val="24"/>
          <w:szCs w:val="24"/>
          <w:lang w:val="en-US" w:eastAsia="es-ES"/>
        </w:rPr>
      </w:pPr>
      <w:r w:rsidRPr="001D2ED6">
        <w:rPr>
          <w:rFonts w:ascii="Times New Roman" w:hAnsi="Times New Roman" w:cs="Times New Roman"/>
          <w:sz w:val="24"/>
          <w:szCs w:val="24"/>
          <w:lang w:val="en-US" w:eastAsia="es-ES"/>
        </w:rPr>
        <w:t xml:space="preserve">Posen, H.E., Ross, J.M., Wu, B., Benigni, S., &amp; Cao, Z. (2023). Reconceptualizing imitation: Implications for dynamic capabilities, innovation, and competitive advantage. </w:t>
      </w:r>
      <w:r w:rsidRPr="001D2ED6">
        <w:rPr>
          <w:rFonts w:ascii="Times New Roman" w:hAnsi="Times New Roman" w:cs="Times New Roman"/>
          <w:i/>
          <w:iCs/>
          <w:sz w:val="24"/>
          <w:szCs w:val="24"/>
          <w:lang w:val="en-US" w:eastAsia="es-ES"/>
        </w:rPr>
        <w:t>Academy of Management Annals</w:t>
      </w:r>
      <w:r w:rsidRPr="001D2ED6">
        <w:rPr>
          <w:rFonts w:ascii="Times New Roman" w:hAnsi="Times New Roman" w:cs="Times New Roman"/>
          <w:sz w:val="24"/>
          <w:szCs w:val="24"/>
          <w:lang w:val="en-US" w:eastAsia="es-ES"/>
        </w:rPr>
        <w:t>, 17(1), 74-112.</w:t>
      </w:r>
    </w:p>
    <w:p w14:paraId="039D375B" w14:textId="77777777" w:rsidR="001F1C43" w:rsidRPr="001D2ED6" w:rsidRDefault="001F1C43" w:rsidP="001F1C43">
      <w:pPr>
        <w:spacing w:after="0" w:line="240" w:lineRule="auto"/>
        <w:ind w:left="567" w:hanging="567"/>
        <w:jc w:val="both"/>
        <w:rPr>
          <w:rFonts w:ascii="Times New Roman" w:hAnsi="Times New Roman" w:cs="Times New Roman"/>
          <w:sz w:val="24"/>
          <w:szCs w:val="24"/>
          <w:lang w:val="en-US" w:eastAsia="es-ES"/>
        </w:rPr>
      </w:pPr>
      <w:r w:rsidRPr="001D2ED6">
        <w:rPr>
          <w:rFonts w:ascii="Times New Roman" w:hAnsi="Times New Roman" w:cs="Times New Roman"/>
          <w:sz w:val="24"/>
          <w:szCs w:val="24"/>
          <w:lang w:val="en-US" w:eastAsia="es-ES"/>
        </w:rPr>
        <w:t xml:space="preserve">Prieto-Sandoval, V., Jaca, C., Santos, J., Baumgartner, R.J., &amp; </w:t>
      </w:r>
      <w:proofErr w:type="spellStart"/>
      <w:r w:rsidRPr="001D2ED6">
        <w:rPr>
          <w:rFonts w:ascii="Times New Roman" w:hAnsi="Times New Roman" w:cs="Times New Roman"/>
          <w:sz w:val="24"/>
          <w:szCs w:val="24"/>
          <w:lang w:val="en-US" w:eastAsia="es-ES"/>
        </w:rPr>
        <w:t>Ormazabal</w:t>
      </w:r>
      <w:proofErr w:type="spellEnd"/>
      <w:r w:rsidRPr="001D2ED6">
        <w:rPr>
          <w:rFonts w:ascii="Times New Roman" w:hAnsi="Times New Roman" w:cs="Times New Roman"/>
          <w:sz w:val="24"/>
          <w:szCs w:val="24"/>
          <w:lang w:val="en-US" w:eastAsia="es-ES"/>
        </w:rPr>
        <w:t xml:space="preserve">, M. (2019). Key strategies, resources, and capabilities for implementing circular economy in industrial small </w:t>
      </w:r>
      <w:r w:rsidRPr="001D2ED6">
        <w:rPr>
          <w:rFonts w:ascii="Times New Roman" w:hAnsi="Times New Roman" w:cs="Times New Roman"/>
          <w:sz w:val="24"/>
          <w:szCs w:val="24"/>
          <w:lang w:val="en-US" w:eastAsia="es-ES"/>
        </w:rPr>
        <w:lastRenderedPageBreak/>
        <w:t xml:space="preserve">and medium enterprises. </w:t>
      </w:r>
      <w:r w:rsidRPr="001D2ED6">
        <w:rPr>
          <w:rFonts w:ascii="Times New Roman" w:hAnsi="Times New Roman" w:cs="Times New Roman"/>
          <w:i/>
          <w:iCs/>
          <w:sz w:val="24"/>
          <w:szCs w:val="24"/>
          <w:lang w:val="en-US" w:eastAsia="es-ES"/>
        </w:rPr>
        <w:t>Corporate Social Responsibility and Environmental Management</w:t>
      </w:r>
      <w:r w:rsidRPr="001D2ED6">
        <w:rPr>
          <w:rFonts w:ascii="Times New Roman" w:hAnsi="Times New Roman" w:cs="Times New Roman"/>
          <w:sz w:val="24"/>
          <w:szCs w:val="24"/>
          <w:lang w:val="en-US" w:eastAsia="es-ES"/>
        </w:rPr>
        <w:t>, 26(6), 1473-1484.</w:t>
      </w:r>
    </w:p>
    <w:p w14:paraId="41614000" w14:textId="77777777" w:rsidR="001F1C43" w:rsidRPr="001D2ED6" w:rsidRDefault="001F1C43" w:rsidP="001F1C43">
      <w:pPr>
        <w:shd w:val="clear" w:color="auto" w:fill="FFFFFF"/>
        <w:spacing w:after="0" w:line="240" w:lineRule="auto"/>
        <w:ind w:left="567" w:hanging="567"/>
        <w:jc w:val="both"/>
        <w:textAlignment w:val="baseline"/>
        <w:rPr>
          <w:rFonts w:ascii="Times New Roman" w:eastAsia="Times New Roman" w:hAnsi="Times New Roman" w:cs="Times New Roman"/>
          <w:kern w:val="0"/>
          <w:sz w:val="24"/>
          <w:szCs w:val="24"/>
          <w:bdr w:val="none" w:sz="0" w:space="0" w:color="auto" w:frame="1"/>
          <w:lang w:val="en-US" w:eastAsia="en-GB"/>
          <w14:ligatures w14:val="none"/>
        </w:rPr>
      </w:pPr>
      <w:r w:rsidRPr="001D2ED6">
        <w:rPr>
          <w:rFonts w:ascii="Times New Roman" w:eastAsia="Times New Roman" w:hAnsi="Times New Roman" w:cs="Times New Roman"/>
          <w:kern w:val="0"/>
          <w:sz w:val="24"/>
          <w:szCs w:val="24"/>
          <w:bdr w:val="none" w:sz="0" w:space="0" w:color="auto" w:frame="1"/>
          <w:lang w:val="en-GB" w:eastAsia="en-GB"/>
          <w14:ligatures w14:val="none"/>
        </w:rPr>
        <w:t xml:space="preserve">Prieto-Sandoval, V., </w:t>
      </w:r>
      <w:proofErr w:type="spellStart"/>
      <w:r w:rsidRPr="001D2ED6">
        <w:rPr>
          <w:rFonts w:ascii="Times New Roman" w:eastAsia="Times New Roman" w:hAnsi="Times New Roman" w:cs="Times New Roman"/>
          <w:kern w:val="0"/>
          <w:sz w:val="24"/>
          <w:szCs w:val="24"/>
          <w:bdr w:val="none" w:sz="0" w:space="0" w:color="auto" w:frame="1"/>
          <w:lang w:val="en-GB" w:eastAsia="en-GB"/>
          <w14:ligatures w14:val="none"/>
        </w:rPr>
        <w:t>Ormazabal</w:t>
      </w:r>
      <w:proofErr w:type="spellEnd"/>
      <w:r w:rsidRPr="001D2ED6">
        <w:rPr>
          <w:rFonts w:ascii="Times New Roman" w:eastAsia="Times New Roman" w:hAnsi="Times New Roman" w:cs="Times New Roman"/>
          <w:kern w:val="0"/>
          <w:sz w:val="24"/>
          <w:szCs w:val="24"/>
          <w:bdr w:val="none" w:sz="0" w:space="0" w:color="auto" w:frame="1"/>
          <w:lang w:val="en-GB" w:eastAsia="en-GB"/>
          <w14:ligatures w14:val="none"/>
        </w:rPr>
        <w:t xml:space="preserve">, M., Jaca, C., &amp; Viles, E. (2018). </w:t>
      </w:r>
      <w:r w:rsidRPr="001D2ED6">
        <w:rPr>
          <w:rFonts w:ascii="Times New Roman" w:eastAsia="Times New Roman" w:hAnsi="Times New Roman" w:cs="Times New Roman"/>
          <w:kern w:val="0"/>
          <w:sz w:val="24"/>
          <w:szCs w:val="24"/>
          <w:bdr w:val="none" w:sz="0" w:space="0" w:color="auto" w:frame="1"/>
          <w:lang w:val="en-US" w:eastAsia="en-GB"/>
          <w14:ligatures w14:val="none"/>
        </w:rPr>
        <w:t xml:space="preserve">Key elements in assessing circular economy implementation in small and medium-sized enterprises. </w:t>
      </w:r>
      <w:r w:rsidRPr="001D2ED6">
        <w:rPr>
          <w:rFonts w:ascii="Times New Roman" w:eastAsia="Times New Roman" w:hAnsi="Times New Roman" w:cs="Times New Roman"/>
          <w:i/>
          <w:iCs/>
          <w:kern w:val="0"/>
          <w:sz w:val="24"/>
          <w:szCs w:val="24"/>
          <w:bdr w:val="none" w:sz="0" w:space="0" w:color="auto" w:frame="1"/>
          <w:lang w:val="en-US" w:eastAsia="en-GB"/>
          <w14:ligatures w14:val="none"/>
        </w:rPr>
        <w:t>Business Strategy and the Environment</w:t>
      </w:r>
      <w:r w:rsidRPr="001D2ED6">
        <w:rPr>
          <w:rFonts w:ascii="Times New Roman" w:eastAsia="Times New Roman" w:hAnsi="Times New Roman" w:cs="Times New Roman"/>
          <w:kern w:val="0"/>
          <w:sz w:val="24"/>
          <w:szCs w:val="24"/>
          <w:bdr w:val="none" w:sz="0" w:space="0" w:color="auto" w:frame="1"/>
          <w:lang w:val="en-US" w:eastAsia="en-GB"/>
          <w14:ligatures w14:val="none"/>
        </w:rPr>
        <w:t>, 27(8), 1525-1534.</w:t>
      </w:r>
    </w:p>
    <w:p w14:paraId="4AE124B4" w14:textId="77777777" w:rsidR="001F1C43" w:rsidRPr="001D2ED6" w:rsidRDefault="001F1C43" w:rsidP="001F1C43">
      <w:pPr>
        <w:spacing w:after="0" w:line="240" w:lineRule="auto"/>
        <w:ind w:left="567" w:hanging="567"/>
        <w:jc w:val="both"/>
        <w:rPr>
          <w:rFonts w:ascii="Times New Roman" w:hAnsi="Times New Roman" w:cs="Times New Roman"/>
          <w:sz w:val="24"/>
          <w:szCs w:val="24"/>
          <w:lang w:val="en-US" w:eastAsia="es-ES"/>
        </w:rPr>
      </w:pPr>
      <w:r w:rsidRPr="001D2ED6">
        <w:rPr>
          <w:rFonts w:ascii="Times New Roman" w:hAnsi="Times New Roman" w:cs="Times New Roman"/>
          <w:sz w:val="24"/>
          <w:szCs w:val="24"/>
          <w:lang w:val="en-US" w:eastAsia="es-ES"/>
        </w:rPr>
        <w:t xml:space="preserve">PWC (2018). Skills for Smart Industrial Specification and Digital Transformation. Price Waterhouse Cooper. </w:t>
      </w:r>
      <w:proofErr w:type="spellStart"/>
      <w:r w:rsidRPr="001D2ED6">
        <w:rPr>
          <w:rFonts w:ascii="Times New Roman" w:hAnsi="Times New Roman" w:cs="Times New Roman"/>
          <w:sz w:val="24"/>
          <w:szCs w:val="24"/>
          <w:lang w:val="en-US" w:eastAsia="es-ES"/>
        </w:rPr>
        <w:t>Retreved</w:t>
      </w:r>
      <w:proofErr w:type="spellEnd"/>
      <w:r w:rsidRPr="001D2ED6">
        <w:rPr>
          <w:rFonts w:ascii="Times New Roman" w:hAnsi="Times New Roman" w:cs="Times New Roman"/>
          <w:sz w:val="24"/>
          <w:szCs w:val="24"/>
          <w:lang w:val="en-US" w:eastAsia="es-ES"/>
        </w:rPr>
        <w:t xml:space="preserve"> from: </w:t>
      </w:r>
      <w:r w:rsidRPr="001D2ED6">
        <w:rPr>
          <w:rFonts w:ascii="Times New Roman" w:hAnsi="Times New Roman" w:cs="Times New Roman"/>
          <w:sz w:val="24"/>
          <w:szCs w:val="24"/>
          <w:lang w:val="en-US" w:eastAsia="es-MX"/>
        </w:rPr>
        <w:t>https://www.pwc. com/</w:t>
      </w:r>
      <w:proofErr w:type="spellStart"/>
      <w:r w:rsidRPr="001D2ED6">
        <w:rPr>
          <w:rFonts w:ascii="Times New Roman" w:hAnsi="Times New Roman" w:cs="Times New Roman"/>
          <w:sz w:val="24"/>
          <w:szCs w:val="24"/>
          <w:lang w:val="en-US" w:eastAsia="es-MX"/>
        </w:rPr>
        <w:t>gx</w:t>
      </w:r>
      <w:proofErr w:type="spellEnd"/>
      <w:r w:rsidRPr="001D2ED6">
        <w:rPr>
          <w:rFonts w:ascii="Times New Roman" w:hAnsi="Times New Roman" w:cs="Times New Roman"/>
          <w:sz w:val="24"/>
          <w:szCs w:val="24"/>
          <w:lang w:val="en-US" w:eastAsia="es-MX"/>
        </w:rPr>
        <w:t>/</w:t>
      </w:r>
      <w:proofErr w:type="spellStart"/>
      <w:r w:rsidRPr="001D2ED6">
        <w:rPr>
          <w:rFonts w:ascii="Times New Roman" w:hAnsi="Times New Roman" w:cs="Times New Roman"/>
          <w:sz w:val="24"/>
          <w:szCs w:val="24"/>
          <w:lang w:val="en-US" w:eastAsia="es-MX"/>
        </w:rPr>
        <w:t>en</w:t>
      </w:r>
      <w:proofErr w:type="spellEnd"/>
      <w:r w:rsidRPr="001D2ED6">
        <w:rPr>
          <w:rFonts w:ascii="Times New Roman" w:hAnsi="Times New Roman" w:cs="Times New Roman"/>
          <w:sz w:val="24"/>
          <w:szCs w:val="24"/>
          <w:lang w:val="en-US" w:eastAsia="es-MX"/>
        </w:rPr>
        <w:t xml:space="preserve">/industries/industries-4.0/landing-page/industry-4.0- building-your-digital-enterprise-april-2016.pdf </w:t>
      </w:r>
    </w:p>
    <w:p w14:paraId="3A49EC07" w14:textId="77777777" w:rsidR="001F1C43" w:rsidRPr="001D2ED6" w:rsidRDefault="001F1C43" w:rsidP="001F1C43">
      <w:pPr>
        <w:spacing w:after="0" w:line="240" w:lineRule="auto"/>
        <w:ind w:left="567" w:hanging="567"/>
        <w:jc w:val="both"/>
        <w:rPr>
          <w:rFonts w:ascii="Times New Roman" w:hAnsi="Times New Roman" w:cs="Times New Roman"/>
          <w:sz w:val="24"/>
          <w:szCs w:val="24"/>
          <w:lang w:val="en-US" w:eastAsia="es-ES"/>
        </w:rPr>
      </w:pPr>
      <w:r w:rsidRPr="001D2ED6">
        <w:rPr>
          <w:rFonts w:ascii="Times New Roman" w:hAnsi="Times New Roman" w:cs="Times New Roman"/>
          <w:sz w:val="24"/>
          <w:szCs w:val="24"/>
          <w:lang w:val="en-US" w:eastAsia="es-ES"/>
        </w:rPr>
        <w:t xml:space="preserve">Rahman, S.U., </w:t>
      </w:r>
      <w:proofErr w:type="spellStart"/>
      <w:r w:rsidRPr="001D2ED6">
        <w:rPr>
          <w:rFonts w:ascii="Times New Roman" w:hAnsi="Times New Roman" w:cs="Times New Roman"/>
          <w:sz w:val="24"/>
          <w:szCs w:val="24"/>
          <w:lang w:val="en-US" w:eastAsia="es-ES"/>
        </w:rPr>
        <w:t>Giordino</w:t>
      </w:r>
      <w:proofErr w:type="spellEnd"/>
      <w:r w:rsidRPr="001D2ED6">
        <w:rPr>
          <w:rFonts w:ascii="Times New Roman" w:hAnsi="Times New Roman" w:cs="Times New Roman"/>
          <w:sz w:val="24"/>
          <w:szCs w:val="24"/>
          <w:lang w:val="en-US" w:eastAsia="es-ES"/>
        </w:rPr>
        <w:t xml:space="preserve">, D., Zhang, Q., &amp; Alam, G.M. (2023). Twin transitions and Industry 4.0: Unpacking the relationship between digital and green factors to determine green competitive advantage. </w:t>
      </w:r>
      <w:r w:rsidRPr="001D2ED6">
        <w:rPr>
          <w:rFonts w:ascii="Times New Roman" w:hAnsi="Times New Roman" w:cs="Times New Roman"/>
          <w:i/>
          <w:iCs/>
          <w:sz w:val="24"/>
          <w:szCs w:val="24"/>
          <w:lang w:val="en-US" w:eastAsia="es-ES"/>
        </w:rPr>
        <w:t>Technology in Society</w:t>
      </w:r>
      <w:r w:rsidRPr="001D2ED6">
        <w:rPr>
          <w:rFonts w:ascii="Times New Roman" w:hAnsi="Times New Roman" w:cs="Times New Roman"/>
          <w:sz w:val="24"/>
          <w:szCs w:val="24"/>
          <w:lang w:val="en-US" w:eastAsia="es-ES"/>
        </w:rPr>
        <w:t>, 73(5), 1-13.</w:t>
      </w:r>
    </w:p>
    <w:p w14:paraId="40F08BD4" w14:textId="77777777" w:rsidR="001F1C43" w:rsidRPr="001D2ED6" w:rsidRDefault="001F1C43" w:rsidP="001F1C43">
      <w:pPr>
        <w:shd w:val="clear" w:color="auto" w:fill="FFFFFF"/>
        <w:spacing w:after="0" w:line="240" w:lineRule="auto"/>
        <w:ind w:left="567" w:hanging="567"/>
        <w:jc w:val="both"/>
        <w:textAlignment w:val="baseline"/>
        <w:rPr>
          <w:rFonts w:ascii="Times New Roman" w:eastAsia="Times New Roman" w:hAnsi="Times New Roman" w:cs="Times New Roman"/>
          <w:kern w:val="0"/>
          <w:sz w:val="24"/>
          <w:szCs w:val="24"/>
          <w:bdr w:val="none" w:sz="0" w:space="0" w:color="auto" w:frame="1"/>
          <w:lang w:val="en-US" w:eastAsia="en-GB"/>
          <w14:ligatures w14:val="none"/>
        </w:rPr>
      </w:pPr>
      <w:r w:rsidRPr="001D2ED6">
        <w:rPr>
          <w:rFonts w:ascii="Times New Roman" w:eastAsia="Times New Roman" w:hAnsi="Times New Roman" w:cs="Times New Roman"/>
          <w:kern w:val="0"/>
          <w:sz w:val="24"/>
          <w:szCs w:val="24"/>
          <w:bdr w:val="none" w:sz="0" w:space="0" w:color="auto" w:frame="1"/>
          <w:lang w:val="en-US" w:eastAsia="en-GB"/>
          <w14:ligatures w14:val="none"/>
        </w:rPr>
        <w:t xml:space="preserve">Ralston, P., &amp; Blackhurst, J. (2020). Industry 4.0 and resilience in the supply chain: A driver of capability enhancement or capability loss? </w:t>
      </w:r>
      <w:r w:rsidRPr="001D2ED6">
        <w:rPr>
          <w:rFonts w:ascii="Times New Roman" w:eastAsia="Times New Roman" w:hAnsi="Times New Roman" w:cs="Times New Roman"/>
          <w:i/>
          <w:iCs/>
          <w:kern w:val="0"/>
          <w:sz w:val="24"/>
          <w:szCs w:val="24"/>
          <w:bdr w:val="none" w:sz="0" w:space="0" w:color="auto" w:frame="1"/>
          <w:lang w:val="en-US" w:eastAsia="en-GB"/>
          <w14:ligatures w14:val="none"/>
        </w:rPr>
        <w:t>International Journal of Production Research</w:t>
      </w:r>
      <w:r w:rsidRPr="001D2ED6">
        <w:rPr>
          <w:rFonts w:ascii="Times New Roman" w:eastAsia="Times New Roman" w:hAnsi="Times New Roman" w:cs="Times New Roman"/>
          <w:kern w:val="0"/>
          <w:sz w:val="24"/>
          <w:szCs w:val="24"/>
          <w:bdr w:val="none" w:sz="0" w:space="0" w:color="auto" w:frame="1"/>
          <w:lang w:val="en-US" w:eastAsia="en-GB"/>
          <w14:ligatures w14:val="none"/>
        </w:rPr>
        <w:t>, 2(1), 1-14.</w:t>
      </w:r>
    </w:p>
    <w:p w14:paraId="67312233" w14:textId="77777777" w:rsidR="001F1C43" w:rsidRPr="001D2ED6" w:rsidRDefault="001F1C43" w:rsidP="001F1C43">
      <w:pPr>
        <w:spacing w:after="0" w:line="240" w:lineRule="auto"/>
        <w:ind w:left="567" w:hanging="567"/>
        <w:jc w:val="both"/>
        <w:rPr>
          <w:rFonts w:ascii="Times New Roman" w:eastAsia="Times New Roman" w:hAnsi="Times New Roman" w:cs="Times New Roman"/>
          <w:kern w:val="0"/>
          <w:sz w:val="24"/>
          <w:szCs w:val="24"/>
          <w:lang w:val="en-US" w:eastAsia="es-ES"/>
          <w14:ligatures w14:val="none"/>
        </w:rPr>
      </w:pPr>
      <w:proofErr w:type="spellStart"/>
      <w:r w:rsidRPr="001D2ED6">
        <w:rPr>
          <w:rFonts w:ascii="Times New Roman" w:eastAsia="Times New Roman" w:hAnsi="Times New Roman" w:cs="Times New Roman"/>
          <w:kern w:val="0"/>
          <w:sz w:val="24"/>
          <w:szCs w:val="24"/>
          <w:lang w:val="en-US" w:eastAsia="es-ES"/>
          <w14:ligatures w14:val="none"/>
        </w:rPr>
        <w:t>Rejikumar</w:t>
      </w:r>
      <w:proofErr w:type="spellEnd"/>
      <w:r w:rsidRPr="001D2ED6">
        <w:rPr>
          <w:rFonts w:ascii="Times New Roman" w:eastAsia="Times New Roman" w:hAnsi="Times New Roman" w:cs="Times New Roman"/>
          <w:kern w:val="0"/>
          <w:sz w:val="24"/>
          <w:szCs w:val="24"/>
          <w:lang w:val="en-US" w:eastAsia="es-ES"/>
          <w14:ligatures w14:val="none"/>
        </w:rPr>
        <w:t xml:space="preserve">, G., Sreedharan, V.R., &amp; Persis, J.K. (2019). Industry 4.0: Key findings and analysis from the literature arena. </w:t>
      </w:r>
      <w:r w:rsidRPr="001D2ED6">
        <w:rPr>
          <w:rFonts w:ascii="Times New Roman" w:eastAsia="Times New Roman" w:hAnsi="Times New Roman" w:cs="Times New Roman"/>
          <w:i/>
          <w:iCs/>
          <w:kern w:val="0"/>
          <w:sz w:val="24"/>
          <w:szCs w:val="24"/>
          <w:lang w:val="en-US" w:eastAsia="es-ES"/>
          <w14:ligatures w14:val="none"/>
        </w:rPr>
        <w:t>Benchmarking: An International Journal</w:t>
      </w:r>
      <w:r w:rsidRPr="001D2ED6">
        <w:rPr>
          <w:rFonts w:ascii="Times New Roman" w:eastAsia="Times New Roman" w:hAnsi="Times New Roman" w:cs="Times New Roman"/>
          <w:kern w:val="0"/>
          <w:sz w:val="24"/>
          <w:szCs w:val="24"/>
          <w:lang w:val="en-US" w:eastAsia="es-ES"/>
          <w14:ligatures w14:val="none"/>
        </w:rPr>
        <w:t>, 26(8), 2514-2542.</w:t>
      </w:r>
    </w:p>
    <w:p w14:paraId="62F9E4BA" w14:textId="77777777" w:rsidR="001F1C43" w:rsidRPr="001D2ED6" w:rsidRDefault="001F1C43" w:rsidP="001F1C43">
      <w:pPr>
        <w:spacing w:after="0" w:line="240" w:lineRule="auto"/>
        <w:ind w:left="567" w:hanging="567"/>
        <w:jc w:val="both"/>
        <w:rPr>
          <w:rFonts w:ascii="Times New Roman" w:eastAsia="Times New Roman" w:hAnsi="Times New Roman" w:cs="Times New Roman"/>
          <w:kern w:val="0"/>
          <w:sz w:val="24"/>
          <w:szCs w:val="24"/>
          <w:lang w:eastAsia="en-US"/>
          <w14:ligatures w14:val="none"/>
        </w:rPr>
      </w:pPr>
      <w:r w:rsidRPr="001D2ED6">
        <w:rPr>
          <w:rFonts w:ascii="Times New Roman" w:eastAsia="Times New Roman" w:hAnsi="Times New Roman" w:cs="Times New Roman"/>
          <w:kern w:val="0"/>
          <w:sz w:val="24"/>
          <w:szCs w:val="24"/>
          <w:lang w:val="en-US" w:eastAsia="en-US"/>
          <w14:ligatures w14:val="none"/>
        </w:rPr>
        <w:t xml:space="preserve">Richter, N.F., Cepeda, G., Roldan, J.L., &amp; Ringle, C.M. (2016). European management research using partial least squares structural equation modeling (PLS-SEM). </w:t>
      </w:r>
      <w:r w:rsidRPr="001D2ED6">
        <w:rPr>
          <w:rFonts w:ascii="Times New Roman" w:eastAsia="Times New Roman" w:hAnsi="Times New Roman" w:cs="Times New Roman"/>
          <w:i/>
          <w:iCs/>
          <w:kern w:val="0"/>
          <w:sz w:val="24"/>
          <w:szCs w:val="24"/>
          <w:lang w:eastAsia="en-US"/>
          <w14:ligatures w14:val="none"/>
        </w:rPr>
        <w:t>European Management Journal</w:t>
      </w:r>
      <w:r w:rsidRPr="001D2ED6">
        <w:rPr>
          <w:rFonts w:ascii="Times New Roman" w:eastAsia="Times New Roman" w:hAnsi="Times New Roman" w:cs="Times New Roman"/>
          <w:kern w:val="0"/>
          <w:sz w:val="24"/>
          <w:szCs w:val="24"/>
          <w:lang w:eastAsia="en-US"/>
          <w14:ligatures w14:val="none"/>
        </w:rPr>
        <w:t>, 34(6), 589-597.</w:t>
      </w:r>
    </w:p>
    <w:p w14:paraId="27C8AA7C" w14:textId="77777777" w:rsidR="001F1C43" w:rsidRPr="001D2ED6" w:rsidRDefault="001F1C43" w:rsidP="001F1C43">
      <w:pPr>
        <w:spacing w:after="0" w:line="240" w:lineRule="auto"/>
        <w:ind w:left="567" w:hanging="567"/>
        <w:jc w:val="both"/>
        <w:rPr>
          <w:rFonts w:ascii="Times New Roman" w:hAnsi="Times New Roman" w:cs="Times New Roman"/>
          <w:sz w:val="24"/>
          <w:szCs w:val="24"/>
          <w:lang w:val="en-US" w:eastAsia="es-ES"/>
        </w:rPr>
      </w:pPr>
      <w:r w:rsidRPr="001D2ED6">
        <w:rPr>
          <w:rFonts w:ascii="Times New Roman" w:hAnsi="Times New Roman" w:cs="Times New Roman"/>
          <w:sz w:val="24"/>
          <w:szCs w:val="24"/>
          <w:lang w:eastAsia="es-ES"/>
        </w:rPr>
        <w:t xml:space="preserve">Rifiqi, H., De la Torre, D.I., Caro, M.E., &amp; Silva, A.E. (2024). </w:t>
      </w:r>
      <w:r w:rsidRPr="001D2ED6">
        <w:rPr>
          <w:rFonts w:ascii="Times New Roman" w:hAnsi="Times New Roman" w:cs="Times New Roman"/>
          <w:sz w:val="24"/>
          <w:szCs w:val="24"/>
          <w:lang w:val="en-US" w:eastAsia="es-ES"/>
        </w:rPr>
        <w:t xml:space="preserve">The interplay of lean six sigma, Industry 4.0, and dynamic capabilities: Pathways to sustainable competitive advantage in North African context. </w:t>
      </w:r>
      <w:r w:rsidRPr="001D2ED6">
        <w:rPr>
          <w:rFonts w:ascii="Times New Roman" w:hAnsi="Times New Roman" w:cs="Times New Roman"/>
          <w:i/>
          <w:iCs/>
          <w:sz w:val="24"/>
          <w:szCs w:val="24"/>
          <w:lang w:val="en-US" w:eastAsia="es-ES"/>
        </w:rPr>
        <w:t>IEEE Access</w:t>
      </w:r>
      <w:r w:rsidRPr="001D2ED6">
        <w:rPr>
          <w:rFonts w:ascii="Times New Roman" w:hAnsi="Times New Roman" w:cs="Times New Roman"/>
          <w:sz w:val="24"/>
          <w:szCs w:val="24"/>
          <w:lang w:val="en-US" w:eastAsia="es-ES"/>
        </w:rPr>
        <w:t>, 12(1), 67641-67664.</w:t>
      </w:r>
    </w:p>
    <w:p w14:paraId="584114A3" w14:textId="77777777" w:rsidR="001F1C43" w:rsidRPr="001D2ED6" w:rsidRDefault="001F1C43" w:rsidP="001F1C43">
      <w:pPr>
        <w:autoSpaceDE w:val="0"/>
        <w:autoSpaceDN w:val="0"/>
        <w:spacing w:after="0" w:line="240" w:lineRule="auto"/>
        <w:ind w:left="426" w:hanging="426"/>
        <w:jc w:val="both"/>
        <w:rPr>
          <w:rFonts w:ascii="Times New Roman" w:eastAsia="Times New Roman" w:hAnsi="Times New Roman" w:cs="Times New Roman"/>
          <w:sz w:val="24"/>
          <w:szCs w:val="24"/>
          <w:lang w:val="en-GB"/>
        </w:rPr>
      </w:pPr>
      <w:r w:rsidRPr="001D2ED6">
        <w:rPr>
          <w:rFonts w:ascii="Times New Roman" w:eastAsia="Times New Roman" w:hAnsi="Times New Roman" w:cs="Times New Roman"/>
          <w:sz w:val="24"/>
          <w:szCs w:val="24"/>
          <w:lang w:val="en-US"/>
        </w:rPr>
        <w:t xml:space="preserve">Rigdon, E. E., Sarstedt, M., &amp; Ringle, C.M., (2017). On comparing results from CB-SEM and PLS-SEM: Five perspectives and five recommendations. </w:t>
      </w:r>
      <w:proofErr w:type="gramStart"/>
      <w:r w:rsidRPr="001D2ED6">
        <w:rPr>
          <w:rFonts w:ascii="Times New Roman" w:eastAsia="Times New Roman" w:hAnsi="Times New Roman" w:cs="Times New Roman"/>
          <w:i/>
          <w:iCs/>
          <w:sz w:val="24"/>
          <w:szCs w:val="24"/>
          <w:lang w:val="en-US"/>
        </w:rPr>
        <w:t xml:space="preserve">Marketing </w:t>
      </w:r>
      <w:r w:rsidRPr="001D2ED6">
        <w:rPr>
          <w:rFonts w:ascii="Times New Roman" w:eastAsia="Times New Roman" w:hAnsi="Times New Roman" w:cs="Times New Roman"/>
          <w:sz w:val="24"/>
          <w:szCs w:val="24"/>
          <w:lang w:val="en-US"/>
        </w:rPr>
        <w:t xml:space="preserve"> </w:t>
      </w:r>
      <w:r w:rsidRPr="001D2ED6">
        <w:rPr>
          <w:rFonts w:ascii="Times New Roman" w:eastAsia="Times New Roman" w:hAnsi="Times New Roman" w:cs="Times New Roman"/>
          <w:i/>
          <w:iCs/>
          <w:sz w:val="24"/>
          <w:szCs w:val="24"/>
          <w:lang w:val="en-US"/>
        </w:rPr>
        <w:t>ZFP</w:t>
      </w:r>
      <w:proofErr w:type="gramEnd"/>
      <w:r w:rsidRPr="001D2ED6">
        <w:rPr>
          <w:rFonts w:ascii="Times New Roman" w:eastAsia="Times New Roman" w:hAnsi="Times New Roman" w:cs="Times New Roman"/>
          <w:i/>
          <w:iCs/>
          <w:sz w:val="24"/>
          <w:szCs w:val="24"/>
          <w:lang w:val="en-US"/>
        </w:rPr>
        <w:t>–Journal of Research and Management, 39</w:t>
      </w:r>
      <w:r w:rsidRPr="001D2ED6">
        <w:rPr>
          <w:rFonts w:ascii="Times New Roman" w:eastAsia="Times New Roman" w:hAnsi="Times New Roman" w:cs="Times New Roman"/>
          <w:sz w:val="24"/>
          <w:szCs w:val="24"/>
          <w:lang w:val="en-US"/>
        </w:rPr>
        <w:t>(3), 4-16.</w:t>
      </w:r>
    </w:p>
    <w:p w14:paraId="53C196E4" w14:textId="77777777" w:rsidR="001F1C43" w:rsidRPr="001D2ED6" w:rsidRDefault="001F1C43" w:rsidP="001F1C43">
      <w:pPr>
        <w:spacing w:after="0" w:line="240" w:lineRule="auto"/>
        <w:ind w:left="567" w:hanging="567"/>
        <w:jc w:val="both"/>
        <w:rPr>
          <w:rFonts w:ascii="Times New Roman" w:eastAsia="Times New Roman" w:hAnsi="Times New Roman" w:cs="Times New Roman"/>
          <w:bCs/>
          <w:kern w:val="0"/>
          <w:sz w:val="24"/>
          <w:szCs w:val="24"/>
          <w:lang w:val="en-US" w:eastAsia="en-US"/>
          <w14:ligatures w14:val="none"/>
        </w:rPr>
      </w:pPr>
      <w:r w:rsidRPr="001D2ED6">
        <w:rPr>
          <w:rFonts w:ascii="Times New Roman" w:eastAsia="Times New Roman" w:hAnsi="Times New Roman" w:cs="Times New Roman"/>
          <w:bCs/>
          <w:kern w:val="0"/>
          <w:sz w:val="24"/>
          <w:szCs w:val="24"/>
          <w:lang w:val="en-US" w:eastAsia="en-US"/>
          <w14:ligatures w14:val="none"/>
        </w:rPr>
        <w:t xml:space="preserve">Rigdon, E.E, (2012). Rethinking partial least squares path modeling: In praise of simple methods: In praise of simple methods. </w:t>
      </w:r>
      <w:r w:rsidRPr="001D2ED6">
        <w:rPr>
          <w:rFonts w:ascii="Times New Roman" w:eastAsia="Times New Roman" w:hAnsi="Times New Roman" w:cs="Times New Roman"/>
          <w:bCs/>
          <w:i/>
          <w:iCs/>
          <w:kern w:val="0"/>
          <w:sz w:val="24"/>
          <w:szCs w:val="24"/>
          <w:lang w:val="en-US" w:eastAsia="en-US"/>
          <w14:ligatures w14:val="none"/>
        </w:rPr>
        <w:t>Long Range Planning</w:t>
      </w:r>
      <w:r w:rsidRPr="001D2ED6">
        <w:rPr>
          <w:rFonts w:ascii="Times New Roman" w:eastAsia="Times New Roman" w:hAnsi="Times New Roman" w:cs="Times New Roman"/>
          <w:bCs/>
          <w:kern w:val="0"/>
          <w:sz w:val="24"/>
          <w:szCs w:val="24"/>
          <w:lang w:val="en-US" w:eastAsia="en-US"/>
          <w14:ligatures w14:val="none"/>
        </w:rPr>
        <w:t>, 45(1), 341-358.</w:t>
      </w:r>
    </w:p>
    <w:p w14:paraId="44C69553" w14:textId="77777777" w:rsidR="001F1C43" w:rsidRPr="001D2ED6" w:rsidRDefault="001F1C43" w:rsidP="001F1C43">
      <w:pPr>
        <w:spacing w:after="0" w:line="240" w:lineRule="auto"/>
        <w:ind w:left="567" w:hanging="567"/>
        <w:jc w:val="both"/>
        <w:rPr>
          <w:rFonts w:ascii="Times New Roman" w:eastAsia="Times New Roman" w:hAnsi="Times New Roman" w:cs="Times New Roman"/>
          <w:kern w:val="0"/>
          <w:sz w:val="24"/>
          <w:szCs w:val="24"/>
          <w:lang w:val="en-GB" w:eastAsia="en-US"/>
          <w14:ligatures w14:val="none"/>
        </w:rPr>
      </w:pPr>
      <w:r w:rsidRPr="001D2ED6">
        <w:rPr>
          <w:rFonts w:ascii="Times New Roman" w:eastAsia="Times New Roman" w:hAnsi="Times New Roman" w:cs="Times New Roman"/>
          <w:kern w:val="0"/>
          <w:sz w:val="24"/>
          <w:szCs w:val="24"/>
          <w:lang w:val="en-US" w:eastAsia="en-US"/>
          <w14:ligatures w14:val="none"/>
        </w:rPr>
        <w:t xml:space="preserve">Ringle, C.M., Wende, S., &amp; Becker, J.M. (2022). SmartPLS 4 (computer software). </w:t>
      </w:r>
      <w:r w:rsidRPr="001D2ED6">
        <w:rPr>
          <w:rFonts w:ascii="Times New Roman" w:eastAsia="Times New Roman" w:hAnsi="Times New Roman" w:cs="Times New Roman"/>
          <w:kern w:val="0"/>
          <w:sz w:val="24"/>
          <w:szCs w:val="24"/>
          <w:lang w:val="en-GB" w:eastAsia="en-US"/>
          <w14:ligatures w14:val="none"/>
        </w:rPr>
        <w:t xml:space="preserve">Retrieved from </w:t>
      </w:r>
      <w:hyperlink r:id="rId10" w:history="1">
        <w:r w:rsidRPr="001D2ED6">
          <w:rPr>
            <w:rFonts w:ascii="Times New Roman" w:eastAsia="Times New Roman" w:hAnsi="Times New Roman" w:cs="Times New Roman"/>
            <w:kern w:val="0"/>
            <w:sz w:val="24"/>
            <w:szCs w:val="24"/>
            <w:u w:val="single"/>
            <w:lang w:val="en-GB" w:eastAsia="en-US"/>
            <w14:ligatures w14:val="none"/>
          </w:rPr>
          <w:t>http://www.smartpls.com</w:t>
        </w:r>
      </w:hyperlink>
      <w:r w:rsidRPr="001D2ED6">
        <w:rPr>
          <w:rFonts w:ascii="Times New Roman" w:eastAsia="Times New Roman" w:hAnsi="Times New Roman" w:cs="Times New Roman"/>
          <w:kern w:val="0"/>
          <w:sz w:val="24"/>
          <w:szCs w:val="24"/>
          <w:lang w:val="en-GB" w:eastAsia="en-US"/>
          <w14:ligatures w14:val="none"/>
        </w:rPr>
        <w:t>.</w:t>
      </w:r>
    </w:p>
    <w:p w14:paraId="115B6B98" w14:textId="77777777" w:rsidR="001F1C43" w:rsidRPr="001D2ED6" w:rsidRDefault="001F1C43" w:rsidP="001F1C43">
      <w:pPr>
        <w:spacing w:after="0" w:line="240" w:lineRule="auto"/>
        <w:ind w:left="567" w:hanging="567"/>
        <w:jc w:val="both"/>
        <w:rPr>
          <w:rFonts w:ascii="Times New Roman" w:hAnsi="Times New Roman" w:cs="Times New Roman"/>
          <w:sz w:val="24"/>
          <w:szCs w:val="24"/>
          <w:lang w:eastAsia="es-ES"/>
        </w:rPr>
      </w:pPr>
      <w:proofErr w:type="spellStart"/>
      <w:r w:rsidRPr="001D2ED6">
        <w:rPr>
          <w:rFonts w:ascii="Times New Roman" w:hAnsi="Times New Roman" w:cs="Times New Roman"/>
          <w:sz w:val="24"/>
          <w:szCs w:val="24"/>
          <w:lang w:val="en-US" w:eastAsia="es-ES"/>
        </w:rPr>
        <w:t>Ritzén</w:t>
      </w:r>
      <w:proofErr w:type="spellEnd"/>
      <w:r w:rsidRPr="001D2ED6">
        <w:rPr>
          <w:rFonts w:ascii="Times New Roman" w:hAnsi="Times New Roman" w:cs="Times New Roman"/>
          <w:sz w:val="24"/>
          <w:szCs w:val="24"/>
          <w:lang w:val="en-US" w:eastAsia="es-ES"/>
        </w:rPr>
        <w:t xml:space="preserve">, S., &amp; Sandström, G.O. (2017). Barriers to the circular economy: Integration of perspectives and domains. </w:t>
      </w:r>
      <w:r w:rsidRPr="001D2ED6">
        <w:rPr>
          <w:rFonts w:ascii="Times New Roman" w:hAnsi="Times New Roman" w:cs="Times New Roman"/>
          <w:i/>
          <w:iCs/>
          <w:sz w:val="24"/>
          <w:szCs w:val="24"/>
          <w:lang w:eastAsia="es-ES"/>
        </w:rPr>
        <w:t>Procedia CIRP</w:t>
      </w:r>
      <w:r w:rsidRPr="001D2ED6">
        <w:rPr>
          <w:rFonts w:ascii="Times New Roman" w:hAnsi="Times New Roman" w:cs="Times New Roman"/>
          <w:sz w:val="24"/>
          <w:szCs w:val="24"/>
          <w:lang w:eastAsia="es-ES"/>
        </w:rPr>
        <w:t>, 64(1), 7-12.</w:t>
      </w:r>
    </w:p>
    <w:p w14:paraId="7B3B62E8" w14:textId="77777777" w:rsidR="001F1C43" w:rsidRPr="001D2ED6" w:rsidRDefault="001F1C43" w:rsidP="001F1C43">
      <w:pPr>
        <w:shd w:val="clear" w:color="auto" w:fill="FFFFFF"/>
        <w:spacing w:after="0" w:line="240" w:lineRule="auto"/>
        <w:ind w:left="567" w:hanging="567"/>
        <w:jc w:val="both"/>
        <w:textAlignment w:val="baseline"/>
        <w:rPr>
          <w:rFonts w:ascii="Times New Roman" w:eastAsia="Times New Roman" w:hAnsi="Times New Roman" w:cs="Times New Roman"/>
          <w:kern w:val="0"/>
          <w:sz w:val="24"/>
          <w:szCs w:val="24"/>
          <w:bdr w:val="none" w:sz="0" w:space="0" w:color="auto" w:frame="1"/>
          <w:lang w:eastAsia="en-GB"/>
          <w14:ligatures w14:val="none"/>
        </w:rPr>
      </w:pPr>
      <w:r w:rsidRPr="001D2ED6">
        <w:rPr>
          <w:rFonts w:ascii="Times New Roman" w:eastAsia="Times New Roman" w:hAnsi="Times New Roman" w:cs="Times New Roman"/>
          <w:kern w:val="0"/>
          <w:sz w:val="24"/>
          <w:szCs w:val="24"/>
          <w:bdr w:val="none" w:sz="0" w:space="0" w:color="auto" w:frame="1"/>
          <w:lang w:val="es-ES" w:eastAsia="en-GB"/>
          <w14:ligatures w14:val="none"/>
        </w:rPr>
        <w:t>Rodríguez-González, R., Madrid-</w:t>
      </w:r>
      <w:proofErr w:type="spellStart"/>
      <w:r w:rsidRPr="001D2ED6">
        <w:rPr>
          <w:rFonts w:ascii="Times New Roman" w:eastAsia="Times New Roman" w:hAnsi="Times New Roman" w:cs="Times New Roman"/>
          <w:kern w:val="0"/>
          <w:sz w:val="24"/>
          <w:szCs w:val="24"/>
          <w:bdr w:val="none" w:sz="0" w:space="0" w:color="auto" w:frame="1"/>
          <w:lang w:val="es-ES" w:eastAsia="en-GB"/>
          <w14:ligatures w14:val="none"/>
        </w:rPr>
        <w:t>Gujarro</w:t>
      </w:r>
      <w:proofErr w:type="spellEnd"/>
      <w:r w:rsidRPr="001D2ED6">
        <w:rPr>
          <w:rFonts w:ascii="Times New Roman" w:eastAsia="Times New Roman" w:hAnsi="Times New Roman" w:cs="Times New Roman"/>
          <w:kern w:val="0"/>
          <w:sz w:val="24"/>
          <w:szCs w:val="24"/>
          <w:bdr w:val="none" w:sz="0" w:space="0" w:color="auto" w:frame="1"/>
          <w:lang w:val="es-ES" w:eastAsia="en-GB"/>
          <w14:ligatures w14:val="none"/>
        </w:rPr>
        <w:t xml:space="preserve">, A., &amp; Maldonado-Guzmán, G. (2023). </w:t>
      </w:r>
      <w:r w:rsidRPr="001D2ED6">
        <w:rPr>
          <w:rFonts w:ascii="Times New Roman" w:eastAsia="Times New Roman" w:hAnsi="Times New Roman" w:cs="Times New Roman"/>
          <w:kern w:val="0"/>
          <w:sz w:val="24"/>
          <w:szCs w:val="24"/>
          <w:bdr w:val="none" w:sz="0" w:space="0" w:color="auto" w:frame="1"/>
          <w:lang w:val="en-US" w:eastAsia="en-GB"/>
          <w14:ligatures w14:val="none"/>
        </w:rPr>
        <w:t xml:space="preserve">Digital organizational culture and adsorptive capacity as precursors to supply chain resilience and sustainable performance. </w:t>
      </w:r>
      <w:r w:rsidRPr="001D2ED6">
        <w:rPr>
          <w:rFonts w:ascii="Times New Roman" w:eastAsia="Times New Roman" w:hAnsi="Times New Roman" w:cs="Times New Roman"/>
          <w:i/>
          <w:iCs/>
          <w:kern w:val="0"/>
          <w:sz w:val="24"/>
          <w:szCs w:val="24"/>
          <w:bdr w:val="none" w:sz="0" w:space="0" w:color="auto" w:frame="1"/>
          <w:lang w:eastAsia="en-GB"/>
          <w14:ligatures w14:val="none"/>
        </w:rPr>
        <w:t>Journal of Cleaner Production</w:t>
      </w:r>
      <w:r w:rsidRPr="001D2ED6">
        <w:rPr>
          <w:rFonts w:ascii="Times New Roman" w:eastAsia="Times New Roman" w:hAnsi="Times New Roman" w:cs="Times New Roman"/>
          <w:kern w:val="0"/>
          <w:sz w:val="24"/>
          <w:szCs w:val="24"/>
          <w:bdr w:val="none" w:sz="0" w:space="0" w:color="auto" w:frame="1"/>
          <w:lang w:eastAsia="en-GB"/>
          <w14:ligatures w14:val="none"/>
        </w:rPr>
        <w:t>, 420(1), 1-11.</w:t>
      </w:r>
    </w:p>
    <w:p w14:paraId="304E636E" w14:textId="77777777" w:rsidR="001F1C43" w:rsidRPr="001D2ED6" w:rsidRDefault="001F1C43" w:rsidP="001F1C43">
      <w:pPr>
        <w:shd w:val="clear" w:color="auto" w:fill="FFFFFF"/>
        <w:spacing w:after="0" w:line="240" w:lineRule="auto"/>
        <w:ind w:left="567" w:hanging="567"/>
        <w:jc w:val="both"/>
        <w:textAlignment w:val="baseline"/>
        <w:rPr>
          <w:rFonts w:ascii="Times New Roman" w:eastAsia="Times New Roman" w:hAnsi="Times New Roman" w:cs="Times New Roman"/>
          <w:kern w:val="0"/>
          <w:sz w:val="24"/>
          <w:szCs w:val="24"/>
          <w:bdr w:val="none" w:sz="0" w:space="0" w:color="auto" w:frame="1"/>
          <w:lang w:val="en-US" w:eastAsia="en-GB"/>
          <w14:ligatures w14:val="none"/>
        </w:rPr>
      </w:pPr>
      <w:r w:rsidRPr="001D2ED6">
        <w:rPr>
          <w:rFonts w:ascii="Times New Roman" w:eastAsia="Times New Roman" w:hAnsi="Times New Roman" w:cs="Times New Roman"/>
          <w:kern w:val="0"/>
          <w:sz w:val="24"/>
          <w:szCs w:val="24"/>
          <w:bdr w:val="none" w:sz="0" w:space="0" w:color="auto" w:frame="1"/>
          <w:lang w:eastAsia="en-GB"/>
          <w14:ligatures w14:val="none"/>
        </w:rPr>
        <w:t xml:space="preserve">Rodríguez-González, R., Maldonado-Guzmán, G., &amp; Madrid-Guijarro, A. (2022). </w:t>
      </w:r>
      <w:r w:rsidRPr="001D2ED6">
        <w:rPr>
          <w:rFonts w:ascii="Times New Roman" w:eastAsia="Times New Roman" w:hAnsi="Times New Roman" w:cs="Times New Roman"/>
          <w:kern w:val="0"/>
          <w:sz w:val="24"/>
          <w:szCs w:val="24"/>
          <w:bdr w:val="none" w:sz="0" w:space="0" w:color="auto" w:frame="1"/>
          <w:lang w:val="en-US" w:eastAsia="en-GB"/>
          <w14:ligatures w14:val="none"/>
        </w:rPr>
        <w:t xml:space="preserve">The effect of green strategies and eco-innovation on Mexican automotive industry sustainable and financial performance: Sustainable supply chain as a mediating variable. </w:t>
      </w:r>
      <w:r w:rsidRPr="001D2ED6">
        <w:rPr>
          <w:rFonts w:ascii="Times New Roman" w:eastAsia="Times New Roman" w:hAnsi="Times New Roman" w:cs="Times New Roman"/>
          <w:i/>
          <w:iCs/>
          <w:kern w:val="0"/>
          <w:sz w:val="24"/>
          <w:szCs w:val="24"/>
          <w:bdr w:val="none" w:sz="0" w:space="0" w:color="auto" w:frame="1"/>
          <w:lang w:val="en-US" w:eastAsia="en-GB"/>
          <w14:ligatures w14:val="none"/>
        </w:rPr>
        <w:t>Corporate Social Responsibility and Environment Management</w:t>
      </w:r>
      <w:r w:rsidRPr="001D2ED6">
        <w:rPr>
          <w:rFonts w:ascii="Times New Roman" w:eastAsia="Times New Roman" w:hAnsi="Times New Roman" w:cs="Times New Roman"/>
          <w:kern w:val="0"/>
          <w:sz w:val="24"/>
          <w:szCs w:val="24"/>
          <w:bdr w:val="none" w:sz="0" w:space="0" w:color="auto" w:frame="1"/>
          <w:lang w:val="en-US" w:eastAsia="en-GB"/>
          <w14:ligatures w14:val="none"/>
        </w:rPr>
        <w:t>, 29(1), 779-794.</w:t>
      </w:r>
    </w:p>
    <w:p w14:paraId="4A494442" w14:textId="77777777" w:rsidR="001F1C43" w:rsidRPr="001D2ED6" w:rsidRDefault="001F1C43" w:rsidP="001F1C43">
      <w:pPr>
        <w:shd w:val="clear" w:color="auto" w:fill="FFFFFF"/>
        <w:spacing w:after="0" w:line="240" w:lineRule="auto"/>
        <w:ind w:left="567" w:hanging="567"/>
        <w:jc w:val="both"/>
        <w:textAlignment w:val="baseline"/>
        <w:rPr>
          <w:rFonts w:ascii="Times New Roman" w:eastAsia="Times New Roman" w:hAnsi="Times New Roman" w:cs="Times New Roman"/>
          <w:kern w:val="0"/>
          <w:sz w:val="24"/>
          <w:szCs w:val="24"/>
          <w:bdr w:val="none" w:sz="0" w:space="0" w:color="auto" w:frame="1"/>
          <w:lang w:val="en-US" w:eastAsia="en-GB"/>
          <w14:ligatures w14:val="none"/>
        </w:rPr>
      </w:pPr>
      <w:r w:rsidRPr="001D2ED6">
        <w:rPr>
          <w:rFonts w:ascii="Times New Roman" w:eastAsia="Times New Roman" w:hAnsi="Times New Roman" w:cs="Times New Roman"/>
          <w:kern w:val="0"/>
          <w:sz w:val="24"/>
          <w:szCs w:val="24"/>
          <w:bdr w:val="none" w:sz="0" w:space="0" w:color="auto" w:frame="1"/>
          <w:lang w:val="en-GB" w:eastAsia="en-GB"/>
          <w14:ligatures w14:val="none"/>
        </w:rPr>
        <w:t xml:space="preserve">Rosa, P., </w:t>
      </w:r>
      <w:proofErr w:type="spellStart"/>
      <w:r w:rsidRPr="001D2ED6">
        <w:rPr>
          <w:rFonts w:ascii="Times New Roman" w:eastAsia="Times New Roman" w:hAnsi="Times New Roman" w:cs="Times New Roman"/>
          <w:kern w:val="0"/>
          <w:sz w:val="24"/>
          <w:szCs w:val="24"/>
          <w:bdr w:val="none" w:sz="0" w:space="0" w:color="auto" w:frame="1"/>
          <w:lang w:val="en-GB" w:eastAsia="en-GB"/>
          <w14:ligatures w14:val="none"/>
        </w:rPr>
        <w:t>Sassanelli</w:t>
      </w:r>
      <w:proofErr w:type="spellEnd"/>
      <w:r w:rsidRPr="001D2ED6">
        <w:rPr>
          <w:rFonts w:ascii="Times New Roman" w:eastAsia="Times New Roman" w:hAnsi="Times New Roman" w:cs="Times New Roman"/>
          <w:kern w:val="0"/>
          <w:sz w:val="24"/>
          <w:szCs w:val="24"/>
          <w:bdr w:val="none" w:sz="0" w:space="0" w:color="auto" w:frame="1"/>
          <w:lang w:val="en-GB" w:eastAsia="en-GB"/>
          <w14:ligatures w14:val="none"/>
        </w:rPr>
        <w:t xml:space="preserve">, C., Urbinati, A., Chiaroni, D., &amp; Terzi, S. (2020). </w:t>
      </w:r>
      <w:r w:rsidRPr="001D2ED6">
        <w:rPr>
          <w:rFonts w:ascii="Times New Roman" w:eastAsia="Times New Roman" w:hAnsi="Times New Roman" w:cs="Times New Roman"/>
          <w:kern w:val="0"/>
          <w:sz w:val="24"/>
          <w:szCs w:val="24"/>
          <w:bdr w:val="none" w:sz="0" w:space="0" w:color="auto" w:frame="1"/>
          <w:lang w:val="en-US" w:eastAsia="en-GB"/>
          <w14:ligatures w14:val="none"/>
        </w:rPr>
        <w:t xml:space="preserve">Assessing relations between circular economy and industry 4.0: A systematic literature review. </w:t>
      </w:r>
      <w:r w:rsidRPr="001D2ED6">
        <w:rPr>
          <w:rFonts w:ascii="Times New Roman" w:eastAsia="Times New Roman" w:hAnsi="Times New Roman" w:cs="Times New Roman"/>
          <w:i/>
          <w:iCs/>
          <w:kern w:val="0"/>
          <w:sz w:val="24"/>
          <w:szCs w:val="24"/>
          <w:bdr w:val="none" w:sz="0" w:space="0" w:color="auto" w:frame="1"/>
          <w:lang w:val="en-US" w:eastAsia="en-GB"/>
          <w14:ligatures w14:val="none"/>
        </w:rPr>
        <w:t>International Journal of Production Research</w:t>
      </w:r>
      <w:r w:rsidRPr="001D2ED6">
        <w:rPr>
          <w:rFonts w:ascii="Times New Roman" w:eastAsia="Times New Roman" w:hAnsi="Times New Roman" w:cs="Times New Roman"/>
          <w:kern w:val="0"/>
          <w:sz w:val="24"/>
          <w:szCs w:val="24"/>
          <w:bdr w:val="none" w:sz="0" w:space="0" w:color="auto" w:frame="1"/>
          <w:lang w:val="en-US" w:eastAsia="en-GB"/>
          <w14:ligatures w14:val="none"/>
        </w:rPr>
        <w:t>, 58(6), 1662-1687.</w:t>
      </w:r>
    </w:p>
    <w:p w14:paraId="77CC74E2" w14:textId="77777777" w:rsidR="001F1C43" w:rsidRPr="001D2ED6" w:rsidRDefault="001F1C43" w:rsidP="001F1C43">
      <w:pPr>
        <w:spacing w:after="0" w:line="240" w:lineRule="auto"/>
        <w:ind w:left="567" w:hanging="567"/>
        <w:jc w:val="both"/>
        <w:rPr>
          <w:rFonts w:ascii="Times New Roman" w:eastAsia="Times New Roman" w:hAnsi="Times New Roman" w:cs="Times New Roman"/>
          <w:kern w:val="0"/>
          <w:sz w:val="24"/>
          <w:szCs w:val="24"/>
          <w:lang w:val="en-US" w:eastAsia="es-ES"/>
          <w14:ligatures w14:val="none"/>
        </w:rPr>
      </w:pPr>
      <w:r w:rsidRPr="001D2ED6">
        <w:rPr>
          <w:rFonts w:ascii="Times New Roman" w:eastAsia="Times New Roman" w:hAnsi="Times New Roman" w:cs="Times New Roman"/>
          <w:kern w:val="0"/>
          <w:sz w:val="24"/>
          <w:szCs w:val="24"/>
          <w:lang w:val="en-US" w:eastAsia="es-ES"/>
          <w14:ligatures w14:val="none"/>
        </w:rPr>
        <w:t xml:space="preserve">Saberi, S., </w:t>
      </w:r>
      <w:proofErr w:type="spellStart"/>
      <w:r w:rsidRPr="001D2ED6">
        <w:rPr>
          <w:rFonts w:ascii="Times New Roman" w:eastAsia="Times New Roman" w:hAnsi="Times New Roman" w:cs="Times New Roman"/>
          <w:kern w:val="0"/>
          <w:sz w:val="24"/>
          <w:szCs w:val="24"/>
          <w:lang w:val="en-US" w:eastAsia="es-ES"/>
          <w14:ligatures w14:val="none"/>
        </w:rPr>
        <w:t>Kouhizadeh</w:t>
      </w:r>
      <w:proofErr w:type="spellEnd"/>
      <w:r w:rsidRPr="001D2ED6">
        <w:rPr>
          <w:rFonts w:ascii="Times New Roman" w:eastAsia="Times New Roman" w:hAnsi="Times New Roman" w:cs="Times New Roman"/>
          <w:kern w:val="0"/>
          <w:sz w:val="24"/>
          <w:szCs w:val="24"/>
          <w:lang w:val="en-US" w:eastAsia="es-ES"/>
          <w14:ligatures w14:val="none"/>
        </w:rPr>
        <w:t xml:space="preserve">, M., Sarkis, J., &amp; Shen, L. (2019). Blockchain technology and its relationship to sustainable supply chain management. </w:t>
      </w:r>
      <w:r w:rsidRPr="001D2ED6">
        <w:rPr>
          <w:rFonts w:ascii="Times New Roman" w:eastAsia="Times New Roman" w:hAnsi="Times New Roman" w:cs="Times New Roman"/>
          <w:i/>
          <w:iCs/>
          <w:kern w:val="0"/>
          <w:sz w:val="24"/>
          <w:szCs w:val="24"/>
          <w:lang w:val="en-US" w:eastAsia="es-ES"/>
          <w14:ligatures w14:val="none"/>
        </w:rPr>
        <w:t>International Journal of Production Research</w:t>
      </w:r>
      <w:r w:rsidRPr="001D2ED6">
        <w:rPr>
          <w:rFonts w:ascii="Times New Roman" w:eastAsia="Times New Roman" w:hAnsi="Times New Roman" w:cs="Times New Roman"/>
          <w:kern w:val="0"/>
          <w:sz w:val="24"/>
          <w:szCs w:val="24"/>
          <w:lang w:val="en-US" w:eastAsia="es-ES"/>
          <w14:ligatures w14:val="none"/>
        </w:rPr>
        <w:t>, 57(7), 2117-2135.</w:t>
      </w:r>
    </w:p>
    <w:p w14:paraId="79AD0B4B" w14:textId="77777777" w:rsidR="001F1C43" w:rsidRPr="001D2ED6" w:rsidRDefault="001F1C43" w:rsidP="001F1C43">
      <w:pPr>
        <w:shd w:val="clear" w:color="auto" w:fill="FFFFFF"/>
        <w:spacing w:after="0" w:line="240" w:lineRule="auto"/>
        <w:ind w:left="567" w:hanging="567"/>
        <w:jc w:val="both"/>
        <w:textAlignment w:val="baseline"/>
        <w:rPr>
          <w:rFonts w:ascii="Times New Roman" w:eastAsia="Times New Roman" w:hAnsi="Times New Roman" w:cs="Times New Roman"/>
          <w:kern w:val="0"/>
          <w:sz w:val="24"/>
          <w:szCs w:val="24"/>
          <w:bdr w:val="none" w:sz="0" w:space="0" w:color="auto" w:frame="1"/>
          <w:lang w:val="en-US" w:eastAsia="en-GB"/>
          <w14:ligatures w14:val="none"/>
        </w:rPr>
      </w:pPr>
      <w:r w:rsidRPr="001D2ED6">
        <w:rPr>
          <w:rFonts w:ascii="Times New Roman" w:eastAsia="Times New Roman" w:hAnsi="Times New Roman" w:cs="Times New Roman"/>
          <w:kern w:val="0"/>
          <w:sz w:val="24"/>
          <w:szCs w:val="24"/>
          <w:bdr w:val="none" w:sz="0" w:space="0" w:color="auto" w:frame="1"/>
          <w:lang w:val="en-US" w:eastAsia="en-GB"/>
          <w14:ligatures w14:val="none"/>
        </w:rPr>
        <w:t xml:space="preserve">Saha, K., Dey, P.K., &amp; </w:t>
      </w:r>
      <w:proofErr w:type="spellStart"/>
      <w:r w:rsidRPr="001D2ED6">
        <w:rPr>
          <w:rFonts w:ascii="Times New Roman" w:eastAsia="Times New Roman" w:hAnsi="Times New Roman" w:cs="Times New Roman"/>
          <w:kern w:val="0"/>
          <w:sz w:val="24"/>
          <w:szCs w:val="24"/>
          <w:bdr w:val="none" w:sz="0" w:space="0" w:color="auto" w:frame="1"/>
          <w:lang w:val="en-US" w:eastAsia="en-GB"/>
          <w14:ligatures w14:val="none"/>
        </w:rPr>
        <w:t>Papagiannaki</w:t>
      </w:r>
      <w:proofErr w:type="spellEnd"/>
      <w:r w:rsidRPr="001D2ED6">
        <w:rPr>
          <w:rFonts w:ascii="Times New Roman" w:eastAsia="Times New Roman" w:hAnsi="Times New Roman" w:cs="Times New Roman"/>
          <w:kern w:val="0"/>
          <w:sz w:val="24"/>
          <w:szCs w:val="24"/>
          <w:bdr w:val="none" w:sz="0" w:space="0" w:color="auto" w:frame="1"/>
          <w:lang w:val="en-US" w:eastAsia="en-GB"/>
          <w14:ligatures w14:val="none"/>
        </w:rPr>
        <w:t xml:space="preserve">, E. (2021). Implementing circular economy in the textile and clothing industry. </w:t>
      </w:r>
      <w:r w:rsidRPr="001D2ED6">
        <w:rPr>
          <w:rFonts w:ascii="Times New Roman" w:eastAsia="Times New Roman" w:hAnsi="Times New Roman" w:cs="Times New Roman"/>
          <w:i/>
          <w:iCs/>
          <w:kern w:val="0"/>
          <w:sz w:val="24"/>
          <w:szCs w:val="24"/>
          <w:bdr w:val="none" w:sz="0" w:space="0" w:color="auto" w:frame="1"/>
          <w:lang w:val="en-US" w:eastAsia="en-GB"/>
          <w14:ligatures w14:val="none"/>
        </w:rPr>
        <w:t>Business Strategy and the Environment</w:t>
      </w:r>
      <w:r w:rsidRPr="001D2ED6">
        <w:rPr>
          <w:rFonts w:ascii="Times New Roman" w:eastAsia="Times New Roman" w:hAnsi="Times New Roman" w:cs="Times New Roman"/>
          <w:kern w:val="0"/>
          <w:sz w:val="24"/>
          <w:szCs w:val="24"/>
          <w:bdr w:val="none" w:sz="0" w:space="0" w:color="auto" w:frame="1"/>
          <w:lang w:val="en-US" w:eastAsia="en-GB"/>
          <w14:ligatures w14:val="none"/>
        </w:rPr>
        <w:t>, 30(4), 1497-1530.</w:t>
      </w:r>
    </w:p>
    <w:p w14:paraId="7E972C8F" w14:textId="77777777" w:rsidR="001F1C43" w:rsidRPr="001D2ED6" w:rsidRDefault="001F1C43" w:rsidP="001F1C43">
      <w:pPr>
        <w:shd w:val="clear" w:color="auto" w:fill="FFFFFF"/>
        <w:spacing w:after="0" w:line="240" w:lineRule="auto"/>
        <w:ind w:left="567" w:hanging="567"/>
        <w:jc w:val="both"/>
        <w:textAlignment w:val="baseline"/>
        <w:rPr>
          <w:rFonts w:ascii="Times New Roman" w:eastAsia="Times New Roman" w:hAnsi="Times New Roman" w:cs="Times New Roman"/>
          <w:kern w:val="0"/>
          <w:sz w:val="24"/>
          <w:szCs w:val="24"/>
          <w:bdr w:val="none" w:sz="0" w:space="0" w:color="auto" w:frame="1"/>
          <w:lang w:val="en-US" w:eastAsia="en-GB"/>
          <w14:ligatures w14:val="none"/>
        </w:rPr>
      </w:pPr>
      <w:proofErr w:type="spellStart"/>
      <w:r w:rsidRPr="001D2ED6">
        <w:rPr>
          <w:rFonts w:ascii="Times New Roman" w:eastAsia="Times New Roman" w:hAnsi="Times New Roman" w:cs="Times New Roman"/>
          <w:kern w:val="0"/>
          <w:sz w:val="24"/>
          <w:szCs w:val="24"/>
          <w:bdr w:val="none" w:sz="0" w:space="0" w:color="auto" w:frame="1"/>
          <w:lang w:val="en-GB" w:eastAsia="en-GB"/>
          <w14:ligatures w14:val="none"/>
        </w:rPr>
        <w:lastRenderedPageBreak/>
        <w:t>Samadhiya</w:t>
      </w:r>
      <w:proofErr w:type="spellEnd"/>
      <w:r w:rsidRPr="001D2ED6">
        <w:rPr>
          <w:rFonts w:ascii="Times New Roman" w:eastAsia="Times New Roman" w:hAnsi="Times New Roman" w:cs="Times New Roman"/>
          <w:kern w:val="0"/>
          <w:sz w:val="24"/>
          <w:szCs w:val="24"/>
          <w:bdr w:val="none" w:sz="0" w:space="0" w:color="auto" w:frame="1"/>
          <w:lang w:val="en-GB" w:eastAsia="en-GB"/>
          <w14:ligatures w14:val="none"/>
        </w:rPr>
        <w:t xml:space="preserve">, A., Agrawal, R., Luthra, S., Kumar, A., Garza-Reyes, J.A., &amp; Srivastava, D.K. (2023). </w:t>
      </w:r>
      <w:r w:rsidRPr="001D2ED6">
        <w:rPr>
          <w:rFonts w:ascii="Times New Roman" w:eastAsia="Times New Roman" w:hAnsi="Times New Roman" w:cs="Times New Roman"/>
          <w:kern w:val="0"/>
          <w:sz w:val="24"/>
          <w:szCs w:val="24"/>
          <w:bdr w:val="none" w:sz="0" w:space="0" w:color="auto" w:frame="1"/>
          <w:lang w:val="en-US" w:eastAsia="en-GB"/>
          <w14:ligatures w14:val="none"/>
        </w:rPr>
        <w:t xml:space="preserve">Total productive maintenance and Industry 4.0 in a sustainability context: Exploring the mediating effect of circular economy. </w:t>
      </w:r>
      <w:r w:rsidRPr="001D2ED6">
        <w:rPr>
          <w:rFonts w:ascii="Times New Roman" w:eastAsia="Times New Roman" w:hAnsi="Times New Roman" w:cs="Times New Roman"/>
          <w:i/>
          <w:iCs/>
          <w:kern w:val="0"/>
          <w:sz w:val="24"/>
          <w:szCs w:val="24"/>
          <w:bdr w:val="none" w:sz="0" w:space="0" w:color="auto" w:frame="1"/>
          <w:lang w:val="en-US" w:eastAsia="en-GB"/>
          <w14:ligatures w14:val="none"/>
        </w:rPr>
        <w:t>The International Journal of Logistics Management</w:t>
      </w:r>
      <w:r w:rsidRPr="001D2ED6">
        <w:rPr>
          <w:rFonts w:ascii="Times New Roman" w:eastAsia="Times New Roman" w:hAnsi="Times New Roman" w:cs="Times New Roman"/>
          <w:kern w:val="0"/>
          <w:sz w:val="24"/>
          <w:szCs w:val="24"/>
          <w:bdr w:val="none" w:sz="0" w:space="0" w:color="auto" w:frame="1"/>
          <w:lang w:val="en-US" w:eastAsia="en-GB"/>
          <w14:ligatures w14:val="none"/>
        </w:rPr>
        <w:t xml:space="preserve">, 34(3), 818-846. </w:t>
      </w:r>
    </w:p>
    <w:p w14:paraId="089574F2" w14:textId="1DC43A12" w:rsidR="001F1C43" w:rsidRPr="001D2ED6" w:rsidRDefault="001F1C43" w:rsidP="001F1C43">
      <w:pPr>
        <w:spacing w:after="0" w:line="240" w:lineRule="auto"/>
        <w:ind w:left="567" w:hanging="567"/>
        <w:jc w:val="both"/>
        <w:rPr>
          <w:rFonts w:ascii="Times New Roman" w:hAnsi="Times New Roman" w:cs="Times New Roman"/>
          <w:sz w:val="24"/>
          <w:szCs w:val="24"/>
          <w:lang w:val="en-GB"/>
        </w:rPr>
      </w:pPr>
      <w:r w:rsidRPr="001D2ED6">
        <w:rPr>
          <w:rFonts w:ascii="Times New Roman" w:hAnsi="Times New Roman" w:cs="Times New Roman"/>
          <w:sz w:val="24"/>
          <w:szCs w:val="24"/>
          <w:lang w:val="en-US" w:eastAsia="es-ES"/>
        </w:rPr>
        <w:t>Sarstedt, M., Alder, J.S., Ringle, C.M., Cho, G., Diamantopoulos, A., Hwang, H., &amp; Liengaard, B.D. (2024). Same model, same data, but different outcomes: Evaluating the impact of method choices in structural equation m</w:t>
      </w:r>
      <w:r w:rsidR="00206249" w:rsidRPr="001D2ED6">
        <w:rPr>
          <w:rFonts w:ascii="Times New Roman" w:hAnsi="Times New Roman" w:cs="Times New Roman"/>
          <w:sz w:val="24"/>
          <w:szCs w:val="24"/>
          <w:lang w:val="en-US" w:eastAsia="es-ES"/>
        </w:rPr>
        <w:t>o</w:t>
      </w:r>
      <w:r w:rsidRPr="001D2ED6">
        <w:rPr>
          <w:rFonts w:ascii="Times New Roman" w:hAnsi="Times New Roman" w:cs="Times New Roman"/>
          <w:sz w:val="24"/>
          <w:szCs w:val="24"/>
          <w:lang w:val="en-US" w:eastAsia="es-ES"/>
        </w:rPr>
        <w:t xml:space="preserve">deling. </w:t>
      </w:r>
      <w:r w:rsidRPr="001D2ED6">
        <w:rPr>
          <w:rFonts w:ascii="Times New Roman" w:hAnsi="Times New Roman" w:cs="Times New Roman"/>
          <w:i/>
          <w:iCs/>
          <w:sz w:val="24"/>
          <w:szCs w:val="24"/>
          <w:lang w:val="en-US" w:eastAsia="es-ES"/>
        </w:rPr>
        <w:t>Journal of Product Innovation Management</w:t>
      </w:r>
      <w:r w:rsidRPr="001D2ED6">
        <w:rPr>
          <w:rFonts w:ascii="Times New Roman" w:hAnsi="Times New Roman" w:cs="Times New Roman"/>
          <w:sz w:val="24"/>
          <w:szCs w:val="24"/>
          <w:lang w:val="en-US" w:eastAsia="es-ES"/>
        </w:rPr>
        <w:t xml:space="preserve">, </w:t>
      </w:r>
      <w:hyperlink r:id="rId11" w:history="1">
        <w:r w:rsidRPr="001D2ED6">
          <w:rPr>
            <w:rStyle w:val="Hyperlink"/>
            <w:rFonts w:ascii="Times New Roman" w:hAnsi="Times New Roman" w:cs="Times New Roman"/>
            <w:color w:val="auto"/>
            <w:sz w:val="24"/>
            <w:szCs w:val="24"/>
            <w:u w:val="none"/>
            <w:lang w:val="en-GB"/>
          </w:rPr>
          <w:t>https://doi.org/10.1111/jpim.12738</w:t>
        </w:r>
      </w:hyperlink>
    </w:p>
    <w:p w14:paraId="68B4194A" w14:textId="5DF8953A" w:rsidR="001F1C43" w:rsidRPr="001D2ED6" w:rsidRDefault="001F1C43" w:rsidP="001F1C43">
      <w:pPr>
        <w:autoSpaceDE w:val="0"/>
        <w:autoSpaceDN w:val="0"/>
        <w:spacing w:after="0" w:line="240" w:lineRule="auto"/>
        <w:ind w:left="426" w:hanging="426"/>
        <w:jc w:val="both"/>
        <w:rPr>
          <w:rFonts w:ascii="Times New Roman" w:eastAsia="Times New Roman" w:hAnsi="Times New Roman" w:cs="Times New Roman"/>
          <w:sz w:val="24"/>
          <w:szCs w:val="24"/>
          <w:lang w:val="en-GB"/>
        </w:rPr>
      </w:pPr>
      <w:r w:rsidRPr="001D2ED6">
        <w:rPr>
          <w:rFonts w:ascii="Times New Roman" w:eastAsia="Times New Roman" w:hAnsi="Times New Roman" w:cs="Times New Roman"/>
          <w:sz w:val="24"/>
          <w:szCs w:val="24"/>
          <w:lang w:val="en-US"/>
        </w:rPr>
        <w:t>Sarstedt, M., Hair, J.F., Ringle, C.M., Thiele, K.O.</w:t>
      </w:r>
      <w:proofErr w:type="gramStart"/>
      <w:r w:rsidRPr="001D2ED6">
        <w:rPr>
          <w:rFonts w:ascii="Times New Roman" w:eastAsia="Times New Roman" w:hAnsi="Times New Roman" w:cs="Times New Roman"/>
          <w:sz w:val="24"/>
          <w:szCs w:val="24"/>
          <w:lang w:val="en-US"/>
        </w:rPr>
        <w:t>,  &amp;</w:t>
      </w:r>
      <w:proofErr w:type="gramEnd"/>
      <w:r w:rsidRPr="001D2ED6">
        <w:rPr>
          <w:rFonts w:ascii="Times New Roman" w:eastAsia="Times New Roman" w:hAnsi="Times New Roman" w:cs="Times New Roman"/>
          <w:sz w:val="24"/>
          <w:szCs w:val="24"/>
          <w:lang w:val="en-US"/>
        </w:rPr>
        <w:t xml:space="preserve"> </w:t>
      </w:r>
      <w:proofErr w:type="spellStart"/>
      <w:r w:rsidRPr="001D2ED6">
        <w:rPr>
          <w:rFonts w:ascii="Times New Roman" w:eastAsia="Times New Roman" w:hAnsi="Times New Roman" w:cs="Times New Roman"/>
          <w:sz w:val="24"/>
          <w:szCs w:val="24"/>
          <w:lang w:val="en-US"/>
        </w:rPr>
        <w:t>Gudergan</w:t>
      </w:r>
      <w:proofErr w:type="spellEnd"/>
      <w:r w:rsidRPr="001D2ED6">
        <w:rPr>
          <w:rFonts w:ascii="Times New Roman" w:eastAsia="Times New Roman" w:hAnsi="Times New Roman" w:cs="Times New Roman"/>
          <w:sz w:val="24"/>
          <w:szCs w:val="24"/>
          <w:lang w:val="en-US"/>
        </w:rPr>
        <w:t xml:space="preserve">, S.P., (2016). Estimation </w:t>
      </w:r>
      <w:r w:rsidR="00206249" w:rsidRPr="001D2ED6">
        <w:rPr>
          <w:rFonts w:ascii="Times New Roman" w:eastAsia="Times New Roman" w:hAnsi="Times New Roman" w:cs="Times New Roman"/>
          <w:sz w:val="24"/>
          <w:szCs w:val="24"/>
          <w:lang w:val="en-US"/>
        </w:rPr>
        <w:t>i</w:t>
      </w:r>
      <w:r w:rsidRPr="001D2ED6">
        <w:rPr>
          <w:rFonts w:ascii="Times New Roman" w:eastAsia="Times New Roman" w:hAnsi="Times New Roman" w:cs="Times New Roman"/>
          <w:sz w:val="24"/>
          <w:szCs w:val="24"/>
          <w:lang w:val="en-US"/>
        </w:rPr>
        <w:t xml:space="preserve">ssues with PLS and CBSEM: Where the </w:t>
      </w:r>
      <w:proofErr w:type="spellStart"/>
      <w:r w:rsidR="00206249" w:rsidRPr="001D2ED6">
        <w:rPr>
          <w:rFonts w:ascii="Times New Roman" w:eastAsia="Times New Roman" w:hAnsi="Times New Roman" w:cs="Times New Roman"/>
          <w:sz w:val="24"/>
          <w:szCs w:val="24"/>
          <w:lang w:val="en-US"/>
        </w:rPr>
        <w:t>b</w:t>
      </w:r>
      <w:r w:rsidRPr="001D2ED6">
        <w:rPr>
          <w:rFonts w:ascii="Times New Roman" w:eastAsia="Times New Roman" w:hAnsi="Times New Roman" w:cs="Times New Roman"/>
          <w:sz w:val="24"/>
          <w:szCs w:val="24"/>
          <w:lang w:val="en-US"/>
        </w:rPr>
        <w:t>ies</w:t>
      </w:r>
      <w:proofErr w:type="spellEnd"/>
      <w:r w:rsidRPr="001D2ED6">
        <w:rPr>
          <w:rFonts w:ascii="Times New Roman" w:eastAsia="Times New Roman" w:hAnsi="Times New Roman" w:cs="Times New Roman"/>
          <w:sz w:val="24"/>
          <w:szCs w:val="24"/>
          <w:lang w:val="en-US"/>
        </w:rPr>
        <w:t xml:space="preserve"> </w:t>
      </w:r>
      <w:proofErr w:type="gramStart"/>
      <w:r w:rsidR="00206249" w:rsidRPr="001D2ED6">
        <w:rPr>
          <w:rFonts w:ascii="Times New Roman" w:eastAsia="Times New Roman" w:hAnsi="Times New Roman" w:cs="Times New Roman"/>
          <w:sz w:val="24"/>
          <w:szCs w:val="24"/>
          <w:lang w:val="en-US"/>
        </w:rPr>
        <w:t>l</w:t>
      </w:r>
      <w:r w:rsidRPr="001D2ED6">
        <w:rPr>
          <w:rFonts w:ascii="Times New Roman" w:eastAsia="Times New Roman" w:hAnsi="Times New Roman" w:cs="Times New Roman"/>
          <w:sz w:val="24"/>
          <w:szCs w:val="24"/>
          <w:lang w:val="en-US"/>
        </w:rPr>
        <w:t>ies!.</w:t>
      </w:r>
      <w:proofErr w:type="gramEnd"/>
      <w:r w:rsidRPr="001D2ED6">
        <w:rPr>
          <w:rFonts w:ascii="Times New Roman" w:eastAsia="Times New Roman" w:hAnsi="Times New Roman" w:cs="Times New Roman"/>
          <w:sz w:val="24"/>
          <w:szCs w:val="24"/>
          <w:lang w:val="en-US"/>
        </w:rPr>
        <w:t xml:space="preserve"> </w:t>
      </w:r>
      <w:r w:rsidRPr="001D2ED6">
        <w:rPr>
          <w:rFonts w:ascii="Times New Roman" w:eastAsia="Times New Roman" w:hAnsi="Times New Roman" w:cs="Times New Roman"/>
          <w:i/>
          <w:iCs/>
          <w:sz w:val="24"/>
          <w:szCs w:val="24"/>
          <w:lang w:val="en-US"/>
        </w:rPr>
        <w:t>Journal of Business Research 69</w:t>
      </w:r>
      <w:r w:rsidRPr="001D2ED6">
        <w:rPr>
          <w:rFonts w:ascii="Times New Roman" w:eastAsia="Times New Roman" w:hAnsi="Times New Roman" w:cs="Times New Roman"/>
          <w:sz w:val="24"/>
          <w:szCs w:val="24"/>
          <w:lang w:val="en-US"/>
        </w:rPr>
        <w:t xml:space="preserve"> (10), 3998-4010.</w:t>
      </w:r>
    </w:p>
    <w:p w14:paraId="603B209F" w14:textId="77777777" w:rsidR="001F1C43" w:rsidRPr="001D2ED6" w:rsidRDefault="001F1C43" w:rsidP="001F1C43">
      <w:pPr>
        <w:spacing w:after="0" w:line="240" w:lineRule="auto"/>
        <w:ind w:left="567" w:hanging="567"/>
        <w:jc w:val="both"/>
        <w:rPr>
          <w:rFonts w:ascii="Times New Roman" w:eastAsia="Times New Roman" w:hAnsi="Times New Roman" w:cs="Times New Roman"/>
          <w:kern w:val="0"/>
          <w:sz w:val="24"/>
          <w:szCs w:val="24"/>
          <w:lang w:val="en-US" w:eastAsia="en-US"/>
          <w14:ligatures w14:val="none"/>
        </w:rPr>
      </w:pPr>
      <w:r w:rsidRPr="001D2ED6">
        <w:rPr>
          <w:rFonts w:ascii="Times New Roman" w:eastAsia="Times New Roman" w:hAnsi="Times New Roman" w:cs="Times New Roman"/>
          <w:kern w:val="0"/>
          <w:sz w:val="24"/>
          <w:szCs w:val="24"/>
          <w:lang w:val="en-US" w:eastAsia="en-US"/>
          <w14:ligatures w14:val="none"/>
        </w:rPr>
        <w:t xml:space="preserve">Sarstedt, M., Ringle, C.M., Henseler, J., &amp; Hair, J.F. (2014). On the emancipation of PLS-SEM: A commentary on Rigdon (2012). </w:t>
      </w:r>
      <w:r w:rsidRPr="001D2ED6">
        <w:rPr>
          <w:rFonts w:ascii="Times New Roman" w:eastAsia="Times New Roman" w:hAnsi="Times New Roman" w:cs="Times New Roman"/>
          <w:i/>
          <w:iCs/>
          <w:kern w:val="0"/>
          <w:sz w:val="24"/>
          <w:szCs w:val="24"/>
          <w:lang w:val="en-US" w:eastAsia="en-US"/>
          <w14:ligatures w14:val="none"/>
        </w:rPr>
        <w:t>Long Range Planning</w:t>
      </w:r>
      <w:r w:rsidRPr="001D2ED6">
        <w:rPr>
          <w:rFonts w:ascii="Times New Roman" w:eastAsia="Times New Roman" w:hAnsi="Times New Roman" w:cs="Times New Roman"/>
          <w:kern w:val="0"/>
          <w:sz w:val="24"/>
          <w:szCs w:val="24"/>
          <w:lang w:val="en-US" w:eastAsia="en-US"/>
          <w14:ligatures w14:val="none"/>
        </w:rPr>
        <w:t>, 47(1), 154-160.</w:t>
      </w:r>
    </w:p>
    <w:p w14:paraId="575F4D73" w14:textId="77777777" w:rsidR="001F1C43" w:rsidRPr="001D2ED6" w:rsidRDefault="001F1C43" w:rsidP="001F1C43">
      <w:pPr>
        <w:spacing w:after="0" w:line="240" w:lineRule="auto"/>
        <w:ind w:left="567" w:hanging="567"/>
        <w:jc w:val="both"/>
        <w:rPr>
          <w:rFonts w:ascii="Times New Roman" w:hAnsi="Times New Roman" w:cs="Times New Roman"/>
          <w:sz w:val="24"/>
          <w:szCs w:val="24"/>
          <w:lang w:val="en-US" w:eastAsia="es-ES"/>
        </w:rPr>
      </w:pPr>
      <w:proofErr w:type="spellStart"/>
      <w:r w:rsidRPr="001D2ED6">
        <w:rPr>
          <w:rFonts w:ascii="Times New Roman" w:hAnsi="Times New Roman" w:cs="Times New Roman"/>
          <w:sz w:val="24"/>
          <w:szCs w:val="24"/>
          <w:lang w:val="en-US" w:eastAsia="es-ES"/>
        </w:rPr>
        <w:t>Sasmoko</w:t>
      </w:r>
      <w:proofErr w:type="spellEnd"/>
      <w:r w:rsidRPr="001D2ED6">
        <w:rPr>
          <w:rFonts w:ascii="Times New Roman" w:hAnsi="Times New Roman" w:cs="Times New Roman"/>
          <w:sz w:val="24"/>
          <w:szCs w:val="24"/>
          <w:lang w:val="en-US" w:eastAsia="es-ES"/>
        </w:rPr>
        <w:t xml:space="preserve">, S., </w:t>
      </w:r>
      <w:proofErr w:type="spellStart"/>
      <w:r w:rsidRPr="001D2ED6">
        <w:rPr>
          <w:rFonts w:ascii="Times New Roman" w:hAnsi="Times New Roman" w:cs="Times New Roman"/>
          <w:sz w:val="24"/>
          <w:szCs w:val="24"/>
          <w:lang w:val="en-US" w:eastAsia="es-ES"/>
        </w:rPr>
        <w:t>Mihardjo</w:t>
      </w:r>
      <w:proofErr w:type="spellEnd"/>
      <w:r w:rsidRPr="001D2ED6">
        <w:rPr>
          <w:rFonts w:ascii="Times New Roman" w:hAnsi="Times New Roman" w:cs="Times New Roman"/>
          <w:sz w:val="24"/>
          <w:szCs w:val="24"/>
          <w:lang w:val="en-US" w:eastAsia="es-ES"/>
        </w:rPr>
        <w:t xml:space="preserve">, L.W., </w:t>
      </w:r>
      <w:proofErr w:type="spellStart"/>
      <w:r w:rsidRPr="001D2ED6">
        <w:rPr>
          <w:rFonts w:ascii="Times New Roman" w:hAnsi="Times New Roman" w:cs="Times New Roman"/>
          <w:sz w:val="24"/>
          <w:szCs w:val="24"/>
          <w:lang w:val="en-US" w:eastAsia="es-ES"/>
        </w:rPr>
        <w:t>Alamsjah</w:t>
      </w:r>
      <w:proofErr w:type="spellEnd"/>
      <w:r w:rsidRPr="001D2ED6">
        <w:rPr>
          <w:rFonts w:ascii="Times New Roman" w:hAnsi="Times New Roman" w:cs="Times New Roman"/>
          <w:sz w:val="24"/>
          <w:szCs w:val="24"/>
          <w:lang w:val="en-US" w:eastAsia="es-ES"/>
        </w:rPr>
        <w:t xml:space="preserve">, F., &amp; </w:t>
      </w:r>
      <w:proofErr w:type="spellStart"/>
      <w:r w:rsidRPr="001D2ED6">
        <w:rPr>
          <w:rFonts w:ascii="Times New Roman" w:hAnsi="Times New Roman" w:cs="Times New Roman"/>
          <w:sz w:val="24"/>
          <w:szCs w:val="24"/>
          <w:lang w:val="en-US" w:eastAsia="es-ES"/>
        </w:rPr>
        <w:t>Elidjen</w:t>
      </w:r>
      <w:proofErr w:type="spellEnd"/>
      <w:r w:rsidRPr="001D2ED6">
        <w:rPr>
          <w:rFonts w:ascii="Times New Roman" w:hAnsi="Times New Roman" w:cs="Times New Roman"/>
          <w:sz w:val="24"/>
          <w:szCs w:val="24"/>
          <w:lang w:val="en-US" w:eastAsia="es-ES"/>
        </w:rPr>
        <w:t xml:space="preserve">, E. (2019). Dynamic capability: The effect of digital leadership on fostering innovation capability based on market orientation. </w:t>
      </w:r>
      <w:r w:rsidRPr="001D2ED6">
        <w:rPr>
          <w:rFonts w:ascii="Times New Roman" w:hAnsi="Times New Roman" w:cs="Times New Roman"/>
          <w:i/>
          <w:iCs/>
          <w:sz w:val="24"/>
          <w:szCs w:val="24"/>
          <w:lang w:val="en-US" w:eastAsia="es-ES"/>
        </w:rPr>
        <w:t>Management Science Letters</w:t>
      </w:r>
      <w:r w:rsidRPr="001D2ED6">
        <w:rPr>
          <w:rFonts w:ascii="Times New Roman" w:hAnsi="Times New Roman" w:cs="Times New Roman"/>
          <w:sz w:val="24"/>
          <w:szCs w:val="24"/>
          <w:lang w:val="en-US" w:eastAsia="es-ES"/>
        </w:rPr>
        <w:t>, 9(10), 1633-1644.</w:t>
      </w:r>
    </w:p>
    <w:p w14:paraId="7E2B1EDF" w14:textId="77777777" w:rsidR="001F1C43" w:rsidRPr="001D2ED6" w:rsidRDefault="001F1C43" w:rsidP="001F1C43">
      <w:pPr>
        <w:shd w:val="clear" w:color="auto" w:fill="FFFFFF"/>
        <w:spacing w:after="0" w:line="240" w:lineRule="auto"/>
        <w:ind w:left="567" w:hanging="567"/>
        <w:jc w:val="both"/>
        <w:textAlignment w:val="baseline"/>
        <w:rPr>
          <w:rFonts w:ascii="Times New Roman" w:eastAsia="Times New Roman" w:hAnsi="Times New Roman" w:cs="Times New Roman"/>
          <w:kern w:val="0"/>
          <w:sz w:val="24"/>
          <w:szCs w:val="24"/>
          <w:bdr w:val="none" w:sz="0" w:space="0" w:color="auto" w:frame="1"/>
          <w:lang w:val="en-US" w:eastAsia="en-GB"/>
          <w14:ligatures w14:val="none"/>
        </w:rPr>
      </w:pPr>
      <w:proofErr w:type="spellStart"/>
      <w:r w:rsidRPr="001D2ED6">
        <w:rPr>
          <w:rFonts w:ascii="Times New Roman" w:eastAsia="Times New Roman" w:hAnsi="Times New Roman" w:cs="Times New Roman"/>
          <w:kern w:val="0"/>
          <w:sz w:val="24"/>
          <w:szCs w:val="24"/>
          <w:bdr w:val="none" w:sz="0" w:space="0" w:color="auto" w:frame="1"/>
          <w:lang w:val="en-US" w:eastAsia="en-GB"/>
          <w14:ligatures w14:val="none"/>
        </w:rPr>
        <w:t>Sassanelli</w:t>
      </w:r>
      <w:proofErr w:type="spellEnd"/>
      <w:r w:rsidRPr="001D2ED6">
        <w:rPr>
          <w:rFonts w:ascii="Times New Roman" w:eastAsia="Times New Roman" w:hAnsi="Times New Roman" w:cs="Times New Roman"/>
          <w:kern w:val="0"/>
          <w:sz w:val="24"/>
          <w:szCs w:val="24"/>
          <w:bdr w:val="none" w:sz="0" w:space="0" w:color="auto" w:frame="1"/>
          <w:lang w:val="en-US" w:eastAsia="en-GB"/>
          <w14:ligatures w14:val="none"/>
        </w:rPr>
        <w:t xml:space="preserve">, C., Rosa, P., Rocca, R., &amp; Terzi, S. (2019). Circular economy performance assessment methods: A systematic literature review. </w:t>
      </w:r>
      <w:r w:rsidRPr="001D2ED6">
        <w:rPr>
          <w:rFonts w:ascii="Times New Roman" w:eastAsia="Times New Roman" w:hAnsi="Times New Roman" w:cs="Times New Roman"/>
          <w:i/>
          <w:iCs/>
          <w:kern w:val="0"/>
          <w:sz w:val="24"/>
          <w:szCs w:val="24"/>
          <w:bdr w:val="none" w:sz="0" w:space="0" w:color="auto" w:frame="1"/>
          <w:lang w:val="en-US" w:eastAsia="en-GB"/>
          <w14:ligatures w14:val="none"/>
        </w:rPr>
        <w:t>Journal of Cleaner Production</w:t>
      </w:r>
      <w:r w:rsidRPr="001D2ED6">
        <w:rPr>
          <w:rFonts w:ascii="Times New Roman" w:eastAsia="Times New Roman" w:hAnsi="Times New Roman" w:cs="Times New Roman"/>
          <w:kern w:val="0"/>
          <w:sz w:val="24"/>
          <w:szCs w:val="24"/>
          <w:bdr w:val="none" w:sz="0" w:space="0" w:color="auto" w:frame="1"/>
          <w:lang w:val="en-US" w:eastAsia="en-GB"/>
          <w14:ligatures w14:val="none"/>
        </w:rPr>
        <w:t>, 229(3), 440-453.</w:t>
      </w:r>
    </w:p>
    <w:p w14:paraId="574C5901" w14:textId="77777777" w:rsidR="001F1C43" w:rsidRPr="001D2ED6" w:rsidRDefault="001F1C43" w:rsidP="001F1C43">
      <w:pPr>
        <w:spacing w:after="0" w:line="240" w:lineRule="auto"/>
        <w:ind w:left="567" w:hanging="567"/>
        <w:jc w:val="both"/>
        <w:rPr>
          <w:rFonts w:ascii="Times New Roman" w:hAnsi="Times New Roman" w:cs="Times New Roman"/>
          <w:sz w:val="24"/>
          <w:szCs w:val="24"/>
          <w:lang w:val="en-US" w:eastAsia="es-ES"/>
        </w:rPr>
      </w:pPr>
      <w:proofErr w:type="spellStart"/>
      <w:r w:rsidRPr="001D2ED6">
        <w:rPr>
          <w:rFonts w:ascii="Times New Roman" w:hAnsi="Times New Roman" w:cs="Times New Roman"/>
          <w:sz w:val="24"/>
          <w:szCs w:val="24"/>
          <w:lang w:val="en-US" w:eastAsia="es-ES"/>
        </w:rPr>
        <w:t>Scapellini</w:t>
      </w:r>
      <w:proofErr w:type="spellEnd"/>
      <w:r w:rsidRPr="001D2ED6">
        <w:rPr>
          <w:rFonts w:ascii="Times New Roman" w:hAnsi="Times New Roman" w:cs="Times New Roman"/>
          <w:sz w:val="24"/>
          <w:szCs w:val="24"/>
          <w:lang w:val="en-US" w:eastAsia="es-ES"/>
        </w:rPr>
        <w:t>, S., Marín-</w:t>
      </w:r>
      <w:proofErr w:type="spellStart"/>
      <w:r w:rsidRPr="001D2ED6">
        <w:rPr>
          <w:rFonts w:ascii="Times New Roman" w:hAnsi="Times New Roman" w:cs="Times New Roman"/>
          <w:sz w:val="24"/>
          <w:szCs w:val="24"/>
          <w:lang w:val="en-US" w:eastAsia="es-ES"/>
        </w:rPr>
        <w:t>Vinuesa</w:t>
      </w:r>
      <w:proofErr w:type="spellEnd"/>
      <w:r w:rsidRPr="001D2ED6">
        <w:rPr>
          <w:rFonts w:ascii="Times New Roman" w:hAnsi="Times New Roman" w:cs="Times New Roman"/>
          <w:sz w:val="24"/>
          <w:szCs w:val="24"/>
          <w:lang w:val="en-US" w:eastAsia="es-ES"/>
        </w:rPr>
        <w:t xml:space="preserve">, L.M., Portillo-Tarragona, P., &amp; Moneva, J.M. (2018). Defining and measuring different dimensions of financial resources for </w:t>
      </w:r>
      <w:proofErr w:type="spellStart"/>
      <w:r w:rsidRPr="001D2ED6">
        <w:rPr>
          <w:rFonts w:ascii="Times New Roman" w:hAnsi="Times New Roman" w:cs="Times New Roman"/>
          <w:sz w:val="24"/>
          <w:szCs w:val="24"/>
          <w:lang w:val="en-US" w:eastAsia="es-ES"/>
        </w:rPr>
        <w:t>busienss</w:t>
      </w:r>
      <w:proofErr w:type="spellEnd"/>
      <w:r w:rsidRPr="001D2ED6">
        <w:rPr>
          <w:rFonts w:ascii="Times New Roman" w:hAnsi="Times New Roman" w:cs="Times New Roman"/>
          <w:sz w:val="24"/>
          <w:szCs w:val="24"/>
          <w:lang w:val="en-US" w:eastAsia="es-ES"/>
        </w:rPr>
        <w:t xml:space="preserve"> eco-innovation and the influence of the firms’ capabilities. </w:t>
      </w:r>
      <w:r w:rsidRPr="001D2ED6">
        <w:rPr>
          <w:rFonts w:ascii="Times New Roman" w:hAnsi="Times New Roman" w:cs="Times New Roman"/>
          <w:i/>
          <w:iCs/>
          <w:sz w:val="24"/>
          <w:szCs w:val="24"/>
          <w:lang w:val="en-US" w:eastAsia="es-ES"/>
        </w:rPr>
        <w:t>Journal of Cleaner Production</w:t>
      </w:r>
      <w:r w:rsidRPr="001D2ED6">
        <w:rPr>
          <w:rFonts w:ascii="Times New Roman" w:hAnsi="Times New Roman" w:cs="Times New Roman"/>
          <w:sz w:val="24"/>
          <w:szCs w:val="24"/>
          <w:lang w:val="en-US" w:eastAsia="es-ES"/>
        </w:rPr>
        <w:t>, 204(19, 258-269.</w:t>
      </w:r>
    </w:p>
    <w:p w14:paraId="26FF6F47" w14:textId="77777777" w:rsidR="001F1C43" w:rsidRPr="001D2ED6" w:rsidRDefault="001F1C43" w:rsidP="001F1C43">
      <w:pPr>
        <w:spacing w:after="0" w:line="240" w:lineRule="auto"/>
        <w:ind w:left="567" w:hanging="567"/>
        <w:jc w:val="both"/>
        <w:rPr>
          <w:rFonts w:ascii="Times New Roman" w:hAnsi="Times New Roman" w:cs="Times New Roman"/>
          <w:sz w:val="24"/>
          <w:szCs w:val="24"/>
          <w:lang w:val="en-US" w:eastAsia="es-ES"/>
        </w:rPr>
      </w:pPr>
      <w:proofErr w:type="spellStart"/>
      <w:r w:rsidRPr="001D2ED6">
        <w:rPr>
          <w:rFonts w:ascii="Times New Roman" w:hAnsi="Times New Roman" w:cs="Times New Roman"/>
          <w:sz w:val="24"/>
          <w:szCs w:val="24"/>
          <w:lang w:val="en-US" w:eastAsia="es-ES"/>
        </w:rPr>
        <w:t>Scapellini</w:t>
      </w:r>
      <w:proofErr w:type="spellEnd"/>
      <w:r w:rsidRPr="001D2ED6">
        <w:rPr>
          <w:rFonts w:ascii="Times New Roman" w:hAnsi="Times New Roman" w:cs="Times New Roman"/>
          <w:sz w:val="24"/>
          <w:szCs w:val="24"/>
          <w:lang w:val="en-US" w:eastAsia="es-ES"/>
        </w:rPr>
        <w:t xml:space="preserve">, S., Valero-Gil, J., Moneva, J.M., &amp; Andreaus, M. (2020). Environmental management capabilities for a circular eco-innovation. </w:t>
      </w:r>
      <w:r w:rsidRPr="001D2ED6">
        <w:rPr>
          <w:rFonts w:ascii="Times New Roman" w:hAnsi="Times New Roman" w:cs="Times New Roman"/>
          <w:i/>
          <w:iCs/>
          <w:sz w:val="24"/>
          <w:szCs w:val="24"/>
          <w:lang w:val="en-US" w:eastAsia="es-ES"/>
        </w:rPr>
        <w:t>Business Strategy and the Environment</w:t>
      </w:r>
      <w:r w:rsidRPr="001D2ED6">
        <w:rPr>
          <w:rFonts w:ascii="Times New Roman" w:hAnsi="Times New Roman" w:cs="Times New Roman"/>
          <w:sz w:val="24"/>
          <w:szCs w:val="24"/>
          <w:lang w:val="en-US" w:eastAsia="es-ES"/>
        </w:rPr>
        <w:t>, 29(5), 1850-1864.</w:t>
      </w:r>
    </w:p>
    <w:p w14:paraId="305CD08F" w14:textId="77777777" w:rsidR="001F1C43" w:rsidRPr="001D2ED6" w:rsidRDefault="001F1C43" w:rsidP="001F1C43">
      <w:pPr>
        <w:spacing w:after="0" w:line="240" w:lineRule="auto"/>
        <w:ind w:left="567" w:hanging="567"/>
        <w:jc w:val="both"/>
        <w:rPr>
          <w:rFonts w:ascii="Times New Roman" w:eastAsia="MS Mincho" w:hAnsi="Times New Roman" w:cs="Times New Roman"/>
          <w:noProof/>
          <w:kern w:val="0"/>
          <w:sz w:val="24"/>
          <w:szCs w:val="24"/>
          <w:lang w:val="en-US" w:eastAsia="es-ES"/>
          <w14:ligatures w14:val="none"/>
        </w:rPr>
      </w:pPr>
      <w:r w:rsidRPr="001D2ED6">
        <w:rPr>
          <w:rFonts w:ascii="Times New Roman" w:eastAsia="MS Mincho" w:hAnsi="Times New Roman" w:cs="Times New Roman"/>
          <w:noProof/>
          <w:kern w:val="0"/>
          <w:sz w:val="24"/>
          <w:szCs w:val="24"/>
          <w:lang w:eastAsia="es-ES"/>
          <w14:ligatures w14:val="none"/>
        </w:rPr>
        <w:t xml:space="preserve">Scur, G., de Mello, A., Schreiner, L., &amp; das Neves, F. (2019). </w:t>
      </w:r>
      <w:r w:rsidRPr="001D2ED6">
        <w:rPr>
          <w:rFonts w:ascii="Times New Roman" w:eastAsia="MS Mincho" w:hAnsi="Times New Roman" w:cs="Times New Roman"/>
          <w:noProof/>
          <w:kern w:val="0"/>
          <w:sz w:val="24"/>
          <w:szCs w:val="24"/>
          <w:lang w:val="en-US" w:eastAsia="es-ES"/>
          <w14:ligatures w14:val="none"/>
        </w:rPr>
        <w:t xml:space="preserve">Eco-design requirements in heavyweight vehicle development – a case study of the impact of the Euro 5 emissions standard on the Brazilian industry. </w:t>
      </w:r>
      <w:r w:rsidRPr="001D2ED6">
        <w:rPr>
          <w:rFonts w:ascii="Times New Roman" w:eastAsia="MS Mincho" w:hAnsi="Times New Roman" w:cs="Times New Roman"/>
          <w:i/>
          <w:iCs/>
          <w:noProof/>
          <w:kern w:val="0"/>
          <w:sz w:val="24"/>
          <w:szCs w:val="24"/>
          <w:lang w:val="en-US" w:eastAsia="es-ES"/>
          <w14:ligatures w14:val="none"/>
        </w:rPr>
        <w:t>Innovation &amp; Management Review</w:t>
      </w:r>
      <w:r w:rsidRPr="001D2ED6">
        <w:rPr>
          <w:rFonts w:ascii="Times New Roman" w:eastAsia="MS Mincho" w:hAnsi="Times New Roman" w:cs="Times New Roman"/>
          <w:noProof/>
          <w:kern w:val="0"/>
          <w:sz w:val="24"/>
          <w:szCs w:val="24"/>
          <w:lang w:val="en-US" w:eastAsia="es-ES"/>
          <w14:ligatures w14:val="none"/>
        </w:rPr>
        <w:t>, 16(4), 404-42.</w:t>
      </w:r>
    </w:p>
    <w:p w14:paraId="73B9C8A6" w14:textId="77777777" w:rsidR="001F1C43" w:rsidRPr="001D2ED6" w:rsidRDefault="001F1C43" w:rsidP="001F1C43">
      <w:pPr>
        <w:shd w:val="clear" w:color="auto" w:fill="FFFFFF"/>
        <w:spacing w:after="0" w:line="240" w:lineRule="auto"/>
        <w:ind w:left="567" w:hanging="567"/>
        <w:jc w:val="both"/>
        <w:textAlignment w:val="baseline"/>
        <w:rPr>
          <w:rFonts w:ascii="Times New Roman" w:eastAsia="Times New Roman" w:hAnsi="Times New Roman" w:cs="Times New Roman"/>
          <w:kern w:val="0"/>
          <w:sz w:val="24"/>
          <w:szCs w:val="24"/>
          <w:bdr w:val="none" w:sz="0" w:space="0" w:color="auto" w:frame="1"/>
          <w:lang w:val="en-US" w:eastAsia="en-GB"/>
          <w14:ligatures w14:val="none"/>
        </w:rPr>
      </w:pPr>
      <w:proofErr w:type="spellStart"/>
      <w:r w:rsidRPr="001D2ED6">
        <w:rPr>
          <w:rFonts w:ascii="Times New Roman" w:eastAsia="Times New Roman" w:hAnsi="Times New Roman" w:cs="Times New Roman"/>
          <w:kern w:val="0"/>
          <w:sz w:val="24"/>
          <w:szCs w:val="24"/>
          <w:bdr w:val="none" w:sz="0" w:space="0" w:color="auto" w:frame="1"/>
          <w:lang w:val="en-US" w:eastAsia="en-GB"/>
          <w14:ligatures w14:val="none"/>
        </w:rPr>
        <w:t>Sehnem</w:t>
      </w:r>
      <w:proofErr w:type="spellEnd"/>
      <w:r w:rsidRPr="001D2ED6">
        <w:rPr>
          <w:rFonts w:ascii="Times New Roman" w:eastAsia="Times New Roman" w:hAnsi="Times New Roman" w:cs="Times New Roman"/>
          <w:kern w:val="0"/>
          <w:sz w:val="24"/>
          <w:szCs w:val="24"/>
          <w:bdr w:val="none" w:sz="0" w:space="0" w:color="auto" w:frame="1"/>
          <w:lang w:val="en-US" w:eastAsia="en-GB"/>
          <w14:ligatures w14:val="none"/>
        </w:rPr>
        <w:t xml:space="preserve">, S., Campos, L.M., </w:t>
      </w:r>
      <w:proofErr w:type="spellStart"/>
      <w:r w:rsidRPr="001D2ED6">
        <w:rPr>
          <w:rFonts w:ascii="Times New Roman" w:eastAsia="Times New Roman" w:hAnsi="Times New Roman" w:cs="Times New Roman"/>
          <w:kern w:val="0"/>
          <w:sz w:val="24"/>
          <w:szCs w:val="24"/>
          <w:bdr w:val="none" w:sz="0" w:space="0" w:color="auto" w:frame="1"/>
          <w:lang w:val="en-US" w:eastAsia="en-GB"/>
          <w14:ligatures w14:val="none"/>
        </w:rPr>
        <w:t>Julkovski</w:t>
      </w:r>
      <w:proofErr w:type="spellEnd"/>
      <w:r w:rsidRPr="001D2ED6">
        <w:rPr>
          <w:rFonts w:ascii="Times New Roman" w:eastAsia="Times New Roman" w:hAnsi="Times New Roman" w:cs="Times New Roman"/>
          <w:kern w:val="0"/>
          <w:sz w:val="24"/>
          <w:szCs w:val="24"/>
          <w:bdr w:val="none" w:sz="0" w:space="0" w:color="auto" w:frame="1"/>
          <w:lang w:val="en-US" w:eastAsia="en-GB"/>
          <w14:ligatures w14:val="none"/>
        </w:rPr>
        <w:t xml:space="preserve">, D.K., &amp; </w:t>
      </w:r>
      <w:proofErr w:type="spellStart"/>
      <w:r w:rsidRPr="001D2ED6">
        <w:rPr>
          <w:rFonts w:ascii="Times New Roman" w:eastAsia="Times New Roman" w:hAnsi="Times New Roman" w:cs="Times New Roman"/>
          <w:kern w:val="0"/>
          <w:sz w:val="24"/>
          <w:szCs w:val="24"/>
          <w:bdr w:val="none" w:sz="0" w:space="0" w:color="auto" w:frame="1"/>
          <w:lang w:val="en-US" w:eastAsia="en-GB"/>
          <w14:ligatures w14:val="none"/>
        </w:rPr>
        <w:t>Cazella</w:t>
      </w:r>
      <w:proofErr w:type="spellEnd"/>
      <w:r w:rsidRPr="001D2ED6">
        <w:rPr>
          <w:rFonts w:ascii="Times New Roman" w:eastAsia="Times New Roman" w:hAnsi="Times New Roman" w:cs="Times New Roman"/>
          <w:kern w:val="0"/>
          <w:sz w:val="24"/>
          <w:szCs w:val="24"/>
          <w:bdr w:val="none" w:sz="0" w:space="0" w:color="auto" w:frame="1"/>
          <w:lang w:val="en-US" w:eastAsia="en-GB"/>
          <w14:ligatures w14:val="none"/>
        </w:rPr>
        <w:t xml:space="preserve">, C.F. (2019). Circular business models: Level of maturity. </w:t>
      </w:r>
      <w:r w:rsidRPr="001D2ED6">
        <w:rPr>
          <w:rFonts w:ascii="Times New Roman" w:eastAsia="Times New Roman" w:hAnsi="Times New Roman" w:cs="Times New Roman"/>
          <w:i/>
          <w:iCs/>
          <w:kern w:val="0"/>
          <w:sz w:val="24"/>
          <w:szCs w:val="24"/>
          <w:bdr w:val="none" w:sz="0" w:space="0" w:color="auto" w:frame="1"/>
          <w:lang w:val="en-US" w:eastAsia="en-GB"/>
          <w14:ligatures w14:val="none"/>
        </w:rPr>
        <w:t>Management Decision</w:t>
      </w:r>
      <w:r w:rsidRPr="001D2ED6">
        <w:rPr>
          <w:rFonts w:ascii="Times New Roman" w:eastAsia="Times New Roman" w:hAnsi="Times New Roman" w:cs="Times New Roman"/>
          <w:kern w:val="0"/>
          <w:sz w:val="24"/>
          <w:szCs w:val="24"/>
          <w:bdr w:val="none" w:sz="0" w:space="0" w:color="auto" w:frame="1"/>
          <w:lang w:val="en-US" w:eastAsia="en-GB"/>
          <w14:ligatures w14:val="none"/>
        </w:rPr>
        <w:t>, 57(4), 1043-1066.</w:t>
      </w:r>
    </w:p>
    <w:p w14:paraId="39538C2E" w14:textId="77777777" w:rsidR="001F1C43" w:rsidRPr="001D2ED6" w:rsidRDefault="001F1C43" w:rsidP="001F1C43">
      <w:pPr>
        <w:spacing w:after="0" w:line="240" w:lineRule="auto"/>
        <w:ind w:left="567" w:hanging="567"/>
        <w:jc w:val="both"/>
        <w:rPr>
          <w:rFonts w:ascii="Times New Roman" w:hAnsi="Times New Roman" w:cs="Times New Roman"/>
          <w:sz w:val="24"/>
          <w:szCs w:val="24"/>
          <w:lang w:val="en-US" w:eastAsia="es-ES"/>
        </w:rPr>
      </w:pPr>
      <w:proofErr w:type="spellStart"/>
      <w:r w:rsidRPr="001D2ED6">
        <w:rPr>
          <w:rFonts w:ascii="Times New Roman" w:hAnsi="Times New Roman" w:cs="Times New Roman"/>
          <w:sz w:val="24"/>
          <w:szCs w:val="24"/>
          <w:lang w:val="en-US" w:eastAsia="es-ES"/>
        </w:rPr>
        <w:t>Shayganmehr</w:t>
      </w:r>
      <w:proofErr w:type="spellEnd"/>
      <w:r w:rsidRPr="001D2ED6">
        <w:rPr>
          <w:rFonts w:ascii="Times New Roman" w:hAnsi="Times New Roman" w:cs="Times New Roman"/>
          <w:sz w:val="24"/>
          <w:szCs w:val="24"/>
          <w:lang w:val="en-US" w:eastAsia="es-ES"/>
        </w:rPr>
        <w:t xml:space="preserve">, M., Kumar, A., Garza-Reyes, J.A., &amp; </w:t>
      </w:r>
      <w:proofErr w:type="spellStart"/>
      <w:r w:rsidRPr="001D2ED6">
        <w:rPr>
          <w:rFonts w:ascii="Times New Roman" w:hAnsi="Times New Roman" w:cs="Times New Roman"/>
          <w:sz w:val="24"/>
          <w:szCs w:val="24"/>
          <w:lang w:val="en-US" w:eastAsia="es-ES"/>
        </w:rPr>
        <w:t>Moktadir</w:t>
      </w:r>
      <w:proofErr w:type="spellEnd"/>
      <w:r w:rsidRPr="001D2ED6">
        <w:rPr>
          <w:rFonts w:ascii="Times New Roman" w:hAnsi="Times New Roman" w:cs="Times New Roman"/>
          <w:sz w:val="24"/>
          <w:szCs w:val="24"/>
          <w:lang w:val="en-US" w:eastAsia="es-ES"/>
        </w:rPr>
        <w:t>, M.A. (2021). Industry 4.0 enablers for a cleaner production and circular economy within the context of business ethics. A study in a developing country</w:t>
      </w:r>
      <w:r w:rsidRPr="001D2ED6">
        <w:rPr>
          <w:rFonts w:ascii="Times New Roman" w:hAnsi="Times New Roman" w:cs="Times New Roman"/>
          <w:i/>
          <w:iCs/>
          <w:sz w:val="24"/>
          <w:szCs w:val="24"/>
          <w:lang w:val="en-US" w:eastAsia="es-ES"/>
        </w:rPr>
        <w:t>. Journal of Cleaner Production</w:t>
      </w:r>
      <w:r w:rsidRPr="001D2ED6">
        <w:rPr>
          <w:rFonts w:ascii="Times New Roman" w:hAnsi="Times New Roman" w:cs="Times New Roman"/>
          <w:sz w:val="24"/>
          <w:szCs w:val="24"/>
          <w:lang w:val="en-US" w:eastAsia="es-ES"/>
        </w:rPr>
        <w:t>, 281(1), 1-11.</w:t>
      </w:r>
    </w:p>
    <w:p w14:paraId="55358E8F" w14:textId="77777777" w:rsidR="001F1C43" w:rsidRPr="001D2ED6" w:rsidRDefault="001F1C43" w:rsidP="001F1C43">
      <w:pPr>
        <w:shd w:val="clear" w:color="auto" w:fill="FFFFFF"/>
        <w:spacing w:after="0" w:line="240" w:lineRule="auto"/>
        <w:ind w:left="567" w:hanging="567"/>
        <w:jc w:val="both"/>
        <w:textAlignment w:val="baseline"/>
        <w:rPr>
          <w:rFonts w:ascii="Times New Roman" w:eastAsia="Times New Roman" w:hAnsi="Times New Roman" w:cs="Times New Roman"/>
          <w:kern w:val="0"/>
          <w:sz w:val="24"/>
          <w:szCs w:val="24"/>
          <w:bdr w:val="none" w:sz="0" w:space="0" w:color="auto" w:frame="1"/>
          <w:lang w:val="en-US" w:eastAsia="en-GB"/>
          <w14:ligatures w14:val="none"/>
        </w:rPr>
      </w:pPr>
      <w:r w:rsidRPr="001D2ED6">
        <w:rPr>
          <w:rFonts w:ascii="Times New Roman" w:eastAsia="Times New Roman" w:hAnsi="Times New Roman" w:cs="Times New Roman"/>
          <w:kern w:val="0"/>
          <w:sz w:val="24"/>
          <w:szCs w:val="24"/>
          <w:bdr w:val="none" w:sz="0" w:space="0" w:color="auto" w:frame="1"/>
          <w:lang w:val="en-US" w:eastAsia="en-GB"/>
          <w14:ligatures w14:val="none"/>
        </w:rPr>
        <w:t xml:space="preserve">Sirmon, D.G., Hitt, M.A., &amp; Ireland, R.D. (2007). Managing firm resources in dynamic environments to create value: Looking inside the black box. </w:t>
      </w:r>
      <w:r w:rsidRPr="001D2ED6">
        <w:rPr>
          <w:rFonts w:ascii="Times New Roman" w:eastAsia="Times New Roman" w:hAnsi="Times New Roman" w:cs="Times New Roman"/>
          <w:i/>
          <w:iCs/>
          <w:kern w:val="0"/>
          <w:sz w:val="24"/>
          <w:szCs w:val="24"/>
          <w:bdr w:val="none" w:sz="0" w:space="0" w:color="auto" w:frame="1"/>
          <w:lang w:val="en-US" w:eastAsia="en-GB"/>
          <w14:ligatures w14:val="none"/>
        </w:rPr>
        <w:t>Academy Management Review</w:t>
      </w:r>
      <w:r w:rsidRPr="001D2ED6">
        <w:rPr>
          <w:rFonts w:ascii="Times New Roman" w:eastAsia="Times New Roman" w:hAnsi="Times New Roman" w:cs="Times New Roman"/>
          <w:kern w:val="0"/>
          <w:sz w:val="24"/>
          <w:szCs w:val="24"/>
          <w:bdr w:val="none" w:sz="0" w:space="0" w:color="auto" w:frame="1"/>
          <w:lang w:val="en-US" w:eastAsia="en-GB"/>
          <w14:ligatures w14:val="none"/>
        </w:rPr>
        <w:t>, 32(1), 273-292.</w:t>
      </w:r>
    </w:p>
    <w:p w14:paraId="02AAF997" w14:textId="77777777" w:rsidR="001F1C43" w:rsidRPr="001D2ED6" w:rsidRDefault="001F1C43" w:rsidP="001F1C43">
      <w:pPr>
        <w:spacing w:after="0" w:line="240" w:lineRule="auto"/>
        <w:ind w:left="567" w:hanging="567"/>
        <w:jc w:val="both"/>
        <w:rPr>
          <w:rFonts w:ascii="Times New Roman" w:hAnsi="Times New Roman" w:cs="Times New Roman"/>
          <w:sz w:val="24"/>
          <w:szCs w:val="24"/>
          <w:lang w:val="en-US" w:eastAsia="es-ES"/>
        </w:rPr>
      </w:pPr>
      <w:r w:rsidRPr="001D2ED6">
        <w:rPr>
          <w:rFonts w:ascii="Times New Roman" w:hAnsi="Times New Roman" w:cs="Times New Roman"/>
          <w:sz w:val="24"/>
          <w:szCs w:val="24"/>
          <w:lang w:val="en-GB" w:eastAsia="es-ES"/>
        </w:rPr>
        <w:t xml:space="preserve">Sunder, M., Duda, J., Kusa, R., &amp; Mora-Cruz, A. (2022). </w:t>
      </w:r>
      <w:r w:rsidRPr="001D2ED6">
        <w:rPr>
          <w:rFonts w:ascii="Times New Roman" w:hAnsi="Times New Roman" w:cs="Times New Roman"/>
          <w:sz w:val="24"/>
          <w:szCs w:val="24"/>
          <w:lang w:val="en-US" w:eastAsia="es-ES"/>
        </w:rPr>
        <w:t xml:space="preserve">At the crossroad of digital and tourism entrepreneurship: Mediating effect of digitalization in hospitality industry. </w:t>
      </w:r>
      <w:r w:rsidRPr="001D2ED6">
        <w:rPr>
          <w:rFonts w:ascii="Times New Roman" w:hAnsi="Times New Roman" w:cs="Times New Roman"/>
          <w:i/>
          <w:iCs/>
          <w:sz w:val="24"/>
          <w:szCs w:val="24"/>
          <w:lang w:val="en-US" w:eastAsia="es-ES"/>
        </w:rPr>
        <w:t>European Journal of Innovation Management</w:t>
      </w:r>
      <w:r w:rsidRPr="001D2ED6">
        <w:rPr>
          <w:rFonts w:ascii="Times New Roman" w:hAnsi="Times New Roman" w:cs="Times New Roman"/>
          <w:sz w:val="24"/>
          <w:szCs w:val="24"/>
          <w:lang w:val="en-US" w:eastAsia="es-ES"/>
        </w:rPr>
        <w:t>, 27(4), 1057-1081.</w:t>
      </w:r>
    </w:p>
    <w:p w14:paraId="7435D012" w14:textId="77777777" w:rsidR="001F1C43" w:rsidRPr="001D2ED6" w:rsidRDefault="001F1C43" w:rsidP="001F1C43">
      <w:pPr>
        <w:shd w:val="clear" w:color="auto" w:fill="FFFFFF"/>
        <w:spacing w:after="0" w:line="240" w:lineRule="auto"/>
        <w:ind w:left="567" w:hanging="567"/>
        <w:jc w:val="both"/>
        <w:textAlignment w:val="baseline"/>
        <w:rPr>
          <w:rFonts w:ascii="Times New Roman" w:eastAsia="Times New Roman" w:hAnsi="Times New Roman" w:cs="Times New Roman"/>
          <w:kern w:val="0"/>
          <w:sz w:val="24"/>
          <w:szCs w:val="24"/>
          <w:lang w:val="en-US" w:eastAsia="es-MX"/>
          <w14:ligatures w14:val="none"/>
        </w:rPr>
      </w:pPr>
      <w:r w:rsidRPr="001D2ED6">
        <w:rPr>
          <w:rFonts w:ascii="Times New Roman" w:eastAsia="Times New Roman" w:hAnsi="Times New Roman" w:cs="Times New Roman"/>
          <w:kern w:val="0"/>
          <w:sz w:val="24"/>
          <w:szCs w:val="24"/>
          <w:lang w:val="en-GB" w:eastAsia="es-MX"/>
          <w14:ligatures w14:val="none"/>
        </w:rPr>
        <w:t xml:space="preserve">Tanco, M., </w:t>
      </w:r>
      <w:proofErr w:type="spellStart"/>
      <w:r w:rsidRPr="001D2ED6">
        <w:rPr>
          <w:rFonts w:ascii="Times New Roman" w:eastAsia="Times New Roman" w:hAnsi="Times New Roman" w:cs="Times New Roman"/>
          <w:kern w:val="0"/>
          <w:sz w:val="24"/>
          <w:szCs w:val="24"/>
          <w:lang w:val="en-GB" w:eastAsia="es-MX"/>
          <w14:ligatures w14:val="none"/>
        </w:rPr>
        <w:t>Kalemkerian</w:t>
      </w:r>
      <w:proofErr w:type="spellEnd"/>
      <w:r w:rsidRPr="001D2ED6">
        <w:rPr>
          <w:rFonts w:ascii="Times New Roman" w:eastAsia="Times New Roman" w:hAnsi="Times New Roman" w:cs="Times New Roman"/>
          <w:kern w:val="0"/>
          <w:sz w:val="24"/>
          <w:szCs w:val="24"/>
          <w:lang w:val="en-GB" w:eastAsia="es-MX"/>
          <w14:ligatures w14:val="none"/>
        </w:rPr>
        <w:t xml:space="preserve">, F., &amp; Santos, J. (2021). </w:t>
      </w:r>
      <w:r w:rsidRPr="001D2ED6">
        <w:rPr>
          <w:rFonts w:ascii="Times New Roman" w:eastAsia="Times New Roman" w:hAnsi="Times New Roman" w:cs="Times New Roman"/>
          <w:kern w:val="0"/>
          <w:sz w:val="24"/>
          <w:szCs w:val="24"/>
          <w:lang w:val="en-US" w:eastAsia="es-MX"/>
          <w14:ligatures w14:val="none"/>
        </w:rPr>
        <w:t xml:space="preserve">Main challenges involved in the adoption of sustainable manufacturing in Uruguayan small and medium sized companies. </w:t>
      </w:r>
      <w:r w:rsidRPr="001D2ED6">
        <w:rPr>
          <w:rFonts w:ascii="Times New Roman" w:eastAsia="Times New Roman" w:hAnsi="Times New Roman" w:cs="Times New Roman"/>
          <w:i/>
          <w:iCs/>
          <w:kern w:val="0"/>
          <w:sz w:val="24"/>
          <w:szCs w:val="24"/>
          <w:lang w:val="en-US" w:eastAsia="es-MX"/>
          <w14:ligatures w14:val="none"/>
        </w:rPr>
        <w:t>Journal of Cleaner Production</w:t>
      </w:r>
      <w:r w:rsidRPr="001D2ED6">
        <w:rPr>
          <w:rFonts w:ascii="Times New Roman" w:eastAsia="Times New Roman" w:hAnsi="Times New Roman" w:cs="Times New Roman"/>
          <w:kern w:val="0"/>
          <w:sz w:val="24"/>
          <w:szCs w:val="24"/>
          <w:lang w:val="en-US" w:eastAsia="es-MX"/>
          <w14:ligatures w14:val="none"/>
        </w:rPr>
        <w:t>, 293(4), 1-12.</w:t>
      </w:r>
    </w:p>
    <w:p w14:paraId="4F7C47EA" w14:textId="77777777" w:rsidR="001F1C43" w:rsidRPr="001D2ED6" w:rsidRDefault="001F1C43" w:rsidP="001F1C43">
      <w:pPr>
        <w:shd w:val="clear" w:color="auto" w:fill="FFFFFF"/>
        <w:spacing w:after="0" w:line="240" w:lineRule="auto"/>
        <w:ind w:left="567" w:hanging="567"/>
        <w:jc w:val="both"/>
        <w:textAlignment w:val="baseline"/>
        <w:rPr>
          <w:rFonts w:ascii="Times New Roman" w:eastAsia="Times New Roman" w:hAnsi="Times New Roman" w:cs="Times New Roman"/>
          <w:kern w:val="0"/>
          <w:sz w:val="24"/>
          <w:szCs w:val="24"/>
          <w:bdr w:val="none" w:sz="0" w:space="0" w:color="auto" w:frame="1"/>
          <w:lang w:val="en-US" w:eastAsia="en-GB"/>
          <w14:ligatures w14:val="none"/>
        </w:rPr>
      </w:pPr>
      <w:r w:rsidRPr="001D2ED6">
        <w:rPr>
          <w:rFonts w:ascii="Times New Roman" w:eastAsia="Times New Roman" w:hAnsi="Times New Roman" w:cs="Times New Roman"/>
          <w:kern w:val="0"/>
          <w:sz w:val="24"/>
          <w:szCs w:val="24"/>
          <w:bdr w:val="none" w:sz="0" w:space="0" w:color="auto" w:frame="1"/>
          <w:lang w:val="en-US" w:eastAsia="en-GB"/>
          <w14:ligatures w14:val="none"/>
        </w:rPr>
        <w:t xml:space="preserve">Teece, D.J., Pisano, G., &amp; </w:t>
      </w:r>
      <w:proofErr w:type="spellStart"/>
      <w:r w:rsidRPr="001D2ED6">
        <w:rPr>
          <w:rFonts w:ascii="Times New Roman" w:eastAsia="Times New Roman" w:hAnsi="Times New Roman" w:cs="Times New Roman"/>
          <w:kern w:val="0"/>
          <w:sz w:val="24"/>
          <w:szCs w:val="24"/>
          <w:bdr w:val="none" w:sz="0" w:space="0" w:color="auto" w:frame="1"/>
          <w:lang w:val="en-US" w:eastAsia="en-GB"/>
          <w14:ligatures w14:val="none"/>
        </w:rPr>
        <w:t>Shuen</w:t>
      </w:r>
      <w:proofErr w:type="spellEnd"/>
      <w:r w:rsidRPr="001D2ED6">
        <w:rPr>
          <w:rFonts w:ascii="Times New Roman" w:eastAsia="Times New Roman" w:hAnsi="Times New Roman" w:cs="Times New Roman"/>
          <w:kern w:val="0"/>
          <w:sz w:val="24"/>
          <w:szCs w:val="24"/>
          <w:bdr w:val="none" w:sz="0" w:space="0" w:color="auto" w:frame="1"/>
          <w:lang w:val="en-US" w:eastAsia="en-GB"/>
          <w14:ligatures w14:val="none"/>
        </w:rPr>
        <w:t xml:space="preserve">, A. (1997). Dynamic capabilities and strategic management. </w:t>
      </w:r>
      <w:r w:rsidRPr="001D2ED6">
        <w:rPr>
          <w:rFonts w:ascii="Times New Roman" w:eastAsia="Times New Roman" w:hAnsi="Times New Roman" w:cs="Times New Roman"/>
          <w:i/>
          <w:iCs/>
          <w:kern w:val="0"/>
          <w:sz w:val="24"/>
          <w:szCs w:val="24"/>
          <w:bdr w:val="none" w:sz="0" w:space="0" w:color="auto" w:frame="1"/>
          <w:lang w:val="en-US" w:eastAsia="en-GB"/>
          <w14:ligatures w14:val="none"/>
        </w:rPr>
        <w:t>Strategic Management Journal</w:t>
      </w:r>
      <w:r w:rsidRPr="001D2ED6">
        <w:rPr>
          <w:rFonts w:ascii="Times New Roman" w:eastAsia="Times New Roman" w:hAnsi="Times New Roman" w:cs="Times New Roman"/>
          <w:kern w:val="0"/>
          <w:sz w:val="24"/>
          <w:szCs w:val="24"/>
          <w:bdr w:val="none" w:sz="0" w:space="0" w:color="auto" w:frame="1"/>
          <w:lang w:val="en-US" w:eastAsia="en-GB"/>
          <w14:ligatures w14:val="none"/>
        </w:rPr>
        <w:t>, 18(7), 509-533.</w:t>
      </w:r>
    </w:p>
    <w:p w14:paraId="6DDFB2B3" w14:textId="77777777" w:rsidR="001F1C43" w:rsidRPr="001D2ED6" w:rsidRDefault="001F1C43" w:rsidP="001F1C43">
      <w:pPr>
        <w:spacing w:after="0" w:line="240" w:lineRule="auto"/>
        <w:ind w:left="567" w:hanging="567"/>
        <w:jc w:val="both"/>
        <w:rPr>
          <w:rFonts w:ascii="Times New Roman" w:hAnsi="Times New Roman" w:cs="Times New Roman"/>
          <w:sz w:val="24"/>
          <w:szCs w:val="24"/>
          <w:lang w:val="en-US" w:eastAsia="es-ES"/>
        </w:rPr>
      </w:pPr>
      <w:proofErr w:type="spellStart"/>
      <w:r w:rsidRPr="001D2ED6">
        <w:rPr>
          <w:rFonts w:ascii="Times New Roman" w:hAnsi="Times New Roman" w:cs="Times New Roman"/>
          <w:sz w:val="24"/>
          <w:szCs w:val="24"/>
          <w:lang w:val="en-US" w:eastAsia="es-ES"/>
        </w:rPr>
        <w:t>Tenenhaus</w:t>
      </w:r>
      <w:proofErr w:type="spellEnd"/>
      <w:r w:rsidRPr="001D2ED6">
        <w:rPr>
          <w:rFonts w:ascii="Times New Roman" w:hAnsi="Times New Roman" w:cs="Times New Roman"/>
          <w:sz w:val="24"/>
          <w:szCs w:val="24"/>
          <w:lang w:val="en-US" w:eastAsia="es-ES"/>
        </w:rPr>
        <w:t xml:space="preserve">, M. (2008). Component-based structural equation modelling. </w:t>
      </w:r>
      <w:r w:rsidRPr="001D2ED6">
        <w:rPr>
          <w:rFonts w:ascii="Times New Roman" w:hAnsi="Times New Roman" w:cs="Times New Roman"/>
          <w:i/>
          <w:iCs/>
          <w:sz w:val="24"/>
          <w:szCs w:val="24"/>
          <w:lang w:val="en-US" w:eastAsia="es-ES"/>
        </w:rPr>
        <w:t xml:space="preserve">Total </w:t>
      </w:r>
      <w:proofErr w:type="spellStart"/>
      <w:r w:rsidRPr="001D2ED6">
        <w:rPr>
          <w:rFonts w:ascii="Times New Roman" w:hAnsi="Times New Roman" w:cs="Times New Roman"/>
          <w:i/>
          <w:iCs/>
          <w:sz w:val="24"/>
          <w:szCs w:val="24"/>
          <w:lang w:val="en-US" w:eastAsia="es-ES"/>
        </w:rPr>
        <w:t>Quallity</w:t>
      </w:r>
      <w:proofErr w:type="spellEnd"/>
      <w:r w:rsidRPr="001D2ED6">
        <w:rPr>
          <w:rFonts w:ascii="Times New Roman" w:hAnsi="Times New Roman" w:cs="Times New Roman"/>
          <w:i/>
          <w:iCs/>
          <w:sz w:val="24"/>
          <w:szCs w:val="24"/>
          <w:lang w:val="en-US" w:eastAsia="es-ES"/>
        </w:rPr>
        <w:t xml:space="preserve"> Management &amp; Business Excellence</w:t>
      </w:r>
      <w:r w:rsidRPr="001D2ED6">
        <w:rPr>
          <w:rFonts w:ascii="Times New Roman" w:hAnsi="Times New Roman" w:cs="Times New Roman"/>
          <w:sz w:val="24"/>
          <w:szCs w:val="24"/>
          <w:lang w:val="en-US" w:eastAsia="es-ES"/>
        </w:rPr>
        <w:t>, 19(7/8), 871-886.</w:t>
      </w:r>
    </w:p>
    <w:p w14:paraId="39D75CF0" w14:textId="77777777" w:rsidR="001F1C43" w:rsidRPr="001D2ED6" w:rsidRDefault="001F1C43" w:rsidP="001F1C43">
      <w:pPr>
        <w:autoSpaceDE w:val="0"/>
        <w:autoSpaceDN w:val="0"/>
        <w:spacing w:after="0" w:line="240" w:lineRule="auto"/>
        <w:ind w:left="426" w:hanging="426"/>
        <w:jc w:val="both"/>
        <w:rPr>
          <w:rFonts w:ascii="Times New Roman" w:eastAsia="Times New Roman" w:hAnsi="Times New Roman" w:cs="Times New Roman"/>
          <w:sz w:val="24"/>
          <w:szCs w:val="24"/>
          <w:lang w:val="en-US"/>
        </w:rPr>
      </w:pPr>
      <w:proofErr w:type="spellStart"/>
      <w:r w:rsidRPr="001D2ED6">
        <w:rPr>
          <w:rFonts w:ascii="Times New Roman" w:eastAsia="Times New Roman" w:hAnsi="Times New Roman" w:cs="Times New Roman"/>
          <w:sz w:val="24"/>
          <w:szCs w:val="24"/>
          <w:lang w:val="en-US"/>
        </w:rPr>
        <w:t>Tenenhaus</w:t>
      </w:r>
      <w:proofErr w:type="spellEnd"/>
      <w:r w:rsidRPr="001D2ED6">
        <w:rPr>
          <w:rFonts w:ascii="Times New Roman" w:eastAsia="Times New Roman" w:hAnsi="Times New Roman" w:cs="Times New Roman"/>
          <w:sz w:val="24"/>
          <w:szCs w:val="24"/>
          <w:lang w:val="en-US"/>
        </w:rPr>
        <w:t xml:space="preserve">, M., </w:t>
      </w:r>
      <w:proofErr w:type="spellStart"/>
      <w:r w:rsidRPr="001D2ED6">
        <w:rPr>
          <w:rFonts w:ascii="Times New Roman" w:eastAsia="Times New Roman" w:hAnsi="Times New Roman" w:cs="Times New Roman"/>
          <w:sz w:val="24"/>
          <w:szCs w:val="24"/>
          <w:lang w:val="en-US"/>
        </w:rPr>
        <w:t>Vinzi</w:t>
      </w:r>
      <w:proofErr w:type="spellEnd"/>
      <w:r w:rsidRPr="001D2ED6">
        <w:rPr>
          <w:rFonts w:ascii="Times New Roman" w:eastAsia="Times New Roman" w:hAnsi="Times New Roman" w:cs="Times New Roman"/>
          <w:sz w:val="24"/>
          <w:szCs w:val="24"/>
          <w:lang w:val="en-US"/>
        </w:rPr>
        <w:t xml:space="preserve">, V. E., </w:t>
      </w:r>
      <w:proofErr w:type="spellStart"/>
      <w:r w:rsidRPr="001D2ED6">
        <w:rPr>
          <w:rFonts w:ascii="Times New Roman" w:eastAsia="Times New Roman" w:hAnsi="Times New Roman" w:cs="Times New Roman"/>
          <w:sz w:val="24"/>
          <w:szCs w:val="24"/>
          <w:lang w:val="en-US"/>
        </w:rPr>
        <w:t>Chatelin</w:t>
      </w:r>
      <w:proofErr w:type="spellEnd"/>
      <w:r w:rsidRPr="001D2ED6">
        <w:rPr>
          <w:rFonts w:ascii="Times New Roman" w:eastAsia="Times New Roman" w:hAnsi="Times New Roman" w:cs="Times New Roman"/>
          <w:sz w:val="24"/>
          <w:szCs w:val="24"/>
          <w:lang w:val="en-US"/>
        </w:rPr>
        <w:t xml:space="preserve">, Y. M., &amp; Lauro, C. (2005). PLS path modeling. </w:t>
      </w:r>
      <w:r w:rsidRPr="001D2ED6">
        <w:rPr>
          <w:rFonts w:ascii="Times New Roman" w:eastAsia="Times New Roman" w:hAnsi="Times New Roman" w:cs="Times New Roman"/>
          <w:i/>
          <w:iCs/>
          <w:sz w:val="24"/>
          <w:szCs w:val="24"/>
          <w:lang w:val="en-US"/>
        </w:rPr>
        <w:t>Computational Statistics and Data Analysis</w:t>
      </w:r>
      <w:r w:rsidRPr="001D2ED6">
        <w:rPr>
          <w:rFonts w:ascii="Times New Roman" w:eastAsia="Times New Roman" w:hAnsi="Times New Roman" w:cs="Times New Roman"/>
          <w:sz w:val="24"/>
          <w:szCs w:val="24"/>
          <w:lang w:val="en-US"/>
        </w:rPr>
        <w:t xml:space="preserve">, </w:t>
      </w:r>
      <w:r w:rsidRPr="001D2ED6">
        <w:rPr>
          <w:rFonts w:ascii="Times New Roman" w:eastAsia="Times New Roman" w:hAnsi="Times New Roman" w:cs="Times New Roman"/>
          <w:i/>
          <w:iCs/>
          <w:sz w:val="24"/>
          <w:szCs w:val="24"/>
          <w:lang w:val="en-US"/>
        </w:rPr>
        <w:t>48</w:t>
      </w:r>
      <w:r w:rsidRPr="001D2ED6">
        <w:rPr>
          <w:rFonts w:ascii="Times New Roman" w:eastAsia="Times New Roman" w:hAnsi="Times New Roman" w:cs="Times New Roman"/>
          <w:sz w:val="24"/>
          <w:szCs w:val="24"/>
          <w:lang w:val="en-US"/>
        </w:rPr>
        <w:t>(1), 159–205.</w:t>
      </w:r>
    </w:p>
    <w:p w14:paraId="161529D9" w14:textId="77777777" w:rsidR="001F1C43" w:rsidRPr="001D2ED6" w:rsidRDefault="001F1C43" w:rsidP="001F1C43">
      <w:pPr>
        <w:spacing w:after="0" w:line="240" w:lineRule="auto"/>
        <w:ind w:left="567" w:hanging="567"/>
        <w:jc w:val="both"/>
        <w:rPr>
          <w:rFonts w:ascii="Times New Roman" w:eastAsia="Times New Roman" w:hAnsi="Times New Roman" w:cs="Times New Roman"/>
          <w:kern w:val="0"/>
          <w:sz w:val="24"/>
          <w:szCs w:val="24"/>
          <w:lang w:val="en-US" w:eastAsia="es-ES"/>
          <w14:ligatures w14:val="none"/>
        </w:rPr>
      </w:pPr>
      <w:proofErr w:type="spellStart"/>
      <w:r w:rsidRPr="001D2ED6">
        <w:rPr>
          <w:rFonts w:ascii="Times New Roman" w:eastAsia="Times New Roman" w:hAnsi="Times New Roman" w:cs="Times New Roman"/>
          <w:kern w:val="0"/>
          <w:sz w:val="24"/>
          <w:szCs w:val="24"/>
          <w:lang w:val="en-US" w:eastAsia="es-ES"/>
          <w14:ligatures w14:val="none"/>
        </w:rPr>
        <w:lastRenderedPageBreak/>
        <w:t>Tjahjono</w:t>
      </w:r>
      <w:proofErr w:type="spellEnd"/>
      <w:r w:rsidRPr="001D2ED6">
        <w:rPr>
          <w:rFonts w:ascii="Times New Roman" w:eastAsia="Times New Roman" w:hAnsi="Times New Roman" w:cs="Times New Roman"/>
          <w:kern w:val="0"/>
          <w:sz w:val="24"/>
          <w:szCs w:val="24"/>
          <w:lang w:val="en-US" w:eastAsia="es-ES"/>
          <w14:ligatures w14:val="none"/>
        </w:rPr>
        <w:t xml:space="preserve">, B., </w:t>
      </w:r>
      <w:proofErr w:type="spellStart"/>
      <w:r w:rsidRPr="001D2ED6">
        <w:rPr>
          <w:rFonts w:ascii="Times New Roman" w:eastAsia="Times New Roman" w:hAnsi="Times New Roman" w:cs="Times New Roman"/>
          <w:kern w:val="0"/>
          <w:sz w:val="24"/>
          <w:szCs w:val="24"/>
          <w:lang w:val="en-US" w:eastAsia="es-ES"/>
          <w14:ligatures w14:val="none"/>
        </w:rPr>
        <w:t>Esplugues</w:t>
      </w:r>
      <w:proofErr w:type="spellEnd"/>
      <w:r w:rsidRPr="001D2ED6">
        <w:rPr>
          <w:rFonts w:ascii="Times New Roman" w:eastAsia="Times New Roman" w:hAnsi="Times New Roman" w:cs="Times New Roman"/>
          <w:kern w:val="0"/>
          <w:sz w:val="24"/>
          <w:szCs w:val="24"/>
          <w:lang w:val="en-US" w:eastAsia="es-ES"/>
          <w14:ligatures w14:val="none"/>
        </w:rPr>
        <w:t xml:space="preserve">, C., Ares, E., &amp; Pelaez, G. (2017). What does industry 4.0 mean to supply chain? </w:t>
      </w:r>
      <w:r w:rsidRPr="001D2ED6">
        <w:rPr>
          <w:rFonts w:ascii="Times New Roman" w:eastAsia="Times New Roman" w:hAnsi="Times New Roman" w:cs="Times New Roman"/>
          <w:i/>
          <w:iCs/>
          <w:kern w:val="0"/>
          <w:sz w:val="24"/>
          <w:szCs w:val="24"/>
          <w:lang w:val="en-US" w:eastAsia="es-ES"/>
          <w14:ligatures w14:val="none"/>
        </w:rPr>
        <w:t>Procedia Manufacturing</w:t>
      </w:r>
      <w:r w:rsidRPr="001D2ED6">
        <w:rPr>
          <w:rFonts w:ascii="Times New Roman" w:eastAsia="Times New Roman" w:hAnsi="Times New Roman" w:cs="Times New Roman"/>
          <w:kern w:val="0"/>
          <w:sz w:val="24"/>
          <w:szCs w:val="24"/>
          <w:lang w:val="en-US" w:eastAsia="es-ES"/>
          <w14:ligatures w14:val="none"/>
        </w:rPr>
        <w:t>, 13(1),1175-1182.</w:t>
      </w:r>
    </w:p>
    <w:p w14:paraId="44F32852" w14:textId="77777777" w:rsidR="001F1C43" w:rsidRPr="001D2ED6" w:rsidRDefault="001F1C43" w:rsidP="001F1C43">
      <w:pPr>
        <w:spacing w:after="0" w:line="240" w:lineRule="auto"/>
        <w:ind w:left="567" w:hanging="567"/>
        <w:jc w:val="both"/>
        <w:rPr>
          <w:rFonts w:ascii="Times New Roman" w:hAnsi="Times New Roman" w:cs="Times New Roman"/>
          <w:sz w:val="24"/>
          <w:szCs w:val="24"/>
          <w:lang w:val="en-US" w:eastAsia="es-ES"/>
        </w:rPr>
      </w:pPr>
      <w:r w:rsidRPr="001D2ED6">
        <w:rPr>
          <w:rFonts w:ascii="Times New Roman" w:hAnsi="Times New Roman" w:cs="Times New Roman"/>
          <w:sz w:val="24"/>
          <w:szCs w:val="24"/>
          <w:lang w:val="en-US" w:eastAsia="es-ES"/>
        </w:rPr>
        <w:t xml:space="preserve">Tseng, M.L., Tan, R.R., Chiu, A.S., Chien, C.F., &amp; Kuo, C. (2018). Circular economy meets Industry 4.0: Can big data drive industrial symbiosis? </w:t>
      </w:r>
      <w:r w:rsidRPr="001D2ED6">
        <w:rPr>
          <w:rFonts w:ascii="Times New Roman" w:hAnsi="Times New Roman" w:cs="Times New Roman"/>
          <w:i/>
          <w:iCs/>
          <w:sz w:val="24"/>
          <w:szCs w:val="24"/>
          <w:lang w:val="en-US" w:eastAsia="es-ES"/>
        </w:rPr>
        <w:t>Resource Conservation &amp; Recycling</w:t>
      </w:r>
      <w:r w:rsidRPr="001D2ED6">
        <w:rPr>
          <w:rFonts w:ascii="Times New Roman" w:hAnsi="Times New Roman" w:cs="Times New Roman"/>
          <w:sz w:val="24"/>
          <w:szCs w:val="24"/>
          <w:lang w:val="en-US" w:eastAsia="es-ES"/>
        </w:rPr>
        <w:t>, 131(1), 146-147.</w:t>
      </w:r>
    </w:p>
    <w:p w14:paraId="3F5EBE5C" w14:textId="77777777" w:rsidR="001F1C43" w:rsidRPr="001D2ED6" w:rsidRDefault="001F1C43" w:rsidP="001F1C43">
      <w:pPr>
        <w:shd w:val="clear" w:color="auto" w:fill="FFFFFF"/>
        <w:spacing w:after="0" w:line="240" w:lineRule="auto"/>
        <w:ind w:left="567" w:hanging="567"/>
        <w:jc w:val="both"/>
        <w:textAlignment w:val="baseline"/>
        <w:rPr>
          <w:rFonts w:ascii="Times New Roman" w:eastAsia="Times New Roman" w:hAnsi="Times New Roman" w:cs="Times New Roman"/>
          <w:kern w:val="0"/>
          <w:sz w:val="24"/>
          <w:szCs w:val="24"/>
          <w:lang w:val="en-US" w:eastAsia="es-MX"/>
          <w14:ligatures w14:val="none"/>
        </w:rPr>
      </w:pPr>
      <w:proofErr w:type="spellStart"/>
      <w:r w:rsidRPr="001D2ED6">
        <w:rPr>
          <w:rFonts w:ascii="Times New Roman" w:eastAsia="Times New Roman" w:hAnsi="Times New Roman" w:cs="Times New Roman"/>
          <w:kern w:val="0"/>
          <w:sz w:val="24"/>
          <w:szCs w:val="24"/>
          <w:lang w:val="en-GB" w:eastAsia="es-MX"/>
          <w14:ligatures w14:val="none"/>
        </w:rPr>
        <w:t>Ul</w:t>
      </w:r>
      <w:proofErr w:type="spellEnd"/>
      <w:r w:rsidRPr="001D2ED6">
        <w:rPr>
          <w:rFonts w:ascii="Times New Roman" w:eastAsia="Times New Roman" w:hAnsi="Times New Roman" w:cs="Times New Roman"/>
          <w:kern w:val="0"/>
          <w:sz w:val="24"/>
          <w:szCs w:val="24"/>
          <w:lang w:val="en-GB" w:eastAsia="es-MX"/>
          <w14:ligatures w14:val="none"/>
        </w:rPr>
        <w:t xml:space="preserve">-Durar, S., Awan, U., Varma, A., Memon, S., &amp; </w:t>
      </w:r>
      <w:proofErr w:type="spellStart"/>
      <w:r w:rsidRPr="001D2ED6">
        <w:rPr>
          <w:rFonts w:ascii="Times New Roman" w:eastAsia="Times New Roman" w:hAnsi="Times New Roman" w:cs="Times New Roman"/>
          <w:kern w:val="0"/>
          <w:sz w:val="24"/>
          <w:szCs w:val="24"/>
          <w:lang w:val="en-GB" w:eastAsia="es-MX"/>
          <w14:ligatures w14:val="none"/>
        </w:rPr>
        <w:t>Mantion</w:t>
      </w:r>
      <w:proofErr w:type="spellEnd"/>
      <w:r w:rsidRPr="001D2ED6">
        <w:rPr>
          <w:rFonts w:ascii="Times New Roman" w:eastAsia="Times New Roman" w:hAnsi="Times New Roman" w:cs="Times New Roman"/>
          <w:kern w:val="0"/>
          <w:sz w:val="24"/>
          <w:szCs w:val="24"/>
          <w:lang w:val="en-GB" w:eastAsia="es-MX"/>
          <w14:ligatures w14:val="none"/>
        </w:rPr>
        <w:t xml:space="preserve">, A.L. (2023). </w:t>
      </w:r>
      <w:r w:rsidRPr="001D2ED6">
        <w:rPr>
          <w:rFonts w:ascii="Times New Roman" w:eastAsia="Times New Roman" w:hAnsi="Times New Roman" w:cs="Times New Roman"/>
          <w:kern w:val="0"/>
          <w:sz w:val="24"/>
          <w:szCs w:val="24"/>
          <w:lang w:val="en-US" w:eastAsia="es-MX"/>
          <w14:ligatures w14:val="none"/>
        </w:rPr>
        <w:t xml:space="preserve">Integrating knowledge management and orientation dynamics for organization transition from eco-innovation to circular economy. </w:t>
      </w:r>
      <w:r w:rsidRPr="001D2ED6">
        <w:rPr>
          <w:rFonts w:ascii="Times New Roman" w:eastAsia="Times New Roman" w:hAnsi="Times New Roman" w:cs="Times New Roman"/>
          <w:i/>
          <w:iCs/>
          <w:kern w:val="0"/>
          <w:sz w:val="24"/>
          <w:szCs w:val="24"/>
          <w:lang w:val="en-US" w:eastAsia="es-MX"/>
          <w14:ligatures w14:val="none"/>
        </w:rPr>
        <w:t>Journal of Knowledge Manegement</w:t>
      </w:r>
      <w:r w:rsidRPr="001D2ED6">
        <w:rPr>
          <w:rFonts w:ascii="Times New Roman" w:eastAsia="Times New Roman" w:hAnsi="Times New Roman" w:cs="Times New Roman"/>
          <w:kern w:val="0"/>
          <w:sz w:val="24"/>
          <w:szCs w:val="24"/>
          <w:lang w:val="en-US" w:eastAsia="es-MX"/>
          <w14:ligatures w14:val="none"/>
        </w:rPr>
        <w:t>, 27(8), 2217-2248.</w:t>
      </w:r>
    </w:p>
    <w:p w14:paraId="30B9B0D4" w14:textId="77777777" w:rsidR="001F1C43" w:rsidRPr="001D2ED6" w:rsidRDefault="001F1C43" w:rsidP="001F1C43">
      <w:pPr>
        <w:spacing w:after="0" w:line="240" w:lineRule="auto"/>
        <w:ind w:left="567" w:hanging="567"/>
        <w:jc w:val="both"/>
        <w:rPr>
          <w:rFonts w:ascii="Times New Roman" w:hAnsi="Times New Roman" w:cs="Times New Roman"/>
          <w:sz w:val="24"/>
          <w:szCs w:val="24"/>
          <w:lang w:val="en-US" w:eastAsia="es-ES"/>
        </w:rPr>
      </w:pPr>
      <w:r w:rsidRPr="001D2ED6">
        <w:rPr>
          <w:rFonts w:ascii="Times New Roman" w:hAnsi="Times New Roman" w:cs="Times New Roman"/>
          <w:sz w:val="24"/>
          <w:szCs w:val="24"/>
          <w:lang w:val="en-GB" w:eastAsia="es-ES"/>
        </w:rPr>
        <w:t xml:space="preserve">Van </w:t>
      </w:r>
      <w:proofErr w:type="spellStart"/>
      <w:r w:rsidRPr="001D2ED6">
        <w:rPr>
          <w:rFonts w:ascii="Times New Roman" w:hAnsi="Times New Roman" w:cs="Times New Roman"/>
          <w:sz w:val="24"/>
          <w:szCs w:val="24"/>
          <w:lang w:val="en-GB" w:eastAsia="es-ES"/>
        </w:rPr>
        <w:t>Eechoud</w:t>
      </w:r>
      <w:proofErr w:type="spellEnd"/>
      <w:r w:rsidRPr="001D2ED6">
        <w:rPr>
          <w:rFonts w:ascii="Times New Roman" w:hAnsi="Times New Roman" w:cs="Times New Roman"/>
          <w:sz w:val="24"/>
          <w:szCs w:val="24"/>
          <w:lang w:val="en-GB" w:eastAsia="es-ES"/>
        </w:rPr>
        <w:t xml:space="preserve">, T., &amp; </w:t>
      </w:r>
      <w:proofErr w:type="spellStart"/>
      <w:r w:rsidRPr="001D2ED6">
        <w:rPr>
          <w:rFonts w:ascii="Times New Roman" w:hAnsi="Times New Roman" w:cs="Times New Roman"/>
          <w:sz w:val="24"/>
          <w:szCs w:val="24"/>
          <w:lang w:val="en-GB" w:eastAsia="es-ES"/>
        </w:rPr>
        <w:t>Ganzaroli</w:t>
      </w:r>
      <w:proofErr w:type="spellEnd"/>
      <w:r w:rsidRPr="001D2ED6">
        <w:rPr>
          <w:rFonts w:ascii="Times New Roman" w:hAnsi="Times New Roman" w:cs="Times New Roman"/>
          <w:sz w:val="24"/>
          <w:szCs w:val="24"/>
          <w:lang w:val="en-GB" w:eastAsia="es-ES"/>
        </w:rPr>
        <w:t xml:space="preserve">, A. (2023). </w:t>
      </w:r>
      <w:r w:rsidRPr="001D2ED6">
        <w:rPr>
          <w:rFonts w:ascii="Times New Roman" w:hAnsi="Times New Roman" w:cs="Times New Roman"/>
          <w:sz w:val="24"/>
          <w:szCs w:val="24"/>
          <w:lang w:val="en-US" w:eastAsia="es-ES"/>
        </w:rPr>
        <w:t xml:space="preserve">Exploring the role of dynamic capabilities in digital circular business model innovation: Results from a grounded systematic inductive analysis of 7 case studies. </w:t>
      </w:r>
      <w:r w:rsidRPr="001D2ED6">
        <w:rPr>
          <w:rFonts w:ascii="Times New Roman" w:hAnsi="Times New Roman" w:cs="Times New Roman"/>
          <w:i/>
          <w:iCs/>
          <w:sz w:val="24"/>
          <w:szCs w:val="24"/>
          <w:lang w:val="en-US" w:eastAsia="es-ES"/>
        </w:rPr>
        <w:t>Journal of Cleaner Production</w:t>
      </w:r>
      <w:r w:rsidRPr="001D2ED6">
        <w:rPr>
          <w:rFonts w:ascii="Times New Roman" w:hAnsi="Times New Roman" w:cs="Times New Roman"/>
          <w:sz w:val="24"/>
          <w:szCs w:val="24"/>
          <w:lang w:val="en-US" w:eastAsia="es-ES"/>
        </w:rPr>
        <w:t>, 401(5), 1-10.</w:t>
      </w:r>
    </w:p>
    <w:p w14:paraId="5EC193F3" w14:textId="77777777" w:rsidR="001F1C43" w:rsidRPr="001D2ED6" w:rsidRDefault="001F1C43" w:rsidP="001F1C43">
      <w:pPr>
        <w:shd w:val="clear" w:color="auto" w:fill="FFFFFF"/>
        <w:spacing w:after="0" w:line="240" w:lineRule="auto"/>
        <w:ind w:left="567" w:hanging="567"/>
        <w:jc w:val="both"/>
        <w:textAlignment w:val="baseline"/>
        <w:rPr>
          <w:rFonts w:ascii="Times New Roman" w:eastAsia="Times New Roman" w:hAnsi="Times New Roman" w:cs="Times New Roman"/>
          <w:kern w:val="0"/>
          <w:sz w:val="24"/>
          <w:szCs w:val="24"/>
          <w:lang w:val="en-US" w:eastAsia="es-MX"/>
          <w14:ligatures w14:val="none"/>
        </w:rPr>
      </w:pPr>
      <w:r w:rsidRPr="001D2ED6">
        <w:rPr>
          <w:rFonts w:ascii="Times New Roman" w:eastAsia="Times New Roman" w:hAnsi="Times New Roman" w:cs="Times New Roman"/>
          <w:kern w:val="0"/>
          <w:sz w:val="24"/>
          <w:szCs w:val="24"/>
          <w:lang w:val="en-GB" w:eastAsia="es-MX"/>
          <w14:ligatures w14:val="none"/>
        </w:rPr>
        <w:t xml:space="preserve">Viles, E., </w:t>
      </w:r>
      <w:proofErr w:type="spellStart"/>
      <w:r w:rsidRPr="001D2ED6">
        <w:rPr>
          <w:rFonts w:ascii="Times New Roman" w:eastAsia="Times New Roman" w:hAnsi="Times New Roman" w:cs="Times New Roman"/>
          <w:kern w:val="0"/>
          <w:sz w:val="24"/>
          <w:szCs w:val="24"/>
          <w:lang w:val="en-GB" w:eastAsia="es-MX"/>
          <w14:ligatures w14:val="none"/>
        </w:rPr>
        <w:t>Kelemkerian</w:t>
      </w:r>
      <w:proofErr w:type="spellEnd"/>
      <w:r w:rsidRPr="001D2ED6">
        <w:rPr>
          <w:rFonts w:ascii="Times New Roman" w:eastAsia="Times New Roman" w:hAnsi="Times New Roman" w:cs="Times New Roman"/>
          <w:kern w:val="0"/>
          <w:sz w:val="24"/>
          <w:szCs w:val="24"/>
          <w:lang w:val="en-GB" w:eastAsia="es-MX"/>
          <w14:ligatures w14:val="none"/>
        </w:rPr>
        <w:t xml:space="preserve">, F., Garza-Reyes, J.A., Antony, J., &amp; Santos, J. (2022). </w:t>
      </w:r>
      <w:r w:rsidRPr="001D2ED6">
        <w:rPr>
          <w:rFonts w:ascii="Times New Roman" w:eastAsia="Times New Roman" w:hAnsi="Times New Roman" w:cs="Times New Roman"/>
          <w:kern w:val="0"/>
          <w:sz w:val="24"/>
          <w:szCs w:val="24"/>
          <w:lang w:val="en-US" w:eastAsia="es-MX"/>
          <w14:ligatures w14:val="none"/>
        </w:rPr>
        <w:t xml:space="preserve">Theorizing the principles of sustainable production in the context of circular economy and Industry 4.0. </w:t>
      </w:r>
      <w:r w:rsidRPr="001D2ED6">
        <w:rPr>
          <w:rFonts w:ascii="Times New Roman" w:eastAsia="Times New Roman" w:hAnsi="Times New Roman" w:cs="Times New Roman"/>
          <w:i/>
          <w:iCs/>
          <w:kern w:val="0"/>
          <w:sz w:val="24"/>
          <w:szCs w:val="24"/>
          <w:lang w:val="en-US" w:eastAsia="es-MX"/>
          <w14:ligatures w14:val="none"/>
        </w:rPr>
        <w:t>Sustainable Production and Consumption</w:t>
      </w:r>
      <w:r w:rsidRPr="001D2ED6">
        <w:rPr>
          <w:rFonts w:ascii="Times New Roman" w:eastAsia="Times New Roman" w:hAnsi="Times New Roman" w:cs="Times New Roman"/>
          <w:kern w:val="0"/>
          <w:sz w:val="24"/>
          <w:szCs w:val="24"/>
          <w:lang w:val="en-US" w:eastAsia="es-MX"/>
          <w14:ligatures w14:val="none"/>
        </w:rPr>
        <w:t>, 33(10), 1043-1058.</w:t>
      </w:r>
    </w:p>
    <w:p w14:paraId="4355B070" w14:textId="77777777" w:rsidR="001F1C43" w:rsidRPr="001D2ED6" w:rsidRDefault="001F1C43" w:rsidP="001F1C43">
      <w:pPr>
        <w:spacing w:after="0" w:line="240" w:lineRule="auto"/>
        <w:ind w:left="567" w:hanging="567"/>
        <w:jc w:val="both"/>
        <w:rPr>
          <w:rFonts w:ascii="Times New Roman" w:hAnsi="Times New Roman" w:cs="Times New Roman"/>
          <w:sz w:val="24"/>
          <w:szCs w:val="24"/>
          <w:lang w:val="en-US" w:eastAsia="es-ES"/>
        </w:rPr>
      </w:pPr>
      <w:proofErr w:type="spellStart"/>
      <w:r w:rsidRPr="001D2ED6">
        <w:rPr>
          <w:rFonts w:ascii="Times New Roman" w:hAnsi="Times New Roman" w:cs="Times New Roman"/>
          <w:sz w:val="24"/>
          <w:szCs w:val="24"/>
          <w:lang w:val="en-US" w:eastAsia="es-ES"/>
        </w:rPr>
        <w:t>Wiesböck</w:t>
      </w:r>
      <w:proofErr w:type="spellEnd"/>
      <w:r w:rsidRPr="001D2ED6">
        <w:rPr>
          <w:rFonts w:ascii="Times New Roman" w:hAnsi="Times New Roman" w:cs="Times New Roman"/>
          <w:sz w:val="24"/>
          <w:szCs w:val="24"/>
          <w:lang w:val="en-US" w:eastAsia="es-ES"/>
        </w:rPr>
        <w:t xml:space="preserve">, F., Hess, T., &amp; </w:t>
      </w:r>
      <w:proofErr w:type="spellStart"/>
      <w:r w:rsidRPr="001D2ED6">
        <w:rPr>
          <w:rFonts w:ascii="Times New Roman" w:hAnsi="Times New Roman" w:cs="Times New Roman"/>
          <w:sz w:val="24"/>
          <w:szCs w:val="24"/>
          <w:lang w:val="en-US" w:eastAsia="es-ES"/>
        </w:rPr>
        <w:t>Soanjol</w:t>
      </w:r>
      <w:proofErr w:type="spellEnd"/>
      <w:r w:rsidRPr="001D2ED6">
        <w:rPr>
          <w:rFonts w:ascii="Times New Roman" w:hAnsi="Times New Roman" w:cs="Times New Roman"/>
          <w:sz w:val="24"/>
          <w:szCs w:val="24"/>
          <w:lang w:val="en-US" w:eastAsia="es-ES"/>
        </w:rPr>
        <w:t xml:space="preserve">, J. (2020). The dual role of </w:t>
      </w:r>
      <w:proofErr w:type="gramStart"/>
      <w:r w:rsidRPr="001D2ED6">
        <w:rPr>
          <w:rFonts w:ascii="Times New Roman" w:hAnsi="Times New Roman" w:cs="Times New Roman"/>
          <w:sz w:val="24"/>
          <w:szCs w:val="24"/>
          <w:lang w:val="en-US" w:eastAsia="es-ES"/>
        </w:rPr>
        <w:t>It</w:t>
      </w:r>
      <w:proofErr w:type="gramEnd"/>
      <w:r w:rsidRPr="001D2ED6">
        <w:rPr>
          <w:rFonts w:ascii="Times New Roman" w:hAnsi="Times New Roman" w:cs="Times New Roman"/>
          <w:sz w:val="24"/>
          <w:szCs w:val="24"/>
          <w:lang w:val="en-US" w:eastAsia="es-ES"/>
        </w:rPr>
        <w:t xml:space="preserve"> capabilities in the development of digital products and services. </w:t>
      </w:r>
      <w:r w:rsidRPr="001D2ED6">
        <w:rPr>
          <w:rFonts w:ascii="Times New Roman" w:hAnsi="Times New Roman" w:cs="Times New Roman"/>
          <w:i/>
          <w:iCs/>
          <w:sz w:val="24"/>
          <w:szCs w:val="24"/>
          <w:lang w:val="en-US" w:eastAsia="es-ES"/>
        </w:rPr>
        <w:t>Information &amp; Management</w:t>
      </w:r>
      <w:r w:rsidRPr="001D2ED6">
        <w:rPr>
          <w:rFonts w:ascii="Times New Roman" w:hAnsi="Times New Roman" w:cs="Times New Roman"/>
          <w:sz w:val="24"/>
          <w:szCs w:val="24"/>
          <w:lang w:val="en-US" w:eastAsia="es-ES"/>
        </w:rPr>
        <w:t>, 57(8), 1-13.</w:t>
      </w:r>
    </w:p>
    <w:p w14:paraId="495E8663" w14:textId="77777777" w:rsidR="001F1C43" w:rsidRPr="001D2ED6" w:rsidRDefault="001F1C43" w:rsidP="001F1C43">
      <w:pPr>
        <w:shd w:val="clear" w:color="auto" w:fill="FFFFFF"/>
        <w:spacing w:after="0" w:line="240" w:lineRule="auto"/>
        <w:ind w:left="567" w:hanging="567"/>
        <w:jc w:val="both"/>
        <w:textAlignment w:val="baseline"/>
        <w:rPr>
          <w:rFonts w:ascii="Times New Roman" w:eastAsia="Times New Roman" w:hAnsi="Times New Roman" w:cs="Times New Roman"/>
          <w:kern w:val="0"/>
          <w:sz w:val="24"/>
          <w:szCs w:val="24"/>
          <w:bdr w:val="none" w:sz="0" w:space="0" w:color="auto" w:frame="1"/>
          <w:lang w:val="en-US" w:eastAsia="en-GB"/>
          <w14:ligatures w14:val="none"/>
        </w:rPr>
      </w:pPr>
      <w:r w:rsidRPr="001D2ED6">
        <w:rPr>
          <w:rFonts w:ascii="Times New Roman" w:eastAsia="Times New Roman" w:hAnsi="Times New Roman" w:cs="Times New Roman"/>
          <w:kern w:val="0"/>
          <w:sz w:val="24"/>
          <w:szCs w:val="24"/>
          <w:bdr w:val="none" w:sz="0" w:space="0" w:color="auto" w:frame="1"/>
          <w:lang w:val="en-US" w:eastAsia="en-GB"/>
          <w14:ligatures w14:val="none"/>
        </w:rPr>
        <w:t xml:space="preserve">Yadav, G., Luthra, S., Jakhar, S.K., Mangla, S.K., &amp; Rai, D.P. (2020). A framework to overcome sustainable supply chain challenges through solution measures of industry 4.0 and circular economy: An automotive case. </w:t>
      </w:r>
      <w:r w:rsidRPr="001D2ED6">
        <w:rPr>
          <w:rFonts w:ascii="Times New Roman" w:eastAsia="Times New Roman" w:hAnsi="Times New Roman" w:cs="Times New Roman"/>
          <w:i/>
          <w:iCs/>
          <w:kern w:val="0"/>
          <w:sz w:val="24"/>
          <w:szCs w:val="24"/>
          <w:bdr w:val="none" w:sz="0" w:space="0" w:color="auto" w:frame="1"/>
          <w:lang w:val="en-US" w:eastAsia="en-GB"/>
          <w14:ligatures w14:val="none"/>
        </w:rPr>
        <w:t>Journal of Cleaner Production</w:t>
      </w:r>
      <w:r w:rsidRPr="001D2ED6">
        <w:rPr>
          <w:rFonts w:ascii="Times New Roman" w:eastAsia="Times New Roman" w:hAnsi="Times New Roman" w:cs="Times New Roman"/>
          <w:kern w:val="0"/>
          <w:sz w:val="24"/>
          <w:szCs w:val="24"/>
          <w:bdr w:val="none" w:sz="0" w:space="0" w:color="auto" w:frame="1"/>
          <w:lang w:val="en-US" w:eastAsia="en-GB"/>
          <w14:ligatures w14:val="none"/>
        </w:rPr>
        <w:t>, 254(5), 1-12.</w:t>
      </w:r>
    </w:p>
    <w:p w14:paraId="4A566BAA" w14:textId="77777777" w:rsidR="001F1C43" w:rsidRPr="001D2ED6" w:rsidRDefault="001F1C43" w:rsidP="001F1C43">
      <w:pPr>
        <w:spacing w:after="0" w:line="240" w:lineRule="auto"/>
        <w:ind w:left="567" w:hanging="567"/>
        <w:jc w:val="both"/>
        <w:rPr>
          <w:rFonts w:ascii="Times New Roman" w:hAnsi="Times New Roman" w:cs="Times New Roman"/>
          <w:sz w:val="24"/>
          <w:szCs w:val="24"/>
          <w:lang w:val="en-US" w:eastAsia="es-ES"/>
        </w:rPr>
      </w:pPr>
      <w:r w:rsidRPr="001D2ED6">
        <w:rPr>
          <w:rFonts w:ascii="Times New Roman" w:hAnsi="Times New Roman" w:cs="Times New Roman"/>
          <w:sz w:val="24"/>
          <w:szCs w:val="24"/>
          <w:lang w:val="en-US" w:eastAsia="es-ES"/>
        </w:rPr>
        <w:t xml:space="preserve">Zhong, R.Y., Newman, S.T., Huang, G.Q., &amp; Lan, S. (2016). Dig data for supply chain management in the service and manufacturing sectors: Challenges, opportunities and future perspectives. </w:t>
      </w:r>
      <w:r w:rsidRPr="001D2ED6">
        <w:rPr>
          <w:rFonts w:ascii="Times New Roman" w:hAnsi="Times New Roman" w:cs="Times New Roman"/>
          <w:i/>
          <w:iCs/>
          <w:sz w:val="24"/>
          <w:szCs w:val="24"/>
          <w:lang w:val="en-US" w:eastAsia="es-ES"/>
        </w:rPr>
        <w:t>Computers &amp; Industrial Engineering</w:t>
      </w:r>
      <w:r w:rsidRPr="001D2ED6">
        <w:rPr>
          <w:rFonts w:ascii="Times New Roman" w:hAnsi="Times New Roman" w:cs="Times New Roman"/>
          <w:sz w:val="24"/>
          <w:szCs w:val="24"/>
          <w:lang w:val="en-US" w:eastAsia="es-ES"/>
        </w:rPr>
        <w:t>, 101(11), 572-591.</w:t>
      </w:r>
    </w:p>
    <w:p w14:paraId="183FE60A" w14:textId="77777777" w:rsidR="00206249" w:rsidRPr="001D2ED6" w:rsidRDefault="00206249" w:rsidP="00167A88">
      <w:pPr>
        <w:shd w:val="clear" w:color="auto" w:fill="FFFFFF"/>
        <w:spacing w:after="0" w:line="240" w:lineRule="auto"/>
        <w:ind w:left="567" w:hanging="567"/>
        <w:jc w:val="both"/>
        <w:textAlignment w:val="baseline"/>
        <w:rPr>
          <w:rFonts w:ascii="Times New Roman" w:hAnsi="Times New Roman" w:cs="Times New Roman"/>
          <w:sz w:val="24"/>
          <w:szCs w:val="24"/>
          <w:bdr w:val="none" w:sz="0" w:space="0" w:color="auto" w:frame="1"/>
          <w:lang w:val="en-US" w:eastAsia="en-GB"/>
        </w:rPr>
      </w:pPr>
      <w:r w:rsidRPr="001D2ED6">
        <w:rPr>
          <w:rFonts w:ascii="Times New Roman" w:hAnsi="Times New Roman" w:cs="Times New Roman"/>
          <w:sz w:val="24"/>
          <w:szCs w:val="24"/>
          <w:lang w:val="en-US"/>
        </w:rPr>
        <w:t xml:space="preserve">Lohmöller, J.B. (1987). </w:t>
      </w:r>
      <w:r w:rsidRPr="001D2ED6">
        <w:rPr>
          <w:rFonts w:ascii="Times New Roman" w:hAnsi="Times New Roman" w:cs="Times New Roman"/>
          <w:i/>
          <w:iCs/>
          <w:sz w:val="24"/>
          <w:szCs w:val="24"/>
          <w:lang w:val="en-US"/>
        </w:rPr>
        <w:t>LVPLS 1.8</w:t>
      </w:r>
      <w:r w:rsidRPr="001D2ED6">
        <w:rPr>
          <w:rFonts w:ascii="Times New Roman" w:hAnsi="Times New Roman" w:cs="Times New Roman"/>
          <w:sz w:val="24"/>
          <w:szCs w:val="24"/>
          <w:lang w:val="en-US"/>
        </w:rPr>
        <w:t xml:space="preserve"> (computer software). Cologne, Germany: </w:t>
      </w:r>
      <w:proofErr w:type="spellStart"/>
      <w:r w:rsidRPr="001D2ED6">
        <w:rPr>
          <w:rFonts w:ascii="Times New Roman" w:hAnsi="Times New Roman" w:cs="Times New Roman"/>
          <w:sz w:val="24"/>
          <w:szCs w:val="24"/>
          <w:lang w:val="en-US"/>
        </w:rPr>
        <w:t>Zentralarchiv</w:t>
      </w:r>
      <w:proofErr w:type="spellEnd"/>
      <w:r w:rsidRPr="001D2ED6">
        <w:rPr>
          <w:rFonts w:ascii="Times New Roman" w:hAnsi="Times New Roman" w:cs="Times New Roman"/>
          <w:sz w:val="24"/>
          <w:szCs w:val="24"/>
          <w:lang w:val="en-US"/>
        </w:rPr>
        <w:t xml:space="preserve"> für </w:t>
      </w:r>
      <w:proofErr w:type="spellStart"/>
      <w:r w:rsidRPr="001D2ED6">
        <w:rPr>
          <w:rFonts w:ascii="Times New Roman" w:hAnsi="Times New Roman" w:cs="Times New Roman"/>
          <w:sz w:val="24"/>
          <w:szCs w:val="24"/>
          <w:lang w:val="en-US"/>
        </w:rPr>
        <w:t>Empirische</w:t>
      </w:r>
      <w:proofErr w:type="spellEnd"/>
      <w:r w:rsidRPr="001D2ED6">
        <w:rPr>
          <w:rFonts w:ascii="Times New Roman" w:hAnsi="Times New Roman" w:cs="Times New Roman"/>
          <w:sz w:val="24"/>
          <w:szCs w:val="24"/>
          <w:lang w:val="en-US"/>
        </w:rPr>
        <w:t xml:space="preserve"> </w:t>
      </w:r>
      <w:proofErr w:type="spellStart"/>
      <w:r w:rsidRPr="001D2ED6">
        <w:rPr>
          <w:rFonts w:ascii="Times New Roman" w:hAnsi="Times New Roman" w:cs="Times New Roman"/>
          <w:sz w:val="24"/>
          <w:szCs w:val="24"/>
          <w:lang w:val="en-US"/>
        </w:rPr>
        <w:t>Sozialforschung</w:t>
      </w:r>
      <w:proofErr w:type="spellEnd"/>
      <w:r w:rsidRPr="001D2ED6">
        <w:rPr>
          <w:rFonts w:ascii="Times New Roman" w:hAnsi="Times New Roman" w:cs="Times New Roman"/>
          <w:sz w:val="24"/>
          <w:szCs w:val="24"/>
          <w:lang w:val="en-US"/>
        </w:rPr>
        <w:t>.</w:t>
      </w:r>
    </w:p>
    <w:p w14:paraId="61356A04" w14:textId="77777777" w:rsidR="003755D1" w:rsidRPr="001D2ED6" w:rsidRDefault="00206249" w:rsidP="00167A88">
      <w:pPr>
        <w:shd w:val="clear" w:color="auto" w:fill="FFFFFF"/>
        <w:spacing w:after="0" w:line="240" w:lineRule="auto"/>
        <w:ind w:left="567" w:hanging="567"/>
        <w:jc w:val="both"/>
        <w:textAlignment w:val="baseline"/>
        <w:rPr>
          <w:rFonts w:ascii="Times New Roman" w:hAnsi="Times New Roman" w:cs="Times New Roman"/>
          <w:sz w:val="24"/>
          <w:szCs w:val="24"/>
          <w:lang w:val="en-US"/>
        </w:rPr>
      </w:pPr>
      <w:r w:rsidRPr="001D2ED6">
        <w:rPr>
          <w:rFonts w:ascii="Times New Roman" w:hAnsi="Times New Roman" w:cs="Times New Roman"/>
          <w:sz w:val="24"/>
          <w:szCs w:val="24"/>
          <w:lang w:val="en-US"/>
        </w:rPr>
        <w:t xml:space="preserve">Rigdon, E.E. (2016). Choosing PLS path modeling as analytical method in European management research: A realist perspective. </w:t>
      </w:r>
      <w:r w:rsidRPr="001D2ED6">
        <w:rPr>
          <w:rFonts w:ascii="Times New Roman" w:hAnsi="Times New Roman" w:cs="Times New Roman"/>
          <w:i/>
          <w:iCs/>
          <w:sz w:val="24"/>
          <w:szCs w:val="24"/>
          <w:lang w:val="en-US"/>
        </w:rPr>
        <w:t>European Management Journal</w:t>
      </w:r>
      <w:r w:rsidRPr="001D2ED6">
        <w:rPr>
          <w:rFonts w:ascii="Times New Roman" w:hAnsi="Times New Roman" w:cs="Times New Roman"/>
          <w:sz w:val="24"/>
          <w:szCs w:val="24"/>
          <w:lang w:val="en-US"/>
        </w:rPr>
        <w:t>, 34(6), 598-605.</w:t>
      </w:r>
    </w:p>
    <w:p w14:paraId="2FC8EA4C" w14:textId="131EB7D7" w:rsidR="003755D1" w:rsidRPr="001D2ED6" w:rsidRDefault="003755D1" w:rsidP="00167A88">
      <w:pPr>
        <w:shd w:val="clear" w:color="auto" w:fill="FFFFFF"/>
        <w:spacing w:after="0" w:line="240" w:lineRule="auto"/>
        <w:ind w:left="567" w:hanging="567"/>
        <w:jc w:val="both"/>
        <w:textAlignment w:val="baseline"/>
        <w:rPr>
          <w:rFonts w:ascii="Times New Roman" w:hAnsi="Times New Roman" w:cs="Times New Roman"/>
          <w:sz w:val="24"/>
          <w:szCs w:val="24"/>
          <w:bdr w:val="none" w:sz="0" w:space="0" w:color="auto" w:frame="1"/>
          <w:lang w:val="en-US" w:eastAsia="en-GB"/>
        </w:rPr>
      </w:pPr>
      <w:r w:rsidRPr="001D2ED6">
        <w:rPr>
          <w:rFonts w:ascii="Times New Roman" w:hAnsi="Times New Roman" w:cs="Times New Roman"/>
          <w:sz w:val="24"/>
          <w:szCs w:val="24"/>
          <w:lang w:val="en-US"/>
        </w:rPr>
        <w:t>INEGI (2022</w:t>
      </w:r>
      <w:r w:rsidR="0019647C" w:rsidRPr="001D2ED6">
        <w:rPr>
          <w:rFonts w:ascii="Times New Roman" w:hAnsi="Times New Roman" w:cs="Times New Roman"/>
          <w:sz w:val="24"/>
          <w:szCs w:val="24"/>
          <w:lang w:val="en-US"/>
        </w:rPr>
        <w:t>a</w:t>
      </w:r>
      <w:r w:rsidRPr="001D2ED6">
        <w:rPr>
          <w:rFonts w:ascii="Times New Roman" w:hAnsi="Times New Roman" w:cs="Times New Roman"/>
          <w:sz w:val="24"/>
          <w:szCs w:val="24"/>
          <w:lang w:val="en-US"/>
        </w:rPr>
        <w:t>). Bank of economic information. Retrieved</w:t>
      </w:r>
      <w:r w:rsidRPr="001D2ED6">
        <w:rPr>
          <w:rFonts w:ascii="Times New Roman" w:hAnsi="Times New Roman" w:cs="Times New Roman"/>
          <w:spacing w:val="1"/>
          <w:sz w:val="24"/>
          <w:szCs w:val="24"/>
          <w:lang w:val="en-US"/>
        </w:rPr>
        <w:t xml:space="preserve"> </w:t>
      </w:r>
      <w:r w:rsidRPr="001D2ED6">
        <w:rPr>
          <w:rFonts w:ascii="Times New Roman" w:hAnsi="Times New Roman" w:cs="Times New Roman"/>
          <w:sz w:val="24"/>
          <w:szCs w:val="24"/>
          <w:lang w:val="en-US"/>
        </w:rPr>
        <w:t>November</w:t>
      </w:r>
      <w:r w:rsidRPr="001D2ED6">
        <w:rPr>
          <w:rFonts w:ascii="Times New Roman" w:hAnsi="Times New Roman" w:cs="Times New Roman"/>
          <w:spacing w:val="-1"/>
          <w:sz w:val="24"/>
          <w:szCs w:val="24"/>
          <w:lang w:val="en-US"/>
        </w:rPr>
        <w:t xml:space="preserve"> </w:t>
      </w:r>
      <w:r w:rsidRPr="001D2ED6">
        <w:rPr>
          <w:rFonts w:ascii="Times New Roman" w:hAnsi="Times New Roman" w:cs="Times New Roman"/>
          <w:sz w:val="24"/>
          <w:szCs w:val="24"/>
          <w:lang w:val="en-US"/>
        </w:rPr>
        <w:t>9,</w:t>
      </w:r>
      <w:r w:rsidRPr="001D2ED6">
        <w:rPr>
          <w:rFonts w:ascii="Times New Roman" w:hAnsi="Times New Roman" w:cs="Times New Roman"/>
          <w:spacing w:val="-1"/>
          <w:sz w:val="24"/>
          <w:szCs w:val="24"/>
          <w:lang w:val="en-US"/>
        </w:rPr>
        <w:t xml:space="preserve"> </w:t>
      </w:r>
      <w:r w:rsidRPr="001D2ED6">
        <w:rPr>
          <w:rFonts w:ascii="Times New Roman" w:hAnsi="Times New Roman" w:cs="Times New Roman"/>
          <w:sz w:val="24"/>
          <w:szCs w:val="24"/>
          <w:lang w:val="en-US"/>
        </w:rPr>
        <w:t>2024, from https://</w:t>
      </w:r>
      <w:hyperlink r:id="rId12">
        <w:r w:rsidRPr="001D2ED6">
          <w:rPr>
            <w:rFonts w:ascii="Times New Roman" w:hAnsi="Times New Roman" w:cs="Times New Roman"/>
            <w:sz w:val="24"/>
            <w:szCs w:val="24"/>
            <w:lang w:val="en-US"/>
          </w:rPr>
          <w:t>www.inegi.org.mx/sistemas/bie/</w:t>
        </w:r>
      </w:hyperlink>
    </w:p>
    <w:p w14:paraId="75C55B13" w14:textId="2B8AD69D" w:rsidR="0019647C" w:rsidRPr="001D2ED6" w:rsidRDefault="0019647C" w:rsidP="00167A88">
      <w:pPr>
        <w:spacing w:after="0" w:line="240" w:lineRule="auto"/>
        <w:ind w:left="567" w:hanging="567"/>
        <w:jc w:val="both"/>
        <w:rPr>
          <w:rFonts w:ascii="Times New Roman" w:hAnsi="Times New Roman" w:cs="Times New Roman"/>
          <w:sz w:val="24"/>
          <w:szCs w:val="24"/>
          <w:lang w:val="en-US" w:eastAsia="es-MX"/>
        </w:rPr>
      </w:pPr>
      <w:r w:rsidRPr="001D2ED6">
        <w:rPr>
          <w:rFonts w:ascii="Times New Roman" w:hAnsi="Times New Roman" w:cs="Times New Roman"/>
          <w:sz w:val="24"/>
          <w:szCs w:val="24"/>
          <w:lang w:eastAsia="es-MX"/>
        </w:rPr>
        <w:t xml:space="preserve">Mora-Contreras, R., Torres-Guevara, L.E., Mejia-Villa, A., Ormazabal, M., &amp; Prieto-Sandoval, V. (2023). </w:t>
      </w:r>
      <w:r w:rsidRPr="001D2ED6">
        <w:rPr>
          <w:rFonts w:ascii="Times New Roman" w:hAnsi="Times New Roman" w:cs="Times New Roman"/>
          <w:sz w:val="24"/>
          <w:szCs w:val="24"/>
          <w:lang w:val="en-US" w:eastAsia="es-MX"/>
        </w:rPr>
        <w:t xml:space="preserve">Unraveling the effect of circular economy practices on companies’ sustainability performance: Evidence from a literature review. </w:t>
      </w:r>
      <w:r w:rsidRPr="001D2ED6">
        <w:rPr>
          <w:rFonts w:ascii="Times New Roman" w:hAnsi="Times New Roman" w:cs="Times New Roman"/>
          <w:i/>
          <w:iCs/>
          <w:sz w:val="24"/>
          <w:szCs w:val="24"/>
          <w:lang w:val="en-US" w:eastAsia="es-MX"/>
        </w:rPr>
        <w:t>Sustainable Production and Consumption</w:t>
      </w:r>
      <w:r w:rsidRPr="001D2ED6">
        <w:rPr>
          <w:rFonts w:ascii="Times New Roman" w:hAnsi="Times New Roman" w:cs="Times New Roman"/>
          <w:sz w:val="24"/>
          <w:szCs w:val="24"/>
          <w:lang w:val="en-US" w:eastAsia="es-MX"/>
        </w:rPr>
        <w:t xml:space="preserve">, 35(1), 95-115. </w:t>
      </w:r>
    </w:p>
    <w:p w14:paraId="1C1D20F9" w14:textId="69FBA89D" w:rsidR="0019647C" w:rsidRPr="001D2ED6" w:rsidRDefault="0019647C" w:rsidP="00167A88">
      <w:pPr>
        <w:pStyle w:val="Bibliography"/>
        <w:ind w:left="567" w:hanging="567"/>
        <w:jc w:val="both"/>
        <w:rPr>
          <w:rFonts w:ascii="Times New Roman" w:hAnsi="Times New Roman"/>
          <w:lang w:val="es-ES"/>
        </w:rPr>
      </w:pPr>
      <w:r w:rsidRPr="001D2ED6">
        <w:rPr>
          <w:rFonts w:ascii="Times New Roman" w:hAnsi="Times New Roman"/>
          <w:lang w:val="en-US" w:eastAsia="es-MX"/>
        </w:rPr>
        <w:t xml:space="preserve">Maldonado-Guzmán, G., &amp; Garza-Reyes, J.A. (2023). Beyond lean manufacturing and sustainable performance: Are the circular economy practices worth pursuing? </w:t>
      </w:r>
      <w:r w:rsidRPr="001D2ED6">
        <w:rPr>
          <w:rFonts w:ascii="Times New Roman" w:hAnsi="Times New Roman"/>
          <w:i/>
          <w:iCs/>
          <w:lang w:val="es-ES" w:eastAsia="es-MX"/>
        </w:rPr>
        <w:t xml:space="preserve">Management </w:t>
      </w:r>
      <w:proofErr w:type="spellStart"/>
      <w:r w:rsidRPr="001D2ED6">
        <w:rPr>
          <w:rFonts w:ascii="Times New Roman" w:hAnsi="Times New Roman"/>
          <w:i/>
          <w:iCs/>
          <w:lang w:val="es-ES" w:eastAsia="es-MX"/>
        </w:rPr>
        <w:t>of</w:t>
      </w:r>
      <w:proofErr w:type="spellEnd"/>
      <w:r w:rsidRPr="001D2ED6">
        <w:rPr>
          <w:rFonts w:ascii="Times New Roman" w:hAnsi="Times New Roman"/>
          <w:i/>
          <w:iCs/>
          <w:lang w:val="es-ES" w:eastAsia="es-MX"/>
        </w:rPr>
        <w:t xml:space="preserve"> </w:t>
      </w:r>
      <w:proofErr w:type="spellStart"/>
      <w:r w:rsidRPr="001D2ED6">
        <w:rPr>
          <w:rFonts w:ascii="Times New Roman" w:hAnsi="Times New Roman"/>
          <w:i/>
          <w:iCs/>
          <w:lang w:val="es-ES" w:eastAsia="es-MX"/>
        </w:rPr>
        <w:t>Environmental</w:t>
      </w:r>
      <w:proofErr w:type="spellEnd"/>
      <w:r w:rsidRPr="001D2ED6">
        <w:rPr>
          <w:rFonts w:ascii="Times New Roman" w:hAnsi="Times New Roman"/>
          <w:i/>
          <w:iCs/>
          <w:lang w:val="es-ES" w:eastAsia="es-MX"/>
        </w:rPr>
        <w:t xml:space="preserve"> Quality</w:t>
      </w:r>
      <w:r w:rsidRPr="001D2ED6">
        <w:rPr>
          <w:rFonts w:ascii="Times New Roman" w:hAnsi="Times New Roman"/>
          <w:lang w:val="es-ES" w:eastAsia="es-MX"/>
        </w:rPr>
        <w:t xml:space="preserve">, 34(5), 1332-1351. </w:t>
      </w:r>
    </w:p>
    <w:p w14:paraId="5EB938B4" w14:textId="768079BB" w:rsidR="0019647C" w:rsidRPr="001D2ED6" w:rsidRDefault="0019647C" w:rsidP="00167A88">
      <w:pPr>
        <w:pStyle w:val="Bibliography"/>
        <w:ind w:left="567" w:hanging="567"/>
        <w:jc w:val="both"/>
        <w:rPr>
          <w:rFonts w:ascii="Times New Roman" w:hAnsi="Times New Roman"/>
          <w:lang w:val="en-US" w:eastAsia="es-MX"/>
        </w:rPr>
      </w:pPr>
      <w:r w:rsidRPr="001D2ED6">
        <w:rPr>
          <w:rFonts w:ascii="Times New Roman" w:hAnsi="Times New Roman"/>
          <w:lang w:val="es-MX"/>
        </w:rPr>
        <w:t xml:space="preserve">Rodríguez-Gonzáles, R.M., Maldonado-Guzmán, G., Madrid-Guijarro, A., &amp; Garza-Reyes, J.A. (2022). </w:t>
      </w:r>
      <w:r w:rsidRPr="001D2ED6">
        <w:rPr>
          <w:rFonts w:ascii="Times New Roman" w:hAnsi="Times New Roman"/>
          <w:lang w:val="en-US"/>
        </w:rPr>
        <w:t xml:space="preserve">Does circular economy affect financial performance? The mediating role of sustainable supply chain management in the automotive industry. </w:t>
      </w:r>
      <w:r w:rsidRPr="001D2ED6">
        <w:rPr>
          <w:rFonts w:ascii="Times New Roman" w:hAnsi="Times New Roman"/>
          <w:i/>
          <w:iCs/>
          <w:lang w:val="en-US"/>
        </w:rPr>
        <w:t>Journal of Cleaner Production</w:t>
      </w:r>
      <w:r w:rsidRPr="001D2ED6">
        <w:rPr>
          <w:rFonts w:ascii="Times New Roman" w:hAnsi="Times New Roman"/>
          <w:lang w:val="en-US"/>
        </w:rPr>
        <w:t xml:space="preserve">, 379(12), 1-8. </w:t>
      </w:r>
    </w:p>
    <w:p w14:paraId="6137B578" w14:textId="6B2349CB" w:rsidR="0019647C" w:rsidRPr="001D2ED6" w:rsidRDefault="0019647C" w:rsidP="00167A88">
      <w:pPr>
        <w:spacing w:after="0" w:line="240" w:lineRule="auto"/>
        <w:ind w:left="567" w:hanging="567"/>
        <w:jc w:val="both"/>
        <w:rPr>
          <w:rFonts w:ascii="Times New Roman" w:hAnsi="Times New Roman" w:cs="Times New Roman"/>
          <w:sz w:val="24"/>
          <w:szCs w:val="24"/>
          <w:lang w:val="en-US" w:eastAsia="es-MX"/>
        </w:rPr>
      </w:pPr>
      <w:r w:rsidRPr="001D2ED6">
        <w:rPr>
          <w:rFonts w:ascii="Times New Roman" w:hAnsi="Times New Roman" w:cs="Times New Roman"/>
          <w:sz w:val="24"/>
          <w:szCs w:val="24"/>
          <w:lang w:val="en-US" w:eastAsia="es-MX"/>
        </w:rPr>
        <w:t xml:space="preserve">Mishra, R., Singh, R.K., &amp; Govindan, K. (2022). Barriers to the adoption of circular economy practices in Micro, Small and Medium Enterprises: instrument development, measurement and validation. </w:t>
      </w:r>
      <w:r w:rsidRPr="001D2ED6">
        <w:rPr>
          <w:rFonts w:ascii="Times New Roman" w:hAnsi="Times New Roman" w:cs="Times New Roman"/>
          <w:i/>
          <w:iCs/>
          <w:sz w:val="24"/>
          <w:szCs w:val="24"/>
          <w:lang w:val="en-US" w:eastAsia="es-MX"/>
        </w:rPr>
        <w:t>Journal of Cleaner Production</w:t>
      </w:r>
      <w:r w:rsidRPr="001D2ED6">
        <w:rPr>
          <w:rFonts w:ascii="Times New Roman" w:hAnsi="Times New Roman" w:cs="Times New Roman"/>
          <w:sz w:val="24"/>
          <w:szCs w:val="24"/>
          <w:lang w:val="en-US" w:eastAsia="es-MX"/>
        </w:rPr>
        <w:t xml:space="preserve">, 351(6), 1-12. </w:t>
      </w:r>
    </w:p>
    <w:p w14:paraId="4CFF5ECC" w14:textId="796B9FC8" w:rsidR="00E250B3" w:rsidRPr="001D2ED6" w:rsidRDefault="0019647C" w:rsidP="00167A88">
      <w:pPr>
        <w:spacing w:after="0" w:line="240" w:lineRule="auto"/>
        <w:ind w:left="567" w:hanging="567"/>
        <w:jc w:val="both"/>
        <w:rPr>
          <w:rFonts w:ascii="Times New Roman" w:hAnsi="Times New Roman" w:cs="Times New Roman"/>
          <w:sz w:val="24"/>
          <w:szCs w:val="24"/>
          <w:lang w:eastAsia="es-MX"/>
        </w:rPr>
      </w:pPr>
      <w:proofErr w:type="spellStart"/>
      <w:r w:rsidRPr="001D2ED6">
        <w:rPr>
          <w:rFonts w:ascii="Times New Roman" w:hAnsi="Times New Roman" w:cs="Times New Roman"/>
          <w:sz w:val="24"/>
          <w:szCs w:val="24"/>
          <w:lang w:val="en-US" w:eastAsia="es-MX"/>
        </w:rPr>
        <w:t>Daglis</w:t>
      </w:r>
      <w:proofErr w:type="spellEnd"/>
      <w:r w:rsidRPr="001D2ED6">
        <w:rPr>
          <w:rFonts w:ascii="Times New Roman" w:hAnsi="Times New Roman" w:cs="Times New Roman"/>
          <w:sz w:val="24"/>
          <w:szCs w:val="24"/>
          <w:lang w:val="en-US" w:eastAsia="es-MX"/>
        </w:rPr>
        <w:t xml:space="preserve">, T., Tsironis, G., &amp; </w:t>
      </w:r>
      <w:proofErr w:type="spellStart"/>
      <w:r w:rsidRPr="001D2ED6">
        <w:rPr>
          <w:rFonts w:ascii="Times New Roman" w:hAnsi="Times New Roman" w:cs="Times New Roman"/>
          <w:sz w:val="24"/>
          <w:szCs w:val="24"/>
          <w:lang w:val="en-US" w:eastAsia="es-MX"/>
        </w:rPr>
        <w:t>Tsagarakis</w:t>
      </w:r>
      <w:proofErr w:type="spellEnd"/>
      <w:r w:rsidRPr="001D2ED6">
        <w:rPr>
          <w:rFonts w:ascii="Times New Roman" w:hAnsi="Times New Roman" w:cs="Times New Roman"/>
          <w:sz w:val="24"/>
          <w:szCs w:val="24"/>
          <w:lang w:val="en-US" w:eastAsia="es-MX"/>
        </w:rPr>
        <w:t xml:space="preserve">, K. (2023). Data mining techniques for the investigation of the circular economy and sustainability relationship. </w:t>
      </w:r>
      <w:r w:rsidRPr="001D2ED6">
        <w:rPr>
          <w:rFonts w:ascii="Times New Roman" w:hAnsi="Times New Roman" w:cs="Times New Roman"/>
          <w:i/>
          <w:iCs/>
          <w:sz w:val="24"/>
          <w:szCs w:val="24"/>
          <w:lang w:eastAsia="es-MX"/>
        </w:rPr>
        <w:t>Resources, Conservation &amp; Recycling Advances</w:t>
      </w:r>
      <w:r w:rsidRPr="001D2ED6">
        <w:rPr>
          <w:rFonts w:ascii="Times New Roman" w:hAnsi="Times New Roman" w:cs="Times New Roman"/>
          <w:sz w:val="24"/>
          <w:szCs w:val="24"/>
          <w:lang w:eastAsia="es-MX"/>
        </w:rPr>
        <w:t xml:space="preserve">, 19(1), 1-13. </w:t>
      </w:r>
    </w:p>
    <w:sectPr w:rsidR="00E250B3" w:rsidRPr="001D2ED6" w:rsidSect="00F517E5">
      <w:headerReference w:type="even" r:id="rId13"/>
      <w:headerReference w:type="default" r:id="rId14"/>
      <w:footerReference w:type="even" r:id="rId15"/>
      <w:footerReference w:type="default" r:id="rId16"/>
      <w:headerReference w:type="first" r:id="rId17"/>
      <w:footerReference w:type="first" r:id="rId18"/>
      <w:pgSz w:w="12240" w:h="15840"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5CA17" w14:textId="77777777" w:rsidR="00B211DE" w:rsidRDefault="00B211DE">
      <w:pPr>
        <w:spacing w:after="0" w:line="240" w:lineRule="auto"/>
      </w:pPr>
      <w:r>
        <w:separator/>
      </w:r>
    </w:p>
  </w:endnote>
  <w:endnote w:type="continuationSeparator" w:id="0">
    <w:p w14:paraId="28DE932D" w14:textId="77777777" w:rsidR="00B211DE" w:rsidRDefault="00B21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ZILTGD+GillSans">
    <w:altName w:val="Gill San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E4BE4" w14:textId="77777777" w:rsidR="00573B02" w:rsidRDefault="00573B02" w:rsidP="006376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223F06" w14:textId="77777777" w:rsidR="00573B02" w:rsidRDefault="00573B02" w:rsidP="00637615">
    <w:pPr>
      <w:pStyle w:val="Footer"/>
      <w:ind w:right="360"/>
    </w:pPr>
  </w:p>
  <w:p w14:paraId="0C93FC36" w14:textId="77777777" w:rsidR="00F4140E" w:rsidRDefault="00F4140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847EA" w14:textId="77777777" w:rsidR="00573B02" w:rsidRDefault="00573B02" w:rsidP="0063761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D4A16" w14:textId="77777777" w:rsidR="00F563C3" w:rsidRDefault="00F563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7E1526" w14:textId="77777777" w:rsidR="00B211DE" w:rsidRDefault="00B211DE">
      <w:pPr>
        <w:spacing w:after="0" w:line="240" w:lineRule="auto"/>
      </w:pPr>
      <w:r>
        <w:separator/>
      </w:r>
    </w:p>
  </w:footnote>
  <w:footnote w:type="continuationSeparator" w:id="0">
    <w:p w14:paraId="3BA4D764" w14:textId="77777777" w:rsidR="00B211DE" w:rsidRDefault="00B211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2FFA5" w14:textId="77777777" w:rsidR="00F563C3" w:rsidRDefault="00F563C3">
    <w:pPr>
      <w:pStyle w:val="Header"/>
    </w:pPr>
  </w:p>
  <w:p w14:paraId="119B0333" w14:textId="77777777" w:rsidR="00F4140E" w:rsidRDefault="00F4140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0E2B1" w14:textId="1120226F" w:rsidR="00573B02" w:rsidRDefault="00573B02">
    <w:pPr>
      <w:pStyle w:val="Header"/>
      <w:jc w:val="right"/>
    </w:pPr>
  </w:p>
  <w:p w14:paraId="2A155CD8" w14:textId="77777777" w:rsidR="00573B02" w:rsidRDefault="00573B02">
    <w:pPr>
      <w:pStyle w:val="Header"/>
    </w:pPr>
  </w:p>
  <w:p w14:paraId="0A085089" w14:textId="77777777" w:rsidR="00F4140E" w:rsidRDefault="00F4140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F0812" w14:textId="77777777" w:rsidR="00F563C3" w:rsidRDefault="00F563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7AEEB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E83988"/>
    <w:multiLevelType w:val="multilevel"/>
    <w:tmpl w:val="D07E1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965288"/>
    <w:multiLevelType w:val="multilevel"/>
    <w:tmpl w:val="11B6D2B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EFC2EC4"/>
    <w:multiLevelType w:val="multilevel"/>
    <w:tmpl w:val="7CE4C84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3C53F60"/>
    <w:multiLevelType w:val="multilevel"/>
    <w:tmpl w:val="088C5D8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38265898"/>
    <w:multiLevelType w:val="hybridMultilevel"/>
    <w:tmpl w:val="F7F2A172"/>
    <w:lvl w:ilvl="0" w:tplc="CC6E30F2">
      <w:start w:val="1"/>
      <w:numFmt w:val="bullet"/>
      <w:lvlText w:val=""/>
      <w:lvlJc w:val="left"/>
      <w:pPr>
        <w:tabs>
          <w:tab w:val="num" w:pos="360"/>
        </w:tabs>
        <w:ind w:left="0" w:firstLine="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4908F2"/>
    <w:multiLevelType w:val="hybridMultilevel"/>
    <w:tmpl w:val="D07265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F27725B"/>
    <w:multiLevelType w:val="hybridMultilevel"/>
    <w:tmpl w:val="AE4291BE"/>
    <w:lvl w:ilvl="0" w:tplc="040A0011">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8" w15:restartNumberingAfterBreak="0">
    <w:nsid w:val="43002B1C"/>
    <w:multiLevelType w:val="hybridMultilevel"/>
    <w:tmpl w:val="A3A0B49E"/>
    <w:lvl w:ilvl="0" w:tplc="67CA250C">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A4D0D42"/>
    <w:multiLevelType w:val="hybridMultilevel"/>
    <w:tmpl w:val="A63482D4"/>
    <w:lvl w:ilvl="0" w:tplc="029EA60E">
      <w:start w:val="1"/>
      <w:numFmt w:val="bullet"/>
      <w:lvlText w:val=""/>
      <w:lvlJc w:val="left"/>
      <w:pPr>
        <w:tabs>
          <w:tab w:val="num" w:pos="360"/>
        </w:tabs>
        <w:ind w:left="340" w:hanging="34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075392"/>
    <w:multiLevelType w:val="hybridMultilevel"/>
    <w:tmpl w:val="7FE6F79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09D2537"/>
    <w:multiLevelType w:val="hybridMultilevel"/>
    <w:tmpl w:val="63064A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61A3172"/>
    <w:multiLevelType w:val="multilevel"/>
    <w:tmpl w:val="F32805A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DEF2D39"/>
    <w:multiLevelType w:val="multilevel"/>
    <w:tmpl w:val="1C0C4AE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3445934"/>
    <w:multiLevelType w:val="multilevel"/>
    <w:tmpl w:val="C4F45B5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770124D6"/>
    <w:multiLevelType w:val="hybridMultilevel"/>
    <w:tmpl w:val="DF52C8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96F5C64"/>
    <w:multiLevelType w:val="hybridMultilevel"/>
    <w:tmpl w:val="F81CD312"/>
    <w:lvl w:ilvl="0" w:tplc="F724A796">
      <w:start w:val="1"/>
      <w:numFmt w:val="decimal"/>
      <w:lvlText w:val="(%1)"/>
      <w:lvlJc w:val="left"/>
      <w:pPr>
        <w:tabs>
          <w:tab w:val="num" w:pos="750"/>
        </w:tabs>
        <w:ind w:left="750" w:hanging="39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D5464DE"/>
    <w:multiLevelType w:val="multilevel"/>
    <w:tmpl w:val="DE88B2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09551814">
    <w:abstractNumId w:val="9"/>
  </w:num>
  <w:num w:numId="2" w16cid:durableId="1687560493">
    <w:abstractNumId w:val="5"/>
  </w:num>
  <w:num w:numId="3" w16cid:durableId="1930307865">
    <w:abstractNumId w:val="16"/>
  </w:num>
  <w:num w:numId="4" w16cid:durableId="1553617824">
    <w:abstractNumId w:val="8"/>
  </w:num>
  <w:num w:numId="5" w16cid:durableId="1592817736">
    <w:abstractNumId w:val="7"/>
  </w:num>
  <w:num w:numId="6" w16cid:durableId="982201046">
    <w:abstractNumId w:val="2"/>
  </w:num>
  <w:num w:numId="7" w16cid:durableId="2142771778">
    <w:abstractNumId w:val="15"/>
  </w:num>
  <w:num w:numId="8" w16cid:durableId="28263096">
    <w:abstractNumId w:val="6"/>
  </w:num>
  <w:num w:numId="9" w16cid:durableId="1441338671">
    <w:abstractNumId w:val="10"/>
  </w:num>
  <w:num w:numId="10" w16cid:durableId="1924489593">
    <w:abstractNumId w:val="0"/>
  </w:num>
  <w:num w:numId="11" w16cid:durableId="915287779">
    <w:abstractNumId w:val="11"/>
  </w:num>
  <w:num w:numId="12" w16cid:durableId="1984652651">
    <w:abstractNumId w:val="12"/>
  </w:num>
  <w:num w:numId="13" w16cid:durableId="349453879">
    <w:abstractNumId w:val="3"/>
  </w:num>
  <w:num w:numId="14" w16cid:durableId="2014531823">
    <w:abstractNumId w:val="4"/>
  </w:num>
  <w:num w:numId="15" w16cid:durableId="833912027">
    <w:abstractNumId w:val="14"/>
  </w:num>
  <w:num w:numId="16" w16cid:durableId="554127756">
    <w:abstractNumId w:val="1"/>
  </w:num>
  <w:num w:numId="17" w16cid:durableId="1548300026">
    <w:abstractNumId w:val="13"/>
  </w:num>
  <w:num w:numId="18" w16cid:durableId="17422880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E0MDAytLQwMzK1NDZV0lEKTi0uzszPAykwNK0FAOFrxqMtAAAA"/>
  </w:docVars>
  <w:rsids>
    <w:rsidRoot w:val="00CE50E5"/>
    <w:rsid w:val="00010263"/>
    <w:rsid w:val="0001233C"/>
    <w:rsid w:val="0001277C"/>
    <w:rsid w:val="000341BB"/>
    <w:rsid w:val="000369D5"/>
    <w:rsid w:val="00037870"/>
    <w:rsid w:val="00037DD0"/>
    <w:rsid w:val="00042799"/>
    <w:rsid w:val="00051CEC"/>
    <w:rsid w:val="00077C19"/>
    <w:rsid w:val="0008419B"/>
    <w:rsid w:val="000B3E1B"/>
    <w:rsid w:val="000B5BDD"/>
    <w:rsid w:val="000D0720"/>
    <w:rsid w:val="000F099D"/>
    <w:rsid w:val="00101ECA"/>
    <w:rsid w:val="0010618C"/>
    <w:rsid w:val="00107FB0"/>
    <w:rsid w:val="00110E3F"/>
    <w:rsid w:val="0013355E"/>
    <w:rsid w:val="0014788A"/>
    <w:rsid w:val="00162300"/>
    <w:rsid w:val="00167A88"/>
    <w:rsid w:val="001817B2"/>
    <w:rsid w:val="0018312D"/>
    <w:rsid w:val="001865A6"/>
    <w:rsid w:val="0019647C"/>
    <w:rsid w:val="001B4FE4"/>
    <w:rsid w:val="001C7380"/>
    <w:rsid w:val="001D2ED6"/>
    <w:rsid w:val="001D5134"/>
    <w:rsid w:val="001E0382"/>
    <w:rsid w:val="001E2693"/>
    <w:rsid w:val="001E4BBC"/>
    <w:rsid w:val="001E7B14"/>
    <w:rsid w:val="001F15E5"/>
    <w:rsid w:val="001F1C43"/>
    <w:rsid w:val="0020323B"/>
    <w:rsid w:val="002053E0"/>
    <w:rsid w:val="00206249"/>
    <w:rsid w:val="002236EF"/>
    <w:rsid w:val="00224600"/>
    <w:rsid w:val="00246765"/>
    <w:rsid w:val="00246AAB"/>
    <w:rsid w:val="002613CE"/>
    <w:rsid w:val="00274DB6"/>
    <w:rsid w:val="00291C10"/>
    <w:rsid w:val="002A0AA5"/>
    <w:rsid w:val="002A79C5"/>
    <w:rsid w:val="002B0D0A"/>
    <w:rsid w:val="002B7EB7"/>
    <w:rsid w:val="002C6B5B"/>
    <w:rsid w:val="002D5F2A"/>
    <w:rsid w:val="002E0B3D"/>
    <w:rsid w:val="002E72B6"/>
    <w:rsid w:val="002F248B"/>
    <w:rsid w:val="00305C7E"/>
    <w:rsid w:val="00305F8A"/>
    <w:rsid w:val="0030726E"/>
    <w:rsid w:val="00317922"/>
    <w:rsid w:val="0033043A"/>
    <w:rsid w:val="0033418B"/>
    <w:rsid w:val="00335B62"/>
    <w:rsid w:val="00342D02"/>
    <w:rsid w:val="00350024"/>
    <w:rsid w:val="003537B8"/>
    <w:rsid w:val="00366725"/>
    <w:rsid w:val="003755D1"/>
    <w:rsid w:val="003813FD"/>
    <w:rsid w:val="00383896"/>
    <w:rsid w:val="00386394"/>
    <w:rsid w:val="003977B7"/>
    <w:rsid w:val="003A1F7C"/>
    <w:rsid w:val="003A37F6"/>
    <w:rsid w:val="003A3BA2"/>
    <w:rsid w:val="003A40B3"/>
    <w:rsid w:val="003B2F62"/>
    <w:rsid w:val="003C20CD"/>
    <w:rsid w:val="003C7A47"/>
    <w:rsid w:val="003D5C93"/>
    <w:rsid w:val="003D7100"/>
    <w:rsid w:val="003E5F04"/>
    <w:rsid w:val="003E7B96"/>
    <w:rsid w:val="003F084A"/>
    <w:rsid w:val="003F2BEA"/>
    <w:rsid w:val="003F68A2"/>
    <w:rsid w:val="0040031A"/>
    <w:rsid w:val="00400944"/>
    <w:rsid w:val="004304C3"/>
    <w:rsid w:val="0044197B"/>
    <w:rsid w:val="00482F6D"/>
    <w:rsid w:val="004856B3"/>
    <w:rsid w:val="004911FB"/>
    <w:rsid w:val="00491967"/>
    <w:rsid w:val="004A6C01"/>
    <w:rsid w:val="004B668B"/>
    <w:rsid w:val="004C31A9"/>
    <w:rsid w:val="004D041B"/>
    <w:rsid w:val="004D3DB1"/>
    <w:rsid w:val="004D49BB"/>
    <w:rsid w:val="004E6671"/>
    <w:rsid w:val="004E7B26"/>
    <w:rsid w:val="00501044"/>
    <w:rsid w:val="00502C98"/>
    <w:rsid w:val="00510528"/>
    <w:rsid w:val="00510719"/>
    <w:rsid w:val="00512934"/>
    <w:rsid w:val="00515E6C"/>
    <w:rsid w:val="005164E2"/>
    <w:rsid w:val="005213AD"/>
    <w:rsid w:val="005221FA"/>
    <w:rsid w:val="00527AAB"/>
    <w:rsid w:val="00537066"/>
    <w:rsid w:val="005375ED"/>
    <w:rsid w:val="00540125"/>
    <w:rsid w:val="005657BF"/>
    <w:rsid w:val="00573B02"/>
    <w:rsid w:val="00573C2B"/>
    <w:rsid w:val="00585957"/>
    <w:rsid w:val="00586519"/>
    <w:rsid w:val="00587CCA"/>
    <w:rsid w:val="005A07FE"/>
    <w:rsid w:val="005A1F9A"/>
    <w:rsid w:val="005A7B1D"/>
    <w:rsid w:val="005B2873"/>
    <w:rsid w:val="005B531A"/>
    <w:rsid w:val="005C01EB"/>
    <w:rsid w:val="005C1DB5"/>
    <w:rsid w:val="005C2580"/>
    <w:rsid w:val="005D07B0"/>
    <w:rsid w:val="005E0E38"/>
    <w:rsid w:val="005E5D76"/>
    <w:rsid w:val="005F6F14"/>
    <w:rsid w:val="00611C36"/>
    <w:rsid w:val="006217E3"/>
    <w:rsid w:val="006311D6"/>
    <w:rsid w:val="00634BA5"/>
    <w:rsid w:val="00637615"/>
    <w:rsid w:val="00643ACC"/>
    <w:rsid w:val="00645184"/>
    <w:rsid w:val="00651146"/>
    <w:rsid w:val="00654193"/>
    <w:rsid w:val="0065764B"/>
    <w:rsid w:val="00662221"/>
    <w:rsid w:val="0067045D"/>
    <w:rsid w:val="00670AEA"/>
    <w:rsid w:val="00670F01"/>
    <w:rsid w:val="006745AE"/>
    <w:rsid w:val="00683C49"/>
    <w:rsid w:val="0069154B"/>
    <w:rsid w:val="006B1853"/>
    <w:rsid w:val="006B4829"/>
    <w:rsid w:val="006C511E"/>
    <w:rsid w:val="006C7EE6"/>
    <w:rsid w:val="006D2378"/>
    <w:rsid w:val="006E0A29"/>
    <w:rsid w:val="006E3139"/>
    <w:rsid w:val="00704F9B"/>
    <w:rsid w:val="007074DC"/>
    <w:rsid w:val="007113CE"/>
    <w:rsid w:val="007134C9"/>
    <w:rsid w:val="00715FF4"/>
    <w:rsid w:val="00720CB2"/>
    <w:rsid w:val="007225FA"/>
    <w:rsid w:val="007554DE"/>
    <w:rsid w:val="00755CF1"/>
    <w:rsid w:val="00756198"/>
    <w:rsid w:val="0075784A"/>
    <w:rsid w:val="00763763"/>
    <w:rsid w:val="0076378D"/>
    <w:rsid w:val="007765E4"/>
    <w:rsid w:val="00780BDE"/>
    <w:rsid w:val="00782045"/>
    <w:rsid w:val="00796EA3"/>
    <w:rsid w:val="007A104A"/>
    <w:rsid w:val="007C2EB1"/>
    <w:rsid w:val="007D4051"/>
    <w:rsid w:val="007F2358"/>
    <w:rsid w:val="00804304"/>
    <w:rsid w:val="00810183"/>
    <w:rsid w:val="00810453"/>
    <w:rsid w:val="0081059D"/>
    <w:rsid w:val="00825B2A"/>
    <w:rsid w:val="00835E10"/>
    <w:rsid w:val="00850008"/>
    <w:rsid w:val="0085152D"/>
    <w:rsid w:val="00856DE8"/>
    <w:rsid w:val="00862D54"/>
    <w:rsid w:val="00867AE7"/>
    <w:rsid w:val="00874653"/>
    <w:rsid w:val="00874D0C"/>
    <w:rsid w:val="00876D85"/>
    <w:rsid w:val="00881F40"/>
    <w:rsid w:val="00882192"/>
    <w:rsid w:val="00882DC1"/>
    <w:rsid w:val="0088401D"/>
    <w:rsid w:val="00884AC8"/>
    <w:rsid w:val="0089163B"/>
    <w:rsid w:val="00891E2A"/>
    <w:rsid w:val="008956B0"/>
    <w:rsid w:val="008A1590"/>
    <w:rsid w:val="008A1680"/>
    <w:rsid w:val="008C482B"/>
    <w:rsid w:val="008D13BF"/>
    <w:rsid w:val="008E3745"/>
    <w:rsid w:val="008F58EB"/>
    <w:rsid w:val="008F5EBE"/>
    <w:rsid w:val="009009FB"/>
    <w:rsid w:val="00905F4A"/>
    <w:rsid w:val="009142A0"/>
    <w:rsid w:val="00934531"/>
    <w:rsid w:val="00952A39"/>
    <w:rsid w:val="00964053"/>
    <w:rsid w:val="00973F6C"/>
    <w:rsid w:val="009845E2"/>
    <w:rsid w:val="009869D5"/>
    <w:rsid w:val="009A31E7"/>
    <w:rsid w:val="009A3DAB"/>
    <w:rsid w:val="009B7F3F"/>
    <w:rsid w:val="009C1272"/>
    <w:rsid w:val="009D73AD"/>
    <w:rsid w:val="009E2159"/>
    <w:rsid w:val="00A027E3"/>
    <w:rsid w:val="00A05049"/>
    <w:rsid w:val="00A07303"/>
    <w:rsid w:val="00A14158"/>
    <w:rsid w:val="00A2381B"/>
    <w:rsid w:val="00A27275"/>
    <w:rsid w:val="00A33BEA"/>
    <w:rsid w:val="00A4312E"/>
    <w:rsid w:val="00A56417"/>
    <w:rsid w:val="00A57BD7"/>
    <w:rsid w:val="00A6139B"/>
    <w:rsid w:val="00A63347"/>
    <w:rsid w:val="00A7471A"/>
    <w:rsid w:val="00A86B7A"/>
    <w:rsid w:val="00A94545"/>
    <w:rsid w:val="00AB1C71"/>
    <w:rsid w:val="00AB5DBE"/>
    <w:rsid w:val="00AB6442"/>
    <w:rsid w:val="00AB71C9"/>
    <w:rsid w:val="00AB7FC3"/>
    <w:rsid w:val="00AC52DC"/>
    <w:rsid w:val="00AC7B0F"/>
    <w:rsid w:val="00AD7406"/>
    <w:rsid w:val="00AF0C91"/>
    <w:rsid w:val="00AF5D6F"/>
    <w:rsid w:val="00AF7C52"/>
    <w:rsid w:val="00B0769D"/>
    <w:rsid w:val="00B211DE"/>
    <w:rsid w:val="00B235B0"/>
    <w:rsid w:val="00B23F53"/>
    <w:rsid w:val="00B314B4"/>
    <w:rsid w:val="00B31755"/>
    <w:rsid w:val="00B33EA0"/>
    <w:rsid w:val="00B518FB"/>
    <w:rsid w:val="00B54505"/>
    <w:rsid w:val="00B804AC"/>
    <w:rsid w:val="00B80A54"/>
    <w:rsid w:val="00B8519E"/>
    <w:rsid w:val="00B94E01"/>
    <w:rsid w:val="00BA61E7"/>
    <w:rsid w:val="00BB3A2B"/>
    <w:rsid w:val="00BC2D3F"/>
    <w:rsid w:val="00BC6FA5"/>
    <w:rsid w:val="00BD3A8C"/>
    <w:rsid w:val="00BE7BEF"/>
    <w:rsid w:val="00C055D2"/>
    <w:rsid w:val="00C06389"/>
    <w:rsid w:val="00C1087C"/>
    <w:rsid w:val="00C13A02"/>
    <w:rsid w:val="00C35118"/>
    <w:rsid w:val="00C36194"/>
    <w:rsid w:val="00C53139"/>
    <w:rsid w:val="00C61690"/>
    <w:rsid w:val="00C658DA"/>
    <w:rsid w:val="00C77ADF"/>
    <w:rsid w:val="00C80290"/>
    <w:rsid w:val="00C949A7"/>
    <w:rsid w:val="00C95454"/>
    <w:rsid w:val="00CA1F5B"/>
    <w:rsid w:val="00CA5F4E"/>
    <w:rsid w:val="00CA7667"/>
    <w:rsid w:val="00CB6BB1"/>
    <w:rsid w:val="00CB6CD1"/>
    <w:rsid w:val="00CD2500"/>
    <w:rsid w:val="00CD41CB"/>
    <w:rsid w:val="00CE4876"/>
    <w:rsid w:val="00CE50E5"/>
    <w:rsid w:val="00D0394C"/>
    <w:rsid w:val="00D138EF"/>
    <w:rsid w:val="00D232E6"/>
    <w:rsid w:val="00D31CC6"/>
    <w:rsid w:val="00D340C7"/>
    <w:rsid w:val="00D4154D"/>
    <w:rsid w:val="00D472E9"/>
    <w:rsid w:val="00D477D3"/>
    <w:rsid w:val="00D51593"/>
    <w:rsid w:val="00D52139"/>
    <w:rsid w:val="00D61C6F"/>
    <w:rsid w:val="00D64196"/>
    <w:rsid w:val="00D73847"/>
    <w:rsid w:val="00D74294"/>
    <w:rsid w:val="00D771B9"/>
    <w:rsid w:val="00D84A78"/>
    <w:rsid w:val="00D8626B"/>
    <w:rsid w:val="00D86B7D"/>
    <w:rsid w:val="00D934F9"/>
    <w:rsid w:val="00DA5174"/>
    <w:rsid w:val="00DB5A79"/>
    <w:rsid w:val="00DC1D9B"/>
    <w:rsid w:val="00DD1E8B"/>
    <w:rsid w:val="00DD6E58"/>
    <w:rsid w:val="00DE2303"/>
    <w:rsid w:val="00E05F52"/>
    <w:rsid w:val="00E070AC"/>
    <w:rsid w:val="00E11782"/>
    <w:rsid w:val="00E15E52"/>
    <w:rsid w:val="00E2073F"/>
    <w:rsid w:val="00E250B3"/>
    <w:rsid w:val="00E25FC4"/>
    <w:rsid w:val="00E430B8"/>
    <w:rsid w:val="00E4700F"/>
    <w:rsid w:val="00E477E1"/>
    <w:rsid w:val="00E711AA"/>
    <w:rsid w:val="00E72AD8"/>
    <w:rsid w:val="00EA51EE"/>
    <w:rsid w:val="00EB530B"/>
    <w:rsid w:val="00EB5960"/>
    <w:rsid w:val="00EC769E"/>
    <w:rsid w:val="00ED25C5"/>
    <w:rsid w:val="00ED696E"/>
    <w:rsid w:val="00EE6158"/>
    <w:rsid w:val="00EE7F51"/>
    <w:rsid w:val="00EF4B36"/>
    <w:rsid w:val="00EF7FE2"/>
    <w:rsid w:val="00F041F2"/>
    <w:rsid w:val="00F2428B"/>
    <w:rsid w:val="00F25245"/>
    <w:rsid w:val="00F2661B"/>
    <w:rsid w:val="00F34165"/>
    <w:rsid w:val="00F4140E"/>
    <w:rsid w:val="00F4170E"/>
    <w:rsid w:val="00F517E5"/>
    <w:rsid w:val="00F5636D"/>
    <w:rsid w:val="00F563C3"/>
    <w:rsid w:val="00F60216"/>
    <w:rsid w:val="00F6625D"/>
    <w:rsid w:val="00F82ABA"/>
    <w:rsid w:val="00F9745F"/>
    <w:rsid w:val="00FA0941"/>
    <w:rsid w:val="00FA1125"/>
    <w:rsid w:val="00FA7CF9"/>
    <w:rsid w:val="00FB4CF5"/>
    <w:rsid w:val="00FC2984"/>
    <w:rsid w:val="00FC5005"/>
    <w:rsid w:val="00FC7D39"/>
    <w:rsid w:val="00FD11CE"/>
    <w:rsid w:val="00FE1DD6"/>
    <w:rsid w:val="00FE7F82"/>
    <w:rsid w:val="00FF229B"/>
    <w:rsid w:val="00FF4F23"/>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939492"/>
  <w15:docId w15:val="{57AB5FEB-C820-47B0-99CC-481E5EC02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MX"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E50E5"/>
    <w:pPr>
      <w:keepNext/>
      <w:spacing w:before="240" w:after="60" w:line="240" w:lineRule="auto"/>
      <w:outlineLvl w:val="0"/>
    </w:pPr>
    <w:rPr>
      <w:rFonts w:ascii="Arial" w:eastAsia="Times New Roman" w:hAnsi="Arial" w:cs="Arial"/>
      <w:b/>
      <w:bCs/>
      <w:kern w:val="32"/>
      <w:sz w:val="32"/>
      <w:szCs w:val="32"/>
      <w:lang w:val="en-US" w:eastAsia="en-US"/>
      <w14:ligatures w14:val="none"/>
    </w:rPr>
  </w:style>
  <w:style w:type="paragraph" w:styleId="Heading2">
    <w:name w:val="heading 2"/>
    <w:basedOn w:val="Normal"/>
    <w:next w:val="Normal"/>
    <w:link w:val="Heading2Char"/>
    <w:qFormat/>
    <w:rsid w:val="00CE50E5"/>
    <w:pPr>
      <w:keepNext/>
      <w:spacing w:before="240" w:after="60" w:line="240" w:lineRule="auto"/>
      <w:outlineLvl w:val="1"/>
    </w:pPr>
    <w:rPr>
      <w:rFonts w:ascii="Arial" w:eastAsia="Times New Roman" w:hAnsi="Arial" w:cs="Arial"/>
      <w:b/>
      <w:bCs/>
      <w:i/>
      <w:iCs/>
      <w:kern w:val="0"/>
      <w:sz w:val="28"/>
      <w:szCs w:val="28"/>
      <w:lang w:val="en-US" w:eastAsia="en-US"/>
      <w14:ligatures w14:val="none"/>
    </w:rPr>
  </w:style>
  <w:style w:type="paragraph" w:styleId="Heading3">
    <w:name w:val="heading 3"/>
    <w:basedOn w:val="Normal"/>
    <w:next w:val="Normal"/>
    <w:link w:val="Heading3Char"/>
    <w:qFormat/>
    <w:rsid w:val="00CE50E5"/>
    <w:pPr>
      <w:keepNext/>
      <w:spacing w:after="0" w:line="240" w:lineRule="auto"/>
      <w:jc w:val="center"/>
      <w:outlineLvl w:val="2"/>
    </w:pPr>
    <w:rPr>
      <w:rFonts w:ascii="Times New Roman" w:eastAsia="Times New Roman" w:hAnsi="Times New Roman" w:cs="Times New Roman"/>
      <w:b/>
      <w:kern w:val="0"/>
      <w:sz w:val="20"/>
      <w:szCs w:val="20"/>
      <w:lang w:val="en-GB" w:eastAsia="en-US"/>
      <w14:ligatures w14:val="none"/>
    </w:rPr>
  </w:style>
  <w:style w:type="paragraph" w:styleId="Heading6">
    <w:name w:val="heading 6"/>
    <w:basedOn w:val="Normal"/>
    <w:next w:val="Normal"/>
    <w:link w:val="Heading6Char"/>
    <w:qFormat/>
    <w:rsid w:val="00CE50E5"/>
    <w:pPr>
      <w:spacing w:before="240" w:after="60" w:line="240" w:lineRule="auto"/>
      <w:outlineLvl w:val="5"/>
    </w:pPr>
    <w:rPr>
      <w:rFonts w:ascii="Times New Roman" w:eastAsia="Times New Roman" w:hAnsi="Times New Roman" w:cs="Times New Roman"/>
      <w:b/>
      <w:bCs/>
      <w:kern w:val="0"/>
      <w:lang w:val="en-US" w:eastAsia="en-US"/>
      <w14:ligatures w14:val="none"/>
    </w:rPr>
  </w:style>
  <w:style w:type="paragraph" w:styleId="Heading7">
    <w:name w:val="heading 7"/>
    <w:basedOn w:val="Normal"/>
    <w:next w:val="Normal"/>
    <w:link w:val="Heading7Char"/>
    <w:qFormat/>
    <w:rsid w:val="00CE50E5"/>
    <w:pPr>
      <w:spacing w:before="240" w:after="60" w:line="240" w:lineRule="auto"/>
      <w:outlineLvl w:val="6"/>
    </w:pPr>
    <w:rPr>
      <w:rFonts w:ascii="Times New Roman" w:eastAsia="Times New Roman" w:hAnsi="Times New Roman" w:cs="Times New Roman"/>
      <w:kern w:val="0"/>
      <w:sz w:val="24"/>
      <w:szCs w:val="24"/>
      <w:lang w:val="en-US"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50E5"/>
    <w:rPr>
      <w:rFonts w:ascii="Arial" w:eastAsia="Times New Roman" w:hAnsi="Arial" w:cs="Arial"/>
      <w:b/>
      <w:bCs/>
      <w:kern w:val="32"/>
      <w:sz w:val="32"/>
      <w:szCs w:val="32"/>
      <w:lang w:val="en-US" w:eastAsia="en-US"/>
      <w14:ligatures w14:val="none"/>
    </w:rPr>
  </w:style>
  <w:style w:type="character" w:customStyle="1" w:styleId="Heading2Char">
    <w:name w:val="Heading 2 Char"/>
    <w:basedOn w:val="DefaultParagraphFont"/>
    <w:link w:val="Heading2"/>
    <w:rsid w:val="00CE50E5"/>
    <w:rPr>
      <w:rFonts w:ascii="Arial" w:eastAsia="Times New Roman" w:hAnsi="Arial" w:cs="Arial"/>
      <w:b/>
      <w:bCs/>
      <w:i/>
      <w:iCs/>
      <w:kern w:val="0"/>
      <w:sz w:val="28"/>
      <w:szCs w:val="28"/>
      <w:lang w:val="en-US" w:eastAsia="en-US"/>
      <w14:ligatures w14:val="none"/>
    </w:rPr>
  </w:style>
  <w:style w:type="character" w:customStyle="1" w:styleId="Heading3Char">
    <w:name w:val="Heading 3 Char"/>
    <w:basedOn w:val="DefaultParagraphFont"/>
    <w:link w:val="Heading3"/>
    <w:rsid w:val="00CE50E5"/>
    <w:rPr>
      <w:rFonts w:ascii="Times New Roman" w:eastAsia="Times New Roman" w:hAnsi="Times New Roman" w:cs="Times New Roman"/>
      <w:b/>
      <w:kern w:val="0"/>
      <w:sz w:val="20"/>
      <w:szCs w:val="20"/>
      <w:lang w:val="en-GB" w:eastAsia="en-US"/>
      <w14:ligatures w14:val="none"/>
    </w:rPr>
  </w:style>
  <w:style w:type="character" w:customStyle="1" w:styleId="Heading6Char">
    <w:name w:val="Heading 6 Char"/>
    <w:basedOn w:val="DefaultParagraphFont"/>
    <w:link w:val="Heading6"/>
    <w:rsid w:val="00CE50E5"/>
    <w:rPr>
      <w:rFonts w:ascii="Times New Roman" w:eastAsia="Times New Roman" w:hAnsi="Times New Roman" w:cs="Times New Roman"/>
      <w:b/>
      <w:bCs/>
      <w:kern w:val="0"/>
      <w:lang w:val="en-US" w:eastAsia="en-US"/>
      <w14:ligatures w14:val="none"/>
    </w:rPr>
  </w:style>
  <w:style w:type="character" w:customStyle="1" w:styleId="Heading7Char">
    <w:name w:val="Heading 7 Char"/>
    <w:basedOn w:val="DefaultParagraphFont"/>
    <w:link w:val="Heading7"/>
    <w:rsid w:val="00CE50E5"/>
    <w:rPr>
      <w:rFonts w:ascii="Times New Roman" w:eastAsia="Times New Roman" w:hAnsi="Times New Roman" w:cs="Times New Roman"/>
      <w:kern w:val="0"/>
      <w:sz w:val="24"/>
      <w:szCs w:val="24"/>
      <w:lang w:val="en-US" w:eastAsia="en-US"/>
      <w14:ligatures w14:val="none"/>
    </w:rPr>
  </w:style>
  <w:style w:type="numbering" w:customStyle="1" w:styleId="Sinlista1">
    <w:name w:val="Sin lista1"/>
    <w:next w:val="NoList"/>
    <w:semiHidden/>
    <w:rsid w:val="00CE50E5"/>
  </w:style>
  <w:style w:type="paragraph" w:styleId="Footer">
    <w:name w:val="footer"/>
    <w:basedOn w:val="Normal"/>
    <w:link w:val="FooterChar"/>
    <w:rsid w:val="00CE50E5"/>
    <w:pPr>
      <w:tabs>
        <w:tab w:val="center" w:pos="4252"/>
        <w:tab w:val="right" w:pos="8504"/>
      </w:tabs>
      <w:spacing w:after="0" w:line="240" w:lineRule="auto"/>
    </w:pPr>
    <w:rPr>
      <w:rFonts w:ascii="Times New Roman" w:eastAsia="Times New Roman" w:hAnsi="Times New Roman" w:cs="Times New Roman"/>
      <w:kern w:val="0"/>
      <w:sz w:val="24"/>
      <w:szCs w:val="24"/>
      <w:lang w:val="en-US" w:eastAsia="en-US"/>
      <w14:ligatures w14:val="none"/>
    </w:rPr>
  </w:style>
  <w:style w:type="character" w:customStyle="1" w:styleId="FooterChar">
    <w:name w:val="Footer Char"/>
    <w:basedOn w:val="DefaultParagraphFont"/>
    <w:link w:val="Footer"/>
    <w:rsid w:val="00CE50E5"/>
    <w:rPr>
      <w:rFonts w:ascii="Times New Roman" w:eastAsia="Times New Roman" w:hAnsi="Times New Roman" w:cs="Times New Roman"/>
      <w:kern w:val="0"/>
      <w:sz w:val="24"/>
      <w:szCs w:val="24"/>
      <w:lang w:val="en-US" w:eastAsia="en-US"/>
      <w14:ligatures w14:val="none"/>
    </w:rPr>
  </w:style>
  <w:style w:type="character" w:styleId="PageNumber">
    <w:name w:val="page number"/>
    <w:basedOn w:val="DefaultParagraphFont"/>
    <w:rsid w:val="00CE50E5"/>
  </w:style>
  <w:style w:type="paragraph" w:customStyle="1" w:styleId="trabajowences">
    <w:name w:val="trabajowences"/>
    <w:basedOn w:val="Normal"/>
    <w:rsid w:val="00CE50E5"/>
    <w:pPr>
      <w:spacing w:before="240" w:after="240" w:line="480" w:lineRule="auto"/>
      <w:jc w:val="both"/>
    </w:pPr>
    <w:rPr>
      <w:rFonts w:ascii="Univers" w:eastAsia="Times New Roman" w:hAnsi="Univers" w:cs="Times New Roman"/>
      <w:kern w:val="0"/>
      <w:sz w:val="24"/>
      <w:szCs w:val="24"/>
      <w:lang w:val="en-GB" w:eastAsia="es-ES"/>
      <w14:ligatures w14:val="none"/>
    </w:rPr>
  </w:style>
  <w:style w:type="paragraph" w:styleId="BodyText">
    <w:name w:val="Body Text"/>
    <w:basedOn w:val="Normal"/>
    <w:link w:val="BodyTextChar"/>
    <w:rsid w:val="00CE50E5"/>
    <w:pPr>
      <w:spacing w:after="120" w:line="240" w:lineRule="auto"/>
    </w:pPr>
    <w:rPr>
      <w:rFonts w:ascii="Times New Roman" w:eastAsia="Times New Roman" w:hAnsi="Times New Roman" w:cs="Times New Roman"/>
      <w:kern w:val="0"/>
      <w:sz w:val="24"/>
      <w:szCs w:val="24"/>
      <w:lang w:val="es-ES" w:eastAsia="es-ES"/>
      <w14:ligatures w14:val="none"/>
    </w:rPr>
  </w:style>
  <w:style w:type="character" w:customStyle="1" w:styleId="BodyTextChar">
    <w:name w:val="Body Text Char"/>
    <w:basedOn w:val="DefaultParagraphFont"/>
    <w:link w:val="BodyText"/>
    <w:rsid w:val="00CE50E5"/>
    <w:rPr>
      <w:rFonts w:ascii="Times New Roman" w:eastAsia="Times New Roman" w:hAnsi="Times New Roman" w:cs="Times New Roman"/>
      <w:kern w:val="0"/>
      <w:sz w:val="24"/>
      <w:szCs w:val="24"/>
      <w:lang w:val="es-ES" w:eastAsia="es-ES"/>
      <w14:ligatures w14:val="none"/>
    </w:rPr>
  </w:style>
  <w:style w:type="character" w:customStyle="1" w:styleId="abstract">
    <w:name w:val="abstract"/>
    <w:basedOn w:val="DefaultParagraphFont"/>
    <w:rsid w:val="00CE50E5"/>
  </w:style>
  <w:style w:type="character" w:styleId="Hyperlink">
    <w:name w:val="Hyperlink"/>
    <w:uiPriority w:val="99"/>
    <w:rsid w:val="00CE50E5"/>
    <w:rPr>
      <w:color w:val="0000FF"/>
      <w:u w:val="single"/>
    </w:rPr>
  </w:style>
  <w:style w:type="paragraph" w:styleId="NormalWeb">
    <w:name w:val="Normal (Web)"/>
    <w:basedOn w:val="Normal"/>
    <w:uiPriority w:val="99"/>
    <w:rsid w:val="00CE50E5"/>
    <w:pPr>
      <w:spacing w:before="100" w:beforeAutospacing="1" w:after="100" w:afterAutospacing="1" w:line="240" w:lineRule="auto"/>
    </w:pPr>
    <w:rPr>
      <w:rFonts w:ascii="Times New Roman" w:eastAsia="Times New Roman" w:hAnsi="Times New Roman" w:cs="Times New Roman"/>
      <w:color w:val="000000"/>
      <w:kern w:val="0"/>
      <w:sz w:val="24"/>
      <w:szCs w:val="24"/>
      <w:lang w:val="en-US" w:eastAsia="en-US"/>
      <w14:ligatures w14:val="none"/>
    </w:rPr>
  </w:style>
  <w:style w:type="character" w:customStyle="1" w:styleId="h">
    <w:name w:val="h"/>
    <w:basedOn w:val="DefaultParagraphFont"/>
    <w:rsid w:val="00CE50E5"/>
  </w:style>
  <w:style w:type="character" w:styleId="Strong">
    <w:name w:val="Strong"/>
    <w:qFormat/>
    <w:rsid w:val="00CE50E5"/>
    <w:rPr>
      <w:b/>
      <w:bCs/>
    </w:rPr>
  </w:style>
  <w:style w:type="paragraph" w:styleId="FootnoteText">
    <w:name w:val="footnote text"/>
    <w:basedOn w:val="Normal"/>
    <w:link w:val="FootnoteTextChar"/>
    <w:semiHidden/>
    <w:rsid w:val="00CE50E5"/>
    <w:pPr>
      <w:spacing w:after="0" w:line="240" w:lineRule="auto"/>
    </w:pPr>
    <w:rPr>
      <w:rFonts w:ascii="Times New Roman" w:eastAsia="Times New Roman" w:hAnsi="Times New Roman" w:cs="Times New Roman"/>
      <w:kern w:val="0"/>
      <w:sz w:val="20"/>
      <w:szCs w:val="20"/>
      <w:lang w:val="en-US" w:eastAsia="en-US"/>
      <w14:ligatures w14:val="none"/>
    </w:rPr>
  </w:style>
  <w:style w:type="character" w:customStyle="1" w:styleId="FootnoteTextChar">
    <w:name w:val="Footnote Text Char"/>
    <w:basedOn w:val="DefaultParagraphFont"/>
    <w:link w:val="FootnoteText"/>
    <w:semiHidden/>
    <w:rsid w:val="00CE50E5"/>
    <w:rPr>
      <w:rFonts w:ascii="Times New Roman" w:eastAsia="Times New Roman" w:hAnsi="Times New Roman" w:cs="Times New Roman"/>
      <w:kern w:val="0"/>
      <w:sz w:val="20"/>
      <w:szCs w:val="20"/>
      <w:lang w:val="en-US" w:eastAsia="en-US"/>
      <w14:ligatures w14:val="none"/>
    </w:rPr>
  </w:style>
  <w:style w:type="character" w:styleId="FootnoteReference">
    <w:name w:val="footnote reference"/>
    <w:semiHidden/>
    <w:rsid w:val="00CE50E5"/>
    <w:rPr>
      <w:vertAlign w:val="superscript"/>
    </w:rPr>
  </w:style>
  <w:style w:type="character" w:customStyle="1" w:styleId="goohl1">
    <w:name w:val="goohl1"/>
    <w:basedOn w:val="DefaultParagraphFont"/>
    <w:rsid w:val="00CE50E5"/>
  </w:style>
  <w:style w:type="character" w:customStyle="1" w:styleId="goohl0">
    <w:name w:val="goohl0"/>
    <w:basedOn w:val="DefaultParagraphFont"/>
    <w:rsid w:val="00CE50E5"/>
  </w:style>
  <w:style w:type="paragraph" w:styleId="HTMLPreformatted">
    <w:name w:val="HTML Preformatted"/>
    <w:basedOn w:val="Normal"/>
    <w:link w:val="HTMLPreformattedChar"/>
    <w:uiPriority w:val="99"/>
    <w:rsid w:val="00CE5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kern w:val="0"/>
      <w:sz w:val="20"/>
      <w:szCs w:val="20"/>
      <w:lang w:val="es-ES" w:eastAsia="es-ES"/>
      <w14:ligatures w14:val="none"/>
    </w:rPr>
  </w:style>
  <w:style w:type="character" w:customStyle="1" w:styleId="HTMLPreformattedChar">
    <w:name w:val="HTML Preformatted Char"/>
    <w:basedOn w:val="DefaultParagraphFont"/>
    <w:link w:val="HTMLPreformatted"/>
    <w:uiPriority w:val="99"/>
    <w:rsid w:val="00CE50E5"/>
    <w:rPr>
      <w:rFonts w:ascii="Courier New" w:eastAsia="Times New Roman" w:hAnsi="Courier New" w:cs="Courier New"/>
      <w:color w:val="000000"/>
      <w:kern w:val="0"/>
      <w:sz w:val="20"/>
      <w:szCs w:val="20"/>
      <w:lang w:val="es-ES" w:eastAsia="es-ES"/>
      <w14:ligatures w14:val="none"/>
    </w:rPr>
  </w:style>
  <w:style w:type="paragraph" w:styleId="Header">
    <w:name w:val="header"/>
    <w:basedOn w:val="Normal"/>
    <w:link w:val="HeaderChar"/>
    <w:uiPriority w:val="99"/>
    <w:rsid w:val="00CE50E5"/>
    <w:pPr>
      <w:tabs>
        <w:tab w:val="center" w:pos="4252"/>
        <w:tab w:val="right" w:pos="8504"/>
      </w:tabs>
      <w:spacing w:after="0" w:line="240" w:lineRule="auto"/>
    </w:pPr>
    <w:rPr>
      <w:rFonts w:ascii="Times New Roman" w:eastAsia="Times New Roman" w:hAnsi="Times New Roman" w:cs="Times New Roman"/>
      <w:kern w:val="0"/>
      <w:sz w:val="24"/>
      <w:szCs w:val="24"/>
      <w:lang w:val="en-US" w:eastAsia="en-US"/>
      <w14:ligatures w14:val="none"/>
    </w:rPr>
  </w:style>
  <w:style w:type="character" w:customStyle="1" w:styleId="HeaderChar">
    <w:name w:val="Header Char"/>
    <w:basedOn w:val="DefaultParagraphFont"/>
    <w:link w:val="Header"/>
    <w:uiPriority w:val="99"/>
    <w:rsid w:val="00CE50E5"/>
    <w:rPr>
      <w:rFonts w:ascii="Times New Roman" w:eastAsia="Times New Roman" w:hAnsi="Times New Roman" w:cs="Times New Roman"/>
      <w:kern w:val="0"/>
      <w:sz w:val="24"/>
      <w:szCs w:val="24"/>
      <w:lang w:val="en-US" w:eastAsia="en-US"/>
      <w14:ligatures w14:val="none"/>
    </w:rPr>
  </w:style>
  <w:style w:type="paragraph" w:customStyle="1" w:styleId="Numeracindetablasyfiguras">
    <w:name w:val="Numeración de tablas y figuras"/>
    <w:basedOn w:val="BodyText"/>
    <w:next w:val="Normal"/>
    <w:rsid w:val="00CE50E5"/>
    <w:pPr>
      <w:spacing w:before="120" w:after="0"/>
      <w:jc w:val="center"/>
    </w:pPr>
    <w:rPr>
      <w:caps/>
      <w:sz w:val="20"/>
    </w:rPr>
  </w:style>
  <w:style w:type="paragraph" w:customStyle="1" w:styleId="Ttulodetablasyfiguras">
    <w:name w:val="Título de tablas y figuras"/>
    <w:basedOn w:val="BodyText"/>
    <w:rsid w:val="00CE50E5"/>
    <w:pPr>
      <w:jc w:val="center"/>
    </w:pPr>
    <w:rPr>
      <w:b/>
      <w:bCs/>
      <w:sz w:val="20"/>
    </w:rPr>
  </w:style>
  <w:style w:type="character" w:customStyle="1" w:styleId="stnd1">
    <w:name w:val="stnd1"/>
    <w:rsid w:val="00CE50E5"/>
    <w:rPr>
      <w:rFonts w:ascii="Arial" w:hAnsi="Arial" w:cs="Arial" w:hint="default"/>
      <w:strike w:val="0"/>
      <w:dstrike w:val="0"/>
      <w:color w:val="000000"/>
      <w:sz w:val="20"/>
      <w:szCs w:val="20"/>
      <w:u w:val="none"/>
      <w:effect w:val="none"/>
    </w:rPr>
  </w:style>
  <w:style w:type="paragraph" w:customStyle="1" w:styleId="TextoArticulo">
    <w:name w:val="TextoArticulo"/>
    <w:basedOn w:val="Normal"/>
    <w:link w:val="TextoArticuloCar"/>
    <w:rsid w:val="00CE50E5"/>
    <w:pPr>
      <w:spacing w:after="240" w:line="360" w:lineRule="auto"/>
      <w:ind w:right="45"/>
      <w:jc w:val="both"/>
    </w:pPr>
    <w:rPr>
      <w:rFonts w:ascii="Verdana" w:eastAsia="Times New Roman" w:hAnsi="Verdana" w:cs="Times New Roman"/>
      <w:kern w:val="0"/>
      <w:sz w:val="20"/>
      <w:szCs w:val="20"/>
      <w:lang w:val="es-ES" w:eastAsia="es-ES"/>
      <w14:ligatures w14:val="none"/>
    </w:rPr>
  </w:style>
  <w:style w:type="character" w:customStyle="1" w:styleId="TextoArticuloCar">
    <w:name w:val="TextoArticulo Car"/>
    <w:link w:val="TextoArticulo"/>
    <w:rsid w:val="00CE50E5"/>
    <w:rPr>
      <w:rFonts w:ascii="Verdana" w:eastAsia="Times New Roman" w:hAnsi="Verdana" w:cs="Times New Roman"/>
      <w:kern w:val="0"/>
      <w:sz w:val="20"/>
      <w:szCs w:val="20"/>
      <w:lang w:val="es-ES" w:eastAsia="es-ES"/>
      <w14:ligatures w14:val="none"/>
    </w:rPr>
  </w:style>
  <w:style w:type="paragraph" w:customStyle="1" w:styleId="Texto">
    <w:name w:val="Texto"/>
    <w:basedOn w:val="BodyText2"/>
    <w:rsid w:val="00CE50E5"/>
    <w:pPr>
      <w:spacing w:after="360" w:line="360" w:lineRule="exact"/>
      <w:jc w:val="both"/>
    </w:pPr>
    <w:rPr>
      <w:rFonts w:ascii="Verdana" w:hAnsi="Verdana"/>
      <w:szCs w:val="20"/>
      <w:lang w:val="es-ES" w:eastAsia="es-ES"/>
    </w:rPr>
  </w:style>
  <w:style w:type="paragraph" w:styleId="BodyText2">
    <w:name w:val="Body Text 2"/>
    <w:basedOn w:val="Normal"/>
    <w:link w:val="BodyText2Char"/>
    <w:rsid w:val="00CE50E5"/>
    <w:pPr>
      <w:spacing w:after="120" w:line="480" w:lineRule="auto"/>
    </w:pPr>
    <w:rPr>
      <w:rFonts w:ascii="Times New Roman" w:eastAsia="Times New Roman" w:hAnsi="Times New Roman" w:cs="Times New Roman"/>
      <w:kern w:val="0"/>
      <w:sz w:val="24"/>
      <w:szCs w:val="24"/>
      <w:lang w:val="en-US" w:eastAsia="en-US"/>
      <w14:ligatures w14:val="none"/>
    </w:rPr>
  </w:style>
  <w:style w:type="character" w:customStyle="1" w:styleId="BodyText2Char">
    <w:name w:val="Body Text 2 Char"/>
    <w:basedOn w:val="DefaultParagraphFont"/>
    <w:link w:val="BodyText2"/>
    <w:rsid w:val="00CE50E5"/>
    <w:rPr>
      <w:rFonts w:ascii="Times New Roman" w:eastAsia="Times New Roman" w:hAnsi="Times New Roman" w:cs="Times New Roman"/>
      <w:kern w:val="0"/>
      <w:sz w:val="24"/>
      <w:szCs w:val="24"/>
      <w:lang w:val="en-US" w:eastAsia="en-US"/>
      <w14:ligatures w14:val="none"/>
    </w:rPr>
  </w:style>
  <w:style w:type="paragraph" w:styleId="BodyText3">
    <w:name w:val="Body Text 3"/>
    <w:aliases w:val=" Car"/>
    <w:basedOn w:val="Normal"/>
    <w:link w:val="BodyText3Char"/>
    <w:rsid w:val="00CE50E5"/>
    <w:pPr>
      <w:spacing w:after="120" w:line="240" w:lineRule="auto"/>
    </w:pPr>
    <w:rPr>
      <w:rFonts w:ascii="Times New Roman" w:eastAsia="Times New Roman" w:hAnsi="Times New Roman" w:cs="Times New Roman"/>
      <w:kern w:val="0"/>
      <w:sz w:val="16"/>
      <w:szCs w:val="16"/>
      <w:lang w:val="en-US" w:eastAsia="en-US"/>
      <w14:ligatures w14:val="none"/>
    </w:rPr>
  </w:style>
  <w:style w:type="character" w:customStyle="1" w:styleId="BodyText3Char">
    <w:name w:val="Body Text 3 Char"/>
    <w:aliases w:val=" Car Char"/>
    <w:basedOn w:val="DefaultParagraphFont"/>
    <w:link w:val="BodyText3"/>
    <w:rsid w:val="00CE50E5"/>
    <w:rPr>
      <w:rFonts w:ascii="Times New Roman" w:eastAsia="Times New Roman" w:hAnsi="Times New Roman" w:cs="Times New Roman"/>
      <w:kern w:val="0"/>
      <w:sz w:val="16"/>
      <w:szCs w:val="16"/>
      <w:lang w:val="en-US" w:eastAsia="en-US"/>
      <w14:ligatures w14:val="none"/>
    </w:rPr>
  </w:style>
  <w:style w:type="paragraph" w:customStyle="1" w:styleId="Cuadrculamedia21">
    <w:name w:val="Cuadrícula media 21"/>
    <w:uiPriority w:val="68"/>
    <w:qFormat/>
    <w:rsid w:val="00CE50E5"/>
    <w:pPr>
      <w:spacing w:after="0" w:line="240" w:lineRule="auto"/>
    </w:pPr>
    <w:rPr>
      <w:rFonts w:ascii="Times New Roman" w:eastAsia="Times New Roman" w:hAnsi="Times New Roman" w:cs="Times New Roman"/>
      <w:kern w:val="0"/>
      <w:sz w:val="24"/>
      <w:szCs w:val="24"/>
      <w:lang w:val="en-US" w:eastAsia="en-US"/>
      <w14:ligatures w14:val="none"/>
    </w:rPr>
  </w:style>
  <w:style w:type="paragraph" w:customStyle="1" w:styleId="1">
    <w:name w:val="正文－1"/>
    <w:basedOn w:val="Normal"/>
    <w:link w:val="1Char"/>
    <w:rsid w:val="00CE50E5"/>
    <w:pPr>
      <w:widowControl w:val="0"/>
      <w:spacing w:after="0" w:line="240" w:lineRule="auto"/>
      <w:ind w:firstLineChars="200" w:firstLine="200"/>
      <w:jc w:val="both"/>
    </w:pPr>
    <w:rPr>
      <w:rFonts w:ascii="Times New Roman" w:eastAsia="MS Mincho" w:hAnsi="Times New Roman" w:cs="Times New Roman"/>
      <w:sz w:val="21"/>
      <w:szCs w:val="20"/>
      <w:lang w:val="en-US"/>
      <w14:ligatures w14:val="none"/>
    </w:rPr>
  </w:style>
  <w:style w:type="character" w:customStyle="1" w:styleId="1Char">
    <w:name w:val="正文－1 Char"/>
    <w:link w:val="1"/>
    <w:locked/>
    <w:rsid w:val="00CE50E5"/>
    <w:rPr>
      <w:rFonts w:ascii="Times New Roman" w:eastAsia="MS Mincho" w:hAnsi="Times New Roman" w:cs="Times New Roman"/>
      <w:sz w:val="21"/>
      <w:szCs w:val="20"/>
      <w:lang w:val="en-US"/>
      <w14:ligatures w14:val="none"/>
    </w:rPr>
  </w:style>
  <w:style w:type="character" w:customStyle="1" w:styleId="A4">
    <w:name w:val="A4"/>
    <w:uiPriority w:val="99"/>
    <w:rsid w:val="00CE50E5"/>
    <w:rPr>
      <w:rFonts w:cs="ZILTGD+GillSans"/>
      <w:color w:val="000000"/>
      <w:sz w:val="12"/>
      <w:szCs w:val="12"/>
    </w:rPr>
  </w:style>
  <w:style w:type="paragraph" w:customStyle="1" w:styleId="Text">
    <w:name w:val="Text"/>
    <w:basedOn w:val="Normal"/>
    <w:link w:val="TextChar"/>
    <w:qFormat/>
    <w:rsid w:val="00CE50E5"/>
    <w:pPr>
      <w:overflowPunct w:val="0"/>
      <w:autoSpaceDE w:val="0"/>
      <w:autoSpaceDN w:val="0"/>
      <w:adjustRightInd w:val="0"/>
      <w:spacing w:after="240" w:line="360" w:lineRule="auto"/>
      <w:jc w:val="both"/>
      <w:textAlignment w:val="baseline"/>
    </w:pPr>
    <w:rPr>
      <w:rFonts w:ascii="Arial" w:eastAsia="Times New Roman" w:hAnsi="Arial" w:cs="Times New Roman"/>
      <w:kern w:val="0"/>
      <w:szCs w:val="20"/>
      <w:lang w:val="en-GB" w:eastAsia="en-US"/>
      <w14:ligatures w14:val="none"/>
    </w:rPr>
  </w:style>
  <w:style w:type="character" w:customStyle="1" w:styleId="TextChar">
    <w:name w:val="Text Char"/>
    <w:link w:val="Text"/>
    <w:rsid w:val="00CE50E5"/>
    <w:rPr>
      <w:rFonts w:ascii="Arial" w:eastAsia="Times New Roman" w:hAnsi="Arial" w:cs="Times New Roman"/>
      <w:kern w:val="0"/>
      <w:szCs w:val="20"/>
      <w:lang w:val="en-GB" w:eastAsia="en-US"/>
      <w14:ligatures w14:val="none"/>
    </w:rPr>
  </w:style>
  <w:style w:type="character" w:customStyle="1" w:styleId="tlid-translation">
    <w:name w:val="tlid-translation"/>
    <w:rsid w:val="00CE50E5"/>
  </w:style>
  <w:style w:type="paragraph" w:customStyle="1" w:styleId="Normal2">
    <w:name w:val="Normal2"/>
    <w:basedOn w:val="Normal"/>
    <w:rsid w:val="00CE50E5"/>
    <w:pPr>
      <w:spacing w:after="240" w:line="360" w:lineRule="auto"/>
      <w:jc w:val="both"/>
    </w:pPr>
    <w:rPr>
      <w:rFonts w:ascii="Arial" w:eastAsia="Times New Roman" w:hAnsi="Arial" w:cs="Times New Roman"/>
      <w:kern w:val="0"/>
      <w:sz w:val="24"/>
      <w:szCs w:val="20"/>
      <w:lang w:val="es-ES" w:eastAsia="es-ES"/>
      <w14:ligatures w14:val="none"/>
    </w:rPr>
  </w:style>
  <w:style w:type="table" w:styleId="TableGrid">
    <w:name w:val="Table Grid"/>
    <w:basedOn w:val="TableNormal"/>
    <w:rsid w:val="00CE50E5"/>
    <w:pPr>
      <w:spacing w:after="0" w:line="240" w:lineRule="auto"/>
    </w:pPr>
    <w:rPr>
      <w:rFonts w:ascii="Calibri" w:eastAsia="Calibri" w:hAnsi="Calibri" w:cs="Times New Roman"/>
      <w:kern w:val="0"/>
      <w:sz w:val="20"/>
      <w:lang w:val="es-ES"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CE50E5"/>
    <w:pPr>
      <w:spacing w:after="0" w:line="240" w:lineRule="auto"/>
    </w:pPr>
    <w:rPr>
      <w:rFonts w:ascii="Cambria" w:eastAsia="MS Mincho" w:hAnsi="Cambria" w:cs="Times New Roman"/>
      <w:kern w:val="0"/>
      <w:sz w:val="24"/>
      <w:szCs w:val="24"/>
      <w:lang w:val="es-ES_tradnl" w:eastAsia="es-ES"/>
      <w14:ligatures w14:val="none"/>
    </w:rPr>
  </w:style>
  <w:style w:type="character" w:styleId="UnresolvedMention">
    <w:name w:val="Unresolved Mention"/>
    <w:uiPriority w:val="99"/>
    <w:semiHidden/>
    <w:unhideWhenUsed/>
    <w:rsid w:val="00CE50E5"/>
    <w:rPr>
      <w:color w:val="605E5C"/>
      <w:shd w:val="clear" w:color="auto" w:fill="E1DFDD"/>
    </w:rPr>
  </w:style>
  <w:style w:type="character" w:styleId="FollowedHyperlink">
    <w:name w:val="FollowedHyperlink"/>
    <w:rsid w:val="00CE50E5"/>
    <w:rPr>
      <w:color w:val="954F72"/>
      <w:u w:val="single"/>
    </w:rPr>
  </w:style>
  <w:style w:type="character" w:customStyle="1" w:styleId="apple-converted-space">
    <w:name w:val="apple-converted-space"/>
    <w:basedOn w:val="DefaultParagraphFont"/>
    <w:rsid w:val="00CE50E5"/>
  </w:style>
  <w:style w:type="paragraph" w:styleId="ListParagraph">
    <w:name w:val="List Paragraph"/>
    <w:basedOn w:val="Normal"/>
    <w:uiPriority w:val="34"/>
    <w:qFormat/>
    <w:rsid w:val="00780BDE"/>
    <w:pPr>
      <w:ind w:left="720"/>
      <w:contextualSpacing/>
    </w:pPr>
  </w:style>
  <w:style w:type="paragraph" w:styleId="Revision">
    <w:name w:val="Revision"/>
    <w:hidden/>
    <w:uiPriority w:val="99"/>
    <w:semiHidden/>
    <w:rsid w:val="00C06389"/>
    <w:pPr>
      <w:spacing w:after="0" w:line="240" w:lineRule="auto"/>
    </w:pPr>
  </w:style>
  <w:style w:type="character" w:customStyle="1" w:styleId="y2iqfc">
    <w:name w:val="y2iqfc"/>
    <w:basedOn w:val="DefaultParagraphFont"/>
    <w:rsid w:val="00645184"/>
  </w:style>
  <w:style w:type="character" w:customStyle="1" w:styleId="rynqvb">
    <w:name w:val="rynqvb"/>
    <w:basedOn w:val="DefaultParagraphFont"/>
    <w:rsid w:val="00042799"/>
  </w:style>
  <w:style w:type="character" w:customStyle="1" w:styleId="anchor-text">
    <w:name w:val="anchor-text"/>
    <w:basedOn w:val="DefaultParagraphFont"/>
    <w:rsid w:val="001964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5354">
      <w:bodyDiv w:val="1"/>
      <w:marLeft w:val="0"/>
      <w:marRight w:val="0"/>
      <w:marTop w:val="0"/>
      <w:marBottom w:val="0"/>
      <w:divBdr>
        <w:top w:val="none" w:sz="0" w:space="0" w:color="auto"/>
        <w:left w:val="none" w:sz="0" w:space="0" w:color="auto"/>
        <w:bottom w:val="none" w:sz="0" w:space="0" w:color="auto"/>
        <w:right w:val="none" w:sz="0" w:space="0" w:color="auto"/>
      </w:divBdr>
    </w:div>
    <w:div w:id="59524246">
      <w:bodyDiv w:val="1"/>
      <w:marLeft w:val="0"/>
      <w:marRight w:val="0"/>
      <w:marTop w:val="0"/>
      <w:marBottom w:val="0"/>
      <w:divBdr>
        <w:top w:val="none" w:sz="0" w:space="0" w:color="auto"/>
        <w:left w:val="none" w:sz="0" w:space="0" w:color="auto"/>
        <w:bottom w:val="none" w:sz="0" w:space="0" w:color="auto"/>
        <w:right w:val="none" w:sz="0" w:space="0" w:color="auto"/>
      </w:divBdr>
    </w:div>
    <w:div w:id="524052747">
      <w:bodyDiv w:val="1"/>
      <w:marLeft w:val="0"/>
      <w:marRight w:val="0"/>
      <w:marTop w:val="0"/>
      <w:marBottom w:val="0"/>
      <w:divBdr>
        <w:top w:val="none" w:sz="0" w:space="0" w:color="auto"/>
        <w:left w:val="none" w:sz="0" w:space="0" w:color="auto"/>
        <w:bottom w:val="none" w:sz="0" w:space="0" w:color="auto"/>
        <w:right w:val="none" w:sz="0" w:space="0" w:color="auto"/>
      </w:divBdr>
    </w:div>
    <w:div w:id="1007485788">
      <w:bodyDiv w:val="1"/>
      <w:marLeft w:val="0"/>
      <w:marRight w:val="0"/>
      <w:marTop w:val="0"/>
      <w:marBottom w:val="0"/>
      <w:divBdr>
        <w:top w:val="none" w:sz="0" w:space="0" w:color="auto"/>
        <w:left w:val="none" w:sz="0" w:space="0" w:color="auto"/>
        <w:bottom w:val="none" w:sz="0" w:space="0" w:color="auto"/>
        <w:right w:val="none" w:sz="0" w:space="0" w:color="auto"/>
      </w:divBdr>
    </w:div>
    <w:div w:id="1306810685">
      <w:bodyDiv w:val="1"/>
      <w:marLeft w:val="0"/>
      <w:marRight w:val="0"/>
      <w:marTop w:val="0"/>
      <w:marBottom w:val="0"/>
      <w:divBdr>
        <w:top w:val="none" w:sz="0" w:space="0" w:color="auto"/>
        <w:left w:val="none" w:sz="0" w:space="0" w:color="auto"/>
        <w:bottom w:val="none" w:sz="0" w:space="0" w:color="auto"/>
        <w:right w:val="none" w:sz="0" w:space="0" w:color="auto"/>
      </w:divBdr>
    </w:div>
    <w:div w:id="1308244450">
      <w:bodyDiv w:val="1"/>
      <w:marLeft w:val="0"/>
      <w:marRight w:val="0"/>
      <w:marTop w:val="0"/>
      <w:marBottom w:val="0"/>
      <w:divBdr>
        <w:top w:val="none" w:sz="0" w:space="0" w:color="auto"/>
        <w:left w:val="none" w:sz="0" w:space="0" w:color="auto"/>
        <w:bottom w:val="none" w:sz="0" w:space="0" w:color="auto"/>
        <w:right w:val="none" w:sz="0" w:space="0" w:color="auto"/>
      </w:divBdr>
    </w:div>
    <w:div w:id="1331445334">
      <w:bodyDiv w:val="1"/>
      <w:marLeft w:val="0"/>
      <w:marRight w:val="0"/>
      <w:marTop w:val="0"/>
      <w:marBottom w:val="0"/>
      <w:divBdr>
        <w:top w:val="none" w:sz="0" w:space="0" w:color="auto"/>
        <w:left w:val="none" w:sz="0" w:space="0" w:color="auto"/>
        <w:bottom w:val="none" w:sz="0" w:space="0" w:color="auto"/>
        <w:right w:val="none" w:sz="0" w:space="0" w:color="auto"/>
      </w:divBdr>
    </w:div>
    <w:div w:id="1644502990">
      <w:bodyDiv w:val="1"/>
      <w:marLeft w:val="0"/>
      <w:marRight w:val="0"/>
      <w:marTop w:val="0"/>
      <w:marBottom w:val="0"/>
      <w:divBdr>
        <w:top w:val="none" w:sz="0" w:space="0" w:color="auto"/>
        <w:left w:val="none" w:sz="0" w:space="0" w:color="auto"/>
        <w:bottom w:val="none" w:sz="0" w:space="0" w:color="auto"/>
        <w:right w:val="none" w:sz="0" w:space="0" w:color="auto"/>
      </w:divBdr>
    </w:div>
    <w:div w:id="1675306901">
      <w:bodyDiv w:val="1"/>
      <w:marLeft w:val="0"/>
      <w:marRight w:val="0"/>
      <w:marTop w:val="0"/>
      <w:marBottom w:val="0"/>
      <w:divBdr>
        <w:top w:val="none" w:sz="0" w:space="0" w:color="auto"/>
        <w:left w:val="none" w:sz="0" w:space="0" w:color="auto"/>
        <w:bottom w:val="none" w:sz="0" w:space="0" w:color="auto"/>
        <w:right w:val="none" w:sz="0" w:space="0" w:color="auto"/>
      </w:divBdr>
    </w:div>
    <w:div w:id="1814253095">
      <w:bodyDiv w:val="1"/>
      <w:marLeft w:val="0"/>
      <w:marRight w:val="0"/>
      <w:marTop w:val="0"/>
      <w:marBottom w:val="0"/>
      <w:divBdr>
        <w:top w:val="none" w:sz="0" w:space="0" w:color="auto"/>
        <w:left w:val="none" w:sz="0" w:space="0" w:color="auto"/>
        <w:bottom w:val="none" w:sz="0" w:space="0" w:color="auto"/>
        <w:right w:val="none" w:sz="0" w:space="0" w:color="auto"/>
      </w:divBdr>
    </w:div>
    <w:div w:id="2007315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109/TEM.2023.3250587"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egi.org.mx/sistemas/bi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11/jpim.1273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martpls.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negi.org.mx" TargetMode="Externa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D67FA-26EA-4591-912D-F8F5D77B9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26</Pages>
  <Words>13420</Words>
  <Characters>76498</Characters>
  <Application>Microsoft Office Word</Application>
  <DocSecurity>0</DocSecurity>
  <Lines>637</Lines>
  <Paragraphs>179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Lucero Jazmín Cuevas</dc:creator>
  <cp:keywords/>
  <dc:description/>
  <cp:lastModifiedBy>Jose Arturo Garza-Reyes</cp:lastModifiedBy>
  <cp:revision>19</cp:revision>
  <dcterms:created xsi:type="dcterms:W3CDTF">2024-10-28T12:23:00Z</dcterms:created>
  <dcterms:modified xsi:type="dcterms:W3CDTF">2024-11-11T14:28:00Z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518bb6b2-57fc-40d1-92c2-d626959b8e58</vt:lpwstr>
  </property>
</Properties>
</file>