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AD" w:rsidRPr="00DF60C8" w:rsidRDefault="006717AD" w:rsidP="00AF4083">
      <w:pPr>
        <w:spacing w:after="0" w:line="360" w:lineRule="auto"/>
        <w:jc w:val="both"/>
        <w:rPr>
          <w:rFonts w:asciiTheme="majorBidi" w:hAnsiTheme="majorBidi" w:cstheme="majorBidi"/>
          <w:b/>
          <w:iCs/>
          <w:sz w:val="24"/>
          <w:szCs w:val="24"/>
          <w:lang w:val="en-GB"/>
        </w:rPr>
      </w:pPr>
      <w:r w:rsidRPr="00DF60C8">
        <w:rPr>
          <w:rFonts w:asciiTheme="majorBidi" w:hAnsiTheme="majorBidi" w:cstheme="majorBidi"/>
          <w:b/>
          <w:iCs/>
          <w:sz w:val="24"/>
          <w:szCs w:val="24"/>
          <w:lang w:val="en-GB"/>
        </w:rPr>
        <w:t>INTRODUCTION</w:t>
      </w:r>
    </w:p>
    <w:p w:rsidR="000B4105" w:rsidRPr="00EF237D" w:rsidRDefault="000B4105" w:rsidP="00AF4083">
      <w:pPr>
        <w:spacing w:after="0" w:line="360" w:lineRule="auto"/>
        <w:jc w:val="both"/>
        <w:rPr>
          <w:rFonts w:asciiTheme="majorBidi" w:hAnsiTheme="majorBidi" w:cstheme="majorBidi"/>
          <w:bCs/>
          <w:sz w:val="24"/>
          <w:szCs w:val="24"/>
          <w:lang w:val="en-GB"/>
        </w:rPr>
      </w:pPr>
    </w:p>
    <w:p w:rsidR="00BF6395" w:rsidRPr="00EF237D" w:rsidRDefault="00BF6395" w:rsidP="001B68B5">
      <w:pPr>
        <w:spacing w:after="0" w:line="360" w:lineRule="auto"/>
        <w:jc w:val="both"/>
        <w:rPr>
          <w:rFonts w:asciiTheme="majorBidi" w:hAnsiTheme="majorBidi" w:cstheme="majorBidi"/>
          <w:bCs/>
          <w:sz w:val="24"/>
          <w:szCs w:val="24"/>
          <w:lang w:val="en-GB"/>
        </w:rPr>
      </w:pPr>
      <w:r w:rsidRPr="00EF237D">
        <w:rPr>
          <w:rFonts w:asciiTheme="majorBidi" w:hAnsiTheme="majorBidi" w:cstheme="majorBidi"/>
          <w:bCs/>
          <w:sz w:val="24"/>
          <w:szCs w:val="24"/>
          <w:lang w:val="en-GB"/>
        </w:rPr>
        <w:t>2014 is a landmark year for communication in</w:t>
      </w:r>
      <w:bookmarkStart w:id="0" w:name="_GoBack"/>
      <w:bookmarkEnd w:id="0"/>
      <w:r w:rsidRPr="00EF237D">
        <w:rPr>
          <w:rFonts w:asciiTheme="majorBidi" w:hAnsiTheme="majorBidi" w:cstheme="majorBidi"/>
          <w:bCs/>
          <w:sz w:val="24"/>
          <w:szCs w:val="24"/>
          <w:lang w:val="en-GB"/>
        </w:rPr>
        <w:t xml:space="preserve"> South Africa</w:t>
      </w:r>
      <w:r w:rsidR="006D484C" w:rsidRPr="00EF237D">
        <w:rPr>
          <w:rFonts w:asciiTheme="majorBidi" w:hAnsiTheme="majorBidi" w:cstheme="majorBidi"/>
          <w:bCs/>
          <w:sz w:val="24"/>
          <w:szCs w:val="24"/>
          <w:lang w:val="en-GB"/>
        </w:rPr>
        <w:t>:</w:t>
      </w:r>
      <w:r w:rsidRPr="00EF237D">
        <w:rPr>
          <w:rFonts w:asciiTheme="majorBidi" w:hAnsiTheme="majorBidi" w:cstheme="majorBidi"/>
          <w:bCs/>
          <w:sz w:val="24"/>
          <w:szCs w:val="24"/>
          <w:lang w:val="en-GB"/>
        </w:rPr>
        <w:t xml:space="preserve"> it simultaneously sees the 40</w:t>
      </w:r>
      <w:r w:rsidRPr="00EF237D">
        <w:rPr>
          <w:rFonts w:asciiTheme="majorBidi" w:hAnsiTheme="majorBidi" w:cstheme="majorBidi"/>
          <w:bCs/>
          <w:sz w:val="24"/>
          <w:szCs w:val="24"/>
          <w:vertAlign w:val="superscript"/>
          <w:lang w:val="en-GB"/>
        </w:rPr>
        <w:t>th</w:t>
      </w:r>
      <w:r w:rsidRPr="00EF237D">
        <w:rPr>
          <w:rFonts w:asciiTheme="majorBidi" w:hAnsiTheme="majorBidi" w:cstheme="majorBidi"/>
          <w:bCs/>
          <w:sz w:val="24"/>
          <w:szCs w:val="24"/>
          <w:lang w:val="en-GB"/>
        </w:rPr>
        <w:t xml:space="preserve"> anniversary of the South African Communication Association and the 20</w:t>
      </w:r>
      <w:r w:rsidRPr="00EF237D">
        <w:rPr>
          <w:rFonts w:asciiTheme="majorBidi" w:hAnsiTheme="majorBidi" w:cstheme="majorBidi"/>
          <w:bCs/>
          <w:sz w:val="24"/>
          <w:szCs w:val="24"/>
          <w:vertAlign w:val="superscript"/>
          <w:lang w:val="en-GB"/>
        </w:rPr>
        <w:t>th</w:t>
      </w:r>
      <w:r w:rsidRPr="00EF237D">
        <w:rPr>
          <w:rFonts w:asciiTheme="majorBidi" w:hAnsiTheme="majorBidi" w:cstheme="majorBidi"/>
          <w:bCs/>
          <w:sz w:val="24"/>
          <w:szCs w:val="24"/>
          <w:lang w:val="en-GB"/>
        </w:rPr>
        <w:t xml:space="preserve"> year of democracy in the country.</w:t>
      </w:r>
      <w:r w:rsidR="006D484C" w:rsidRPr="00EF237D">
        <w:rPr>
          <w:rFonts w:asciiTheme="majorBidi" w:hAnsiTheme="majorBidi" w:cstheme="majorBidi"/>
          <w:bCs/>
          <w:sz w:val="24"/>
          <w:szCs w:val="24"/>
          <w:lang w:val="en-GB"/>
        </w:rPr>
        <w:t xml:space="preserve"> Innately</w:t>
      </w:r>
      <w:r w:rsidRPr="00EF237D">
        <w:rPr>
          <w:rFonts w:asciiTheme="majorBidi" w:hAnsiTheme="majorBidi" w:cstheme="majorBidi"/>
          <w:bCs/>
          <w:sz w:val="24"/>
          <w:szCs w:val="24"/>
          <w:lang w:val="en-GB"/>
        </w:rPr>
        <w:t xml:space="preserve">, academic reflections on the manner in which communication </w:t>
      </w:r>
      <w:r w:rsidR="006D484C" w:rsidRPr="00EF237D">
        <w:rPr>
          <w:rFonts w:asciiTheme="majorBidi" w:hAnsiTheme="majorBidi" w:cstheme="majorBidi"/>
          <w:bCs/>
          <w:sz w:val="24"/>
          <w:szCs w:val="24"/>
          <w:lang w:val="en-GB"/>
        </w:rPr>
        <w:t xml:space="preserve">and </w:t>
      </w:r>
      <w:r w:rsidRPr="00EF237D">
        <w:rPr>
          <w:rFonts w:asciiTheme="majorBidi" w:hAnsiTheme="majorBidi" w:cstheme="majorBidi"/>
          <w:bCs/>
          <w:sz w:val="24"/>
          <w:szCs w:val="24"/>
          <w:lang w:val="en-GB"/>
        </w:rPr>
        <w:t>democratisation have interwoven in these years</w:t>
      </w:r>
      <w:r w:rsidR="006D484C" w:rsidRPr="00EF237D">
        <w:rPr>
          <w:rFonts w:asciiTheme="majorBidi" w:hAnsiTheme="majorBidi" w:cstheme="majorBidi"/>
          <w:bCs/>
          <w:sz w:val="24"/>
          <w:szCs w:val="24"/>
          <w:lang w:val="en-GB"/>
        </w:rPr>
        <w:t xml:space="preserve">, would </w:t>
      </w:r>
      <w:r w:rsidRPr="00EF237D">
        <w:rPr>
          <w:rFonts w:asciiTheme="majorBidi" w:hAnsiTheme="majorBidi" w:cstheme="majorBidi"/>
          <w:bCs/>
          <w:sz w:val="24"/>
          <w:szCs w:val="24"/>
          <w:lang w:val="en-GB"/>
        </w:rPr>
        <w:t>follow.</w:t>
      </w:r>
      <w:r w:rsidR="006D484C" w:rsidRPr="00EF237D">
        <w:rPr>
          <w:rFonts w:asciiTheme="majorBidi" w:hAnsiTheme="majorBidi" w:cstheme="majorBidi"/>
          <w:bCs/>
          <w:sz w:val="24"/>
          <w:szCs w:val="24"/>
          <w:lang w:val="en-GB"/>
        </w:rPr>
        <w:t xml:space="preserve"> Although initial </w:t>
      </w:r>
      <w:r w:rsidR="00A00DAD" w:rsidRPr="00EF237D">
        <w:rPr>
          <w:rFonts w:asciiTheme="majorBidi" w:hAnsiTheme="majorBidi" w:cstheme="majorBidi"/>
          <w:bCs/>
          <w:sz w:val="24"/>
          <w:szCs w:val="24"/>
          <w:lang w:val="en-GB"/>
        </w:rPr>
        <w:t>reflections would inadvertently settle on</w:t>
      </w:r>
      <w:r w:rsidR="00B81A4B" w:rsidRPr="00EF237D">
        <w:rPr>
          <w:rFonts w:asciiTheme="majorBidi" w:hAnsiTheme="majorBidi" w:cstheme="majorBidi"/>
          <w:bCs/>
          <w:sz w:val="24"/>
          <w:szCs w:val="24"/>
          <w:lang w:val="en-GB"/>
        </w:rPr>
        <w:t xml:space="preserve"> the communication fields of media and journalism as catalysts for social change, a germinal notion supplied by Ganesh and </w:t>
      </w:r>
      <w:proofErr w:type="spellStart"/>
      <w:r w:rsidR="00B81A4B" w:rsidRPr="00EF237D">
        <w:rPr>
          <w:rFonts w:asciiTheme="majorBidi" w:hAnsiTheme="majorBidi" w:cstheme="majorBidi"/>
          <w:bCs/>
          <w:sz w:val="24"/>
          <w:szCs w:val="24"/>
          <w:lang w:val="en-GB"/>
        </w:rPr>
        <w:t>Zoller</w:t>
      </w:r>
      <w:proofErr w:type="spellEnd"/>
      <w:r w:rsidR="00B81A4B" w:rsidRPr="00EF237D">
        <w:rPr>
          <w:rFonts w:asciiTheme="majorBidi" w:hAnsiTheme="majorBidi" w:cstheme="majorBidi"/>
          <w:bCs/>
          <w:sz w:val="24"/>
          <w:szCs w:val="24"/>
          <w:lang w:val="en-GB"/>
        </w:rPr>
        <w:t xml:space="preserve"> (2012</w:t>
      </w:r>
      <w:r w:rsidR="001B68B5">
        <w:rPr>
          <w:rFonts w:asciiTheme="majorBidi" w:hAnsiTheme="majorBidi" w:cstheme="majorBidi"/>
          <w:bCs/>
          <w:sz w:val="24"/>
          <w:szCs w:val="24"/>
          <w:lang w:val="en-GB"/>
        </w:rPr>
        <w:t xml:space="preserve">, </w:t>
      </w:r>
      <w:r w:rsidR="00B81A4B" w:rsidRPr="00EF237D">
        <w:rPr>
          <w:rFonts w:asciiTheme="majorBidi" w:hAnsiTheme="majorBidi" w:cstheme="majorBidi"/>
          <w:bCs/>
          <w:sz w:val="24"/>
          <w:szCs w:val="24"/>
          <w:lang w:val="en-GB"/>
        </w:rPr>
        <w:t>66)</w:t>
      </w:r>
      <w:r w:rsidR="001B585C" w:rsidRPr="00EF237D">
        <w:rPr>
          <w:rFonts w:asciiTheme="majorBidi" w:hAnsiTheme="majorBidi" w:cstheme="majorBidi"/>
          <w:bCs/>
          <w:sz w:val="24"/>
          <w:szCs w:val="24"/>
          <w:lang w:val="en-GB"/>
        </w:rPr>
        <w:t xml:space="preserve"> points to a</w:t>
      </w:r>
      <w:r w:rsidR="00B81A4B" w:rsidRPr="00EF237D">
        <w:rPr>
          <w:rFonts w:asciiTheme="majorBidi" w:hAnsiTheme="majorBidi" w:cstheme="majorBidi"/>
          <w:bCs/>
          <w:sz w:val="24"/>
          <w:szCs w:val="24"/>
          <w:lang w:val="en-GB"/>
        </w:rPr>
        <w:t xml:space="preserve"> </w:t>
      </w:r>
      <w:r w:rsidR="001B585C" w:rsidRPr="00EF237D">
        <w:rPr>
          <w:rFonts w:asciiTheme="majorBidi" w:hAnsiTheme="majorBidi" w:cstheme="majorBidi"/>
          <w:bCs/>
          <w:sz w:val="24"/>
          <w:szCs w:val="24"/>
          <w:lang w:val="en-GB"/>
        </w:rPr>
        <w:t xml:space="preserve">veritable contribution from the field of </w:t>
      </w:r>
      <w:r w:rsidR="00DF60C8">
        <w:rPr>
          <w:rFonts w:asciiTheme="majorBidi" w:hAnsiTheme="majorBidi" w:cstheme="majorBidi"/>
          <w:bCs/>
          <w:sz w:val="24"/>
          <w:szCs w:val="24"/>
          <w:lang w:val="en-GB"/>
        </w:rPr>
        <w:t>organisational</w:t>
      </w:r>
      <w:r w:rsidR="001B585C" w:rsidRPr="00EF237D">
        <w:rPr>
          <w:rFonts w:asciiTheme="majorBidi" w:hAnsiTheme="majorBidi" w:cstheme="majorBidi"/>
          <w:bCs/>
          <w:sz w:val="24"/>
          <w:szCs w:val="24"/>
          <w:lang w:val="en-GB"/>
        </w:rPr>
        <w:t xml:space="preserve"> communication:</w:t>
      </w:r>
    </w:p>
    <w:p w:rsidR="001B585C" w:rsidRPr="00EF237D" w:rsidRDefault="00881030" w:rsidP="00EE21EA">
      <w:pPr>
        <w:spacing w:after="0" w:line="360" w:lineRule="auto"/>
        <w:ind w:left="720"/>
        <w:jc w:val="both"/>
        <w:rPr>
          <w:rFonts w:asciiTheme="majorBidi" w:hAnsiTheme="majorBidi" w:cstheme="majorBidi"/>
          <w:bCs/>
          <w:lang w:val="en-GB"/>
        </w:rPr>
      </w:pPr>
      <w:r w:rsidRPr="00EF237D">
        <w:rPr>
          <w:rFonts w:asciiTheme="majorBidi" w:hAnsiTheme="majorBidi" w:cstheme="majorBidi"/>
          <w:bCs/>
          <w:lang w:val="en-GB"/>
        </w:rPr>
        <w:t>[</w:t>
      </w:r>
      <w:r w:rsidR="001B585C" w:rsidRPr="00EF237D">
        <w:rPr>
          <w:rFonts w:asciiTheme="majorBidi" w:hAnsiTheme="majorBidi" w:cstheme="majorBidi"/>
          <w:bCs/>
          <w:lang w:val="en-GB"/>
        </w:rPr>
        <w:t>C</w:t>
      </w:r>
      <w:r w:rsidRPr="00EF237D">
        <w:rPr>
          <w:rFonts w:asciiTheme="majorBidi" w:hAnsiTheme="majorBidi" w:cstheme="majorBidi"/>
          <w:bCs/>
          <w:lang w:val="en-GB"/>
        </w:rPr>
        <w:t>]</w:t>
      </w:r>
      <w:proofErr w:type="spellStart"/>
      <w:r w:rsidR="001B585C" w:rsidRPr="00EF237D">
        <w:rPr>
          <w:rFonts w:asciiTheme="majorBidi" w:hAnsiTheme="majorBidi" w:cstheme="majorBidi"/>
          <w:bCs/>
          <w:lang w:val="en-GB"/>
        </w:rPr>
        <w:t>ommunication</w:t>
      </w:r>
      <w:proofErr w:type="spellEnd"/>
      <w:r w:rsidR="001B585C" w:rsidRPr="00EF237D">
        <w:rPr>
          <w:rFonts w:asciiTheme="majorBidi" w:hAnsiTheme="majorBidi" w:cstheme="majorBidi"/>
          <w:bCs/>
          <w:lang w:val="en-GB"/>
        </w:rPr>
        <w:t xml:space="preserve"> sch</w:t>
      </w:r>
      <w:r w:rsidR="00EB03AD" w:rsidRPr="00EF237D">
        <w:rPr>
          <w:rFonts w:asciiTheme="majorBidi" w:hAnsiTheme="majorBidi" w:cstheme="majorBidi"/>
          <w:bCs/>
          <w:lang w:val="en-GB"/>
        </w:rPr>
        <w:t>olarship has much pragmatic valu</w:t>
      </w:r>
      <w:r w:rsidR="001B585C" w:rsidRPr="00EF237D">
        <w:rPr>
          <w:rFonts w:asciiTheme="majorBidi" w:hAnsiTheme="majorBidi" w:cstheme="majorBidi"/>
          <w:bCs/>
          <w:lang w:val="en-GB"/>
        </w:rPr>
        <w:t>e in offering vision</w:t>
      </w:r>
      <w:r w:rsidRPr="00EF237D">
        <w:rPr>
          <w:rFonts w:asciiTheme="majorBidi" w:hAnsiTheme="majorBidi" w:cstheme="majorBidi"/>
          <w:bCs/>
          <w:lang w:val="en-GB"/>
        </w:rPr>
        <w:t xml:space="preserve">s of how change can take place </w:t>
      </w:r>
      <w:r w:rsidR="001B585C" w:rsidRPr="00EF237D">
        <w:rPr>
          <w:rFonts w:asciiTheme="majorBidi" w:hAnsiTheme="majorBidi" w:cstheme="majorBidi"/>
          <w:bCs/>
          <w:lang w:val="en-GB"/>
        </w:rPr>
        <w:t>a</w:t>
      </w:r>
      <w:r w:rsidRPr="00EF237D">
        <w:rPr>
          <w:rFonts w:asciiTheme="majorBidi" w:hAnsiTheme="majorBidi" w:cstheme="majorBidi"/>
          <w:bCs/>
          <w:lang w:val="en-GB"/>
        </w:rPr>
        <w:t>n</w:t>
      </w:r>
      <w:r w:rsidR="001B585C" w:rsidRPr="00EF237D">
        <w:rPr>
          <w:rFonts w:asciiTheme="majorBidi" w:hAnsiTheme="majorBidi" w:cstheme="majorBidi"/>
          <w:bCs/>
          <w:lang w:val="en-GB"/>
        </w:rPr>
        <w:t xml:space="preserve">d how democracy across the world can be </w:t>
      </w:r>
      <w:r w:rsidR="00EB03AD" w:rsidRPr="00EF237D">
        <w:rPr>
          <w:rFonts w:asciiTheme="majorBidi" w:hAnsiTheme="majorBidi" w:cstheme="majorBidi"/>
          <w:bCs/>
          <w:lang w:val="en-GB"/>
        </w:rPr>
        <w:t>deepened</w:t>
      </w:r>
      <w:r w:rsidR="001B585C" w:rsidRPr="00EF237D">
        <w:rPr>
          <w:rFonts w:asciiTheme="majorBidi" w:hAnsiTheme="majorBidi" w:cstheme="majorBidi"/>
          <w:bCs/>
          <w:lang w:val="en-GB"/>
        </w:rPr>
        <w:t xml:space="preserve"> and woven into everyday communication practices. Indeed, theoretical concerns with democrati</w:t>
      </w:r>
      <w:r w:rsidR="00EE21EA" w:rsidRPr="00EF237D">
        <w:rPr>
          <w:rFonts w:asciiTheme="majorBidi" w:hAnsiTheme="majorBidi" w:cstheme="majorBidi"/>
          <w:bCs/>
          <w:lang w:val="en-GB"/>
        </w:rPr>
        <w:t>c</w:t>
      </w:r>
      <w:r w:rsidR="001B585C" w:rsidRPr="00EF237D">
        <w:rPr>
          <w:rFonts w:asciiTheme="majorBidi" w:hAnsiTheme="majorBidi" w:cstheme="majorBidi"/>
          <w:bCs/>
          <w:lang w:val="en-GB"/>
        </w:rPr>
        <w:t xml:space="preserve"> change have arguably been at the heart of much communication inquiry in the past century, and scholars have crafted a diverse ran</w:t>
      </w:r>
      <w:r w:rsidR="00EE21EA" w:rsidRPr="00EF237D">
        <w:rPr>
          <w:rFonts w:asciiTheme="majorBidi" w:hAnsiTheme="majorBidi" w:cstheme="majorBidi"/>
          <w:bCs/>
          <w:lang w:val="en-GB"/>
        </w:rPr>
        <w:t>g</w:t>
      </w:r>
      <w:r w:rsidR="001B585C" w:rsidRPr="00EF237D">
        <w:rPr>
          <w:rFonts w:asciiTheme="majorBidi" w:hAnsiTheme="majorBidi" w:cstheme="majorBidi"/>
          <w:bCs/>
          <w:lang w:val="en-GB"/>
        </w:rPr>
        <w:t>e of perspecti</w:t>
      </w:r>
      <w:r w:rsidR="00EE21EA" w:rsidRPr="00EF237D">
        <w:rPr>
          <w:rFonts w:asciiTheme="majorBidi" w:hAnsiTheme="majorBidi" w:cstheme="majorBidi"/>
          <w:bCs/>
          <w:lang w:val="en-GB"/>
        </w:rPr>
        <w:t>v</w:t>
      </w:r>
      <w:r w:rsidR="001B585C" w:rsidRPr="00EF237D">
        <w:rPr>
          <w:rFonts w:asciiTheme="majorBidi" w:hAnsiTheme="majorBidi" w:cstheme="majorBidi"/>
          <w:bCs/>
          <w:lang w:val="en-GB"/>
        </w:rPr>
        <w:t>es on communication processes and mechanisms throu</w:t>
      </w:r>
      <w:r w:rsidR="00EE21EA" w:rsidRPr="00EF237D">
        <w:rPr>
          <w:rFonts w:asciiTheme="majorBidi" w:hAnsiTheme="majorBidi" w:cstheme="majorBidi"/>
          <w:bCs/>
          <w:lang w:val="en-GB"/>
        </w:rPr>
        <w:t>g</w:t>
      </w:r>
      <w:r w:rsidR="001B585C" w:rsidRPr="00EF237D">
        <w:rPr>
          <w:rFonts w:asciiTheme="majorBidi" w:hAnsiTheme="majorBidi" w:cstheme="majorBidi"/>
          <w:bCs/>
          <w:lang w:val="en-GB"/>
        </w:rPr>
        <w:t>h which individuals, communities and organizations procure and enact democratic change.</w:t>
      </w:r>
    </w:p>
    <w:p w:rsidR="001B585C" w:rsidRPr="00EF237D" w:rsidRDefault="001B585C" w:rsidP="00EE21EA">
      <w:pPr>
        <w:spacing w:after="0" w:line="360" w:lineRule="auto"/>
        <w:ind w:left="720"/>
        <w:jc w:val="both"/>
        <w:rPr>
          <w:rFonts w:asciiTheme="majorBidi" w:hAnsiTheme="majorBidi" w:cstheme="majorBidi"/>
          <w:bCs/>
          <w:lang w:val="en-GB"/>
        </w:rPr>
      </w:pPr>
      <w:r w:rsidRPr="00EF237D">
        <w:rPr>
          <w:rFonts w:asciiTheme="majorBidi" w:hAnsiTheme="majorBidi" w:cstheme="majorBidi"/>
          <w:bCs/>
          <w:lang w:val="en-GB"/>
        </w:rPr>
        <w:t>Throughout, however, we find that sc</w:t>
      </w:r>
      <w:r w:rsidR="00EE21EA" w:rsidRPr="00EF237D">
        <w:rPr>
          <w:rFonts w:asciiTheme="majorBidi" w:hAnsiTheme="majorBidi" w:cstheme="majorBidi"/>
          <w:bCs/>
          <w:lang w:val="en-GB"/>
        </w:rPr>
        <w:t>h</w:t>
      </w:r>
      <w:r w:rsidRPr="00EF237D">
        <w:rPr>
          <w:rFonts w:asciiTheme="majorBidi" w:hAnsiTheme="majorBidi" w:cstheme="majorBidi"/>
          <w:bCs/>
          <w:lang w:val="en-GB"/>
        </w:rPr>
        <w:t>olars have relied on … activism as significant trope to understand specific communication processes involved in such change.</w:t>
      </w:r>
    </w:p>
    <w:p w:rsidR="002B0FCC" w:rsidRPr="00EF237D" w:rsidRDefault="002B0FCC" w:rsidP="00AF4083">
      <w:pPr>
        <w:spacing w:after="0" w:line="360" w:lineRule="auto"/>
        <w:jc w:val="both"/>
        <w:rPr>
          <w:rFonts w:asciiTheme="majorBidi" w:hAnsiTheme="majorBidi" w:cstheme="majorBidi"/>
          <w:bCs/>
          <w:sz w:val="24"/>
          <w:szCs w:val="24"/>
          <w:lang w:val="en-GB"/>
        </w:rPr>
      </w:pPr>
    </w:p>
    <w:p w:rsidR="00E75658" w:rsidRPr="00EF237D" w:rsidRDefault="005747B3" w:rsidP="001B68B5">
      <w:pPr>
        <w:spacing w:after="0" w:line="360" w:lineRule="auto"/>
        <w:jc w:val="both"/>
        <w:rPr>
          <w:rFonts w:asciiTheme="majorBidi" w:hAnsiTheme="majorBidi" w:cstheme="majorBidi"/>
          <w:bCs/>
          <w:sz w:val="24"/>
          <w:szCs w:val="24"/>
          <w:lang w:val="en-GB"/>
        </w:rPr>
      </w:pPr>
      <w:r w:rsidRPr="00EF237D">
        <w:rPr>
          <w:rFonts w:asciiTheme="majorBidi" w:hAnsiTheme="majorBidi" w:cstheme="majorBidi"/>
          <w:bCs/>
          <w:sz w:val="24"/>
          <w:szCs w:val="24"/>
          <w:lang w:val="en-GB"/>
        </w:rPr>
        <w:t xml:space="preserve">In organisations within South Africa, one of these </w:t>
      </w:r>
      <w:r w:rsidRPr="00EF237D">
        <w:rPr>
          <w:rFonts w:asciiTheme="majorBidi" w:hAnsiTheme="majorBidi" w:cstheme="majorBidi"/>
          <w:bCs/>
          <w:i/>
          <w:iCs/>
          <w:sz w:val="24"/>
          <w:szCs w:val="24"/>
          <w:lang w:val="en-GB"/>
        </w:rPr>
        <w:t>enactments</w:t>
      </w:r>
      <w:r w:rsidRPr="00EF237D">
        <w:rPr>
          <w:rFonts w:asciiTheme="majorBidi" w:hAnsiTheme="majorBidi" w:cstheme="majorBidi"/>
          <w:bCs/>
          <w:sz w:val="24"/>
          <w:szCs w:val="24"/>
          <w:lang w:val="en-GB"/>
        </w:rPr>
        <w:t xml:space="preserve"> </w:t>
      </w:r>
      <w:r w:rsidRPr="00EF237D">
        <w:rPr>
          <w:rFonts w:asciiTheme="majorBidi" w:hAnsiTheme="majorBidi" w:cstheme="majorBidi"/>
          <w:bCs/>
          <w:i/>
          <w:iCs/>
          <w:sz w:val="24"/>
          <w:szCs w:val="24"/>
          <w:lang w:val="en-GB"/>
        </w:rPr>
        <w:t>of democratic change</w:t>
      </w:r>
      <w:r w:rsidRPr="00EF237D">
        <w:rPr>
          <w:rFonts w:asciiTheme="majorBidi" w:hAnsiTheme="majorBidi" w:cstheme="majorBidi"/>
          <w:bCs/>
          <w:sz w:val="24"/>
          <w:szCs w:val="24"/>
          <w:lang w:val="en-GB"/>
        </w:rPr>
        <w:t xml:space="preserve"> has</w:t>
      </w:r>
      <w:r w:rsidR="00F71BA5" w:rsidRPr="00EF237D">
        <w:rPr>
          <w:rFonts w:asciiTheme="majorBidi" w:hAnsiTheme="majorBidi" w:cstheme="majorBidi"/>
          <w:bCs/>
          <w:sz w:val="24"/>
          <w:szCs w:val="24"/>
          <w:lang w:val="en-GB"/>
        </w:rPr>
        <w:t xml:space="preserve"> certainly</w:t>
      </w:r>
      <w:r w:rsidRPr="00EF237D">
        <w:rPr>
          <w:rFonts w:asciiTheme="majorBidi" w:hAnsiTheme="majorBidi" w:cstheme="majorBidi"/>
          <w:bCs/>
          <w:sz w:val="24"/>
          <w:szCs w:val="24"/>
          <w:lang w:val="en-GB"/>
        </w:rPr>
        <w:t xml:space="preserve"> been the introduction of ‘legitimate’ activism</w:t>
      </w:r>
      <w:r w:rsidR="00C21977" w:rsidRPr="00EF237D">
        <w:rPr>
          <w:rFonts w:asciiTheme="majorBidi" w:hAnsiTheme="majorBidi" w:cstheme="majorBidi"/>
          <w:bCs/>
          <w:sz w:val="24"/>
          <w:szCs w:val="24"/>
          <w:lang w:val="en-GB"/>
        </w:rPr>
        <w:t xml:space="preserve"> – where</w:t>
      </w:r>
      <w:r w:rsidR="00F15D5C" w:rsidRPr="00EF237D">
        <w:rPr>
          <w:rFonts w:asciiTheme="majorBidi" w:hAnsiTheme="majorBidi" w:cstheme="majorBidi"/>
          <w:bCs/>
          <w:sz w:val="24"/>
          <w:szCs w:val="24"/>
          <w:lang w:val="en-GB"/>
        </w:rPr>
        <w:t>, prior to democracy,</w:t>
      </w:r>
      <w:r w:rsidR="00C21977" w:rsidRPr="00EF237D">
        <w:rPr>
          <w:rFonts w:asciiTheme="majorBidi" w:hAnsiTheme="majorBidi" w:cstheme="majorBidi"/>
          <w:bCs/>
          <w:sz w:val="24"/>
          <w:szCs w:val="24"/>
          <w:lang w:val="en-GB"/>
        </w:rPr>
        <w:t xml:space="preserve"> </w:t>
      </w:r>
      <w:r w:rsidR="0006175E" w:rsidRPr="00EF237D">
        <w:rPr>
          <w:rFonts w:asciiTheme="majorBidi" w:hAnsiTheme="majorBidi" w:cstheme="majorBidi"/>
          <w:bCs/>
          <w:sz w:val="24"/>
          <w:szCs w:val="24"/>
          <w:lang w:val="en-GB"/>
        </w:rPr>
        <w:t>most forms of trade union engagement were seen as acts of political insurrection (</w:t>
      </w:r>
      <w:r w:rsidR="001B68B5">
        <w:rPr>
          <w:rFonts w:asciiTheme="majorBidi" w:hAnsiTheme="majorBidi" w:cstheme="majorBidi"/>
          <w:bCs/>
          <w:sz w:val="24"/>
          <w:szCs w:val="24"/>
          <w:lang w:val="en-GB"/>
        </w:rPr>
        <w:t>Adler &amp; Webster</w:t>
      </w:r>
      <w:r w:rsidR="00BE78C1" w:rsidRPr="00EF237D">
        <w:rPr>
          <w:rFonts w:asciiTheme="majorBidi" w:hAnsiTheme="majorBidi" w:cstheme="majorBidi"/>
          <w:bCs/>
          <w:sz w:val="24"/>
          <w:szCs w:val="24"/>
          <w:lang w:val="en-GB"/>
        </w:rPr>
        <w:t xml:space="preserve"> 1995; </w:t>
      </w:r>
      <w:r w:rsidR="0066630C" w:rsidRPr="00EF237D">
        <w:rPr>
          <w:rFonts w:asciiTheme="majorBidi" w:hAnsiTheme="majorBidi" w:cstheme="majorBidi"/>
          <w:bCs/>
          <w:sz w:val="24"/>
          <w:szCs w:val="24"/>
          <w:lang w:val="en-GB"/>
        </w:rPr>
        <w:t xml:space="preserve">The </w:t>
      </w:r>
      <w:proofErr w:type="spellStart"/>
      <w:r w:rsidR="0066630C" w:rsidRPr="00EF237D">
        <w:rPr>
          <w:rFonts w:asciiTheme="majorBidi" w:hAnsiTheme="majorBidi" w:cstheme="majorBidi"/>
          <w:bCs/>
          <w:sz w:val="24"/>
          <w:szCs w:val="24"/>
          <w:lang w:val="en-GB"/>
        </w:rPr>
        <w:t>Center</w:t>
      </w:r>
      <w:proofErr w:type="spellEnd"/>
      <w:r w:rsidR="0066630C" w:rsidRPr="00EF237D">
        <w:rPr>
          <w:rFonts w:asciiTheme="majorBidi" w:hAnsiTheme="majorBidi" w:cstheme="majorBidi"/>
          <w:bCs/>
          <w:sz w:val="24"/>
          <w:szCs w:val="24"/>
          <w:lang w:val="en-GB"/>
        </w:rPr>
        <w:t xml:space="preserve"> for Humane Arts, Letters, and Social Sciences</w:t>
      </w:r>
      <w:r w:rsidR="00F15D5C" w:rsidRPr="00EF237D">
        <w:rPr>
          <w:rFonts w:asciiTheme="majorBidi" w:hAnsiTheme="majorBidi" w:cstheme="majorBidi"/>
          <w:bCs/>
          <w:sz w:val="24"/>
          <w:szCs w:val="24"/>
          <w:lang w:val="en-GB"/>
        </w:rPr>
        <w:t xml:space="preserve"> [</w:t>
      </w:r>
      <w:proofErr w:type="spellStart"/>
      <w:r w:rsidR="00F15D5C" w:rsidRPr="00EF237D">
        <w:rPr>
          <w:rFonts w:asciiTheme="majorBidi" w:hAnsiTheme="majorBidi" w:cstheme="majorBidi"/>
          <w:bCs/>
          <w:sz w:val="24"/>
          <w:szCs w:val="24"/>
          <w:lang w:val="en-GB"/>
        </w:rPr>
        <w:t>sa</w:t>
      </w:r>
      <w:proofErr w:type="spellEnd"/>
      <w:r w:rsidR="00F15D5C" w:rsidRPr="00EF237D">
        <w:rPr>
          <w:rFonts w:asciiTheme="majorBidi" w:hAnsiTheme="majorBidi" w:cstheme="majorBidi"/>
          <w:bCs/>
          <w:sz w:val="24"/>
          <w:szCs w:val="24"/>
          <w:lang w:val="en-GB"/>
        </w:rPr>
        <w:t>]</w:t>
      </w:r>
      <w:r w:rsidR="001B68B5">
        <w:rPr>
          <w:rFonts w:asciiTheme="majorBidi" w:hAnsiTheme="majorBidi" w:cstheme="majorBidi"/>
          <w:bCs/>
          <w:sz w:val="24"/>
          <w:szCs w:val="24"/>
          <w:lang w:val="en-GB"/>
        </w:rPr>
        <w:t xml:space="preserve">, </w:t>
      </w:r>
      <w:r w:rsidR="00F15D5C" w:rsidRPr="00EF237D">
        <w:rPr>
          <w:rFonts w:asciiTheme="majorBidi" w:hAnsiTheme="majorBidi" w:cstheme="majorBidi"/>
          <w:bCs/>
          <w:sz w:val="24"/>
          <w:szCs w:val="24"/>
          <w:lang w:val="en-GB"/>
        </w:rPr>
        <w:t>2</w:t>
      </w:r>
      <w:r w:rsidR="0006175E" w:rsidRPr="00EF237D">
        <w:rPr>
          <w:rFonts w:asciiTheme="majorBidi" w:hAnsiTheme="majorBidi" w:cstheme="majorBidi"/>
          <w:bCs/>
          <w:sz w:val="24"/>
          <w:szCs w:val="24"/>
          <w:lang w:val="en-GB"/>
        </w:rPr>
        <w:t>)</w:t>
      </w:r>
      <w:r w:rsidRPr="00EF237D">
        <w:rPr>
          <w:rFonts w:asciiTheme="majorBidi" w:hAnsiTheme="majorBidi" w:cstheme="majorBidi"/>
          <w:bCs/>
          <w:sz w:val="24"/>
          <w:szCs w:val="24"/>
          <w:lang w:val="en-GB"/>
        </w:rPr>
        <w:t xml:space="preserve">. From the field of corporate communication, </w:t>
      </w:r>
      <w:r w:rsidR="00E75658" w:rsidRPr="00EF237D">
        <w:rPr>
          <w:rFonts w:asciiTheme="majorBidi" w:hAnsiTheme="majorBidi" w:cstheme="majorBidi"/>
          <w:bCs/>
          <w:sz w:val="24"/>
          <w:szCs w:val="24"/>
          <w:lang w:val="en-GB"/>
        </w:rPr>
        <w:t xml:space="preserve">studies that engendered in, and ensued </w:t>
      </w:r>
      <w:r w:rsidR="004964F7" w:rsidRPr="00EF237D">
        <w:rPr>
          <w:rFonts w:asciiTheme="majorBidi" w:hAnsiTheme="majorBidi" w:cstheme="majorBidi"/>
          <w:bCs/>
          <w:sz w:val="24"/>
          <w:szCs w:val="24"/>
          <w:lang w:val="en-GB"/>
        </w:rPr>
        <w:t>from</w:t>
      </w:r>
      <w:r w:rsidR="00E75658" w:rsidRPr="00EF237D">
        <w:rPr>
          <w:rFonts w:asciiTheme="majorBidi" w:hAnsiTheme="majorBidi" w:cstheme="majorBidi"/>
          <w:bCs/>
          <w:sz w:val="24"/>
          <w:szCs w:val="24"/>
          <w:lang w:val="en-GB"/>
        </w:rPr>
        <w:t xml:space="preserve"> the </w:t>
      </w:r>
      <w:r w:rsidR="00D70376" w:rsidRPr="00EF237D">
        <w:rPr>
          <w:rFonts w:asciiTheme="majorBidi" w:hAnsiTheme="majorBidi" w:cstheme="majorBidi"/>
          <w:bCs/>
          <w:sz w:val="24"/>
          <w:szCs w:val="24"/>
          <w:lang w:val="en-GB"/>
        </w:rPr>
        <w:t xml:space="preserve">excellence theory advocates </w:t>
      </w:r>
      <w:r w:rsidR="00E75658" w:rsidRPr="00EF237D">
        <w:rPr>
          <w:rFonts w:asciiTheme="majorBidi" w:hAnsiTheme="majorBidi" w:cstheme="majorBidi"/>
          <w:bCs/>
          <w:sz w:val="24"/>
          <w:szCs w:val="24"/>
          <w:lang w:val="en-GB"/>
        </w:rPr>
        <w:t>the potential positive impact that activism could have on organisations by ‘pushing’ it beyond equilibrium, to a state of dynamic equilibrium – mediated through strategic and two-way symmetrical communication (</w:t>
      </w:r>
      <w:r w:rsidR="00293439" w:rsidRPr="00EF237D">
        <w:rPr>
          <w:rFonts w:asciiTheme="majorBidi" w:hAnsiTheme="majorBidi" w:cstheme="majorBidi"/>
          <w:bCs/>
          <w:sz w:val="24"/>
          <w:szCs w:val="24"/>
          <w:lang w:val="en-GB"/>
        </w:rPr>
        <w:t xml:space="preserve">Dozier </w:t>
      </w:r>
      <w:r w:rsidR="00293439" w:rsidRPr="001B68B5">
        <w:rPr>
          <w:rFonts w:asciiTheme="majorBidi" w:hAnsiTheme="majorBidi" w:cstheme="majorBidi"/>
          <w:bCs/>
          <w:sz w:val="24"/>
          <w:szCs w:val="24"/>
          <w:lang w:val="en-GB"/>
        </w:rPr>
        <w:t>et al</w:t>
      </w:r>
      <w:r w:rsidR="00293439" w:rsidRPr="00EF237D">
        <w:rPr>
          <w:rFonts w:asciiTheme="majorBidi" w:hAnsiTheme="majorBidi" w:cstheme="majorBidi"/>
          <w:bCs/>
          <w:sz w:val="24"/>
          <w:szCs w:val="24"/>
          <w:lang w:val="en-GB"/>
        </w:rPr>
        <w:t xml:space="preserve">. 1995; </w:t>
      </w:r>
      <w:proofErr w:type="spellStart"/>
      <w:r w:rsidR="00263EAF" w:rsidRPr="00EF237D">
        <w:rPr>
          <w:rFonts w:asciiTheme="majorBidi" w:hAnsiTheme="majorBidi" w:cstheme="majorBidi"/>
          <w:bCs/>
          <w:sz w:val="24"/>
          <w:szCs w:val="24"/>
          <w:lang w:val="en-GB"/>
        </w:rPr>
        <w:t>Grunig</w:t>
      </w:r>
      <w:proofErr w:type="spellEnd"/>
      <w:r w:rsidR="00263EAF" w:rsidRPr="00EF237D">
        <w:rPr>
          <w:rFonts w:asciiTheme="majorBidi" w:hAnsiTheme="majorBidi" w:cstheme="majorBidi"/>
          <w:bCs/>
          <w:sz w:val="24"/>
          <w:szCs w:val="24"/>
          <w:lang w:val="en-GB"/>
        </w:rPr>
        <w:t xml:space="preserve"> 2002; </w:t>
      </w:r>
      <w:proofErr w:type="spellStart"/>
      <w:r w:rsidR="00E75658" w:rsidRPr="00EF237D">
        <w:rPr>
          <w:rFonts w:asciiTheme="majorBidi" w:hAnsiTheme="majorBidi" w:cstheme="majorBidi"/>
          <w:bCs/>
          <w:sz w:val="24"/>
          <w:szCs w:val="24"/>
          <w:lang w:val="en-GB"/>
        </w:rPr>
        <w:t>Grunig</w:t>
      </w:r>
      <w:proofErr w:type="spellEnd"/>
      <w:r w:rsidR="00E75658" w:rsidRPr="00EF237D">
        <w:rPr>
          <w:rFonts w:asciiTheme="majorBidi" w:hAnsiTheme="majorBidi" w:cstheme="majorBidi"/>
          <w:bCs/>
          <w:sz w:val="24"/>
          <w:szCs w:val="24"/>
          <w:lang w:val="en-GB"/>
        </w:rPr>
        <w:t xml:space="preserve"> &amp; </w:t>
      </w:r>
      <w:proofErr w:type="spellStart"/>
      <w:r w:rsidR="00E75658" w:rsidRPr="00EF237D">
        <w:rPr>
          <w:rFonts w:asciiTheme="majorBidi" w:hAnsiTheme="majorBidi" w:cstheme="majorBidi"/>
          <w:bCs/>
          <w:sz w:val="24"/>
          <w:szCs w:val="24"/>
          <w:lang w:val="en-GB"/>
        </w:rPr>
        <w:t>Grunig</w:t>
      </w:r>
      <w:proofErr w:type="spellEnd"/>
      <w:r w:rsidR="00E75658" w:rsidRPr="00EF237D">
        <w:rPr>
          <w:rFonts w:asciiTheme="majorBidi" w:hAnsiTheme="majorBidi" w:cstheme="majorBidi"/>
          <w:bCs/>
          <w:sz w:val="24"/>
          <w:szCs w:val="24"/>
          <w:lang w:val="en-GB"/>
        </w:rPr>
        <w:t xml:space="preserve"> 2011;</w:t>
      </w:r>
      <w:r w:rsidR="00E75658" w:rsidRPr="00EF237D">
        <w:rPr>
          <w:rFonts w:asciiTheme="majorBidi" w:hAnsiTheme="majorBidi" w:cstheme="majorBidi"/>
          <w:bCs/>
          <w:color w:val="FF0000"/>
          <w:sz w:val="24"/>
          <w:szCs w:val="24"/>
          <w:lang w:val="en-GB"/>
        </w:rPr>
        <w:t xml:space="preserve"> </w:t>
      </w:r>
      <w:proofErr w:type="spellStart"/>
      <w:r w:rsidR="00E75658" w:rsidRPr="00EF237D">
        <w:rPr>
          <w:rFonts w:asciiTheme="majorBidi" w:hAnsiTheme="majorBidi" w:cstheme="majorBidi"/>
          <w:bCs/>
          <w:sz w:val="24"/>
          <w:szCs w:val="24"/>
          <w:lang w:val="en-GB"/>
        </w:rPr>
        <w:t>Grunig</w:t>
      </w:r>
      <w:proofErr w:type="spellEnd"/>
      <w:r w:rsidR="00E75658" w:rsidRPr="00EF237D">
        <w:rPr>
          <w:rFonts w:asciiTheme="majorBidi" w:hAnsiTheme="majorBidi" w:cstheme="majorBidi"/>
          <w:bCs/>
          <w:sz w:val="24"/>
          <w:szCs w:val="24"/>
          <w:lang w:val="en-GB"/>
        </w:rPr>
        <w:t xml:space="preserve"> </w:t>
      </w:r>
      <w:r w:rsidR="00E75658" w:rsidRPr="001B68B5">
        <w:rPr>
          <w:rFonts w:asciiTheme="majorBidi" w:hAnsiTheme="majorBidi" w:cstheme="majorBidi"/>
          <w:bCs/>
          <w:sz w:val="24"/>
          <w:szCs w:val="24"/>
          <w:lang w:val="en-GB"/>
        </w:rPr>
        <w:t>et al</w:t>
      </w:r>
      <w:r w:rsidR="00E75658" w:rsidRPr="00EF237D">
        <w:rPr>
          <w:rFonts w:asciiTheme="majorBidi" w:hAnsiTheme="majorBidi" w:cstheme="majorBidi"/>
          <w:bCs/>
          <w:sz w:val="24"/>
          <w:szCs w:val="24"/>
          <w:lang w:val="en-GB"/>
        </w:rPr>
        <w:t>. 2002;</w:t>
      </w:r>
      <w:r w:rsidR="00E75658" w:rsidRPr="00EF237D">
        <w:rPr>
          <w:rFonts w:asciiTheme="majorBidi" w:hAnsiTheme="majorBidi" w:cstheme="majorBidi"/>
          <w:bCs/>
          <w:color w:val="FF0000"/>
          <w:sz w:val="24"/>
          <w:szCs w:val="24"/>
          <w:lang w:val="en-GB"/>
        </w:rPr>
        <w:t xml:space="preserve"> </w:t>
      </w:r>
      <w:proofErr w:type="spellStart"/>
      <w:r w:rsidR="00E75658" w:rsidRPr="00EF237D">
        <w:rPr>
          <w:rFonts w:asciiTheme="majorBidi" w:hAnsiTheme="majorBidi" w:cstheme="majorBidi"/>
          <w:bCs/>
          <w:sz w:val="24"/>
          <w:szCs w:val="24"/>
          <w:lang w:val="en-GB"/>
        </w:rPr>
        <w:t>Grunig</w:t>
      </w:r>
      <w:proofErr w:type="spellEnd"/>
      <w:r w:rsidR="00E75658" w:rsidRPr="00EF237D">
        <w:rPr>
          <w:rFonts w:asciiTheme="majorBidi" w:hAnsiTheme="majorBidi" w:cstheme="majorBidi"/>
          <w:bCs/>
          <w:sz w:val="24"/>
          <w:szCs w:val="24"/>
          <w:lang w:val="en-GB"/>
        </w:rPr>
        <w:t xml:space="preserve"> &amp; </w:t>
      </w:r>
      <w:proofErr w:type="spellStart"/>
      <w:r w:rsidR="00E75658" w:rsidRPr="00EF237D">
        <w:rPr>
          <w:rFonts w:asciiTheme="majorBidi" w:hAnsiTheme="majorBidi" w:cstheme="majorBidi"/>
          <w:bCs/>
          <w:sz w:val="24"/>
          <w:szCs w:val="24"/>
          <w:lang w:val="en-GB"/>
        </w:rPr>
        <w:t>Grunig</w:t>
      </w:r>
      <w:proofErr w:type="spellEnd"/>
      <w:r w:rsidR="00E75658" w:rsidRPr="00EF237D">
        <w:rPr>
          <w:rFonts w:asciiTheme="majorBidi" w:hAnsiTheme="majorBidi" w:cstheme="majorBidi"/>
          <w:bCs/>
          <w:sz w:val="24"/>
          <w:szCs w:val="24"/>
          <w:lang w:val="en-GB"/>
        </w:rPr>
        <w:t xml:space="preserve"> 2001; </w:t>
      </w:r>
      <w:r w:rsidR="00293439" w:rsidRPr="00EF237D">
        <w:rPr>
          <w:rFonts w:asciiTheme="majorBidi" w:hAnsiTheme="majorBidi" w:cstheme="majorBidi"/>
          <w:bCs/>
          <w:sz w:val="24"/>
          <w:szCs w:val="24"/>
          <w:lang w:val="en-GB"/>
        </w:rPr>
        <w:t>Hon 2007</w:t>
      </w:r>
      <w:r w:rsidR="00E75658" w:rsidRPr="00EF237D">
        <w:rPr>
          <w:rFonts w:asciiTheme="majorBidi" w:hAnsiTheme="majorBidi" w:cstheme="majorBidi"/>
          <w:bCs/>
          <w:sz w:val="24"/>
          <w:szCs w:val="24"/>
          <w:lang w:val="en-GB"/>
        </w:rPr>
        <w:t>).</w:t>
      </w:r>
      <w:r w:rsidR="008E6562" w:rsidRPr="00EF237D">
        <w:rPr>
          <w:rFonts w:asciiTheme="majorBidi" w:hAnsiTheme="majorBidi" w:cstheme="majorBidi"/>
          <w:bCs/>
          <w:sz w:val="24"/>
          <w:szCs w:val="24"/>
          <w:lang w:val="en-GB"/>
        </w:rPr>
        <w:t xml:space="preserve"> Arguably, these studies grow to form the basis of our understanding of ‘positive activism’</w:t>
      </w:r>
      <w:r w:rsidR="009366E7" w:rsidRPr="00EF237D">
        <w:rPr>
          <w:rFonts w:asciiTheme="majorBidi" w:hAnsiTheme="majorBidi" w:cstheme="majorBidi"/>
          <w:bCs/>
          <w:sz w:val="24"/>
          <w:szCs w:val="24"/>
          <w:lang w:val="en-GB"/>
        </w:rPr>
        <w:t xml:space="preserve"> within organisational settings, as it proffers a host of </w:t>
      </w:r>
      <w:r w:rsidR="001177E0" w:rsidRPr="00EF237D">
        <w:rPr>
          <w:rFonts w:asciiTheme="majorBidi" w:hAnsiTheme="majorBidi" w:cstheme="majorBidi"/>
          <w:bCs/>
          <w:sz w:val="24"/>
          <w:szCs w:val="24"/>
          <w:lang w:val="en-GB"/>
        </w:rPr>
        <w:t xml:space="preserve">‘excellent’ communication principles that, when acted upon successfully, </w:t>
      </w:r>
      <w:r w:rsidR="004B2B2F" w:rsidRPr="00EF237D">
        <w:rPr>
          <w:rFonts w:asciiTheme="majorBidi" w:hAnsiTheme="majorBidi" w:cstheme="majorBidi"/>
          <w:bCs/>
          <w:sz w:val="24"/>
          <w:szCs w:val="24"/>
          <w:lang w:val="en-GB"/>
        </w:rPr>
        <w:t xml:space="preserve">augur </w:t>
      </w:r>
      <w:r w:rsidR="00CE2E8E" w:rsidRPr="00EF237D">
        <w:rPr>
          <w:rFonts w:asciiTheme="majorBidi" w:hAnsiTheme="majorBidi" w:cstheme="majorBidi"/>
          <w:bCs/>
          <w:sz w:val="24"/>
          <w:szCs w:val="24"/>
          <w:lang w:val="en-GB"/>
        </w:rPr>
        <w:t xml:space="preserve">positive outcomes for </w:t>
      </w:r>
      <w:r w:rsidR="004964F7" w:rsidRPr="00EF237D">
        <w:rPr>
          <w:rFonts w:asciiTheme="majorBidi" w:hAnsiTheme="majorBidi" w:cstheme="majorBidi"/>
          <w:bCs/>
          <w:sz w:val="24"/>
          <w:szCs w:val="24"/>
          <w:lang w:val="en-GB"/>
        </w:rPr>
        <w:t>an</w:t>
      </w:r>
      <w:r w:rsidR="00CE2E8E" w:rsidRPr="00EF237D">
        <w:rPr>
          <w:rFonts w:asciiTheme="majorBidi" w:hAnsiTheme="majorBidi" w:cstheme="majorBidi"/>
          <w:bCs/>
          <w:sz w:val="24"/>
          <w:szCs w:val="24"/>
          <w:lang w:val="en-GB"/>
        </w:rPr>
        <w:t xml:space="preserve"> organisation.</w:t>
      </w:r>
    </w:p>
    <w:p w:rsidR="004B2B2F" w:rsidRPr="00EF237D" w:rsidRDefault="004B2B2F" w:rsidP="004B2B2F">
      <w:pPr>
        <w:spacing w:after="0" w:line="360" w:lineRule="auto"/>
        <w:jc w:val="both"/>
        <w:rPr>
          <w:rFonts w:asciiTheme="majorBidi" w:hAnsiTheme="majorBidi" w:cstheme="majorBidi"/>
          <w:bCs/>
          <w:sz w:val="24"/>
          <w:szCs w:val="24"/>
          <w:lang w:val="en-GB"/>
        </w:rPr>
      </w:pPr>
    </w:p>
    <w:p w:rsidR="004B2B2F" w:rsidRPr="00EF237D" w:rsidRDefault="005B01FC" w:rsidP="003373CE">
      <w:pPr>
        <w:spacing w:after="0" w:line="360" w:lineRule="auto"/>
        <w:jc w:val="both"/>
        <w:rPr>
          <w:rFonts w:asciiTheme="majorBidi" w:hAnsiTheme="majorBidi" w:cstheme="majorBidi"/>
          <w:bCs/>
          <w:sz w:val="24"/>
          <w:szCs w:val="24"/>
          <w:lang w:val="en-GB"/>
        </w:rPr>
      </w:pPr>
      <w:r w:rsidRPr="00EF237D">
        <w:rPr>
          <w:rFonts w:asciiTheme="majorBidi" w:hAnsiTheme="majorBidi" w:cstheme="majorBidi"/>
          <w:bCs/>
          <w:sz w:val="24"/>
          <w:szCs w:val="24"/>
          <w:lang w:val="en-GB"/>
        </w:rPr>
        <w:lastRenderedPageBreak/>
        <w:t>Indeed, many might argue that the change to democracy, in itself, is an example of how mediated activism could lead to transformation</w:t>
      </w:r>
      <w:r w:rsidR="00AC6BA7" w:rsidRPr="00EF237D">
        <w:rPr>
          <w:rFonts w:asciiTheme="majorBidi" w:hAnsiTheme="majorBidi" w:cstheme="majorBidi"/>
          <w:bCs/>
          <w:sz w:val="24"/>
          <w:szCs w:val="24"/>
          <w:lang w:val="en-GB"/>
        </w:rPr>
        <w:t xml:space="preserve"> beyond an established equilibrium; to a state of dynamic equilibrium that has the potential to </w:t>
      </w:r>
      <w:r w:rsidR="007B43F7" w:rsidRPr="00EF237D">
        <w:rPr>
          <w:rFonts w:asciiTheme="majorBidi" w:hAnsiTheme="majorBidi" w:cstheme="majorBidi"/>
          <w:bCs/>
          <w:sz w:val="24"/>
          <w:szCs w:val="24"/>
          <w:lang w:val="en-GB"/>
        </w:rPr>
        <w:t xml:space="preserve">create an </w:t>
      </w:r>
      <w:r w:rsidR="007B43F7" w:rsidRPr="00EF237D">
        <w:rPr>
          <w:rFonts w:asciiTheme="majorBidi" w:hAnsiTheme="majorBidi" w:cstheme="majorBidi"/>
          <w:bCs/>
          <w:i/>
          <w:iCs/>
          <w:sz w:val="24"/>
          <w:szCs w:val="24"/>
          <w:lang w:val="en-GB"/>
        </w:rPr>
        <w:t>enhanced</w:t>
      </w:r>
      <w:r w:rsidR="007B43F7" w:rsidRPr="00EF237D">
        <w:rPr>
          <w:rFonts w:asciiTheme="majorBidi" w:hAnsiTheme="majorBidi" w:cstheme="majorBidi"/>
          <w:bCs/>
          <w:sz w:val="24"/>
          <w:szCs w:val="24"/>
          <w:lang w:val="en-GB"/>
        </w:rPr>
        <w:t xml:space="preserve"> state – </w:t>
      </w:r>
      <w:r w:rsidR="00AC6BA7" w:rsidRPr="00EF237D">
        <w:rPr>
          <w:rFonts w:asciiTheme="majorBidi" w:hAnsiTheme="majorBidi" w:cstheme="majorBidi"/>
          <w:bCs/>
          <w:sz w:val="24"/>
          <w:szCs w:val="24"/>
          <w:lang w:val="en-GB"/>
        </w:rPr>
        <w:t>even</w:t>
      </w:r>
      <w:r w:rsidR="007B43F7" w:rsidRPr="00EF237D">
        <w:rPr>
          <w:rFonts w:asciiTheme="majorBidi" w:hAnsiTheme="majorBidi" w:cstheme="majorBidi"/>
          <w:bCs/>
          <w:sz w:val="24"/>
          <w:szCs w:val="24"/>
          <w:lang w:val="en-GB"/>
        </w:rPr>
        <w:t xml:space="preserve"> </w:t>
      </w:r>
      <w:r w:rsidR="00AC6BA7" w:rsidRPr="00EF237D">
        <w:rPr>
          <w:rFonts w:asciiTheme="majorBidi" w:hAnsiTheme="majorBidi" w:cstheme="majorBidi"/>
          <w:bCs/>
          <w:sz w:val="24"/>
          <w:szCs w:val="24"/>
          <w:lang w:val="en-GB"/>
        </w:rPr>
        <w:t xml:space="preserve">better than </w:t>
      </w:r>
      <w:r w:rsidR="007B43F7" w:rsidRPr="00EF237D">
        <w:rPr>
          <w:rFonts w:asciiTheme="majorBidi" w:hAnsiTheme="majorBidi" w:cstheme="majorBidi"/>
          <w:bCs/>
          <w:sz w:val="24"/>
          <w:szCs w:val="24"/>
          <w:lang w:val="en-GB"/>
        </w:rPr>
        <w:t>that</w:t>
      </w:r>
      <w:r w:rsidR="00AC6BA7" w:rsidRPr="00EF237D">
        <w:rPr>
          <w:rFonts w:asciiTheme="majorBidi" w:hAnsiTheme="majorBidi" w:cstheme="majorBidi"/>
          <w:bCs/>
          <w:sz w:val="24"/>
          <w:szCs w:val="24"/>
          <w:lang w:val="en-GB"/>
        </w:rPr>
        <w:t xml:space="preserve"> </w:t>
      </w:r>
      <w:r w:rsidR="007B43F7" w:rsidRPr="00EF237D">
        <w:rPr>
          <w:rFonts w:asciiTheme="majorBidi" w:hAnsiTheme="majorBidi" w:cstheme="majorBidi"/>
          <w:bCs/>
          <w:sz w:val="24"/>
          <w:szCs w:val="24"/>
          <w:lang w:val="en-GB"/>
        </w:rPr>
        <w:t>previously</w:t>
      </w:r>
      <w:r w:rsidR="00AC6BA7" w:rsidRPr="00EF237D">
        <w:rPr>
          <w:rFonts w:asciiTheme="majorBidi" w:hAnsiTheme="majorBidi" w:cstheme="majorBidi"/>
          <w:bCs/>
          <w:sz w:val="24"/>
          <w:szCs w:val="24"/>
          <w:lang w:val="en-GB"/>
        </w:rPr>
        <w:t xml:space="preserve"> experienced. </w:t>
      </w:r>
    </w:p>
    <w:p w:rsidR="002B304F" w:rsidRPr="00EF237D" w:rsidRDefault="002B304F" w:rsidP="00473ACF">
      <w:pPr>
        <w:spacing w:after="0" w:line="360" w:lineRule="auto"/>
        <w:jc w:val="both"/>
        <w:rPr>
          <w:rFonts w:asciiTheme="majorBidi" w:hAnsiTheme="majorBidi" w:cstheme="majorBidi"/>
          <w:bCs/>
          <w:sz w:val="24"/>
          <w:szCs w:val="24"/>
          <w:lang w:val="en-GB"/>
        </w:rPr>
      </w:pPr>
    </w:p>
    <w:p w:rsidR="002B304F" w:rsidRPr="00EF237D" w:rsidRDefault="009E76FF" w:rsidP="00405E0B">
      <w:pPr>
        <w:spacing w:after="0" w:line="360" w:lineRule="auto"/>
        <w:jc w:val="both"/>
        <w:rPr>
          <w:rFonts w:asciiTheme="majorBidi" w:hAnsiTheme="majorBidi" w:cstheme="majorBidi"/>
          <w:bCs/>
          <w:sz w:val="24"/>
          <w:szCs w:val="24"/>
          <w:lang w:val="en-GB"/>
        </w:rPr>
      </w:pPr>
      <w:r w:rsidRPr="00EF237D">
        <w:rPr>
          <w:rFonts w:asciiTheme="majorBidi" w:hAnsiTheme="majorBidi" w:cstheme="majorBidi"/>
          <w:bCs/>
          <w:sz w:val="24"/>
          <w:szCs w:val="24"/>
          <w:lang w:val="en-GB"/>
        </w:rPr>
        <w:t>Contrasted against this promise</w:t>
      </w:r>
      <w:r w:rsidR="0026334A" w:rsidRPr="00EF237D">
        <w:rPr>
          <w:rFonts w:asciiTheme="majorBidi" w:hAnsiTheme="majorBidi" w:cstheme="majorBidi"/>
          <w:bCs/>
          <w:sz w:val="24"/>
          <w:szCs w:val="24"/>
          <w:lang w:val="en-GB"/>
        </w:rPr>
        <w:t xml:space="preserve"> of positive activism</w:t>
      </w:r>
      <w:r w:rsidR="008E6BFB" w:rsidRPr="00EF237D">
        <w:rPr>
          <w:rFonts w:asciiTheme="majorBidi" w:hAnsiTheme="majorBidi" w:cstheme="majorBidi"/>
          <w:bCs/>
          <w:sz w:val="24"/>
          <w:szCs w:val="24"/>
          <w:lang w:val="en-GB"/>
        </w:rPr>
        <w:t>, however,</w:t>
      </w:r>
      <w:r w:rsidR="0026334A" w:rsidRPr="00EF237D">
        <w:rPr>
          <w:rFonts w:asciiTheme="majorBidi" w:hAnsiTheme="majorBidi" w:cstheme="majorBidi"/>
          <w:bCs/>
          <w:sz w:val="24"/>
          <w:szCs w:val="24"/>
          <w:lang w:val="en-GB"/>
        </w:rPr>
        <w:t xml:space="preserve"> </w:t>
      </w:r>
      <w:r w:rsidR="00AB2A4C" w:rsidRPr="00EF237D">
        <w:rPr>
          <w:rFonts w:asciiTheme="majorBidi" w:hAnsiTheme="majorBidi" w:cstheme="majorBidi"/>
          <w:bCs/>
          <w:sz w:val="24"/>
          <w:szCs w:val="24"/>
          <w:lang w:val="en-GB"/>
        </w:rPr>
        <w:t xml:space="preserve">are the recent </w:t>
      </w:r>
      <w:r w:rsidR="00B035CD" w:rsidRPr="00EF237D">
        <w:rPr>
          <w:rFonts w:asciiTheme="majorBidi" w:hAnsiTheme="majorBidi" w:cstheme="majorBidi"/>
          <w:bCs/>
          <w:sz w:val="24"/>
          <w:szCs w:val="24"/>
          <w:lang w:val="en-GB"/>
        </w:rPr>
        <w:t>strikes in the mining in</w:t>
      </w:r>
      <w:r w:rsidR="00DB6CD0">
        <w:rPr>
          <w:rFonts w:asciiTheme="majorBidi" w:hAnsiTheme="majorBidi" w:cstheme="majorBidi"/>
          <w:bCs/>
          <w:sz w:val="24"/>
          <w:szCs w:val="24"/>
          <w:lang w:val="en-GB"/>
        </w:rPr>
        <w:t>dustry of South Africa, that have</w:t>
      </w:r>
      <w:r w:rsidR="00B035CD" w:rsidRPr="00EF237D">
        <w:rPr>
          <w:rFonts w:asciiTheme="majorBidi" w:hAnsiTheme="majorBidi" w:cstheme="majorBidi"/>
          <w:bCs/>
          <w:sz w:val="24"/>
          <w:szCs w:val="24"/>
          <w:lang w:val="en-GB"/>
        </w:rPr>
        <w:t xml:space="preserve"> been </w:t>
      </w:r>
      <w:r w:rsidR="008E6BFB" w:rsidRPr="00EF237D">
        <w:rPr>
          <w:rFonts w:asciiTheme="majorBidi" w:hAnsiTheme="majorBidi" w:cstheme="majorBidi"/>
          <w:bCs/>
          <w:sz w:val="24"/>
          <w:szCs w:val="24"/>
          <w:lang w:val="en-GB"/>
        </w:rPr>
        <w:t>said to be</w:t>
      </w:r>
      <w:r w:rsidR="00B035CD" w:rsidRPr="00EF237D">
        <w:rPr>
          <w:rFonts w:asciiTheme="majorBidi" w:hAnsiTheme="majorBidi" w:cstheme="majorBidi"/>
          <w:bCs/>
          <w:sz w:val="24"/>
          <w:szCs w:val="24"/>
          <w:lang w:val="en-GB"/>
        </w:rPr>
        <w:t xml:space="preserve"> crippling to the country’s economy, and </w:t>
      </w:r>
      <w:r w:rsidR="008F6B25" w:rsidRPr="00EF237D">
        <w:rPr>
          <w:rFonts w:asciiTheme="majorBidi" w:hAnsiTheme="majorBidi" w:cstheme="majorBidi"/>
          <w:bCs/>
          <w:sz w:val="24"/>
          <w:szCs w:val="24"/>
          <w:lang w:val="en-GB"/>
        </w:rPr>
        <w:t>ultimately, if not circuitously, lead to the</w:t>
      </w:r>
      <w:r w:rsidR="0054427D" w:rsidRPr="00EF237D">
        <w:rPr>
          <w:rFonts w:asciiTheme="majorBidi" w:hAnsiTheme="majorBidi" w:cstheme="majorBidi"/>
          <w:bCs/>
          <w:sz w:val="24"/>
          <w:szCs w:val="24"/>
          <w:lang w:val="en-GB"/>
        </w:rPr>
        <w:t xml:space="preserve"> death</w:t>
      </w:r>
      <w:r w:rsidR="001A3BA5" w:rsidRPr="00EF237D">
        <w:rPr>
          <w:rFonts w:asciiTheme="majorBidi" w:hAnsiTheme="majorBidi" w:cstheme="majorBidi"/>
          <w:bCs/>
          <w:sz w:val="24"/>
          <w:szCs w:val="24"/>
          <w:lang w:val="en-GB"/>
        </w:rPr>
        <w:t>s</w:t>
      </w:r>
      <w:r w:rsidR="0054427D" w:rsidRPr="00EF237D">
        <w:rPr>
          <w:rFonts w:asciiTheme="majorBidi" w:hAnsiTheme="majorBidi" w:cstheme="majorBidi"/>
          <w:bCs/>
          <w:sz w:val="24"/>
          <w:szCs w:val="24"/>
          <w:lang w:val="en-GB"/>
        </w:rPr>
        <w:t xml:space="preserve"> of 44 people in </w:t>
      </w:r>
      <w:r w:rsidR="00B23D99" w:rsidRPr="00EF237D">
        <w:rPr>
          <w:rFonts w:asciiTheme="majorBidi" w:hAnsiTheme="majorBidi" w:cstheme="majorBidi"/>
          <w:bCs/>
          <w:sz w:val="24"/>
          <w:szCs w:val="24"/>
          <w:lang w:val="en-GB"/>
        </w:rPr>
        <w:t xml:space="preserve">the </w:t>
      </w:r>
      <w:proofErr w:type="spellStart"/>
      <w:r w:rsidR="00B23D99" w:rsidRPr="00EF237D">
        <w:rPr>
          <w:rFonts w:asciiTheme="majorBidi" w:hAnsiTheme="majorBidi" w:cstheme="majorBidi"/>
          <w:bCs/>
          <w:i/>
          <w:iCs/>
          <w:sz w:val="24"/>
          <w:szCs w:val="24"/>
          <w:lang w:val="en-GB"/>
        </w:rPr>
        <w:t>Marikana</w:t>
      </w:r>
      <w:proofErr w:type="spellEnd"/>
      <w:r w:rsidR="00B23D99" w:rsidRPr="00EF237D">
        <w:rPr>
          <w:rFonts w:asciiTheme="majorBidi" w:hAnsiTheme="majorBidi" w:cstheme="majorBidi"/>
          <w:bCs/>
          <w:i/>
          <w:iCs/>
          <w:sz w:val="24"/>
          <w:szCs w:val="24"/>
          <w:lang w:val="en-GB"/>
        </w:rPr>
        <w:t xml:space="preserve"> </w:t>
      </w:r>
      <w:r w:rsidR="0054427D" w:rsidRPr="00EF237D">
        <w:rPr>
          <w:rFonts w:asciiTheme="majorBidi" w:hAnsiTheme="majorBidi" w:cstheme="majorBidi"/>
          <w:bCs/>
          <w:i/>
          <w:iCs/>
          <w:sz w:val="24"/>
          <w:szCs w:val="24"/>
          <w:lang w:val="en-GB"/>
        </w:rPr>
        <w:t>massacre</w:t>
      </w:r>
      <w:r w:rsidR="00B23D99" w:rsidRPr="00EF237D">
        <w:rPr>
          <w:rFonts w:asciiTheme="majorBidi" w:hAnsiTheme="majorBidi" w:cstheme="majorBidi"/>
          <w:bCs/>
          <w:sz w:val="24"/>
          <w:szCs w:val="24"/>
          <w:lang w:val="en-GB"/>
        </w:rPr>
        <w:t>;</w:t>
      </w:r>
      <w:r w:rsidR="0054427D" w:rsidRPr="00EF237D">
        <w:rPr>
          <w:rFonts w:asciiTheme="majorBidi" w:hAnsiTheme="majorBidi" w:cstheme="majorBidi"/>
          <w:bCs/>
          <w:sz w:val="24"/>
          <w:szCs w:val="24"/>
          <w:lang w:val="en-GB"/>
        </w:rPr>
        <w:t xml:space="preserve"> </w:t>
      </w:r>
      <w:r w:rsidR="00C024E8" w:rsidRPr="00EF237D">
        <w:rPr>
          <w:rFonts w:asciiTheme="majorBidi" w:hAnsiTheme="majorBidi" w:cstheme="majorBidi"/>
          <w:bCs/>
          <w:sz w:val="24"/>
          <w:szCs w:val="24"/>
          <w:lang w:val="en-GB"/>
        </w:rPr>
        <w:t xml:space="preserve">perceived </w:t>
      </w:r>
      <w:r w:rsidR="0054427D" w:rsidRPr="00EF237D">
        <w:rPr>
          <w:rFonts w:asciiTheme="majorBidi" w:hAnsiTheme="majorBidi" w:cstheme="majorBidi"/>
          <w:bCs/>
          <w:sz w:val="24"/>
          <w:szCs w:val="24"/>
          <w:lang w:val="en-GB"/>
        </w:rPr>
        <w:t xml:space="preserve">to be </w:t>
      </w:r>
      <w:r w:rsidR="008F6B25" w:rsidRPr="00EF237D">
        <w:rPr>
          <w:rFonts w:asciiTheme="majorBidi" w:hAnsiTheme="majorBidi" w:cstheme="majorBidi"/>
          <w:bCs/>
          <w:sz w:val="24"/>
          <w:szCs w:val="24"/>
          <w:lang w:val="en-GB"/>
        </w:rPr>
        <w:t>“</w:t>
      </w:r>
      <w:r w:rsidR="0054427D" w:rsidRPr="00EF237D">
        <w:rPr>
          <w:rFonts w:asciiTheme="majorBidi" w:hAnsiTheme="majorBidi" w:cstheme="majorBidi"/>
          <w:bCs/>
          <w:sz w:val="24"/>
          <w:szCs w:val="24"/>
          <w:lang w:val="en-GB"/>
        </w:rPr>
        <w:t xml:space="preserve">reminiscent of the Sharpeville massacre </w:t>
      </w:r>
      <w:r w:rsidR="004964F7" w:rsidRPr="00EF237D">
        <w:rPr>
          <w:rFonts w:asciiTheme="majorBidi" w:hAnsiTheme="majorBidi" w:cstheme="majorBidi"/>
          <w:bCs/>
          <w:sz w:val="24"/>
          <w:szCs w:val="24"/>
          <w:lang w:val="en-GB"/>
        </w:rPr>
        <w:t>of</w:t>
      </w:r>
      <w:r w:rsidR="0054427D" w:rsidRPr="00EF237D">
        <w:rPr>
          <w:rFonts w:asciiTheme="majorBidi" w:hAnsiTheme="majorBidi" w:cstheme="majorBidi"/>
          <w:bCs/>
          <w:sz w:val="24"/>
          <w:szCs w:val="24"/>
          <w:lang w:val="en-GB"/>
        </w:rPr>
        <w:t xml:space="preserve"> 1960</w:t>
      </w:r>
      <w:r w:rsidR="008F6B25" w:rsidRPr="00EF237D">
        <w:rPr>
          <w:rFonts w:asciiTheme="majorBidi" w:hAnsiTheme="majorBidi" w:cstheme="majorBidi"/>
          <w:bCs/>
          <w:sz w:val="24"/>
          <w:szCs w:val="24"/>
          <w:lang w:val="en-GB"/>
        </w:rPr>
        <w:t>”</w:t>
      </w:r>
      <w:r w:rsidR="0054427D" w:rsidRPr="00EF237D">
        <w:rPr>
          <w:rFonts w:asciiTheme="majorBidi" w:hAnsiTheme="majorBidi" w:cstheme="majorBidi"/>
          <w:bCs/>
          <w:sz w:val="24"/>
          <w:szCs w:val="24"/>
          <w:lang w:val="en-GB"/>
        </w:rPr>
        <w:t xml:space="preserve"> (</w:t>
      </w:r>
      <w:r w:rsidR="001E5905" w:rsidRPr="00EF237D">
        <w:rPr>
          <w:rFonts w:asciiTheme="majorBidi" w:hAnsiTheme="majorBidi" w:cstheme="majorBidi"/>
          <w:bCs/>
          <w:sz w:val="24"/>
          <w:szCs w:val="24"/>
          <w:lang w:val="en-GB"/>
        </w:rPr>
        <w:t xml:space="preserve">Chapple &amp; </w:t>
      </w:r>
      <w:r w:rsidR="00405E0B">
        <w:rPr>
          <w:rFonts w:asciiTheme="majorBidi" w:hAnsiTheme="majorBidi" w:cstheme="majorBidi"/>
          <w:bCs/>
          <w:sz w:val="24"/>
          <w:szCs w:val="24"/>
          <w:lang w:val="en-GB"/>
        </w:rPr>
        <w:t>Barnett</w:t>
      </w:r>
      <w:r w:rsidR="000B13A8" w:rsidRPr="00EF237D">
        <w:rPr>
          <w:rFonts w:asciiTheme="majorBidi" w:hAnsiTheme="majorBidi" w:cstheme="majorBidi"/>
          <w:bCs/>
          <w:sz w:val="24"/>
          <w:szCs w:val="24"/>
          <w:lang w:val="en-GB"/>
        </w:rPr>
        <w:t xml:space="preserve"> 2012</w:t>
      </w:r>
      <w:r w:rsidR="00405E0B">
        <w:rPr>
          <w:rFonts w:asciiTheme="majorBidi" w:hAnsiTheme="majorBidi" w:cstheme="majorBidi"/>
          <w:bCs/>
          <w:sz w:val="24"/>
          <w:szCs w:val="24"/>
          <w:lang w:val="en-GB"/>
        </w:rPr>
        <w:t xml:space="preserve">, </w:t>
      </w:r>
      <w:r w:rsidR="006E792A" w:rsidRPr="00EF237D">
        <w:rPr>
          <w:rFonts w:asciiTheme="majorBidi" w:hAnsiTheme="majorBidi" w:cstheme="majorBidi"/>
          <w:bCs/>
          <w:sz w:val="24"/>
          <w:szCs w:val="24"/>
          <w:lang w:val="en-GB"/>
        </w:rPr>
        <w:t>1</w:t>
      </w:r>
      <w:r w:rsidR="0054427D" w:rsidRPr="00EF237D">
        <w:rPr>
          <w:rFonts w:asciiTheme="majorBidi" w:hAnsiTheme="majorBidi" w:cstheme="majorBidi"/>
          <w:bCs/>
          <w:sz w:val="24"/>
          <w:szCs w:val="24"/>
          <w:lang w:val="en-GB"/>
        </w:rPr>
        <w:t>).</w:t>
      </w:r>
      <w:r w:rsidR="001A3BA5" w:rsidRPr="00EF237D">
        <w:rPr>
          <w:rFonts w:asciiTheme="majorBidi" w:hAnsiTheme="majorBidi" w:cstheme="majorBidi"/>
          <w:bCs/>
          <w:sz w:val="24"/>
          <w:szCs w:val="24"/>
          <w:lang w:val="en-GB"/>
        </w:rPr>
        <w:t xml:space="preserve"> With activism in the mining industry being anything but a new phenomenon, </w:t>
      </w:r>
      <w:r w:rsidR="00852372">
        <w:rPr>
          <w:rFonts w:asciiTheme="majorBidi" w:hAnsiTheme="majorBidi" w:cstheme="majorBidi"/>
          <w:bCs/>
          <w:sz w:val="24"/>
          <w:szCs w:val="24"/>
          <w:lang w:val="en-GB"/>
        </w:rPr>
        <w:t>organisational</w:t>
      </w:r>
      <w:r w:rsidR="00C024E8" w:rsidRPr="00EF237D">
        <w:rPr>
          <w:rFonts w:asciiTheme="majorBidi" w:hAnsiTheme="majorBidi" w:cstheme="majorBidi"/>
          <w:bCs/>
          <w:sz w:val="24"/>
          <w:szCs w:val="24"/>
          <w:lang w:val="en-GB"/>
        </w:rPr>
        <w:t xml:space="preserve"> communication practitioners in South Africa would have to revaluate positi</w:t>
      </w:r>
      <w:r w:rsidR="00EE25E7" w:rsidRPr="00EF237D">
        <w:rPr>
          <w:rFonts w:asciiTheme="majorBidi" w:hAnsiTheme="majorBidi" w:cstheme="majorBidi"/>
          <w:bCs/>
          <w:sz w:val="24"/>
          <w:szCs w:val="24"/>
          <w:lang w:val="en-GB"/>
        </w:rPr>
        <w:t>ons o</w:t>
      </w:r>
      <w:r w:rsidR="008E6BFB" w:rsidRPr="00EF237D">
        <w:rPr>
          <w:rFonts w:asciiTheme="majorBidi" w:hAnsiTheme="majorBidi" w:cstheme="majorBidi"/>
          <w:bCs/>
          <w:sz w:val="24"/>
          <w:szCs w:val="24"/>
          <w:lang w:val="en-GB"/>
        </w:rPr>
        <w:t>n</w:t>
      </w:r>
      <w:r w:rsidR="00EE25E7" w:rsidRPr="00EF237D">
        <w:rPr>
          <w:rFonts w:asciiTheme="majorBidi" w:hAnsiTheme="majorBidi" w:cstheme="majorBidi"/>
          <w:bCs/>
          <w:sz w:val="24"/>
          <w:szCs w:val="24"/>
          <w:lang w:val="en-GB"/>
        </w:rPr>
        <w:t xml:space="preserve"> activism and excellence, committing to the development and escalation of the principles of the excellence theory to charter the contribution of the field </w:t>
      </w:r>
      <w:r w:rsidR="00C13ABB" w:rsidRPr="00EF237D">
        <w:rPr>
          <w:rFonts w:asciiTheme="majorBidi" w:hAnsiTheme="majorBidi" w:cstheme="majorBidi"/>
          <w:bCs/>
          <w:sz w:val="24"/>
          <w:szCs w:val="24"/>
          <w:lang w:val="en-GB"/>
        </w:rPr>
        <w:t xml:space="preserve">in the next leg of </w:t>
      </w:r>
      <w:r w:rsidR="00DB6CD0">
        <w:rPr>
          <w:rFonts w:asciiTheme="majorBidi" w:hAnsiTheme="majorBidi" w:cstheme="majorBidi"/>
          <w:bCs/>
          <w:sz w:val="24"/>
          <w:szCs w:val="24"/>
          <w:lang w:val="en-GB"/>
        </w:rPr>
        <w:t>democracy</w:t>
      </w:r>
      <w:r w:rsidR="00C13ABB" w:rsidRPr="00EF237D">
        <w:rPr>
          <w:rFonts w:asciiTheme="majorBidi" w:hAnsiTheme="majorBidi" w:cstheme="majorBidi"/>
          <w:bCs/>
          <w:sz w:val="24"/>
          <w:szCs w:val="24"/>
          <w:lang w:val="en-GB"/>
        </w:rPr>
        <w:t xml:space="preserve"> in the country.</w:t>
      </w:r>
    </w:p>
    <w:p w:rsidR="00C13ABB" w:rsidRPr="00EF237D" w:rsidRDefault="00C13ABB" w:rsidP="00FA5593">
      <w:pPr>
        <w:spacing w:after="0" w:line="360" w:lineRule="auto"/>
        <w:jc w:val="both"/>
        <w:rPr>
          <w:rFonts w:asciiTheme="majorBidi" w:hAnsiTheme="majorBidi" w:cstheme="majorBidi"/>
          <w:bCs/>
          <w:sz w:val="24"/>
          <w:szCs w:val="24"/>
          <w:lang w:val="en-GB"/>
        </w:rPr>
      </w:pPr>
    </w:p>
    <w:p w:rsidR="00C13ABB" w:rsidRPr="00EF237D" w:rsidRDefault="00C13ABB" w:rsidP="00852372">
      <w:pPr>
        <w:spacing w:after="0" w:line="360" w:lineRule="auto"/>
        <w:jc w:val="both"/>
        <w:rPr>
          <w:rFonts w:asciiTheme="majorBidi" w:hAnsiTheme="majorBidi" w:cstheme="majorBidi"/>
          <w:bCs/>
          <w:sz w:val="24"/>
          <w:szCs w:val="24"/>
          <w:lang w:val="en-GB"/>
        </w:rPr>
      </w:pPr>
      <w:r w:rsidRPr="00EF237D">
        <w:rPr>
          <w:rFonts w:asciiTheme="majorBidi" w:hAnsiTheme="majorBidi" w:cstheme="majorBidi"/>
          <w:bCs/>
          <w:sz w:val="24"/>
          <w:szCs w:val="24"/>
          <w:lang w:val="en-GB"/>
        </w:rPr>
        <w:t>T</w:t>
      </w:r>
      <w:r w:rsidR="00DE1C50" w:rsidRPr="00EF237D">
        <w:rPr>
          <w:rFonts w:asciiTheme="majorBidi" w:hAnsiTheme="majorBidi" w:cstheme="majorBidi"/>
          <w:bCs/>
          <w:sz w:val="24"/>
          <w:szCs w:val="24"/>
          <w:lang w:val="en-GB"/>
        </w:rPr>
        <w:t>o this end, t</w:t>
      </w:r>
      <w:r w:rsidRPr="00EF237D">
        <w:rPr>
          <w:rFonts w:asciiTheme="majorBidi" w:hAnsiTheme="majorBidi" w:cstheme="majorBidi"/>
          <w:bCs/>
          <w:sz w:val="24"/>
          <w:szCs w:val="24"/>
          <w:lang w:val="en-GB"/>
        </w:rPr>
        <w:t xml:space="preserve">his paper seeks to explore and raise initial </w:t>
      </w:r>
      <w:r w:rsidR="008D6135" w:rsidRPr="00EF237D">
        <w:rPr>
          <w:rFonts w:asciiTheme="majorBidi" w:hAnsiTheme="majorBidi" w:cstheme="majorBidi"/>
          <w:bCs/>
          <w:sz w:val="24"/>
          <w:szCs w:val="24"/>
          <w:lang w:val="en-GB"/>
        </w:rPr>
        <w:t>arguments to further the notion of excellent or positive activism in organisations within the South African context. Herein</w:t>
      </w:r>
      <w:r w:rsidR="00FA5593" w:rsidRPr="00EF237D">
        <w:rPr>
          <w:rFonts w:asciiTheme="majorBidi" w:hAnsiTheme="majorBidi" w:cstheme="majorBidi"/>
          <w:bCs/>
          <w:sz w:val="24"/>
          <w:szCs w:val="24"/>
          <w:lang w:val="en-GB"/>
        </w:rPr>
        <w:t>,</w:t>
      </w:r>
      <w:r w:rsidR="008D6135" w:rsidRPr="00EF237D">
        <w:rPr>
          <w:rFonts w:asciiTheme="majorBidi" w:hAnsiTheme="majorBidi" w:cstheme="majorBidi"/>
          <w:bCs/>
          <w:sz w:val="24"/>
          <w:szCs w:val="24"/>
          <w:lang w:val="en-GB"/>
        </w:rPr>
        <w:t xml:space="preserve"> </w:t>
      </w:r>
      <w:r w:rsidR="00FA5593" w:rsidRPr="00EF237D">
        <w:rPr>
          <w:rFonts w:asciiTheme="majorBidi" w:hAnsiTheme="majorBidi" w:cstheme="majorBidi"/>
          <w:bCs/>
          <w:sz w:val="24"/>
          <w:szCs w:val="24"/>
          <w:lang w:val="en-GB"/>
        </w:rPr>
        <w:t>the research will report on qualitative, semi-structured interviews with veteran workers and leaders in the mining industry, as sample</w:t>
      </w:r>
      <w:r w:rsidR="00510541">
        <w:rPr>
          <w:rFonts w:asciiTheme="majorBidi" w:hAnsiTheme="majorBidi" w:cstheme="majorBidi"/>
          <w:bCs/>
          <w:sz w:val="24"/>
          <w:szCs w:val="24"/>
          <w:lang w:val="en-GB"/>
        </w:rPr>
        <w:t>d, and identified</w:t>
      </w:r>
      <w:r w:rsidR="00852372">
        <w:rPr>
          <w:rFonts w:asciiTheme="majorBidi" w:hAnsiTheme="majorBidi" w:cstheme="majorBidi"/>
          <w:bCs/>
          <w:sz w:val="24"/>
          <w:szCs w:val="24"/>
          <w:lang w:val="en-GB"/>
        </w:rPr>
        <w:t xml:space="preserve"> with the help of</w:t>
      </w:r>
      <w:r w:rsidR="00510541">
        <w:rPr>
          <w:rFonts w:asciiTheme="majorBidi" w:hAnsiTheme="majorBidi" w:cstheme="majorBidi"/>
          <w:bCs/>
          <w:sz w:val="24"/>
          <w:szCs w:val="24"/>
          <w:lang w:val="en-GB"/>
        </w:rPr>
        <w:t xml:space="preserve"> t</w:t>
      </w:r>
      <w:r w:rsidR="00FA5593" w:rsidRPr="00EF237D">
        <w:rPr>
          <w:rFonts w:asciiTheme="majorBidi" w:hAnsiTheme="majorBidi" w:cstheme="majorBidi"/>
          <w:bCs/>
          <w:sz w:val="24"/>
          <w:szCs w:val="24"/>
          <w:lang w:val="en-GB"/>
        </w:rPr>
        <w:t>he Southern Africa Institute of Mining and Metallurgy (</w:t>
      </w:r>
      <w:proofErr w:type="spellStart"/>
      <w:r w:rsidR="00FA5593" w:rsidRPr="00EF237D">
        <w:rPr>
          <w:rFonts w:asciiTheme="majorBidi" w:hAnsiTheme="majorBidi" w:cstheme="majorBidi"/>
          <w:bCs/>
          <w:sz w:val="24"/>
          <w:szCs w:val="24"/>
          <w:lang w:val="en-GB"/>
        </w:rPr>
        <w:t>SAIMM</w:t>
      </w:r>
      <w:proofErr w:type="spellEnd"/>
      <w:r w:rsidR="00FA5593" w:rsidRPr="00EF237D">
        <w:rPr>
          <w:rFonts w:asciiTheme="majorBidi" w:hAnsiTheme="majorBidi" w:cstheme="majorBidi"/>
          <w:bCs/>
          <w:sz w:val="24"/>
          <w:szCs w:val="24"/>
          <w:lang w:val="en-GB"/>
        </w:rPr>
        <w:t>). The empirical data gathered from these interviews will be used in conjunction with existing literature on the topic to further and reconfigure the communicative features that should accompany activism in organisations in the mining industry of South Africa.</w:t>
      </w:r>
      <w:r w:rsidR="00F916E2" w:rsidRPr="00EF237D">
        <w:rPr>
          <w:rFonts w:asciiTheme="majorBidi" w:hAnsiTheme="majorBidi" w:cstheme="majorBidi"/>
          <w:bCs/>
          <w:sz w:val="24"/>
          <w:szCs w:val="24"/>
          <w:lang w:val="en-GB"/>
        </w:rPr>
        <w:t xml:space="preserve"> For this purpose, the paper will firstly contextualise activism in the mining industry, after which the methodology of empirical exploration of this phenomenon will be unpacked. The theoretical background of the excellence theory, as well as </w:t>
      </w:r>
      <w:r w:rsidR="00B21C0C" w:rsidRPr="00EF237D">
        <w:rPr>
          <w:rFonts w:asciiTheme="majorBidi" w:hAnsiTheme="majorBidi" w:cstheme="majorBidi"/>
          <w:bCs/>
          <w:sz w:val="24"/>
          <w:szCs w:val="24"/>
          <w:lang w:val="en-GB"/>
        </w:rPr>
        <w:t xml:space="preserve">contemporary developments thereon will thereafter be discussed and used for finally presenting the findings, which </w:t>
      </w:r>
      <w:r w:rsidR="00852372">
        <w:rPr>
          <w:rFonts w:asciiTheme="majorBidi" w:hAnsiTheme="majorBidi" w:cstheme="majorBidi"/>
          <w:bCs/>
          <w:sz w:val="24"/>
          <w:szCs w:val="24"/>
          <w:lang w:val="en-GB"/>
        </w:rPr>
        <w:t>are</w:t>
      </w:r>
      <w:r w:rsidR="00B21C0C" w:rsidRPr="00EF237D">
        <w:rPr>
          <w:rFonts w:asciiTheme="majorBidi" w:hAnsiTheme="majorBidi" w:cstheme="majorBidi"/>
          <w:bCs/>
          <w:sz w:val="24"/>
          <w:szCs w:val="24"/>
          <w:lang w:val="en-GB"/>
        </w:rPr>
        <w:t xml:space="preserve"> born from both the theoretical underpinnings and empirical explorations.</w:t>
      </w:r>
    </w:p>
    <w:p w:rsidR="001D7E18" w:rsidRDefault="001D7E18" w:rsidP="00FA5593">
      <w:pPr>
        <w:tabs>
          <w:tab w:val="left" w:pos="720"/>
          <w:tab w:val="left" w:pos="1440"/>
          <w:tab w:val="left" w:pos="2160"/>
          <w:tab w:val="left" w:pos="2880"/>
          <w:tab w:val="left" w:pos="5960"/>
        </w:tabs>
        <w:spacing w:after="0" w:line="360" w:lineRule="auto"/>
        <w:jc w:val="both"/>
        <w:rPr>
          <w:rFonts w:asciiTheme="majorBidi" w:hAnsiTheme="majorBidi" w:cstheme="majorBidi"/>
          <w:b/>
          <w:iCs/>
          <w:sz w:val="24"/>
          <w:szCs w:val="24"/>
          <w:lang w:val="en-GB"/>
        </w:rPr>
      </w:pPr>
    </w:p>
    <w:p w:rsidR="00D8649D" w:rsidRPr="00852372" w:rsidRDefault="00A12C19" w:rsidP="00FA5593">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852372">
        <w:rPr>
          <w:rFonts w:asciiTheme="majorBidi" w:hAnsiTheme="majorBidi" w:cstheme="majorBidi"/>
          <w:b/>
          <w:iCs/>
          <w:sz w:val="24"/>
          <w:szCs w:val="24"/>
          <w:lang w:val="en-GB"/>
        </w:rPr>
        <w:t>CONTEXTUALISATION</w:t>
      </w:r>
    </w:p>
    <w:p w:rsidR="001F6DB8" w:rsidRPr="00EF237D" w:rsidRDefault="001F6DB8" w:rsidP="00FA5593">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4964F7" w:rsidRPr="00EF237D" w:rsidRDefault="001C0E01" w:rsidP="00F632B4">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 xml:space="preserve">The history of South Africa as a country and that of its mining </w:t>
      </w:r>
      <w:r w:rsidR="001F6DB8" w:rsidRPr="00EF237D">
        <w:rPr>
          <w:rFonts w:asciiTheme="majorBidi" w:hAnsiTheme="majorBidi" w:cstheme="majorBidi"/>
          <w:bCs/>
          <w:iCs/>
          <w:sz w:val="24"/>
          <w:szCs w:val="24"/>
          <w:lang w:val="en-GB"/>
        </w:rPr>
        <w:t>industry</w:t>
      </w:r>
      <w:r w:rsidRPr="00EF237D">
        <w:rPr>
          <w:rFonts w:asciiTheme="majorBidi" w:hAnsiTheme="majorBidi" w:cstheme="majorBidi"/>
          <w:bCs/>
          <w:iCs/>
          <w:sz w:val="24"/>
          <w:szCs w:val="24"/>
          <w:lang w:val="en-GB"/>
        </w:rPr>
        <w:t xml:space="preserve"> is virtually intertwined</w:t>
      </w:r>
      <w:r w:rsidR="00A84AC5" w:rsidRPr="00EF237D">
        <w:rPr>
          <w:rFonts w:asciiTheme="majorBidi" w:hAnsiTheme="majorBidi" w:cstheme="majorBidi"/>
          <w:bCs/>
          <w:iCs/>
          <w:sz w:val="24"/>
          <w:szCs w:val="24"/>
          <w:lang w:val="en-GB"/>
        </w:rPr>
        <w:t>, as the interior of the country was largely only charted and explored</w:t>
      </w:r>
      <w:r w:rsidR="002F0A1E">
        <w:rPr>
          <w:rFonts w:asciiTheme="majorBidi" w:hAnsiTheme="majorBidi" w:cstheme="majorBidi"/>
          <w:bCs/>
          <w:iCs/>
          <w:sz w:val="24"/>
          <w:szCs w:val="24"/>
          <w:lang w:val="en-GB"/>
        </w:rPr>
        <w:t>;</w:t>
      </w:r>
      <w:r w:rsidR="00A84AC5" w:rsidRPr="00EF237D">
        <w:rPr>
          <w:rFonts w:asciiTheme="majorBidi" w:hAnsiTheme="majorBidi" w:cstheme="majorBidi"/>
          <w:bCs/>
          <w:iCs/>
          <w:sz w:val="24"/>
          <w:szCs w:val="24"/>
          <w:lang w:val="en-GB"/>
        </w:rPr>
        <w:t xml:space="preserve"> with towns settled once </w:t>
      </w:r>
      <w:r w:rsidR="00A84AC5" w:rsidRPr="00EF237D">
        <w:rPr>
          <w:rFonts w:asciiTheme="majorBidi" w:hAnsiTheme="majorBidi" w:cstheme="majorBidi"/>
          <w:bCs/>
          <w:iCs/>
          <w:sz w:val="24"/>
          <w:szCs w:val="24"/>
          <w:lang w:val="en-GB"/>
        </w:rPr>
        <w:lastRenderedPageBreak/>
        <w:t>mining operations made it lucrative</w:t>
      </w:r>
      <w:r w:rsidR="00371C6B" w:rsidRPr="00EF237D">
        <w:rPr>
          <w:rFonts w:asciiTheme="majorBidi" w:hAnsiTheme="majorBidi" w:cstheme="majorBidi"/>
          <w:bCs/>
          <w:iCs/>
          <w:sz w:val="24"/>
          <w:szCs w:val="24"/>
          <w:lang w:val="en-GB"/>
        </w:rPr>
        <w:t xml:space="preserve"> enough</w:t>
      </w:r>
      <w:r w:rsidR="00A84AC5" w:rsidRPr="00EF237D">
        <w:rPr>
          <w:rFonts w:asciiTheme="majorBidi" w:hAnsiTheme="majorBidi" w:cstheme="majorBidi"/>
          <w:bCs/>
          <w:iCs/>
          <w:sz w:val="24"/>
          <w:szCs w:val="24"/>
          <w:lang w:val="en-GB"/>
        </w:rPr>
        <w:t>, and in some cases possible to do so</w:t>
      </w:r>
      <w:r w:rsidRPr="00EF237D">
        <w:rPr>
          <w:rFonts w:asciiTheme="majorBidi" w:hAnsiTheme="majorBidi" w:cstheme="majorBidi"/>
          <w:bCs/>
          <w:iCs/>
          <w:sz w:val="24"/>
          <w:szCs w:val="24"/>
          <w:lang w:val="en-GB"/>
        </w:rPr>
        <w:t xml:space="preserve"> (</w:t>
      </w:r>
      <w:r w:rsidR="00C410F7" w:rsidRPr="00EF237D">
        <w:rPr>
          <w:rFonts w:asciiTheme="majorBidi" w:hAnsiTheme="majorBidi" w:cstheme="majorBidi"/>
          <w:bCs/>
          <w:iCs/>
          <w:sz w:val="24"/>
          <w:szCs w:val="24"/>
          <w:lang w:val="en-GB"/>
        </w:rPr>
        <w:t>Davenport, 2013</w:t>
      </w:r>
      <w:r w:rsidR="00A84AC5" w:rsidRPr="00EF237D">
        <w:rPr>
          <w:rFonts w:asciiTheme="majorBidi" w:hAnsiTheme="majorBidi" w:cstheme="majorBidi"/>
          <w:bCs/>
          <w:iCs/>
          <w:sz w:val="24"/>
          <w:szCs w:val="24"/>
          <w:lang w:val="en-GB"/>
        </w:rPr>
        <w:t>)</w:t>
      </w:r>
      <w:r w:rsidR="00910E9A" w:rsidRPr="00EF237D">
        <w:rPr>
          <w:rFonts w:asciiTheme="majorBidi" w:hAnsiTheme="majorBidi" w:cstheme="majorBidi"/>
          <w:bCs/>
          <w:iCs/>
          <w:sz w:val="24"/>
          <w:szCs w:val="24"/>
          <w:lang w:val="en-GB"/>
        </w:rPr>
        <w:t>. A telling exampl</w:t>
      </w:r>
      <w:r w:rsidR="007407D7">
        <w:rPr>
          <w:rFonts w:asciiTheme="majorBidi" w:hAnsiTheme="majorBidi" w:cstheme="majorBidi"/>
          <w:bCs/>
          <w:iCs/>
          <w:sz w:val="24"/>
          <w:szCs w:val="24"/>
          <w:lang w:val="en-GB"/>
        </w:rPr>
        <w:t xml:space="preserve">e is offered by Davenport (2013, </w:t>
      </w:r>
      <w:r w:rsidR="00910E9A" w:rsidRPr="00EF237D">
        <w:rPr>
          <w:rFonts w:asciiTheme="majorBidi" w:hAnsiTheme="majorBidi" w:cstheme="majorBidi"/>
          <w:bCs/>
          <w:iCs/>
          <w:sz w:val="24"/>
          <w:szCs w:val="24"/>
          <w:lang w:val="en-GB"/>
        </w:rPr>
        <w:t>26) when writing about the pioneering era of mining exploration in Namaqualand</w:t>
      </w:r>
      <w:r w:rsidR="00A26B9D" w:rsidRPr="00EF237D">
        <w:rPr>
          <w:rFonts w:asciiTheme="majorBidi" w:hAnsiTheme="majorBidi" w:cstheme="majorBidi"/>
          <w:bCs/>
          <w:iCs/>
          <w:sz w:val="24"/>
          <w:szCs w:val="24"/>
          <w:lang w:val="en-GB"/>
        </w:rPr>
        <w:t xml:space="preserve"> in the early 1850s</w:t>
      </w:r>
      <w:r w:rsidR="00910E9A" w:rsidRPr="00EF237D">
        <w:rPr>
          <w:rFonts w:asciiTheme="majorBidi" w:hAnsiTheme="majorBidi" w:cstheme="majorBidi"/>
          <w:bCs/>
          <w:iCs/>
          <w:sz w:val="24"/>
          <w:szCs w:val="24"/>
          <w:lang w:val="en-GB"/>
        </w:rPr>
        <w:t>, noting:</w:t>
      </w:r>
    </w:p>
    <w:p w:rsidR="00910E9A" w:rsidRPr="00EF237D" w:rsidRDefault="00AC5E02" w:rsidP="00AC5E02">
      <w:pPr>
        <w:tabs>
          <w:tab w:val="left" w:pos="720"/>
          <w:tab w:val="left" w:pos="1440"/>
          <w:tab w:val="left" w:pos="2160"/>
          <w:tab w:val="left" w:pos="2880"/>
          <w:tab w:val="left" w:pos="5960"/>
        </w:tabs>
        <w:spacing w:after="0" w:line="360" w:lineRule="auto"/>
        <w:ind w:left="720"/>
        <w:jc w:val="both"/>
        <w:rPr>
          <w:rFonts w:asciiTheme="majorBidi" w:hAnsiTheme="majorBidi" w:cstheme="majorBidi"/>
          <w:bCs/>
          <w:iCs/>
          <w:lang w:val="en-GB"/>
        </w:rPr>
      </w:pPr>
      <w:r w:rsidRPr="00EF237D">
        <w:rPr>
          <w:rFonts w:asciiTheme="majorBidi" w:hAnsiTheme="majorBidi" w:cstheme="majorBidi"/>
          <w:bCs/>
          <w:iCs/>
          <w:lang w:val="en-GB"/>
        </w:rPr>
        <w:t xml:space="preserve">When mining began, </w:t>
      </w:r>
      <w:proofErr w:type="spellStart"/>
      <w:r w:rsidRPr="00EF237D">
        <w:rPr>
          <w:rFonts w:asciiTheme="majorBidi" w:hAnsiTheme="majorBidi" w:cstheme="majorBidi"/>
          <w:bCs/>
          <w:iCs/>
          <w:lang w:val="en-GB"/>
        </w:rPr>
        <w:t>Springbokfontein</w:t>
      </w:r>
      <w:proofErr w:type="spellEnd"/>
      <w:r w:rsidRPr="00EF237D">
        <w:rPr>
          <w:rFonts w:asciiTheme="majorBidi" w:hAnsiTheme="majorBidi" w:cstheme="majorBidi"/>
          <w:bCs/>
          <w:iCs/>
          <w:lang w:val="en-GB"/>
        </w:rPr>
        <w:t xml:space="preserve"> [now the town of Springbok in the Northern Cape province] consisted of one mud hut and a few tents, but within five years it had become a large mining station consisting of a collection of substantial buildings such a houses for workers and officers, mess rooms, stores, wagon-makers’ and blacksmiths’ shops, stables, and forage stores.</w:t>
      </w:r>
    </w:p>
    <w:p w:rsidR="000D5CC5" w:rsidRPr="00EF237D" w:rsidRDefault="000D5CC5" w:rsidP="00EA1766">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EA1766" w:rsidRPr="00EF237D" w:rsidRDefault="005D772E" w:rsidP="00EA1766">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 xml:space="preserve">Not </w:t>
      </w:r>
      <w:r w:rsidR="00EA34FE" w:rsidRPr="00EF237D">
        <w:rPr>
          <w:rFonts w:asciiTheme="majorBidi" w:hAnsiTheme="majorBidi" w:cstheme="majorBidi"/>
          <w:bCs/>
          <w:iCs/>
          <w:sz w:val="24"/>
          <w:szCs w:val="24"/>
          <w:lang w:val="en-GB"/>
        </w:rPr>
        <w:t xml:space="preserve">overtly stated, but certainly inherently implied herein, is the economic </w:t>
      </w:r>
      <w:r w:rsidR="0062141E" w:rsidRPr="00EF237D">
        <w:rPr>
          <w:rFonts w:asciiTheme="majorBidi" w:hAnsiTheme="majorBidi" w:cstheme="majorBidi"/>
          <w:bCs/>
          <w:iCs/>
          <w:sz w:val="24"/>
          <w:szCs w:val="24"/>
          <w:lang w:val="en-GB"/>
        </w:rPr>
        <w:t>significance that mining, and the operations surrounding it, brought to the country</w:t>
      </w:r>
      <w:r w:rsidR="0062141E" w:rsidRPr="002F0A1E">
        <w:rPr>
          <w:rFonts w:asciiTheme="majorBidi" w:hAnsiTheme="majorBidi" w:cstheme="majorBidi"/>
          <w:bCs/>
          <w:iCs/>
          <w:sz w:val="24"/>
          <w:szCs w:val="24"/>
          <w:lang w:val="en-GB"/>
        </w:rPr>
        <w:t>.</w:t>
      </w:r>
      <w:r w:rsidR="00EA34FE" w:rsidRPr="002F0A1E">
        <w:rPr>
          <w:rFonts w:asciiTheme="majorBidi" w:hAnsiTheme="majorBidi" w:cstheme="majorBidi"/>
          <w:bCs/>
          <w:iCs/>
          <w:sz w:val="24"/>
          <w:szCs w:val="24"/>
          <w:lang w:val="en-GB"/>
        </w:rPr>
        <w:t xml:space="preserve"> </w:t>
      </w:r>
      <w:r w:rsidR="00B15DC2" w:rsidRPr="002F0A1E">
        <w:rPr>
          <w:rFonts w:asciiTheme="majorBidi" w:hAnsiTheme="majorBidi" w:cstheme="majorBidi"/>
          <w:bCs/>
          <w:iCs/>
          <w:sz w:val="24"/>
          <w:szCs w:val="24"/>
          <w:lang w:val="en-GB"/>
        </w:rPr>
        <w:t>Rosenthal (1970</w:t>
      </w:r>
      <w:r w:rsidR="00F51D4E">
        <w:rPr>
          <w:rFonts w:asciiTheme="majorBidi" w:hAnsiTheme="majorBidi" w:cstheme="majorBidi"/>
          <w:bCs/>
          <w:iCs/>
          <w:sz w:val="24"/>
          <w:szCs w:val="24"/>
          <w:lang w:val="en-GB"/>
        </w:rPr>
        <w:t xml:space="preserve">, </w:t>
      </w:r>
      <w:r w:rsidR="00B15DC2" w:rsidRPr="002F0A1E">
        <w:rPr>
          <w:rFonts w:asciiTheme="majorBidi" w:hAnsiTheme="majorBidi" w:cstheme="majorBidi"/>
          <w:bCs/>
          <w:iCs/>
          <w:sz w:val="24"/>
          <w:szCs w:val="24"/>
          <w:lang w:val="en-GB"/>
        </w:rPr>
        <w:t>87)</w:t>
      </w:r>
      <w:r w:rsidR="00B15DC2" w:rsidRPr="00EF237D">
        <w:rPr>
          <w:rFonts w:asciiTheme="majorBidi" w:hAnsiTheme="majorBidi" w:cstheme="majorBidi"/>
          <w:bCs/>
          <w:iCs/>
          <w:sz w:val="24"/>
          <w:szCs w:val="24"/>
          <w:lang w:val="en-GB"/>
        </w:rPr>
        <w:t xml:space="preserve"> quotes a surviving letter from the 1870s, written by a man in search of his fortune along the “gold bearing” streams</w:t>
      </w:r>
      <w:r w:rsidR="00EA1766" w:rsidRPr="00EF237D">
        <w:rPr>
          <w:rFonts w:asciiTheme="majorBidi" w:hAnsiTheme="majorBidi" w:cstheme="majorBidi"/>
          <w:bCs/>
          <w:iCs/>
          <w:sz w:val="24"/>
          <w:szCs w:val="24"/>
          <w:lang w:val="en-GB"/>
        </w:rPr>
        <w:t xml:space="preserve"> just outside </w:t>
      </w:r>
      <w:r w:rsidR="00B15DC2" w:rsidRPr="00EF237D">
        <w:rPr>
          <w:rFonts w:asciiTheme="majorBidi" w:hAnsiTheme="majorBidi" w:cstheme="majorBidi"/>
          <w:bCs/>
          <w:iCs/>
          <w:sz w:val="24"/>
          <w:szCs w:val="24"/>
          <w:lang w:val="en-GB"/>
        </w:rPr>
        <w:t xml:space="preserve">the current-day </w:t>
      </w:r>
      <w:proofErr w:type="spellStart"/>
      <w:r w:rsidR="00EA1766" w:rsidRPr="00EF237D">
        <w:rPr>
          <w:rFonts w:asciiTheme="majorBidi" w:hAnsiTheme="majorBidi" w:cstheme="majorBidi"/>
          <w:bCs/>
          <w:iCs/>
          <w:sz w:val="24"/>
          <w:szCs w:val="24"/>
          <w:lang w:val="en-GB"/>
        </w:rPr>
        <w:t>Swellendam</w:t>
      </w:r>
      <w:proofErr w:type="spellEnd"/>
      <w:r w:rsidR="00EA1766" w:rsidRPr="00EF237D">
        <w:rPr>
          <w:rFonts w:asciiTheme="majorBidi" w:hAnsiTheme="majorBidi" w:cstheme="majorBidi"/>
          <w:bCs/>
          <w:iCs/>
          <w:sz w:val="24"/>
          <w:szCs w:val="24"/>
          <w:lang w:val="en-GB"/>
        </w:rPr>
        <w:t>, Western Cape</w:t>
      </w:r>
      <w:r w:rsidR="00036566" w:rsidRPr="00EF237D">
        <w:rPr>
          <w:rFonts w:asciiTheme="majorBidi" w:hAnsiTheme="majorBidi" w:cstheme="majorBidi"/>
          <w:bCs/>
          <w:iCs/>
          <w:sz w:val="24"/>
          <w:szCs w:val="24"/>
          <w:lang w:val="en-GB"/>
        </w:rPr>
        <w:t>,</w:t>
      </w:r>
      <w:r w:rsidR="00EA1766" w:rsidRPr="00EF237D">
        <w:rPr>
          <w:rFonts w:asciiTheme="majorBidi" w:hAnsiTheme="majorBidi" w:cstheme="majorBidi"/>
          <w:bCs/>
          <w:iCs/>
          <w:sz w:val="24"/>
          <w:szCs w:val="24"/>
          <w:lang w:val="en-GB"/>
        </w:rPr>
        <w:t xml:space="preserve"> who states upon arrival:</w:t>
      </w:r>
    </w:p>
    <w:p w:rsidR="005D772E" w:rsidRPr="00EF237D" w:rsidRDefault="00EA1766" w:rsidP="00EA1766">
      <w:pPr>
        <w:tabs>
          <w:tab w:val="left" w:pos="720"/>
          <w:tab w:val="left" w:pos="1440"/>
          <w:tab w:val="left" w:pos="2160"/>
          <w:tab w:val="left" w:pos="2880"/>
          <w:tab w:val="left" w:pos="5960"/>
        </w:tabs>
        <w:spacing w:after="0" w:line="360" w:lineRule="auto"/>
        <w:ind w:left="720"/>
        <w:jc w:val="both"/>
        <w:rPr>
          <w:rFonts w:asciiTheme="majorBidi" w:hAnsiTheme="majorBidi" w:cstheme="majorBidi"/>
          <w:bCs/>
          <w:iCs/>
          <w:sz w:val="24"/>
          <w:szCs w:val="24"/>
          <w:lang w:val="en-GB"/>
        </w:rPr>
      </w:pPr>
      <w:r w:rsidRPr="00EF237D">
        <w:rPr>
          <w:rFonts w:asciiTheme="majorBidi" w:hAnsiTheme="majorBidi" w:cstheme="majorBidi"/>
          <w:bCs/>
          <w:iCs/>
          <w:lang w:val="en-GB"/>
        </w:rPr>
        <w:t>Well, here I am</w:t>
      </w:r>
      <w:r w:rsidR="007E2265">
        <w:rPr>
          <w:rFonts w:asciiTheme="majorBidi" w:hAnsiTheme="majorBidi" w:cstheme="majorBidi"/>
          <w:bCs/>
          <w:iCs/>
          <w:lang w:val="en-GB"/>
        </w:rPr>
        <w:t>,</w:t>
      </w:r>
      <w:r w:rsidRPr="00EF237D">
        <w:rPr>
          <w:rFonts w:asciiTheme="majorBidi" w:hAnsiTheme="majorBidi" w:cstheme="majorBidi"/>
          <w:bCs/>
          <w:iCs/>
          <w:lang w:val="en-GB"/>
        </w:rPr>
        <w:t xml:space="preserve"> settled in the most beautiful country I have </w:t>
      </w:r>
      <w:r w:rsidR="007E2265">
        <w:rPr>
          <w:rFonts w:asciiTheme="majorBidi" w:hAnsiTheme="majorBidi" w:cstheme="majorBidi"/>
          <w:bCs/>
          <w:iCs/>
          <w:lang w:val="en-GB"/>
        </w:rPr>
        <w:t xml:space="preserve">ever </w:t>
      </w:r>
      <w:r w:rsidRPr="00EF237D">
        <w:rPr>
          <w:rFonts w:asciiTheme="majorBidi" w:hAnsiTheme="majorBidi" w:cstheme="majorBidi"/>
          <w:bCs/>
          <w:iCs/>
          <w:lang w:val="en-GB"/>
        </w:rPr>
        <w:t>seen, with the consciousness of tr</w:t>
      </w:r>
      <w:r w:rsidR="008E6BFB" w:rsidRPr="00EF237D">
        <w:rPr>
          <w:rFonts w:asciiTheme="majorBidi" w:hAnsiTheme="majorBidi" w:cstheme="majorBidi"/>
          <w:bCs/>
          <w:iCs/>
          <w:lang w:val="en-GB"/>
        </w:rPr>
        <w:t>e</w:t>
      </w:r>
      <w:r w:rsidRPr="00EF237D">
        <w:rPr>
          <w:rFonts w:asciiTheme="majorBidi" w:hAnsiTheme="majorBidi" w:cstheme="majorBidi"/>
          <w:bCs/>
          <w:iCs/>
          <w:lang w:val="en-GB"/>
        </w:rPr>
        <w:t>ading on ground that will, with ordinary intelligence and labour, yield a living to everyone. Some reap a larger harvest than others, but none need starve.</w:t>
      </w:r>
      <w:r w:rsidR="00B15DC2" w:rsidRPr="00EF237D">
        <w:rPr>
          <w:rFonts w:asciiTheme="majorBidi" w:hAnsiTheme="majorBidi" w:cstheme="majorBidi"/>
          <w:bCs/>
          <w:iCs/>
          <w:sz w:val="24"/>
          <w:szCs w:val="24"/>
          <w:lang w:val="en-GB"/>
        </w:rPr>
        <w:t xml:space="preserve"> </w:t>
      </w:r>
    </w:p>
    <w:p w:rsidR="002F0A1E" w:rsidRDefault="002F0A1E" w:rsidP="000D5CC5">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052976" w:rsidRPr="00EF237D" w:rsidRDefault="00EA1766" w:rsidP="00EA137B">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Although these words were written at the dawn of mining in South Africa, it could</w:t>
      </w:r>
      <w:r w:rsidR="00DC299B" w:rsidRPr="00EF237D">
        <w:rPr>
          <w:rFonts w:asciiTheme="majorBidi" w:hAnsiTheme="majorBidi" w:cstheme="majorBidi"/>
          <w:bCs/>
          <w:iCs/>
          <w:sz w:val="24"/>
          <w:szCs w:val="24"/>
          <w:lang w:val="en-GB"/>
        </w:rPr>
        <w:t xml:space="preserve"> hold true in almost any of its ensuing </w:t>
      </w:r>
      <w:r w:rsidR="007538A0" w:rsidRPr="00EF237D">
        <w:rPr>
          <w:rFonts w:asciiTheme="majorBidi" w:hAnsiTheme="majorBidi" w:cstheme="majorBidi"/>
          <w:bCs/>
          <w:iCs/>
          <w:sz w:val="24"/>
          <w:szCs w:val="24"/>
          <w:lang w:val="en-GB"/>
        </w:rPr>
        <w:t xml:space="preserve">epochs. </w:t>
      </w:r>
      <w:r w:rsidR="000C0C98" w:rsidRPr="00EF237D">
        <w:rPr>
          <w:rFonts w:asciiTheme="majorBidi" w:hAnsiTheme="majorBidi" w:cstheme="majorBidi"/>
          <w:bCs/>
          <w:iCs/>
          <w:sz w:val="24"/>
          <w:szCs w:val="24"/>
          <w:lang w:val="en-GB"/>
        </w:rPr>
        <w:t xml:space="preserve">Certainly, when </w:t>
      </w:r>
      <w:r w:rsidR="00B33CE3" w:rsidRPr="00EF237D">
        <w:rPr>
          <w:rFonts w:asciiTheme="majorBidi" w:hAnsiTheme="majorBidi" w:cstheme="majorBidi"/>
          <w:bCs/>
          <w:iCs/>
          <w:sz w:val="24"/>
          <w:szCs w:val="24"/>
          <w:lang w:val="en-GB"/>
        </w:rPr>
        <w:t>rhetoric surrounding most labour disputes and contestations for nationalisation in the South African mining industry is reviewed, the sentiment displayed in the 150 year-old letter, seems to have survived.</w:t>
      </w:r>
      <w:r w:rsidR="000D5CC5" w:rsidRPr="00EF237D">
        <w:rPr>
          <w:rFonts w:asciiTheme="majorBidi" w:hAnsiTheme="majorBidi" w:cstheme="majorBidi"/>
          <w:bCs/>
          <w:iCs/>
          <w:sz w:val="24"/>
          <w:szCs w:val="24"/>
          <w:lang w:val="en-GB"/>
        </w:rPr>
        <w:t xml:space="preserve"> </w:t>
      </w:r>
      <w:r w:rsidR="00052976" w:rsidRPr="00EF237D">
        <w:rPr>
          <w:rFonts w:asciiTheme="majorBidi" w:hAnsiTheme="majorBidi" w:cstheme="majorBidi"/>
          <w:bCs/>
          <w:iCs/>
          <w:sz w:val="24"/>
          <w:szCs w:val="24"/>
          <w:lang w:val="en-GB"/>
        </w:rPr>
        <w:t xml:space="preserve">In the time that the letter was written, </w:t>
      </w:r>
      <w:r w:rsidR="008B5A96" w:rsidRPr="00EF237D">
        <w:rPr>
          <w:rFonts w:asciiTheme="majorBidi" w:hAnsiTheme="majorBidi" w:cstheme="majorBidi"/>
          <w:bCs/>
          <w:iCs/>
          <w:sz w:val="24"/>
          <w:szCs w:val="24"/>
          <w:lang w:val="en-GB"/>
        </w:rPr>
        <w:t>the mining industry of South Africa was ungoverned, but firmly operated on a principle known as ‘Diggers’ Democracy’ (</w:t>
      </w:r>
      <w:r w:rsidR="00A27C64">
        <w:rPr>
          <w:rFonts w:asciiTheme="majorBidi" w:hAnsiTheme="majorBidi" w:cstheme="majorBidi"/>
          <w:bCs/>
          <w:iCs/>
          <w:sz w:val="24"/>
          <w:szCs w:val="24"/>
          <w:lang w:val="en-GB"/>
        </w:rPr>
        <w:t>Davenport</w:t>
      </w:r>
      <w:r w:rsidR="00DD735D" w:rsidRPr="00EF237D">
        <w:rPr>
          <w:rFonts w:asciiTheme="majorBidi" w:hAnsiTheme="majorBidi" w:cstheme="majorBidi"/>
          <w:bCs/>
          <w:iCs/>
          <w:sz w:val="24"/>
          <w:szCs w:val="24"/>
          <w:lang w:val="en-GB"/>
        </w:rPr>
        <w:t xml:space="preserve"> 2013; </w:t>
      </w:r>
      <w:proofErr w:type="spellStart"/>
      <w:r w:rsidR="00A27C64">
        <w:rPr>
          <w:rFonts w:asciiTheme="majorBidi" w:hAnsiTheme="majorBidi" w:cstheme="majorBidi"/>
          <w:bCs/>
          <w:iCs/>
          <w:sz w:val="24"/>
          <w:szCs w:val="24"/>
          <w:lang w:val="en-GB"/>
        </w:rPr>
        <w:t>Magubane</w:t>
      </w:r>
      <w:proofErr w:type="spellEnd"/>
      <w:r w:rsidR="00743C50" w:rsidRPr="00EF237D">
        <w:rPr>
          <w:rFonts w:asciiTheme="majorBidi" w:hAnsiTheme="majorBidi" w:cstheme="majorBidi"/>
          <w:bCs/>
          <w:iCs/>
          <w:sz w:val="24"/>
          <w:szCs w:val="24"/>
          <w:lang w:val="en-GB"/>
        </w:rPr>
        <w:t xml:space="preserve"> </w:t>
      </w:r>
      <w:r w:rsidR="007B0BE5" w:rsidRPr="00EF237D">
        <w:rPr>
          <w:rFonts w:asciiTheme="majorBidi" w:hAnsiTheme="majorBidi" w:cstheme="majorBidi"/>
          <w:bCs/>
          <w:iCs/>
          <w:sz w:val="24"/>
          <w:szCs w:val="24"/>
          <w:lang w:val="en-GB"/>
        </w:rPr>
        <w:t xml:space="preserve">2002; </w:t>
      </w:r>
      <w:r w:rsidR="00A27C64">
        <w:rPr>
          <w:rFonts w:asciiTheme="majorBidi" w:hAnsiTheme="majorBidi" w:cstheme="majorBidi"/>
          <w:bCs/>
          <w:iCs/>
          <w:sz w:val="24"/>
          <w:szCs w:val="24"/>
          <w:lang w:val="en-GB"/>
        </w:rPr>
        <w:t>Marks</w:t>
      </w:r>
      <w:r w:rsidR="0067362F" w:rsidRPr="00EF237D">
        <w:rPr>
          <w:rFonts w:asciiTheme="majorBidi" w:hAnsiTheme="majorBidi" w:cstheme="majorBidi"/>
          <w:bCs/>
          <w:iCs/>
          <w:sz w:val="24"/>
          <w:szCs w:val="24"/>
          <w:lang w:val="en-GB"/>
        </w:rPr>
        <w:t xml:space="preserve"> 2001; </w:t>
      </w:r>
      <w:r w:rsidR="005E5655" w:rsidRPr="00EF237D">
        <w:rPr>
          <w:rFonts w:asciiTheme="majorBidi" w:hAnsiTheme="majorBidi" w:cstheme="majorBidi"/>
          <w:bCs/>
          <w:iCs/>
          <w:sz w:val="24"/>
          <w:szCs w:val="24"/>
          <w:lang w:val="en-GB"/>
        </w:rPr>
        <w:t>Ndlovu</w:t>
      </w:r>
      <w:r w:rsidR="00FE109A" w:rsidRPr="00EF237D">
        <w:rPr>
          <w:rFonts w:asciiTheme="majorBidi" w:hAnsiTheme="majorBidi" w:cstheme="majorBidi"/>
          <w:bCs/>
          <w:iCs/>
          <w:sz w:val="24"/>
          <w:szCs w:val="24"/>
          <w:lang w:val="en-GB"/>
        </w:rPr>
        <w:t xml:space="preserve"> 2012</w:t>
      </w:r>
      <w:r w:rsidR="008B5A96" w:rsidRPr="00EF237D">
        <w:rPr>
          <w:rFonts w:asciiTheme="majorBidi" w:hAnsiTheme="majorBidi" w:cstheme="majorBidi"/>
          <w:bCs/>
          <w:iCs/>
          <w:sz w:val="24"/>
          <w:szCs w:val="24"/>
          <w:lang w:val="en-GB"/>
        </w:rPr>
        <w:t>).</w:t>
      </w:r>
      <w:r w:rsidR="008124C9" w:rsidRPr="00EF237D">
        <w:rPr>
          <w:rFonts w:asciiTheme="majorBidi" w:hAnsiTheme="majorBidi" w:cstheme="majorBidi"/>
          <w:bCs/>
          <w:iCs/>
          <w:sz w:val="24"/>
          <w:szCs w:val="24"/>
          <w:lang w:val="en-GB"/>
        </w:rPr>
        <w:t xml:space="preserve"> </w:t>
      </w:r>
      <w:r w:rsidR="008124C9" w:rsidRPr="00A048DA">
        <w:rPr>
          <w:rFonts w:asciiTheme="majorBidi" w:hAnsiTheme="majorBidi" w:cstheme="majorBidi"/>
          <w:bCs/>
          <w:i/>
          <w:sz w:val="24"/>
          <w:szCs w:val="24"/>
          <w:lang w:val="en-GB"/>
        </w:rPr>
        <w:t>Diggers’ Democracy</w:t>
      </w:r>
      <w:r w:rsidR="008124C9" w:rsidRPr="00EF237D">
        <w:rPr>
          <w:rFonts w:asciiTheme="majorBidi" w:hAnsiTheme="majorBidi" w:cstheme="majorBidi"/>
          <w:bCs/>
          <w:iCs/>
          <w:sz w:val="24"/>
          <w:szCs w:val="24"/>
          <w:lang w:val="en-GB"/>
        </w:rPr>
        <w:t xml:space="preserve"> is defined as a socio-political, anti-capitalist system that promoted the rights of diggers as individuals, rather than a collective group, preventing the monopolisation of mining by a </w:t>
      </w:r>
      <w:r w:rsidR="003231F4" w:rsidRPr="00EF237D">
        <w:rPr>
          <w:rFonts w:asciiTheme="majorBidi" w:hAnsiTheme="majorBidi" w:cstheme="majorBidi"/>
          <w:bCs/>
          <w:iCs/>
          <w:sz w:val="24"/>
          <w:szCs w:val="24"/>
          <w:lang w:val="en-GB"/>
        </w:rPr>
        <w:t>wealthy</w:t>
      </w:r>
      <w:r w:rsidR="008124C9" w:rsidRPr="00EF237D">
        <w:rPr>
          <w:rFonts w:asciiTheme="majorBidi" w:hAnsiTheme="majorBidi" w:cstheme="majorBidi"/>
          <w:bCs/>
          <w:iCs/>
          <w:sz w:val="24"/>
          <w:szCs w:val="24"/>
          <w:lang w:val="en-GB"/>
        </w:rPr>
        <w:t xml:space="preserve"> elite (</w:t>
      </w:r>
      <w:r w:rsidR="00A27C64">
        <w:rPr>
          <w:rFonts w:asciiTheme="majorBidi" w:hAnsiTheme="majorBidi" w:cstheme="majorBidi"/>
          <w:bCs/>
          <w:iCs/>
          <w:sz w:val="24"/>
          <w:szCs w:val="24"/>
          <w:lang w:val="en-GB"/>
        </w:rPr>
        <w:t xml:space="preserve">Davenport 2013; </w:t>
      </w:r>
      <w:proofErr w:type="spellStart"/>
      <w:r w:rsidR="00A27C64">
        <w:rPr>
          <w:rFonts w:asciiTheme="majorBidi" w:hAnsiTheme="majorBidi" w:cstheme="majorBidi"/>
          <w:bCs/>
          <w:iCs/>
          <w:sz w:val="24"/>
          <w:szCs w:val="24"/>
          <w:lang w:val="en-GB"/>
        </w:rPr>
        <w:t>Magubane</w:t>
      </w:r>
      <w:proofErr w:type="spellEnd"/>
      <w:r w:rsidR="00460092" w:rsidRPr="00EF237D">
        <w:rPr>
          <w:rFonts w:asciiTheme="majorBidi" w:hAnsiTheme="majorBidi" w:cstheme="majorBidi"/>
          <w:bCs/>
          <w:iCs/>
          <w:sz w:val="24"/>
          <w:szCs w:val="24"/>
          <w:lang w:val="en-GB"/>
        </w:rPr>
        <w:t xml:space="preserve"> 2002; Mar</w:t>
      </w:r>
      <w:r w:rsidR="00A27C64">
        <w:rPr>
          <w:rFonts w:asciiTheme="majorBidi" w:hAnsiTheme="majorBidi" w:cstheme="majorBidi"/>
          <w:bCs/>
          <w:iCs/>
          <w:sz w:val="24"/>
          <w:szCs w:val="24"/>
          <w:lang w:val="en-GB"/>
        </w:rPr>
        <w:t>ks</w:t>
      </w:r>
      <w:r w:rsidR="00460092" w:rsidRPr="00EF237D">
        <w:rPr>
          <w:rFonts w:asciiTheme="majorBidi" w:hAnsiTheme="majorBidi" w:cstheme="majorBidi"/>
          <w:bCs/>
          <w:iCs/>
          <w:sz w:val="24"/>
          <w:szCs w:val="24"/>
          <w:lang w:val="en-GB"/>
        </w:rPr>
        <w:t xml:space="preserve"> 2001</w:t>
      </w:r>
      <w:r w:rsidR="008124C9" w:rsidRPr="00EF237D">
        <w:rPr>
          <w:rFonts w:asciiTheme="majorBidi" w:hAnsiTheme="majorBidi" w:cstheme="majorBidi"/>
          <w:bCs/>
          <w:iCs/>
          <w:sz w:val="24"/>
          <w:szCs w:val="24"/>
          <w:lang w:val="en-GB"/>
        </w:rPr>
        <w:t>).</w:t>
      </w:r>
      <w:r w:rsidR="003231F4" w:rsidRPr="00EF237D">
        <w:rPr>
          <w:rFonts w:asciiTheme="majorBidi" w:hAnsiTheme="majorBidi" w:cstheme="majorBidi"/>
          <w:bCs/>
          <w:iCs/>
          <w:sz w:val="24"/>
          <w:szCs w:val="24"/>
          <w:lang w:val="en-GB"/>
        </w:rPr>
        <w:t xml:space="preserve"> So set were the diggers on upholding this system that, when the then-Transvaal government tried to grant a mining concession along the northern bank of the Vaal </w:t>
      </w:r>
      <w:r w:rsidR="000D5CC5" w:rsidRPr="00EF237D">
        <w:rPr>
          <w:rFonts w:asciiTheme="majorBidi" w:hAnsiTheme="majorBidi" w:cstheme="majorBidi"/>
          <w:bCs/>
          <w:iCs/>
          <w:sz w:val="24"/>
          <w:szCs w:val="24"/>
          <w:lang w:val="en-GB"/>
        </w:rPr>
        <w:t>River</w:t>
      </w:r>
      <w:r w:rsidR="00EA137B">
        <w:rPr>
          <w:rFonts w:asciiTheme="majorBidi" w:hAnsiTheme="majorBidi" w:cstheme="majorBidi"/>
          <w:bCs/>
          <w:iCs/>
          <w:sz w:val="24"/>
          <w:szCs w:val="24"/>
          <w:lang w:val="en-GB"/>
        </w:rPr>
        <w:t xml:space="preserve"> to just three men, perhaps</w:t>
      </w:r>
      <w:r w:rsidR="003231F4" w:rsidRPr="00EF237D">
        <w:rPr>
          <w:rFonts w:asciiTheme="majorBidi" w:hAnsiTheme="majorBidi" w:cstheme="majorBidi"/>
          <w:bCs/>
          <w:iCs/>
          <w:sz w:val="24"/>
          <w:szCs w:val="24"/>
          <w:lang w:val="en-GB"/>
        </w:rPr>
        <w:t xml:space="preserve"> one of the first forms of activism in the mining industry was realised, where diggers </w:t>
      </w:r>
      <w:r w:rsidR="00C32FEE" w:rsidRPr="00EF237D">
        <w:rPr>
          <w:rFonts w:asciiTheme="majorBidi" w:hAnsiTheme="majorBidi" w:cstheme="majorBidi"/>
          <w:bCs/>
          <w:iCs/>
          <w:sz w:val="24"/>
          <w:szCs w:val="24"/>
          <w:lang w:val="en-GB"/>
        </w:rPr>
        <w:t>“rose up in rebellion… [r]</w:t>
      </w:r>
      <w:proofErr w:type="spellStart"/>
      <w:r w:rsidR="00C32FEE" w:rsidRPr="00EF237D">
        <w:rPr>
          <w:rFonts w:asciiTheme="majorBidi" w:hAnsiTheme="majorBidi" w:cstheme="majorBidi"/>
          <w:bCs/>
          <w:iCs/>
          <w:sz w:val="24"/>
          <w:szCs w:val="24"/>
          <w:lang w:val="en-GB"/>
        </w:rPr>
        <w:t>ather</w:t>
      </w:r>
      <w:proofErr w:type="spellEnd"/>
      <w:r w:rsidR="00C32FEE" w:rsidRPr="00EF237D">
        <w:rPr>
          <w:rFonts w:asciiTheme="majorBidi" w:hAnsiTheme="majorBidi" w:cstheme="majorBidi"/>
          <w:bCs/>
          <w:iCs/>
          <w:sz w:val="24"/>
          <w:szCs w:val="24"/>
          <w:lang w:val="en-GB"/>
        </w:rPr>
        <w:t xml:space="preserve"> than allow such blatant monopolisation, the riotous diggers declared the village of </w:t>
      </w:r>
      <w:proofErr w:type="spellStart"/>
      <w:r w:rsidR="00C32FEE" w:rsidRPr="00EF237D">
        <w:rPr>
          <w:rFonts w:asciiTheme="majorBidi" w:hAnsiTheme="majorBidi" w:cstheme="majorBidi"/>
          <w:bCs/>
          <w:iCs/>
          <w:sz w:val="24"/>
          <w:szCs w:val="24"/>
          <w:lang w:val="en-GB"/>
        </w:rPr>
        <w:t>Klipdrift</w:t>
      </w:r>
      <w:proofErr w:type="spellEnd"/>
      <w:r w:rsidR="00C32FEE" w:rsidRPr="00EF237D">
        <w:rPr>
          <w:rFonts w:asciiTheme="majorBidi" w:hAnsiTheme="majorBidi" w:cstheme="majorBidi"/>
          <w:bCs/>
          <w:iCs/>
          <w:sz w:val="24"/>
          <w:szCs w:val="24"/>
          <w:lang w:val="en-GB"/>
        </w:rPr>
        <w:t xml:space="preserve"> [that the concession pertains to] an independent Diggers’ Republic” (</w:t>
      </w:r>
      <w:r w:rsidR="00A27C64">
        <w:rPr>
          <w:rFonts w:asciiTheme="majorBidi" w:hAnsiTheme="majorBidi" w:cstheme="majorBidi"/>
          <w:bCs/>
          <w:iCs/>
          <w:sz w:val="24"/>
          <w:szCs w:val="24"/>
          <w:lang w:val="en-GB"/>
        </w:rPr>
        <w:t>Davenport</w:t>
      </w:r>
      <w:r w:rsidR="00E67578" w:rsidRPr="00EF237D">
        <w:rPr>
          <w:rFonts w:asciiTheme="majorBidi" w:hAnsiTheme="majorBidi" w:cstheme="majorBidi"/>
          <w:bCs/>
          <w:iCs/>
          <w:sz w:val="24"/>
          <w:szCs w:val="24"/>
          <w:lang w:val="en-GB"/>
        </w:rPr>
        <w:t xml:space="preserve"> 2013</w:t>
      </w:r>
      <w:r w:rsidR="00F51D4E">
        <w:rPr>
          <w:rFonts w:asciiTheme="majorBidi" w:hAnsiTheme="majorBidi" w:cstheme="majorBidi"/>
          <w:bCs/>
          <w:iCs/>
          <w:sz w:val="24"/>
          <w:szCs w:val="24"/>
          <w:lang w:val="en-GB"/>
        </w:rPr>
        <w:t xml:space="preserve">, </w:t>
      </w:r>
      <w:r w:rsidR="00E67578" w:rsidRPr="00EF237D">
        <w:rPr>
          <w:rFonts w:asciiTheme="majorBidi" w:hAnsiTheme="majorBidi" w:cstheme="majorBidi"/>
          <w:bCs/>
          <w:iCs/>
          <w:sz w:val="24"/>
          <w:szCs w:val="24"/>
          <w:lang w:val="en-GB"/>
        </w:rPr>
        <w:t>49</w:t>
      </w:r>
      <w:r w:rsidR="00C32FEE" w:rsidRPr="00EF237D">
        <w:rPr>
          <w:rFonts w:asciiTheme="majorBidi" w:hAnsiTheme="majorBidi" w:cstheme="majorBidi"/>
          <w:bCs/>
          <w:iCs/>
          <w:sz w:val="24"/>
          <w:szCs w:val="24"/>
          <w:lang w:val="en-GB"/>
        </w:rPr>
        <w:t>)</w:t>
      </w:r>
      <w:r w:rsidR="009166BF" w:rsidRPr="00EF237D">
        <w:rPr>
          <w:rFonts w:asciiTheme="majorBidi" w:hAnsiTheme="majorBidi" w:cstheme="majorBidi"/>
          <w:bCs/>
          <w:iCs/>
          <w:sz w:val="24"/>
          <w:szCs w:val="24"/>
          <w:lang w:val="en-GB"/>
        </w:rPr>
        <w:t>.</w:t>
      </w:r>
    </w:p>
    <w:p w:rsidR="00AF69A4" w:rsidRPr="00EF237D" w:rsidRDefault="00AF69A4" w:rsidP="000D5CC5">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AF69A4" w:rsidRPr="00EF237D" w:rsidRDefault="00AF69A4" w:rsidP="00A048DA">
      <w:pPr>
        <w:tabs>
          <w:tab w:val="left" w:pos="720"/>
          <w:tab w:val="left" w:pos="1440"/>
          <w:tab w:val="left" w:pos="2160"/>
          <w:tab w:val="left" w:pos="2880"/>
          <w:tab w:val="left" w:pos="5960"/>
        </w:tabs>
        <w:spacing w:after="0" w:line="360" w:lineRule="auto"/>
        <w:jc w:val="both"/>
        <w:rPr>
          <w:rFonts w:asciiTheme="majorBidi" w:hAnsiTheme="majorBidi" w:cstheme="majorBidi"/>
          <w:bCs/>
          <w:sz w:val="24"/>
          <w:szCs w:val="24"/>
          <w:lang w:val="en-GB"/>
        </w:rPr>
      </w:pPr>
      <w:r w:rsidRPr="00EF237D">
        <w:rPr>
          <w:rFonts w:asciiTheme="majorBidi" w:hAnsiTheme="majorBidi" w:cstheme="majorBidi"/>
          <w:bCs/>
          <w:iCs/>
          <w:sz w:val="24"/>
          <w:szCs w:val="24"/>
          <w:lang w:val="en-GB"/>
        </w:rPr>
        <w:t>Clearly, the South African mining industry has undergone many ch</w:t>
      </w:r>
      <w:r w:rsidR="00EA7AB4" w:rsidRPr="00EF237D">
        <w:rPr>
          <w:rFonts w:asciiTheme="majorBidi" w:hAnsiTheme="majorBidi" w:cstheme="majorBidi"/>
          <w:bCs/>
          <w:iCs/>
          <w:sz w:val="24"/>
          <w:szCs w:val="24"/>
          <w:lang w:val="en-GB"/>
        </w:rPr>
        <w:t>anges in terms of the governing</w:t>
      </w:r>
      <w:r w:rsidRPr="00EF237D">
        <w:rPr>
          <w:rFonts w:asciiTheme="majorBidi" w:hAnsiTheme="majorBidi" w:cstheme="majorBidi"/>
          <w:bCs/>
          <w:iCs/>
          <w:sz w:val="24"/>
          <w:szCs w:val="24"/>
          <w:lang w:val="en-GB"/>
        </w:rPr>
        <w:t xml:space="preserve"> and own</w:t>
      </w:r>
      <w:r w:rsidR="00EC38DE" w:rsidRPr="00EF237D">
        <w:rPr>
          <w:rFonts w:asciiTheme="majorBidi" w:hAnsiTheme="majorBidi" w:cstheme="majorBidi"/>
          <w:bCs/>
          <w:iCs/>
          <w:sz w:val="24"/>
          <w:szCs w:val="24"/>
          <w:lang w:val="en-GB"/>
        </w:rPr>
        <w:t>ing of mining and mining rights since the Diggers’ Democracy period</w:t>
      </w:r>
      <w:r w:rsidR="00493E39" w:rsidRPr="00EF237D">
        <w:rPr>
          <w:rFonts w:asciiTheme="majorBidi" w:hAnsiTheme="majorBidi" w:cstheme="majorBidi"/>
          <w:bCs/>
          <w:iCs/>
          <w:sz w:val="24"/>
          <w:szCs w:val="24"/>
          <w:lang w:val="en-GB"/>
        </w:rPr>
        <w:t xml:space="preserve">. Many practises of activism, </w:t>
      </w:r>
      <w:r w:rsidR="00A048DA">
        <w:rPr>
          <w:rFonts w:asciiTheme="majorBidi" w:hAnsiTheme="majorBidi" w:cstheme="majorBidi"/>
          <w:bCs/>
          <w:iCs/>
          <w:sz w:val="24"/>
          <w:szCs w:val="24"/>
          <w:lang w:val="en-GB"/>
        </w:rPr>
        <w:t>specifically</w:t>
      </w:r>
      <w:r w:rsidR="00493E39" w:rsidRPr="00EF237D">
        <w:rPr>
          <w:rFonts w:asciiTheme="majorBidi" w:hAnsiTheme="majorBidi" w:cstheme="majorBidi"/>
          <w:bCs/>
          <w:iCs/>
          <w:sz w:val="24"/>
          <w:szCs w:val="24"/>
          <w:lang w:val="en-GB"/>
        </w:rPr>
        <w:t xml:space="preserve"> labour or trade disputes</w:t>
      </w:r>
      <w:r w:rsidR="00541CF2" w:rsidRPr="00EF237D">
        <w:rPr>
          <w:rFonts w:asciiTheme="majorBidi" w:hAnsiTheme="majorBidi" w:cstheme="majorBidi"/>
          <w:bCs/>
          <w:iCs/>
          <w:sz w:val="24"/>
          <w:szCs w:val="24"/>
          <w:lang w:val="en-GB"/>
        </w:rPr>
        <w:t>,</w:t>
      </w:r>
      <w:r w:rsidR="00493E39" w:rsidRPr="00EF237D">
        <w:rPr>
          <w:rFonts w:asciiTheme="majorBidi" w:hAnsiTheme="majorBidi" w:cstheme="majorBidi"/>
          <w:bCs/>
          <w:iCs/>
          <w:sz w:val="24"/>
          <w:szCs w:val="24"/>
          <w:lang w:val="en-GB"/>
        </w:rPr>
        <w:t xml:space="preserve"> </w:t>
      </w:r>
      <w:r w:rsidR="00533285" w:rsidRPr="00EF237D">
        <w:rPr>
          <w:rFonts w:asciiTheme="majorBidi" w:hAnsiTheme="majorBidi" w:cstheme="majorBidi"/>
          <w:bCs/>
          <w:iCs/>
          <w:sz w:val="24"/>
          <w:szCs w:val="24"/>
          <w:lang w:val="en-GB"/>
        </w:rPr>
        <w:t xml:space="preserve">essentially revolves around the fact that employees and labourers (the modern-day </w:t>
      </w:r>
      <w:r w:rsidR="005818C0" w:rsidRPr="00EF237D">
        <w:rPr>
          <w:rFonts w:asciiTheme="majorBidi" w:hAnsiTheme="majorBidi" w:cstheme="majorBidi"/>
          <w:bCs/>
          <w:iCs/>
          <w:sz w:val="24"/>
          <w:szCs w:val="24"/>
          <w:lang w:val="en-GB"/>
        </w:rPr>
        <w:t>‘</w:t>
      </w:r>
      <w:r w:rsidR="00533285" w:rsidRPr="00EF237D">
        <w:rPr>
          <w:rFonts w:asciiTheme="majorBidi" w:hAnsiTheme="majorBidi" w:cstheme="majorBidi"/>
          <w:bCs/>
          <w:iCs/>
          <w:sz w:val="24"/>
          <w:szCs w:val="24"/>
          <w:lang w:val="en-GB"/>
        </w:rPr>
        <w:t>diggers</w:t>
      </w:r>
      <w:r w:rsidR="005818C0" w:rsidRPr="00EF237D">
        <w:rPr>
          <w:rFonts w:asciiTheme="majorBidi" w:hAnsiTheme="majorBidi" w:cstheme="majorBidi"/>
          <w:bCs/>
          <w:iCs/>
          <w:sz w:val="24"/>
          <w:szCs w:val="24"/>
          <w:lang w:val="en-GB"/>
        </w:rPr>
        <w:t>’</w:t>
      </w:r>
      <w:r w:rsidR="00533285" w:rsidRPr="00EF237D">
        <w:rPr>
          <w:rFonts w:asciiTheme="majorBidi" w:hAnsiTheme="majorBidi" w:cstheme="majorBidi"/>
          <w:bCs/>
          <w:iCs/>
          <w:sz w:val="24"/>
          <w:szCs w:val="24"/>
          <w:lang w:val="en-GB"/>
        </w:rPr>
        <w:t xml:space="preserve">) </w:t>
      </w:r>
      <w:r w:rsidR="005818C0" w:rsidRPr="00EF237D">
        <w:rPr>
          <w:rFonts w:asciiTheme="majorBidi" w:hAnsiTheme="majorBidi" w:cstheme="majorBidi"/>
          <w:bCs/>
          <w:iCs/>
          <w:sz w:val="24"/>
          <w:szCs w:val="24"/>
          <w:lang w:val="en-GB"/>
        </w:rPr>
        <w:t>a</w:t>
      </w:r>
      <w:r w:rsidR="00474690" w:rsidRPr="00EF237D">
        <w:rPr>
          <w:rFonts w:asciiTheme="majorBidi" w:hAnsiTheme="majorBidi" w:cstheme="majorBidi"/>
          <w:bCs/>
          <w:iCs/>
          <w:sz w:val="24"/>
          <w:szCs w:val="24"/>
          <w:lang w:val="en-GB"/>
        </w:rPr>
        <w:t xml:space="preserve">re </w:t>
      </w:r>
      <w:r w:rsidR="00EA7AB4" w:rsidRPr="00EF237D">
        <w:rPr>
          <w:rFonts w:asciiTheme="majorBidi" w:hAnsiTheme="majorBidi" w:cstheme="majorBidi"/>
          <w:bCs/>
          <w:iCs/>
          <w:sz w:val="24"/>
          <w:szCs w:val="24"/>
          <w:lang w:val="en-GB"/>
        </w:rPr>
        <w:t>“exploited”</w:t>
      </w:r>
      <w:r w:rsidR="00474690" w:rsidRPr="00EF237D">
        <w:rPr>
          <w:rFonts w:asciiTheme="majorBidi" w:hAnsiTheme="majorBidi" w:cstheme="majorBidi"/>
          <w:bCs/>
          <w:iCs/>
          <w:sz w:val="24"/>
          <w:szCs w:val="24"/>
          <w:lang w:val="en-GB"/>
        </w:rPr>
        <w:t xml:space="preserve"> by</w:t>
      </w:r>
      <w:r w:rsidR="005900BE" w:rsidRPr="00EF237D">
        <w:rPr>
          <w:rFonts w:asciiTheme="majorBidi" w:hAnsiTheme="majorBidi" w:cstheme="majorBidi"/>
          <w:bCs/>
          <w:iCs/>
          <w:sz w:val="24"/>
          <w:szCs w:val="24"/>
          <w:lang w:val="en-GB"/>
        </w:rPr>
        <w:t xml:space="preserve"> mine owners and managers, often portrayed as</w:t>
      </w:r>
      <w:r w:rsidR="00474690" w:rsidRPr="00EF237D">
        <w:rPr>
          <w:rFonts w:asciiTheme="majorBidi" w:hAnsiTheme="majorBidi" w:cstheme="majorBidi"/>
          <w:bCs/>
          <w:iCs/>
          <w:sz w:val="24"/>
          <w:szCs w:val="24"/>
          <w:lang w:val="en-GB"/>
        </w:rPr>
        <w:t xml:space="preserve"> proverbial ‘fat-cats’</w:t>
      </w:r>
      <w:r w:rsidR="00F23A75" w:rsidRPr="00EF237D">
        <w:rPr>
          <w:rFonts w:asciiTheme="majorBidi" w:hAnsiTheme="majorBidi" w:cstheme="majorBidi"/>
          <w:bCs/>
          <w:iCs/>
          <w:sz w:val="24"/>
          <w:szCs w:val="24"/>
          <w:lang w:val="en-GB"/>
        </w:rPr>
        <w:t xml:space="preserve"> </w:t>
      </w:r>
      <w:r w:rsidR="005900BE" w:rsidRPr="00EF237D">
        <w:rPr>
          <w:rFonts w:asciiTheme="majorBidi" w:hAnsiTheme="majorBidi" w:cstheme="majorBidi"/>
          <w:bCs/>
          <w:iCs/>
          <w:sz w:val="24"/>
          <w:szCs w:val="24"/>
          <w:lang w:val="en-GB"/>
        </w:rPr>
        <w:t xml:space="preserve">at the head of </w:t>
      </w:r>
      <w:r w:rsidR="00AF677B" w:rsidRPr="00EF237D">
        <w:rPr>
          <w:rFonts w:asciiTheme="majorBidi" w:hAnsiTheme="majorBidi" w:cstheme="majorBidi"/>
          <w:bCs/>
          <w:iCs/>
          <w:sz w:val="24"/>
          <w:szCs w:val="24"/>
          <w:lang w:val="en-GB"/>
        </w:rPr>
        <w:t xml:space="preserve">the purely </w:t>
      </w:r>
      <w:r w:rsidR="005900BE" w:rsidRPr="00EF237D">
        <w:rPr>
          <w:rFonts w:asciiTheme="majorBidi" w:hAnsiTheme="majorBidi" w:cstheme="majorBidi"/>
          <w:bCs/>
          <w:iCs/>
          <w:sz w:val="24"/>
          <w:szCs w:val="24"/>
          <w:lang w:val="en-GB"/>
        </w:rPr>
        <w:t>capitalist</w:t>
      </w:r>
      <w:r w:rsidR="00AF677B" w:rsidRPr="00EF237D">
        <w:rPr>
          <w:rFonts w:asciiTheme="majorBidi" w:hAnsiTheme="majorBidi" w:cstheme="majorBidi"/>
          <w:bCs/>
          <w:iCs/>
          <w:sz w:val="24"/>
          <w:szCs w:val="24"/>
          <w:lang w:val="en-GB"/>
        </w:rPr>
        <w:t xml:space="preserve"> </w:t>
      </w:r>
      <w:r w:rsidR="00907671" w:rsidRPr="00EF237D">
        <w:rPr>
          <w:rFonts w:asciiTheme="majorBidi" w:hAnsiTheme="majorBidi" w:cstheme="majorBidi"/>
          <w:bCs/>
          <w:iCs/>
          <w:sz w:val="24"/>
          <w:szCs w:val="24"/>
          <w:lang w:val="en-GB"/>
        </w:rPr>
        <w:t>industry</w:t>
      </w:r>
      <w:r w:rsidR="00541CF2" w:rsidRPr="00EF237D">
        <w:rPr>
          <w:rFonts w:asciiTheme="majorBidi" w:hAnsiTheme="majorBidi" w:cstheme="majorBidi"/>
          <w:bCs/>
          <w:iCs/>
          <w:sz w:val="24"/>
          <w:szCs w:val="24"/>
          <w:lang w:val="en-GB"/>
        </w:rPr>
        <w:t xml:space="preserve"> – with the Aurora mining scandal perhaps being one of the best exemplifications</w:t>
      </w:r>
      <w:r w:rsidR="00B917A6" w:rsidRPr="00EF237D">
        <w:rPr>
          <w:rFonts w:asciiTheme="majorBidi" w:hAnsiTheme="majorBidi" w:cstheme="majorBidi"/>
          <w:bCs/>
          <w:iCs/>
          <w:sz w:val="24"/>
          <w:szCs w:val="24"/>
          <w:lang w:val="en-GB"/>
        </w:rPr>
        <w:t xml:space="preserve"> (</w:t>
      </w:r>
      <w:r w:rsidR="00B917A6" w:rsidRPr="00716037">
        <w:rPr>
          <w:rFonts w:asciiTheme="majorBidi" w:hAnsiTheme="majorBidi" w:cstheme="majorBidi"/>
          <w:bCs/>
          <w:i/>
          <w:sz w:val="24"/>
          <w:szCs w:val="24"/>
          <w:lang w:val="en-GB"/>
        </w:rPr>
        <w:t>see</w:t>
      </w:r>
      <w:r w:rsidR="00B917A6" w:rsidRPr="00EF237D">
        <w:rPr>
          <w:rFonts w:asciiTheme="majorBidi" w:hAnsiTheme="majorBidi" w:cstheme="majorBidi"/>
          <w:bCs/>
          <w:iCs/>
          <w:sz w:val="24"/>
          <w:szCs w:val="24"/>
          <w:lang w:val="en-GB"/>
        </w:rPr>
        <w:t xml:space="preserve"> </w:t>
      </w:r>
      <w:proofErr w:type="spellStart"/>
      <w:r w:rsidR="00B917A6" w:rsidRPr="00EF237D">
        <w:rPr>
          <w:rFonts w:asciiTheme="majorBidi" w:hAnsiTheme="majorBidi" w:cstheme="majorBidi"/>
          <w:bCs/>
          <w:iCs/>
          <w:sz w:val="24"/>
          <w:szCs w:val="24"/>
          <w:lang w:val="en-GB"/>
        </w:rPr>
        <w:t>Sapa</w:t>
      </w:r>
      <w:proofErr w:type="spellEnd"/>
      <w:r w:rsidR="00B917A6" w:rsidRPr="00EF237D">
        <w:rPr>
          <w:rFonts w:asciiTheme="majorBidi" w:hAnsiTheme="majorBidi" w:cstheme="majorBidi"/>
          <w:bCs/>
          <w:iCs/>
          <w:sz w:val="24"/>
          <w:szCs w:val="24"/>
          <w:lang w:val="en-GB"/>
        </w:rPr>
        <w:t>, 2012)</w:t>
      </w:r>
      <w:r w:rsidR="00907671" w:rsidRPr="00EF237D">
        <w:rPr>
          <w:rFonts w:asciiTheme="majorBidi" w:hAnsiTheme="majorBidi" w:cstheme="majorBidi"/>
          <w:bCs/>
          <w:iCs/>
          <w:sz w:val="24"/>
          <w:szCs w:val="24"/>
          <w:lang w:val="en-GB"/>
        </w:rPr>
        <w:t>.</w:t>
      </w:r>
      <w:r w:rsidR="002504AC" w:rsidRPr="00EF237D">
        <w:rPr>
          <w:rFonts w:asciiTheme="majorBidi" w:hAnsiTheme="majorBidi" w:cstheme="majorBidi"/>
          <w:bCs/>
          <w:iCs/>
          <w:sz w:val="24"/>
          <w:szCs w:val="24"/>
          <w:lang w:val="en-GB"/>
        </w:rPr>
        <w:t xml:space="preserve"> This divide between mine employees and managers or owners is intensified by the historical encumbrances of racialism and apartheid, where Black employees especially seemed to have always </w:t>
      </w:r>
      <w:r w:rsidR="0011633F" w:rsidRPr="00EF237D">
        <w:rPr>
          <w:rFonts w:asciiTheme="majorBidi" w:hAnsiTheme="majorBidi" w:cstheme="majorBidi"/>
          <w:bCs/>
          <w:iCs/>
          <w:sz w:val="24"/>
          <w:szCs w:val="24"/>
          <w:lang w:val="en-GB"/>
        </w:rPr>
        <w:t>been shafted</w:t>
      </w:r>
      <w:r w:rsidR="002504AC" w:rsidRPr="00EF237D">
        <w:rPr>
          <w:rFonts w:asciiTheme="majorBidi" w:hAnsiTheme="majorBidi" w:cstheme="majorBidi"/>
          <w:bCs/>
          <w:iCs/>
          <w:sz w:val="24"/>
          <w:szCs w:val="24"/>
          <w:lang w:val="en-GB"/>
        </w:rPr>
        <w:t>.</w:t>
      </w:r>
      <w:r w:rsidR="001C3E52" w:rsidRPr="00EF237D">
        <w:rPr>
          <w:rFonts w:asciiTheme="majorBidi" w:hAnsiTheme="majorBidi" w:cstheme="majorBidi"/>
          <w:bCs/>
          <w:iCs/>
          <w:sz w:val="24"/>
          <w:szCs w:val="24"/>
          <w:lang w:val="en-GB"/>
        </w:rPr>
        <w:t xml:space="preserve"> In the 1920s</w:t>
      </w:r>
      <w:r w:rsidR="001F5657" w:rsidRPr="00EF237D">
        <w:rPr>
          <w:rFonts w:asciiTheme="majorBidi" w:hAnsiTheme="majorBidi" w:cstheme="majorBidi"/>
          <w:bCs/>
          <w:iCs/>
          <w:sz w:val="24"/>
          <w:szCs w:val="24"/>
          <w:lang w:val="en-GB"/>
        </w:rPr>
        <w:t xml:space="preserve"> and again in the 1940s, Black mining employees </w:t>
      </w:r>
      <w:r w:rsidR="000822C2" w:rsidRPr="00EF237D">
        <w:rPr>
          <w:rFonts w:asciiTheme="majorBidi" w:hAnsiTheme="majorBidi" w:cstheme="majorBidi"/>
          <w:bCs/>
          <w:iCs/>
          <w:sz w:val="24"/>
          <w:szCs w:val="24"/>
          <w:lang w:val="en-GB"/>
        </w:rPr>
        <w:t xml:space="preserve">instigated activism </w:t>
      </w:r>
      <w:r w:rsidR="00D951E1" w:rsidRPr="00EF237D">
        <w:rPr>
          <w:rFonts w:asciiTheme="majorBidi" w:hAnsiTheme="majorBidi" w:cstheme="majorBidi"/>
          <w:bCs/>
          <w:iCs/>
          <w:sz w:val="24"/>
          <w:szCs w:val="24"/>
          <w:lang w:val="en-GB"/>
        </w:rPr>
        <w:t>endeavours</w:t>
      </w:r>
      <w:r w:rsidR="006A4469" w:rsidRPr="00EF237D">
        <w:rPr>
          <w:rFonts w:asciiTheme="majorBidi" w:hAnsiTheme="majorBidi" w:cstheme="majorBidi"/>
          <w:bCs/>
          <w:iCs/>
          <w:sz w:val="24"/>
          <w:szCs w:val="24"/>
          <w:lang w:val="en-GB"/>
        </w:rPr>
        <w:t xml:space="preserve"> in revolt – as outlined by </w:t>
      </w:r>
      <w:r w:rsidR="00081DD4" w:rsidRPr="00EF237D">
        <w:rPr>
          <w:rFonts w:asciiTheme="majorBidi" w:hAnsiTheme="majorBidi" w:cstheme="majorBidi"/>
          <w:bCs/>
          <w:sz w:val="24"/>
          <w:szCs w:val="24"/>
          <w:lang w:val="en-GB"/>
        </w:rPr>
        <w:t xml:space="preserve">The </w:t>
      </w:r>
      <w:proofErr w:type="spellStart"/>
      <w:r w:rsidR="00081DD4" w:rsidRPr="00EF237D">
        <w:rPr>
          <w:rFonts w:asciiTheme="majorBidi" w:hAnsiTheme="majorBidi" w:cstheme="majorBidi"/>
          <w:bCs/>
          <w:sz w:val="24"/>
          <w:szCs w:val="24"/>
          <w:lang w:val="en-GB"/>
        </w:rPr>
        <w:t>Center</w:t>
      </w:r>
      <w:proofErr w:type="spellEnd"/>
      <w:r w:rsidR="00081DD4" w:rsidRPr="00EF237D">
        <w:rPr>
          <w:rFonts w:asciiTheme="majorBidi" w:hAnsiTheme="majorBidi" w:cstheme="majorBidi"/>
          <w:bCs/>
          <w:sz w:val="24"/>
          <w:szCs w:val="24"/>
          <w:lang w:val="en-GB"/>
        </w:rPr>
        <w:t xml:space="preserve"> for Humane Arts, Letters, and Social Sciences ([</w:t>
      </w:r>
      <w:proofErr w:type="spellStart"/>
      <w:r w:rsidR="00081DD4" w:rsidRPr="00EF237D">
        <w:rPr>
          <w:rFonts w:asciiTheme="majorBidi" w:hAnsiTheme="majorBidi" w:cstheme="majorBidi"/>
          <w:bCs/>
          <w:sz w:val="24"/>
          <w:szCs w:val="24"/>
          <w:lang w:val="en-GB"/>
        </w:rPr>
        <w:t>sa</w:t>
      </w:r>
      <w:proofErr w:type="spellEnd"/>
      <w:r w:rsidR="00081DD4" w:rsidRPr="00EF237D">
        <w:rPr>
          <w:rFonts w:asciiTheme="majorBidi" w:hAnsiTheme="majorBidi" w:cstheme="majorBidi"/>
          <w:bCs/>
          <w:sz w:val="24"/>
          <w:szCs w:val="24"/>
          <w:lang w:val="en-GB"/>
        </w:rPr>
        <w:t>]</w:t>
      </w:r>
      <w:r w:rsidR="00F51D4E">
        <w:rPr>
          <w:rFonts w:asciiTheme="majorBidi" w:hAnsiTheme="majorBidi" w:cstheme="majorBidi"/>
          <w:bCs/>
          <w:sz w:val="24"/>
          <w:szCs w:val="24"/>
          <w:lang w:val="en-GB"/>
        </w:rPr>
        <w:t xml:space="preserve">, </w:t>
      </w:r>
      <w:r w:rsidR="00081DD4" w:rsidRPr="00EF237D">
        <w:rPr>
          <w:rFonts w:asciiTheme="majorBidi" w:hAnsiTheme="majorBidi" w:cstheme="majorBidi"/>
          <w:bCs/>
          <w:sz w:val="24"/>
          <w:szCs w:val="24"/>
          <w:lang w:val="en-GB"/>
        </w:rPr>
        <w:t>1):</w:t>
      </w:r>
    </w:p>
    <w:p w:rsidR="00504E34" w:rsidRPr="00EF237D" w:rsidRDefault="00504E34" w:rsidP="00504E34">
      <w:pPr>
        <w:tabs>
          <w:tab w:val="left" w:pos="720"/>
          <w:tab w:val="left" w:pos="1440"/>
          <w:tab w:val="left" w:pos="2160"/>
          <w:tab w:val="left" w:pos="2880"/>
          <w:tab w:val="left" w:pos="5960"/>
        </w:tabs>
        <w:spacing w:after="0" w:line="360" w:lineRule="auto"/>
        <w:ind w:left="720"/>
        <w:jc w:val="both"/>
        <w:rPr>
          <w:rFonts w:asciiTheme="majorBidi" w:hAnsiTheme="majorBidi" w:cstheme="majorBidi"/>
          <w:bCs/>
          <w:iCs/>
          <w:lang w:val="en-GB"/>
        </w:rPr>
      </w:pPr>
      <w:r w:rsidRPr="00EF237D">
        <w:rPr>
          <w:rFonts w:asciiTheme="majorBidi" w:hAnsiTheme="majorBidi" w:cstheme="majorBidi"/>
          <w:bCs/>
          <w:iCs/>
          <w:lang w:val="en-GB"/>
        </w:rPr>
        <w:t>Provoked by poor wages and horrible conditions (African miners wages has risen by about a penny from 1911 to 1919), Africans organized many more strikes and boycotts on the mines, culminating in two major actions in the 1920s. Both had at their core similar causes – stagnant wages [and] horrible living conditions in and around the job sites.</w:t>
      </w:r>
    </w:p>
    <w:p w:rsidR="00B11FD8" w:rsidRPr="00EF237D" w:rsidRDefault="00B11FD8" w:rsidP="00B11FD8">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B11FD8" w:rsidRPr="00EF237D" w:rsidRDefault="00B11FD8" w:rsidP="00A27C64">
      <w:pPr>
        <w:tabs>
          <w:tab w:val="left" w:pos="720"/>
          <w:tab w:val="left" w:pos="1440"/>
          <w:tab w:val="left" w:pos="2160"/>
          <w:tab w:val="left" w:pos="2880"/>
          <w:tab w:val="left" w:pos="5960"/>
        </w:tabs>
        <w:spacing w:after="0" w:line="360" w:lineRule="auto"/>
        <w:jc w:val="both"/>
        <w:rPr>
          <w:rFonts w:asciiTheme="majorBidi" w:hAnsiTheme="majorBidi" w:cstheme="majorBidi"/>
          <w:bCs/>
          <w:i/>
          <w:sz w:val="24"/>
          <w:szCs w:val="24"/>
          <w:lang w:val="en-GB"/>
        </w:rPr>
      </w:pPr>
      <w:r w:rsidRPr="00EF237D">
        <w:rPr>
          <w:rFonts w:asciiTheme="majorBidi" w:hAnsiTheme="majorBidi" w:cstheme="majorBidi"/>
          <w:bCs/>
          <w:iCs/>
          <w:sz w:val="24"/>
          <w:szCs w:val="24"/>
          <w:lang w:val="en-GB"/>
        </w:rPr>
        <w:t xml:space="preserve">Sadly, </w:t>
      </w:r>
      <w:r w:rsidR="00D55E03" w:rsidRPr="00EF237D">
        <w:rPr>
          <w:rFonts w:asciiTheme="majorBidi" w:hAnsiTheme="majorBidi" w:cstheme="majorBidi"/>
          <w:bCs/>
          <w:iCs/>
          <w:sz w:val="24"/>
          <w:szCs w:val="24"/>
          <w:lang w:val="en-GB"/>
        </w:rPr>
        <w:t xml:space="preserve">many parallels can be drawn between </w:t>
      </w:r>
      <w:r w:rsidR="00AB5A15" w:rsidRPr="00EF237D">
        <w:rPr>
          <w:rFonts w:asciiTheme="majorBidi" w:hAnsiTheme="majorBidi" w:cstheme="majorBidi"/>
          <w:bCs/>
          <w:iCs/>
          <w:sz w:val="24"/>
          <w:szCs w:val="24"/>
          <w:lang w:val="en-GB"/>
        </w:rPr>
        <w:t>the cited reasons for</w:t>
      </w:r>
      <w:r w:rsidR="00D55E03" w:rsidRPr="00EF237D">
        <w:rPr>
          <w:rFonts w:asciiTheme="majorBidi" w:hAnsiTheme="majorBidi" w:cstheme="majorBidi"/>
          <w:bCs/>
          <w:iCs/>
          <w:sz w:val="24"/>
          <w:szCs w:val="24"/>
          <w:lang w:val="en-GB"/>
        </w:rPr>
        <w:t xml:space="preserve"> the activism of the 1920s, and that of the platinum s</w:t>
      </w:r>
      <w:r w:rsidR="004021EF" w:rsidRPr="00EF237D">
        <w:rPr>
          <w:rFonts w:asciiTheme="majorBidi" w:hAnsiTheme="majorBidi" w:cstheme="majorBidi"/>
          <w:bCs/>
          <w:iCs/>
          <w:sz w:val="24"/>
          <w:szCs w:val="24"/>
          <w:lang w:val="en-GB"/>
        </w:rPr>
        <w:t xml:space="preserve">trikes of </w:t>
      </w:r>
      <w:r w:rsidR="00D55E03" w:rsidRPr="00EF237D">
        <w:rPr>
          <w:rFonts w:asciiTheme="majorBidi" w:hAnsiTheme="majorBidi" w:cstheme="majorBidi"/>
          <w:bCs/>
          <w:iCs/>
          <w:sz w:val="24"/>
          <w:szCs w:val="24"/>
          <w:lang w:val="en-GB"/>
        </w:rPr>
        <w:t>201</w:t>
      </w:r>
      <w:r w:rsidR="004021EF" w:rsidRPr="00EF237D">
        <w:rPr>
          <w:rFonts w:asciiTheme="majorBidi" w:hAnsiTheme="majorBidi" w:cstheme="majorBidi"/>
          <w:bCs/>
          <w:iCs/>
          <w:sz w:val="24"/>
          <w:szCs w:val="24"/>
          <w:lang w:val="en-GB"/>
        </w:rPr>
        <w:t>2/3</w:t>
      </w:r>
      <w:r w:rsidR="00D55E03" w:rsidRPr="00EF237D">
        <w:rPr>
          <w:rFonts w:asciiTheme="majorBidi" w:hAnsiTheme="majorBidi" w:cstheme="majorBidi"/>
          <w:bCs/>
          <w:iCs/>
          <w:sz w:val="24"/>
          <w:szCs w:val="24"/>
          <w:lang w:val="en-GB"/>
        </w:rPr>
        <w:t>.</w:t>
      </w:r>
      <w:r w:rsidR="004021EF" w:rsidRPr="00EF237D">
        <w:rPr>
          <w:rFonts w:asciiTheme="majorBidi" w:hAnsiTheme="majorBidi" w:cstheme="majorBidi"/>
          <w:bCs/>
          <w:iCs/>
          <w:sz w:val="24"/>
          <w:szCs w:val="24"/>
          <w:lang w:val="en-GB"/>
        </w:rPr>
        <w:t xml:space="preserve"> The supervening years, however, saw a lot of progre</w:t>
      </w:r>
      <w:r w:rsidR="006441D8" w:rsidRPr="00EF237D">
        <w:rPr>
          <w:rFonts w:asciiTheme="majorBidi" w:hAnsiTheme="majorBidi" w:cstheme="majorBidi"/>
          <w:bCs/>
          <w:iCs/>
          <w:sz w:val="24"/>
          <w:szCs w:val="24"/>
          <w:lang w:val="en-GB"/>
        </w:rPr>
        <w:t>ss in how organisations view,</w:t>
      </w:r>
      <w:r w:rsidR="004021EF" w:rsidRPr="00EF237D">
        <w:rPr>
          <w:rFonts w:asciiTheme="majorBidi" w:hAnsiTheme="majorBidi" w:cstheme="majorBidi"/>
          <w:bCs/>
          <w:iCs/>
          <w:sz w:val="24"/>
          <w:szCs w:val="24"/>
          <w:lang w:val="en-GB"/>
        </w:rPr>
        <w:t xml:space="preserve"> operate in</w:t>
      </w:r>
      <w:r w:rsidR="006441D8" w:rsidRPr="00EF237D">
        <w:rPr>
          <w:rFonts w:asciiTheme="majorBidi" w:hAnsiTheme="majorBidi" w:cstheme="majorBidi"/>
          <w:bCs/>
          <w:iCs/>
          <w:sz w:val="24"/>
          <w:szCs w:val="24"/>
          <w:lang w:val="en-GB"/>
        </w:rPr>
        <w:t>, and act on</w:t>
      </w:r>
      <w:r w:rsidR="004021EF" w:rsidRPr="00EF237D">
        <w:rPr>
          <w:rFonts w:asciiTheme="majorBidi" w:hAnsiTheme="majorBidi" w:cstheme="majorBidi"/>
          <w:bCs/>
          <w:iCs/>
          <w:sz w:val="24"/>
          <w:szCs w:val="24"/>
          <w:lang w:val="en-GB"/>
        </w:rPr>
        <w:t xml:space="preserve"> organisational activism. </w:t>
      </w:r>
      <w:r w:rsidR="0093101B">
        <w:rPr>
          <w:rFonts w:asciiTheme="majorBidi" w:hAnsiTheme="majorBidi" w:cstheme="majorBidi"/>
          <w:bCs/>
          <w:iCs/>
          <w:sz w:val="24"/>
          <w:szCs w:val="24"/>
          <w:lang w:val="en-GB"/>
        </w:rPr>
        <w:t>Organisational</w:t>
      </w:r>
      <w:r w:rsidR="004021EF" w:rsidRPr="00EF237D">
        <w:rPr>
          <w:rFonts w:asciiTheme="majorBidi" w:hAnsiTheme="majorBidi" w:cstheme="majorBidi"/>
          <w:bCs/>
          <w:iCs/>
          <w:sz w:val="24"/>
          <w:szCs w:val="24"/>
          <w:lang w:val="en-GB"/>
        </w:rPr>
        <w:t xml:space="preserve"> communication theory propound </w:t>
      </w:r>
      <w:r w:rsidR="00FD6316" w:rsidRPr="00EF237D">
        <w:rPr>
          <w:rFonts w:asciiTheme="majorBidi" w:hAnsiTheme="majorBidi" w:cstheme="majorBidi"/>
          <w:bCs/>
          <w:iCs/>
          <w:sz w:val="24"/>
          <w:szCs w:val="24"/>
          <w:lang w:val="en-GB"/>
        </w:rPr>
        <w:t>that activism is a symptom of a healthy organisational environment, where potential for growth and excellence is prevalent (</w:t>
      </w:r>
      <w:r w:rsidR="00FD6316" w:rsidRPr="00A27C64">
        <w:rPr>
          <w:rFonts w:asciiTheme="majorBidi" w:hAnsiTheme="majorBidi" w:cstheme="majorBidi"/>
          <w:bCs/>
          <w:iCs/>
          <w:sz w:val="24"/>
          <w:szCs w:val="24"/>
          <w:lang w:val="en-GB"/>
        </w:rPr>
        <w:t>cf.</w:t>
      </w:r>
      <w:r w:rsidR="00FD6316" w:rsidRPr="00EF237D">
        <w:rPr>
          <w:rFonts w:asciiTheme="majorBidi" w:hAnsiTheme="majorBidi" w:cstheme="majorBidi"/>
          <w:bCs/>
          <w:iCs/>
          <w:sz w:val="24"/>
          <w:szCs w:val="24"/>
          <w:lang w:val="en-GB"/>
        </w:rPr>
        <w:t xml:space="preserve"> </w:t>
      </w:r>
      <w:r w:rsidR="00F22F38" w:rsidRPr="00EF237D">
        <w:rPr>
          <w:rFonts w:asciiTheme="majorBidi" w:hAnsiTheme="majorBidi" w:cstheme="majorBidi"/>
          <w:bCs/>
          <w:sz w:val="24"/>
          <w:szCs w:val="24"/>
          <w:lang w:val="en-GB"/>
        </w:rPr>
        <w:t xml:space="preserve">Dozier </w:t>
      </w:r>
      <w:r w:rsidR="00F22F38" w:rsidRPr="00A27C64">
        <w:rPr>
          <w:rFonts w:asciiTheme="majorBidi" w:hAnsiTheme="majorBidi" w:cstheme="majorBidi"/>
          <w:bCs/>
          <w:sz w:val="24"/>
          <w:szCs w:val="24"/>
          <w:lang w:val="en-GB"/>
        </w:rPr>
        <w:t>et al</w:t>
      </w:r>
      <w:r w:rsidR="00F22F38" w:rsidRPr="00EF237D">
        <w:rPr>
          <w:rFonts w:asciiTheme="majorBidi" w:hAnsiTheme="majorBidi" w:cstheme="majorBidi"/>
          <w:bCs/>
          <w:sz w:val="24"/>
          <w:szCs w:val="24"/>
          <w:lang w:val="en-GB"/>
        </w:rPr>
        <w:t>.</w:t>
      </w:r>
      <w:r w:rsidR="00A27C64">
        <w:rPr>
          <w:rFonts w:asciiTheme="majorBidi" w:hAnsiTheme="majorBidi" w:cstheme="majorBidi"/>
          <w:bCs/>
          <w:sz w:val="24"/>
          <w:szCs w:val="24"/>
          <w:lang w:val="en-GB"/>
        </w:rPr>
        <w:t xml:space="preserve"> 1995; </w:t>
      </w:r>
      <w:proofErr w:type="spellStart"/>
      <w:r w:rsidR="00A27C64">
        <w:rPr>
          <w:rFonts w:asciiTheme="majorBidi" w:hAnsiTheme="majorBidi" w:cstheme="majorBidi"/>
          <w:bCs/>
          <w:sz w:val="24"/>
          <w:szCs w:val="24"/>
          <w:lang w:val="en-GB"/>
        </w:rPr>
        <w:t>Grunig</w:t>
      </w:r>
      <w:proofErr w:type="spellEnd"/>
      <w:r w:rsidR="00A27C64">
        <w:rPr>
          <w:rFonts w:asciiTheme="majorBidi" w:hAnsiTheme="majorBidi" w:cstheme="majorBidi"/>
          <w:bCs/>
          <w:sz w:val="24"/>
          <w:szCs w:val="24"/>
          <w:lang w:val="en-GB"/>
        </w:rPr>
        <w:t xml:space="preserve"> 2002; </w:t>
      </w:r>
      <w:proofErr w:type="spellStart"/>
      <w:r w:rsidR="00A27C64">
        <w:rPr>
          <w:rFonts w:asciiTheme="majorBidi" w:hAnsiTheme="majorBidi" w:cstheme="majorBidi"/>
          <w:bCs/>
          <w:sz w:val="24"/>
          <w:szCs w:val="24"/>
          <w:lang w:val="en-GB"/>
        </w:rPr>
        <w:t>Grunig</w:t>
      </w:r>
      <w:proofErr w:type="spellEnd"/>
      <w:r w:rsidR="00A27C64">
        <w:rPr>
          <w:rFonts w:asciiTheme="majorBidi" w:hAnsiTheme="majorBidi" w:cstheme="majorBidi"/>
          <w:bCs/>
          <w:sz w:val="24"/>
          <w:szCs w:val="24"/>
          <w:lang w:val="en-GB"/>
        </w:rPr>
        <w:t xml:space="preserve"> &amp; </w:t>
      </w:r>
      <w:proofErr w:type="spellStart"/>
      <w:r w:rsidR="00A27C64">
        <w:rPr>
          <w:rFonts w:asciiTheme="majorBidi" w:hAnsiTheme="majorBidi" w:cstheme="majorBidi"/>
          <w:bCs/>
          <w:sz w:val="24"/>
          <w:szCs w:val="24"/>
          <w:lang w:val="en-GB"/>
        </w:rPr>
        <w:t>Grunig</w:t>
      </w:r>
      <w:proofErr w:type="spellEnd"/>
      <w:r w:rsidR="00F22F38" w:rsidRPr="00EF237D">
        <w:rPr>
          <w:rFonts w:asciiTheme="majorBidi" w:hAnsiTheme="majorBidi" w:cstheme="majorBidi"/>
          <w:bCs/>
          <w:sz w:val="24"/>
          <w:szCs w:val="24"/>
          <w:lang w:val="en-GB"/>
        </w:rPr>
        <w:t xml:space="preserve"> 2011;</w:t>
      </w:r>
      <w:r w:rsidR="00F22F38" w:rsidRPr="00EF237D">
        <w:rPr>
          <w:rFonts w:asciiTheme="majorBidi" w:hAnsiTheme="majorBidi" w:cstheme="majorBidi"/>
          <w:bCs/>
          <w:color w:val="FF0000"/>
          <w:sz w:val="24"/>
          <w:szCs w:val="24"/>
          <w:lang w:val="en-GB"/>
        </w:rPr>
        <w:t xml:space="preserve"> </w:t>
      </w:r>
      <w:proofErr w:type="spellStart"/>
      <w:r w:rsidR="00F22F38" w:rsidRPr="00EF237D">
        <w:rPr>
          <w:rFonts w:asciiTheme="majorBidi" w:hAnsiTheme="majorBidi" w:cstheme="majorBidi"/>
          <w:bCs/>
          <w:sz w:val="24"/>
          <w:szCs w:val="24"/>
          <w:lang w:val="en-GB"/>
        </w:rPr>
        <w:t>Grunig</w:t>
      </w:r>
      <w:proofErr w:type="spellEnd"/>
      <w:r w:rsidR="00F22F38" w:rsidRPr="00EF237D">
        <w:rPr>
          <w:rFonts w:asciiTheme="majorBidi" w:hAnsiTheme="majorBidi" w:cstheme="majorBidi"/>
          <w:bCs/>
          <w:sz w:val="24"/>
          <w:szCs w:val="24"/>
          <w:lang w:val="en-GB"/>
        </w:rPr>
        <w:t xml:space="preserve"> </w:t>
      </w:r>
      <w:r w:rsidR="00F22F38" w:rsidRPr="00A27C64">
        <w:rPr>
          <w:rFonts w:asciiTheme="majorBidi" w:hAnsiTheme="majorBidi" w:cstheme="majorBidi"/>
          <w:bCs/>
          <w:sz w:val="24"/>
          <w:szCs w:val="24"/>
          <w:lang w:val="en-GB"/>
        </w:rPr>
        <w:t>et al</w:t>
      </w:r>
      <w:r w:rsidR="00F22F38" w:rsidRPr="00EF237D">
        <w:rPr>
          <w:rFonts w:asciiTheme="majorBidi" w:hAnsiTheme="majorBidi" w:cstheme="majorBidi"/>
          <w:bCs/>
          <w:sz w:val="24"/>
          <w:szCs w:val="24"/>
          <w:lang w:val="en-GB"/>
        </w:rPr>
        <w:t>. 2002;</w:t>
      </w:r>
      <w:r w:rsidR="00F22F38" w:rsidRPr="00EF237D">
        <w:rPr>
          <w:rFonts w:asciiTheme="majorBidi" w:hAnsiTheme="majorBidi" w:cstheme="majorBidi"/>
          <w:bCs/>
          <w:color w:val="FF0000"/>
          <w:sz w:val="24"/>
          <w:szCs w:val="24"/>
          <w:lang w:val="en-GB"/>
        </w:rPr>
        <w:t xml:space="preserve"> </w:t>
      </w:r>
      <w:proofErr w:type="spellStart"/>
      <w:r w:rsidR="00A27C64">
        <w:rPr>
          <w:rFonts w:asciiTheme="majorBidi" w:hAnsiTheme="majorBidi" w:cstheme="majorBidi"/>
          <w:bCs/>
          <w:sz w:val="24"/>
          <w:szCs w:val="24"/>
          <w:lang w:val="en-GB"/>
        </w:rPr>
        <w:t>Grunig</w:t>
      </w:r>
      <w:proofErr w:type="spellEnd"/>
      <w:r w:rsidR="00A27C64">
        <w:rPr>
          <w:rFonts w:asciiTheme="majorBidi" w:hAnsiTheme="majorBidi" w:cstheme="majorBidi"/>
          <w:bCs/>
          <w:sz w:val="24"/>
          <w:szCs w:val="24"/>
          <w:lang w:val="en-GB"/>
        </w:rPr>
        <w:t xml:space="preserve"> &amp; </w:t>
      </w:r>
      <w:proofErr w:type="spellStart"/>
      <w:r w:rsidR="00A27C64">
        <w:rPr>
          <w:rFonts w:asciiTheme="majorBidi" w:hAnsiTheme="majorBidi" w:cstheme="majorBidi"/>
          <w:bCs/>
          <w:sz w:val="24"/>
          <w:szCs w:val="24"/>
          <w:lang w:val="en-GB"/>
        </w:rPr>
        <w:t>Grunig</w:t>
      </w:r>
      <w:proofErr w:type="spellEnd"/>
      <w:r w:rsidR="00A27C64">
        <w:rPr>
          <w:rFonts w:asciiTheme="majorBidi" w:hAnsiTheme="majorBidi" w:cstheme="majorBidi"/>
          <w:bCs/>
          <w:sz w:val="24"/>
          <w:szCs w:val="24"/>
          <w:lang w:val="en-GB"/>
        </w:rPr>
        <w:t xml:space="preserve"> 2001; Hon</w:t>
      </w:r>
      <w:r w:rsidR="00F22F38" w:rsidRPr="00EF237D">
        <w:rPr>
          <w:rFonts w:asciiTheme="majorBidi" w:hAnsiTheme="majorBidi" w:cstheme="majorBidi"/>
          <w:bCs/>
          <w:sz w:val="24"/>
          <w:szCs w:val="24"/>
          <w:lang w:val="en-GB"/>
        </w:rPr>
        <w:t xml:space="preserve"> 2007</w:t>
      </w:r>
      <w:r w:rsidR="00FD6316" w:rsidRPr="00EF237D">
        <w:rPr>
          <w:rFonts w:asciiTheme="majorBidi" w:hAnsiTheme="majorBidi" w:cstheme="majorBidi"/>
          <w:bCs/>
          <w:iCs/>
          <w:sz w:val="24"/>
          <w:szCs w:val="24"/>
          <w:lang w:val="en-GB"/>
        </w:rPr>
        <w:t>)</w:t>
      </w:r>
      <w:r w:rsidR="007271BA" w:rsidRPr="00EF237D">
        <w:rPr>
          <w:rFonts w:asciiTheme="majorBidi" w:hAnsiTheme="majorBidi" w:cstheme="majorBidi"/>
          <w:bCs/>
          <w:iCs/>
          <w:sz w:val="24"/>
          <w:szCs w:val="24"/>
          <w:lang w:val="en-GB"/>
        </w:rPr>
        <w:t xml:space="preserve">. When the organisational outcomes of </w:t>
      </w:r>
      <w:r w:rsidR="00737E17" w:rsidRPr="00EF237D">
        <w:rPr>
          <w:rFonts w:asciiTheme="majorBidi" w:hAnsiTheme="majorBidi" w:cstheme="majorBidi"/>
          <w:bCs/>
          <w:iCs/>
          <w:sz w:val="24"/>
          <w:szCs w:val="24"/>
          <w:lang w:val="en-GB"/>
        </w:rPr>
        <w:t>the</w:t>
      </w:r>
      <w:r w:rsidR="0011633F" w:rsidRPr="00EF237D">
        <w:rPr>
          <w:rFonts w:asciiTheme="majorBidi" w:hAnsiTheme="majorBidi" w:cstheme="majorBidi"/>
          <w:bCs/>
          <w:iCs/>
          <w:sz w:val="24"/>
          <w:szCs w:val="24"/>
          <w:lang w:val="en-GB"/>
        </w:rPr>
        <w:t xml:space="preserve"> recent mining</w:t>
      </w:r>
      <w:r w:rsidR="00737E17" w:rsidRPr="00EF237D">
        <w:rPr>
          <w:rFonts w:asciiTheme="majorBidi" w:hAnsiTheme="majorBidi" w:cstheme="majorBidi"/>
          <w:bCs/>
          <w:iCs/>
          <w:sz w:val="24"/>
          <w:szCs w:val="24"/>
          <w:lang w:val="en-GB"/>
        </w:rPr>
        <w:t xml:space="preserve"> strikes are </w:t>
      </w:r>
      <w:r w:rsidR="00EE7C2F" w:rsidRPr="00EF237D">
        <w:rPr>
          <w:rFonts w:asciiTheme="majorBidi" w:hAnsiTheme="majorBidi" w:cstheme="majorBidi"/>
          <w:bCs/>
          <w:iCs/>
          <w:sz w:val="24"/>
          <w:szCs w:val="24"/>
          <w:lang w:val="en-GB"/>
        </w:rPr>
        <w:t>considered and measured, however,</w:t>
      </w:r>
      <w:r w:rsidR="00B93FBD" w:rsidRPr="00EF237D">
        <w:rPr>
          <w:rFonts w:asciiTheme="majorBidi" w:hAnsiTheme="majorBidi" w:cstheme="majorBidi"/>
          <w:bCs/>
          <w:iCs/>
          <w:sz w:val="24"/>
          <w:szCs w:val="24"/>
          <w:lang w:val="en-GB"/>
        </w:rPr>
        <w:t xml:space="preserve"> the opposite seems to have materialised. Notwithstanding the loss of life, </w:t>
      </w:r>
      <w:r w:rsidR="00780231" w:rsidRPr="00EF237D">
        <w:rPr>
          <w:rFonts w:asciiTheme="majorBidi" w:hAnsiTheme="majorBidi" w:cstheme="majorBidi"/>
          <w:bCs/>
          <w:iCs/>
          <w:sz w:val="24"/>
          <w:szCs w:val="24"/>
          <w:lang w:val="en-GB"/>
        </w:rPr>
        <w:t>the economy of South Africa has been “</w:t>
      </w:r>
      <w:r w:rsidR="00A134EF" w:rsidRPr="00EF237D">
        <w:rPr>
          <w:rFonts w:asciiTheme="majorBidi" w:hAnsiTheme="majorBidi" w:cstheme="majorBidi"/>
          <w:bCs/>
          <w:iCs/>
          <w:sz w:val="24"/>
          <w:szCs w:val="24"/>
          <w:lang w:val="en-GB"/>
        </w:rPr>
        <w:t>crippled</w:t>
      </w:r>
      <w:r w:rsidR="00780231" w:rsidRPr="00EF237D">
        <w:rPr>
          <w:rFonts w:asciiTheme="majorBidi" w:hAnsiTheme="majorBidi" w:cstheme="majorBidi"/>
          <w:bCs/>
          <w:iCs/>
          <w:sz w:val="24"/>
          <w:szCs w:val="24"/>
          <w:lang w:val="en-GB"/>
        </w:rPr>
        <w:t>”</w:t>
      </w:r>
      <w:r w:rsidR="00A134EF" w:rsidRPr="00EF237D">
        <w:rPr>
          <w:rFonts w:asciiTheme="majorBidi" w:hAnsiTheme="majorBidi" w:cstheme="majorBidi"/>
          <w:bCs/>
          <w:iCs/>
          <w:sz w:val="24"/>
          <w:szCs w:val="24"/>
          <w:lang w:val="en-GB"/>
        </w:rPr>
        <w:t xml:space="preserve"> by these (sometimes </w:t>
      </w:r>
      <w:r w:rsidR="003B20A5" w:rsidRPr="00EF237D">
        <w:rPr>
          <w:rFonts w:asciiTheme="majorBidi" w:hAnsiTheme="majorBidi" w:cstheme="majorBidi"/>
          <w:bCs/>
          <w:iCs/>
          <w:sz w:val="24"/>
          <w:szCs w:val="24"/>
          <w:lang w:val="en-GB"/>
        </w:rPr>
        <w:t>wildcat</w:t>
      </w:r>
      <w:r w:rsidR="00A134EF" w:rsidRPr="00EF237D">
        <w:rPr>
          <w:rFonts w:asciiTheme="majorBidi" w:hAnsiTheme="majorBidi" w:cstheme="majorBidi"/>
          <w:bCs/>
          <w:iCs/>
          <w:sz w:val="24"/>
          <w:szCs w:val="24"/>
          <w:lang w:val="en-GB"/>
        </w:rPr>
        <w:t>)</w:t>
      </w:r>
      <w:r w:rsidR="003B20A5" w:rsidRPr="00EF237D">
        <w:rPr>
          <w:rFonts w:asciiTheme="majorBidi" w:hAnsiTheme="majorBidi" w:cstheme="majorBidi"/>
          <w:bCs/>
          <w:iCs/>
          <w:sz w:val="24"/>
          <w:szCs w:val="24"/>
          <w:lang w:val="en-GB"/>
        </w:rPr>
        <w:t xml:space="preserve"> strikes (</w:t>
      </w:r>
      <w:proofErr w:type="spellStart"/>
      <w:r w:rsidR="00A27C64">
        <w:rPr>
          <w:rFonts w:asciiTheme="majorBidi" w:hAnsiTheme="majorBidi" w:cstheme="majorBidi"/>
          <w:bCs/>
          <w:iCs/>
          <w:sz w:val="24"/>
          <w:szCs w:val="24"/>
          <w:lang w:val="en-GB"/>
        </w:rPr>
        <w:t>Goodlace</w:t>
      </w:r>
      <w:proofErr w:type="spellEnd"/>
      <w:r w:rsidR="00A44434" w:rsidRPr="00EF237D">
        <w:rPr>
          <w:rFonts w:asciiTheme="majorBidi" w:hAnsiTheme="majorBidi" w:cstheme="majorBidi"/>
          <w:bCs/>
          <w:iCs/>
          <w:sz w:val="24"/>
          <w:szCs w:val="24"/>
          <w:lang w:val="en-GB"/>
        </w:rPr>
        <w:t xml:space="preserve"> 2014;</w:t>
      </w:r>
      <w:r w:rsidR="0062694B" w:rsidRPr="00EF237D">
        <w:rPr>
          <w:rFonts w:asciiTheme="majorBidi" w:hAnsiTheme="majorBidi" w:cstheme="majorBidi"/>
          <w:bCs/>
          <w:iCs/>
          <w:sz w:val="24"/>
          <w:szCs w:val="24"/>
          <w:lang w:val="en-GB"/>
        </w:rPr>
        <w:t xml:space="preserve"> </w:t>
      </w:r>
      <w:r w:rsidR="00A27C64">
        <w:rPr>
          <w:rFonts w:asciiTheme="majorBidi" w:hAnsiTheme="majorBidi" w:cstheme="majorBidi"/>
          <w:bCs/>
          <w:iCs/>
          <w:sz w:val="24"/>
          <w:szCs w:val="24"/>
          <w:lang w:val="en-GB"/>
        </w:rPr>
        <w:t>Investec</w:t>
      </w:r>
      <w:r w:rsidR="0062694B" w:rsidRPr="00EF237D">
        <w:rPr>
          <w:rFonts w:asciiTheme="majorBidi" w:hAnsiTheme="majorBidi" w:cstheme="majorBidi"/>
          <w:bCs/>
          <w:iCs/>
          <w:sz w:val="24"/>
          <w:szCs w:val="24"/>
          <w:lang w:val="en-GB"/>
        </w:rPr>
        <w:t xml:space="preserve"> 2014</w:t>
      </w:r>
      <w:r w:rsidR="003B20A5" w:rsidRPr="00EF237D">
        <w:rPr>
          <w:rFonts w:asciiTheme="majorBidi" w:hAnsiTheme="majorBidi" w:cstheme="majorBidi"/>
          <w:bCs/>
          <w:iCs/>
          <w:sz w:val="24"/>
          <w:szCs w:val="24"/>
          <w:lang w:val="en-GB"/>
        </w:rPr>
        <w:t>)</w:t>
      </w:r>
      <w:r w:rsidR="001A4C1A" w:rsidRPr="00EF237D">
        <w:rPr>
          <w:rFonts w:asciiTheme="majorBidi" w:hAnsiTheme="majorBidi" w:cstheme="majorBidi"/>
          <w:bCs/>
          <w:iCs/>
          <w:sz w:val="24"/>
          <w:szCs w:val="24"/>
          <w:lang w:val="en-GB"/>
        </w:rPr>
        <w:t>, just as the Governor of the central bank</w:t>
      </w:r>
      <w:r w:rsidR="004E05B5" w:rsidRPr="00EF237D">
        <w:rPr>
          <w:rFonts w:asciiTheme="majorBidi" w:hAnsiTheme="majorBidi" w:cstheme="majorBidi"/>
          <w:bCs/>
          <w:iCs/>
          <w:sz w:val="24"/>
          <w:szCs w:val="24"/>
          <w:lang w:val="en-GB"/>
        </w:rPr>
        <w:t>, Gill Marcus,</w:t>
      </w:r>
      <w:r w:rsidR="001A4C1A" w:rsidRPr="00EF237D">
        <w:rPr>
          <w:rFonts w:asciiTheme="majorBidi" w:hAnsiTheme="majorBidi" w:cstheme="majorBidi"/>
          <w:bCs/>
          <w:iCs/>
          <w:sz w:val="24"/>
          <w:szCs w:val="24"/>
          <w:lang w:val="en-GB"/>
        </w:rPr>
        <w:t xml:space="preserve"> directly </w:t>
      </w:r>
      <w:r w:rsidR="004E05B5" w:rsidRPr="00EF237D">
        <w:rPr>
          <w:rFonts w:asciiTheme="majorBidi" w:hAnsiTheme="majorBidi" w:cstheme="majorBidi"/>
          <w:bCs/>
          <w:iCs/>
          <w:sz w:val="24"/>
          <w:szCs w:val="24"/>
          <w:lang w:val="en-GB"/>
        </w:rPr>
        <w:t xml:space="preserve">attributed R5.6 billion ($643m) in net equity-market outflows directly to the strikes in the months succeeding the </w:t>
      </w:r>
      <w:proofErr w:type="spellStart"/>
      <w:r w:rsidR="004E05B5" w:rsidRPr="00F52F83">
        <w:rPr>
          <w:rFonts w:asciiTheme="majorBidi" w:hAnsiTheme="majorBidi" w:cstheme="majorBidi"/>
          <w:bCs/>
          <w:i/>
          <w:sz w:val="24"/>
          <w:szCs w:val="24"/>
          <w:lang w:val="en-GB"/>
        </w:rPr>
        <w:t>Marikana</w:t>
      </w:r>
      <w:proofErr w:type="spellEnd"/>
      <w:r w:rsidR="004E05B5" w:rsidRPr="00F52F83">
        <w:rPr>
          <w:rFonts w:asciiTheme="majorBidi" w:hAnsiTheme="majorBidi" w:cstheme="majorBidi"/>
          <w:bCs/>
          <w:i/>
          <w:sz w:val="24"/>
          <w:szCs w:val="24"/>
          <w:lang w:val="en-GB"/>
        </w:rPr>
        <w:t xml:space="preserve"> massacre</w:t>
      </w:r>
      <w:r w:rsidR="00D15ADA" w:rsidRPr="00EF237D">
        <w:rPr>
          <w:rFonts w:asciiTheme="majorBidi" w:hAnsiTheme="majorBidi" w:cstheme="majorBidi"/>
          <w:bCs/>
          <w:iCs/>
          <w:sz w:val="24"/>
          <w:szCs w:val="24"/>
          <w:lang w:val="en-GB"/>
        </w:rPr>
        <w:t xml:space="preserve"> (</w:t>
      </w:r>
      <w:r w:rsidR="003C263B" w:rsidRPr="00EF237D">
        <w:rPr>
          <w:rFonts w:asciiTheme="majorBidi" w:hAnsiTheme="majorBidi" w:cstheme="majorBidi"/>
          <w:bCs/>
          <w:iCs/>
          <w:sz w:val="24"/>
          <w:szCs w:val="24"/>
          <w:lang w:val="en-GB"/>
        </w:rPr>
        <w:t xml:space="preserve">The Economist </w:t>
      </w:r>
      <w:r w:rsidR="00356A7C" w:rsidRPr="00EF237D">
        <w:rPr>
          <w:rFonts w:asciiTheme="majorBidi" w:hAnsiTheme="majorBidi" w:cstheme="majorBidi"/>
          <w:bCs/>
          <w:iCs/>
          <w:sz w:val="24"/>
          <w:szCs w:val="24"/>
          <w:lang w:val="en-GB"/>
        </w:rPr>
        <w:t>2012</w:t>
      </w:r>
      <w:r w:rsidR="00D15ADA" w:rsidRPr="00EF237D">
        <w:rPr>
          <w:rFonts w:asciiTheme="majorBidi" w:hAnsiTheme="majorBidi" w:cstheme="majorBidi"/>
          <w:bCs/>
          <w:iCs/>
          <w:sz w:val="24"/>
          <w:szCs w:val="24"/>
          <w:lang w:val="en-GB"/>
        </w:rPr>
        <w:t>)</w:t>
      </w:r>
      <w:r w:rsidR="004E05B5" w:rsidRPr="00EF237D">
        <w:rPr>
          <w:rFonts w:asciiTheme="majorBidi" w:hAnsiTheme="majorBidi" w:cstheme="majorBidi"/>
          <w:bCs/>
          <w:iCs/>
          <w:sz w:val="24"/>
          <w:szCs w:val="24"/>
          <w:lang w:val="en-GB"/>
        </w:rPr>
        <w:t xml:space="preserve">. </w:t>
      </w:r>
      <w:r w:rsidR="00D5287A" w:rsidRPr="00EF237D">
        <w:rPr>
          <w:rFonts w:asciiTheme="majorBidi" w:hAnsiTheme="majorBidi" w:cstheme="majorBidi"/>
          <w:bCs/>
          <w:iCs/>
          <w:sz w:val="24"/>
          <w:szCs w:val="24"/>
          <w:lang w:val="en-GB"/>
        </w:rPr>
        <w:t xml:space="preserve">The question begging to be addressed, therefore, is whether or not organisations and their communications have failed in terms of </w:t>
      </w:r>
      <w:r w:rsidR="00F52F83">
        <w:rPr>
          <w:rFonts w:asciiTheme="majorBidi" w:hAnsiTheme="majorBidi" w:cstheme="majorBidi"/>
          <w:bCs/>
          <w:iCs/>
          <w:sz w:val="24"/>
          <w:szCs w:val="24"/>
          <w:lang w:val="en-GB"/>
        </w:rPr>
        <w:t xml:space="preserve">organisational </w:t>
      </w:r>
      <w:r w:rsidR="00D5287A" w:rsidRPr="00EF237D">
        <w:rPr>
          <w:rFonts w:asciiTheme="majorBidi" w:hAnsiTheme="majorBidi" w:cstheme="majorBidi"/>
          <w:bCs/>
          <w:iCs/>
          <w:sz w:val="24"/>
          <w:szCs w:val="24"/>
          <w:lang w:val="en-GB"/>
        </w:rPr>
        <w:lastRenderedPageBreak/>
        <w:t xml:space="preserve">activism in our burgeoning democracy, and </w:t>
      </w:r>
      <w:r w:rsidR="005675AD" w:rsidRPr="00EF237D">
        <w:rPr>
          <w:rFonts w:asciiTheme="majorBidi" w:hAnsiTheme="majorBidi" w:cstheme="majorBidi"/>
          <w:bCs/>
          <w:iCs/>
          <w:sz w:val="24"/>
          <w:szCs w:val="24"/>
          <w:lang w:val="en-GB"/>
        </w:rPr>
        <w:t xml:space="preserve">what amendments should be made to our guiding theories, </w:t>
      </w:r>
      <w:r w:rsidR="00CE7325" w:rsidRPr="00EF237D">
        <w:rPr>
          <w:rFonts w:asciiTheme="majorBidi" w:hAnsiTheme="majorBidi" w:cstheme="majorBidi"/>
          <w:bCs/>
          <w:iCs/>
          <w:sz w:val="24"/>
          <w:szCs w:val="24"/>
          <w:lang w:val="en-GB"/>
        </w:rPr>
        <w:t xml:space="preserve">taking lessons from </w:t>
      </w:r>
      <w:r w:rsidR="00B502DB">
        <w:rPr>
          <w:rFonts w:asciiTheme="majorBidi" w:hAnsiTheme="majorBidi" w:cstheme="majorBidi"/>
          <w:bCs/>
          <w:iCs/>
          <w:sz w:val="24"/>
          <w:szCs w:val="24"/>
          <w:lang w:val="en-GB"/>
        </w:rPr>
        <w:t>this industry</w:t>
      </w:r>
      <w:r w:rsidR="00CE7325" w:rsidRPr="00EF237D">
        <w:rPr>
          <w:rFonts w:asciiTheme="majorBidi" w:hAnsiTheme="majorBidi" w:cstheme="majorBidi"/>
          <w:bCs/>
          <w:iCs/>
          <w:sz w:val="24"/>
          <w:szCs w:val="24"/>
          <w:lang w:val="en-GB"/>
        </w:rPr>
        <w:t>.</w:t>
      </w:r>
    </w:p>
    <w:p w:rsidR="004964F7" w:rsidRPr="00EF237D" w:rsidRDefault="004964F7" w:rsidP="00FA5593">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D8649D" w:rsidRPr="001D7E18" w:rsidRDefault="00D8649D" w:rsidP="00FA5593">
      <w:pPr>
        <w:tabs>
          <w:tab w:val="left" w:pos="720"/>
          <w:tab w:val="left" w:pos="1440"/>
          <w:tab w:val="left" w:pos="2160"/>
          <w:tab w:val="left" w:pos="2880"/>
          <w:tab w:val="left" w:pos="5960"/>
        </w:tabs>
        <w:spacing w:after="0" w:line="360" w:lineRule="auto"/>
        <w:jc w:val="both"/>
        <w:rPr>
          <w:rFonts w:asciiTheme="majorBidi" w:hAnsiTheme="majorBidi" w:cstheme="majorBidi"/>
          <w:b/>
          <w:iCs/>
          <w:sz w:val="24"/>
          <w:szCs w:val="24"/>
          <w:lang w:val="en-GB"/>
        </w:rPr>
      </w:pPr>
      <w:r w:rsidRPr="001D7E18">
        <w:rPr>
          <w:rFonts w:asciiTheme="majorBidi" w:hAnsiTheme="majorBidi" w:cstheme="majorBidi"/>
          <w:b/>
          <w:iCs/>
          <w:sz w:val="24"/>
          <w:szCs w:val="24"/>
          <w:lang w:val="en-GB"/>
        </w:rPr>
        <w:t>RESEARCH METHOD</w:t>
      </w:r>
    </w:p>
    <w:p w:rsidR="00672C89" w:rsidRPr="00EF237D" w:rsidRDefault="00672C89" w:rsidP="00FA5593">
      <w:pPr>
        <w:tabs>
          <w:tab w:val="left" w:pos="720"/>
          <w:tab w:val="left" w:pos="1440"/>
          <w:tab w:val="left" w:pos="2160"/>
          <w:tab w:val="left" w:pos="2880"/>
          <w:tab w:val="left" w:pos="5960"/>
        </w:tabs>
        <w:spacing w:after="0" w:line="360" w:lineRule="auto"/>
        <w:jc w:val="both"/>
        <w:rPr>
          <w:rFonts w:asciiTheme="majorBidi" w:hAnsiTheme="majorBidi" w:cstheme="majorBidi"/>
          <w:b/>
          <w:iCs/>
          <w:sz w:val="24"/>
          <w:szCs w:val="24"/>
          <w:lang w:val="en-GB"/>
        </w:rPr>
      </w:pPr>
    </w:p>
    <w:p w:rsidR="006E4D42" w:rsidRPr="00EF237D" w:rsidRDefault="003F7589" w:rsidP="00A27C64">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Pr>
          <w:rFonts w:asciiTheme="majorBidi" w:hAnsiTheme="majorBidi" w:cstheme="majorBidi"/>
          <w:bCs/>
          <w:iCs/>
          <w:sz w:val="24"/>
          <w:szCs w:val="24"/>
          <w:lang w:val="en-GB"/>
        </w:rPr>
        <w:t xml:space="preserve">If addressing the questions </w:t>
      </w:r>
      <w:r w:rsidR="003150D6" w:rsidRPr="00EF237D">
        <w:rPr>
          <w:rFonts w:asciiTheme="majorBidi" w:hAnsiTheme="majorBidi" w:cstheme="majorBidi"/>
          <w:bCs/>
          <w:iCs/>
          <w:sz w:val="24"/>
          <w:szCs w:val="24"/>
          <w:lang w:val="en-GB"/>
        </w:rPr>
        <w:t xml:space="preserve">outlined above truly does have the aim of charting future advancements or neoteric vantage points, the research method employed to this end would, by virtue of its nature, call for explorative research. </w:t>
      </w:r>
      <w:proofErr w:type="spellStart"/>
      <w:r w:rsidR="006E4D42" w:rsidRPr="00EF237D">
        <w:rPr>
          <w:rFonts w:asciiTheme="majorBidi" w:hAnsiTheme="majorBidi" w:cstheme="majorBidi"/>
          <w:bCs/>
          <w:iCs/>
          <w:sz w:val="24"/>
          <w:szCs w:val="24"/>
          <w:lang w:val="en-GB"/>
        </w:rPr>
        <w:t>Neuman</w:t>
      </w:r>
      <w:proofErr w:type="spellEnd"/>
      <w:r w:rsidR="006E4D42" w:rsidRPr="00EF237D">
        <w:rPr>
          <w:rFonts w:asciiTheme="majorBidi" w:hAnsiTheme="majorBidi" w:cstheme="majorBidi"/>
          <w:bCs/>
          <w:iCs/>
          <w:sz w:val="24"/>
          <w:szCs w:val="24"/>
          <w:lang w:val="en-GB"/>
        </w:rPr>
        <w:t xml:space="preserve"> (1997</w:t>
      </w:r>
      <w:r w:rsidR="00A27C64">
        <w:rPr>
          <w:rFonts w:asciiTheme="majorBidi" w:hAnsiTheme="majorBidi" w:cstheme="majorBidi"/>
          <w:bCs/>
          <w:iCs/>
          <w:sz w:val="24"/>
          <w:szCs w:val="24"/>
          <w:lang w:val="en-GB"/>
        </w:rPr>
        <w:t xml:space="preserve">, </w:t>
      </w:r>
      <w:r w:rsidR="006E4D42" w:rsidRPr="00EF237D">
        <w:rPr>
          <w:rFonts w:asciiTheme="majorBidi" w:hAnsiTheme="majorBidi" w:cstheme="majorBidi"/>
          <w:bCs/>
          <w:iCs/>
          <w:sz w:val="24"/>
          <w:szCs w:val="24"/>
          <w:lang w:val="en-GB"/>
        </w:rPr>
        <w:t>21) describes exploratory research as aimed at establishing the accuracy of a principle or theory, to promote knowledge of a process or to bui</w:t>
      </w:r>
      <w:r w:rsidR="005447CB" w:rsidRPr="00EF237D">
        <w:rPr>
          <w:rFonts w:asciiTheme="majorBidi" w:hAnsiTheme="majorBidi" w:cstheme="majorBidi"/>
          <w:bCs/>
          <w:iCs/>
          <w:sz w:val="24"/>
          <w:szCs w:val="24"/>
          <w:lang w:val="en-GB"/>
        </w:rPr>
        <w:t xml:space="preserve">ld and expand on theory. As this </w:t>
      </w:r>
      <w:r w:rsidR="006E4D42" w:rsidRPr="00EF237D">
        <w:rPr>
          <w:rFonts w:asciiTheme="majorBidi" w:hAnsiTheme="majorBidi" w:cstheme="majorBidi"/>
          <w:bCs/>
          <w:iCs/>
          <w:sz w:val="24"/>
          <w:szCs w:val="24"/>
          <w:lang w:val="en-GB"/>
        </w:rPr>
        <w:t>research builds on</w:t>
      </w:r>
      <w:r w:rsidR="00EB5C3C" w:rsidRPr="00EF237D">
        <w:rPr>
          <w:rFonts w:asciiTheme="majorBidi" w:hAnsiTheme="majorBidi" w:cstheme="majorBidi"/>
          <w:bCs/>
          <w:iCs/>
          <w:sz w:val="24"/>
          <w:szCs w:val="24"/>
          <w:lang w:val="en-GB"/>
        </w:rPr>
        <w:t>,</w:t>
      </w:r>
      <w:r w:rsidR="006E4D42" w:rsidRPr="00EF237D">
        <w:rPr>
          <w:rFonts w:asciiTheme="majorBidi" w:hAnsiTheme="majorBidi" w:cstheme="majorBidi"/>
          <w:bCs/>
          <w:iCs/>
          <w:sz w:val="24"/>
          <w:szCs w:val="24"/>
          <w:lang w:val="en-GB"/>
        </w:rPr>
        <w:t xml:space="preserve"> and expands excellence and</w:t>
      </w:r>
      <w:r w:rsidR="00EB5C3C" w:rsidRPr="00EF237D">
        <w:rPr>
          <w:rFonts w:asciiTheme="majorBidi" w:hAnsiTheme="majorBidi" w:cstheme="majorBidi"/>
          <w:bCs/>
          <w:iCs/>
          <w:sz w:val="24"/>
          <w:szCs w:val="24"/>
          <w:lang w:val="en-GB"/>
        </w:rPr>
        <w:t xml:space="preserve"> organisational</w:t>
      </w:r>
      <w:r w:rsidR="006E4D42" w:rsidRPr="00EF237D">
        <w:rPr>
          <w:rFonts w:asciiTheme="majorBidi" w:hAnsiTheme="majorBidi" w:cstheme="majorBidi"/>
          <w:bCs/>
          <w:iCs/>
          <w:sz w:val="24"/>
          <w:szCs w:val="24"/>
          <w:lang w:val="en-GB"/>
        </w:rPr>
        <w:t xml:space="preserve"> </w:t>
      </w:r>
      <w:r w:rsidR="00EB5C3C" w:rsidRPr="00EF237D">
        <w:rPr>
          <w:rFonts w:asciiTheme="majorBidi" w:hAnsiTheme="majorBidi" w:cstheme="majorBidi"/>
          <w:bCs/>
          <w:iCs/>
          <w:sz w:val="24"/>
          <w:szCs w:val="24"/>
          <w:lang w:val="en-GB"/>
        </w:rPr>
        <w:t>activism</w:t>
      </w:r>
      <w:r w:rsidR="006E4D42" w:rsidRPr="00EF237D">
        <w:rPr>
          <w:rFonts w:asciiTheme="majorBidi" w:hAnsiTheme="majorBidi" w:cstheme="majorBidi"/>
          <w:bCs/>
          <w:iCs/>
          <w:sz w:val="24"/>
          <w:szCs w:val="24"/>
          <w:lang w:val="en-GB"/>
        </w:rPr>
        <w:t xml:space="preserve"> theory, and </w:t>
      </w:r>
      <w:r w:rsidR="005447CB" w:rsidRPr="00EF237D">
        <w:rPr>
          <w:rFonts w:asciiTheme="majorBidi" w:hAnsiTheme="majorBidi" w:cstheme="majorBidi"/>
          <w:bCs/>
          <w:iCs/>
          <w:sz w:val="24"/>
          <w:szCs w:val="24"/>
          <w:lang w:val="en-GB"/>
        </w:rPr>
        <w:t xml:space="preserve">reviews </w:t>
      </w:r>
      <w:r w:rsidR="006E4D42" w:rsidRPr="00EF237D">
        <w:rPr>
          <w:rFonts w:asciiTheme="majorBidi" w:hAnsiTheme="majorBidi" w:cstheme="majorBidi"/>
          <w:bCs/>
          <w:iCs/>
          <w:sz w:val="24"/>
          <w:szCs w:val="24"/>
          <w:lang w:val="en-GB"/>
        </w:rPr>
        <w:t>this by means of empirical research (thus establishing</w:t>
      </w:r>
      <w:r w:rsidR="00EB5C3C" w:rsidRPr="00EF237D">
        <w:rPr>
          <w:rFonts w:asciiTheme="majorBidi" w:hAnsiTheme="majorBidi" w:cstheme="majorBidi"/>
          <w:bCs/>
          <w:iCs/>
          <w:sz w:val="24"/>
          <w:szCs w:val="24"/>
          <w:lang w:val="en-GB"/>
        </w:rPr>
        <w:t xml:space="preserve"> its accuracy),</w:t>
      </w:r>
      <w:r w:rsidR="006E4D42" w:rsidRPr="00EF237D">
        <w:rPr>
          <w:rFonts w:asciiTheme="majorBidi" w:hAnsiTheme="majorBidi" w:cstheme="majorBidi"/>
          <w:bCs/>
          <w:iCs/>
          <w:sz w:val="24"/>
          <w:szCs w:val="24"/>
          <w:lang w:val="en-GB"/>
        </w:rPr>
        <w:t xml:space="preserve"> the goal of this research points to an exploratory nature. </w:t>
      </w:r>
    </w:p>
    <w:p w:rsidR="006E4D42" w:rsidRPr="00EF237D" w:rsidRDefault="006E4D42" w:rsidP="006E4D42">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6E4D42" w:rsidRPr="00EF237D" w:rsidRDefault="00EB5C3C" w:rsidP="00A27C64">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In exploring th</w:t>
      </w:r>
      <w:r w:rsidR="003F7589">
        <w:rPr>
          <w:rFonts w:asciiTheme="majorBidi" w:hAnsiTheme="majorBidi" w:cstheme="majorBidi"/>
          <w:bCs/>
          <w:iCs/>
          <w:sz w:val="24"/>
          <w:szCs w:val="24"/>
          <w:lang w:val="en-GB"/>
        </w:rPr>
        <w:t>e</w:t>
      </w:r>
      <w:r w:rsidRPr="00EF237D">
        <w:rPr>
          <w:rFonts w:asciiTheme="majorBidi" w:hAnsiTheme="majorBidi" w:cstheme="majorBidi"/>
          <w:bCs/>
          <w:iCs/>
          <w:sz w:val="24"/>
          <w:szCs w:val="24"/>
          <w:lang w:val="en-GB"/>
        </w:rPr>
        <w:t xml:space="preserve"> phenomenon of activism in the mining industry of South Africa, </w:t>
      </w:r>
      <w:r w:rsidR="006E4D42" w:rsidRPr="00EF237D">
        <w:rPr>
          <w:rFonts w:asciiTheme="majorBidi" w:hAnsiTheme="majorBidi" w:cstheme="majorBidi"/>
          <w:bCs/>
          <w:iCs/>
          <w:sz w:val="24"/>
          <w:szCs w:val="24"/>
          <w:lang w:val="en-GB"/>
        </w:rPr>
        <w:t xml:space="preserve">two data-gathering methods </w:t>
      </w:r>
      <w:r w:rsidR="005447CB" w:rsidRPr="00EF237D">
        <w:rPr>
          <w:rFonts w:asciiTheme="majorBidi" w:hAnsiTheme="majorBidi" w:cstheme="majorBidi"/>
          <w:bCs/>
          <w:iCs/>
          <w:sz w:val="24"/>
          <w:szCs w:val="24"/>
          <w:lang w:val="en-GB"/>
        </w:rPr>
        <w:t>are</w:t>
      </w:r>
      <w:r w:rsidR="006E4D42" w:rsidRPr="00EF237D">
        <w:rPr>
          <w:rFonts w:asciiTheme="majorBidi" w:hAnsiTheme="majorBidi" w:cstheme="majorBidi"/>
          <w:bCs/>
          <w:iCs/>
          <w:sz w:val="24"/>
          <w:szCs w:val="24"/>
          <w:lang w:val="en-GB"/>
        </w:rPr>
        <w:t xml:space="preserve"> employed</w:t>
      </w:r>
      <w:r w:rsidRPr="00EF237D">
        <w:rPr>
          <w:rFonts w:asciiTheme="majorBidi" w:hAnsiTheme="majorBidi" w:cstheme="majorBidi"/>
          <w:bCs/>
          <w:iCs/>
          <w:sz w:val="24"/>
          <w:szCs w:val="24"/>
          <w:lang w:val="en-GB"/>
        </w:rPr>
        <w:t>:</w:t>
      </w:r>
      <w:r w:rsidR="006E4D42" w:rsidRPr="00EF237D">
        <w:rPr>
          <w:rFonts w:asciiTheme="majorBidi" w:hAnsiTheme="majorBidi" w:cstheme="majorBidi"/>
          <w:bCs/>
          <w:iCs/>
          <w:sz w:val="24"/>
          <w:szCs w:val="24"/>
          <w:lang w:val="en-GB"/>
        </w:rPr>
        <w:t xml:space="preserve"> a review of the</w:t>
      </w:r>
      <w:r w:rsidRPr="00EF237D">
        <w:rPr>
          <w:rFonts w:asciiTheme="majorBidi" w:hAnsiTheme="majorBidi" w:cstheme="majorBidi"/>
          <w:bCs/>
          <w:iCs/>
          <w:sz w:val="24"/>
          <w:szCs w:val="24"/>
          <w:lang w:val="en-GB"/>
        </w:rPr>
        <w:t xml:space="preserve"> germane</w:t>
      </w:r>
      <w:r w:rsidR="006E4D42" w:rsidRPr="00EF237D">
        <w:rPr>
          <w:rFonts w:asciiTheme="majorBidi" w:hAnsiTheme="majorBidi" w:cstheme="majorBidi"/>
          <w:bCs/>
          <w:iCs/>
          <w:sz w:val="24"/>
          <w:szCs w:val="24"/>
          <w:lang w:val="en-GB"/>
        </w:rPr>
        <w:t xml:space="preserve"> literature and in-depth interviews. These methods are qualitative in nature, with qualitative research basically defined by its methods to produce descriptive data, interpreted by means of a deductive reasoning technique (</w:t>
      </w:r>
      <w:proofErr w:type="spellStart"/>
      <w:r w:rsidR="006E4D42" w:rsidRPr="00EF237D">
        <w:rPr>
          <w:rFonts w:asciiTheme="majorBidi" w:hAnsiTheme="majorBidi" w:cstheme="majorBidi"/>
          <w:bCs/>
          <w:iCs/>
          <w:sz w:val="24"/>
          <w:szCs w:val="24"/>
          <w:lang w:val="en-GB"/>
        </w:rPr>
        <w:t>Keyton</w:t>
      </w:r>
      <w:proofErr w:type="spellEnd"/>
      <w:r w:rsidR="006E4D42" w:rsidRPr="00EF237D">
        <w:rPr>
          <w:rFonts w:asciiTheme="majorBidi" w:hAnsiTheme="majorBidi" w:cstheme="majorBidi"/>
          <w:bCs/>
          <w:iCs/>
          <w:sz w:val="24"/>
          <w:szCs w:val="24"/>
          <w:lang w:val="en-GB"/>
        </w:rPr>
        <w:t xml:space="preserve"> 2006</w:t>
      </w:r>
      <w:r w:rsidR="00F51D4E">
        <w:rPr>
          <w:rFonts w:asciiTheme="majorBidi" w:hAnsiTheme="majorBidi" w:cstheme="majorBidi"/>
          <w:bCs/>
          <w:iCs/>
          <w:sz w:val="24"/>
          <w:szCs w:val="24"/>
          <w:lang w:val="en-GB"/>
        </w:rPr>
        <w:t xml:space="preserve">, </w:t>
      </w:r>
      <w:r w:rsidR="006E4D42" w:rsidRPr="00EF237D">
        <w:rPr>
          <w:rFonts w:asciiTheme="majorBidi" w:hAnsiTheme="majorBidi" w:cstheme="majorBidi"/>
          <w:bCs/>
          <w:iCs/>
          <w:sz w:val="24"/>
          <w:szCs w:val="24"/>
          <w:lang w:val="en-GB"/>
        </w:rPr>
        <w:t>7;</w:t>
      </w:r>
      <w:r w:rsidR="006E4D42" w:rsidRPr="00EF237D">
        <w:rPr>
          <w:rFonts w:asciiTheme="majorBidi" w:hAnsiTheme="majorBidi" w:cstheme="majorBidi"/>
          <w:bCs/>
          <w:iCs/>
          <w:color w:val="FF0000"/>
          <w:sz w:val="24"/>
          <w:szCs w:val="24"/>
          <w:lang w:val="en-GB"/>
        </w:rPr>
        <w:t xml:space="preserve"> </w:t>
      </w:r>
      <w:r w:rsidR="006E4D42" w:rsidRPr="00EF237D">
        <w:rPr>
          <w:rFonts w:asciiTheme="majorBidi" w:hAnsiTheme="majorBidi" w:cstheme="majorBidi"/>
          <w:bCs/>
          <w:iCs/>
          <w:sz w:val="24"/>
          <w:szCs w:val="24"/>
          <w:lang w:val="en-GB"/>
        </w:rPr>
        <w:t>Stewart 2002</w:t>
      </w:r>
      <w:r w:rsidR="00F51D4E">
        <w:rPr>
          <w:rFonts w:asciiTheme="majorBidi" w:hAnsiTheme="majorBidi" w:cstheme="majorBidi"/>
          <w:bCs/>
          <w:iCs/>
          <w:sz w:val="24"/>
          <w:szCs w:val="24"/>
          <w:lang w:val="en-GB"/>
        </w:rPr>
        <w:t xml:space="preserve">, </w:t>
      </w:r>
      <w:r w:rsidR="006E4D42" w:rsidRPr="00EF237D">
        <w:rPr>
          <w:rFonts w:asciiTheme="majorBidi" w:hAnsiTheme="majorBidi" w:cstheme="majorBidi"/>
          <w:bCs/>
          <w:iCs/>
          <w:sz w:val="24"/>
          <w:szCs w:val="24"/>
          <w:lang w:val="en-GB"/>
        </w:rPr>
        <w:t xml:space="preserve">132). In both methods, inferences </w:t>
      </w:r>
      <w:r w:rsidR="005447CB" w:rsidRPr="00EF237D">
        <w:rPr>
          <w:rFonts w:asciiTheme="majorBidi" w:hAnsiTheme="majorBidi" w:cstheme="majorBidi"/>
          <w:bCs/>
          <w:iCs/>
          <w:sz w:val="24"/>
          <w:szCs w:val="24"/>
          <w:lang w:val="en-GB"/>
        </w:rPr>
        <w:t>are</w:t>
      </w:r>
      <w:r w:rsidR="006E4D42" w:rsidRPr="00EF237D">
        <w:rPr>
          <w:rFonts w:asciiTheme="majorBidi" w:hAnsiTheme="majorBidi" w:cstheme="majorBidi"/>
          <w:bCs/>
          <w:iCs/>
          <w:sz w:val="24"/>
          <w:szCs w:val="24"/>
          <w:lang w:val="en-GB"/>
        </w:rPr>
        <w:t xml:space="preserve"> made from the bulk of descriptive data (the literature and interview transcriptions) applicable and connected to the research </w:t>
      </w:r>
      <w:r w:rsidRPr="00EF237D">
        <w:rPr>
          <w:rFonts w:asciiTheme="majorBidi" w:hAnsiTheme="majorBidi" w:cstheme="majorBidi"/>
          <w:bCs/>
          <w:iCs/>
          <w:sz w:val="24"/>
          <w:szCs w:val="24"/>
          <w:lang w:val="en-GB"/>
        </w:rPr>
        <w:t>objectives</w:t>
      </w:r>
      <w:r w:rsidR="006E4D42" w:rsidRPr="00EF237D">
        <w:rPr>
          <w:rFonts w:asciiTheme="majorBidi" w:hAnsiTheme="majorBidi" w:cstheme="majorBidi"/>
          <w:bCs/>
          <w:iCs/>
          <w:sz w:val="24"/>
          <w:szCs w:val="24"/>
          <w:lang w:val="en-GB"/>
        </w:rPr>
        <w:t xml:space="preserve"> under investigation. In this way, a deductive reasoning pattern or method </w:t>
      </w:r>
      <w:r w:rsidR="005447CB" w:rsidRPr="00EF237D">
        <w:rPr>
          <w:rFonts w:asciiTheme="majorBidi" w:hAnsiTheme="majorBidi" w:cstheme="majorBidi"/>
          <w:bCs/>
          <w:iCs/>
          <w:sz w:val="24"/>
          <w:szCs w:val="24"/>
          <w:lang w:val="en-GB"/>
        </w:rPr>
        <w:t>is</w:t>
      </w:r>
      <w:r w:rsidR="006E4D42" w:rsidRPr="00EF237D">
        <w:rPr>
          <w:rFonts w:asciiTheme="majorBidi" w:hAnsiTheme="majorBidi" w:cstheme="majorBidi"/>
          <w:bCs/>
          <w:iCs/>
          <w:sz w:val="24"/>
          <w:szCs w:val="24"/>
          <w:lang w:val="en-GB"/>
        </w:rPr>
        <w:t xml:space="preserve"> </w:t>
      </w:r>
      <w:r w:rsidR="00A27C64">
        <w:rPr>
          <w:rFonts w:asciiTheme="majorBidi" w:hAnsiTheme="majorBidi" w:cstheme="majorBidi"/>
          <w:bCs/>
          <w:iCs/>
          <w:sz w:val="24"/>
          <w:szCs w:val="24"/>
          <w:lang w:val="en-GB"/>
        </w:rPr>
        <w:t>used for each one (Johnson-Laird</w:t>
      </w:r>
      <w:r w:rsidR="006E4D42" w:rsidRPr="00EF237D">
        <w:rPr>
          <w:rFonts w:asciiTheme="majorBidi" w:hAnsiTheme="majorBidi" w:cstheme="majorBidi"/>
          <w:bCs/>
          <w:iCs/>
          <w:sz w:val="24"/>
          <w:szCs w:val="24"/>
          <w:lang w:val="en-GB"/>
        </w:rPr>
        <w:t xml:space="preserve"> 2010</w:t>
      </w:r>
      <w:r w:rsidR="00F51D4E">
        <w:rPr>
          <w:rFonts w:asciiTheme="majorBidi" w:hAnsiTheme="majorBidi" w:cstheme="majorBidi"/>
          <w:bCs/>
          <w:iCs/>
          <w:sz w:val="24"/>
          <w:szCs w:val="24"/>
          <w:lang w:val="en-GB"/>
        </w:rPr>
        <w:t xml:space="preserve">, </w:t>
      </w:r>
      <w:r w:rsidR="006E4D42" w:rsidRPr="00EF237D">
        <w:rPr>
          <w:rFonts w:asciiTheme="majorBidi" w:hAnsiTheme="majorBidi" w:cstheme="majorBidi"/>
          <w:bCs/>
          <w:iCs/>
          <w:sz w:val="24"/>
          <w:szCs w:val="24"/>
          <w:lang w:val="en-GB"/>
        </w:rPr>
        <w:t>8;</w:t>
      </w:r>
      <w:r w:rsidR="006E4D42" w:rsidRPr="00EF237D">
        <w:rPr>
          <w:rFonts w:asciiTheme="majorBidi" w:hAnsiTheme="majorBidi" w:cstheme="majorBidi"/>
          <w:bCs/>
          <w:iCs/>
          <w:color w:val="FF0000"/>
          <w:sz w:val="24"/>
          <w:szCs w:val="24"/>
          <w:lang w:val="en-GB"/>
        </w:rPr>
        <w:t xml:space="preserve"> </w:t>
      </w:r>
      <w:r w:rsidR="006E4D42" w:rsidRPr="00EF237D">
        <w:rPr>
          <w:rFonts w:asciiTheme="majorBidi" w:hAnsiTheme="majorBidi" w:cstheme="majorBidi"/>
          <w:bCs/>
          <w:iCs/>
          <w:sz w:val="24"/>
          <w:szCs w:val="24"/>
          <w:lang w:val="en-GB"/>
        </w:rPr>
        <w:t>Rips 2008</w:t>
      </w:r>
      <w:r w:rsidR="00F51D4E">
        <w:rPr>
          <w:rFonts w:asciiTheme="majorBidi" w:hAnsiTheme="majorBidi" w:cstheme="majorBidi"/>
          <w:bCs/>
          <w:iCs/>
          <w:sz w:val="24"/>
          <w:szCs w:val="24"/>
          <w:lang w:val="en-GB"/>
        </w:rPr>
        <w:t xml:space="preserve">, </w:t>
      </w:r>
      <w:r w:rsidR="006E4D42" w:rsidRPr="00EF237D">
        <w:rPr>
          <w:rFonts w:asciiTheme="majorBidi" w:hAnsiTheme="majorBidi" w:cstheme="majorBidi"/>
          <w:bCs/>
          <w:iCs/>
          <w:sz w:val="24"/>
          <w:szCs w:val="24"/>
          <w:lang w:val="en-GB"/>
        </w:rPr>
        <w:t xml:space="preserve">187). </w:t>
      </w:r>
    </w:p>
    <w:p w:rsidR="00EB5C3C" w:rsidRPr="00EF237D" w:rsidRDefault="00EB5C3C" w:rsidP="00EB5C3C">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5C600D" w:rsidRPr="00EF237D" w:rsidRDefault="005447CB" w:rsidP="00622E4B">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The in-depth interviews – which yield the empirical data of this research –</w:t>
      </w:r>
      <w:r w:rsidR="005A5183" w:rsidRPr="00EF237D">
        <w:rPr>
          <w:rFonts w:asciiTheme="majorBidi" w:hAnsiTheme="majorBidi" w:cstheme="majorBidi"/>
          <w:bCs/>
          <w:iCs/>
          <w:sz w:val="24"/>
          <w:szCs w:val="24"/>
          <w:lang w:val="en-GB"/>
        </w:rPr>
        <w:t xml:space="preserve"> </w:t>
      </w:r>
      <w:r w:rsidR="005C600D" w:rsidRPr="00EF237D">
        <w:rPr>
          <w:rFonts w:asciiTheme="majorBidi" w:hAnsiTheme="majorBidi" w:cstheme="majorBidi"/>
          <w:bCs/>
          <w:iCs/>
          <w:sz w:val="24"/>
          <w:szCs w:val="24"/>
          <w:lang w:val="en-GB"/>
        </w:rPr>
        <w:t xml:space="preserve">has the aim of phenomenologically exploring the views and opinions of individuals who work and function within the mining industry of South Africa. For study into organisational communication, phenomenology is simply defined by Littlejohn and Foss (2011) as the way in which individuals understand the world through their personal and direct experiences – simply put, and </w:t>
      </w:r>
      <w:r w:rsidR="00071708">
        <w:rPr>
          <w:rFonts w:asciiTheme="majorBidi" w:hAnsiTheme="majorBidi" w:cstheme="majorBidi"/>
          <w:bCs/>
          <w:iCs/>
          <w:sz w:val="24"/>
          <w:szCs w:val="24"/>
          <w:lang w:val="en-GB"/>
        </w:rPr>
        <w:t xml:space="preserve">for the purposes of this </w:t>
      </w:r>
      <w:r w:rsidR="00622E4B">
        <w:rPr>
          <w:rFonts w:asciiTheme="majorBidi" w:hAnsiTheme="majorBidi" w:cstheme="majorBidi"/>
          <w:bCs/>
          <w:iCs/>
          <w:sz w:val="24"/>
          <w:szCs w:val="24"/>
          <w:lang w:val="en-GB"/>
        </w:rPr>
        <w:t>article</w:t>
      </w:r>
      <w:r w:rsidR="005C600D" w:rsidRPr="00EF237D">
        <w:rPr>
          <w:rFonts w:asciiTheme="majorBidi" w:hAnsiTheme="majorBidi" w:cstheme="majorBidi"/>
          <w:bCs/>
          <w:iCs/>
          <w:sz w:val="24"/>
          <w:szCs w:val="24"/>
          <w:lang w:val="en-GB"/>
        </w:rPr>
        <w:t xml:space="preserve">, the way that they experience activism in the mining industry of South Africa. As organisational communication phenomenologists, the lived experience of </w:t>
      </w:r>
      <w:r w:rsidR="00916D4C" w:rsidRPr="00EF237D">
        <w:rPr>
          <w:rFonts w:asciiTheme="majorBidi" w:hAnsiTheme="majorBidi" w:cstheme="majorBidi"/>
          <w:bCs/>
          <w:iCs/>
          <w:sz w:val="24"/>
          <w:szCs w:val="24"/>
          <w:lang w:val="en-GB"/>
        </w:rPr>
        <w:t xml:space="preserve">these individuals </w:t>
      </w:r>
      <w:r w:rsidR="005C600D" w:rsidRPr="00EF237D">
        <w:rPr>
          <w:rFonts w:asciiTheme="majorBidi" w:hAnsiTheme="majorBidi" w:cstheme="majorBidi"/>
          <w:bCs/>
          <w:iCs/>
          <w:sz w:val="24"/>
          <w:szCs w:val="24"/>
          <w:lang w:val="en-GB"/>
        </w:rPr>
        <w:t xml:space="preserve">becomes the basic data of reality, as the only reality that one can know, is the </w:t>
      </w:r>
      <w:r w:rsidR="005C600D" w:rsidRPr="00EF237D">
        <w:rPr>
          <w:rFonts w:asciiTheme="majorBidi" w:hAnsiTheme="majorBidi" w:cstheme="majorBidi"/>
          <w:bCs/>
          <w:iCs/>
          <w:sz w:val="24"/>
          <w:szCs w:val="24"/>
          <w:lang w:val="en-GB"/>
        </w:rPr>
        <w:lastRenderedPageBreak/>
        <w:t>subjective experience of reality and the world, as it can be known to one</w:t>
      </w:r>
      <w:r w:rsidR="00A27C64">
        <w:rPr>
          <w:rFonts w:asciiTheme="majorBidi" w:hAnsiTheme="majorBidi" w:cstheme="majorBidi"/>
          <w:bCs/>
          <w:iCs/>
          <w:sz w:val="24"/>
          <w:szCs w:val="24"/>
          <w:lang w:val="en-GB"/>
        </w:rPr>
        <w:t xml:space="preserve"> (Flick, Von </w:t>
      </w:r>
      <w:proofErr w:type="spellStart"/>
      <w:r w:rsidR="00A27C64">
        <w:rPr>
          <w:rFonts w:asciiTheme="majorBidi" w:hAnsiTheme="majorBidi" w:cstheme="majorBidi"/>
          <w:bCs/>
          <w:iCs/>
          <w:sz w:val="24"/>
          <w:szCs w:val="24"/>
          <w:lang w:val="en-GB"/>
        </w:rPr>
        <w:t>Kardorff</w:t>
      </w:r>
      <w:proofErr w:type="spellEnd"/>
      <w:r w:rsidR="00A27C64">
        <w:rPr>
          <w:rFonts w:asciiTheme="majorBidi" w:hAnsiTheme="majorBidi" w:cstheme="majorBidi"/>
          <w:bCs/>
          <w:iCs/>
          <w:sz w:val="24"/>
          <w:szCs w:val="24"/>
          <w:lang w:val="en-GB"/>
        </w:rPr>
        <w:t xml:space="preserve"> &amp; Steinke 2004; Gregg 1966; </w:t>
      </w:r>
      <w:proofErr w:type="spellStart"/>
      <w:r w:rsidR="00A27C64">
        <w:rPr>
          <w:rFonts w:asciiTheme="majorBidi" w:hAnsiTheme="majorBidi" w:cstheme="majorBidi"/>
          <w:bCs/>
          <w:iCs/>
          <w:sz w:val="24"/>
          <w:szCs w:val="24"/>
          <w:lang w:val="en-GB"/>
        </w:rPr>
        <w:t>Merleau-Ponty</w:t>
      </w:r>
      <w:proofErr w:type="spellEnd"/>
      <w:r w:rsidR="005C600D" w:rsidRPr="00EF237D">
        <w:rPr>
          <w:rFonts w:asciiTheme="majorBidi" w:hAnsiTheme="majorBidi" w:cstheme="majorBidi"/>
          <w:bCs/>
          <w:iCs/>
          <w:sz w:val="24"/>
          <w:szCs w:val="24"/>
          <w:lang w:val="en-GB"/>
        </w:rPr>
        <w:t xml:space="preserve"> 1945).</w:t>
      </w:r>
    </w:p>
    <w:p w:rsidR="005C600D" w:rsidRPr="00EF237D" w:rsidRDefault="005C600D" w:rsidP="00EB72D2">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EB5C3C" w:rsidRPr="00EF237D" w:rsidRDefault="00916D4C" w:rsidP="00EB72D2">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 xml:space="preserve">To this end, the interviews will </w:t>
      </w:r>
      <w:r w:rsidR="005447CB" w:rsidRPr="00EF237D">
        <w:rPr>
          <w:rFonts w:asciiTheme="majorBidi" w:hAnsiTheme="majorBidi" w:cstheme="majorBidi"/>
          <w:bCs/>
          <w:iCs/>
          <w:sz w:val="24"/>
          <w:szCs w:val="24"/>
          <w:lang w:val="en-GB"/>
        </w:rPr>
        <w:t xml:space="preserve">take the form of </w:t>
      </w:r>
      <w:r w:rsidR="00EB5C3C" w:rsidRPr="00EF237D">
        <w:rPr>
          <w:rFonts w:asciiTheme="majorBidi" w:hAnsiTheme="majorBidi" w:cstheme="majorBidi"/>
          <w:bCs/>
          <w:iCs/>
          <w:sz w:val="24"/>
          <w:szCs w:val="24"/>
          <w:lang w:val="en-GB"/>
        </w:rPr>
        <w:t>semi-structured and semi-standardised interviews.</w:t>
      </w:r>
      <w:r w:rsidR="005447CB" w:rsidRPr="00EF237D">
        <w:rPr>
          <w:rFonts w:asciiTheme="majorBidi" w:hAnsiTheme="majorBidi" w:cstheme="majorBidi"/>
          <w:bCs/>
          <w:iCs/>
          <w:sz w:val="24"/>
          <w:szCs w:val="24"/>
          <w:lang w:val="en-GB"/>
        </w:rPr>
        <w:t xml:space="preserve"> </w:t>
      </w:r>
      <w:r w:rsidR="00EB5C3C" w:rsidRPr="00EF237D">
        <w:rPr>
          <w:rFonts w:asciiTheme="majorBidi" w:hAnsiTheme="majorBidi" w:cstheme="majorBidi"/>
          <w:bCs/>
          <w:iCs/>
          <w:sz w:val="24"/>
          <w:szCs w:val="24"/>
          <w:lang w:val="en-GB"/>
        </w:rPr>
        <w:t xml:space="preserve">Due to the semi-structured nature of the interviews, standardised as well as follow-up questions </w:t>
      </w:r>
      <w:r w:rsidR="005447CB" w:rsidRPr="00EF237D">
        <w:rPr>
          <w:rFonts w:asciiTheme="majorBidi" w:hAnsiTheme="majorBidi" w:cstheme="majorBidi"/>
          <w:bCs/>
          <w:iCs/>
          <w:sz w:val="24"/>
          <w:szCs w:val="24"/>
          <w:lang w:val="en-GB"/>
        </w:rPr>
        <w:t>were</w:t>
      </w:r>
      <w:r w:rsidR="00EB5C3C" w:rsidRPr="00EF237D">
        <w:rPr>
          <w:rFonts w:asciiTheme="majorBidi" w:hAnsiTheme="majorBidi" w:cstheme="majorBidi"/>
          <w:bCs/>
          <w:iCs/>
          <w:sz w:val="24"/>
          <w:szCs w:val="24"/>
          <w:lang w:val="en-GB"/>
        </w:rPr>
        <w:t xml:space="preserve"> included. The standardised questions </w:t>
      </w:r>
      <w:r w:rsidR="005447CB" w:rsidRPr="00EF237D">
        <w:rPr>
          <w:rFonts w:asciiTheme="majorBidi" w:hAnsiTheme="majorBidi" w:cstheme="majorBidi"/>
          <w:bCs/>
          <w:iCs/>
          <w:sz w:val="24"/>
          <w:szCs w:val="24"/>
          <w:lang w:val="en-GB"/>
        </w:rPr>
        <w:t>were</w:t>
      </w:r>
      <w:r w:rsidR="00EB5C3C" w:rsidRPr="00EF237D">
        <w:rPr>
          <w:rFonts w:asciiTheme="majorBidi" w:hAnsiTheme="majorBidi" w:cstheme="majorBidi"/>
          <w:bCs/>
          <w:iCs/>
          <w:sz w:val="24"/>
          <w:szCs w:val="24"/>
          <w:lang w:val="en-GB"/>
        </w:rPr>
        <w:t xml:space="preserve"> structured, based on the main themes identified in the l</w:t>
      </w:r>
      <w:r w:rsidR="005447CB" w:rsidRPr="00EF237D">
        <w:rPr>
          <w:rFonts w:asciiTheme="majorBidi" w:hAnsiTheme="majorBidi" w:cstheme="majorBidi"/>
          <w:bCs/>
          <w:iCs/>
          <w:sz w:val="24"/>
          <w:szCs w:val="24"/>
          <w:lang w:val="en-GB"/>
        </w:rPr>
        <w:t>iterature review</w:t>
      </w:r>
      <w:r w:rsidR="00EB5C3C" w:rsidRPr="00EF237D">
        <w:rPr>
          <w:rFonts w:asciiTheme="majorBidi" w:hAnsiTheme="majorBidi" w:cstheme="majorBidi"/>
          <w:bCs/>
          <w:iCs/>
          <w:sz w:val="24"/>
          <w:szCs w:val="24"/>
          <w:lang w:val="en-GB"/>
        </w:rPr>
        <w:t xml:space="preserve">, while broader and more open questions </w:t>
      </w:r>
      <w:r w:rsidR="005447CB" w:rsidRPr="00EF237D">
        <w:rPr>
          <w:rFonts w:asciiTheme="majorBidi" w:hAnsiTheme="majorBidi" w:cstheme="majorBidi"/>
          <w:bCs/>
          <w:iCs/>
          <w:sz w:val="24"/>
          <w:szCs w:val="24"/>
          <w:lang w:val="en-GB"/>
        </w:rPr>
        <w:t>were</w:t>
      </w:r>
      <w:r w:rsidR="00EB5C3C" w:rsidRPr="00EF237D">
        <w:rPr>
          <w:rFonts w:asciiTheme="majorBidi" w:hAnsiTheme="majorBidi" w:cstheme="majorBidi"/>
          <w:bCs/>
          <w:iCs/>
          <w:sz w:val="24"/>
          <w:szCs w:val="24"/>
          <w:lang w:val="en-GB"/>
        </w:rPr>
        <w:t xml:space="preserve"> also asked relating to understanding activism and its place in the mining industry (for example asking participants to explain the nature thereof and the challenges it faces). By virtue of their nature, the semi-structured interviews </w:t>
      </w:r>
      <w:r w:rsidR="00B1592E" w:rsidRPr="00EF237D">
        <w:rPr>
          <w:rFonts w:asciiTheme="majorBidi" w:hAnsiTheme="majorBidi" w:cstheme="majorBidi"/>
          <w:bCs/>
          <w:iCs/>
          <w:sz w:val="24"/>
          <w:szCs w:val="24"/>
          <w:lang w:val="en-GB"/>
        </w:rPr>
        <w:t>also ga</w:t>
      </w:r>
      <w:r w:rsidR="00EB5C3C" w:rsidRPr="00EF237D">
        <w:rPr>
          <w:rFonts w:asciiTheme="majorBidi" w:hAnsiTheme="majorBidi" w:cstheme="majorBidi"/>
          <w:bCs/>
          <w:iCs/>
          <w:sz w:val="24"/>
          <w:szCs w:val="24"/>
          <w:lang w:val="en-GB"/>
        </w:rPr>
        <w:t>ve the opportunity for follow-up questions to be asked, based on participants’ answers, which allow</w:t>
      </w:r>
      <w:r w:rsidR="00B1592E" w:rsidRPr="00EF237D">
        <w:rPr>
          <w:rFonts w:asciiTheme="majorBidi" w:hAnsiTheme="majorBidi" w:cstheme="majorBidi"/>
          <w:bCs/>
          <w:iCs/>
          <w:sz w:val="24"/>
          <w:szCs w:val="24"/>
          <w:lang w:val="en-GB"/>
        </w:rPr>
        <w:t>ed</w:t>
      </w:r>
      <w:r w:rsidR="00EB5C3C" w:rsidRPr="00EF237D">
        <w:rPr>
          <w:rFonts w:asciiTheme="majorBidi" w:hAnsiTheme="majorBidi" w:cstheme="majorBidi"/>
          <w:bCs/>
          <w:iCs/>
          <w:sz w:val="24"/>
          <w:szCs w:val="24"/>
          <w:lang w:val="en-GB"/>
        </w:rPr>
        <w:t xml:space="preserve"> the researcher to explore new avenues in the research not necessarily anticipated at the outset </w:t>
      </w:r>
      <w:r w:rsidR="00B1592E" w:rsidRPr="00EF237D">
        <w:rPr>
          <w:rFonts w:asciiTheme="majorBidi" w:hAnsiTheme="majorBidi" w:cstheme="majorBidi"/>
          <w:bCs/>
          <w:iCs/>
          <w:sz w:val="24"/>
          <w:szCs w:val="24"/>
          <w:lang w:val="en-GB"/>
        </w:rPr>
        <w:t xml:space="preserve">– again, linking back to its explorative nature </w:t>
      </w:r>
      <w:r w:rsidR="00A27C64">
        <w:rPr>
          <w:rFonts w:asciiTheme="majorBidi" w:hAnsiTheme="majorBidi" w:cstheme="majorBidi"/>
          <w:bCs/>
          <w:iCs/>
          <w:sz w:val="24"/>
          <w:szCs w:val="24"/>
          <w:lang w:val="en-GB"/>
        </w:rPr>
        <w:t>(</w:t>
      </w:r>
      <w:proofErr w:type="spellStart"/>
      <w:r w:rsidR="00A27C64">
        <w:rPr>
          <w:rFonts w:asciiTheme="majorBidi" w:hAnsiTheme="majorBidi" w:cstheme="majorBidi"/>
          <w:bCs/>
          <w:iCs/>
          <w:sz w:val="24"/>
          <w:szCs w:val="24"/>
          <w:lang w:val="en-GB"/>
        </w:rPr>
        <w:t>Keyton</w:t>
      </w:r>
      <w:proofErr w:type="spellEnd"/>
      <w:r w:rsidR="00EB5C3C" w:rsidRPr="00EF237D">
        <w:rPr>
          <w:rFonts w:asciiTheme="majorBidi" w:hAnsiTheme="majorBidi" w:cstheme="majorBidi"/>
          <w:bCs/>
          <w:iCs/>
          <w:sz w:val="24"/>
          <w:szCs w:val="24"/>
          <w:lang w:val="en-GB"/>
        </w:rPr>
        <w:t xml:space="preserve"> 2006</w:t>
      </w:r>
      <w:r w:rsidR="00F51D4E">
        <w:rPr>
          <w:rFonts w:asciiTheme="majorBidi" w:hAnsiTheme="majorBidi" w:cstheme="majorBidi"/>
          <w:bCs/>
          <w:iCs/>
          <w:sz w:val="24"/>
          <w:szCs w:val="24"/>
          <w:lang w:val="en-GB"/>
        </w:rPr>
        <w:t xml:space="preserve">, </w:t>
      </w:r>
      <w:r w:rsidR="00EB5C3C" w:rsidRPr="00EF237D">
        <w:rPr>
          <w:rFonts w:asciiTheme="majorBidi" w:hAnsiTheme="majorBidi" w:cstheme="majorBidi"/>
          <w:bCs/>
          <w:iCs/>
          <w:sz w:val="24"/>
          <w:szCs w:val="24"/>
          <w:lang w:val="en-GB"/>
        </w:rPr>
        <w:t>276).</w:t>
      </w:r>
      <w:r w:rsidR="00B1592E" w:rsidRPr="00EF237D">
        <w:rPr>
          <w:rFonts w:asciiTheme="majorBidi" w:hAnsiTheme="majorBidi" w:cstheme="majorBidi"/>
          <w:bCs/>
          <w:iCs/>
          <w:sz w:val="24"/>
          <w:szCs w:val="24"/>
          <w:lang w:val="en-GB"/>
        </w:rPr>
        <w:t xml:space="preserve"> </w:t>
      </w:r>
      <w:r w:rsidR="00EB5C3C" w:rsidRPr="00EF237D">
        <w:rPr>
          <w:rFonts w:asciiTheme="majorBidi" w:hAnsiTheme="majorBidi" w:cstheme="majorBidi"/>
          <w:bCs/>
          <w:iCs/>
          <w:sz w:val="24"/>
          <w:szCs w:val="24"/>
          <w:lang w:val="en-GB"/>
        </w:rPr>
        <w:t xml:space="preserve">Herein, the interviews </w:t>
      </w:r>
      <w:r w:rsidR="00B1592E" w:rsidRPr="00EF237D">
        <w:rPr>
          <w:rFonts w:asciiTheme="majorBidi" w:hAnsiTheme="majorBidi" w:cstheme="majorBidi"/>
          <w:bCs/>
          <w:iCs/>
          <w:sz w:val="24"/>
          <w:szCs w:val="24"/>
          <w:lang w:val="en-GB"/>
        </w:rPr>
        <w:t xml:space="preserve">took the form of </w:t>
      </w:r>
      <w:r w:rsidR="00EB5C3C" w:rsidRPr="00EF237D">
        <w:rPr>
          <w:rFonts w:asciiTheme="majorBidi" w:hAnsiTheme="majorBidi" w:cstheme="majorBidi"/>
          <w:bCs/>
          <w:iCs/>
          <w:sz w:val="24"/>
          <w:szCs w:val="24"/>
          <w:lang w:val="en-GB"/>
        </w:rPr>
        <w:t>semi-</w:t>
      </w:r>
      <w:r w:rsidR="00EB5C3C" w:rsidRPr="00EF237D">
        <w:rPr>
          <w:rFonts w:asciiTheme="majorBidi" w:hAnsiTheme="majorBidi" w:cstheme="majorBidi"/>
          <w:bCs/>
          <w:i/>
          <w:sz w:val="24"/>
          <w:szCs w:val="24"/>
          <w:lang w:val="en-GB"/>
        </w:rPr>
        <w:t>standardis</w:t>
      </w:r>
      <w:r w:rsidR="00B1592E" w:rsidRPr="00EF237D">
        <w:rPr>
          <w:rFonts w:asciiTheme="majorBidi" w:hAnsiTheme="majorBidi" w:cstheme="majorBidi"/>
          <w:bCs/>
          <w:i/>
          <w:sz w:val="24"/>
          <w:szCs w:val="24"/>
          <w:lang w:val="en-GB"/>
        </w:rPr>
        <w:t>ation</w:t>
      </w:r>
      <w:r w:rsidR="00B1592E" w:rsidRPr="00EF237D">
        <w:rPr>
          <w:rFonts w:asciiTheme="majorBidi" w:hAnsiTheme="majorBidi" w:cstheme="majorBidi"/>
          <w:bCs/>
          <w:iCs/>
          <w:sz w:val="24"/>
          <w:szCs w:val="24"/>
          <w:lang w:val="en-GB"/>
        </w:rPr>
        <w:t xml:space="preserve"> as well, so as</w:t>
      </w:r>
      <w:r w:rsidR="00EB5C3C" w:rsidRPr="00EF237D">
        <w:rPr>
          <w:rFonts w:asciiTheme="majorBidi" w:hAnsiTheme="majorBidi" w:cstheme="majorBidi"/>
          <w:bCs/>
          <w:iCs/>
          <w:sz w:val="24"/>
          <w:szCs w:val="24"/>
          <w:lang w:val="en-GB"/>
        </w:rPr>
        <w:t xml:space="preserve"> to allow for these follow</w:t>
      </w:r>
      <w:r w:rsidR="00A27C64">
        <w:rPr>
          <w:rFonts w:asciiTheme="majorBidi" w:hAnsiTheme="majorBidi" w:cstheme="majorBidi"/>
          <w:bCs/>
          <w:iCs/>
          <w:sz w:val="24"/>
          <w:szCs w:val="24"/>
          <w:lang w:val="en-GB"/>
        </w:rPr>
        <w:t xml:space="preserve">-up questions (Maxwell &amp; </w:t>
      </w:r>
      <w:proofErr w:type="spellStart"/>
      <w:r w:rsidR="00A27C64">
        <w:rPr>
          <w:rFonts w:asciiTheme="majorBidi" w:hAnsiTheme="majorBidi" w:cstheme="majorBidi"/>
          <w:bCs/>
          <w:iCs/>
          <w:sz w:val="24"/>
          <w:szCs w:val="24"/>
          <w:lang w:val="en-GB"/>
        </w:rPr>
        <w:t>Satake</w:t>
      </w:r>
      <w:proofErr w:type="spellEnd"/>
      <w:r w:rsidR="00EB5C3C" w:rsidRPr="00EF237D">
        <w:rPr>
          <w:rFonts w:asciiTheme="majorBidi" w:hAnsiTheme="majorBidi" w:cstheme="majorBidi"/>
          <w:bCs/>
          <w:iCs/>
          <w:sz w:val="24"/>
          <w:szCs w:val="24"/>
          <w:lang w:val="en-GB"/>
        </w:rPr>
        <w:t xml:space="preserve"> 2006</w:t>
      </w:r>
      <w:r w:rsidR="00F51D4E">
        <w:rPr>
          <w:rFonts w:asciiTheme="majorBidi" w:hAnsiTheme="majorBidi" w:cstheme="majorBidi"/>
          <w:bCs/>
          <w:iCs/>
          <w:sz w:val="24"/>
          <w:szCs w:val="24"/>
          <w:lang w:val="en-GB"/>
        </w:rPr>
        <w:t xml:space="preserve">, </w:t>
      </w:r>
      <w:r w:rsidR="00EB5C3C" w:rsidRPr="00EF237D">
        <w:rPr>
          <w:rFonts w:asciiTheme="majorBidi" w:hAnsiTheme="majorBidi" w:cstheme="majorBidi"/>
          <w:bCs/>
          <w:iCs/>
          <w:sz w:val="24"/>
          <w:szCs w:val="24"/>
          <w:lang w:val="en-GB"/>
        </w:rPr>
        <w:t>232</w:t>
      </w:r>
      <w:r w:rsidR="00B1592E" w:rsidRPr="00EF237D">
        <w:rPr>
          <w:rFonts w:asciiTheme="majorBidi" w:hAnsiTheme="majorBidi" w:cstheme="majorBidi"/>
          <w:bCs/>
          <w:iCs/>
          <w:sz w:val="24"/>
          <w:szCs w:val="24"/>
          <w:lang w:val="en-GB"/>
        </w:rPr>
        <w:t>).</w:t>
      </w:r>
    </w:p>
    <w:p w:rsidR="00C05DC5" w:rsidRPr="00EF237D" w:rsidRDefault="00C05DC5" w:rsidP="00B1592E">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6E4D42" w:rsidRPr="00EF237D" w:rsidRDefault="00C05DC5" w:rsidP="00A27C64">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In terms of sampling participants to the semi-structured and semi-standardised interviews, t</w:t>
      </w:r>
      <w:r w:rsidR="006E4D42" w:rsidRPr="00EF237D">
        <w:rPr>
          <w:rFonts w:asciiTheme="majorBidi" w:hAnsiTheme="majorBidi" w:cstheme="majorBidi"/>
          <w:bCs/>
          <w:iCs/>
          <w:sz w:val="24"/>
          <w:szCs w:val="24"/>
          <w:lang w:val="en-GB"/>
        </w:rPr>
        <w:t>he Southern African Institute for Mining and Metallurgy (</w:t>
      </w:r>
      <w:proofErr w:type="spellStart"/>
      <w:r w:rsidR="006E4D42" w:rsidRPr="00EF237D">
        <w:rPr>
          <w:rFonts w:asciiTheme="majorBidi" w:hAnsiTheme="majorBidi" w:cstheme="majorBidi"/>
          <w:bCs/>
          <w:iCs/>
          <w:sz w:val="24"/>
          <w:szCs w:val="24"/>
          <w:lang w:val="en-GB"/>
        </w:rPr>
        <w:t>SAIMM</w:t>
      </w:r>
      <w:proofErr w:type="spellEnd"/>
      <w:r w:rsidR="006E4D42" w:rsidRPr="00EF237D">
        <w:rPr>
          <w:rFonts w:asciiTheme="majorBidi" w:hAnsiTheme="majorBidi" w:cstheme="majorBidi"/>
          <w:bCs/>
          <w:iCs/>
          <w:sz w:val="24"/>
          <w:szCs w:val="24"/>
          <w:lang w:val="en-GB"/>
        </w:rPr>
        <w:t xml:space="preserve">) agreed to assist in </w:t>
      </w:r>
      <w:r w:rsidRPr="00EF237D">
        <w:rPr>
          <w:rFonts w:asciiTheme="majorBidi" w:hAnsiTheme="majorBidi" w:cstheme="majorBidi"/>
          <w:bCs/>
          <w:iCs/>
          <w:sz w:val="24"/>
          <w:szCs w:val="24"/>
          <w:lang w:val="en-GB"/>
        </w:rPr>
        <w:t>this vein</w:t>
      </w:r>
      <w:r w:rsidR="006E4D42" w:rsidRPr="00EF237D">
        <w:rPr>
          <w:rFonts w:asciiTheme="majorBidi" w:hAnsiTheme="majorBidi" w:cstheme="majorBidi"/>
          <w:bCs/>
          <w:iCs/>
          <w:sz w:val="24"/>
          <w:szCs w:val="24"/>
          <w:lang w:val="en-GB"/>
        </w:rPr>
        <w:t xml:space="preserve">. Herein, </w:t>
      </w:r>
      <w:r w:rsidR="00F3450F">
        <w:rPr>
          <w:rFonts w:asciiTheme="majorBidi" w:hAnsiTheme="majorBidi" w:cstheme="majorBidi"/>
          <w:bCs/>
          <w:iCs/>
          <w:sz w:val="24"/>
          <w:szCs w:val="24"/>
          <w:lang w:val="en-GB"/>
        </w:rPr>
        <w:t>the Institute</w:t>
      </w:r>
      <w:r w:rsidR="006E4D42" w:rsidRPr="00EF237D">
        <w:rPr>
          <w:rFonts w:asciiTheme="majorBidi" w:hAnsiTheme="majorBidi" w:cstheme="majorBidi"/>
          <w:bCs/>
          <w:iCs/>
          <w:sz w:val="24"/>
          <w:szCs w:val="24"/>
          <w:lang w:val="en-GB"/>
        </w:rPr>
        <w:t xml:space="preserve"> publish</w:t>
      </w:r>
      <w:r w:rsidR="009746A9" w:rsidRPr="00EF237D">
        <w:rPr>
          <w:rFonts w:asciiTheme="majorBidi" w:hAnsiTheme="majorBidi" w:cstheme="majorBidi"/>
          <w:bCs/>
          <w:iCs/>
          <w:sz w:val="24"/>
          <w:szCs w:val="24"/>
          <w:lang w:val="en-GB"/>
        </w:rPr>
        <w:t>ed</w:t>
      </w:r>
      <w:r w:rsidR="006E4D42" w:rsidRPr="00EF237D">
        <w:rPr>
          <w:rFonts w:asciiTheme="majorBidi" w:hAnsiTheme="majorBidi" w:cstheme="majorBidi"/>
          <w:bCs/>
          <w:iCs/>
          <w:sz w:val="24"/>
          <w:szCs w:val="24"/>
          <w:lang w:val="en-GB"/>
        </w:rPr>
        <w:t xml:space="preserve"> an invitation in their </w:t>
      </w:r>
      <w:r w:rsidR="009746A9" w:rsidRPr="00EF237D">
        <w:rPr>
          <w:rFonts w:asciiTheme="majorBidi" w:hAnsiTheme="majorBidi" w:cstheme="majorBidi"/>
          <w:bCs/>
          <w:iCs/>
          <w:sz w:val="24"/>
          <w:szCs w:val="24"/>
          <w:lang w:val="en-GB"/>
        </w:rPr>
        <w:t>monthly</w:t>
      </w:r>
      <w:r w:rsidR="006E4D42" w:rsidRPr="00EF237D">
        <w:rPr>
          <w:rFonts w:asciiTheme="majorBidi" w:hAnsiTheme="majorBidi" w:cstheme="majorBidi"/>
          <w:bCs/>
          <w:iCs/>
          <w:sz w:val="24"/>
          <w:szCs w:val="24"/>
          <w:lang w:val="en-GB"/>
        </w:rPr>
        <w:t xml:space="preserve"> journal for their members to </w:t>
      </w:r>
      <w:r w:rsidR="009746A9" w:rsidRPr="00EF237D">
        <w:rPr>
          <w:rFonts w:asciiTheme="majorBidi" w:hAnsiTheme="majorBidi" w:cstheme="majorBidi"/>
          <w:bCs/>
          <w:iCs/>
          <w:sz w:val="24"/>
          <w:szCs w:val="24"/>
          <w:lang w:val="en-GB"/>
        </w:rPr>
        <w:t xml:space="preserve">participate in the research. </w:t>
      </w:r>
      <w:r w:rsidR="006E4D42" w:rsidRPr="00EF237D">
        <w:rPr>
          <w:rFonts w:asciiTheme="majorBidi" w:hAnsiTheme="majorBidi" w:cstheme="majorBidi"/>
          <w:bCs/>
          <w:iCs/>
          <w:sz w:val="24"/>
          <w:szCs w:val="24"/>
          <w:lang w:val="en-GB"/>
        </w:rPr>
        <w:t xml:space="preserve">The research population can therefore be defined as subscribers to the </w:t>
      </w:r>
      <w:proofErr w:type="spellStart"/>
      <w:r w:rsidR="006E4D42" w:rsidRPr="00EF237D">
        <w:rPr>
          <w:rFonts w:asciiTheme="majorBidi" w:hAnsiTheme="majorBidi" w:cstheme="majorBidi"/>
          <w:bCs/>
          <w:iCs/>
          <w:sz w:val="24"/>
          <w:szCs w:val="24"/>
          <w:lang w:val="en-GB"/>
        </w:rPr>
        <w:t>SAIMM</w:t>
      </w:r>
      <w:proofErr w:type="spellEnd"/>
      <w:r w:rsidR="006E4D42" w:rsidRPr="00EF237D">
        <w:rPr>
          <w:rFonts w:asciiTheme="majorBidi" w:hAnsiTheme="majorBidi" w:cstheme="majorBidi"/>
          <w:bCs/>
          <w:iCs/>
          <w:sz w:val="24"/>
          <w:szCs w:val="24"/>
          <w:lang w:val="en-GB"/>
        </w:rPr>
        <w:t xml:space="preserve"> journal, which</w:t>
      </w:r>
      <w:r w:rsidR="00044071" w:rsidRPr="00EF237D">
        <w:rPr>
          <w:rFonts w:asciiTheme="majorBidi" w:hAnsiTheme="majorBidi" w:cstheme="majorBidi"/>
        </w:rPr>
        <w:t xml:space="preserve"> </w:t>
      </w:r>
      <w:r w:rsidR="00F3450F">
        <w:rPr>
          <w:rFonts w:asciiTheme="majorBidi" w:hAnsiTheme="majorBidi" w:cstheme="majorBidi"/>
          <w:bCs/>
          <w:iCs/>
          <w:sz w:val="24"/>
          <w:szCs w:val="24"/>
          <w:lang w:val="en-GB"/>
        </w:rPr>
        <w:t xml:space="preserve">serves the interests of </w:t>
      </w:r>
      <w:r w:rsidR="00044071" w:rsidRPr="00EF237D">
        <w:rPr>
          <w:rFonts w:asciiTheme="majorBidi" w:hAnsiTheme="majorBidi" w:cstheme="majorBidi"/>
          <w:bCs/>
          <w:iCs/>
          <w:sz w:val="24"/>
          <w:szCs w:val="24"/>
          <w:lang w:val="en-GB"/>
        </w:rPr>
        <w:t>mangers, engineers and technical and research personnel involved in the mineral industry</w:t>
      </w:r>
      <w:r w:rsidR="00ED29F9" w:rsidRPr="00EF237D">
        <w:rPr>
          <w:rFonts w:asciiTheme="majorBidi" w:hAnsiTheme="majorBidi" w:cstheme="majorBidi"/>
          <w:bCs/>
          <w:iCs/>
          <w:sz w:val="24"/>
          <w:szCs w:val="24"/>
          <w:lang w:val="en-GB"/>
        </w:rPr>
        <w:t>, and boasts a circulation of abou</w:t>
      </w:r>
      <w:r w:rsidR="00692DB2" w:rsidRPr="00EF237D">
        <w:rPr>
          <w:rFonts w:asciiTheme="majorBidi" w:hAnsiTheme="majorBidi" w:cstheme="majorBidi"/>
          <w:bCs/>
          <w:iCs/>
          <w:sz w:val="24"/>
          <w:szCs w:val="24"/>
          <w:lang w:val="en-GB"/>
        </w:rPr>
        <w:t>t</w:t>
      </w:r>
      <w:r w:rsidR="00ED29F9" w:rsidRPr="00EF237D">
        <w:rPr>
          <w:rFonts w:asciiTheme="majorBidi" w:hAnsiTheme="majorBidi" w:cstheme="majorBidi"/>
          <w:bCs/>
          <w:iCs/>
          <w:sz w:val="24"/>
          <w:szCs w:val="24"/>
          <w:lang w:val="en-GB"/>
        </w:rPr>
        <w:t xml:space="preserve"> 3200</w:t>
      </w:r>
      <w:r w:rsidR="006E4D42" w:rsidRPr="00EF237D">
        <w:rPr>
          <w:rFonts w:asciiTheme="majorBidi" w:hAnsiTheme="majorBidi" w:cstheme="majorBidi"/>
          <w:bCs/>
          <w:iCs/>
          <w:sz w:val="24"/>
          <w:szCs w:val="24"/>
          <w:lang w:val="en-GB"/>
        </w:rPr>
        <w:t xml:space="preserve"> (</w:t>
      </w:r>
      <w:proofErr w:type="spellStart"/>
      <w:r w:rsidR="006E4D42" w:rsidRPr="00EF237D">
        <w:rPr>
          <w:rFonts w:asciiTheme="majorBidi" w:hAnsiTheme="majorBidi" w:cstheme="majorBidi"/>
          <w:bCs/>
          <w:iCs/>
          <w:sz w:val="24"/>
          <w:szCs w:val="24"/>
          <w:lang w:val="en-GB"/>
        </w:rPr>
        <w:t>SAIMM</w:t>
      </w:r>
      <w:proofErr w:type="spellEnd"/>
      <w:r w:rsidR="00044071" w:rsidRPr="00EF237D">
        <w:rPr>
          <w:rFonts w:asciiTheme="majorBidi" w:hAnsiTheme="majorBidi" w:cstheme="majorBidi"/>
          <w:bCs/>
          <w:iCs/>
          <w:sz w:val="24"/>
          <w:szCs w:val="24"/>
          <w:lang w:val="en-GB"/>
        </w:rPr>
        <w:t xml:space="preserve"> 2014</w:t>
      </w:r>
      <w:r w:rsidR="006E4D42" w:rsidRPr="00EF237D">
        <w:rPr>
          <w:rFonts w:asciiTheme="majorBidi" w:hAnsiTheme="majorBidi" w:cstheme="majorBidi"/>
          <w:bCs/>
          <w:iCs/>
          <w:sz w:val="24"/>
          <w:szCs w:val="24"/>
          <w:lang w:val="en-GB"/>
        </w:rPr>
        <w:t xml:space="preserve">). In this vein, volunteer </w:t>
      </w:r>
      <w:r w:rsidR="00692DB2" w:rsidRPr="00EF237D">
        <w:rPr>
          <w:rFonts w:asciiTheme="majorBidi" w:hAnsiTheme="majorBidi" w:cstheme="majorBidi"/>
          <w:bCs/>
          <w:iCs/>
          <w:sz w:val="24"/>
          <w:szCs w:val="24"/>
          <w:lang w:val="en-GB"/>
        </w:rPr>
        <w:t>sampling was made use of, as participants volunteer themselves (and was</w:t>
      </w:r>
      <w:r w:rsidR="00097C20" w:rsidRPr="00EF237D">
        <w:rPr>
          <w:rFonts w:asciiTheme="majorBidi" w:hAnsiTheme="majorBidi" w:cstheme="majorBidi"/>
          <w:bCs/>
          <w:iCs/>
          <w:sz w:val="24"/>
          <w:szCs w:val="24"/>
          <w:lang w:val="en-GB"/>
        </w:rPr>
        <w:t xml:space="preserve"> not</w:t>
      </w:r>
      <w:r w:rsidR="006E4D42" w:rsidRPr="00EF237D">
        <w:rPr>
          <w:rFonts w:asciiTheme="majorBidi" w:hAnsiTheme="majorBidi" w:cstheme="majorBidi"/>
          <w:bCs/>
          <w:iCs/>
          <w:sz w:val="24"/>
          <w:szCs w:val="24"/>
          <w:lang w:val="en-GB"/>
        </w:rPr>
        <w:t xml:space="preserve"> directly approached by </w:t>
      </w:r>
      <w:r w:rsidR="00097C20" w:rsidRPr="00EF237D">
        <w:rPr>
          <w:rFonts w:asciiTheme="majorBidi" w:hAnsiTheme="majorBidi" w:cstheme="majorBidi"/>
          <w:bCs/>
          <w:iCs/>
          <w:sz w:val="24"/>
          <w:szCs w:val="24"/>
          <w:lang w:val="en-GB"/>
        </w:rPr>
        <w:t>the researcher</w:t>
      </w:r>
      <w:r w:rsidR="006E4D42" w:rsidRPr="00EF237D">
        <w:rPr>
          <w:rFonts w:asciiTheme="majorBidi" w:hAnsiTheme="majorBidi" w:cstheme="majorBidi"/>
          <w:bCs/>
          <w:iCs/>
          <w:sz w:val="24"/>
          <w:szCs w:val="24"/>
          <w:lang w:val="en-GB"/>
        </w:rPr>
        <w:t xml:space="preserve"> or </w:t>
      </w:r>
      <w:proofErr w:type="spellStart"/>
      <w:r w:rsidR="006E4D42" w:rsidRPr="00EF237D">
        <w:rPr>
          <w:rFonts w:asciiTheme="majorBidi" w:hAnsiTheme="majorBidi" w:cstheme="majorBidi"/>
          <w:bCs/>
          <w:iCs/>
          <w:sz w:val="24"/>
          <w:szCs w:val="24"/>
          <w:lang w:val="en-GB"/>
        </w:rPr>
        <w:t>SAIMM</w:t>
      </w:r>
      <w:proofErr w:type="spellEnd"/>
      <w:r w:rsidR="006E4D42" w:rsidRPr="00EF237D">
        <w:rPr>
          <w:rFonts w:asciiTheme="majorBidi" w:hAnsiTheme="majorBidi" w:cstheme="majorBidi"/>
          <w:bCs/>
          <w:iCs/>
          <w:sz w:val="24"/>
          <w:szCs w:val="24"/>
          <w:lang w:val="en-GB"/>
        </w:rPr>
        <w:t>). This sampling method is a non-ra</w:t>
      </w:r>
      <w:r w:rsidR="00A27C64">
        <w:rPr>
          <w:rFonts w:asciiTheme="majorBidi" w:hAnsiTheme="majorBidi" w:cstheme="majorBidi"/>
          <w:bCs/>
          <w:iCs/>
          <w:sz w:val="24"/>
          <w:szCs w:val="24"/>
          <w:lang w:val="en-GB"/>
        </w:rPr>
        <w:t>ndom sampling method, (Du Plooy</w:t>
      </w:r>
      <w:r w:rsidR="006E4D42" w:rsidRPr="00EF237D">
        <w:rPr>
          <w:rFonts w:asciiTheme="majorBidi" w:hAnsiTheme="majorBidi" w:cstheme="majorBidi"/>
          <w:bCs/>
          <w:iCs/>
          <w:sz w:val="24"/>
          <w:szCs w:val="24"/>
          <w:lang w:val="en-GB"/>
        </w:rPr>
        <w:t xml:space="preserve"> 2002</w:t>
      </w:r>
      <w:r w:rsidR="00F51D4E">
        <w:rPr>
          <w:rFonts w:asciiTheme="majorBidi" w:hAnsiTheme="majorBidi" w:cstheme="majorBidi"/>
          <w:bCs/>
          <w:iCs/>
          <w:sz w:val="24"/>
          <w:szCs w:val="24"/>
          <w:lang w:val="en-GB"/>
        </w:rPr>
        <w:t xml:space="preserve">, </w:t>
      </w:r>
      <w:r w:rsidR="006E4D42" w:rsidRPr="00EF237D">
        <w:rPr>
          <w:rFonts w:asciiTheme="majorBidi" w:hAnsiTheme="majorBidi" w:cstheme="majorBidi"/>
          <w:bCs/>
          <w:iCs/>
          <w:sz w:val="24"/>
          <w:szCs w:val="24"/>
          <w:lang w:val="en-GB"/>
        </w:rPr>
        <w:t>115</w:t>
      </w:r>
      <w:r w:rsidR="00096DBB" w:rsidRPr="00EF237D">
        <w:rPr>
          <w:rFonts w:asciiTheme="majorBidi" w:hAnsiTheme="majorBidi" w:cstheme="majorBidi"/>
          <w:bCs/>
          <w:iCs/>
          <w:sz w:val="24"/>
          <w:szCs w:val="24"/>
          <w:lang w:val="en-GB"/>
        </w:rPr>
        <w:t xml:space="preserve">; </w:t>
      </w:r>
      <w:proofErr w:type="spellStart"/>
      <w:r w:rsidR="00096DBB" w:rsidRPr="00EF237D">
        <w:rPr>
          <w:rFonts w:asciiTheme="majorBidi" w:hAnsiTheme="majorBidi" w:cstheme="majorBidi"/>
          <w:bCs/>
          <w:iCs/>
          <w:sz w:val="24"/>
          <w:szCs w:val="24"/>
          <w:lang w:val="en-GB"/>
        </w:rPr>
        <w:t>Keyton</w:t>
      </w:r>
      <w:proofErr w:type="spellEnd"/>
      <w:r w:rsidR="00096DBB" w:rsidRPr="00EF237D">
        <w:rPr>
          <w:rFonts w:asciiTheme="majorBidi" w:hAnsiTheme="majorBidi" w:cstheme="majorBidi"/>
          <w:bCs/>
          <w:iCs/>
          <w:sz w:val="24"/>
          <w:szCs w:val="24"/>
          <w:lang w:val="en-GB"/>
        </w:rPr>
        <w:t xml:space="preserve"> 2006</w:t>
      </w:r>
      <w:r w:rsidR="00F51D4E">
        <w:rPr>
          <w:rFonts w:asciiTheme="majorBidi" w:hAnsiTheme="majorBidi" w:cstheme="majorBidi"/>
          <w:bCs/>
          <w:iCs/>
          <w:sz w:val="24"/>
          <w:szCs w:val="24"/>
          <w:lang w:val="en-GB"/>
        </w:rPr>
        <w:t xml:space="preserve">, </w:t>
      </w:r>
      <w:r w:rsidR="00096DBB" w:rsidRPr="00EF237D">
        <w:rPr>
          <w:rFonts w:asciiTheme="majorBidi" w:hAnsiTheme="majorBidi" w:cstheme="majorBidi"/>
          <w:bCs/>
          <w:iCs/>
          <w:sz w:val="24"/>
          <w:szCs w:val="24"/>
          <w:lang w:val="en-GB"/>
        </w:rPr>
        <w:t>127</w:t>
      </w:r>
      <w:r w:rsidR="006E4D42" w:rsidRPr="00EF237D">
        <w:rPr>
          <w:rFonts w:asciiTheme="majorBidi" w:hAnsiTheme="majorBidi" w:cstheme="majorBidi"/>
          <w:bCs/>
          <w:iCs/>
          <w:sz w:val="24"/>
          <w:szCs w:val="24"/>
          <w:lang w:val="en-GB"/>
        </w:rPr>
        <w:t xml:space="preserve">), although this is not deemed to be problematic, since generalisation is not an objective of this </w:t>
      </w:r>
      <w:r w:rsidR="006E4D42" w:rsidRPr="00EF237D">
        <w:rPr>
          <w:rFonts w:asciiTheme="majorBidi" w:hAnsiTheme="majorBidi" w:cstheme="majorBidi"/>
          <w:b/>
          <w:iCs/>
          <w:sz w:val="24"/>
          <w:szCs w:val="24"/>
          <w:lang w:val="en-GB"/>
        </w:rPr>
        <w:t>explorative</w:t>
      </w:r>
      <w:r w:rsidR="006E4D42" w:rsidRPr="00EF237D">
        <w:rPr>
          <w:rFonts w:asciiTheme="majorBidi" w:hAnsiTheme="majorBidi" w:cstheme="majorBidi"/>
          <w:bCs/>
          <w:iCs/>
          <w:sz w:val="24"/>
          <w:szCs w:val="24"/>
          <w:lang w:val="en-GB"/>
        </w:rPr>
        <w:t xml:space="preserve"> research.</w:t>
      </w:r>
      <w:r w:rsidR="00373F4A" w:rsidRPr="00EF237D">
        <w:rPr>
          <w:rFonts w:asciiTheme="majorBidi" w:hAnsiTheme="majorBidi" w:cstheme="majorBidi"/>
          <w:bCs/>
          <w:iCs/>
          <w:sz w:val="24"/>
          <w:szCs w:val="24"/>
          <w:lang w:val="en-GB"/>
        </w:rPr>
        <w:t xml:space="preserve"> The sampling yielded a response rate of seven interviews</w:t>
      </w:r>
      <w:r w:rsidR="00916D4C" w:rsidRPr="00EF237D">
        <w:rPr>
          <w:rFonts w:asciiTheme="majorBidi" w:hAnsiTheme="majorBidi" w:cstheme="majorBidi"/>
          <w:bCs/>
          <w:iCs/>
          <w:sz w:val="24"/>
          <w:szCs w:val="24"/>
          <w:lang w:val="en-GB"/>
        </w:rPr>
        <w:t>, which falls within the acceptable range for phenomenological exploration (</w:t>
      </w:r>
      <w:r w:rsidR="00A27C64">
        <w:rPr>
          <w:rFonts w:asciiTheme="majorBidi" w:hAnsiTheme="majorBidi" w:cstheme="majorBidi"/>
          <w:bCs/>
          <w:iCs/>
          <w:sz w:val="24"/>
          <w:szCs w:val="24"/>
          <w:lang w:val="en-GB"/>
        </w:rPr>
        <w:t>Mason 2010, citing Creswell 1998 and Morse</w:t>
      </w:r>
      <w:r w:rsidR="00541782" w:rsidRPr="00EF237D">
        <w:rPr>
          <w:rFonts w:asciiTheme="majorBidi" w:hAnsiTheme="majorBidi" w:cstheme="majorBidi"/>
          <w:bCs/>
          <w:iCs/>
          <w:sz w:val="24"/>
          <w:szCs w:val="24"/>
          <w:lang w:val="en-GB"/>
        </w:rPr>
        <w:t xml:space="preserve"> 1994</w:t>
      </w:r>
      <w:r w:rsidR="00916D4C" w:rsidRPr="00EF237D">
        <w:rPr>
          <w:rFonts w:asciiTheme="majorBidi" w:hAnsiTheme="majorBidi" w:cstheme="majorBidi"/>
          <w:bCs/>
          <w:iCs/>
          <w:sz w:val="24"/>
          <w:szCs w:val="24"/>
          <w:lang w:val="en-GB"/>
        </w:rPr>
        <w:t>)</w:t>
      </w:r>
      <w:r w:rsidR="00770D94" w:rsidRPr="00EF237D">
        <w:rPr>
          <w:rFonts w:asciiTheme="majorBidi" w:hAnsiTheme="majorBidi" w:cstheme="majorBidi"/>
          <w:bCs/>
          <w:iCs/>
          <w:sz w:val="24"/>
          <w:szCs w:val="24"/>
          <w:lang w:val="en-GB"/>
        </w:rPr>
        <w:t>.</w:t>
      </w:r>
    </w:p>
    <w:p w:rsidR="00373F4A" w:rsidRPr="00EF237D" w:rsidRDefault="00373F4A" w:rsidP="00373F4A">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C719F1" w:rsidRPr="00EF237D" w:rsidRDefault="00297ECE" w:rsidP="00C70086">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 xml:space="preserve">The data gathered by means of the </w:t>
      </w:r>
      <w:r w:rsidR="00770D94" w:rsidRPr="00EF237D">
        <w:rPr>
          <w:rFonts w:asciiTheme="majorBidi" w:hAnsiTheme="majorBidi" w:cstheme="majorBidi"/>
          <w:bCs/>
          <w:iCs/>
          <w:sz w:val="24"/>
          <w:szCs w:val="24"/>
          <w:lang w:val="en-GB"/>
        </w:rPr>
        <w:t xml:space="preserve">seven </w:t>
      </w:r>
      <w:r w:rsidRPr="00EF237D">
        <w:rPr>
          <w:rFonts w:asciiTheme="majorBidi" w:hAnsiTheme="majorBidi" w:cstheme="majorBidi"/>
          <w:bCs/>
          <w:iCs/>
          <w:sz w:val="24"/>
          <w:szCs w:val="24"/>
          <w:lang w:val="en-GB"/>
        </w:rPr>
        <w:t>semi-structured and semi-standardised interviews was transcribed and a qualitative content analysis was done on the transcriptions, making use of germane themes i</w:t>
      </w:r>
      <w:r w:rsidR="00A27C64">
        <w:rPr>
          <w:rFonts w:asciiTheme="majorBidi" w:hAnsiTheme="majorBidi" w:cstheme="majorBidi"/>
          <w:bCs/>
          <w:iCs/>
          <w:sz w:val="24"/>
          <w:szCs w:val="24"/>
          <w:lang w:val="en-GB"/>
        </w:rPr>
        <w:t>dentified in literature (</w:t>
      </w:r>
      <w:proofErr w:type="spellStart"/>
      <w:r w:rsidR="00A27C64">
        <w:rPr>
          <w:rFonts w:asciiTheme="majorBidi" w:hAnsiTheme="majorBidi" w:cstheme="majorBidi"/>
          <w:bCs/>
          <w:iCs/>
          <w:sz w:val="24"/>
          <w:szCs w:val="24"/>
          <w:lang w:val="en-GB"/>
        </w:rPr>
        <w:t>Keyton</w:t>
      </w:r>
      <w:proofErr w:type="spellEnd"/>
      <w:r w:rsidRPr="00EF237D">
        <w:rPr>
          <w:rFonts w:asciiTheme="majorBidi" w:hAnsiTheme="majorBidi" w:cstheme="majorBidi"/>
          <w:bCs/>
          <w:iCs/>
          <w:sz w:val="24"/>
          <w:szCs w:val="24"/>
          <w:lang w:val="en-GB"/>
        </w:rPr>
        <w:t xml:space="preserve"> 2006</w:t>
      </w:r>
      <w:r w:rsidR="00F51D4E">
        <w:rPr>
          <w:rFonts w:asciiTheme="majorBidi" w:hAnsiTheme="majorBidi" w:cstheme="majorBidi"/>
          <w:bCs/>
          <w:iCs/>
          <w:sz w:val="24"/>
          <w:szCs w:val="24"/>
          <w:lang w:val="en-GB"/>
        </w:rPr>
        <w:t xml:space="preserve">, </w:t>
      </w:r>
      <w:r w:rsidRPr="00EF237D">
        <w:rPr>
          <w:rFonts w:asciiTheme="majorBidi" w:hAnsiTheme="majorBidi" w:cstheme="majorBidi"/>
          <w:bCs/>
          <w:iCs/>
          <w:sz w:val="24"/>
          <w:szCs w:val="24"/>
          <w:lang w:val="en-GB"/>
        </w:rPr>
        <w:t xml:space="preserve">233). </w:t>
      </w:r>
      <w:r w:rsidR="006B7564" w:rsidRPr="00EF237D">
        <w:rPr>
          <w:rFonts w:asciiTheme="majorBidi" w:hAnsiTheme="majorBidi" w:cstheme="majorBidi"/>
          <w:bCs/>
          <w:iCs/>
          <w:sz w:val="24"/>
          <w:szCs w:val="24"/>
          <w:lang w:val="en-GB"/>
        </w:rPr>
        <w:t xml:space="preserve">Speaking to this literature, and </w:t>
      </w:r>
      <w:r w:rsidR="006B7564" w:rsidRPr="00EF237D">
        <w:rPr>
          <w:rFonts w:asciiTheme="majorBidi" w:hAnsiTheme="majorBidi" w:cstheme="majorBidi"/>
          <w:bCs/>
          <w:iCs/>
          <w:sz w:val="24"/>
          <w:szCs w:val="24"/>
          <w:lang w:val="en-GB"/>
        </w:rPr>
        <w:lastRenderedPageBreak/>
        <w:t>giving the basis of the findings, the next section will outline the phenomenon and theory regarding excellent activism in the organisational setting.</w:t>
      </w:r>
    </w:p>
    <w:p w:rsidR="00C70086" w:rsidRPr="00EF237D" w:rsidRDefault="00C70086" w:rsidP="00C70086">
      <w:pPr>
        <w:tabs>
          <w:tab w:val="left" w:pos="720"/>
          <w:tab w:val="left" w:pos="1440"/>
          <w:tab w:val="left" w:pos="2160"/>
          <w:tab w:val="left" w:pos="2880"/>
          <w:tab w:val="left" w:pos="5960"/>
        </w:tabs>
        <w:spacing w:after="0" w:line="360" w:lineRule="auto"/>
        <w:jc w:val="both"/>
        <w:rPr>
          <w:rFonts w:asciiTheme="majorBidi" w:hAnsiTheme="majorBidi" w:cstheme="majorBidi"/>
          <w:b/>
          <w:iCs/>
          <w:sz w:val="24"/>
          <w:szCs w:val="24"/>
          <w:lang w:val="en-GB"/>
        </w:rPr>
      </w:pPr>
    </w:p>
    <w:p w:rsidR="00D8649D" w:rsidRPr="00E46E67" w:rsidRDefault="00E46E67" w:rsidP="00FA5593">
      <w:pPr>
        <w:tabs>
          <w:tab w:val="left" w:pos="720"/>
          <w:tab w:val="left" w:pos="1440"/>
          <w:tab w:val="left" w:pos="2160"/>
          <w:tab w:val="left" w:pos="2880"/>
          <w:tab w:val="left" w:pos="5960"/>
        </w:tabs>
        <w:spacing w:after="0" w:line="360" w:lineRule="auto"/>
        <w:jc w:val="both"/>
        <w:rPr>
          <w:rFonts w:asciiTheme="majorBidi" w:hAnsiTheme="majorBidi" w:cstheme="majorBidi"/>
          <w:b/>
          <w:iCs/>
          <w:sz w:val="24"/>
          <w:szCs w:val="24"/>
          <w:lang w:val="en-GB"/>
        </w:rPr>
      </w:pPr>
      <w:r>
        <w:rPr>
          <w:rFonts w:asciiTheme="majorBidi" w:hAnsiTheme="majorBidi" w:cstheme="majorBidi"/>
          <w:b/>
          <w:iCs/>
          <w:sz w:val="24"/>
          <w:szCs w:val="24"/>
          <w:lang w:val="en-GB"/>
        </w:rPr>
        <w:t>T</w:t>
      </w:r>
      <w:r w:rsidR="00D8649D" w:rsidRPr="00E46E67">
        <w:rPr>
          <w:rFonts w:asciiTheme="majorBidi" w:hAnsiTheme="majorBidi" w:cstheme="majorBidi"/>
          <w:b/>
          <w:iCs/>
          <w:sz w:val="24"/>
          <w:szCs w:val="24"/>
          <w:lang w:val="en-GB"/>
        </w:rPr>
        <w:t>HEORETICAL BACKGROUND</w:t>
      </w:r>
    </w:p>
    <w:p w:rsidR="00172936" w:rsidRPr="00EF237D" w:rsidRDefault="00172936" w:rsidP="00172936">
      <w:pPr>
        <w:tabs>
          <w:tab w:val="left" w:pos="720"/>
          <w:tab w:val="left" w:pos="1440"/>
          <w:tab w:val="left" w:pos="2160"/>
          <w:tab w:val="left" w:pos="2880"/>
          <w:tab w:val="left" w:pos="5960"/>
        </w:tabs>
        <w:spacing w:after="0" w:line="360" w:lineRule="auto"/>
        <w:jc w:val="both"/>
        <w:rPr>
          <w:rFonts w:asciiTheme="majorBidi" w:hAnsiTheme="majorBidi" w:cstheme="majorBidi"/>
          <w:b/>
          <w:iCs/>
          <w:sz w:val="24"/>
          <w:szCs w:val="24"/>
          <w:lang w:val="en-GB"/>
        </w:rPr>
      </w:pPr>
    </w:p>
    <w:p w:rsidR="00172936" w:rsidRPr="00EF237D" w:rsidRDefault="00172936" w:rsidP="00A27C64">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In 1984 the International Association of Business Communicators (</w:t>
      </w:r>
      <w:proofErr w:type="spellStart"/>
      <w:r w:rsidRPr="00EF237D">
        <w:rPr>
          <w:rFonts w:asciiTheme="majorBidi" w:hAnsiTheme="majorBidi" w:cstheme="majorBidi"/>
          <w:bCs/>
          <w:iCs/>
          <w:sz w:val="24"/>
          <w:szCs w:val="24"/>
          <w:lang w:val="en-GB"/>
        </w:rPr>
        <w:t>IABC</w:t>
      </w:r>
      <w:proofErr w:type="spellEnd"/>
      <w:r w:rsidRPr="00EF237D">
        <w:rPr>
          <w:rFonts w:asciiTheme="majorBidi" w:hAnsiTheme="majorBidi" w:cstheme="majorBidi"/>
          <w:bCs/>
          <w:iCs/>
          <w:sz w:val="24"/>
          <w:szCs w:val="24"/>
          <w:lang w:val="en-GB"/>
        </w:rPr>
        <w:t xml:space="preserve">) Foundation requested proposals that addressed the question </w:t>
      </w:r>
      <w:r w:rsidRPr="00EF237D">
        <w:rPr>
          <w:rFonts w:asciiTheme="majorBidi" w:hAnsiTheme="majorBidi" w:cstheme="majorBidi"/>
          <w:bCs/>
          <w:i/>
          <w:sz w:val="24"/>
          <w:szCs w:val="24"/>
          <w:lang w:val="en-GB"/>
        </w:rPr>
        <w:t xml:space="preserve">How, why and to what extent does </w:t>
      </w:r>
      <w:r w:rsidR="00B1048F" w:rsidRPr="00EF237D">
        <w:rPr>
          <w:rFonts w:asciiTheme="majorBidi" w:hAnsiTheme="majorBidi" w:cstheme="majorBidi"/>
          <w:bCs/>
          <w:i/>
          <w:sz w:val="24"/>
          <w:szCs w:val="24"/>
          <w:lang w:val="en-GB"/>
        </w:rPr>
        <w:t>c</w:t>
      </w:r>
      <w:r w:rsidRPr="00EF237D">
        <w:rPr>
          <w:rFonts w:asciiTheme="majorBidi" w:hAnsiTheme="majorBidi" w:cstheme="majorBidi"/>
          <w:bCs/>
          <w:i/>
          <w:sz w:val="24"/>
          <w:szCs w:val="24"/>
          <w:lang w:val="en-GB"/>
        </w:rPr>
        <w:t>ommunication affect the achievement of organisational objectives</w:t>
      </w:r>
      <w:r w:rsidRPr="00EF237D">
        <w:rPr>
          <w:rFonts w:asciiTheme="majorBidi" w:hAnsiTheme="majorBidi" w:cstheme="majorBidi"/>
          <w:bCs/>
          <w:iCs/>
          <w:sz w:val="24"/>
          <w:szCs w:val="24"/>
          <w:lang w:val="en-GB"/>
        </w:rPr>
        <w:t>? (</w:t>
      </w:r>
      <w:proofErr w:type="spellStart"/>
      <w:r w:rsidRPr="00EF237D">
        <w:rPr>
          <w:rFonts w:asciiTheme="majorBidi" w:hAnsiTheme="majorBidi" w:cstheme="majorBidi"/>
          <w:bCs/>
          <w:iCs/>
          <w:sz w:val="24"/>
          <w:szCs w:val="24"/>
          <w:lang w:val="en-GB"/>
        </w:rPr>
        <w:t>Grunig</w:t>
      </w:r>
      <w:proofErr w:type="spellEnd"/>
      <w:r w:rsidRPr="00EF237D">
        <w:rPr>
          <w:rFonts w:asciiTheme="majorBidi" w:hAnsiTheme="majorBidi" w:cstheme="majorBidi"/>
          <w:bCs/>
          <w:iCs/>
          <w:sz w:val="24"/>
          <w:szCs w:val="24"/>
          <w:lang w:val="en-GB"/>
        </w:rPr>
        <w:t xml:space="preserve"> 2008</w:t>
      </w:r>
      <w:r w:rsidR="00F51D4E">
        <w:rPr>
          <w:rFonts w:asciiTheme="majorBidi" w:hAnsiTheme="majorBidi" w:cstheme="majorBidi"/>
          <w:bCs/>
          <w:iCs/>
          <w:sz w:val="24"/>
          <w:szCs w:val="24"/>
          <w:lang w:val="en-GB"/>
        </w:rPr>
        <w:t xml:space="preserve">, </w:t>
      </w:r>
      <w:r w:rsidRPr="00EF237D">
        <w:rPr>
          <w:rFonts w:asciiTheme="majorBidi" w:hAnsiTheme="majorBidi" w:cstheme="majorBidi"/>
          <w:bCs/>
          <w:iCs/>
          <w:sz w:val="24"/>
          <w:szCs w:val="24"/>
          <w:lang w:val="en-GB"/>
        </w:rPr>
        <w:t xml:space="preserve">1; </w:t>
      </w:r>
      <w:proofErr w:type="spellStart"/>
      <w:r w:rsidRPr="00EF237D">
        <w:rPr>
          <w:rFonts w:asciiTheme="majorBidi" w:hAnsiTheme="majorBidi" w:cstheme="majorBidi"/>
          <w:bCs/>
          <w:iCs/>
          <w:sz w:val="24"/>
          <w:szCs w:val="24"/>
          <w:lang w:val="en-GB"/>
        </w:rPr>
        <w:t>Grunig</w:t>
      </w:r>
      <w:proofErr w:type="spellEnd"/>
      <w:r w:rsidRPr="00EF237D">
        <w:rPr>
          <w:rFonts w:asciiTheme="majorBidi" w:hAnsiTheme="majorBidi" w:cstheme="majorBidi"/>
          <w:bCs/>
          <w:iCs/>
          <w:sz w:val="24"/>
          <w:szCs w:val="24"/>
          <w:lang w:val="en-GB"/>
        </w:rPr>
        <w:t xml:space="preserve"> </w:t>
      </w:r>
      <w:r w:rsidRPr="00A27C64">
        <w:rPr>
          <w:rFonts w:asciiTheme="majorBidi" w:hAnsiTheme="majorBidi" w:cstheme="majorBidi"/>
          <w:bCs/>
          <w:iCs/>
          <w:sz w:val="24"/>
          <w:szCs w:val="24"/>
          <w:lang w:val="en-GB"/>
        </w:rPr>
        <w:t>et al</w:t>
      </w:r>
      <w:r w:rsidR="00101741" w:rsidRPr="00A27C64">
        <w:rPr>
          <w:rFonts w:asciiTheme="majorBidi" w:hAnsiTheme="majorBidi" w:cstheme="majorBidi"/>
          <w:bCs/>
          <w:iCs/>
          <w:sz w:val="24"/>
          <w:szCs w:val="24"/>
          <w:lang w:val="en-GB"/>
        </w:rPr>
        <w:t>.</w:t>
      </w:r>
      <w:r w:rsidRPr="00EF237D">
        <w:rPr>
          <w:rFonts w:asciiTheme="majorBidi" w:hAnsiTheme="majorBidi" w:cstheme="majorBidi"/>
          <w:bCs/>
          <w:i/>
          <w:sz w:val="24"/>
          <w:szCs w:val="24"/>
          <w:lang w:val="en-GB"/>
        </w:rPr>
        <w:t xml:space="preserve"> </w:t>
      </w:r>
      <w:r w:rsidRPr="00EF237D">
        <w:rPr>
          <w:rFonts w:asciiTheme="majorBidi" w:hAnsiTheme="majorBidi" w:cstheme="majorBidi"/>
          <w:bCs/>
          <w:iCs/>
          <w:sz w:val="24"/>
          <w:szCs w:val="24"/>
          <w:lang w:val="en-GB"/>
        </w:rPr>
        <w:t>2002</w:t>
      </w:r>
      <w:r w:rsidR="00F51D4E">
        <w:rPr>
          <w:rFonts w:asciiTheme="majorBidi" w:hAnsiTheme="majorBidi" w:cstheme="majorBidi"/>
          <w:bCs/>
          <w:iCs/>
          <w:sz w:val="24"/>
          <w:szCs w:val="24"/>
          <w:lang w:val="en-GB"/>
        </w:rPr>
        <w:t xml:space="preserve">, </w:t>
      </w:r>
      <w:r w:rsidRPr="00EF237D">
        <w:rPr>
          <w:rFonts w:asciiTheme="majorBidi" w:hAnsiTheme="majorBidi" w:cstheme="majorBidi"/>
          <w:bCs/>
          <w:iCs/>
          <w:sz w:val="24"/>
          <w:szCs w:val="24"/>
          <w:lang w:val="en-GB"/>
        </w:rPr>
        <w:t xml:space="preserve">4). A group of public relations researchers including James </w:t>
      </w:r>
      <w:proofErr w:type="spellStart"/>
      <w:r w:rsidRPr="00EF237D">
        <w:rPr>
          <w:rFonts w:asciiTheme="majorBidi" w:hAnsiTheme="majorBidi" w:cstheme="majorBidi"/>
          <w:bCs/>
          <w:iCs/>
          <w:sz w:val="24"/>
          <w:szCs w:val="24"/>
          <w:lang w:val="en-GB"/>
        </w:rPr>
        <w:t>Grunig</w:t>
      </w:r>
      <w:proofErr w:type="spellEnd"/>
      <w:r w:rsidRPr="00EF237D">
        <w:rPr>
          <w:rFonts w:asciiTheme="majorBidi" w:hAnsiTheme="majorBidi" w:cstheme="majorBidi"/>
          <w:bCs/>
          <w:iCs/>
          <w:sz w:val="24"/>
          <w:szCs w:val="24"/>
          <w:lang w:val="en-GB"/>
        </w:rPr>
        <w:t xml:space="preserve">, Larissa </w:t>
      </w:r>
      <w:proofErr w:type="spellStart"/>
      <w:r w:rsidRPr="00EF237D">
        <w:rPr>
          <w:rFonts w:asciiTheme="majorBidi" w:hAnsiTheme="majorBidi" w:cstheme="majorBidi"/>
          <w:bCs/>
          <w:iCs/>
          <w:sz w:val="24"/>
          <w:szCs w:val="24"/>
          <w:lang w:val="en-GB"/>
        </w:rPr>
        <w:t>Grunig</w:t>
      </w:r>
      <w:proofErr w:type="spellEnd"/>
      <w:r w:rsidRPr="00EF237D">
        <w:rPr>
          <w:rFonts w:asciiTheme="majorBidi" w:hAnsiTheme="majorBidi" w:cstheme="majorBidi"/>
          <w:bCs/>
          <w:iCs/>
          <w:sz w:val="24"/>
          <w:szCs w:val="24"/>
          <w:lang w:val="en-GB"/>
        </w:rPr>
        <w:t xml:space="preserve"> and David Dozier proposed answering this question</w:t>
      </w:r>
      <w:r w:rsidR="00E84569">
        <w:rPr>
          <w:rFonts w:asciiTheme="majorBidi" w:hAnsiTheme="majorBidi" w:cstheme="majorBidi"/>
          <w:bCs/>
          <w:iCs/>
          <w:sz w:val="24"/>
          <w:szCs w:val="24"/>
          <w:lang w:val="en-GB"/>
        </w:rPr>
        <w:t xml:space="preserve"> as from the perspective of </w:t>
      </w:r>
      <w:r w:rsidRPr="00EF237D">
        <w:rPr>
          <w:rFonts w:asciiTheme="majorBidi" w:hAnsiTheme="majorBidi" w:cstheme="majorBidi"/>
          <w:bCs/>
          <w:iCs/>
          <w:sz w:val="24"/>
          <w:szCs w:val="24"/>
          <w:lang w:val="en-GB"/>
        </w:rPr>
        <w:t xml:space="preserve">an excellence study (as has, up until that point, extensively been done in general management practice – for example in Peters and Waterman’s 1982 study </w:t>
      </w:r>
      <w:r w:rsidRPr="00EF237D">
        <w:rPr>
          <w:rFonts w:asciiTheme="majorBidi" w:hAnsiTheme="majorBidi" w:cstheme="majorBidi"/>
          <w:bCs/>
          <w:i/>
          <w:sz w:val="24"/>
          <w:szCs w:val="24"/>
          <w:lang w:val="en-GB"/>
        </w:rPr>
        <w:t>In search of excellence</w:t>
      </w:r>
      <w:r w:rsidRPr="00EF237D">
        <w:rPr>
          <w:rFonts w:asciiTheme="majorBidi" w:hAnsiTheme="majorBidi" w:cstheme="majorBidi"/>
          <w:bCs/>
          <w:iCs/>
          <w:sz w:val="24"/>
          <w:szCs w:val="24"/>
          <w:lang w:val="en-GB"/>
        </w:rPr>
        <w:t>) (</w:t>
      </w:r>
      <w:proofErr w:type="spellStart"/>
      <w:r w:rsidRPr="00EF237D">
        <w:rPr>
          <w:rFonts w:asciiTheme="majorBidi" w:hAnsiTheme="majorBidi" w:cstheme="majorBidi"/>
          <w:bCs/>
          <w:iCs/>
          <w:sz w:val="24"/>
          <w:szCs w:val="24"/>
          <w:lang w:val="en-GB"/>
        </w:rPr>
        <w:t>Grunig</w:t>
      </w:r>
      <w:proofErr w:type="spellEnd"/>
      <w:r w:rsidRPr="00EF237D">
        <w:rPr>
          <w:rFonts w:asciiTheme="majorBidi" w:hAnsiTheme="majorBidi" w:cstheme="majorBidi"/>
          <w:bCs/>
          <w:iCs/>
          <w:sz w:val="24"/>
          <w:szCs w:val="24"/>
          <w:lang w:val="en-GB"/>
        </w:rPr>
        <w:t xml:space="preserve"> </w:t>
      </w:r>
      <w:r w:rsidR="00101741" w:rsidRPr="00A27C64">
        <w:rPr>
          <w:rFonts w:asciiTheme="majorBidi" w:hAnsiTheme="majorBidi" w:cstheme="majorBidi"/>
          <w:bCs/>
          <w:iCs/>
          <w:sz w:val="24"/>
          <w:szCs w:val="24"/>
          <w:lang w:val="en-GB"/>
        </w:rPr>
        <w:t>et al</w:t>
      </w:r>
      <w:r w:rsidR="00101741" w:rsidRPr="00EF237D">
        <w:rPr>
          <w:rFonts w:asciiTheme="majorBidi" w:hAnsiTheme="majorBidi" w:cstheme="majorBidi"/>
          <w:bCs/>
          <w:iCs/>
          <w:sz w:val="24"/>
          <w:szCs w:val="24"/>
          <w:lang w:val="en-GB"/>
        </w:rPr>
        <w:t>.</w:t>
      </w:r>
      <w:r w:rsidR="00101741" w:rsidRPr="00EF237D">
        <w:rPr>
          <w:rFonts w:asciiTheme="majorBidi" w:hAnsiTheme="majorBidi" w:cstheme="majorBidi"/>
          <w:bCs/>
          <w:i/>
          <w:sz w:val="24"/>
          <w:szCs w:val="24"/>
          <w:lang w:val="en-GB"/>
        </w:rPr>
        <w:t xml:space="preserve"> </w:t>
      </w:r>
      <w:r w:rsidRPr="00EF237D">
        <w:rPr>
          <w:rFonts w:asciiTheme="majorBidi" w:hAnsiTheme="majorBidi" w:cstheme="majorBidi"/>
          <w:bCs/>
          <w:iCs/>
          <w:sz w:val="24"/>
          <w:szCs w:val="24"/>
          <w:lang w:val="en-GB"/>
        </w:rPr>
        <w:t>2002</w:t>
      </w:r>
      <w:r w:rsidR="00F51D4E">
        <w:rPr>
          <w:rFonts w:asciiTheme="majorBidi" w:hAnsiTheme="majorBidi" w:cstheme="majorBidi"/>
          <w:bCs/>
          <w:iCs/>
          <w:sz w:val="24"/>
          <w:szCs w:val="24"/>
          <w:lang w:val="en-GB"/>
        </w:rPr>
        <w:t xml:space="preserve">, </w:t>
      </w:r>
      <w:r w:rsidRPr="00EF237D">
        <w:rPr>
          <w:rFonts w:asciiTheme="majorBidi" w:hAnsiTheme="majorBidi" w:cstheme="majorBidi"/>
          <w:bCs/>
          <w:iCs/>
          <w:sz w:val="24"/>
          <w:szCs w:val="24"/>
          <w:lang w:val="en-GB"/>
        </w:rPr>
        <w:t>5; Peters &amp; Waterman 1982).</w:t>
      </w:r>
    </w:p>
    <w:p w:rsidR="00172936" w:rsidRPr="00EF237D" w:rsidRDefault="00172936" w:rsidP="00172936">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172936" w:rsidRPr="00EF237D" w:rsidRDefault="00172936" w:rsidP="00A27C64">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 xml:space="preserve">Following an extensive literature review (spanning over 10 years), the empirical testing (quantitative and qualitative at over 370 organisations in different countries) for what would become the </w:t>
      </w:r>
      <w:r w:rsidRPr="00EF237D">
        <w:rPr>
          <w:rFonts w:asciiTheme="majorBidi" w:hAnsiTheme="majorBidi" w:cstheme="majorBidi"/>
          <w:bCs/>
          <w:i/>
          <w:sz w:val="24"/>
          <w:szCs w:val="24"/>
          <w:lang w:val="en-GB"/>
        </w:rPr>
        <w:t xml:space="preserve">excellence theory </w:t>
      </w:r>
      <w:r w:rsidRPr="00EF237D">
        <w:rPr>
          <w:rFonts w:asciiTheme="majorBidi" w:hAnsiTheme="majorBidi" w:cstheme="majorBidi"/>
          <w:bCs/>
          <w:iCs/>
          <w:sz w:val="24"/>
          <w:szCs w:val="24"/>
          <w:lang w:val="en-GB"/>
        </w:rPr>
        <w:t xml:space="preserve">was done on the basis of compiling a generic benchmark, from which critical success </w:t>
      </w:r>
      <w:r w:rsidR="001B3354" w:rsidRPr="00EF237D">
        <w:rPr>
          <w:rFonts w:asciiTheme="majorBidi" w:hAnsiTheme="majorBidi" w:cstheme="majorBidi"/>
          <w:bCs/>
          <w:iCs/>
          <w:sz w:val="24"/>
          <w:szCs w:val="24"/>
          <w:lang w:val="en-GB"/>
        </w:rPr>
        <w:t>characteristics</w:t>
      </w:r>
      <w:r w:rsidRPr="00EF237D">
        <w:rPr>
          <w:rFonts w:asciiTheme="majorBidi" w:hAnsiTheme="majorBidi" w:cstheme="majorBidi"/>
          <w:bCs/>
          <w:iCs/>
          <w:sz w:val="24"/>
          <w:szCs w:val="24"/>
          <w:lang w:val="en-GB"/>
        </w:rPr>
        <w:t xml:space="preserve"> of communication could be identified across different types of organisations. Generic benchmarking was used, due to the fact that no single organisation could ever be regarded as excellent through-and-through. The generic benchmarking </w:t>
      </w:r>
      <w:r w:rsidR="005A73C1" w:rsidRPr="00EF237D">
        <w:rPr>
          <w:rFonts w:asciiTheme="majorBidi" w:hAnsiTheme="majorBidi" w:cstheme="majorBidi"/>
          <w:bCs/>
          <w:iCs/>
          <w:sz w:val="24"/>
          <w:szCs w:val="24"/>
          <w:lang w:val="en-GB"/>
        </w:rPr>
        <w:t>characteristics</w:t>
      </w:r>
      <w:r w:rsidRPr="00EF237D">
        <w:rPr>
          <w:rFonts w:asciiTheme="majorBidi" w:hAnsiTheme="majorBidi" w:cstheme="majorBidi"/>
          <w:bCs/>
          <w:iCs/>
          <w:sz w:val="24"/>
          <w:szCs w:val="24"/>
          <w:lang w:val="en-GB"/>
        </w:rPr>
        <w:t xml:space="preserve"> of communication excellence therefore g</w:t>
      </w:r>
      <w:r w:rsidR="00776F4C" w:rsidRPr="00EF237D">
        <w:rPr>
          <w:rFonts w:asciiTheme="majorBidi" w:hAnsiTheme="majorBidi" w:cstheme="majorBidi"/>
          <w:bCs/>
          <w:iCs/>
          <w:sz w:val="24"/>
          <w:szCs w:val="24"/>
          <w:lang w:val="en-GB"/>
        </w:rPr>
        <w:t>a</w:t>
      </w:r>
      <w:r w:rsidRPr="00EF237D">
        <w:rPr>
          <w:rFonts w:asciiTheme="majorBidi" w:hAnsiTheme="majorBidi" w:cstheme="majorBidi"/>
          <w:bCs/>
          <w:iCs/>
          <w:sz w:val="24"/>
          <w:szCs w:val="24"/>
          <w:lang w:val="en-GB"/>
        </w:rPr>
        <w:t>ve a somewhat idealised goal for all organisations to aspire to (</w:t>
      </w:r>
      <w:proofErr w:type="spellStart"/>
      <w:r w:rsidRPr="00EF237D">
        <w:rPr>
          <w:rFonts w:asciiTheme="majorBidi" w:hAnsiTheme="majorBidi" w:cstheme="majorBidi"/>
          <w:bCs/>
          <w:iCs/>
          <w:sz w:val="24"/>
          <w:szCs w:val="24"/>
          <w:lang w:val="en-GB"/>
        </w:rPr>
        <w:t>Grunig</w:t>
      </w:r>
      <w:proofErr w:type="spellEnd"/>
      <w:r w:rsidRPr="00EF237D">
        <w:rPr>
          <w:rFonts w:asciiTheme="majorBidi" w:hAnsiTheme="majorBidi" w:cstheme="majorBidi"/>
          <w:bCs/>
          <w:iCs/>
          <w:sz w:val="24"/>
          <w:szCs w:val="24"/>
          <w:lang w:val="en-GB"/>
        </w:rPr>
        <w:t xml:space="preserve"> &amp; </w:t>
      </w:r>
      <w:proofErr w:type="spellStart"/>
      <w:r w:rsidRPr="00EF237D">
        <w:rPr>
          <w:rFonts w:asciiTheme="majorBidi" w:hAnsiTheme="majorBidi" w:cstheme="majorBidi"/>
          <w:bCs/>
          <w:iCs/>
          <w:sz w:val="24"/>
          <w:szCs w:val="24"/>
          <w:lang w:val="en-GB"/>
        </w:rPr>
        <w:t>Grunig</w:t>
      </w:r>
      <w:proofErr w:type="spellEnd"/>
      <w:r w:rsidRPr="00EF237D">
        <w:rPr>
          <w:rFonts w:asciiTheme="majorBidi" w:hAnsiTheme="majorBidi" w:cstheme="majorBidi"/>
          <w:bCs/>
          <w:iCs/>
          <w:sz w:val="24"/>
          <w:szCs w:val="24"/>
          <w:lang w:val="en-GB"/>
        </w:rPr>
        <w:t xml:space="preserve"> 2011</w:t>
      </w:r>
      <w:r w:rsidR="00F51D4E">
        <w:rPr>
          <w:rFonts w:asciiTheme="majorBidi" w:hAnsiTheme="majorBidi" w:cstheme="majorBidi"/>
          <w:bCs/>
          <w:iCs/>
          <w:sz w:val="24"/>
          <w:szCs w:val="24"/>
          <w:lang w:val="en-GB"/>
        </w:rPr>
        <w:t xml:space="preserve">, </w:t>
      </w:r>
      <w:r w:rsidRPr="00EF237D">
        <w:rPr>
          <w:rFonts w:asciiTheme="majorBidi" w:hAnsiTheme="majorBidi" w:cstheme="majorBidi"/>
          <w:bCs/>
          <w:iCs/>
          <w:sz w:val="24"/>
          <w:szCs w:val="24"/>
          <w:lang w:val="en-GB"/>
        </w:rPr>
        <w:t xml:space="preserve">3; </w:t>
      </w:r>
      <w:proofErr w:type="spellStart"/>
      <w:r w:rsidRPr="00EF237D">
        <w:rPr>
          <w:rFonts w:asciiTheme="majorBidi" w:hAnsiTheme="majorBidi" w:cstheme="majorBidi"/>
          <w:bCs/>
          <w:iCs/>
          <w:sz w:val="24"/>
          <w:szCs w:val="24"/>
          <w:lang w:val="en-GB"/>
        </w:rPr>
        <w:t>Grunig</w:t>
      </w:r>
      <w:proofErr w:type="spellEnd"/>
      <w:r w:rsidRPr="00EF237D">
        <w:rPr>
          <w:rFonts w:asciiTheme="majorBidi" w:hAnsiTheme="majorBidi" w:cstheme="majorBidi"/>
          <w:bCs/>
          <w:iCs/>
          <w:sz w:val="24"/>
          <w:szCs w:val="24"/>
          <w:lang w:val="en-GB"/>
        </w:rPr>
        <w:t xml:space="preserve"> 2008</w:t>
      </w:r>
      <w:r w:rsidR="00F51D4E">
        <w:rPr>
          <w:rFonts w:asciiTheme="majorBidi" w:hAnsiTheme="majorBidi" w:cstheme="majorBidi"/>
          <w:bCs/>
          <w:iCs/>
          <w:sz w:val="24"/>
          <w:szCs w:val="24"/>
          <w:lang w:val="en-GB"/>
        </w:rPr>
        <w:t xml:space="preserve">, </w:t>
      </w:r>
      <w:r w:rsidRPr="00EF237D">
        <w:rPr>
          <w:rFonts w:asciiTheme="majorBidi" w:hAnsiTheme="majorBidi" w:cstheme="majorBidi"/>
          <w:bCs/>
          <w:iCs/>
          <w:sz w:val="24"/>
          <w:szCs w:val="24"/>
          <w:lang w:val="en-GB"/>
        </w:rPr>
        <w:t xml:space="preserve">1; </w:t>
      </w:r>
      <w:proofErr w:type="spellStart"/>
      <w:r w:rsidRPr="00EF237D">
        <w:rPr>
          <w:rFonts w:asciiTheme="majorBidi" w:hAnsiTheme="majorBidi" w:cstheme="majorBidi"/>
          <w:bCs/>
          <w:iCs/>
          <w:sz w:val="24"/>
          <w:szCs w:val="24"/>
          <w:lang w:val="en-GB"/>
        </w:rPr>
        <w:t>Grunig</w:t>
      </w:r>
      <w:proofErr w:type="spellEnd"/>
      <w:r w:rsidRPr="00EF237D">
        <w:rPr>
          <w:rFonts w:asciiTheme="majorBidi" w:hAnsiTheme="majorBidi" w:cstheme="majorBidi"/>
          <w:bCs/>
          <w:iCs/>
          <w:sz w:val="24"/>
          <w:szCs w:val="24"/>
          <w:lang w:val="en-GB"/>
        </w:rPr>
        <w:t xml:space="preserve"> </w:t>
      </w:r>
      <w:r w:rsidR="00101741" w:rsidRPr="00A27C64">
        <w:rPr>
          <w:rFonts w:asciiTheme="majorBidi" w:hAnsiTheme="majorBidi" w:cstheme="majorBidi"/>
          <w:bCs/>
          <w:iCs/>
          <w:sz w:val="24"/>
          <w:szCs w:val="24"/>
          <w:lang w:val="en-GB"/>
        </w:rPr>
        <w:t>et al</w:t>
      </w:r>
      <w:r w:rsidR="00A27C64">
        <w:rPr>
          <w:rFonts w:asciiTheme="majorBidi" w:hAnsiTheme="majorBidi" w:cstheme="majorBidi"/>
          <w:bCs/>
          <w:iCs/>
          <w:sz w:val="24"/>
          <w:szCs w:val="24"/>
          <w:lang w:val="en-GB"/>
        </w:rPr>
        <w:t>.</w:t>
      </w:r>
      <w:r w:rsidR="00101741" w:rsidRPr="00EF237D">
        <w:rPr>
          <w:rFonts w:asciiTheme="majorBidi" w:hAnsiTheme="majorBidi" w:cstheme="majorBidi"/>
          <w:bCs/>
          <w:i/>
          <w:sz w:val="24"/>
          <w:szCs w:val="24"/>
          <w:lang w:val="en-GB"/>
        </w:rPr>
        <w:t xml:space="preserve"> </w:t>
      </w:r>
      <w:r w:rsidRPr="00EF237D">
        <w:rPr>
          <w:rFonts w:asciiTheme="majorBidi" w:hAnsiTheme="majorBidi" w:cstheme="majorBidi"/>
          <w:bCs/>
          <w:iCs/>
          <w:sz w:val="24"/>
          <w:szCs w:val="24"/>
          <w:lang w:val="en-GB"/>
        </w:rPr>
        <w:t>2002</w:t>
      </w:r>
      <w:r w:rsidR="00F51D4E">
        <w:rPr>
          <w:rFonts w:asciiTheme="majorBidi" w:hAnsiTheme="majorBidi" w:cstheme="majorBidi"/>
          <w:bCs/>
          <w:iCs/>
          <w:sz w:val="24"/>
          <w:szCs w:val="24"/>
          <w:lang w:val="en-GB"/>
        </w:rPr>
        <w:t xml:space="preserve">, </w:t>
      </w:r>
      <w:r w:rsidRPr="00EF237D">
        <w:rPr>
          <w:rFonts w:asciiTheme="majorBidi" w:hAnsiTheme="majorBidi" w:cstheme="majorBidi"/>
          <w:bCs/>
          <w:iCs/>
          <w:sz w:val="24"/>
          <w:szCs w:val="24"/>
          <w:lang w:val="en-GB"/>
        </w:rPr>
        <w:t xml:space="preserve">6; </w:t>
      </w:r>
      <w:proofErr w:type="spellStart"/>
      <w:r w:rsidRPr="00EF237D">
        <w:rPr>
          <w:rFonts w:asciiTheme="majorBidi" w:hAnsiTheme="majorBidi" w:cstheme="majorBidi"/>
          <w:bCs/>
          <w:iCs/>
          <w:sz w:val="24"/>
          <w:szCs w:val="24"/>
          <w:lang w:val="en-GB"/>
        </w:rPr>
        <w:t>Grunig</w:t>
      </w:r>
      <w:proofErr w:type="spellEnd"/>
      <w:r w:rsidRPr="00EF237D">
        <w:rPr>
          <w:rFonts w:asciiTheme="majorBidi" w:hAnsiTheme="majorBidi" w:cstheme="majorBidi"/>
          <w:bCs/>
          <w:iCs/>
          <w:sz w:val="24"/>
          <w:szCs w:val="24"/>
          <w:lang w:val="en-GB"/>
        </w:rPr>
        <w:t xml:space="preserve"> 1992</w:t>
      </w:r>
      <w:r w:rsidR="00F51D4E">
        <w:rPr>
          <w:rFonts w:asciiTheme="majorBidi" w:hAnsiTheme="majorBidi" w:cstheme="majorBidi"/>
          <w:bCs/>
          <w:iCs/>
          <w:sz w:val="24"/>
          <w:szCs w:val="24"/>
          <w:lang w:val="en-GB"/>
        </w:rPr>
        <w:t xml:space="preserve">, </w:t>
      </w:r>
      <w:r w:rsidRPr="00EF237D">
        <w:rPr>
          <w:rFonts w:asciiTheme="majorBidi" w:hAnsiTheme="majorBidi" w:cstheme="majorBidi"/>
          <w:bCs/>
          <w:iCs/>
          <w:sz w:val="24"/>
          <w:szCs w:val="24"/>
          <w:lang w:val="en-GB"/>
        </w:rPr>
        <w:t xml:space="preserve">219). The result of this research, according to </w:t>
      </w:r>
      <w:proofErr w:type="spellStart"/>
      <w:r w:rsidRPr="00EF237D">
        <w:rPr>
          <w:rFonts w:asciiTheme="majorBidi" w:hAnsiTheme="majorBidi" w:cstheme="majorBidi"/>
          <w:bCs/>
          <w:iCs/>
          <w:sz w:val="24"/>
          <w:szCs w:val="24"/>
          <w:lang w:val="en-GB"/>
        </w:rPr>
        <w:t>Grunig</w:t>
      </w:r>
      <w:proofErr w:type="spellEnd"/>
      <w:r w:rsidRPr="00EF237D">
        <w:rPr>
          <w:rFonts w:asciiTheme="majorBidi" w:hAnsiTheme="majorBidi" w:cstheme="majorBidi"/>
          <w:bCs/>
          <w:iCs/>
          <w:sz w:val="24"/>
          <w:szCs w:val="24"/>
          <w:lang w:val="en-GB"/>
        </w:rPr>
        <w:t xml:space="preserve"> </w:t>
      </w:r>
      <w:r w:rsidR="00101741" w:rsidRPr="00A27C64">
        <w:rPr>
          <w:rFonts w:asciiTheme="majorBidi" w:hAnsiTheme="majorBidi" w:cstheme="majorBidi"/>
          <w:bCs/>
          <w:iCs/>
          <w:sz w:val="24"/>
          <w:szCs w:val="24"/>
          <w:lang w:val="en-GB"/>
        </w:rPr>
        <w:t>et al</w:t>
      </w:r>
      <w:r w:rsidR="00101741" w:rsidRPr="00EF237D">
        <w:rPr>
          <w:rFonts w:asciiTheme="majorBidi" w:hAnsiTheme="majorBidi" w:cstheme="majorBidi"/>
          <w:bCs/>
          <w:iCs/>
          <w:sz w:val="24"/>
          <w:szCs w:val="24"/>
          <w:lang w:val="en-GB"/>
        </w:rPr>
        <w:t xml:space="preserve">. </w:t>
      </w:r>
      <w:r w:rsidRPr="00EF237D">
        <w:rPr>
          <w:rFonts w:asciiTheme="majorBidi" w:hAnsiTheme="majorBidi" w:cstheme="majorBidi"/>
          <w:bCs/>
          <w:iCs/>
          <w:sz w:val="24"/>
          <w:szCs w:val="24"/>
          <w:lang w:val="en-GB"/>
        </w:rPr>
        <w:t>(2002</w:t>
      </w:r>
      <w:r w:rsidR="00F51D4E">
        <w:rPr>
          <w:rFonts w:asciiTheme="majorBidi" w:hAnsiTheme="majorBidi" w:cstheme="majorBidi"/>
          <w:bCs/>
          <w:iCs/>
          <w:sz w:val="24"/>
          <w:szCs w:val="24"/>
          <w:lang w:val="en-GB"/>
        </w:rPr>
        <w:t xml:space="preserve">, </w:t>
      </w:r>
      <w:r w:rsidRPr="00EF237D">
        <w:rPr>
          <w:rFonts w:asciiTheme="majorBidi" w:hAnsiTheme="majorBidi" w:cstheme="majorBidi"/>
          <w:bCs/>
          <w:iCs/>
          <w:sz w:val="24"/>
          <w:szCs w:val="24"/>
          <w:lang w:val="en-GB"/>
        </w:rPr>
        <w:t>5) is a “comprehensive, general theory of public relations” and organisational communication in general.</w:t>
      </w:r>
      <w:r w:rsidR="00C7501C" w:rsidRPr="00EF237D">
        <w:rPr>
          <w:rFonts w:asciiTheme="majorBidi" w:hAnsiTheme="majorBidi" w:cstheme="majorBidi"/>
          <w:bCs/>
          <w:iCs/>
          <w:sz w:val="24"/>
          <w:szCs w:val="24"/>
          <w:lang w:val="en-GB"/>
        </w:rPr>
        <w:t xml:space="preserve"> </w:t>
      </w:r>
      <w:r w:rsidRPr="00EF237D">
        <w:rPr>
          <w:rFonts w:asciiTheme="majorBidi" w:hAnsiTheme="majorBidi" w:cstheme="majorBidi"/>
          <w:bCs/>
          <w:iCs/>
          <w:sz w:val="24"/>
          <w:szCs w:val="24"/>
          <w:lang w:val="en-GB"/>
        </w:rPr>
        <w:t>Although critique has been logged against this claim, literature does seem (for the most part) to agree that the generic benchmark offers literature a model for</w:t>
      </w:r>
      <w:r w:rsidR="00C7501C" w:rsidRPr="00EF237D">
        <w:rPr>
          <w:rFonts w:asciiTheme="majorBidi" w:hAnsiTheme="majorBidi" w:cstheme="majorBidi"/>
          <w:bCs/>
          <w:iCs/>
          <w:sz w:val="24"/>
          <w:szCs w:val="24"/>
          <w:lang w:val="en-GB"/>
        </w:rPr>
        <w:t xml:space="preserve"> </w:t>
      </w:r>
      <w:r w:rsidRPr="00EF237D">
        <w:rPr>
          <w:rFonts w:asciiTheme="majorBidi" w:hAnsiTheme="majorBidi" w:cstheme="majorBidi"/>
          <w:bCs/>
          <w:iCs/>
          <w:sz w:val="24"/>
          <w:szCs w:val="24"/>
          <w:lang w:val="en-GB"/>
        </w:rPr>
        <w:t>evaluating organisational communication departments</w:t>
      </w:r>
      <w:r w:rsidR="00C7501C" w:rsidRPr="00EF237D">
        <w:rPr>
          <w:rFonts w:asciiTheme="majorBidi" w:hAnsiTheme="majorBidi" w:cstheme="majorBidi"/>
          <w:bCs/>
          <w:iCs/>
          <w:sz w:val="24"/>
          <w:szCs w:val="24"/>
          <w:lang w:val="en-GB"/>
        </w:rPr>
        <w:t xml:space="preserve"> and functions</w:t>
      </w:r>
      <w:r w:rsidRPr="00EF237D">
        <w:rPr>
          <w:rFonts w:asciiTheme="majorBidi" w:hAnsiTheme="majorBidi" w:cstheme="majorBidi"/>
          <w:bCs/>
          <w:iCs/>
          <w:sz w:val="24"/>
          <w:szCs w:val="24"/>
          <w:lang w:val="en-GB"/>
        </w:rPr>
        <w:t>;</w:t>
      </w:r>
      <w:r w:rsidR="00C7501C" w:rsidRPr="00EF237D">
        <w:rPr>
          <w:rFonts w:asciiTheme="majorBidi" w:hAnsiTheme="majorBidi" w:cstheme="majorBidi"/>
          <w:bCs/>
          <w:iCs/>
          <w:sz w:val="24"/>
          <w:szCs w:val="24"/>
          <w:lang w:val="en-GB"/>
        </w:rPr>
        <w:t xml:space="preserve"> </w:t>
      </w:r>
      <w:r w:rsidR="00354A13" w:rsidRPr="00EF237D">
        <w:rPr>
          <w:rFonts w:asciiTheme="majorBidi" w:hAnsiTheme="majorBidi" w:cstheme="majorBidi"/>
          <w:bCs/>
          <w:iCs/>
          <w:sz w:val="24"/>
          <w:szCs w:val="24"/>
          <w:lang w:val="en-GB"/>
        </w:rPr>
        <w:t xml:space="preserve">for </w:t>
      </w:r>
      <w:r w:rsidRPr="00EF237D">
        <w:rPr>
          <w:rFonts w:asciiTheme="majorBidi" w:hAnsiTheme="majorBidi" w:cstheme="majorBidi"/>
          <w:bCs/>
          <w:iCs/>
          <w:sz w:val="24"/>
          <w:szCs w:val="24"/>
          <w:lang w:val="en-GB"/>
        </w:rPr>
        <w:t>explaining why organisations depend on these departments</w:t>
      </w:r>
      <w:r w:rsidR="00E84569">
        <w:rPr>
          <w:rFonts w:asciiTheme="majorBidi" w:hAnsiTheme="majorBidi" w:cstheme="majorBidi"/>
          <w:bCs/>
          <w:iCs/>
          <w:sz w:val="24"/>
          <w:szCs w:val="24"/>
          <w:lang w:val="en-GB"/>
        </w:rPr>
        <w:t>;</w:t>
      </w:r>
      <w:r w:rsidRPr="00EF237D">
        <w:rPr>
          <w:rFonts w:asciiTheme="majorBidi" w:hAnsiTheme="majorBidi" w:cstheme="majorBidi"/>
          <w:bCs/>
          <w:iCs/>
          <w:sz w:val="24"/>
          <w:szCs w:val="24"/>
          <w:lang w:val="en-GB"/>
        </w:rPr>
        <w:t xml:space="preserve"> and how to organise and manage this function for optimal val</w:t>
      </w:r>
      <w:r w:rsidR="00C7501C" w:rsidRPr="00EF237D">
        <w:rPr>
          <w:rFonts w:asciiTheme="majorBidi" w:hAnsiTheme="majorBidi" w:cstheme="majorBidi"/>
          <w:bCs/>
          <w:iCs/>
          <w:sz w:val="24"/>
          <w:szCs w:val="24"/>
          <w:lang w:val="en-GB"/>
        </w:rPr>
        <w:t>ue gain</w:t>
      </w:r>
      <w:r w:rsidR="008B4380" w:rsidRPr="00EF237D">
        <w:rPr>
          <w:rFonts w:asciiTheme="majorBidi" w:hAnsiTheme="majorBidi" w:cstheme="majorBidi"/>
          <w:bCs/>
          <w:iCs/>
          <w:sz w:val="24"/>
          <w:szCs w:val="24"/>
          <w:lang w:val="en-GB"/>
        </w:rPr>
        <w:t xml:space="preserve"> and organisational goal attainment</w:t>
      </w:r>
      <w:r w:rsidRPr="00EF237D">
        <w:rPr>
          <w:rFonts w:asciiTheme="majorBidi" w:hAnsiTheme="majorBidi" w:cstheme="majorBidi"/>
          <w:bCs/>
          <w:iCs/>
          <w:sz w:val="24"/>
          <w:szCs w:val="24"/>
          <w:lang w:val="en-GB"/>
        </w:rPr>
        <w:t xml:space="preserve"> (</w:t>
      </w:r>
      <w:proofErr w:type="spellStart"/>
      <w:r w:rsidRPr="00EF237D">
        <w:rPr>
          <w:rFonts w:asciiTheme="majorBidi" w:hAnsiTheme="majorBidi" w:cstheme="majorBidi"/>
          <w:bCs/>
          <w:iCs/>
          <w:sz w:val="24"/>
          <w:szCs w:val="24"/>
          <w:lang w:val="en-GB"/>
        </w:rPr>
        <w:t>Grunig</w:t>
      </w:r>
      <w:proofErr w:type="spellEnd"/>
      <w:r w:rsidRPr="00EF237D">
        <w:rPr>
          <w:rFonts w:asciiTheme="majorBidi" w:hAnsiTheme="majorBidi" w:cstheme="majorBidi"/>
          <w:bCs/>
          <w:iCs/>
          <w:sz w:val="24"/>
          <w:szCs w:val="24"/>
          <w:lang w:val="en-GB"/>
        </w:rPr>
        <w:t xml:space="preserve"> </w:t>
      </w:r>
      <w:r w:rsidR="0026280F" w:rsidRPr="00A27C64">
        <w:rPr>
          <w:rFonts w:asciiTheme="majorBidi" w:hAnsiTheme="majorBidi" w:cstheme="majorBidi"/>
          <w:bCs/>
          <w:iCs/>
          <w:sz w:val="24"/>
          <w:szCs w:val="24"/>
          <w:lang w:val="en-GB"/>
        </w:rPr>
        <w:t>et al</w:t>
      </w:r>
      <w:r w:rsidR="0026280F" w:rsidRPr="00EF237D">
        <w:rPr>
          <w:rFonts w:asciiTheme="majorBidi" w:hAnsiTheme="majorBidi" w:cstheme="majorBidi"/>
          <w:bCs/>
          <w:iCs/>
          <w:sz w:val="24"/>
          <w:szCs w:val="24"/>
          <w:lang w:val="en-GB"/>
        </w:rPr>
        <w:t>.</w:t>
      </w:r>
      <w:r w:rsidR="0026280F" w:rsidRPr="00EF237D">
        <w:rPr>
          <w:rFonts w:asciiTheme="majorBidi" w:hAnsiTheme="majorBidi" w:cstheme="majorBidi"/>
          <w:bCs/>
          <w:i/>
          <w:sz w:val="24"/>
          <w:szCs w:val="24"/>
          <w:lang w:val="en-GB"/>
        </w:rPr>
        <w:t xml:space="preserve"> </w:t>
      </w:r>
      <w:r w:rsidRPr="00EF237D">
        <w:rPr>
          <w:rFonts w:asciiTheme="majorBidi" w:hAnsiTheme="majorBidi" w:cstheme="majorBidi"/>
          <w:bCs/>
          <w:iCs/>
          <w:sz w:val="24"/>
          <w:szCs w:val="24"/>
          <w:lang w:val="en-GB"/>
        </w:rPr>
        <w:t>2002</w:t>
      </w:r>
      <w:r w:rsidR="00F51D4E">
        <w:rPr>
          <w:rFonts w:asciiTheme="majorBidi" w:hAnsiTheme="majorBidi" w:cstheme="majorBidi"/>
          <w:bCs/>
          <w:iCs/>
          <w:sz w:val="24"/>
          <w:szCs w:val="24"/>
          <w:lang w:val="en-GB"/>
        </w:rPr>
        <w:t xml:space="preserve">, </w:t>
      </w:r>
      <w:r w:rsidRPr="00EF237D">
        <w:rPr>
          <w:rFonts w:asciiTheme="majorBidi" w:hAnsiTheme="majorBidi" w:cstheme="majorBidi"/>
          <w:bCs/>
          <w:iCs/>
          <w:sz w:val="24"/>
          <w:szCs w:val="24"/>
          <w:lang w:val="en-GB"/>
        </w:rPr>
        <w:t xml:space="preserve">11; </w:t>
      </w:r>
      <w:proofErr w:type="spellStart"/>
      <w:r w:rsidRPr="00EF237D">
        <w:rPr>
          <w:rFonts w:asciiTheme="majorBidi" w:hAnsiTheme="majorBidi" w:cstheme="majorBidi"/>
          <w:bCs/>
          <w:iCs/>
          <w:sz w:val="24"/>
          <w:szCs w:val="24"/>
          <w:lang w:val="en-GB"/>
        </w:rPr>
        <w:t>Grunig</w:t>
      </w:r>
      <w:proofErr w:type="spellEnd"/>
      <w:r w:rsidRPr="00EF237D">
        <w:rPr>
          <w:rFonts w:asciiTheme="majorBidi" w:hAnsiTheme="majorBidi" w:cstheme="majorBidi"/>
          <w:bCs/>
          <w:iCs/>
          <w:sz w:val="24"/>
          <w:szCs w:val="24"/>
          <w:lang w:val="en-GB"/>
        </w:rPr>
        <w:t xml:space="preserve"> 1992</w:t>
      </w:r>
      <w:r w:rsidR="00F51D4E">
        <w:rPr>
          <w:rFonts w:asciiTheme="majorBidi" w:hAnsiTheme="majorBidi" w:cstheme="majorBidi"/>
          <w:bCs/>
          <w:iCs/>
          <w:sz w:val="24"/>
          <w:szCs w:val="24"/>
          <w:lang w:val="en-GB"/>
        </w:rPr>
        <w:t xml:space="preserve">, </w:t>
      </w:r>
      <w:r w:rsidRPr="00EF237D">
        <w:rPr>
          <w:rFonts w:asciiTheme="majorBidi" w:hAnsiTheme="majorBidi" w:cstheme="majorBidi"/>
          <w:bCs/>
          <w:iCs/>
          <w:sz w:val="24"/>
          <w:szCs w:val="24"/>
          <w:lang w:val="en-GB"/>
        </w:rPr>
        <w:t>86).</w:t>
      </w:r>
    </w:p>
    <w:p w:rsidR="00FA07B9" w:rsidRPr="00EF237D" w:rsidRDefault="00FA07B9" w:rsidP="00167DEC">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5E6712" w:rsidRPr="00EF237D" w:rsidRDefault="00FA07B9" w:rsidP="008A27DC">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lastRenderedPageBreak/>
        <w:t>The generic benchmark yields</w:t>
      </w:r>
      <w:r w:rsidR="00EB45C0" w:rsidRPr="00EF237D">
        <w:rPr>
          <w:rFonts w:asciiTheme="majorBidi" w:hAnsiTheme="majorBidi" w:cstheme="majorBidi"/>
          <w:bCs/>
          <w:iCs/>
          <w:sz w:val="24"/>
          <w:szCs w:val="24"/>
          <w:lang w:val="en-GB"/>
        </w:rPr>
        <w:t xml:space="preserve"> 17</w:t>
      </w:r>
      <w:r w:rsidRPr="00EF237D">
        <w:rPr>
          <w:rFonts w:asciiTheme="majorBidi" w:hAnsiTheme="majorBidi" w:cstheme="majorBidi"/>
          <w:bCs/>
          <w:iCs/>
          <w:sz w:val="24"/>
          <w:szCs w:val="24"/>
          <w:lang w:val="en-GB"/>
        </w:rPr>
        <w:t xml:space="preserve"> </w:t>
      </w:r>
      <w:r w:rsidRPr="00EF237D">
        <w:rPr>
          <w:rFonts w:asciiTheme="majorBidi" w:hAnsiTheme="majorBidi" w:cstheme="majorBidi"/>
          <w:bCs/>
          <w:i/>
          <w:sz w:val="24"/>
          <w:szCs w:val="24"/>
          <w:lang w:val="en-GB"/>
        </w:rPr>
        <w:t>excellence characteristics</w:t>
      </w:r>
      <w:r w:rsidRPr="00EF237D">
        <w:rPr>
          <w:rFonts w:asciiTheme="majorBidi" w:hAnsiTheme="majorBidi" w:cstheme="majorBidi"/>
          <w:bCs/>
          <w:iCs/>
          <w:sz w:val="24"/>
          <w:szCs w:val="24"/>
          <w:lang w:val="en-GB"/>
        </w:rPr>
        <w:t xml:space="preserve">, which organisations should aspire to, should they want </w:t>
      </w:r>
      <w:r w:rsidR="00EB45C0" w:rsidRPr="00EF237D">
        <w:rPr>
          <w:rFonts w:asciiTheme="majorBidi" w:hAnsiTheme="majorBidi" w:cstheme="majorBidi"/>
          <w:bCs/>
          <w:iCs/>
          <w:sz w:val="24"/>
          <w:szCs w:val="24"/>
          <w:lang w:val="en-GB"/>
        </w:rPr>
        <w:t xml:space="preserve">to increase their ‘value gain’ and </w:t>
      </w:r>
      <w:r w:rsidR="008E2D8B" w:rsidRPr="00EF237D">
        <w:rPr>
          <w:rFonts w:asciiTheme="majorBidi" w:hAnsiTheme="majorBidi" w:cstheme="majorBidi"/>
          <w:bCs/>
          <w:iCs/>
          <w:sz w:val="24"/>
          <w:szCs w:val="24"/>
          <w:lang w:val="en-GB"/>
        </w:rPr>
        <w:t>goal attainment. In</w:t>
      </w:r>
      <w:r w:rsidR="005E6712" w:rsidRPr="00EF237D">
        <w:rPr>
          <w:rFonts w:asciiTheme="majorBidi" w:hAnsiTheme="majorBidi" w:cstheme="majorBidi"/>
          <w:bCs/>
          <w:iCs/>
          <w:sz w:val="24"/>
          <w:szCs w:val="24"/>
          <w:lang w:val="en-GB"/>
        </w:rPr>
        <w:t xml:space="preserve"> Figure 1 below, these are summarised.</w:t>
      </w:r>
    </w:p>
    <w:p w:rsidR="008A27DC" w:rsidRPr="00EF237D" w:rsidRDefault="008A27DC" w:rsidP="008A27DC">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5E6712" w:rsidRPr="00EF237D" w:rsidRDefault="001F245C" w:rsidP="008A27DC">
      <w:pPr>
        <w:tabs>
          <w:tab w:val="left" w:pos="720"/>
          <w:tab w:val="left" w:pos="1440"/>
          <w:tab w:val="left" w:pos="2160"/>
          <w:tab w:val="left" w:pos="2880"/>
          <w:tab w:val="left" w:pos="5960"/>
        </w:tabs>
        <w:spacing w:after="0" w:line="360" w:lineRule="auto"/>
        <w:jc w:val="center"/>
        <w:rPr>
          <w:rFonts w:asciiTheme="majorBidi" w:hAnsiTheme="majorBidi" w:cstheme="majorBidi"/>
          <w:bCs/>
          <w:iCs/>
          <w:sz w:val="24"/>
          <w:szCs w:val="24"/>
          <w:lang w:val="en-GB"/>
        </w:rPr>
      </w:pPr>
      <w:r w:rsidRPr="00EF237D">
        <w:rPr>
          <w:rFonts w:asciiTheme="majorBidi" w:hAnsiTheme="majorBidi" w:cstheme="majorBidi"/>
          <w:bCs/>
          <w:iCs/>
          <w:noProof/>
          <w:sz w:val="24"/>
          <w:szCs w:val="24"/>
          <w:lang w:eastAsia="zh-CN" w:bidi="he-IL"/>
        </w:rPr>
        <w:drawing>
          <wp:inline distT="0" distB="0" distL="0" distR="0" wp14:anchorId="55EA8B3D" wp14:editId="21EC961A">
            <wp:extent cx="5943600" cy="31369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jpg"/>
                    <pic:cNvPicPr/>
                  </pic:nvPicPr>
                  <pic:blipFill rotWithShape="1">
                    <a:blip r:embed="rId9">
                      <a:extLst>
                        <a:ext uri="{28A0092B-C50C-407E-A947-70E740481C1C}">
                          <a14:useLocalDpi xmlns:a14="http://schemas.microsoft.com/office/drawing/2010/main" val="0"/>
                        </a:ext>
                      </a:extLst>
                    </a:blip>
                    <a:srcRect t="11681" b="17949"/>
                    <a:stretch/>
                  </pic:blipFill>
                  <pic:spPr bwMode="auto">
                    <a:xfrm>
                      <a:off x="0" y="0"/>
                      <a:ext cx="5943600" cy="3136900"/>
                    </a:xfrm>
                    <a:prstGeom prst="rect">
                      <a:avLst/>
                    </a:prstGeom>
                    <a:ln>
                      <a:noFill/>
                    </a:ln>
                    <a:extLst>
                      <a:ext uri="{53640926-AAD7-44D8-BBD7-CCE9431645EC}">
                        <a14:shadowObscured xmlns:a14="http://schemas.microsoft.com/office/drawing/2010/main"/>
                      </a:ext>
                    </a:extLst>
                  </pic:spPr>
                </pic:pic>
              </a:graphicData>
            </a:graphic>
          </wp:inline>
        </w:drawing>
      </w:r>
    </w:p>
    <w:p w:rsidR="008A27DC" w:rsidRPr="00382C8B" w:rsidRDefault="008A27DC" w:rsidP="00382C8B">
      <w:pPr>
        <w:tabs>
          <w:tab w:val="left" w:pos="720"/>
          <w:tab w:val="left" w:pos="1440"/>
          <w:tab w:val="left" w:pos="2160"/>
          <w:tab w:val="left" w:pos="2880"/>
          <w:tab w:val="left" w:pos="5960"/>
        </w:tabs>
        <w:spacing w:after="0" w:line="360" w:lineRule="auto"/>
        <w:rPr>
          <w:rFonts w:asciiTheme="majorBidi" w:hAnsiTheme="majorBidi" w:cstheme="majorBidi"/>
          <w:bCs/>
          <w:iCs/>
          <w:sz w:val="24"/>
          <w:szCs w:val="24"/>
          <w:lang w:val="en-GB"/>
        </w:rPr>
      </w:pPr>
      <w:r w:rsidRPr="00EF237D">
        <w:rPr>
          <w:rFonts w:asciiTheme="majorBidi" w:hAnsiTheme="majorBidi" w:cstheme="majorBidi"/>
          <w:b/>
          <w:iCs/>
          <w:sz w:val="24"/>
          <w:szCs w:val="24"/>
          <w:lang w:val="en-GB"/>
        </w:rPr>
        <w:t xml:space="preserve">Figure 1: </w:t>
      </w:r>
      <w:r w:rsidRPr="00382C8B">
        <w:rPr>
          <w:rFonts w:asciiTheme="majorBidi" w:hAnsiTheme="majorBidi" w:cstheme="majorBidi"/>
          <w:bCs/>
          <w:iCs/>
          <w:sz w:val="24"/>
          <w:szCs w:val="24"/>
          <w:lang w:val="en-GB"/>
        </w:rPr>
        <w:t>Excellence characteristics</w:t>
      </w:r>
    </w:p>
    <w:p w:rsidR="00643A2E" w:rsidRPr="00EF237D" w:rsidRDefault="00643A2E" w:rsidP="00643A2E">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354A13" w:rsidRPr="00EF237D" w:rsidRDefault="00354A13" w:rsidP="00B85738">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 xml:space="preserve">Specifically germane to this study, of course, is the organisational level characteristic that </w:t>
      </w:r>
      <w:r w:rsidR="00D2548D" w:rsidRPr="00EF237D">
        <w:rPr>
          <w:rFonts w:asciiTheme="majorBidi" w:hAnsiTheme="majorBidi" w:cstheme="majorBidi"/>
          <w:bCs/>
          <w:iCs/>
          <w:sz w:val="24"/>
          <w:szCs w:val="24"/>
          <w:lang w:val="en-GB"/>
        </w:rPr>
        <w:t>encourages organisations to incite</w:t>
      </w:r>
      <w:r w:rsidRPr="00EF237D">
        <w:rPr>
          <w:rFonts w:asciiTheme="majorBidi" w:hAnsiTheme="majorBidi" w:cstheme="majorBidi"/>
          <w:bCs/>
          <w:iCs/>
          <w:sz w:val="24"/>
          <w:szCs w:val="24"/>
          <w:lang w:val="en-GB"/>
        </w:rPr>
        <w:t xml:space="preserve"> </w:t>
      </w:r>
      <w:r w:rsidRPr="00EF237D">
        <w:rPr>
          <w:rFonts w:asciiTheme="majorBidi" w:hAnsiTheme="majorBidi" w:cstheme="majorBidi"/>
          <w:bCs/>
          <w:i/>
          <w:sz w:val="24"/>
          <w:szCs w:val="24"/>
          <w:lang w:val="en-GB"/>
        </w:rPr>
        <w:t>turbulent environments with activist groups</w:t>
      </w:r>
      <w:r w:rsidR="00D2548D" w:rsidRPr="00EF237D">
        <w:rPr>
          <w:rFonts w:asciiTheme="majorBidi" w:hAnsiTheme="majorBidi" w:cstheme="majorBidi"/>
          <w:bCs/>
          <w:i/>
          <w:sz w:val="24"/>
          <w:szCs w:val="24"/>
          <w:lang w:val="en-GB"/>
        </w:rPr>
        <w:t xml:space="preserve"> </w:t>
      </w:r>
      <w:r w:rsidR="00D2548D" w:rsidRPr="00EF237D">
        <w:rPr>
          <w:rFonts w:asciiTheme="majorBidi" w:hAnsiTheme="majorBidi" w:cstheme="majorBidi"/>
          <w:bCs/>
          <w:iCs/>
          <w:sz w:val="24"/>
          <w:szCs w:val="24"/>
          <w:lang w:val="en-GB"/>
        </w:rPr>
        <w:t>(characteristic 14)</w:t>
      </w:r>
      <w:r w:rsidRPr="00EF237D">
        <w:rPr>
          <w:rFonts w:asciiTheme="majorBidi" w:hAnsiTheme="majorBidi" w:cstheme="majorBidi"/>
          <w:bCs/>
          <w:iCs/>
          <w:sz w:val="24"/>
          <w:szCs w:val="24"/>
          <w:lang w:val="en-GB"/>
        </w:rPr>
        <w:t>.</w:t>
      </w:r>
      <w:r w:rsidR="006F1253" w:rsidRPr="00EF237D">
        <w:rPr>
          <w:rFonts w:asciiTheme="majorBidi" w:hAnsiTheme="majorBidi" w:cstheme="majorBidi"/>
          <w:bCs/>
          <w:iCs/>
          <w:sz w:val="24"/>
          <w:szCs w:val="24"/>
          <w:lang w:val="en-GB"/>
        </w:rPr>
        <w:t xml:space="preserve"> </w:t>
      </w:r>
      <w:proofErr w:type="spellStart"/>
      <w:r w:rsidR="003961D1" w:rsidRPr="00EF237D">
        <w:rPr>
          <w:rFonts w:asciiTheme="majorBidi" w:hAnsiTheme="majorBidi" w:cstheme="majorBidi"/>
          <w:bCs/>
          <w:iCs/>
          <w:sz w:val="24"/>
          <w:szCs w:val="24"/>
          <w:lang w:val="en-GB"/>
        </w:rPr>
        <w:t>Grunig</w:t>
      </w:r>
      <w:proofErr w:type="spellEnd"/>
      <w:r w:rsidR="003961D1" w:rsidRPr="00EF237D">
        <w:rPr>
          <w:rFonts w:asciiTheme="majorBidi" w:hAnsiTheme="majorBidi" w:cstheme="majorBidi"/>
          <w:bCs/>
          <w:iCs/>
          <w:sz w:val="24"/>
          <w:szCs w:val="24"/>
          <w:lang w:val="en-GB"/>
        </w:rPr>
        <w:t xml:space="preserve"> </w:t>
      </w:r>
      <w:r w:rsidR="003961D1" w:rsidRPr="00A27C64">
        <w:rPr>
          <w:rFonts w:asciiTheme="majorBidi" w:hAnsiTheme="majorBidi" w:cstheme="majorBidi"/>
          <w:bCs/>
          <w:iCs/>
          <w:sz w:val="24"/>
          <w:szCs w:val="24"/>
          <w:lang w:val="en-GB"/>
        </w:rPr>
        <w:t>et al.</w:t>
      </w:r>
      <w:r w:rsidR="003961D1" w:rsidRPr="00EF237D">
        <w:rPr>
          <w:rFonts w:asciiTheme="majorBidi" w:hAnsiTheme="majorBidi" w:cstheme="majorBidi"/>
          <w:bCs/>
          <w:i/>
          <w:sz w:val="24"/>
          <w:szCs w:val="24"/>
          <w:lang w:val="en-GB"/>
        </w:rPr>
        <w:t xml:space="preserve"> </w:t>
      </w:r>
      <w:r w:rsidR="003961D1" w:rsidRPr="00EF237D">
        <w:rPr>
          <w:rFonts w:asciiTheme="majorBidi" w:hAnsiTheme="majorBidi" w:cstheme="majorBidi"/>
          <w:bCs/>
          <w:iCs/>
          <w:sz w:val="24"/>
          <w:szCs w:val="24"/>
          <w:lang w:val="en-GB"/>
        </w:rPr>
        <w:t xml:space="preserve">(2002) </w:t>
      </w:r>
      <w:r w:rsidR="006F1253" w:rsidRPr="00EF237D">
        <w:rPr>
          <w:rFonts w:asciiTheme="majorBidi" w:hAnsiTheme="majorBidi" w:cstheme="majorBidi"/>
          <w:bCs/>
          <w:iCs/>
          <w:sz w:val="24"/>
          <w:szCs w:val="24"/>
          <w:lang w:val="en-GB"/>
        </w:rPr>
        <w:t>explicat</w:t>
      </w:r>
      <w:r w:rsidR="003961D1" w:rsidRPr="00EF237D">
        <w:rPr>
          <w:rFonts w:asciiTheme="majorBidi" w:hAnsiTheme="majorBidi" w:cstheme="majorBidi"/>
          <w:bCs/>
          <w:iCs/>
          <w:sz w:val="24"/>
          <w:szCs w:val="24"/>
          <w:lang w:val="en-GB"/>
        </w:rPr>
        <w:t xml:space="preserve">es this in a dedicated chapter on activism and organisational environments, and at the very onset </w:t>
      </w:r>
      <w:r w:rsidR="00715F58" w:rsidRPr="00EF237D">
        <w:rPr>
          <w:rFonts w:asciiTheme="majorBidi" w:hAnsiTheme="majorBidi" w:cstheme="majorBidi"/>
          <w:bCs/>
          <w:iCs/>
          <w:sz w:val="24"/>
          <w:szCs w:val="24"/>
          <w:lang w:val="en-GB"/>
        </w:rPr>
        <w:t xml:space="preserve">clearly </w:t>
      </w:r>
      <w:r w:rsidR="003961D1" w:rsidRPr="00EF237D">
        <w:rPr>
          <w:rFonts w:asciiTheme="majorBidi" w:hAnsiTheme="majorBidi" w:cstheme="majorBidi"/>
          <w:bCs/>
          <w:iCs/>
          <w:sz w:val="24"/>
          <w:szCs w:val="24"/>
          <w:lang w:val="en-GB"/>
        </w:rPr>
        <w:t>stake their claim by having the first sentence of the chapter read “Activism pushes organizations toward excellence</w:t>
      </w:r>
      <w:r w:rsidR="00FF50BD" w:rsidRPr="00EF237D">
        <w:rPr>
          <w:rFonts w:asciiTheme="majorBidi" w:hAnsiTheme="majorBidi" w:cstheme="majorBidi"/>
          <w:bCs/>
          <w:iCs/>
          <w:sz w:val="24"/>
          <w:szCs w:val="24"/>
          <w:lang w:val="en-GB"/>
        </w:rPr>
        <w:t>.</w:t>
      </w:r>
      <w:r w:rsidR="003961D1" w:rsidRPr="00EF237D">
        <w:rPr>
          <w:rFonts w:asciiTheme="majorBidi" w:hAnsiTheme="majorBidi" w:cstheme="majorBidi"/>
          <w:bCs/>
          <w:iCs/>
          <w:sz w:val="24"/>
          <w:szCs w:val="24"/>
          <w:lang w:val="en-GB"/>
        </w:rPr>
        <w:t>” (2002</w:t>
      </w:r>
      <w:r w:rsidR="00F51D4E">
        <w:rPr>
          <w:rFonts w:asciiTheme="majorBidi" w:hAnsiTheme="majorBidi" w:cstheme="majorBidi"/>
          <w:bCs/>
          <w:iCs/>
          <w:sz w:val="24"/>
          <w:szCs w:val="24"/>
          <w:lang w:val="en-GB"/>
        </w:rPr>
        <w:t xml:space="preserve">, </w:t>
      </w:r>
      <w:r w:rsidR="003961D1" w:rsidRPr="00EF237D">
        <w:rPr>
          <w:rFonts w:asciiTheme="majorBidi" w:hAnsiTheme="majorBidi" w:cstheme="majorBidi"/>
          <w:bCs/>
          <w:iCs/>
          <w:sz w:val="24"/>
          <w:szCs w:val="24"/>
          <w:lang w:val="en-GB"/>
        </w:rPr>
        <w:t>442)</w:t>
      </w:r>
      <w:r w:rsidR="00715F58" w:rsidRPr="00EF237D">
        <w:rPr>
          <w:rFonts w:asciiTheme="majorBidi" w:hAnsiTheme="majorBidi" w:cstheme="majorBidi"/>
          <w:bCs/>
          <w:iCs/>
          <w:sz w:val="24"/>
          <w:szCs w:val="24"/>
          <w:lang w:val="en-GB"/>
        </w:rPr>
        <w:t xml:space="preserve">. </w:t>
      </w:r>
      <w:r w:rsidR="001B4F36" w:rsidRPr="00EF237D">
        <w:rPr>
          <w:rFonts w:asciiTheme="majorBidi" w:hAnsiTheme="majorBidi" w:cstheme="majorBidi"/>
          <w:bCs/>
          <w:iCs/>
          <w:sz w:val="24"/>
          <w:szCs w:val="24"/>
          <w:lang w:val="en-GB"/>
        </w:rPr>
        <w:t xml:space="preserve">The introduction goes on to explain that the reasons behind this is multifaceted, but that it generally must start with the dominant coalition of the organisation understanding the importance </w:t>
      </w:r>
      <w:r w:rsidR="003F2B1A">
        <w:rPr>
          <w:rFonts w:asciiTheme="majorBidi" w:hAnsiTheme="majorBidi" w:cstheme="majorBidi"/>
          <w:bCs/>
          <w:iCs/>
          <w:sz w:val="24"/>
          <w:szCs w:val="24"/>
          <w:lang w:val="en-GB"/>
        </w:rPr>
        <w:t>of the communicative function within</w:t>
      </w:r>
      <w:r w:rsidR="001B4F36" w:rsidRPr="00EF237D">
        <w:rPr>
          <w:rFonts w:asciiTheme="majorBidi" w:hAnsiTheme="majorBidi" w:cstheme="majorBidi"/>
          <w:bCs/>
          <w:iCs/>
          <w:sz w:val="24"/>
          <w:szCs w:val="24"/>
          <w:lang w:val="en-GB"/>
        </w:rPr>
        <w:t xml:space="preserve"> the organisation. Activist groups</w:t>
      </w:r>
      <w:r w:rsidR="00B85738" w:rsidRPr="00EF237D">
        <w:rPr>
          <w:rFonts w:asciiTheme="majorBidi" w:hAnsiTheme="majorBidi" w:cstheme="majorBidi"/>
          <w:bCs/>
          <w:iCs/>
          <w:sz w:val="24"/>
          <w:szCs w:val="24"/>
          <w:lang w:val="en-GB"/>
        </w:rPr>
        <w:t xml:space="preserve"> stimulate complex and turbulent environments, and this</w:t>
      </w:r>
      <w:r w:rsidR="001B4F36" w:rsidRPr="00EF237D">
        <w:rPr>
          <w:rFonts w:asciiTheme="majorBidi" w:hAnsiTheme="majorBidi" w:cstheme="majorBidi"/>
          <w:bCs/>
          <w:iCs/>
          <w:sz w:val="24"/>
          <w:szCs w:val="24"/>
          <w:lang w:val="en-GB"/>
        </w:rPr>
        <w:t xml:space="preserve"> calls for sophisticated two-way communication</w:t>
      </w:r>
      <w:r w:rsidR="00B85738" w:rsidRPr="00EF237D">
        <w:rPr>
          <w:rFonts w:asciiTheme="majorBidi" w:hAnsiTheme="majorBidi" w:cstheme="majorBidi"/>
          <w:bCs/>
          <w:iCs/>
          <w:sz w:val="24"/>
          <w:szCs w:val="24"/>
          <w:lang w:val="en-GB"/>
        </w:rPr>
        <w:t xml:space="preserve">. It is in this way that activism encourages excellence, as it </w:t>
      </w:r>
      <w:r w:rsidR="002D2008" w:rsidRPr="00EF237D">
        <w:rPr>
          <w:rFonts w:asciiTheme="majorBidi" w:hAnsiTheme="majorBidi" w:cstheme="majorBidi"/>
          <w:bCs/>
          <w:iCs/>
          <w:sz w:val="24"/>
          <w:szCs w:val="24"/>
          <w:lang w:val="en-GB"/>
        </w:rPr>
        <w:t xml:space="preserve">obliges the organisation to communicate in an </w:t>
      </w:r>
      <w:r w:rsidR="002D2008" w:rsidRPr="00EF237D">
        <w:rPr>
          <w:rFonts w:asciiTheme="majorBidi" w:hAnsiTheme="majorBidi" w:cstheme="majorBidi"/>
          <w:bCs/>
          <w:i/>
          <w:sz w:val="24"/>
          <w:szCs w:val="24"/>
          <w:lang w:val="en-GB"/>
        </w:rPr>
        <w:t>excellent</w:t>
      </w:r>
      <w:r w:rsidR="002D2008" w:rsidRPr="00EF237D">
        <w:rPr>
          <w:rFonts w:asciiTheme="majorBidi" w:hAnsiTheme="majorBidi" w:cstheme="majorBidi"/>
          <w:bCs/>
          <w:iCs/>
          <w:sz w:val="24"/>
          <w:szCs w:val="24"/>
          <w:lang w:val="en-GB"/>
        </w:rPr>
        <w:t xml:space="preserve"> (strategic, two-way, symmetrical) manner. </w:t>
      </w:r>
    </w:p>
    <w:p w:rsidR="00643A2E" w:rsidRPr="00EF237D" w:rsidRDefault="00643A2E" w:rsidP="00643A2E">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FF50BD" w:rsidRPr="00EF237D" w:rsidRDefault="00FF50BD" w:rsidP="00716ACB">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lastRenderedPageBreak/>
        <w:t xml:space="preserve">Further </w:t>
      </w:r>
      <w:r w:rsidR="00F47BCB" w:rsidRPr="00EF237D">
        <w:rPr>
          <w:rFonts w:asciiTheme="majorBidi" w:hAnsiTheme="majorBidi" w:cstheme="majorBidi"/>
          <w:bCs/>
          <w:iCs/>
          <w:sz w:val="24"/>
          <w:szCs w:val="24"/>
          <w:lang w:val="en-GB"/>
        </w:rPr>
        <w:t>fulfilling or comporting to excellen</w:t>
      </w:r>
      <w:r w:rsidR="00776F4C" w:rsidRPr="00EF237D">
        <w:rPr>
          <w:rFonts w:asciiTheme="majorBidi" w:hAnsiTheme="majorBidi" w:cstheme="majorBidi"/>
          <w:bCs/>
          <w:iCs/>
          <w:sz w:val="24"/>
          <w:szCs w:val="24"/>
          <w:lang w:val="en-GB"/>
        </w:rPr>
        <w:t xml:space="preserve">ce through </w:t>
      </w:r>
      <w:r w:rsidR="00F47BCB" w:rsidRPr="00EF237D">
        <w:rPr>
          <w:rFonts w:asciiTheme="majorBidi" w:hAnsiTheme="majorBidi" w:cstheme="majorBidi"/>
          <w:bCs/>
          <w:iCs/>
          <w:sz w:val="24"/>
          <w:szCs w:val="24"/>
          <w:lang w:val="en-GB"/>
        </w:rPr>
        <w:t>‘positive activism’</w:t>
      </w:r>
      <w:r w:rsidR="004948EA" w:rsidRPr="00EF237D">
        <w:rPr>
          <w:rFonts w:asciiTheme="majorBidi" w:hAnsiTheme="majorBidi" w:cstheme="majorBidi"/>
          <w:bCs/>
          <w:iCs/>
          <w:sz w:val="24"/>
          <w:szCs w:val="24"/>
          <w:lang w:val="en-GB"/>
        </w:rPr>
        <w:t>, rests on seven propositions, tersely explained here as from</w:t>
      </w:r>
      <w:r w:rsidR="00011BE3" w:rsidRPr="00EF237D">
        <w:rPr>
          <w:rFonts w:asciiTheme="majorBidi" w:hAnsiTheme="majorBidi" w:cstheme="majorBidi"/>
          <w:bCs/>
          <w:iCs/>
          <w:sz w:val="24"/>
          <w:szCs w:val="24"/>
          <w:lang w:val="en-GB"/>
        </w:rPr>
        <w:t xml:space="preserve"> </w:t>
      </w:r>
      <w:r w:rsidR="00011BE3" w:rsidRPr="00EF237D">
        <w:rPr>
          <w:rFonts w:asciiTheme="majorBidi" w:hAnsiTheme="majorBidi" w:cstheme="majorBidi"/>
          <w:sz w:val="24"/>
          <w:szCs w:val="24"/>
          <w:lang w:val="en-GB"/>
        </w:rPr>
        <w:t xml:space="preserve">Dozier, </w:t>
      </w:r>
      <w:proofErr w:type="spellStart"/>
      <w:r w:rsidR="00011BE3" w:rsidRPr="00EF237D">
        <w:rPr>
          <w:rFonts w:asciiTheme="majorBidi" w:hAnsiTheme="majorBidi" w:cstheme="majorBidi"/>
          <w:sz w:val="24"/>
          <w:szCs w:val="24"/>
          <w:lang w:val="en-GB"/>
        </w:rPr>
        <w:t>Grunig</w:t>
      </w:r>
      <w:proofErr w:type="spellEnd"/>
      <w:r w:rsidR="00011BE3" w:rsidRPr="00EF237D">
        <w:rPr>
          <w:rFonts w:asciiTheme="majorBidi" w:hAnsiTheme="majorBidi" w:cstheme="majorBidi"/>
          <w:sz w:val="24"/>
          <w:szCs w:val="24"/>
          <w:lang w:val="en-GB"/>
        </w:rPr>
        <w:t xml:space="preserve"> and </w:t>
      </w:r>
      <w:proofErr w:type="spellStart"/>
      <w:r w:rsidR="00011BE3" w:rsidRPr="00EF237D">
        <w:rPr>
          <w:rFonts w:asciiTheme="majorBidi" w:hAnsiTheme="majorBidi" w:cstheme="majorBidi"/>
          <w:sz w:val="24"/>
          <w:szCs w:val="24"/>
          <w:lang w:val="en-GB"/>
        </w:rPr>
        <w:t>Grunig</w:t>
      </w:r>
      <w:proofErr w:type="spellEnd"/>
      <w:r w:rsidR="00011BE3" w:rsidRPr="00EF237D">
        <w:rPr>
          <w:rFonts w:asciiTheme="majorBidi" w:hAnsiTheme="majorBidi" w:cstheme="majorBidi"/>
          <w:sz w:val="24"/>
          <w:szCs w:val="24"/>
          <w:lang w:val="en-GB"/>
        </w:rPr>
        <w:t xml:space="preserve"> (1995), </w:t>
      </w:r>
      <w:proofErr w:type="spellStart"/>
      <w:r w:rsidR="004948EA" w:rsidRPr="00EF237D">
        <w:rPr>
          <w:rFonts w:asciiTheme="majorBidi" w:hAnsiTheme="majorBidi" w:cstheme="majorBidi"/>
          <w:bCs/>
          <w:iCs/>
          <w:sz w:val="24"/>
          <w:szCs w:val="24"/>
          <w:lang w:val="en-GB"/>
        </w:rPr>
        <w:t>Grunig</w:t>
      </w:r>
      <w:proofErr w:type="spellEnd"/>
      <w:r w:rsidR="004948EA" w:rsidRPr="00EF237D">
        <w:rPr>
          <w:rFonts w:asciiTheme="majorBidi" w:hAnsiTheme="majorBidi" w:cstheme="majorBidi"/>
          <w:bCs/>
          <w:iCs/>
          <w:sz w:val="24"/>
          <w:szCs w:val="24"/>
          <w:lang w:val="en-GB"/>
        </w:rPr>
        <w:t xml:space="preserve"> </w:t>
      </w:r>
      <w:r w:rsidR="004948EA" w:rsidRPr="00A27C64">
        <w:rPr>
          <w:rFonts w:asciiTheme="majorBidi" w:hAnsiTheme="majorBidi" w:cstheme="majorBidi"/>
          <w:bCs/>
          <w:iCs/>
          <w:sz w:val="24"/>
          <w:szCs w:val="24"/>
          <w:lang w:val="en-GB"/>
        </w:rPr>
        <w:t>et al.</w:t>
      </w:r>
      <w:r w:rsidR="004948EA" w:rsidRPr="00EF237D">
        <w:rPr>
          <w:rFonts w:asciiTheme="majorBidi" w:hAnsiTheme="majorBidi" w:cstheme="majorBidi"/>
          <w:bCs/>
          <w:i/>
          <w:sz w:val="24"/>
          <w:szCs w:val="24"/>
          <w:lang w:val="en-GB"/>
        </w:rPr>
        <w:t xml:space="preserve"> </w:t>
      </w:r>
      <w:r w:rsidR="004948EA" w:rsidRPr="00EF237D">
        <w:rPr>
          <w:rFonts w:asciiTheme="majorBidi" w:hAnsiTheme="majorBidi" w:cstheme="majorBidi"/>
          <w:bCs/>
          <w:iCs/>
          <w:sz w:val="24"/>
          <w:szCs w:val="24"/>
          <w:lang w:val="en-GB"/>
        </w:rPr>
        <w:t>(2002</w:t>
      </w:r>
      <w:r w:rsidR="00F51D4E">
        <w:rPr>
          <w:rFonts w:asciiTheme="majorBidi" w:hAnsiTheme="majorBidi" w:cstheme="majorBidi"/>
          <w:bCs/>
          <w:iCs/>
          <w:sz w:val="24"/>
          <w:szCs w:val="24"/>
          <w:lang w:val="en-GB"/>
        </w:rPr>
        <w:t xml:space="preserve">, </w:t>
      </w:r>
      <w:r w:rsidR="004948EA" w:rsidRPr="00EF237D">
        <w:rPr>
          <w:rFonts w:asciiTheme="majorBidi" w:hAnsiTheme="majorBidi" w:cstheme="majorBidi"/>
          <w:bCs/>
          <w:iCs/>
          <w:sz w:val="24"/>
          <w:szCs w:val="24"/>
          <w:lang w:val="en-GB"/>
        </w:rPr>
        <w:t>450)</w:t>
      </w:r>
      <w:r w:rsidR="00011BE3" w:rsidRPr="00EF237D">
        <w:rPr>
          <w:rFonts w:asciiTheme="majorBidi" w:hAnsiTheme="majorBidi" w:cstheme="majorBidi"/>
          <w:bCs/>
          <w:iCs/>
          <w:sz w:val="24"/>
          <w:szCs w:val="24"/>
          <w:lang w:val="en-GB"/>
        </w:rPr>
        <w:t>;</w:t>
      </w:r>
      <w:r w:rsidR="00F676E6" w:rsidRPr="00EF237D">
        <w:rPr>
          <w:rFonts w:asciiTheme="majorBidi" w:hAnsiTheme="majorBidi" w:cstheme="majorBidi"/>
          <w:bCs/>
          <w:iCs/>
          <w:sz w:val="24"/>
          <w:szCs w:val="24"/>
          <w:lang w:val="en-GB"/>
        </w:rPr>
        <w:t xml:space="preserve"> </w:t>
      </w:r>
      <w:proofErr w:type="spellStart"/>
      <w:r w:rsidR="00F676E6" w:rsidRPr="00EF237D">
        <w:rPr>
          <w:rFonts w:asciiTheme="majorBidi" w:hAnsiTheme="majorBidi" w:cstheme="majorBidi"/>
          <w:bCs/>
          <w:iCs/>
          <w:sz w:val="24"/>
          <w:szCs w:val="24"/>
          <w:lang w:val="en-GB"/>
        </w:rPr>
        <w:t>Grunig</w:t>
      </w:r>
      <w:proofErr w:type="spellEnd"/>
      <w:r w:rsidR="00F676E6" w:rsidRPr="00EF237D">
        <w:rPr>
          <w:rFonts w:asciiTheme="majorBidi" w:hAnsiTheme="majorBidi" w:cstheme="majorBidi"/>
          <w:bCs/>
          <w:iCs/>
          <w:sz w:val="24"/>
          <w:szCs w:val="24"/>
          <w:lang w:val="en-GB"/>
        </w:rPr>
        <w:t xml:space="preserve"> (2006)</w:t>
      </w:r>
      <w:r w:rsidR="0014296B" w:rsidRPr="00EF237D">
        <w:rPr>
          <w:rFonts w:asciiTheme="majorBidi" w:hAnsiTheme="majorBidi" w:cstheme="majorBidi"/>
          <w:bCs/>
          <w:iCs/>
          <w:sz w:val="24"/>
          <w:szCs w:val="24"/>
          <w:lang w:val="en-GB"/>
        </w:rPr>
        <w:t xml:space="preserve"> and </w:t>
      </w:r>
      <w:proofErr w:type="spellStart"/>
      <w:r w:rsidR="0014296B" w:rsidRPr="00EF237D">
        <w:rPr>
          <w:rFonts w:asciiTheme="majorBidi" w:hAnsiTheme="majorBidi" w:cstheme="majorBidi"/>
          <w:bCs/>
          <w:iCs/>
          <w:sz w:val="24"/>
          <w:szCs w:val="24"/>
          <w:lang w:val="en-GB"/>
        </w:rPr>
        <w:t>Grunig</w:t>
      </w:r>
      <w:proofErr w:type="spellEnd"/>
      <w:r w:rsidR="0014296B" w:rsidRPr="00EF237D">
        <w:rPr>
          <w:rFonts w:asciiTheme="majorBidi" w:hAnsiTheme="majorBidi" w:cstheme="majorBidi"/>
          <w:bCs/>
          <w:iCs/>
          <w:sz w:val="24"/>
          <w:szCs w:val="24"/>
          <w:lang w:val="en-GB"/>
        </w:rPr>
        <w:t xml:space="preserve"> and </w:t>
      </w:r>
      <w:proofErr w:type="spellStart"/>
      <w:r w:rsidR="0014296B" w:rsidRPr="00EF237D">
        <w:rPr>
          <w:rFonts w:asciiTheme="majorBidi" w:hAnsiTheme="majorBidi" w:cstheme="majorBidi"/>
          <w:bCs/>
          <w:iCs/>
          <w:sz w:val="24"/>
          <w:szCs w:val="24"/>
          <w:lang w:val="en-GB"/>
        </w:rPr>
        <w:t>Grunig</w:t>
      </w:r>
      <w:proofErr w:type="spellEnd"/>
      <w:r w:rsidR="0014296B" w:rsidRPr="00EF237D">
        <w:rPr>
          <w:rFonts w:asciiTheme="majorBidi" w:hAnsiTheme="majorBidi" w:cstheme="majorBidi"/>
          <w:bCs/>
          <w:iCs/>
          <w:sz w:val="24"/>
          <w:szCs w:val="24"/>
          <w:lang w:val="en-GB"/>
        </w:rPr>
        <w:t xml:space="preserve"> </w:t>
      </w:r>
      <w:r w:rsidR="00011BE3" w:rsidRPr="00EF237D">
        <w:rPr>
          <w:rFonts w:asciiTheme="majorBidi" w:hAnsiTheme="majorBidi" w:cstheme="majorBidi"/>
          <w:bCs/>
          <w:iCs/>
          <w:sz w:val="24"/>
          <w:szCs w:val="24"/>
          <w:lang w:val="en-GB"/>
        </w:rPr>
        <w:t>(2001) and</w:t>
      </w:r>
      <w:r w:rsidR="00531159" w:rsidRPr="00EF237D">
        <w:rPr>
          <w:rFonts w:asciiTheme="majorBidi" w:hAnsiTheme="majorBidi" w:cstheme="majorBidi"/>
          <w:bCs/>
          <w:iCs/>
          <w:sz w:val="24"/>
          <w:szCs w:val="24"/>
          <w:lang w:val="en-GB"/>
        </w:rPr>
        <w:t xml:space="preserve"> </w:t>
      </w:r>
      <w:r w:rsidR="0014296B" w:rsidRPr="00EF237D">
        <w:rPr>
          <w:rFonts w:asciiTheme="majorBidi" w:hAnsiTheme="majorBidi" w:cstheme="majorBidi"/>
          <w:bCs/>
          <w:iCs/>
          <w:sz w:val="24"/>
          <w:szCs w:val="24"/>
          <w:lang w:val="en-GB"/>
        </w:rPr>
        <w:t>(2011)</w:t>
      </w:r>
      <w:r w:rsidR="00F51D4E">
        <w:rPr>
          <w:rFonts w:asciiTheme="majorBidi" w:hAnsiTheme="majorBidi" w:cstheme="majorBidi"/>
          <w:bCs/>
          <w:iCs/>
          <w:sz w:val="24"/>
          <w:szCs w:val="24"/>
          <w:lang w:val="en-GB"/>
        </w:rPr>
        <w:t>:</w:t>
      </w:r>
    </w:p>
    <w:p w:rsidR="00BD60AF" w:rsidRPr="00EF237D" w:rsidRDefault="00BD60AF" w:rsidP="00011BE3">
      <w:pPr>
        <w:tabs>
          <w:tab w:val="left" w:pos="720"/>
          <w:tab w:val="left" w:pos="1440"/>
          <w:tab w:val="left" w:pos="2160"/>
          <w:tab w:val="left" w:pos="2880"/>
          <w:tab w:val="left" w:pos="5960"/>
        </w:tabs>
        <w:spacing w:after="0" w:line="360" w:lineRule="auto"/>
        <w:jc w:val="both"/>
        <w:rPr>
          <w:rFonts w:asciiTheme="majorBidi" w:hAnsiTheme="majorBidi" w:cstheme="majorBidi"/>
          <w:b/>
          <w:iCs/>
          <w:sz w:val="24"/>
          <w:szCs w:val="24"/>
          <w:lang w:val="en-GB"/>
        </w:rPr>
      </w:pPr>
    </w:p>
    <w:p w:rsidR="00BD60AF" w:rsidRPr="00EF237D" w:rsidRDefault="00BD60AF" w:rsidP="00E84569">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
          <w:iCs/>
          <w:sz w:val="24"/>
          <w:szCs w:val="24"/>
          <w:lang w:val="en-GB"/>
        </w:rPr>
        <w:t xml:space="preserve">Proposition 1: Listening to </w:t>
      </w:r>
      <w:r w:rsidR="004A4172" w:rsidRPr="00EF237D">
        <w:rPr>
          <w:rFonts w:asciiTheme="majorBidi" w:hAnsiTheme="majorBidi" w:cstheme="majorBidi"/>
          <w:b/>
          <w:iCs/>
          <w:sz w:val="24"/>
          <w:szCs w:val="24"/>
          <w:lang w:val="en-GB"/>
        </w:rPr>
        <w:t>activists</w:t>
      </w:r>
      <w:r w:rsidR="00E84569">
        <w:rPr>
          <w:rFonts w:asciiTheme="majorBidi" w:hAnsiTheme="majorBidi" w:cstheme="majorBidi"/>
          <w:b/>
          <w:iCs/>
          <w:sz w:val="24"/>
          <w:szCs w:val="24"/>
          <w:lang w:val="en-GB"/>
        </w:rPr>
        <w:t xml:space="preserve"> and the environment</w:t>
      </w:r>
    </w:p>
    <w:p w:rsidR="00E71D51" w:rsidRPr="00EF237D" w:rsidRDefault="0030793E" w:rsidP="00E46E67">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In any organisational environment, but especially in turbulent environments with activist groups, listening is a fundamentally important aspect</w:t>
      </w:r>
      <w:r w:rsidR="00F40DEF" w:rsidRPr="00EF237D">
        <w:rPr>
          <w:rFonts w:asciiTheme="majorBidi" w:hAnsiTheme="majorBidi" w:cstheme="majorBidi"/>
          <w:bCs/>
          <w:iCs/>
          <w:sz w:val="24"/>
          <w:szCs w:val="24"/>
          <w:lang w:val="en-GB"/>
        </w:rPr>
        <w:t xml:space="preserve"> of excellence</w:t>
      </w:r>
      <w:r w:rsidRPr="00EF237D">
        <w:rPr>
          <w:rFonts w:asciiTheme="majorBidi" w:hAnsiTheme="majorBidi" w:cstheme="majorBidi"/>
          <w:bCs/>
          <w:iCs/>
          <w:sz w:val="24"/>
          <w:szCs w:val="24"/>
          <w:lang w:val="en-GB"/>
        </w:rPr>
        <w:t xml:space="preserve">. Communication cannot be classified as </w:t>
      </w:r>
      <w:r w:rsidRPr="00EF237D">
        <w:rPr>
          <w:rFonts w:asciiTheme="majorBidi" w:hAnsiTheme="majorBidi" w:cstheme="majorBidi"/>
          <w:bCs/>
          <w:i/>
          <w:sz w:val="24"/>
          <w:szCs w:val="24"/>
          <w:lang w:val="en-GB"/>
        </w:rPr>
        <w:t>two-way</w:t>
      </w:r>
      <w:r w:rsidRPr="00EF237D">
        <w:rPr>
          <w:rFonts w:asciiTheme="majorBidi" w:hAnsiTheme="majorBidi" w:cstheme="majorBidi"/>
          <w:bCs/>
          <w:iCs/>
          <w:sz w:val="24"/>
          <w:szCs w:val="24"/>
          <w:lang w:val="en-GB"/>
        </w:rPr>
        <w:t xml:space="preserve">, if there is not some form of listening being employed. In this, organisations need to </w:t>
      </w:r>
      <w:r w:rsidR="00540AED" w:rsidRPr="00EF237D">
        <w:rPr>
          <w:rFonts w:asciiTheme="majorBidi" w:hAnsiTheme="majorBidi" w:cstheme="majorBidi"/>
          <w:bCs/>
          <w:iCs/>
          <w:sz w:val="24"/>
          <w:szCs w:val="24"/>
          <w:lang w:val="en-GB"/>
        </w:rPr>
        <w:t xml:space="preserve">apply </w:t>
      </w:r>
      <w:r w:rsidRPr="00EF237D">
        <w:rPr>
          <w:rFonts w:asciiTheme="majorBidi" w:hAnsiTheme="majorBidi" w:cstheme="majorBidi"/>
          <w:bCs/>
          <w:iCs/>
          <w:sz w:val="24"/>
          <w:szCs w:val="24"/>
          <w:lang w:val="en-GB"/>
        </w:rPr>
        <w:t xml:space="preserve">research strategies (e.g. systematic observation, environmental scanning) to ‘listen’ to its environment. When activist groups </w:t>
      </w:r>
      <w:r w:rsidR="008C698E" w:rsidRPr="00EF237D">
        <w:rPr>
          <w:rFonts w:asciiTheme="majorBidi" w:hAnsiTheme="majorBidi" w:cstheme="majorBidi"/>
          <w:bCs/>
          <w:iCs/>
          <w:sz w:val="24"/>
          <w:szCs w:val="24"/>
          <w:lang w:val="en-GB"/>
        </w:rPr>
        <w:t xml:space="preserve">start to communicate with the organisation – be this communication verbal, or through actions – the </w:t>
      </w:r>
      <w:r w:rsidR="007B2A8D" w:rsidRPr="00EF237D">
        <w:rPr>
          <w:rFonts w:asciiTheme="majorBidi" w:hAnsiTheme="majorBidi" w:cstheme="majorBidi"/>
          <w:bCs/>
          <w:iCs/>
          <w:sz w:val="24"/>
          <w:szCs w:val="24"/>
          <w:lang w:val="en-GB"/>
        </w:rPr>
        <w:t>organisation must employ strategic listening techniques.</w:t>
      </w:r>
    </w:p>
    <w:p w:rsidR="00540AED" w:rsidRPr="00EF237D" w:rsidRDefault="00540AED" w:rsidP="00540AED">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540AED" w:rsidRPr="00EF237D" w:rsidRDefault="00540AED" w:rsidP="004A4172">
      <w:pPr>
        <w:tabs>
          <w:tab w:val="left" w:pos="720"/>
          <w:tab w:val="left" w:pos="1440"/>
          <w:tab w:val="left" w:pos="2160"/>
          <w:tab w:val="left" w:pos="2880"/>
          <w:tab w:val="left" w:pos="5960"/>
        </w:tabs>
        <w:spacing w:after="0" w:line="360" w:lineRule="auto"/>
        <w:jc w:val="both"/>
        <w:rPr>
          <w:rFonts w:asciiTheme="majorBidi" w:hAnsiTheme="majorBidi" w:cstheme="majorBidi"/>
          <w:b/>
          <w:iCs/>
          <w:sz w:val="24"/>
          <w:szCs w:val="24"/>
          <w:lang w:val="en-GB"/>
        </w:rPr>
      </w:pPr>
      <w:r w:rsidRPr="00EF237D">
        <w:rPr>
          <w:rFonts w:asciiTheme="majorBidi" w:hAnsiTheme="majorBidi" w:cstheme="majorBidi"/>
          <w:b/>
          <w:iCs/>
          <w:sz w:val="24"/>
          <w:szCs w:val="24"/>
          <w:lang w:val="en-GB"/>
        </w:rPr>
        <w:t xml:space="preserve">Proposition 2: Talking with </w:t>
      </w:r>
      <w:r w:rsidR="004A4172" w:rsidRPr="00EF237D">
        <w:rPr>
          <w:rFonts w:asciiTheme="majorBidi" w:hAnsiTheme="majorBidi" w:cstheme="majorBidi"/>
          <w:b/>
          <w:iCs/>
          <w:sz w:val="24"/>
          <w:szCs w:val="24"/>
          <w:lang w:val="en-GB"/>
        </w:rPr>
        <w:t>activists</w:t>
      </w:r>
    </w:p>
    <w:p w:rsidR="00FD5BFE" w:rsidRPr="00EF237D" w:rsidRDefault="009228D9" w:rsidP="00571921">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With listening on the one side, t</w:t>
      </w:r>
      <w:r w:rsidR="000304A5" w:rsidRPr="00EF237D">
        <w:rPr>
          <w:rFonts w:asciiTheme="majorBidi" w:hAnsiTheme="majorBidi" w:cstheme="majorBidi"/>
          <w:bCs/>
          <w:iCs/>
          <w:sz w:val="24"/>
          <w:szCs w:val="24"/>
          <w:lang w:val="en-GB"/>
        </w:rPr>
        <w:t xml:space="preserve">he reverse side of the </w:t>
      </w:r>
      <w:r w:rsidRPr="00EF237D">
        <w:rPr>
          <w:rFonts w:asciiTheme="majorBidi" w:hAnsiTheme="majorBidi" w:cstheme="majorBidi"/>
          <w:bCs/>
          <w:iCs/>
          <w:sz w:val="24"/>
          <w:szCs w:val="24"/>
          <w:lang w:val="en-GB"/>
        </w:rPr>
        <w:t>two-way communication</w:t>
      </w:r>
      <w:r w:rsidR="00DF4C53">
        <w:rPr>
          <w:rFonts w:asciiTheme="majorBidi" w:hAnsiTheme="majorBidi" w:cstheme="majorBidi"/>
          <w:bCs/>
          <w:iCs/>
          <w:sz w:val="24"/>
          <w:szCs w:val="24"/>
          <w:lang w:val="en-GB"/>
        </w:rPr>
        <w:t xml:space="preserve"> coin</w:t>
      </w:r>
      <w:r w:rsidRPr="00EF237D">
        <w:rPr>
          <w:rFonts w:asciiTheme="majorBidi" w:hAnsiTheme="majorBidi" w:cstheme="majorBidi"/>
          <w:bCs/>
          <w:iCs/>
          <w:sz w:val="24"/>
          <w:szCs w:val="24"/>
          <w:lang w:val="en-GB"/>
        </w:rPr>
        <w:t xml:space="preserve">, is </w:t>
      </w:r>
      <w:r w:rsidR="00767169" w:rsidRPr="00EF237D">
        <w:rPr>
          <w:rFonts w:asciiTheme="majorBidi" w:hAnsiTheme="majorBidi" w:cstheme="majorBidi"/>
          <w:bCs/>
          <w:iCs/>
          <w:sz w:val="24"/>
          <w:szCs w:val="24"/>
          <w:lang w:val="en-GB"/>
        </w:rPr>
        <w:t>of course</w:t>
      </w:r>
      <w:r w:rsidRPr="00EF237D">
        <w:rPr>
          <w:rFonts w:asciiTheme="majorBidi" w:hAnsiTheme="majorBidi" w:cstheme="majorBidi"/>
          <w:bCs/>
          <w:iCs/>
          <w:sz w:val="24"/>
          <w:szCs w:val="24"/>
          <w:lang w:val="en-GB"/>
        </w:rPr>
        <w:t xml:space="preserve"> talking. </w:t>
      </w:r>
      <w:proofErr w:type="spellStart"/>
      <w:r w:rsidR="00725AA8" w:rsidRPr="00EF237D">
        <w:rPr>
          <w:rFonts w:asciiTheme="majorBidi" w:hAnsiTheme="majorBidi" w:cstheme="majorBidi"/>
          <w:bCs/>
          <w:iCs/>
          <w:sz w:val="24"/>
          <w:szCs w:val="24"/>
          <w:lang w:val="en-GB"/>
        </w:rPr>
        <w:t>Grunig</w:t>
      </w:r>
      <w:proofErr w:type="spellEnd"/>
      <w:r w:rsidR="00725AA8" w:rsidRPr="00EF237D">
        <w:rPr>
          <w:rFonts w:asciiTheme="majorBidi" w:hAnsiTheme="majorBidi" w:cstheme="majorBidi"/>
          <w:bCs/>
          <w:iCs/>
          <w:sz w:val="24"/>
          <w:szCs w:val="24"/>
          <w:lang w:val="en-GB"/>
        </w:rPr>
        <w:t xml:space="preserve"> </w:t>
      </w:r>
      <w:r w:rsidR="00725AA8" w:rsidRPr="006A68F9">
        <w:rPr>
          <w:rFonts w:asciiTheme="majorBidi" w:hAnsiTheme="majorBidi" w:cstheme="majorBidi"/>
          <w:bCs/>
          <w:iCs/>
          <w:sz w:val="24"/>
          <w:szCs w:val="24"/>
          <w:lang w:val="en-GB"/>
        </w:rPr>
        <w:t>et al.</w:t>
      </w:r>
      <w:r w:rsidR="00725AA8" w:rsidRPr="00EF237D">
        <w:rPr>
          <w:rFonts w:asciiTheme="majorBidi" w:hAnsiTheme="majorBidi" w:cstheme="majorBidi"/>
          <w:bCs/>
          <w:i/>
          <w:sz w:val="24"/>
          <w:szCs w:val="24"/>
          <w:lang w:val="en-GB"/>
        </w:rPr>
        <w:t xml:space="preserve"> </w:t>
      </w:r>
      <w:r w:rsidR="00725AA8" w:rsidRPr="00EF237D">
        <w:rPr>
          <w:rFonts w:asciiTheme="majorBidi" w:hAnsiTheme="majorBidi" w:cstheme="majorBidi"/>
          <w:bCs/>
          <w:iCs/>
          <w:sz w:val="24"/>
          <w:szCs w:val="24"/>
          <w:lang w:val="en-GB"/>
        </w:rPr>
        <w:t>(2002</w:t>
      </w:r>
      <w:r w:rsidR="00F51D4E">
        <w:rPr>
          <w:rFonts w:asciiTheme="majorBidi" w:hAnsiTheme="majorBidi" w:cstheme="majorBidi"/>
          <w:bCs/>
          <w:iCs/>
          <w:sz w:val="24"/>
          <w:szCs w:val="24"/>
          <w:lang w:val="en-GB"/>
        </w:rPr>
        <w:t xml:space="preserve">, </w:t>
      </w:r>
      <w:r w:rsidR="00725AA8" w:rsidRPr="00EF237D">
        <w:rPr>
          <w:rFonts w:asciiTheme="majorBidi" w:hAnsiTheme="majorBidi" w:cstheme="majorBidi"/>
          <w:bCs/>
          <w:iCs/>
          <w:sz w:val="24"/>
          <w:szCs w:val="24"/>
          <w:lang w:val="en-GB"/>
        </w:rPr>
        <w:t>458) states that organisations should talk “frequently and openly with activists and demonstrate a willingness to change the organization rather than trying to dominate”.</w:t>
      </w:r>
    </w:p>
    <w:p w:rsidR="004A4172" w:rsidRPr="00EF237D" w:rsidRDefault="004A4172" w:rsidP="00725AA8">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4A4172" w:rsidRPr="00EF237D" w:rsidRDefault="004A4172" w:rsidP="00725AA8">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
          <w:iCs/>
          <w:sz w:val="24"/>
          <w:szCs w:val="24"/>
          <w:lang w:val="en-GB"/>
        </w:rPr>
        <w:t>Proposition 3: Continuous communication with activists</w:t>
      </w:r>
    </w:p>
    <w:p w:rsidR="004A4172" w:rsidRPr="00EF237D" w:rsidRDefault="00216E9C" w:rsidP="00E46E67">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 xml:space="preserve">Talking with activist, no matter how successful, will not yield long-term effects. For this to materialise, the organisation needs to build a communicative relationship with these constituency groups, as, in the words of </w:t>
      </w:r>
      <w:proofErr w:type="spellStart"/>
      <w:r w:rsidRPr="00EF237D">
        <w:rPr>
          <w:rFonts w:asciiTheme="majorBidi" w:hAnsiTheme="majorBidi" w:cstheme="majorBidi"/>
          <w:bCs/>
          <w:iCs/>
          <w:sz w:val="24"/>
          <w:szCs w:val="24"/>
          <w:lang w:val="en-GB"/>
        </w:rPr>
        <w:t>Grunig</w:t>
      </w:r>
      <w:proofErr w:type="spellEnd"/>
      <w:r w:rsidRPr="00EF237D">
        <w:rPr>
          <w:rFonts w:asciiTheme="majorBidi" w:hAnsiTheme="majorBidi" w:cstheme="majorBidi"/>
          <w:bCs/>
          <w:iCs/>
          <w:sz w:val="24"/>
          <w:szCs w:val="24"/>
          <w:lang w:val="en-GB"/>
        </w:rPr>
        <w:t xml:space="preserve"> </w:t>
      </w:r>
      <w:r w:rsidRPr="006A68F9">
        <w:rPr>
          <w:rFonts w:asciiTheme="majorBidi" w:hAnsiTheme="majorBidi" w:cstheme="majorBidi"/>
          <w:bCs/>
          <w:iCs/>
          <w:sz w:val="24"/>
          <w:szCs w:val="24"/>
          <w:lang w:val="en-GB"/>
        </w:rPr>
        <w:t>et al.</w:t>
      </w:r>
      <w:r w:rsidRPr="00EF237D">
        <w:rPr>
          <w:rFonts w:asciiTheme="majorBidi" w:hAnsiTheme="majorBidi" w:cstheme="majorBidi"/>
          <w:bCs/>
          <w:i/>
          <w:sz w:val="24"/>
          <w:szCs w:val="24"/>
          <w:lang w:val="en-GB"/>
        </w:rPr>
        <w:t xml:space="preserve"> </w:t>
      </w:r>
      <w:r w:rsidRPr="00EF237D">
        <w:rPr>
          <w:rFonts w:asciiTheme="majorBidi" w:hAnsiTheme="majorBidi" w:cstheme="majorBidi"/>
          <w:bCs/>
          <w:iCs/>
          <w:sz w:val="24"/>
          <w:szCs w:val="24"/>
          <w:lang w:val="en-GB"/>
        </w:rPr>
        <w:t>(2002</w:t>
      </w:r>
      <w:r w:rsidR="00F51D4E">
        <w:rPr>
          <w:rFonts w:asciiTheme="majorBidi" w:hAnsiTheme="majorBidi" w:cstheme="majorBidi"/>
          <w:bCs/>
          <w:iCs/>
          <w:sz w:val="24"/>
          <w:szCs w:val="24"/>
          <w:lang w:val="en-GB"/>
        </w:rPr>
        <w:t xml:space="preserve">, </w:t>
      </w:r>
      <w:r w:rsidRPr="00EF237D">
        <w:rPr>
          <w:rFonts w:asciiTheme="majorBidi" w:hAnsiTheme="majorBidi" w:cstheme="majorBidi"/>
          <w:bCs/>
          <w:iCs/>
          <w:sz w:val="24"/>
          <w:szCs w:val="24"/>
          <w:lang w:val="en-GB"/>
        </w:rPr>
        <w:t>460), “[c]</w:t>
      </w:r>
      <w:proofErr w:type="spellStart"/>
      <w:r w:rsidRPr="00EF237D">
        <w:rPr>
          <w:rFonts w:asciiTheme="majorBidi" w:hAnsiTheme="majorBidi" w:cstheme="majorBidi"/>
          <w:bCs/>
          <w:iCs/>
          <w:sz w:val="24"/>
          <w:szCs w:val="24"/>
          <w:lang w:val="en-GB"/>
        </w:rPr>
        <w:t>ontinuous</w:t>
      </w:r>
      <w:proofErr w:type="spellEnd"/>
      <w:r w:rsidRPr="00EF237D">
        <w:rPr>
          <w:rFonts w:asciiTheme="majorBidi" w:hAnsiTheme="majorBidi" w:cstheme="majorBidi"/>
          <w:bCs/>
          <w:iCs/>
          <w:sz w:val="24"/>
          <w:szCs w:val="24"/>
          <w:lang w:val="en-GB"/>
        </w:rPr>
        <w:t xml:space="preserve"> efforts at communicating with activists are necessary to </w:t>
      </w:r>
      <w:r w:rsidR="000D1A59" w:rsidRPr="00EF237D">
        <w:rPr>
          <w:rFonts w:asciiTheme="majorBidi" w:hAnsiTheme="majorBidi" w:cstheme="majorBidi"/>
          <w:bCs/>
          <w:iCs/>
          <w:sz w:val="24"/>
          <w:szCs w:val="24"/>
          <w:lang w:val="en-GB"/>
        </w:rPr>
        <w:t>contend</w:t>
      </w:r>
      <w:r w:rsidRPr="00EF237D">
        <w:rPr>
          <w:rFonts w:asciiTheme="majorBidi" w:hAnsiTheme="majorBidi" w:cstheme="majorBidi"/>
          <w:bCs/>
          <w:iCs/>
          <w:sz w:val="24"/>
          <w:szCs w:val="24"/>
          <w:lang w:val="en-GB"/>
        </w:rPr>
        <w:t xml:space="preserve"> with their shifting stances”.</w:t>
      </w:r>
    </w:p>
    <w:p w:rsidR="00325D8C" w:rsidRPr="00EF237D" w:rsidRDefault="00325D8C" w:rsidP="00216E9C">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325D8C" w:rsidRPr="00EF237D" w:rsidRDefault="00325D8C" w:rsidP="00216E9C">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
          <w:iCs/>
          <w:sz w:val="24"/>
          <w:szCs w:val="24"/>
          <w:lang w:val="en-GB"/>
        </w:rPr>
        <w:t>Proposition 4: Acknowledging the legitimacy of activists</w:t>
      </w:r>
    </w:p>
    <w:p w:rsidR="00325D8C" w:rsidRPr="00EF237D" w:rsidRDefault="00325D8C" w:rsidP="00E46E67">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Innately, a relationship can only be built with activists (as with all constituencies) when the legitimacy of that group is realised and acknowledged by the organisation, and vice versa.</w:t>
      </w:r>
      <w:r w:rsidR="00710BB0" w:rsidRPr="00EF237D">
        <w:rPr>
          <w:rFonts w:asciiTheme="majorBidi" w:hAnsiTheme="majorBidi" w:cstheme="majorBidi"/>
          <w:bCs/>
          <w:iCs/>
          <w:sz w:val="24"/>
          <w:szCs w:val="24"/>
          <w:lang w:val="en-GB"/>
        </w:rPr>
        <w:t xml:space="preserve"> This is not to say that the organisation should acknowledge the legitimacy of the activists’ claims or </w:t>
      </w:r>
      <w:r w:rsidR="00603F71" w:rsidRPr="00EF237D">
        <w:rPr>
          <w:rFonts w:asciiTheme="majorBidi" w:hAnsiTheme="majorBidi" w:cstheme="majorBidi"/>
          <w:bCs/>
          <w:iCs/>
          <w:sz w:val="24"/>
          <w:szCs w:val="24"/>
          <w:lang w:val="en-GB"/>
        </w:rPr>
        <w:t xml:space="preserve">statements, but rather points to an acknowledgement of the </w:t>
      </w:r>
      <w:r w:rsidR="00656970" w:rsidRPr="00EF237D">
        <w:rPr>
          <w:rFonts w:asciiTheme="majorBidi" w:hAnsiTheme="majorBidi" w:cstheme="majorBidi"/>
          <w:bCs/>
          <w:iCs/>
          <w:sz w:val="24"/>
          <w:szCs w:val="24"/>
          <w:lang w:val="en-GB"/>
        </w:rPr>
        <w:t>group in itself</w:t>
      </w:r>
      <w:r w:rsidR="0078249B" w:rsidRPr="00EF237D">
        <w:rPr>
          <w:rFonts w:asciiTheme="majorBidi" w:hAnsiTheme="majorBidi" w:cstheme="majorBidi"/>
          <w:bCs/>
          <w:iCs/>
          <w:sz w:val="24"/>
          <w:szCs w:val="24"/>
          <w:lang w:val="en-GB"/>
        </w:rPr>
        <w:t xml:space="preserve">, and the </w:t>
      </w:r>
      <w:r w:rsidR="00656970" w:rsidRPr="00EF237D">
        <w:rPr>
          <w:rFonts w:asciiTheme="majorBidi" w:hAnsiTheme="majorBidi" w:cstheme="majorBidi"/>
          <w:bCs/>
          <w:iCs/>
          <w:sz w:val="24"/>
          <w:szCs w:val="24"/>
          <w:lang w:val="en-GB"/>
        </w:rPr>
        <w:t>influence</w:t>
      </w:r>
      <w:r w:rsidR="00FF48FC" w:rsidRPr="00EF237D">
        <w:rPr>
          <w:rFonts w:asciiTheme="majorBidi" w:hAnsiTheme="majorBidi" w:cstheme="majorBidi"/>
          <w:bCs/>
          <w:iCs/>
          <w:sz w:val="24"/>
          <w:szCs w:val="24"/>
          <w:lang w:val="en-GB"/>
        </w:rPr>
        <w:t xml:space="preserve"> it wields</w:t>
      </w:r>
      <w:r w:rsidR="00656970" w:rsidRPr="00EF237D">
        <w:rPr>
          <w:rFonts w:asciiTheme="majorBidi" w:hAnsiTheme="majorBidi" w:cstheme="majorBidi"/>
          <w:bCs/>
          <w:iCs/>
          <w:sz w:val="24"/>
          <w:szCs w:val="24"/>
          <w:lang w:val="en-GB"/>
        </w:rPr>
        <w:t xml:space="preserve"> on the organisation. </w:t>
      </w:r>
    </w:p>
    <w:p w:rsidR="00504E74" w:rsidRPr="00EF237D" w:rsidRDefault="00504E74" w:rsidP="00656970">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504E74" w:rsidRPr="00EF237D" w:rsidRDefault="00504E74" w:rsidP="00656970">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
          <w:iCs/>
          <w:sz w:val="24"/>
          <w:szCs w:val="24"/>
          <w:lang w:val="en-GB"/>
        </w:rPr>
        <w:t>Proposition 5: Expertise of the communicators</w:t>
      </w:r>
    </w:p>
    <w:p w:rsidR="00534830" w:rsidRPr="00EF237D" w:rsidRDefault="00504E74" w:rsidP="00E46E67">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Touching on other characteristics of excellence,</w:t>
      </w:r>
      <w:r w:rsidR="00534830" w:rsidRPr="00EF237D">
        <w:rPr>
          <w:rFonts w:asciiTheme="majorBidi" w:hAnsiTheme="majorBidi" w:cstheme="majorBidi"/>
          <w:bCs/>
          <w:iCs/>
          <w:sz w:val="24"/>
          <w:szCs w:val="24"/>
          <w:lang w:val="en-GB"/>
        </w:rPr>
        <w:t xml:space="preserve"> the </w:t>
      </w:r>
      <w:r w:rsidR="00BA2619">
        <w:rPr>
          <w:rFonts w:asciiTheme="majorBidi" w:hAnsiTheme="majorBidi" w:cstheme="majorBidi"/>
          <w:bCs/>
          <w:iCs/>
          <w:sz w:val="24"/>
          <w:szCs w:val="24"/>
          <w:lang w:val="en-GB"/>
        </w:rPr>
        <w:t>fifth proposition</w:t>
      </w:r>
      <w:r w:rsidR="00534830" w:rsidRPr="00EF237D">
        <w:rPr>
          <w:rFonts w:asciiTheme="majorBidi" w:hAnsiTheme="majorBidi" w:cstheme="majorBidi"/>
          <w:bCs/>
          <w:iCs/>
          <w:sz w:val="24"/>
          <w:szCs w:val="24"/>
          <w:lang w:val="en-GB"/>
        </w:rPr>
        <w:t xml:space="preserve"> holds forth that </w:t>
      </w:r>
      <w:r w:rsidR="009C4F97" w:rsidRPr="00EF237D">
        <w:rPr>
          <w:rFonts w:asciiTheme="majorBidi" w:hAnsiTheme="majorBidi" w:cstheme="majorBidi"/>
          <w:bCs/>
          <w:iCs/>
          <w:sz w:val="24"/>
          <w:szCs w:val="24"/>
          <w:lang w:val="en-GB"/>
        </w:rPr>
        <w:t xml:space="preserve">organisational communicators need the necessary background and education (in communication management) to conduct a two-way symmetrical communication programme with activist groups. </w:t>
      </w:r>
      <w:r w:rsidR="00B1527F" w:rsidRPr="00EF237D">
        <w:rPr>
          <w:rFonts w:asciiTheme="majorBidi" w:hAnsiTheme="majorBidi" w:cstheme="majorBidi"/>
          <w:bCs/>
          <w:iCs/>
          <w:sz w:val="24"/>
          <w:szCs w:val="24"/>
          <w:lang w:val="en-GB"/>
        </w:rPr>
        <w:t xml:space="preserve">As communication in turbulent environments is </w:t>
      </w:r>
      <w:r w:rsidR="00D017AF" w:rsidRPr="00EF237D">
        <w:rPr>
          <w:rFonts w:asciiTheme="majorBidi" w:hAnsiTheme="majorBidi" w:cstheme="majorBidi"/>
          <w:bCs/>
          <w:iCs/>
          <w:sz w:val="24"/>
          <w:szCs w:val="24"/>
          <w:lang w:val="en-GB"/>
        </w:rPr>
        <w:t xml:space="preserve">a convoluted aspect, </w:t>
      </w:r>
      <w:r w:rsidR="00CA12FA" w:rsidRPr="00EF237D">
        <w:rPr>
          <w:rFonts w:asciiTheme="majorBidi" w:hAnsiTheme="majorBidi" w:cstheme="majorBidi"/>
          <w:bCs/>
          <w:iCs/>
          <w:sz w:val="24"/>
          <w:szCs w:val="24"/>
          <w:lang w:val="en-GB"/>
        </w:rPr>
        <w:t>the individual</w:t>
      </w:r>
      <w:r w:rsidR="00C25353" w:rsidRPr="00EF237D">
        <w:rPr>
          <w:rFonts w:asciiTheme="majorBidi" w:hAnsiTheme="majorBidi" w:cstheme="majorBidi"/>
          <w:bCs/>
          <w:iCs/>
          <w:sz w:val="24"/>
          <w:szCs w:val="24"/>
          <w:lang w:val="en-GB"/>
        </w:rPr>
        <w:t>(</w:t>
      </w:r>
      <w:r w:rsidR="00CA12FA" w:rsidRPr="00EF237D">
        <w:rPr>
          <w:rFonts w:asciiTheme="majorBidi" w:hAnsiTheme="majorBidi" w:cstheme="majorBidi"/>
          <w:bCs/>
          <w:iCs/>
          <w:sz w:val="24"/>
          <w:szCs w:val="24"/>
          <w:lang w:val="en-GB"/>
        </w:rPr>
        <w:t>s</w:t>
      </w:r>
      <w:r w:rsidR="00C25353" w:rsidRPr="00EF237D">
        <w:rPr>
          <w:rFonts w:asciiTheme="majorBidi" w:hAnsiTheme="majorBidi" w:cstheme="majorBidi"/>
          <w:bCs/>
          <w:iCs/>
          <w:sz w:val="24"/>
          <w:szCs w:val="24"/>
          <w:lang w:val="en-GB"/>
        </w:rPr>
        <w:t>)</w:t>
      </w:r>
      <w:r w:rsidR="00CA12FA" w:rsidRPr="00EF237D">
        <w:rPr>
          <w:rFonts w:asciiTheme="majorBidi" w:hAnsiTheme="majorBidi" w:cstheme="majorBidi"/>
          <w:bCs/>
          <w:iCs/>
          <w:sz w:val="24"/>
          <w:szCs w:val="24"/>
          <w:lang w:val="en-GB"/>
        </w:rPr>
        <w:t xml:space="preserve"> at the helm of the organisational communication need to be </w:t>
      </w:r>
      <w:r w:rsidR="00161831" w:rsidRPr="00EF237D">
        <w:rPr>
          <w:rFonts w:asciiTheme="majorBidi" w:hAnsiTheme="majorBidi" w:cstheme="majorBidi"/>
          <w:bCs/>
          <w:iCs/>
          <w:sz w:val="24"/>
          <w:szCs w:val="24"/>
          <w:lang w:val="en-GB"/>
        </w:rPr>
        <w:t>knowledgeable in order to successfully navigate the turbulence.</w:t>
      </w:r>
    </w:p>
    <w:p w:rsidR="005E6712" w:rsidRPr="00EF237D" w:rsidRDefault="005E6712" w:rsidP="00167DEC">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8116CD" w:rsidRPr="00EF237D" w:rsidRDefault="00C25353" w:rsidP="00167DEC">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
          <w:iCs/>
          <w:sz w:val="24"/>
          <w:szCs w:val="24"/>
          <w:lang w:val="en-GB"/>
        </w:rPr>
        <w:t>Proposition 6: Evaluate effectiveness in the long run</w:t>
      </w:r>
    </w:p>
    <w:p w:rsidR="004E6365" w:rsidRPr="00EF237D" w:rsidRDefault="004E6365" w:rsidP="00E46E67">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 xml:space="preserve">Excellent management of ‘positive activism’ does not </w:t>
      </w:r>
      <w:r w:rsidR="005E1861" w:rsidRPr="00EF237D">
        <w:rPr>
          <w:rFonts w:asciiTheme="majorBidi" w:hAnsiTheme="majorBidi" w:cstheme="majorBidi"/>
          <w:bCs/>
          <w:iCs/>
          <w:sz w:val="24"/>
          <w:szCs w:val="24"/>
          <w:lang w:val="en-GB"/>
        </w:rPr>
        <w:t xml:space="preserve">busy itself with simplistic, short-term gains or losses, but rather focusses on </w:t>
      </w:r>
      <w:r w:rsidRPr="00EF237D">
        <w:rPr>
          <w:rFonts w:asciiTheme="majorBidi" w:hAnsiTheme="majorBidi" w:cstheme="majorBidi"/>
          <w:bCs/>
          <w:iCs/>
          <w:sz w:val="24"/>
          <w:szCs w:val="24"/>
          <w:lang w:val="en-GB"/>
        </w:rPr>
        <w:t>“</w:t>
      </w:r>
      <w:r w:rsidR="005E1861" w:rsidRPr="00EF237D">
        <w:rPr>
          <w:rFonts w:asciiTheme="majorBidi" w:hAnsiTheme="majorBidi" w:cstheme="majorBidi"/>
          <w:bCs/>
          <w:iCs/>
          <w:sz w:val="24"/>
          <w:szCs w:val="24"/>
          <w:lang w:val="en-GB"/>
        </w:rPr>
        <w:t xml:space="preserve">involving </w:t>
      </w:r>
      <w:r w:rsidRPr="00EF237D">
        <w:rPr>
          <w:rFonts w:asciiTheme="majorBidi" w:hAnsiTheme="majorBidi" w:cstheme="majorBidi"/>
          <w:bCs/>
          <w:iCs/>
          <w:sz w:val="24"/>
          <w:szCs w:val="24"/>
          <w:lang w:val="en-GB"/>
        </w:rPr>
        <w:t xml:space="preserve">the entire organization in the response to </w:t>
      </w:r>
      <w:r w:rsidR="005E1861" w:rsidRPr="00EF237D">
        <w:rPr>
          <w:rFonts w:asciiTheme="majorBidi" w:hAnsiTheme="majorBidi" w:cstheme="majorBidi"/>
          <w:bCs/>
          <w:iCs/>
          <w:sz w:val="24"/>
          <w:szCs w:val="24"/>
          <w:lang w:val="en-GB"/>
        </w:rPr>
        <w:t>activists, directly involve activists in decisions that affect them, research the activist group, and evaluate the organization’s response to the activists</w:t>
      </w:r>
      <w:r w:rsidRPr="00EF237D">
        <w:rPr>
          <w:rFonts w:asciiTheme="majorBidi" w:hAnsiTheme="majorBidi" w:cstheme="majorBidi"/>
          <w:bCs/>
          <w:iCs/>
          <w:sz w:val="24"/>
          <w:szCs w:val="24"/>
          <w:lang w:val="en-GB"/>
        </w:rPr>
        <w:t>”</w:t>
      </w:r>
      <w:r w:rsidR="005E1861" w:rsidRPr="00EF237D">
        <w:rPr>
          <w:rFonts w:asciiTheme="majorBidi" w:hAnsiTheme="majorBidi" w:cstheme="majorBidi"/>
          <w:bCs/>
          <w:iCs/>
          <w:sz w:val="24"/>
          <w:szCs w:val="24"/>
          <w:lang w:val="en-GB"/>
        </w:rPr>
        <w:t xml:space="preserve"> (</w:t>
      </w:r>
      <w:proofErr w:type="spellStart"/>
      <w:r w:rsidR="000F33CF" w:rsidRPr="00EF237D">
        <w:rPr>
          <w:rFonts w:asciiTheme="majorBidi" w:hAnsiTheme="majorBidi" w:cstheme="majorBidi"/>
          <w:bCs/>
          <w:iCs/>
          <w:sz w:val="24"/>
          <w:szCs w:val="24"/>
          <w:lang w:val="en-GB"/>
        </w:rPr>
        <w:t>Grunig</w:t>
      </w:r>
      <w:proofErr w:type="spellEnd"/>
      <w:r w:rsidR="000F33CF" w:rsidRPr="00EF237D">
        <w:rPr>
          <w:rFonts w:asciiTheme="majorBidi" w:hAnsiTheme="majorBidi" w:cstheme="majorBidi"/>
          <w:bCs/>
          <w:iCs/>
          <w:sz w:val="24"/>
          <w:szCs w:val="24"/>
          <w:lang w:val="en-GB"/>
        </w:rPr>
        <w:t xml:space="preserve"> </w:t>
      </w:r>
      <w:r w:rsidR="000F33CF" w:rsidRPr="006A68F9">
        <w:rPr>
          <w:rFonts w:asciiTheme="majorBidi" w:hAnsiTheme="majorBidi" w:cstheme="majorBidi"/>
          <w:bCs/>
          <w:iCs/>
          <w:sz w:val="24"/>
          <w:szCs w:val="24"/>
          <w:lang w:val="en-GB"/>
        </w:rPr>
        <w:t>et al</w:t>
      </w:r>
      <w:r w:rsidR="006A68F9">
        <w:rPr>
          <w:rFonts w:asciiTheme="majorBidi" w:hAnsiTheme="majorBidi" w:cstheme="majorBidi"/>
          <w:bCs/>
          <w:iCs/>
          <w:sz w:val="24"/>
          <w:szCs w:val="24"/>
          <w:lang w:val="en-GB"/>
        </w:rPr>
        <w:t>.</w:t>
      </w:r>
      <w:r w:rsidR="000F33CF" w:rsidRPr="00EF237D">
        <w:rPr>
          <w:rFonts w:asciiTheme="majorBidi" w:hAnsiTheme="majorBidi" w:cstheme="majorBidi"/>
          <w:bCs/>
          <w:iCs/>
          <w:sz w:val="24"/>
          <w:szCs w:val="24"/>
          <w:lang w:val="en-GB"/>
        </w:rPr>
        <w:t xml:space="preserve"> 2002</w:t>
      </w:r>
      <w:r w:rsidR="00F51D4E">
        <w:rPr>
          <w:rFonts w:asciiTheme="majorBidi" w:hAnsiTheme="majorBidi" w:cstheme="majorBidi"/>
          <w:bCs/>
          <w:iCs/>
          <w:sz w:val="24"/>
          <w:szCs w:val="24"/>
          <w:lang w:val="en-GB"/>
        </w:rPr>
        <w:t xml:space="preserve">, </w:t>
      </w:r>
      <w:r w:rsidR="000F33CF" w:rsidRPr="00EF237D">
        <w:rPr>
          <w:rFonts w:asciiTheme="majorBidi" w:hAnsiTheme="majorBidi" w:cstheme="majorBidi"/>
          <w:bCs/>
          <w:iCs/>
          <w:sz w:val="24"/>
          <w:szCs w:val="24"/>
          <w:lang w:val="en-GB"/>
        </w:rPr>
        <w:t>4</w:t>
      </w:r>
      <w:r w:rsidR="00B16C05" w:rsidRPr="00EF237D">
        <w:rPr>
          <w:rFonts w:asciiTheme="majorBidi" w:hAnsiTheme="majorBidi" w:cstheme="majorBidi"/>
          <w:bCs/>
          <w:iCs/>
          <w:sz w:val="24"/>
          <w:szCs w:val="24"/>
          <w:lang w:val="en-GB"/>
        </w:rPr>
        <w:t>67</w:t>
      </w:r>
      <w:r w:rsidR="005E1861" w:rsidRPr="00EF237D">
        <w:rPr>
          <w:rFonts w:asciiTheme="majorBidi" w:hAnsiTheme="majorBidi" w:cstheme="majorBidi"/>
          <w:bCs/>
          <w:iCs/>
          <w:sz w:val="24"/>
          <w:szCs w:val="24"/>
          <w:lang w:val="en-GB"/>
        </w:rPr>
        <w:t>)</w:t>
      </w:r>
      <w:r w:rsidR="00837844" w:rsidRPr="00EF237D">
        <w:rPr>
          <w:rFonts w:asciiTheme="majorBidi" w:hAnsiTheme="majorBidi" w:cstheme="majorBidi"/>
          <w:bCs/>
          <w:iCs/>
          <w:sz w:val="24"/>
          <w:szCs w:val="24"/>
          <w:lang w:val="en-GB"/>
        </w:rPr>
        <w:t>. In this way, long-term effectiveness can be sought and evaluated.</w:t>
      </w:r>
    </w:p>
    <w:p w:rsidR="00356D56" w:rsidRPr="00EF237D" w:rsidRDefault="00356D56" w:rsidP="00837844">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356D56" w:rsidRPr="00EF237D" w:rsidRDefault="008036F1" w:rsidP="00356D56">
      <w:pPr>
        <w:tabs>
          <w:tab w:val="left" w:pos="720"/>
          <w:tab w:val="left" w:pos="1440"/>
          <w:tab w:val="left" w:pos="2160"/>
          <w:tab w:val="left" w:pos="2880"/>
          <w:tab w:val="left" w:pos="5960"/>
        </w:tabs>
        <w:spacing w:after="0" w:line="360" w:lineRule="auto"/>
        <w:jc w:val="both"/>
        <w:rPr>
          <w:rFonts w:asciiTheme="majorBidi" w:hAnsiTheme="majorBidi" w:cstheme="majorBidi"/>
          <w:b/>
          <w:iCs/>
          <w:sz w:val="24"/>
          <w:szCs w:val="24"/>
          <w:lang w:val="en-GB"/>
        </w:rPr>
      </w:pPr>
      <w:r w:rsidRPr="00EF237D">
        <w:rPr>
          <w:rFonts w:asciiTheme="majorBidi" w:hAnsiTheme="majorBidi" w:cstheme="majorBidi"/>
          <w:b/>
          <w:iCs/>
          <w:sz w:val="24"/>
          <w:szCs w:val="24"/>
          <w:lang w:val="en-GB"/>
        </w:rPr>
        <w:t>Proposition</w:t>
      </w:r>
      <w:r w:rsidR="00356D56" w:rsidRPr="00EF237D">
        <w:rPr>
          <w:rFonts w:asciiTheme="majorBidi" w:hAnsiTheme="majorBidi" w:cstheme="majorBidi"/>
          <w:b/>
          <w:iCs/>
          <w:sz w:val="24"/>
          <w:szCs w:val="24"/>
          <w:lang w:val="en-GB"/>
        </w:rPr>
        <w:t xml:space="preserve"> 7: Communication in the dominant coalition</w:t>
      </w:r>
    </w:p>
    <w:p w:rsidR="008116CD" w:rsidRPr="00EF237D" w:rsidRDefault="00CB3D3F" w:rsidP="00E46E67">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The excellence theory maintains the importance of having the communication function thoroughly represented in the organ</w:t>
      </w:r>
      <w:r w:rsidR="00F22473">
        <w:rPr>
          <w:rFonts w:asciiTheme="majorBidi" w:hAnsiTheme="majorBidi" w:cstheme="majorBidi"/>
          <w:bCs/>
          <w:iCs/>
          <w:sz w:val="24"/>
          <w:szCs w:val="24"/>
          <w:lang w:val="en-GB"/>
        </w:rPr>
        <w:t>isation’s dominant coalition. Herein, the last proposition</w:t>
      </w:r>
      <w:r w:rsidRPr="00EF237D">
        <w:rPr>
          <w:rFonts w:asciiTheme="majorBidi" w:hAnsiTheme="majorBidi" w:cstheme="majorBidi"/>
          <w:bCs/>
          <w:iCs/>
          <w:sz w:val="24"/>
          <w:szCs w:val="24"/>
          <w:lang w:val="en-GB"/>
        </w:rPr>
        <w:t xml:space="preserve"> purports that it is only when there is such a representation that communication needs and issues are factored into decisions and actions, before they are </w:t>
      </w:r>
      <w:r w:rsidR="00745097" w:rsidRPr="00EF237D">
        <w:rPr>
          <w:rFonts w:asciiTheme="majorBidi" w:hAnsiTheme="majorBidi" w:cstheme="majorBidi"/>
          <w:bCs/>
          <w:iCs/>
          <w:sz w:val="24"/>
          <w:szCs w:val="24"/>
          <w:lang w:val="en-GB"/>
        </w:rPr>
        <w:t>affected</w:t>
      </w:r>
      <w:r w:rsidRPr="00EF237D">
        <w:rPr>
          <w:rFonts w:asciiTheme="majorBidi" w:hAnsiTheme="majorBidi" w:cstheme="majorBidi"/>
          <w:bCs/>
          <w:iCs/>
          <w:sz w:val="24"/>
          <w:szCs w:val="24"/>
          <w:lang w:val="en-GB"/>
        </w:rPr>
        <w:t xml:space="preserve">. If communication </w:t>
      </w:r>
      <w:r w:rsidR="00745097" w:rsidRPr="00EF237D">
        <w:rPr>
          <w:rFonts w:asciiTheme="majorBidi" w:hAnsiTheme="majorBidi" w:cstheme="majorBidi"/>
          <w:bCs/>
          <w:iCs/>
          <w:sz w:val="24"/>
          <w:szCs w:val="24"/>
          <w:lang w:val="en-GB"/>
        </w:rPr>
        <w:t>is not in the dominant coalition of the organisation, the organisation is less likely to act in an excellent manner.</w:t>
      </w:r>
    </w:p>
    <w:p w:rsidR="00172936" w:rsidRPr="00EF237D" w:rsidRDefault="00172936" w:rsidP="00172936">
      <w:pPr>
        <w:tabs>
          <w:tab w:val="left" w:pos="720"/>
          <w:tab w:val="left" w:pos="1440"/>
          <w:tab w:val="left" w:pos="2160"/>
          <w:tab w:val="left" w:pos="2880"/>
          <w:tab w:val="left" w:pos="5960"/>
        </w:tabs>
        <w:spacing w:after="0" w:line="360" w:lineRule="auto"/>
        <w:jc w:val="both"/>
        <w:rPr>
          <w:rFonts w:asciiTheme="majorBidi" w:hAnsiTheme="majorBidi" w:cstheme="majorBidi"/>
          <w:b/>
          <w:iCs/>
          <w:sz w:val="24"/>
          <w:szCs w:val="24"/>
          <w:lang w:val="en-GB"/>
        </w:rPr>
      </w:pPr>
    </w:p>
    <w:p w:rsidR="001F2C15" w:rsidRPr="00EF237D" w:rsidRDefault="004D682C" w:rsidP="00DF4C53">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 xml:space="preserve">On face value, at least, the assertions and propositions of excellence and ‘positive activism’ seem to </w:t>
      </w:r>
      <w:r w:rsidR="00765205" w:rsidRPr="00EF237D">
        <w:rPr>
          <w:rFonts w:asciiTheme="majorBidi" w:hAnsiTheme="majorBidi" w:cstheme="majorBidi"/>
          <w:bCs/>
          <w:iCs/>
          <w:sz w:val="24"/>
          <w:szCs w:val="24"/>
          <w:lang w:val="en-GB"/>
        </w:rPr>
        <w:t>aim at</w:t>
      </w:r>
      <w:r w:rsidRPr="00EF237D">
        <w:rPr>
          <w:rFonts w:asciiTheme="majorBidi" w:hAnsiTheme="majorBidi" w:cstheme="majorBidi"/>
          <w:bCs/>
          <w:iCs/>
          <w:sz w:val="24"/>
          <w:szCs w:val="24"/>
          <w:lang w:val="en-GB"/>
        </w:rPr>
        <w:t xml:space="preserve"> mutual and efficacious communication endeavours that – even </w:t>
      </w:r>
      <w:r w:rsidR="00765205" w:rsidRPr="00EF237D">
        <w:rPr>
          <w:rFonts w:asciiTheme="majorBidi" w:hAnsiTheme="majorBidi" w:cstheme="majorBidi"/>
          <w:bCs/>
          <w:iCs/>
          <w:sz w:val="24"/>
          <w:szCs w:val="24"/>
          <w:lang w:val="en-GB"/>
        </w:rPr>
        <w:t xml:space="preserve">if just </w:t>
      </w:r>
      <w:r w:rsidR="00765205" w:rsidRPr="00EF237D">
        <w:rPr>
          <w:rFonts w:asciiTheme="majorBidi" w:hAnsiTheme="majorBidi" w:cstheme="majorBidi"/>
          <w:bCs/>
          <w:i/>
          <w:sz w:val="24"/>
          <w:szCs w:val="24"/>
          <w:lang w:val="en-GB"/>
        </w:rPr>
        <w:t xml:space="preserve">argumentum ad </w:t>
      </w:r>
      <w:proofErr w:type="spellStart"/>
      <w:r w:rsidR="00765205" w:rsidRPr="00EF237D">
        <w:rPr>
          <w:rFonts w:asciiTheme="majorBidi" w:hAnsiTheme="majorBidi" w:cstheme="majorBidi"/>
          <w:bCs/>
          <w:i/>
          <w:sz w:val="24"/>
          <w:szCs w:val="24"/>
          <w:lang w:val="en-GB"/>
        </w:rPr>
        <w:t>populum</w:t>
      </w:r>
      <w:proofErr w:type="spellEnd"/>
      <w:r w:rsidR="00765205" w:rsidRPr="00EF237D">
        <w:rPr>
          <w:rFonts w:asciiTheme="majorBidi" w:hAnsiTheme="majorBidi" w:cstheme="majorBidi"/>
          <w:bCs/>
          <w:iCs/>
          <w:sz w:val="24"/>
          <w:szCs w:val="24"/>
          <w:lang w:val="en-GB"/>
        </w:rPr>
        <w:t xml:space="preserve"> – point to potential positive outcomes. </w:t>
      </w:r>
      <w:r w:rsidR="005C5B9E" w:rsidRPr="00EF237D">
        <w:rPr>
          <w:rFonts w:asciiTheme="majorBidi" w:hAnsiTheme="majorBidi" w:cstheme="majorBidi"/>
          <w:bCs/>
          <w:iCs/>
          <w:sz w:val="24"/>
          <w:szCs w:val="24"/>
          <w:lang w:val="en-GB"/>
        </w:rPr>
        <w:t>Against this, however, communicators are still confronted with t</w:t>
      </w:r>
      <w:r w:rsidR="00765205" w:rsidRPr="00EF237D">
        <w:rPr>
          <w:rFonts w:asciiTheme="majorBidi" w:hAnsiTheme="majorBidi" w:cstheme="majorBidi"/>
          <w:bCs/>
          <w:iCs/>
          <w:sz w:val="24"/>
          <w:szCs w:val="24"/>
          <w:lang w:val="en-GB"/>
        </w:rPr>
        <w:t xml:space="preserve">he reality </w:t>
      </w:r>
      <w:r w:rsidR="005C5B9E" w:rsidRPr="00EF237D">
        <w:rPr>
          <w:rFonts w:asciiTheme="majorBidi" w:hAnsiTheme="majorBidi" w:cstheme="majorBidi"/>
          <w:bCs/>
          <w:iCs/>
          <w:sz w:val="24"/>
          <w:szCs w:val="24"/>
          <w:lang w:val="en-GB"/>
        </w:rPr>
        <w:t>of</w:t>
      </w:r>
      <w:r w:rsidR="00765205" w:rsidRPr="00EF237D">
        <w:rPr>
          <w:rFonts w:asciiTheme="majorBidi" w:hAnsiTheme="majorBidi" w:cstheme="majorBidi"/>
          <w:bCs/>
          <w:iCs/>
          <w:sz w:val="24"/>
          <w:szCs w:val="24"/>
          <w:lang w:val="en-GB"/>
        </w:rPr>
        <w:t xml:space="preserve"> the</w:t>
      </w:r>
      <w:r w:rsidR="005C5B9E" w:rsidRPr="00EF237D">
        <w:rPr>
          <w:rFonts w:asciiTheme="majorBidi" w:hAnsiTheme="majorBidi" w:cstheme="majorBidi"/>
          <w:bCs/>
          <w:iCs/>
          <w:sz w:val="24"/>
          <w:szCs w:val="24"/>
          <w:lang w:val="en-GB"/>
        </w:rPr>
        <w:t xml:space="preserve"> </w:t>
      </w:r>
      <w:r w:rsidR="005C5B9E" w:rsidRPr="00EF237D">
        <w:rPr>
          <w:rFonts w:asciiTheme="majorBidi" w:hAnsiTheme="majorBidi" w:cstheme="majorBidi"/>
          <w:bCs/>
          <w:i/>
          <w:sz w:val="24"/>
          <w:szCs w:val="24"/>
          <w:lang w:val="en-GB"/>
        </w:rPr>
        <w:t>negative</w:t>
      </w:r>
      <w:r w:rsidR="005C5B9E" w:rsidRPr="00EF237D">
        <w:rPr>
          <w:rFonts w:asciiTheme="majorBidi" w:hAnsiTheme="majorBidi" w:cstheme="majorBidi"/>
          <w:bCs/>
          <w:iCs/>
          <w:sz w:val="24"/>
          <w:szCs w:val="24"/>
          <w:lang w:val="en-GB"/>
        </w:rPr>
        <w:t xml:space="preserve"> consequences of the recent strikes in the </w:t>
      </w:r>
      <w:r w:rsidR="00765205" w:rsidRPr="00EF237D">
        <w:rPr>
          <w:rFonts w:asciiTheme="majorBidi" w:hAnsiTheme="majorBidi" w:cstheme="majorBidi"/>
          <w:bCs/>
          <w:iCs/>
          <w:sz w:val="24"/>
          <w:szCs w:val="24"/>
          <w:lang w:val="en-GB"/>
        </w:rPr>
        <w:t>South African mining industry</w:t>
      </w:r>
      <w:r w:rsidR="005C5B9E" w:rsidRPr="00EF237D">
        <w:rPr>
          <w:rFonts w:asciiTheme="majorBidi" w:hAnsiTheme="majorBidi" w:cstheme="majorBidi"/>
          <w:bCs/>
          <w:iCs/>
          <w:sz w:val="24"/>
          <w:szCs w:val="24"/>
          <w:lang w:val="en-GB"/>
        </w:rPr>
        <w:t>.</w:t>
      </w:r>
      <w:r w:rsidR="00703A64" w:rsidRPr="00EF237D">
        <w:rPr>
          <w:rFonts w:asciiTheme="majorBidi" w:hAnsiTheme="majorBidi" w:cstheme="majorBidi"/>
          <w:bCs/>
          <w:iCs/>
          <w:sz w:val="24"/>
          <w:szCs w:val="24"/>
          <w:lang w:val="en-GB"/>
        </w:rPr>
        <w:t xml:space="preserve"> Addressing this discrepancy, </w:t>
      </w:r>
      <w:r w:rsidR="003250F3" w:rsidRPr="00EF237D">
        <w:rPr>
          <w:rFonts w:asciiTheme="majorBidi" w:hAnsiTheme="majorBidi" w:cstheme="majorBidi"/>
          <w:bCs/>
          <w:iCs/>
          <w:sz w:val="24"/>
          <w:szCs w:val="24"/>
          <w:lang w:val="en-GB"/>
        </w:rPr>
        <w:t xml:space="preserve">the section below explores possible </w:t>
      </w:r>
      <w:r w:rsidR="00D157F6" w:rsidRPr="00EF237D">
        <w:rPr>
          <w:rFonts w:asciiTheme="majorBidi" w:hAnsiTheme="majorBidi" w:cstheme="majorBidi"/>
          <w:bCs/>
          <w:iCs/>
          <w:sz w:val="24"/>
          <w:szCs w:val="24"/>
          <w:lang w:val="en-GB"/>
        </w:rPr>
        <w:t>aspects that are amiss in our theoretical understanding of excellen</w:t>
      </w:r>
      <w:r w:rsidR="00DF4C53">
        <w:rPr>
          <w:rFonts w:asciiTheme="majorBidi" w:hAnsiTheme="majorBidi" w:cstheme="majorBidi"/>
          <w:bCs/>
          <w:iCs/>
          <w:sz w:val="24"/>
          <w:szCs w:val="24"/>
          <w:lang w:val="en-GB"/>
        </w:rPr>
        <w:t>ce</w:t>
      </w:r>
      <w:r w:rsidR="00D157F6" w:rsidRPr="00EF237D">
        <w:rPr>
          <w:rFonts w:asciiTheme="majorBidi" w:hAnsiTheme="majorBidi" w:cstheme="majorBidi"/>
          <w:bCs/>
          <w:iCs/>
          <w:sz w:val="24"/>
          <w:szCs w:val="24"/>
          <w:lang w:val="en-GB"/>
        </w:rPr>
        <w:t xml:space="preserve"> and ‘positive activism’, </w:t>
      </w:r>
      <w:r w:rsidR="00D157F6" w:rsidRPr="00EF237D">
        <w:rPr>
          <w:rFonts w:asciiTheme="majorBidi" w:hAnsiTheme="majorBidi" w:cstheme="majorBidi"/>
          <w:bCs/>
          <w:iCs/>
          <w:sz w:val="24"/>
          <w:szCs w:val="24"/>
          <w:lang w:val="en-GB"/>
        </w:rPr>
        <w:lastRenderedPageBreak/>
        <w:t>utilis</w:t>
      </w:r>
      <w:r w:rsidR="007E7444" w:rsidRPr="00EF237D">
        <w:rPr>
          <w:rFonts w:asciiTheme="majorBidi" w:hAnsiTheme="majorBidi" w:cstheme="majorBidi"/>
          <w:bCs/>
          <w:iCs/>
          <w:sz w:val="24"/>
          <w:szCs w:val="24"/>
          <w:lang w:val="en-GB"/>
        </w:rPr>
        <w:t>ing data from the empirical interviews, literature on activism and narratives of the South African mining strikes.</w:t>
      </w:r>
    </w:p>
    <w:p w:rsidR="001F2C15" w:rsidRPr="00EF237D" w:rsidRDefault="001F2C15" w:rsidP="00172936">
      <w:pPr>
        <w:tabs>
          <w:tab w:val="left" w:pos="720"/>
          <w:tab w:val="left" w:pos="1440"/>
          <w:tab w:val="left" w:pos="2160"/>
          <w:tab w:val="left" w:pos="2880"/>
          <w:tab w:val="left" w:pos="5960"/>
        </w:tabs>
        <w:spacing w:after="0" w:line="360" w:lineRule="auto"/>
        <w:jc w:val="both"/>
        <w:rPr>
          <w:rFonts w:asciiTheme="majorBidi" w:hAnsiTheme="majorBidi" w:cstheme="majorBidi"/>
          <w:b/>
          <w:iCs/>
          <w:sz w:val="24"/>
          <w:szCs w:val="24"/>
          <w:lang w:val="en-GB"/>
        </w:rPr>
      </w:pPr>
    </w:p>
    <w:p w:rsidR="00D8649D" w:rsidRPr="00571921" w:rsidRDefault="00D8649D" w:rsidP="00172936">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571921">
        <w:rPr>
          <w:rFonts w:asciiTheme="majorBidi" w:hAnsiTheme="majorBidi" w:cstheme="majorBidi"/>
          <w:b/>
          <w:iCs/>
          <w:sz w:val="24"/>
          <w:szCs w:val="24"/>
          <w:lang w:val="en-GB"/>
        </w:rPr>
        <w:t>FINDINGS</w:t>
      </w:r>
    </w:p>
    <w:p w:rsidR="00213BD8" w:rsidRPr="00EF237D" w:rsidRDefault="00213BD8" w:rsidP="00172936">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213BD8" w:rsidRPr="00EF237D" w:rsidRDefault="00A76609" w:rsidP="004371FC">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 xml:space="preserve">Although the excellence theory has been widely accepted in communication literature, this ‘acceptance’ has not come without </w:t>
      </w:r>
      <w:r w:rsidR="004371FC" w:rsidRPr="00EF237D">
        <w:rPr>
          <w:rFonts w:asciiTheme="majorBidi" w:hAnsiTheme="majorBidi" w:cstheme="majorBidi"/>
          <w:bCs/>
          <w:iCs/>
          <w:sz w:val="24"/>
          <w:szCs w:val="24"/>
          <w:lang w:val="en-GB"/>
        </w:rPr>
        <w:t>its</w:t>
      </w:r>
      <w:r w:rsidRPr="00EF237D">
        <w:rPr>
          <w:rFonts w:asciiTheme="majorBidi" w:hAnsiTheme="majorBidi" w:cstheme="majorBidi"/>
          <w:bCs/>
          <w:iCs/>
          <w:sz w:val="24"/>
          <w:szCs w:val="24"/>
          <w:lang w:val="en-GB"/>
        </w:rPr>
        <w:t xml:space="preserve"> fair share of criticism. </w:t>
      </w:r>
      <w:r w:rsidR="00297434" w:rsidRPr="00EF237D">
        <w:rPr>
          <w:rFonts w:asciiTheme="majorBidi" w:hAnsiTheme="majorBidi" w:cstheme="majorBidi"/>
          <w:bCs/>
          <w:iCs/>
          <w:sz w:val="24"/>
          <w:szCs w:val="24"/>
          <w:lang w:val="en-GB"/>
        </w:rPr>
        <w:t>Noting the authors of the excellence theory’s response on the criticism</w:t>
      </w:r>
      <w:r w:rsidR="00297434" w:rsidRPr="006349A8">
        <w:rPr>
          <w:rFonts w:asciiTheme="majorBidi" w:hAnsiTheme="majorBidi" w:cstheme="majorBidi"/>
          <w:bCs/>
          <w:iCs/>
          <w:sz w:val="24"/>
          <w:szCs w:val="24"/>
          <w:lang w:val="en-GB"/>
        </w:rPr>
        <w:t>, Stokes and Rubin (2010</w:t>
      </w:r>
      <w:r w:rsidR="00F51D4E">
        <w:rPr>
          <w:rFonts w:asciiTheme="majorBidi" w:hAnsiTheme="majorBidi" w:cstheme="majorBidi"/>
          <w:bCs/>
          <w:iCs/>
          <w:sz w:val="24"/>
          <w:szCs w:val="24"/>
          <w:lang w:val="en-GB"/>
        </w:rPr>
        <w:t xml:space="preserve">, </w:t>
      </w:r>
      <w:r w:rsidR="00297434" w:rsidRPr="006349A8">
        <w:rPr>
          <w:rFonts w:asciiTheme="majorBidi" w:hAnsiTheme="majorBidi" w:cstheme="majorBidi"/>
          <w:bCs/>
          <w:iCs/>
          <w:sz w:val="24"/>
          <w:szCs w:val="24"/>
          <w:lang w:val="en-GB"/>
        </w:rPr>
        <w:t>31) write</w:t>
      </w:r>
      <w:r w:rsidR="00297434" w:rsidRPr="00EF237D">
        <w:rPr>
          <w:rFonts w:asciiTheme="majorBidi" w:hAnsiTheme="majorBidi" w:cstheme="majorBidi"/>
          <w:bCs/>
          <w:iCs/>
          <w:sz w:val="24"/>
          <w:szCs w:val="24"/>
          <w:lang w:val="en-GB"/>
        </w:rPr>
        <w:t>:</w:t>
      </w:r>
      <w:r w:rsidRPr="00EF237D">
        <w:rPr>
          <w:rFonts w:asciiTheme="majorBidi" w:hAnsiTheme="majorBidi" w:cstheme="majorBidi"/>
          <w:bCs/>
          <w:iCs/>
          <w:sz w:val="24"/>
          <w:szCs w:val="24"/>
          <w:lang w:val="en-GB"/>
        </w:rPr>
        <w:t xml:space="preserve"> </w:t>
      </w:r>
    </w:p>
    <w:p w:rsidR="00297434" w:rsidRPr="00EF237D" w:rsidRDefault="00297434" w:rsidP="00297434">
      <w:pPr>
        <w:tabs>
          <w:tab w:val="left" w:pos="720"/>
          <w:tab w:val="left" w:pos="1440"/>
          <w:tab w:val="left" w:pos="2160"/>
          <w:tab w:val="left" w:pos="2880"/>
          <w:tab w:val="left" w:pos="5960"/>
        </w:tabs>
        <w:spacing w:after="0" w:line="360" w:lineRule="auto"/>
        <w:ind w:left="720"/>
        <w:jc w:val="both"/>
        <w:rPr>
          <w:rFonts w:asciiTheme="majorBidi" w:hAnsiTheme="majorBidi" w:cstheme="majorBidi"/>
          <w:bCs/>
          <w:iCs/>
          <w:lang w:val="en-GB"/>
        </w:rPr>
      </w:pPr>
      <w:r w:rsidRPr="00EF237D">
        <w:rPr>
          <w:rFonts w:asciiTheme="majorBidi" w:hAnsiTheme="majorBidi" w:cstheme="majorBidi"/>
          <w:bCs/>
          <w:iCs/>
          <w:lang w:val="en-GB"/>
        </w:rPr>
        <w:t>The authors [of the excellence theory] contend they never argued that symmetrical practices were completely altruistic; they dismiss contingent and mixed-motive critiques as merely elaborating on their original conceptualizations of the theory; they contend that the two-way symmetrical model is not idealistic. They also dismiss the concern over abuse of power in the model, arguing activists can have considerable power by professionally employing public relations skills.</w:t>
      </w:r>
    </w:p>
    <w:p w:rsidR="00965249" w:rsidRPr="00EF237D" w:rsidRDefault="00965249" w:rsidP="00965249">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4371FC" w:rsidRPr="00EF237D" w:rsidRDefault="004371FC" w:rsidP="003B5711">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Considera</w:t>
      </w:r>
      <w:r w:rsidR="0012445C" w:rsidRPr="00EF237D">
        <w:rPr>
          <w:rFonts w:asciiTheme="majorBidi" w:hAnsiTheme="majorBidi" w:cstheme="majorBidi"/>
          <w:bCs/>
          <w:iCs/>
          <w:sz w:val="24"/>
          <w:szCs w:val="24"/>
          <w:lang w:val="en-GB"/>
        </w:rPr>
        <w:t>t</w:t>
      </w:r>
      <w:r w:rsidRPr="00EF237D">
        <w:rPr>
          <w:rFonts w:asciiTheme="majorBidi" w:hAnsiTheme="majorBidi" w:cstheme="majorBidi"/>
          <w:bCs/>
          <w:iCs/>
          <w:sz w:val="24"/>
          <w:szCs w:val="24"/>
          <w:lang w:val="en-GB"/>
        </w:rPr>
        <w:t xml:space="preserve">e of the above, it is still necessary to build forth on theoretical aspects in literature, as no theory or model is ever </w:t>
      </w:r>
      <w:r w:rsidR="003C18AB" w:rsidRPr="00EF237D">
        <w:rPr>
          <w:rFonts w:asciiTheme="majorBidi" w:hAnsiTheme="majorBidi" w:cstheme="majorBidi"/>
          <w:bCs/>
          <w:iCs/>
          <w:sz w:val="24"/>
          <w:szCs w:val="24"/>
          <w:lang w:val="en-GB"/>
        </w:rPr>
        <w:t xml:space="preserve">complete in and of itself </w:t>
      </w:r>
      <w:r w:rsidR="00CE6F95" w:rsidRPr="00EF237D">
        <w:rPr>
          <w:rFonts w:asciiTheme="majorBidi" w:hAnsiTheme="majorBidi" w:cstheme="majorBidi"/>
          <w:bCs/>
          <w:iCs/>
          <w:sz w:val="24"/>
          <w:szCs w:val="24"/>
          <w:lang w:val="en-GB"/>
        </w:rPr>
        <w:t>–</w:t>
      </w:r>
      <w:r w:rsidR="003C18AB" w:rsidRPr="00EF237D">
        <w:rPr>
          <w:rFonts w:asciiTheme="majorBidi" w:hAnsiTheme="majorBidi" w:cstheme="majorBidi"/>
          <w:bCs/>
          <w:iCs/>
          <w:sz w:val="24"/>
          <w:szCs w:val="24"/>
          <w:lang w:val="en-GB"/>
        </w:rPr>
        <w:t xml:space="preserve"> </w:t>
      </w:r>
      <w:r w:rsidR="00CE6F95" w:rsidRPr="00EF237D">
        <w:rPr>
          <w:rFonts w:asciiTheme="majorBidi" w:hAnsiTheme="majorBidi" w:cstheme="majorBidi"/>
          <w:bCs/>
          <w:iCs/>
          <w:sz w:val="24"/>
          <w:szCs w:val="24"/>
          <w:lang w:val="en-GB"/>
        </w:rPr>
        <w:t xml:space="preserve">immune to variation and </w:t>
      </w:r>
      <w:r w:rsidR="0012445C" w:rsidRPr="00EF237D">
        <w:rPr>
          <w:rFonts w:asciiTheme="majorBidi" w:hAnsiTheme="majorBidi" w:cstheme="majorBidi"/>
          <w:bCs/>
          <w:iCs/>
          <w:sz w:val="24"/>
          <w:szCs w:val="24"/>
          <w:lang w:val="en-GB"/>
        </w:rPr>
        <w:t xml:space="preserve">alterations necessitated by particular contexts. It is in this vein that this section provides </w:t>
      </w:r>
      <w:r w:rsidR="003B5711">
        <w:rPr>
          <w:rFonts w:asciiTheme="majorBidi" w:hAnsiTheme="majorBidi" w:cstheme="majorBidi"/>
          <w:bCs/>
          <w:iCs/>
          <w:sz w:val="24"/>
          <w:szCs w:val="24"/>
          <w:lang w:val="en-GB"/>
        </w:rPr>
        <w:t>six</w:t>
      </w:r>
      <w:r w:rsidR="0012445C" w:rsidRPr="00EF237D">
        <w:rPr>
          <w:rFonts w:asciiTheme="majorBidi" w:hAnsiTheme="majorBidi" w:cstheme="majorBidi"/>
          <w:bCs/>
          <w:iCs/>
          <w:sz w:val="24"/>
          <w:szCs w:val="24"/>
          <w:lang w:val="en-GB"/>
        </w:rPr>
        <w:t xml:space="preserve"> considerations </w:t>
      </w:r>
      <w:r w:rsidR="00630181" w:rsidRPr="00EF237D">
        <w:rPr>
          <w:rFonts w:asciiTheme="majorBidi" w:hAnsiTheme="majorBidi" w:cstheme="majorBidi"/>
          <w:bCs/>
          <w:iCs/>
          <w:sz w:val="24"/>
          <w:szCs w:val="24"/>
          <w:lang w:val="en-GB"/>
        </w:rPr>
        <w:t>to ruminate in applying the aspect of excellence and ‘positive activism’ in South African organisations – specifically mining organisations – in the new leg of democracy in the country.</w:t>
      </w:r>
    </w:p>
    <w:p w:rsidR="00D57F6F" w:rsidRDefault="00D57F6F" w:rsidP="00AA6717">
      <w:pPr>
        <w:tabs>
          <w:tab w:val="left" w:pos="426"/>
          <w:tab w:val="left" w:pos="1440"/>
          <w:tab w:val="left" w:pos="2160"/>
          <w:tab w:val="left" w:pos="2880"/>
          <w:tab w:val="left" w:pos="5960"/>
        </w:tabs>
        <w:spacing w:after="0" w:line="360" w:lineRule="auto"/>
        <w:jc w:val="both"/>
        <w:rPr>
          <w:rFonts w:asciiTheme="majorBidi" w:hAnsiTheme="majorBidi" w:cstheme="majorBidi"/>
          <w:b/>
          <w:i/>
          <w:sz w:val="24"/>
          <w:szCs w:val="24"/>
          <w:lang w:val="en-GB"/>
        </w:rPr>
      </w:pPr>
    </w:p>
    <w:p w:rsidR="00C70F2A" w:rsidRPr="00D57F6F" w:rsidRDefault="0035177C" w:rsidP="00AA6717">
      <w:pPr>
        <w:tabs>
          <w:tab w:val="left" w:pos="426"/>
          <w:tab w:val="left" w:pos="1440"/>
          <w:tab w:val="left" w:pos="2160"/>
          <w:tab w:val="left" w:pos="2880"/>
          <w:tab w:val="left" w:pos="5960"/>
        </w:tabs>
        <w:spacing w:after="0" w:line="360" w:lineRule="auto"/>
        <w:jc w:val="both"/>
        <w:rPr>
          <w:rFonts w:asciiTheme="majorBidi" w:hAnsiTheme="majorBidi" w:cstheme="majorBidi"/>
          <w:b/>
          <w:iCs/>
          <w:sz w:val="24"/>
          <w:szCs w:val="24"/>
          <w:lang w:val="en-GB"/>
        </w:rPr>
      </w:pPr>
      <w:r w:rsidRPr="00D57F6F">
        <w:rPr>
          <w:rFonts w:asciiTheme="majorBidi" w:hAnsiTheme="majorBidi" w:cstheme="majorBidi"/>
          <w:b/>
          <w:iCs/>
          <w:sz w:val="24"/>
          <w:szCs w:val="24"/>
          <w:lang w:val="en-GB"/>
        </w:rPr>
        <w:t>Modernistic frames in post-modernistic times</w:t>
      </w:r>
    </w:p>
    <w:p w:rsidR="004A325A" w:rsidRPr="00EF237D" w:rsidRDefault="00572890" w:rsidP="0078229D">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 xml:space="preserve">The excellence theory is </w:t>
      </w:r>
      <w:r w:rsidR="00DF3CFE" w:rsidRPr="00EF237D">
        <w:rPr>
          <w:rFonts w:asciiTheme="majorBidi" w:hAnsiTheme="majorBidi" w:cstheme="majorBidi"/>
          <w:bCs/>
          <w:iCs/>
          <w:sz w:val="24"/>
          <w:szCs w:val="24"/>
          <w:lang w:val="en-GB"/>
        </w:rPr>
        <w:t>thought to have</w:t>
      </w:r>
      <w:r w:rsidRPr="00EF237D">
        <w:rPr>
          <w:rFonts w:asciiTheme="majorBidi" w:hAnsiTheme="majorBidi" w:cstheme="majorBidi"/>
          <w:bCs/>
          <w:iCs/>
          <w:sz w:val="24"/>
          <w:szCs w:val="24"/>
          <w:lang w:val="en-GB"/>
        </w:rPr>
        <w:t xml:space="preserve"> </w:t>
      </w:r>
      <w:r w:rsidR="00DF4C53">
        <w:rPr>
          <w:rFonts w:asciiTheme="majorBidi" w:hAnsiTheme="majorBidi" w:cstheme="majorBidi"/>
          <w:bCs/>
          <w:iCs/>
          <w:sz w:val="24"/>
          <w:szCs w:val="24"/>
          <w:lang w:val="en-GB"/>
        </w:rPr>
        <w:t>post</w:t>
      </w:r>
      <w:r w:rsidR="00DF4C53" w:rsidRPr="00EF237D">
        <w:rPr>
          <w:rFonts w:asciiTheme="majorBidi" w:hAnsiTheme="majorBidi" w:cstheme="majorBidi"/>
          <w:bCs/>
          <w:iCs/>
          <w:sz w:val="24"/>
          <w:szCs w:val="24"/>
          <w:lang w:val="en-GB"/>
        </w:rPr>
        <w:t>modernistic</w:t>
      </w:r>
      <w:r w:rsidRPr="00EF237D">
        <w:rPr>
          <w:rFonts w:asciiTheme="majorBidi" w:hAnsiTheme="majorBidi" w:cstheme="majorBidi"/>
          <w:bCs/>
          <w:iCs/>
          <w:sz w:val="24"/>
          <w:szCs w:val="24"/>
          <w:lang w:val="en-GB"/>
        </w:rPr>
        <w:t xml:space="preserve"> </w:t>
      </w:r>
      <w:r w:rsidR="001B5921" w:rsidRPr="00EF237D">
        <w:rPr>
          <w:rFonts w:asciiTheme="majorBidi" w:hAnsiTheme="majorBidi" w:cstheme="majorBidi"/>
          <w:bCs/>
          <w:iCs/>
          <w:sz w:val="24"/>
          <w:szCs w:val="24"/>
          <w:lang w:val="en-GB"/>
        </w:rPr>
        <w:t xml:space="preserve">tendencies in </w:t>
      </w:r>
      <w:r w:rsidR="00060716" w:rsidRPr="00EF237D">
        <w:rPr>
          <w:rFonts w:asciiTheme="majorBidi" w:hAnsiTheme="majorBidi" w:cstheme="majorBidi"/>
          <w:bCs/>
          <w:iCs/>
          <w:sz w:val="24"/>
          <w:szCs w:val="24"/>
          <w:lang w:val="en-GB"/>
        </w:rPr>
        <w:t xml:space="preserve">its assertions; </w:t>
      </w:r>
      <w:r w:rsidR="001B5921" w:rsidRPr="00EF237D">
        <w:rPr>
          <w:rFonts w:asciiTheme="majorBidi" w:hAnsiTheme="majorBidi" w:cstheme="majorBidi"/>
          <w:bCs/>
          <w:iCs/>
          <w:sz w:val="24"/>
          <w:szCs w:val="24"/>
          <w:lang w:val="en-GB"/>
        </w:rPr>
        <w:t xml:space="preserve">such as two-way symmetrical </w:t>
      </w:r>
      <w:r w:rsidR="00DF3CFE" w:rsidRPr="00EF237D">
        <w:rPr>
          <w:rFonts w:asciiTheme="majorBidi" w:hAnsiTheme="majorBidi" w:cstheme="majorBidi"/>
          <w:bCs/>
          <w:iCs/>
          <w:sz w:val="24"/>
          <w:szCs w:val="24"/>
          <w:lang w:val="en-GB"/>
        </w:rPr>
        <w:t>communication, which implies mutual, if not shared, meaning creation between organisations and their constituencies.</w:t>
      </w:r>
      <w:r w:rsidR="003374EC" w:rsidRPr="00EF237D">
        <w:rPr>
          <w:rFonts w:asciiTheme="majorBidi" w:hAnsiTheme="majorBidi" w:cstheme="majorBidi"/>
          <w:bCs/>
          <w:iCs/>
          <w:sz w:val="24"/>
          <w:szCs w:val="24"/>
          <w:lang w:val="en-GB"/>
        </w:rPr>
        <w:t xml:space="preserve"> Mindful of these tendencies, the theory in itself is very much modernistic in its approach</w:t>
      </w:r>
      <w:r w:rsidR="00060716" w:rsidRPr="00EF237D">
        <w:rPr>
          <w:rFonts w:asciiTheme="majorBidi" w:hAnsiTheme="majorBidi" w:cstheme="majorBidi"/>
          <w:bCs/>
          <w:iCs/>
          <w:sz w:val="24"/>
          <w:szCs w:val="24"/>
          <w:lang w:val="en-GB"/>
        </w:rPr>
        <w:t>, or at the very least still harbours modernistic propensities</w:t>
      </w:r>
      <w:r w:rsidR="003374EC" w:rsidRPr="00EF237D">
        <w:rPr>
          <w:rFonts w:asciiTheme="majorBidi" w:hAnsiTheme="majorBidi" w:cstheme="majorBidi"/>
          <w:bCs/>
          <w:iCs/>
          <w:sz w:val="24"/>
          <w:szCs w:val="24"/>
          <w:lang w:val="en-GB"/>
        </w:rPr>
        <w:t xml:space="preserve">. One of the greatest clues that point to </w:t>
      </w:r>
      <w:r w:rsidR="005A3458" w:rsidRPr="00EF237D">
        <w:rPr>
          <w:rFonts w:asciiTheme="majorBidi" w:hAnsiTheme="majorBidi" w:cstheme="majorBidi"/>
          <w:bCs/>
          <w:iCs/>
          <w:sz w:val="24"/>
          <w:szCs w:val="24"/>
          <w:lang w:val="en-GB"/>
        </w:rPr>
        <w:t>a modernistic nature</w:t>
      </w:r>
      <w:r w:rsidR="003374EC" w:rsidRPr="00EF237D">
        <w:rPr>
          <w:rFonts w:asciiTheme="majorBidi" w:hAnsiTheme="majorBidi" w:cstheme="majorBidi"/>
          <w:bCs/>
          <w:iCs/>
          <w:sz w:val="24"/>
          <w:szCs w:val="24"/>
          <w:lang w:val="en-GB"/>
        </w:rPr>
        <w:t xml:space="preserve"> is the authors themselves </w:t>
      </w:r>
      <w:r w:rsidR="008560D9" w:rsidRPr="00EF237D">
        <w:rPr>
          <w:rFonts w:asciiTheme="majorBidi" w:hAnsiTheme="majorBidi" w:cstheme="majorBidi"/>
          <w:bCs/>
          <w:iCs/>
          <w:sz w:val="24"/>
          <w:szCs w:val="24"/>
          <w:lang w:val="en-GB"/>
        </w:rPr>
        <w:t>describ</w:t>
      </w:r>
      <w:r w:rsidR="00041B5E" w:rsidRPr="00EF237D">
        <w:rPr>
          <w:rFonts w:asciiTheme="majorBidi" w:hAnsiTheme="majorBidi" w:cstheme="majorBidi"/>
          <w:bCs/>
          <w:iCs/>
          <w:sz w:val="24"/>
          <w:szCs w:val="24"/>
          <w:lang w:val="en-GB"/>
        </w:rPr>
        <w:t>ing</w:t>
      </w:r>
      <w:r w:rsidR="008560D9" w:rsidRPr="00EF237D">
        <w:rPr>
          <w:rFonts w:asciiTheme="majorBidi" w:hAnsiTheme="majorBidi" w:cstheme="majorBidi"/>
          <w:bCs/>
          <w:iCs/>
          <w:sz w:val="24"/>
          <w:szCs w:val="24"/>
          <w:lang w:val="en-GB"/>
        </w:rPr>
        <w:t xml:space="preserve"> this theory</w:t>
      </w:r>
      <w:r w:rsidR="003374EC" w:rsidRPr="00EF237D">
        <w:rPr>
          <w:rFonts w:asciiTheme="majorBidi" w:hAnsiTheme="majorBidi" w:cstheme="majorBidi"/>
          <w:bCs/>
          <w:iCs/>
          <w:sz w:val="24"/>
          <w:szCs w:val="24"/>
          <w:lang w:val="en-GB"/>
        </w:rPr>
        <w:t xml:space="preserve"> as a “comprehensive, general theory of public relations” (</w:t>
      </w:r>
      <w:proofErr w:type="spellStart"/>
      <w:r w:rsidR="003374EC" w:rsidRPr="00EF237D">
        <w:rPr>
          <w:rFonts w:asciiTheme="majorBidi" w:hAnsiTheme="majorBidi" w:cstheme="majorBidi"/>
          <w:bCs/>
          <w:iCs/>
          <w:sz w:val="24"/>
          <w:szCs w:val="24"/>
          <w:lang w:val="en-GB"/>
        </w:rPr>
        <w:t>Grunig</w:t>
      </w:r>
      <w:proofErr w:type="spellEnd"/>
      <w:r w:rsidR="003374EC" w:rsidRPr="00EF237D">
        <w:rPr>
          <w:rFonts w:asciiTheme="majorBidi" w:hAnsiTheme="majorBidi" w:cstheme="majorBidi"/>
          <w:bCs/>
          <w:iCs/>
          <w:sz w:val="24"/>
          <w:szCs w:val="24"/>
          <w:lang w:val="en-GB"/>
        </w:rPr>
        <w:t xml:space="preserve"> </w:t>
      </w:r>
      <w:r w:rsidR="003374EC" w:rsidRPr="0078229D">
        <w:rPr>
          <w:rFonts w:asciiTheme="majorBidi" w:hAnsiTheme="majorBidi" w:cstheme="majorBidi"/>
          <w:bCs/>
          <w:iCs/>
          <w:sz w:val="24"/>
          <w:szCs w:val="24"/>
          <w:lang w:val="en-GB"/>
        </w:rPr>
        <w:t>et al</w:t>
      </w:r>
      <w:r w:rsidR="0078229D">
        <w:rPr>
          <w:rFonts w:asciiTheme="majorBidi" w:hAnsiTheme="majorBidi" w:cstheme="majorBidi"/>
          <w:bCs/>
          <w:iCs/>
          <w:sz w:val="24"/>
          <w:szCs w:val="24"/>
          <w:lang w:val="en-GB"/>
        </w:rPr>
        <w:t>.</w:t>
      </w:r>
      <w:r w:rsidR="00036547">
        <w:rPr>
          <w:rFonts w:asciiTheme="majorBidi" w:hAnsiTheme="majorBidi" w:cstheme="majorBidi"/>
          <w:bCs/>
          <w:iCs/>
          <w:sz w:val="24"/>
          <w:szCs w:val="24"/>
          <w:lang w:val="en-GB"/>
        </w:rPr>
        <w:t xml:space="preserve"> </w:t>
      </w:r>
      <w:r w:rsidR="003374EC" w:rsidRPr="00EF237D">
        <w:rPr>
          <w:rFonts w:asciiTheme="majorBidi" w:hAnsiTheme="majorBidi" w:cstheme="majorBidi"/>
          <w:bCs/>
          <w:iCs/>
          <w:sz w:val="24"/>
          <w:szCs w:val="24"/>
          <w:lang w:val="en-GB"/>
        </w:rPr>
        <w:t>2002</w:t>
      </w:r>
      <w:r w:rsidR="00F51D4E">
        <w:rPr>
          <w:rFonts w:asciiTheme="majorBidi" w:hAnsiTheme="majorBidi" w:cstheme="majorBidi"/>
          <w:bCs/>
          <w:iCs/>
          <w:sz w:val="24"/>
          <w:szCs w:val="24"/>
          <w:lang w:val="en-GB"/>
        </w:rPr>
        <w:t xml:space="preserve">, </w:t>
      </w:r>
      <w:r w:rsidR="003374EC" w:rsidRPr="00EF237D">
        <w:rPr>
          <w:rFonts w:asciiTheme="majorBidi" w:hAnsiTheme="majorBidi" w:cstheme="majorBidi"/>
          <w:bCs/>
          <w:iCs/>
          <w:sz w:val="24"/>
          <w:szCs w:val="24"/>
          <w:lang w:val="en-GB"/>
        </w:rPr>
        <w:t>5)</w:t>
      </w:r>
      <w:r w:rsidR="008560D9" w:rsidRPr="00EF237D">
        <w:rPr>
          <w:rFonts w:asciiTheme="majorBidi" w:hAnsiTheme="majorBidi" w:cstheme="majorBidi"/>
          <w:bCs/>
          <w:iCs/>
          <w:sz w:val="24"/>
          <w:szCs w:val="24"/>
          <w:lang w:val="en-GB"/>
        </w:rPr>
        <w:t>.</w:t>
      </w:r>
      <w:r w:rsidR="00060716" w:rsidRPr="00EF237D">
        <w:rPr>
          <w:rFonts w:asciiTheme="majorBidi" w:hAnsiTheme="majorBidi" w:cstheme="majorBidi"/>
          <w:bCs/>
          <w:iCs/>
          <w:sz w:val="24"/>
          <w:szCs w:val="24"/>
          <w:lang w:val="en-GB"/>
        </w:rPr>
        <w:t xml:space="preserve"> </w:t>
      </w:r>
      <w:r w:rsidR="004A325A" w:rsidRPr="00EF237D">
        <w:rPr>
          <w:rFonts w:asciiTheme="majorBidi" w:hAnsiTheme="majorBidi" w:cstheme="majorBidi"/>
          <w:bCs/>
          <w:iCs/>
          <w:sz w:val="24"/>
          <w:szCs w:val="24"/>
          <w:lang w:val="en-GB"/>
        </w:rPr>
        <w:t xml:space="preserve">The modernistic </w:t>
      </w:r>
      <w:r w:rsidR="00406BAB" w:rsidRPr="00EF237D">
        <w:rPr>
          <w:rFonts w:asciiTheme="majorBidi" w:hAnsiTheme="majorBidi" w:cstheme="majorBidi"/>
          <w:bCs/>
          <w:iCs/>
          <w:sz w:val="24"/>
          <w:szCs w:val="24"/>
          <w:lang w:val="en-GB"/>
        </w:rPr>
        <w:t xml:space="preserve">principle that ascribes </w:t>
      </w:r>
      <w:r w:rsidR="00060716" w:rsidRPr="00EF237D">
        <w:rPr>
          <w:rFonts w:asciiTheme="majorBidi" w:hAnsiTheme="majorBidi" w:cstheme="majorBidi"/>
          <w:bCs/>
          <w:i/>
          <w:sz w:val="24"/>
          <w:szCs w:val="24"/>
          <w:lang w:val="en-GB"/>
        </w:rPr>
        <w:t>‘</w:t>
      </w:r>
      <w:r w:rsidR="004A325A" w:rsidRPr="00EF237D">
        <w:rPr>
          <w:rFonts w:asciiTheme="majorBidi" w:hAnsiTheme="majorBidi" w:cstheme="majorBidi"/>
          <w:bCs/>
          <w:i/>
          <w:sz w:val="24"/>
          <w:szCs w:val="24"/>
          <w:lang w:val="en-GB"/>
        </w:rPr>
        <w:t xml:space="preserve">a single best </w:t>
      </w:r>
      <w:r w:rsidR="00060716" w:rsidRPr="00EF237D">
        <w:rPr>
          <w:rFonts w:asciiTheme="majorBidi" w:hAnsiTheme="majorBidi" w:cstheme="majorBidi"/>
          <w:bCs/>
          <w:i/>
          <w:sz w:val="24"/>
          <w:szCs w:val="24"/>
          <w:lang w:val="en-GB"/>
        </w:rPr>
        <w:t>way’</w:t>
      </w:r>
      <w:r w:rsidR="004A325A" w:rsidRPr="00EF237D">
        <w:rPr>
          <w:rFonts w:asciiTheme="majorBidi" w:hAnsiTheme="majorBidi" w:cstheme="majorBidi"/>
          <w:bCs/>
          <w:iCs/>
          <w:sz w:val="24"/>
          <w:szCs w:val="24"/>
          <w:lang w:val="en-GB"/>
        </w:rPr>
        <w:t xml:space="preserve"> in which an aspect can be </w:t>
      </w:r>
      <w:r w:rsidR="005A3458" w:rsidRPr="00EF237D">
        <w:rPr>
          <w:rFonts w:asciiTheme="majorBidi" w:hAnsiTheme="majorBidi" w:cstheme="majorBidi"/>
          <w:bCs/>
          <w:iCs/>
          <w:sz w:val="24"/>
          <w:szCs w:val="24"/>
          <w:lang w:val="en-GB"/>
        </w:rPr>
        <w:t>approached</w:t>
      </w:r>
      <w:r w:rsidR="00041B5E" w:rsidRPr="00EF237D">
        <w:rPr>
          <w:rFonts w:asciiTheme="majorBidi" w:hAnsiTheme="majorBidi" w:cstheme="majorBidi"/>
          <w:bCs/>
          <w:iCs/>
          <w:sz w:val="24"/>
          <w:szCs w:val="24"/>
          <w:lang w:val="en-GB"/>
        </w:rPr>
        <w:t>,</w:t>
      </w:r>
      <w:r w:rsidR="005A3458" w:rsidRPr="00EF237D">
        <w:rPr>
          <w:rFonts w:asciiTheme="majorBidi" w:hAnsiTheme="majorBidi" w:cstheme="majorBidi"/>
          <w:bCs/>
          <w:iCs/>
          <w:sz w:val="24"/>
          <w:szCs w:val="24"/>
          <w:lang w:val="en-GB"/>
        </w:rPr>
        <w:t xml:space="preserve"> inherently underlies the idea of a </w:t>
      </w:r>
      <w:r w:rsidR="005A3458" w:rsidRPr="00EF237D">
        <w:rPr>
          <w:rFonts w:asciiTheme="majorBidi" w:hAnsiTheme="majorBidi" w:cstheme="majorBidi"/>
          <w:bCs/>
          <w:i/>
          <w:sz w:val="24"/>
          <w:szCs w:val="24"/>
          <w:lang w:val="en-GB"/>
        </w:rPr>
        <w:t xml:space="preserve">single, comprehensive </w:t>
      </w:r>
      <w:r w:rsidR="005A3458" w:rsidRPr="00EF237D">
        <w:rPr>
          <w:rFonts w:asciiTheme="majorBidi" w:hAnsiTheme="majorBidi" w:cstheme="majorBidi"/>
          <w:bCs/>
          <w:iCs/>
          <w:sz w:val="24"/>
          <w:szCs w:val="24"/>
          <w:lang w:val="en-GB"/>
        </w:rPr>
        <w:t xml:space="preserve">and </w:t>
      </w:r>
      <w:r w:rsidR="005A3458" w:rsidRPr="00EF237D">
        <w:rPr>
          <w:rFonts w:asciiTheme="majorBidi" w:hAnsiTheme="majorBidi" w:cstheme="majorBidi"/>
          <w:bCs/>
          <w:i/>
          <w:sz w:val="24"/>
          <w:szCs w:val="24"/>
          <w:lang w:val="en-GB"/>
        </w:rPr>
        <w:t>general</w:t>
      </w:r>
      <w:r w:rsidR="005A3458" w:rsidRPr="00EF237D">
        <w:rPr>
          <w:rFonts w:asciiTheme="majorBidi" w:hAnsiTheme="majorBidi" w:cstheme="majorBidi"/>
          <w:bCs/>
          <w:iCs/>
          <w:sz w:val="24"/>
          <w:szCs w:val="24"/>
          <w:lang w:val="en-GB"/>
        </w:rPr>
        <w:t xml:space="preserve"> theory to describe a single phenomenon, not to mention an entire field of study.</w:t>
      </w:r>
    </w:p>
    <w:p w:rsidR="00060716" w:rsidRPr="00EF237D" w:rsidRDefault="00060716" w:rsidP="00060716">
      <w:pPr>
        <w:tabs>
          <w:tab w:val="left" w:pos="426"/>
          <w:tab w:val="left" w:pos="1440"/>
          <w:tab w:val="left" w:pos="2160"/>
          <w:tab w:val="left" w:pos="2880"/>
          <w:tab w:val="left" w:pos="5960"/>
        </w:tabs>
        <w:spacing w:after="0" w:line="360" w:lineRule="auto"/>
        <w:ind w:left="426"/>
        <w:jc w:val="both"/>
        <w:rPr>
          <w:rFonts w:asciiTheme="majorBidi" w:hAnsiTheme="majorBidi" w:cstheme="majorBidi"/>
          <w:bCs/>
          <w:iCs/>
          <w:sz w:val="24"/>
          <w:szCs w:val="24"/>
          <w:lang w:val="en-GB"/>
        </w:rPr>
      </w:pPr>
    </w:p>
    <w:p w:rsidR="00060716" w:rsidRPr="00EF237D" w:rsidRDefault="00247A7F" w:rsidP="00DE7B13">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lastRenderedPageBreak/>
        <w:t xml:space="preserve">This </w:t>
      </w:r>
      <w:r w:rsidR="00807C09" w:rsidRPr="00EF237D">
        <w:rPr>
          <w:rFonts w:asciiTheme="majorBidi" w:hAnsiTheme="majorBidi" w:cstheme="majorBidi"/>
          <w:bCs/>
          <w:iCs/>
          <w:sz w:val="24"/>
          <w:szCs w:val="24"/>
          <w:lang w:val="en-GB"/>
        </w:rPr>
        <w:t xml:space="preserve">modernistic </w:t>
      </w:r>
      <w:r w:rsidRPr="00EF237D">
        <w:rPr>
          <w:rFonts w:asciiTheme="majorBidi" w:hAnsiTheme="majorBidi" w:cstheme="majorBidi"/>
          <w:bCs/>
          <w:iCs/>
          <w:sz w:val="24"/>
          <w:szCs w:val="24"/>
          <w:lang w:val="en-GB"/>
        </w:rPr>
        <w:t>‘un</w:t>
      </w:r>
      <w:r w:rsidR="002771CD" w:rsidRPr="00EF237D">
        <w:rPr>
          <w:rFonts w:asciiTheme="majorBidi" w:hAnsiTheme="majorBidi" w:cstheme="majorBidi"/>
          <w:bCs/>
          <w:iCs/>
          <w:sz w:val="24"/>
          <w:szCs w:val="24"/>
          <w:lang w:val="en-GB"/>
        </w:rPr>
        <w:t>i</w:t>
      </w:r>
      <w:r w:rsidRPr="00EF237D">
        <w:rPr>
          <w:rFonts w:asciiTheme="majorBidi" w:hAnsiTheme="majorBidi" w:cstheme="majorBidi"/>
          <w:bCs/>
          <w:iCs/>
          <w:sz w:val="24"/>
          <w:szCs w:val="24"/>
          <w:lang w:val="en-GB"/>
        </w:rPr>
        <w:t xml:space="preserve">versalism’ that </w:t>
      </w:r>
      <w:r w:rsidR="002771CD" w:rsidRPr="00EF237D">
        <w:rPr>
          <w:rFonts w:asciiTheme="majorBidi" w:hAnsiTheme="majorBidi" w:cstheme="majorBidi"/>
          <w:bCs/>
          <w:iCs/>
          <w:sz w:val="24"/>
          <w:szCs w:val="24"/>
          <w:lang w:val="en-GB"/>
        </w:rPr>
        <w:t>normatively directs ‘</w:t>
      </w:r>
      <w:r w:rsidRPr="00EF237D">
        <w:rPr>
          <w:rFonts w:asciiTheme="majorBidi" w:hAnsiTheme="majorBidi" w:cstheme="majorBidi"/>
          <w:bCs/>
          <w:iCs/>
          <w:sz w:val="24"/>
          <w:szCs w:val="24"/>
          <w:lang w:val="en-GB"/>
        </w:rPr>
        <w:t>right’ or ‘wrong’ way</w:t>
      </w:r>
      <w:r w:rsidR="002771CD" w:rsidRPr="00EF237D">
        <w:rPr>
          <w:rFonts w:asciiTheme="majorBidi" w:hAnsiTheme="majorBidi" w:cstheme="majorBidi"/>
          <w:bCs/>
          <w:iCs/>
          <w:sz w:val="24"/>
          <w:szCs w:val="24"/>
          <w:lang w:val="en-GB"/>
        </w:rPr>
        <w:t>s</w:t>
      </w:r>
      <w:r w:rsidRPr="00EF237D">
        <w:rPr>
          <w:rFonts w:asciiTheme="majorBidi" w:hAnsiTheme="majorBidi" w:cstheme="majorBidi"/>
          <w:bCs/>
          <w:iCs/>
          <w:sz w:val="24"/>
          <w:szCs w:val="24"/>
          <w:lang w:val="en-GB"/>
        </w:rPr>
        <w:t xml:space="preserve"> in which communication (as in this case) within an activism situation </w:t>
      </w:r>
      <w:r w:rsidR="00807C09" w:rsidRPr="00EF237D">
        <w:rPr>
          <w:rFonts w:asciiTheme="majorBidi" w:hAnsiTheme="majorBidi" w:cstheme="majorBidi"/>
          <w:bCs/>
          <w:iCs/>
          <w:sz w:val="24"/>
          <w:szCs w:val="24"/>
          <w:lang w:val="en-GB"/>
        </w:rPr>
        <w:t>can or should be</w:t>
      </w:r>
      <w:r w:rsidR="002771CD" w:rsidRPr="00EF237D">
        <w:rPr>
          <w:rFonts w:asciiTheme="majorBidi" w:hAnsiTheme="majorBidi" w:cstheme="majorBidi"/>
          <w:bCs/>
          <w:iCs/>
          <w:sz w:val="24"/>
          <w:szCs w:val="24"/>
          <w:lang w:val="en-GB"/>
        </w:rPr>
        <w:t xml:space="preserve"> engaged</w:t>
      </w:r>
      <w:r w:rsidR="00807C09" w:rsidRPr="00EF237D">
        <w:rPr>
          <w:rFonts w:asciiTheme="majorBidi" w:hAnsiTheme="majorBidi" w:cstheme="majorBidi"/>
          <w:bCs/>
          <w:iCs/>
          <w:sz w:val="24"/>
          <w:szCs w:val="24"/>
          <w:lang w:val="en-GB"/>
        </w:rPr>
        <w:t>, is one of the failings of this theory in the context of the mining industry of South Africa.</w:t>
      </w:r>
      <w:r w:rsidR="002771CD" w:rsidRPr="00EF237D">
        <w:rPr>
          <w:rFonts w:asciiTheme="majorBidi" w:hAnsiTheme="majorBidi" w:cstheme="majorBidi"/>
          <w:bCs/>
          <w:iCs/>
          <w:sz w:val="24"/>
          <w:szCs w:val="24"/>
          <w:lang w:val="en-GB"/>
        </w:rPr>
        <w:t xml:space="preserve"> As will be further clarified in the considerations discussed below, </w:t>
      </w:r>
      <w:r w:rsidR="00B4282C" w:rsidRPr="00EF237D">
        <w:rPr>
          <w:rFonts w:asciiTheme="majorBidi" w:hAnsiTheme="majorBidi" w:cstheme="majorBidi"/>
          <w:bCs/>
          <w:iCs/>
          <w:sz w:val="24"/>
          <w:szCs w:val="24"/>
          <w:lang w:val="en-GB"/>
        </w:rPr>
        <w:t>communi</w:t>
      </w:r>
      <w:r w:rsidR="00DE7B13">
        <w:rPr>
          <w:rFonts w:asciiTheme="majorBidi" w:hAnsiTheme="majorBidi" w:cstheme="majorBidi"/>
          <w:bCs/>
          <w:iCs/>
          <w:sz w:val="24"/>
          <w:szCs w:val="24"/>
          <w:lang w:val="en-GB"/>
        </w:rPr>
        <w:t>cators can do everything ‘right’</w:t>
      </w:r>
      <w:r w:rsidR="00B4282C" w:rsidRPr="00EF237D">
        <w:rPr>
          <w:rFonts w:asciiTheme="majorBidi" w:hAnsiTheme="majorBidi" w:cstheme="majorBidi"/>
          <w:bCs/>
          <w:iCs/>
          <w:sz w:val="24"/>
          <w:szCs w:val="24"/>
          <w:lang w:val="en-GB"/>
        </w:rPr>
        <w:t>, and the outcome</w:t>
      </w:r>
      <w:r w:rsidR="004D423C" w:rsidRPr="00EF237D">
        <w:rPr>
          <w:rFonts w:asciiTheme="majorBidi" w:hAnsiTheme="majorBidi" w:cstheme="majorBidi"/>
          <w:bCs/>
          <w:iCs/>
          <w:sz w:val="24"/>
          <w:szCs w:val="24"/>
          <w:lang w:val="en-GB"/>
        </w:rPr>
        <w:t xml:space="preserve"> of activism</w:t>
      </w:r>
      <w:r w:rsidR="00B4282C" w:rsidRPr="00EF237D">
        <w:rPr>
          <w:rFonts w:asciiTheme="majorBidi" w:hAnsiTheme="majorBidi" w:cstheme="majorBidi"/>
          <w:bCs/>
          <w:iCs/>
          <w:sz w:val="24"/>
          <w:szCs w:val="24"/>
          <w:lang w:val="en-GB"/>
        </w:rPr>
        <w:t xml:space="preserve"> could still be very much negative. </w:t>
      </w:r>
      <w:r w:rsidR="00E53818" w:rsidRPr="00EF237D">
        <w:rPr>
          <w:rFonts w:asciiTheme="majorBidi" w:hAnsiTheme="majorBidi" w:cstheme="majorBidi"/>
          <w:bCs/>
          <w:iCs/>
          <w:sz w:val="24"/>
          <w:szCs w:val="24"/>
          <w:lang w:val="en-GB"/>
        </w:rPr>
        <w:t xml:space="preserve">The reason for this is that no activism situation – especially in diverse circumstances such as the mining industry of South Africa </w:t>
      </w:r>
      <w:r w:rsidR="00B02683" w:rsidRPr="00EF237D">
        <w:rPr>
          <w:rFonts w:asciiTheme="majorBidi" w:hAnsiTheme="majorBidi" w:cstheme="majorBidi"/>
          <w:bCs/>
          <w:iCs/>
          <w:sz w:val="24"/>
          <w:szCs w:val="24"/>
          <w:lang w:val="en-GB"/>
        </w:rPr>
        <w:t>–</w:t>
      </w:r>
      <w:r w:rsidR="00E53818" w:rsidRPr="00EF237D">
        <w:rPr>
          <w:rFonts w:asciiTheme="majorBidi" w:hAnsiTheme="majorBidi" w:cstheme="majorBidi"/>
          <w:bCs/>
          <w:iCs/>
          <w:sz w:val="24"/>
          <w:szCs w:val="24"/>
          <w:lang w:val="en-GB"/>
        </w:rPr>
        <w:t xml:space="preserve"> </w:t>
      </w:r>
      <w:r w:rsidR="00B02683" w:rsidRPr="00EF237D">
        <w:rPr>
          <w:rFonts w:asciiTheme="majorBidi" w:hAnsiTheme="majorBidi" w:cstheme="majorBidi"/>
          <w:bCs/>
          <w:iCs/>
          <w:sz w:val="24"/>
          <w:szCs w:val="24"/>
          <w:lang w:val="en-GB"/>
        </w:rPr>
        <w:t xml:space="preserve">is ever unburdened from contextual </w:t>
      </w:r>
      <w:r w:rsidR="000F3F48" w:rsidRPr="00EF237D">
        <w:rPr>
          <w:rFonts w:asciiTheme="majorBidi" w:hAnsiTheme="majorBidi" w:cstheme="majorBidi"/>
          <w:bCs/>
          <w:iCs/>
          <w:sz w:val="24"/>
          <w:szCs w:val="24"/>
          <w:lang w:val="en-GB"/>
        </w:rPr>
        <w:t xml:space="preserve">or situational aspects that direct the </w:t>
      </w:r>
      <w:r w:rsidR="004D423C" w:rsidRPr="00EF237D">
        <w:rPr>
          <w:rFonts w:asciiTheme="majorBidi" w:hAnsiTheme="majorBidi" w:cstheme="majorBidi"/>
          <w:bCs/>
          <w:iCs/>
          <w:sz w:val="24"/>
          <w:szCs w:val="24"/>
          <w:lang w:val="en-GB"/>
        </w:rPr>
        <w:t xml:space="preserve">appliance and </w:t>
      </w:r>
      <w:r w:rsidR="003C67D9">
        <w:rPr>
          <w:rFonts w:asciiTheme="majorBidi" w:hAnsiTheme="majorBidi" w:cstheme="majorBidi"/>
          <w:bCs/>
          <w:iCs/>
          <w:sz w:val="24"/>
          <w:szCs w:val="24"/>
          <w:lang w:val="en-GB"/>
        </w:rPr>
        <w:t>outcome of</w:t>
      </w:r>
      <w:r w:rsidR="000F3F48" w:rsidRPr="00EF237D">
        <w:rPr>
          <w:rFonts w:asciiTheme="majorBidi" w:hAnsiTheme="majorBidi" w:cstheme="majorBidi"/>
          <w:bCs/>
          <w:iCs/>
          <w:sz w:val="24"/>
          <w:szCs w:val="24"/>
          <w:lang w:val="en-GB"/>
        </w:rPr>
        <w:t xml:space="preserve"> communication</w:t>
      </w:r>
      <w:r w:rsidR="00B66ED8" w:rsidRPr="00EF237D">
        <w:rPr>
          <w:rFonts w:asciiTheme="majorBidi" w:hAnsiTheme="majorBidi" w:cstheme="majorBidi"/>
          <w:bCs/>
          <w:iCs/>
          <w:sz w:val="24"/>
          <w:szCs w:val="24"/>
          <w:lang w:val="en-GB"/>
        </w:rPr>
        <w:t xml:space="preserve">. </w:t>
      </w:r>
      <w:r w:rsidR="00B709E2" w:rsidRPr="00EF237D">
        <w:rPr>
          <w:rFonts w:asciiTheme="majorBidi" w:hAnsiTheme="majorBidi" w:cstheme="majorBidi"/>
          <w:bCs/>
          <w:iCs/>
          <w:sz w:val="24"/>
          <w:szCs w:val="24"/>
          <w:lang w:val="en-GB"/>
        </w:rPr>
        <w:t xml:space="preserve">Therefore, as in the words of Holtzhausen and </w:t>
      </w:r>
      <w:proofErr w:type="spellStart"/>
      <w:r w:rsidR="00B709E2" w:rsidRPr="00EF237D">
        <w:rPr>
          <w:rFonts w:asciiTheme="majorBidi" w:hAnsiTheme="majorBidi" w:cstheme="majorBidi"/>
          <w:bCs/>
          <w:iCs/>
          <w:sz w:val="24"/>
          <w:szCs w:val="24"/>
          <w:lang w:val="en-GB"/>
        </w:rPr>
        <w:t>Voto</w:t>
      </w:r>
      <w:proofErr w:type="spellEnd"/>
      <w:r w:rsidR="00B709E2" w:rsidRPr="00EF237D">
        <w:rPr>
          <w:rFonts w:asciiTheme="majorBidi" w:hAnsiTheme="majorBidi" w:cstheme="majorBidi"/>
          <w:bCs/>
          <w:iCs/>
          <w:sz w:val="24"/>
          <w:szCs w:val="24"/>
          <w:lang w:val="en-GB"/>
        </w:rPr>
        <w:t xml:space="preserve"> (</w:t>
      </w:r>
      <w:r w:rsidR="00580CF5" w:rsidRPr="00EF237D">
        <w:rPr>
          <w:rFonts w:asciiTheme="majorBidi" w:hAnsiTheme="majorBidi" w:cstheme="majorBidi"/>
          <w:bCs/>
          <w:iCs/>
          <w:sz w:val="24"/>
          <w:szCs w:val="24"/>
          <w:lang w:val="en-GB"/>
        </w:rPr>
        <w:t>200</w:t>
      </w:r>
      <w:r w:rsidR="00823E17">
        <w:rPr>
          <w:rFonts w:asciiTheme="majorBidi" w:hAnsiTheme="majorBidi" w:cstheme="majorBidi"/>
          <w:bCs/>
          <w:iCs/>
          <w:sz w:val="24"/>
          <w:szCs w:val="24"/>
          <w:lang w:val="en-GB"/>
        </w:rPr>
        <w:t>2</w:t>
      </w:r>
      <w:r w:rsidR="00F51D4E">
        <w:rPr>
          <w:rFonts w:asciiTheme="majorBidi" w:hAnsiTheme="majorBidi" w:cstheme="majorBidi"/>
          <w:bCs/>
          <w:iCs/>
          <w:sz w:val="24"/>
          <w:szCs w:val="24"/>
          <w:lang w:val="en-GB"/>
        </w:rPr>
        <w:t xml:space="preserve">, </w:t>
      </w:r>
      <w:r w:rsidR="00B709E2" w:rsidRPr="00EF237D">
        <w:rPr>
          <w:rFonts w:asciiTheme="majorBidi" w:hAnsiTheme="majorBidi" w:cstheme="majorBidi"/>
          <w:bCs/>
          <w:iCs/>
          <w:sz w:val="24"/>
          <w:szCs w:val="24"/>
          <w:lang w:val="en-GB"/>
        </w:rPr>
        <w:t>64), “[p]</w:t>
      </w:r>
      <w:proofErr w:type="spellStart"/>
      <w:r w:rsidR="00B709E2" w:rsidRPr="00EF237D">
        <w:rPr>
          <w:rFonts w:asciiTheme="majorBidi" w:hAnsiTheme="majorBidi" w:cstheme="majorBidi"/>
          <w:bCs/>
          <w:iCs/>
          <w:sz w:val="24"/>
          <w:szCs w:val="24"/>
          <w:lang w:val="en-GB"/>
        </w:rPr>
        <w:t>ostmodern</w:t>
      </w:r>
      <w:proofErr w:type="spellEnd"/>
      <w:r w:rsidR="00B709E2" w:rsidRPr="00EF237D">
        <w:rPr>
          <w:rFonts w:asciiTheme="majorBidi" w:hAnsiTheme="majorBidi" w:cstheme="majorBidi"/>
          <w:bCs/>
          <w:iCs/>
          <w:sz w:val="24"/>
          <w:szCs w:val="24"/>
          <w:lang w:val="en-GB"/>
        </w:rPr>
        <w:t xml:space="preserve"> practitioners would</w:t>
      </w:r>
      <w:r w:rsidR="003C67D9">
        <w:rPr>
          <w:rFonts w:asciiTheme="majorBidi" w:hAnsiTheme="majorBidi" w:cstheme="majorBidi"/>
          <w:bCs/>
          <w:iCs/>
          <w:sz w:val="24"/>
          <w:szCs w:val="24"/>
          <w:lang w:val="en-GB"/>
        </w:rPr>
        <w:t xml:space="preserve"> </w:t>
      </w:r>
      <w:r w:rsidR="00B709E2" w:rsidRPr="00EF237D">
        <w:rPr>
          <w:rFonts w:asciiTheme="majorBidi" w:hAnsiTheme="majorBidi" w:cstheme="majorBidi"/>
          <w:bCs/>
          <w:iCs/>
          <w:sz w:val="24"/>
          <w:szCs w:val="24"/>
          <w:lang w:val="en-GB"/>
        </w:rPr>
        <w:t xml:space="preserve">… rather base their ethical decision making on ‘particularism’, on the complexities of the particular circumstances at hand”. In the same way should organisational communicators be contextually and situationally directed, when it comes to </w:t>
      </w:r>
      <w:r w:rsidR="008266D6" w:rsidRPr="00EF237D">
        <w:rPr>
          <w:rFonts w:asciiTheme="majorBidi" w:hAnsiTheme="majorBidi" w:cstheme="majorBidi"/>
          <w:bCs/>
          <w:iCs/>
          <w:sz w:val="24"/>
          <w:szCs w:val="24"/>
          <w:lang w:val="en-GB"/>
        </w:rPr>
        <w:t xml:space="preserve">communicating in </w:t>
      </w:r>
      <w:r w:rsidR="00343C12" w:rsidRPr="00EF237D">
        <w:rPr>
          <w:rFonts w:asciiTheme="majorBidi" w:hAnsiTheme="majorBidi" w:cstheme="majorBidi"/>
          <w:bCs/>
          <w:iCs/>
          <w:sz w:val="24"/>
          <w:szCs w:val="24"/>
          <w:lang w:val="en-GB"/>
        </w:rPr>
        <w:t xml:space="preserve">turbulent, activist situations within the mining industry of South Africa. </w:t>
      </w:r>
      <w:r w:rsidR="00296CA8" w:rsidRPr="00EF237D">
        <w:rPr>
          <w:rFonts w:asciiTheme="majorBidi" w:hAnsiTheme="majorBidi" w:cstheme="majorBidi"/>
          <w:bCs/>
          <w:iCs/>
          <w:sz w:val="24"/>
          <w:szCs w:val="24"/>
          <w:lang w:val="en-GB"/>
        </w:rPr>
        <w:t>Cementing this</w:t>
      </w:r>
      <w:r w:rsidR="00573C13" w:rsidRPr="00EF237D">
        <w:rPr>
          <w:rFonts w:asciiTheme="majorBidi" w:hAnsiTheme="majorBidi" w:cstheme="majorBidi"/>
          <w:bCs/>
          <w:iCs/>
          <w:sz w:val="24"/>
          <w:szCs w:val="24"/>
          <w:lang w:val="en-GB"/>
        </w:rPr>
        <w:t xml:space="preserve"> consideration, one of the interview participants </w:t>
      </w:r>
      <w:r w:rsidR="00DB666A" w:rsidRPr="00EF237D">
        <w:rPr>
          <w:rFonts w:asciiTheme="majorBidi" w:hAnsiTheme="majorBidi" w:cstheme="majorBidi"/>
          <w:bCs/>
          <w:iCs/>
          <w:sz w:val="24"/>
          <w:szCs w:val="24"/>
          <w:lang w:val="en-GB"/>
        </w:rPr>
        <w:t>commented “it is a hard thing to navigate, you know, because you cannot even think what you did last time. What works one time, may not work the next time, and what works for one [activist group] might not work for the next one”.</w:t>
      </w:r>
    </w:p>
    <w:p w:rsidR="00F24BB6" w:rsidRPr="00EF237D" w:rsidRDefault="00F24BB6" w:rsidP="00B709E2">
      <w:pPr>
        <w:tabs>
          <w:tab w:val="left" w:pos="426"/>
          <w:tab w:val="left" w:pos="1440"/>
          <w:tab w:val="left" w:pos="2160"/>
          <w:tab w:val="left" w:pos="2880"/>
          <w:tab w:val="left" w:pos="5960"/>
        </w:tabs>
        <w:spacing w:after="0" w:line="360" w:lineRule="auto"/>
        <w:ind w:left="426"/>
        <w:jc w:val="both"/>
        <w:rPr>
          <w:rFonts w:asciiTheme="majorBidi" w:hAnsiTheme="majorBidi" w:cstheme="majorBidi"/>
          <w:bCs/>
          <w:iCs/>
          <w:sz w:val="24"/>
          <w:szCs w:val="24"/>
          <w:lang w:val="en-GB"/>
        </w:rPr>
      </w:pPr>
    </w:p>
    <w:p w:rsidR="00F24BB6" w:rsidRPr="00EF237D" w:rsidRDefault="00F24BB6" w:rsidP="00D57F6F">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 xml:space="preserve">Successfully navigating the activism situation in an organisational setting would therefore integrally rely on </w:t>
      </w:r>
      <w:r w:rsidR="0065570B" w:rsidRPr="00EF237D">
        <w:rPr>
          <w:rFonts w:asciiTheme="majorBidi" w:hAnsiTheme="majorBidi" w:cstheme="majorBidi"/>
          <w:bCs/>
          <w:iCs/>
          <w:sz w:val="24"/>
          <w:szCs w:val="24"/>
          <w:lang w:val="en-GB"/>
        </w:rPr>
        <w:t xml:space="preserve">thoroughly understanding the activism context, and making and implementing decisions based on </w:t>
      </w:r>
      <w:r w:rsidR="00CB579D" w:rsidRPr="00EF237D">
        <w:rPr>
          <w:rFonts w:asciiTheme="majorBidi" w:hAnsiTheme="majorBidi" w:cstheme="majorBidi"/>
          <w:bCs/>
          <w:iCs/>
          <w:sz w:val="24"/>
          <w:szCs w:val="24"/>
          <w:lang w:val="en-GB"/>
        </w:rPr>
        <w:t>its</w:t>
      </w:r>
      <w:r w:rsidR="0065570B" w:rsidRPr="00EF237D">
        <w:rPr>
          <w:rFonts w:asciiTheme="majorBidi" w:hAnsiTheme="majorBidi" w:cstheme="majorBidi"/>
          <w:bCs/>
          <w:iCs/>
          <w:sz w:val="24"/>
          <w:szCs w:val="24"/>
          <w:lang w:val="en-GB"/>
        </w:rPr>
        <w:t xml:space="preserve"> situational </w:t>
      </w:r>
      <w:r w:rsidR="00CB579D" w:rsidRPr="00EF237D">
        <w:rPr>
          <w:rFonts w:asciiTheme="majorBidi" w:hAnsiTheme="majorBidi" w:cstheme="majorBidi"/>
          <w:bCs/>
          <w:iCs/>
          <w:sz w:val="24"/>
          <w:szCs w:val="24"/>
          <w:lang w:val="en-GB"/>
        </w:rPr>
        <w:t>merit</w:t>
      </w:r>
      <w:r w:rsidR="0065570B" w:rsidRPr="00EF237D">
        <w:rPr>
          <w:rFonts w:asciiTheme="majorBidi" w:hAnsiTheme="majorBidi" w:cstheme="majorBidi"/>
          <w:bCs/>
          <w:iCs/>
          <w:sz w:val="24"/>
          <w:szCs w:val="24"/>
          <w:lang w:val="en-GB"/>
        </w:rPr>
        <w:t xml:space="preserve">, rather than </w:t>
      </w:r>
      <w:r w:rsidR="00813E4A" w:rsidRPr="00EF237D">
        <w:rPr>
          <w:rFonts w:asciiTheme="majorBidi" w:hAnsiTheme="majorBidi" w:cstheme="majorBidi"/>
          <w:bCs/>
          <w:iCs/>
          <w:sz w:val="24"/>
          <w:szCs w:val="24"/>
          <w:lang w:val="en-GB"/>
        </w:rPr>
        <w:t xml:space="preserve">a normative understanding of whether it is </w:t>
      </w:r>
      <w:r w:rsidR="00993FCA" w:rsidRPr="00EF237D">
        <w:rPr>
          <w:rFonts w:asciiTheme="majorBidi" w:hAnsiTheme="majorBidi" w:cstheme="majorBidi"/>
          <w:bCs/>
          <w:iCs/>
          <w:sz w:val="24"/>
          <w:szCs w:val="24"/>
          <w:lang w:val="en-GB"/>
        </w:rPr>
        <w:t xml:space="preserve">ascribed as being </w:t>
      </w:r>
      <w:r w:rsidR="00072F24" w:rsidRPr="00EF237D">
        <w:rPr>
          <w:rFonts w:asciiTheme="majorBidi" w:hAnsiTheme="majorBidi" w:cstheme="majorBidi"/>
          <w:bCs/>
          <w:iCs/>
          <w:sz w:val="24"/>
          <w:szCs w:val="24"/>
          <w:lang w:val="en-GB"/>
        </w:rPr>
        <w:t xml:space="preserve">the </w:t>
      </w:r>
      <w:r w:rsidR="00813E4A" w:rsidRPr="00EF237D">
        <w:rPr>
          <w:rFonts w:asciiTheme="majorBidi" w:hAnsiTheme="majorBidi" w:cstheme="majorBidi"/>
          <w:bCs/>
          <w:iCs/>
          <w:sz w:val="24"/>
          <w:szCs w:val="24"/>
          <w:lang w:val="en-GB"/>
        </w:rPr>
        <w:t>‘right’</w:t>
      </w:r>
      <w:r w:rsidR="00072F24" w:rsidRPr="00EF237D">
        <w:rPr>
          <w:rFonts w:asciiTheme="majorBidi" w:hAnsiTheme="majorBidi" w:cstheme="majorBidi"/>
          <w:bCs/>
          <w:iCs/>
          <w:sz w:val="24"/>
          <w:szCs w:val="24"/>
          <w:lang w:val="en-GB"/>
        </w:rPr>
        <w:t xml:space="preserve"> thing to do</w:t>
      </w:r>
      <w:r w:rsidR="00813E4A" w:rsidRPr="00EF237D">
        <w:rPr>
          <w:rFonts w:asciiTheme="majorBidi" w:hAnsiTheme="majorBidi" w:cstheme="majorBidi"/>
          <w:bCs/>
          <w:iCs/>
          <w:sz w:val="24"/>
          <w:szCs w:val="24"/>
          <w:lang w:val="en-GB"/>
        </w:rPr>
        <w:t>.</w:t>
      </w:r>
    </w:p>
    <w:p w:rsidR="00296CA8" w:rsidRPr="00EF237D" w:rsidRDefault="00296CA8" w:rsidP="00B709E2">
      <w:pPr>
        <w:tabs>
          <w:tab w:val="left" w:pos="426"/>
          <w:tab w:val="left" w:pos="1440"/>
          <w:tab w:val="left" w:pos="2160"/>
          <w:tab w:val="left" w:pos="2880"/>
          <w:tab w:val="left" w:pos="5960"/>
        </w:tabs>
        <w:spacing w:after="0" w:line="360" w:lineRule="auto"/>
        <w:ind w:left="426"/>
        <w:jc w:val="both"/>
        <w:rPr>
          <w:rFonts w:asciiTheme="majorBidi" w:hAnsiTheme="majorBidi" w:cstheme="majorBidi"/>
          <w:bCs/>
          <w:iCs/>
          <w:sz w:val="24"/>
          <w:szCs w:val="24"/>
          <w:lang w:val="en-GB"/>
        </w:rPr>
      </w:pPr>
    </w:p>
    <w:p w:rsidR="00CA348B" w:rsidRPr="00D57F6F" w:rsidRDefault="00CA348B" w:rsidP="00D57F6F">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D57F6F">
        <w:rPr>
          <w:rFonts w:asciiTheme="majorBidi" w:hAnsiTheme="majorBidi" w:cstheme="majorBidi"/>
          <w:b/>
          <w:iCs/>
          <w:sz w:val="24"/>
          <w:szCs w:val="24"/>
          <w:lang w:val="en-GB"/>
        </w:rPr>
        <w:t xml:space="preserve">Organisational centrism </w:t>
      </w:r>
    </w:p>
    <w:p w:rsidR="00CA348B" w:rsidRPr="00EF237D" w:rsidRDefault="00CA348B" w:rsidP="00D57F6F">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 xml:space="preserve">Closely related to fostering an understanding of the activism context, so as to allow for decisions with situational merit, </w:t>
      </w:r>
      <w:r w:rsidR="00822CD2" w:rsidRPr="00EF237D">
        <w:rPr>
          <w:rFonts w:asciiTheme="majorBidi" w:hAnsiTheme="majorBidi" w:cstheme="majorBidi"/>
          <w:bCs/>
          <w:iCs/>
          <w:sz w:val="24"/>
          <w:szCs w:val="24"/>
          <w:lang w:val="en-GB"/>
        </w:rPr>
        <w:t xml:space="preserve">is the consideration of </w:t>
      </w:r>
      <w:r w:rsidR="00822CD2" w:rsidRPr="00EF237D">
        <w:rPr>
          <w:rFonts w:asciiTheme="majorBidi" w:hAnsiTheme="majorBidi" w:cstheme="majorBidi"/>
          <w:bCs/>
          <w:i/>
          <w:sz w:val="24"/>
          <w:szCs w:val="24"/>
          <w:lang w:val="en-GB"/>
        </w:rPr>
        <w:t>organisational centrism</w:t>
      </w:r>
      <w:r w:rsidR="00926B8B" w:rsidRPr="00EF237D">
        <w:rPr>
          <w:rFonts w:asciiTheme="majorBidi" w:hAnsiTheme="majorBidi" w:cstheme="majorBidi"/>
          <w:bCs/>
          <w:iCs/>
          <w:sz w:val="24"/>
          <w:szCs w:val="24"/>
          <w:lang w:val="en-GB"/>
        </w:rPr>
        <w:t xml:space="preserve"> as</w:t>
      </w:r>
      <w:r w:rsidR="00822CD2" w:rsidRPr="00EF237D">
        <w:rPr>
          <w:rFonts w:asciiTheme="majorBidi" w:hAnsiTheme="majorBidi" w:cstheme="majorBidi"/>
          <w:bCs/>
          <w:iCs/>
          <w:sz w:val="24"/>
          <w:szCs w:val="24"/>
          <w:lang w:val="en-GB"/>
        </w:rPr>
        <w:t xml:space="preserve"> displayed by the excellence theory.</w:t>
      </w:r>
      <w:r w:rsidR="00CB474D" w:rsidRPr="00EF237D">
        <w:rPr>
          <w:rFonts w:asciiTheme="majorBidi" w:hAnsiTheme="majorBidi" w:cstheme="majorBidi"/>
          <w:bCs/>
          <w:iCs/>
          <w:sz w:val="24"/>
          <w:szCs w:val="24"/>
          <w:lang w:val="en-GB"/>
        </w:rPr>
        <w:t xml:space="preserve"> The excellence theory is </w:t>
      </w:r>
      <w:r w:rsidR="005F2B62" w:rsidRPr="00EF237D">
        <w:rPr>
          <w:rFonts w:asciiTheme="majorBidi" w:hAnsiTheme="majorBidi" w:cstheme="majorBidi"/>
          <w:bCs/>
          <w:iCs/>
          <w:sz w:val="24"/>
          <w:szCs w:val="24"/>
          <w:lang w:val="en-GB"/>
        </w:rPr>
        <w:t xml:space="preserve">largely (if not unreservedly) framed or viewed from an organisational perspective. Linking back to its modernistic nature, this organisational centrism allows for an approach to activism </w:t>
      </w:r>
      <w:r w:rsidR="0050066A">
        <w:rPr>
          <w:rFonts w:asciiTheme="majorBidi" w:hAnsiTheme="majorBidi" w:cstheme="majorBidi"/>
          <w:bCs/>
          <w:iCs/>
          <w:sz w:val="24"/>
          <w:szCs w:val="24"/>
          <w:lang w:val="en-GB"/>
        </w:rPr>
        <w:t>that takes</w:t>
      </w:r>
      <w:r w:rsidR="005F2B62" w:rsidRPr="00EF237D">
        <w:rPr>
          <w:rFonts w:asciiTheme="majorBidi" w:hAnsiTheme="majorBidi" w:cstheme="majorBidi"/>
          <w:bCs/>
          <w:iCs/>
          <w:sz w:val="24"/>
          <w:szCs w:val="24"/>
          <w:lang w:val="en-GB"/>
        </w:rPr>
        <w:t xml:space="preserve"> place within “an orderly, well-integrated world, with compliant members and regulated conflicts, accepted without examination [of] organisational goals and member </w:t>
      </w:r>
      <w:r w:rsidR="00036547">
        <w:rPr>
          <w:rFonts w:asciiTheme="majorBidi" w:hAnsiTheme="majorBidi" w:cstheme="majorBidi"/>
          <w:bCs/>
          <w:iCs/>
          <w:sz w:val="24"/>
          <w:szCs w:val="24"/>
          <w:lang w:val="en-GB"/>
        </w:rPr>
        <w:t>positions” (Deetz</w:t>
      </w:r>
      <w:r w:rsidR="005F2B62" w:rsidRPr="00F552CF">
        <w:rPr>
          <w:rFonts w:asciiTheme="majorBidi" w:hAnsiTheme="majorBidi" w:cstheme="majorBidi"/>
          <w:bCs/>
          <w:iCs/>
          <w:sz w:val="24"/>
          <w:szCs w:val="24"/>
          <w:lang w:val="en-GB"/>
        </w:rPr>
        <w:t xml:space="preserve"> 2001</w:t>
      </w:r>
      <w:r w:rsidR="00F51D4E">
        <w:rPr>
          <w:rFonts w:asciiTheme="majorBidi" w:hAnsiTheme="majorBidi" w:cstheme="majorBidi"/>
          <w:bCs/>
          <w:iCs/>
          <w:sz w:val="24"/>
          <w:szCs w:val="24"/>
          <w:lang w:val="en-GB"/>
        </w:rPr>
        <w:t xml:space="preserve">, </w:t>
      </w:r>
      <w:r w:rsidR="005F2B62" w:rsidRPr="00F552CF">
        <w:rPr>
          <w:rFonts w:asciiTheme="majorBidi" w:hAnsiTheme="majorBidi" w:cstheme="majorBidi"/>
          <w:bCs/>
          <w:iCs/>
          <w:sz w:val="24"/>
          <w:szCs w:val="24"/>
          <w:lang w:val="en-GB"/>
        </w:rPr>
        <w:t>19</w:t>
      </w:r>
      <w:r w:rsidR="00580CF5" w:rsidRPr="00F552CF">
        <w:rPr>
          <w:rFonts w:asciiTheme="majorBidi" w:hAnsiTheme="majorBidi" w:cstheme="majorBidi"/>
          <w:bCs/>
          <w:iCs/>
          <w:sz w:val="24"/>
          <w:szCs w:val="24"/>
          <w:lang w:val="en-GB"/>
        </w:rPr>
        <w:t xml:space="preserve">; </w:t>
      </w:r>
      <w:r w:rsidR="00580CF5" w:rsidRPr="00036547">
        <w:rPr>
          <w:rFonts w:asciiTheme="majorBidi" w:hAnsiTheme="majorBidi" w:cstheme="majorBidi"/>
          <w:bCs/>
          <w:iCs/>
          <w:sz w:val="24"/>
          <w:szCs w:val="24"/>
          <w:lang w:val="en-GB"/>
        </w:rPr>
        <w:t>cf.</w:t>
      </w:r>
      <w:r w:rsidR="00580CF5" w:rsidRPr="00F552CF">
        <w:rPr>
          <w:rFonts w:asciiTheme="majorBidi" w:hAnsiTheme="majorBidi" w:cstheme="majorBidi"/>
          <w:bCs/>
          <w:iCs/>
          <w:sz w:val="24"/>
          <w:szCs w:val="24"/>
          <w:lang w:val="en-GB"/>
        </w:rPr>
        <w:t xml:space="preserve"> </w:t>
      </w:r>
      <w:r w:rsidR="00036547">
        <w:rPr>
          <w:rFonts w:asciiTheme="majorBidi" w:hAnsiTheme="majorBidi" w:cstheme="majorBidi"/>
          <w:bCs/>
          <w:iCs/>
          <w:sz w:val="24"/>
          <w:szCs w:val="24"/>
          <w:lang w:val="en-GB"/>
        </w:rPr>
        <w:t xml:space="preserve">Holtzhausen &amp; </w:t>
      </w:r>
      <w:proofErr w:type="spellStart"/>
      <w:r w:rsidR="00036547">
        <w:rPr>
          <w:rFonts w:asciiTheme="majorBidi" w:hAnsiTheme="majorBidi" w:cstheme="majorBidi"/>
          <w:bCs/>
          <w:iCs/>
          <w:sz w:val="24"/>
          <w:szCs w:val="24"/>
          <w:lang w:val="en-GB"/>
        </w:rPr>
        <w:t>Voto</w:t>
      </w:r>
      <w:proofErr w:type="spellEnd"/>
      <w:r w:rsidR="00580CF5" w:rsidRPr="00A55D00">
        <w:rPr>
          <w:rFonts w:asciiTheme="majorBidi" w:hAnsiTheme="majorBidi" w:cstheme="majorBidi"/>
          <w:bCs/>
          <w:iCs/>
          <w:sz w:val="24"/>
          <w:szCs w:val="24"/>
          <w:lang w:val="en-GB"/>
        </w:rPr>
        <w:t xml:space="preserve"> 200</w:t>
      </w:r>
      <w:r w:rsidR="00823E17">
        <w:rPr>
          <w:rFonts w:asciiTheme="majorBidi" w:hAnsiTheme="majorBidi" w:cstheme="majorBidi"/>
          <w:bCs/>
          <w:iCs/>
          <w:sz w:val="24"/>
          <w:szCs w:val="24"/>
          <w:lang w:val="en-GB"/>
        </w:rPr>
        <w:t>2</w:t>
      </w:r>
      <w:r w:rsidR="005F2B62" w:rsidRPr="00A55D00">
        <w:rPr>
          <w:rFonts w:asciiTheme="majorBidi" w:hAnsiTheme="majorBidi" w:cstheme="majorBidi"/>
          <w:bCs/>
          <w:iCs/>
          <w:sz w:val="24"/>
          <w:szCs w:val="24"/>
          <w:lang w:val="en-GB"/>
        </w:rPr>
        <w:t>)</w:t>
      </w:r>
      <w:r w:rsidR="00432F68" w:rsidRPr="00A55D00">
        <w:rPr>
          <w:rFonts w:asciiTheme="majorBidi" w:hAnsiTheme="majorBidi" w:cstheme="majorBidi"/>
          <w:bCs/>
          <w:iCs/>
          <w:sz w:val="24"/>
          <w:szCs w:val="24"/>
          <w:lang w:val="en-GB"/>
        </w:rPr>
        <w:t>. If</w:t>
      </w:r>
      <w:r w:rsidR="00432F68" w:rsidRPr="00EF237D">
        <w:rPr>
          <w:rFonts w:asciiTheme="majorBidi" w:hAnsiTheme="majorBidi" w:cstheme="majorBidi"/>
          <w:bCs/>
          <w:iCs/>
          <w:sz w:val="24"/>
          <w:szCs w:val="24"/>
          <w:lang w:val="en-GB"/>
        </w:rPr>
        <w:t xml:space="preserve"> organisational communicators cannot “walk a mile in [employees’] shoes”, as one participant </w:t>
      </w:r>
      <w:r w:rsidR="00432F68" w:rsidRPr="00EF237D">
        <w:rPr>
          <w:rFonts w:asciiTheme="majorBidi" w:hAnsiTheme="majorBidi" w:cstheme="majorBidi"/>
          <w:bCs/>
          <w:iCs/>
          <w:sz w:val="24"/>
          <w:szCs w:val="24"/>
          <w:lang w:val="en-GB"/>
        </w:rPr>
        <w:lastRenderedPageBreak/>
        <w:t xml:space="preserve">stated, they will fail to capture the complexity and </w:t>
      </w:r>
      <w:proofErr w:type="spellStart"/>
      <w:r w:rsidR="00432F68" w:rsidRPr="00EF237D">
        <w:rPr>
          <w:rFonts w:asciiTheme="majorBidi" w:hAnsiTheme="majorBidi" w:cstheme="majorBidi"/>
          <w:bCs/>
          <w:iCs/>
          <w:sz w:val="24"/>
          <w:szCs w:val="24"/>
          <w:lang w:val="en-GB"/>
        </w:rPr>
        <w:t>multiplexity</w:t>
      </w:r>
      <w:proofErr w:type="spellEnd"/>
      <w:r w:rsidR="00432F68" w:rsidRPr="00EF237D">
        <w:rPr>
          <w:rFonts w:asciiTheme="majorBidi" w:hAnsiTheme="majorBidi" w:cstheme="majorBidi"/>
          <w:bCs/>
          <w:iCs/>
          <w:sz w:val="24"/>
          <w:szCs w:val="24"/>
          <w:lang w:val="en-GB"/>
        </w:rPr>
        <w:t xml:space="preserve"> of the activism </w:t>
      </w:r>
      <w:r w:rsidR="00925256">
        <w:rPr>
          <w:rFonts w:asciiTheme="majorBidi" w:hAnsiTheme="majorBidi" w:cstheme="majorBidi"/>
          <w:bCs/>
          <w:iCs/>
          <w:sz w:val="24"/>
          <w:szCs w:val="24"/>
          <w:lang w:val="en-GB"/>
        </w:rPr>
        <w:t>environment (Stokes &amp; Rubin</w:t>
      </w:r>
      <w:r w:rsidR="00432F68" w:rsidRPr="00823E17">
        <w:rPr>
          <w:rFonts w:asciiTheme="majorBidi" w:hAnsiTheme="majorBidi" w:cstheme="majorBidi"/>
          <w:bCs/>
          <w:iCs/>
          <w:sz w:val="24"/>
          <w:szCs w:val="24"/>
          <w:lang w:val="en-GB"/>
        </w:rPr>
        <w:t xml:space="preserve"> 2010</w:t>
      </w:r>
      <w:r w:rsidR="00F51D4E">
        <w:rPr>
          <w:rFonts w:asciiTheme="majorBidi" w:hAnsiTheme="majorBidi" w:cstheme="majorBidi"/>
          <w:bCs/>
          <w:iCs/>
          <w:sz w:val="24"/>
          <w:szCs w:val="24"/>
          <w:lang w:val="en-GB"/>
        </w:rPr>
        <w:t xml:space="preserve">, </w:t>
      </w:r>
      <w:r w:rsidR="00432F68" w:rsidRPr="00823E17">
        <w:rPr>
          <w:rFonts w:asciiTheme="majorBidi" w:hAnsiTheme="majorBidi" w:cstheme="majorBidi"/>
          <w:bCs/>
          <w:iCs/>
          <w:sz w:val="24"/>
          <w:szCs w:val="24"/>
          <w:lang w:val="en-GB"/>
        </w:rPr>
        <w:t>31)</w:t>
      </w:r>
      <w:r w:rsidR="005B144D" w:rsidRPr="00823E17">
        <w:rPr>
          <w:rFonts w:asciiTheme="majorBidi" w:hAnsiTheme="majorBidi" w:cstheme="majorBidi"/>
          <w:bCs/>
          <w:iCs/>
          <w:sz w:val="24"/>
          <w:szCs w:val="24"/>
          <w:lang w:val="en-GB"/>
        </w:rPr>
        <w:t>.</w:t>
      </w:r>
      <w:r w:rsidR="000D4121" w:rsidRPr="00EF237D">
        <w:rPr>
          <w:rFonts w:asciiTheme="majorBidi" w:hAnsiTheme="majorBidi" w:cstheme="majorBidi"/>
          <w:bCs/>
          <w:iCs/>
          <w:sz w:val="24"/>
          <w:szCs w:val="24"/>
          <w:lang w:val="en-GB"/>
        </w:rPr>
        <w:t xml:space="preserve"> </w:t>
      </w:r>
    </w:p>
    <w:p w:rsidR="000D4121" w:rsidRPr="00EF237D" w:rsidRDefault="000D4121" w:rsidP="00580CF5">
      <w:pPr>
        <w:tabs>
          <w:tab w:val="left" w:pos="426"/>
          <w:tab w:val="left" w:pos="1440"/>
          <w:tab w:val="left" w:pos="2160"/>
          <w:tab w:val="left" w:pos="2880"/>
          <w:tab w:val="left" w:pos="5960"/>
        </w:tabs>
        <w:spacing w:after="0" w:line="360" w:lineRule="auto"/>
        <w:ind w:left="426"/>
        <w:jc w:val="both"/>
        <w:rPr>
          <w:rFonts w:asciiTheme="majorBidi" w:hAnsiTheme="majorBidi" w:cstheme="majorBidi"/>
          <w:bCs/>
          <w:iCs/>
          <w:sz w:val="24"/>
          <w:szCs w:val="24"/>
          <w:lang w:val="en-GB"/>
        </w:rPr>
      </w:pPr>
    </w:p>
    <w:p w:rsidR="000D4121" w:rsidRPr="00EF237D" w:rsidRDefault="0050066A" w:rsidP="00DE7B13">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Pr>
          <w:rFonts w:asciiTheme="majorBidi" w:hAnsiTheme="majorBidi" w:cstheme="majorBidi"/>
          <w:bCs/>
          <w:iCs/>
          <w:sz w:val="24"/>
          <w:szCs w:val="24"/>
          <w:lang w:val="en-GB"/>
        </w:rPr>
        <w:t>Failing</w:t>
      </w:r>
      <w:r w:rsidR="00DE7B13">
        <w:rPr>
          <w:rFonts w:asciiTheme="majorBidi" w:hAnsiTheme="majorBidi" w:cstheme="majorBidi"/>
          <w:bCs/>
          <w:iCs/>
          <w:sz w:val="24"/>
          <w:szCs w:val="24"/>
          <w:lang w:val="en-GB"/>
        </w:rPr>
        <w:t xml:space="preserve"> to recognise the discordant</w:t>
      </w:r>
      <w:r w:rsidR="00DE7B13" w:rsidRPr="00EF237D">
        <w:rPr>
          <w:rFonts w:asciiTheme="majorBidi" w:hAnsiTheme="majorBidi" w:cstheme="majorBidi"/>
          <w:bCs/>
          <w:iCs/>
          <w:sz w:val="24"/>
          <w:szCs w:val="24"/>
          <w:lang w:val="en-GB"/>
        </w:rPr>
        <w:t xml:space="preserve"> </w:t>
      </w:r>
      <w:r w:rsidR="00973E86" w:rsidRPr="00EF237D">
        <w:rPr>
          <w:rFonts w:asciiTheme="majorBidi" w:hAnsiTheme="majorBidi" w:cstheme="majorBidi"/>
          <w:bCs/>
          <w:iCs/>
          <w:sz w:val="24"/>
          <w:szCs w:val="24"/>
          <w:lang w:val="en-GB"/>
        </w:rPr>
        <w:t xml:space="preserve">nature </w:t>
      </w:r>
      <w:r w:rsidR="00AD7143">
        <w:rPr>
          <w:rFonts w:asciiTheme="majorBidi" w:hAnsiTheme="majorBidi" w:cstheme="majorBidi"/>
          <w:bCs/>
          <w:iCs/>
          <w:sz w:val="24"/>
          <w:szCs w:val="24"/>
          <w:lang w:val="en-GB"/>
        </w:rPr>
        <w:t>of the activism environment</w:t>
      </w:r>
      <w:r>
        <w:rPr>
          <w:rFonts w:asciiTheme="majorBidi" w:hAnsiTheme="majorBidi" w:cstheme="majorBidi"/>
          <w:bCs/>
          <w:iCs/>
          <w:sz w:val="24"/>
          <w:szCs w:val="24"/>
          <w:lang w:val="en-GB"/>
        </w:rPr>
        <w:t xml:space="preserve"> leads to the inability </w:t>
      </w:r>
      <w:r w:rsidR="00973E86" w:rsidRPr="00EF237D">
        <w:rPr>
          <w:rFonts w:asciiTheme="majorBidi" w:hAnsiTheme="majorBidi" w:cstheme="majorBidi"/>
          <w:bCs/>
          <w:iCs/>
          <w:sz w:val="24"/>
          <w:szCs w:val="24"/>
          <w:lang w:val="en-GB"/>
        </w:rPr>
        <w:t xml:space="preserve">to act on, or in the least respond to, the complexities of the activism situation with dire consequences. </w:t>
      </w:r>
      <w:r w:rsidR="005A7E6E" w:rsidRPr="00EF237D">
        <w:rPr>
          <w:rFonts w:asciiTheme="majorBidi" w:hAnsiTheme="majorBidi" w:cstheme="majorBidi"/>
          <w:bCs/>
          <w:iCs/>
          <w:sz w:val="24"/>
          <w:szCs w:val="24"/>
          <w:lang w:val="en-GB"/>
        </w:rPr>
        <w:t xml:space="preserve">For example, </w:t>
      </w:r>
      <w:r w:rsidR="00483F85" w:rsidRPr="00EF237D">
        <w:rPr>
          <w:rFonts w:asciiTheme="majorBidi" w:hAnsiTheme="majorBidi" w:cstheme="majorBidi"/>
          <w:bCs/>
          <w:iCs/>
          <w:sz w:val="24"/>
          <w:szCs w:val="24"/>
          <w:lang w:val="en-GB"/>
        </w:rPr>
        <w:t xml:space="preserve">in the activism environment of the </w:t>
      </w:r>
      <w:proofErr w:type="spellStart"/>
      <w:r w:rsidR="00483F85" w:rsidRPr="00EF237D">
        <w:rPr>
          <w:rFonts w:asciiTheme="majorBidi" w:hAnsiTheme="majorBidi" w:cstheme="majorBidi"/>
          <w:bCs/>
          <w:iCs/>
          <w:sz w:val="24"/>
          <w:szCs w:val="24"/>
          <w:lang w:val="en-GB"/>
        </w:rPr>
        <w:t>Marikana</w:t>
      </w:r>
      <w:proofErr w:type="spellEnd"/>
      <w:r w:rsidR="00483F85" w:rsidRPr="00EF237D">
        <w:rPr>
          <w:rFonts w:asciiTheme="majorBidi" w:hAnsiTheme="majorBidi" w:cstheme="majorBidi"/>
          <w:bCs/>
          <w:iCs/>
          <w:sz w:val="24"/>
          <w:szCs w:val="24"/>
          <w:lang w:val="en-GB"/>
        </w:rPr>
        <w:t xml:space="preserve"> saga, complexity and </w:t>
      </w:r>
      <w:proofErr w:type="spellStart"/>
      <w:r w:rsidR="00483F85" w:rsidRPr="00EF237D">
        <w:rPr>
          <w:rFonts w:asciiTheme="majorBidi" w:hAnsiTheme="majorBidi" w:cstheme="majorBidi"/>
          <w:bCs/>
          <w:iCs/>
          <w:sz w:val="24"/>
          <w:szCs w:val="24"/>
          <w:lang w:val="en-GB"/>
        </w:rPr>
        <w:t>multiplexity</w:t>
      </w:r>
      <w:proofErr w:type="spellEnd"/>
      <w:r w:rsidR="00483F85" w:rsidRPr="00EF237D">
        <w:rPr>
          <w:rFonts w:asciiTheme="majorBidi" w:hAnsiTheme="majorBidi" w:cstheme="majorBidi"/>
          <w:bCs/>
          <w:iCs/>
          <w:sz w:val="24"/>
          <w:szCs w:val="24"/>
          <w:lang w:val="en-GB"/>
        </w:rPr>
        <w:t xml:space="preserve"> was introduced by the presence of the two unions</w:t>
      </w:r>
      <w:r>
        <w:rPr>
          <w:rFonts w:asciiTheme="majorBidi" w:hAnsiTheme="majorBidi" w:cstheme="majorBidi"/>
          <w:bCs/>
          <w:iCs/>
          <w:sz w:val="24"/>
          <w:szCs w:val="24"/>
          <w:lang w:val="en-GB"/>
        </w:rPr>
        <w:t xml:space="preserve"> – the National Union of Mineworkers</w:t>
      </w:r>
      <w:r w:rsidR="00483F85" w:rsidRPr="00EF237D">
        <w:rPr>
          <w:rFonts w:asciiTheme="majorBidi" w:hAnsiTheme="majorBidi" w:cstheme="majorBidi"/>
          <w:bCs/>
          <w:iCs/>
          <w:sz w:val="24"/>
          <w:szCs w:val="24"/>
          <w:lang w:val="en-GB"/>
        </w:rPr>
        <w:t xml:space="preserve"> (NUM</w:t>
      </w:r>
      <w:r>
        <w:rPr>
          <w:rFonts w:asciiTheme="majorBidi" w:hAnsiTheme="majorBidi" w:cstheme="majorBidi"/>
          <w:bCs/>
          <w:iCs/>
          <w:sz w:val="24"/>
          <w:szCs w:val="24"/>
          <w:lang w:val="en-GB"/>
        </w:rPr>
        <w:t>)</w:t>
      </w:r>
      <w:r w:rsidR="00483F85" w:rsidRPr="00EF237D">
        <w:rPr>
          <w:rFonts w:asciiTheme="majorBidi" w:hAnsiTheme="majorBidi" w:cstheme="majorBidi"/>
          <w:bCs/>
          <w:iCs/>
          <w:sz w:val="24"/>
          <w:szCs w:val="24"/>
          <w:lang w:val="en-GB"/>
        </w:rPr>
        <w:t xml:space="preserve"> and </w:t>
      </w:r>
      <w:r>
        <w:rPr>
          <w:rFonts w:asciiTheme="majorBidi" w:hAnsiTheme="majorBidi" w:cstheme="majorBidi"/>
          <w:bCs/>
          <w:iCs/>
          <w:sz w:val="24"/>
          <w:szCs w:val="24"/>
          <w:lang w:val="en-GB"/>
        </w:rPr>
        <w:t>the Association of Mineworkers and Construction Union (</w:t>
      </w:r>
      <w:proofErr w:type="spellStart"/>
      <w:r w:rsidR="00887162">
        <w:rPr>
          <w:rFonts w:asciiTheme="majorBidi" w:hAnsiTheme="majorBidi" w:cstheme="majorBidi"/>
          <w:bCs/>
          <w:iCs/>
          <w:sz w:val="24"/>
          <w:szCs w:val="24"/>
          <w:lang w:val="en-GB"/>
        </w:rPr>
        <w:t>AMCU</w:t>
      </w:r>
      <w:proofErr w:type="spellEnd"/>
      <w:r w:rsidR="00887162">
        <w:rPr>
          <w:rFonts w:asciiTheme="majorBidi" w:hAnsiTheme="majorBidi" w:cstheme="majorBidi"/>
          <w:bCs/>
          <w:iCs/>
          <w:sz w:val="24"/>
          <w:szCs w:val="24"/>
          <w:lang w:val="en-GB"/>
        </w:rPr>
        <w:t xml:space="preserve">) – </w:t>
      </w:r>
      <w:r w:rsidR="00483F85" w:rsidRPr="00EF237D">
        <w:rPr>
          <w:rFonts w:asciiTheme="majorBidi" w:hAnsiTheme="majorBidi" w:cstheme="majorBidi"/>
          <w:bCs/>
          <w:iCs/>
          <w:sz w:val="24"/>
          <w:szCs w:val="24"/>
          <w:lang w:val="en-GB"/>
        </w:rPr>
        <w:t xml:space="preserve">vying for </w:t>
      </w:r>
      <w:r w:rsidR="00995AAE" w:rsidRPr="00EF237D">
        <w:rPr>
          <w:rFonts w:asciiTheme="majorBidi" w:hAnsiTheme="majorBidi" w:cstheme="majorBidi"/>
          <w:bCs/>
          <w:iCs/>
          <w:sz w:val="24"/>
          <w:szCs w:val="24"/>
          <w:lang w:val="en-GB"/>
        </w:rPr>
        <w:t xml:space="preserve">union </w:t>
      </w:r>
      <w:r w:rsidR="00483F85" w:rsidRPr="00EF237D">
        <w:rPr>
          <w:rFonts w:asciiTheme="majorBidi" w:hAnsiTheme="majorBidi" w:cstheme="majorBidi"/>
          <w:bCs/>
          <w:iCs/>
          <w:sz w:val="24"/>
          <w:szCs w:val="24"/>
          <w:lang w:val="en-GB"/>
        </w:rPr>
        <w:t>members</w:t>
      </w:r>
      <w:r w:rsidR="00995AAE" w:rsidRPr="00EF237D">
        <w:rPr>
          <w:rFonts w:asciiTheme="majorBidi" w:hAnsiTheme="majorBidi" w:cstheme="majorBidi"/>
          <w:bCs/>
          <w:iCs/>
          <w:sz w:val="24"/>
          <w:szCs w:val="24"/>
          <w:lang w:val="en-GB"/>
        </w:rPr>
        <w:t>hip.</w:t>
      </w:r>
      <w:r w:rsidR="00374BCC">
        <w:rPr>
          <w:rFonts w:asciiTheme="majorBidi" w:hAnsiTheme="majorBidi" w:cstheme="majorBidi"/>
          <w:bCs/>
          <w:iCs/>
          <w:sz w:val="24"/>
          <w:szCs w:val="24"/>
          <w:lang w:val="en-GB"/>
        </w:rPr>
        <w:t xml:space="preserve"> So intense</w:t>
      </w:r>
      <w:r w:rsidR="00374BCC" w:rsidRPr="00EF237D">
        <w:rPr>
          <w:rFonts w:asciiTheme="majorBidi" w:hAnsiTheme="majorBidi" w:cstheme="majorBidi"/>
          <w:bCs/>
          <w:iCs/>
          <w:sz w:val="24"/>
          <w:szCs w:val="24"/>
          <w:lang w:val="en-GB"/>
        </w:rPr>
        <w:t xml:space="preserve"> </w:t>
      </w:r>
      <w:r w:rsidR="00374BCC">
        <w:rPr>
          <w:rFonts w:asciiTheme="majorBidi" w:hAnsiTheme="majorBidi" w:cstheme="majorBidi"/>
          <w:bCs/>
          <w:iCs/>
          <w:sz w:val="24"/>
          <w:szCs w:val="24"/>
          <w:lang w:val="en-GB"/>
        </w:rPr>
        <w:t xml:space="preserve">was the encounters between these unions, that it all but overshadowed the wage dispute at the centre of the activism (at least from the organisation’s perspective). </w:t>
      </w:r>
      <w:r w:rsidR="00B0032D" w:rsidRPr="00EF237D">
        <w:rPr>
          <w:rFonts w:asciiTheme="majorBidi" w:hAnsiTheme="majorBidi" w:cstheme="majorBidi"/>
          <w:bCs/>
          <w:iCs/>
          <w:sz w:val="24"/>
          <w:szCs w:val="24"/>
          <w:lang w:val="en-GB"/>
        </w:rPr>
        <w:t xml:space="preserve">Organisations who would have viewed this situation as being ‘orderly’ </w:t>
      </w:r>
      <w:r w:rsidR="004714C7" w:rsidRPr="00EF237D">
        <w:rPr>
          <w:rFonts w:asciiTheme="majorBidi" w:hAnsiTheme="majorBidi" w:cstheme="majorBidi"/>
          <w:bCs/>
          <w:iCs/>
          <w:sz w:val="24"/>
          <w:szCs w:val="24"/>
          <w:lang w:val="en-GB"/>
        </w:rPr>
        <w:t xml:space="preserve">with </w:t>
      </w:r>
      <w:r w:rsidR="00B0032D" w:rsidRPr="00EF237D">
        <w:rPr>
          <w:rFonts w:asciiTheme="majorBidi" w:hAnsiTheme="majorBidi" w:cstheme="majorBidi"/>
          <w:bCs/>
          <w:iCs/>
          <w:sz w:val="24"/>
          <w:szCs w:val="24"/>
          <w:lang w:val="en-GB"/>
        </w:rPr>
        <w:t xml:space="preserve">‘compliant </w:t>
      </w:r>
      <w:r w:rsidR="00AD7143">
        <w:rPr>
          <w:rFonts w:asciiTheme="majorBidi" w:hAnsiTheme="majorBidi" w:cstheme="majorBidi"/>
          <w:bCs/>
          <w:iCs/>
          <w:sz w:val="24"/>
          <w:szCs w:val="24"/>
          <w:lang w:val="en-GB"/>
        </w:rPr>
        <w:t xml:space="preserve">members and regulated conflict’, and basically just from their own (organisational) viewpoint, </w:t>
      </w:r>
      <w:r w:rsidR="00B0032D" w:rsidRPr="00EF237D">
        <w:rPr>
          <w:rFonts w:asciiTheme="majorBidi" w:hAnsiTheme="majorBidi" w:cstheme="majorBidi"/>
          <w:bCs/>
          <w:iCs/>
          <w:sz w:val="24"/>
          <w:szCs w:val="24"/>
          <w:lang w:val="en-GB"/>
        </w:rPr>
        <w:t xml:space="preserve">would definitely </w:t>
      </w:r>
      <w:r w:rsidR="004714C7" w:rsidRPr="00EF237D">
        <w:rPr>
          <w:rFonts w:asciiTheme="majorBidi" w:hAnsiTheme="majorBidi" w:cstheme="majorBidi"/>
          <w:bCs/>
          <w:iCs/>
          <w:sz w:val="24"/>
          <w:szCs w:val="24"/>
          <w:lang w:val="en-GB"/>
        </w:rPr>
        <w:t>not have been able to factor these convoluted aspects into their understanding of the situation.</w:t>
      </w:r>
    </w:p>
    <w:p w:rsidR="00733514" w:rsidRPr="00EF237D" w:rsidRDefault="00733514">
      <w:pPr>
        <w:spacing w:after="0" w:line="240" w:lineRule="auto"/>
        <w:rPr>
          <w:rFonts w:asciiTheme="majorBidi" w:hAnsiTheme="majorBidi" w:cstheme="majorBidi"/>
          <w:b/>
          <w:i/>
          <w:sz w:val="24"/>
          <w:szCs w:val="24"/>
          <w:lang w:val="en-GB"/>
        </w:rPr>
      </w:pPr>
    </w:p>
    <w:p w:rsidR="00677F0A" w:rsidRPr="00D57F6F" w:rsidRDefault="00677F0A" w:rsidP="00D57F6F">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D57F6F">
        <w:rPr>
          <w:rFonts w:asciiTheme="majorBidi" w:hAnsiTheme="majorBidi" w:cstheme="majorBidi"/>
          <w:b/>
          <w:iCs/>
          <w:sz w:val="24"/>
          <w:szCs w:val="24"/>
          <w:lang w:val="en-GB"/>
        </w:rPr>
        <w:t>The activism of power and the power of activism</w:t>
      </w:r>
    </w:p>
    <w:p w:rsidR="00677F0A" w:rsidRPr="00EF237D" w:rsidRDefault="00C65218" w:rsidP="00DE7B13">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Pr>
          <w:rFonts w:asciiTheme="majorBidi" w:hAnsiTheme="majorBidi" w:cstheme="majorBidi"/>
          <w:bCs/>
          <w:iCs/>
          <w:sz w:val="24"/>
          <w:szCs w:val="24"/>
          <w:lang w:val="en-GB"/>
        </w:rPr>
        <w:t>Further to the above, t</w:t>
      </w:r>
      <w:r w:rsidR="00733514" w:rsidRPr="00EF237D">
        <w:rPr>
          <w:rFonts w:asciiTheme="majorBidi" w:hAnsiTheme="majorBidi" w:cstheme="majorBidi"/>
          <w:bCs/>
          <w:iCs/>
          <w:sz w:val="24"/>
          <w:szCs w:val="24"/>
          <w:lang w:val="en-GB"/>
        </w:rPr>
        <w:t xml:space="preserve">he organisational centrism employed within the modernistic stance of the excellence theory inhibits the organisation to delve completely and sufficiently into the aspect of </w:t>
      </w:r>
      <w:r w:rsidR="00733514" w:rsidRPr="00EF237D">
        <w:rPr>
          <w:rFonts w:asciiTheme="majorBidi" w:hAnsiTheme="majorBidi" w:cstheme="majorBidi"/>
          <w:bCs/>
          <w:i/>
          <w:sz w:val="24"/>
          <w:szCs w:val="24"/>
          <w:lang w:val="en-GB"/>
        </w:rPr>
        <w:t>power</w:t>
      </w:r>
      <w:r w:rsidR="00733514" w:rsidRPr="00EF237D">
        <w:rPr>
          <w:rFonts w:asciiTheme="majorBidi" w:hAnsiTheme="majorBidi" w:cstheme="majorBidi"/>
          <w:bCs/>
          <w:iCs/>
          <w:sz w:val="24"/>
          <w:szCs w:val="24"/>
          <w:lang w:val="en-GB"/>
        </w:rPr>
        <w:t xml:space="preserve"> in the activism situation. </w:t>
      </w:r>
      <w:r w:rsidR="00DE7B13">
        <w:rPr>
          <w:rFonts w:asciiTheme="majorBidi" w:hAnsiTheme="majorBidi" w:cstheme="majorBidi"/>
          <w:bCs/>
          <w:iCs/>
          <w:sz w:val="24"/>
          <w:szCs w:val="24"/>
          <w:lang w:val="en-GB"/>
        </w:rPr>
        <w:t>From</w:t>
      </w:r>
      <w:r w:rsidR="00733514" w:rsidRPr="00EF237D">
        <w:rPr>
          <w:rFonts w:asciiTheme="majorBidi" w:hAnsiTheme="majorBidi" w:cstheme="majorBidi"/>
          <w:bCs/>
          <w:iCs/>
          <w:sz w:val="24"/>
          <w:szCs w:val="24"/>
          <w:lang w:val="en-GB"/>
        </w:rPr>
        <w:t xml:space="preserve"> the normative stance of the excellence theory, the idea is maintained that the organisation continues to have full communication control and power. This is a </w:t>
      </w:r>
      <w:r w:rsidR="0009095B" w:rsidRPr="00EF237D">
        <w:rPr>
          <w:rFonts w:asciiTheme="majorBidi" w:hAnsiTheme="majorBidi" w:cstheme="majorBidi"/>
          <w:bCs/>
          <w:iCs/>
          <w:sz w:val="24"/>
          <w:szCs w:val="24"/>
          <w:lang w:val="en-GB"/>
        </w:rPr>
        <w:t xml:space="preserve">pretence in need of rejection. </w:t>
      </w:r>
      <w:r w:rsidR="00F9060B" w:rsidRPr="00EF237D">
        <w:rPr>
          <w:rFonts w:asciiTheme="majorBidi" w:hAnsiTheme="majorBidi" w:cstheme="majorBidi"/>
          <w:bCs/>
          <w:iCs/>
          <w:sz w:val="24"/>
          <w:szCs w:val="24"/>
          <w:lang w:val="en-GB"/>
        </w:rPr>
        <w:t xml:space="preserve">Certainly, the excellence theory almost contradicts itself when it comes to power in activism situations, as on the once hand it speaks to “developing more </w:t>
      </w:r>
      <w:r w:rsidR="007623A7" w:rsidRPr="00EF237D">
        <w:rPr>
          <w:rFonts w:asciiTheme="majorBidi" w:hAnsiTheme="majorBidi" w:cstheme="majorBidi"/>
          <w:bCs/>
          <w:iCs/>
          <w:sz w:val="24"/>
          <w:szCs w:val="24"/>
          <w:lang w:val="en-GB"/>
        </w:rPr>
        <w:t>participative</w:t>
      </w:r>
      <w:r w:rsidR="00F9060B" w:rsidRPr="00EF237D">
        <w:rPr>
          <w:rFonts w:asciiTheme="majorBidi" w:hAnsiTheme="majorBidi" w:cstheme="majorBidi"/>
          <w:bCs/>
          <w:iCs/>
          <w:sz w:val="24"/>
          <w:szCs w:val="24"/>
          <w:lang w:val="en-GB"/>
        </w:rPr>
        <w:t xml:space="preserve"> cultures and </w:t>
      </w:r>
      <w:r w:rsidR="00925256">
        <w:rPr>
          <w:rFonts w:asciiTheme="majorBidi" w:hAnsiTheme="majorBidi" w:cstheme="majorBidi"/>
          <w:bCs/>
          <w:iCs/>
          <w:sz w:val="24"/>
          <w:szCs w:val="24"/>
          <w:lang w:val="en-GB"/>
        </w:rPr>
        <w:t>organics structures” (</w:t>
      </w:r>
      <w:proofErr w:type="spellStart"/>
      <w:r w:rsidR="00925256">
        <w:rPr>
          <w:rFonts w:asciiTheme="majorBidi" w:hAnsiTheme="majorBidi" w:cstheme="majorBidi"/>
          <w:bCs/>
          <w:iCs/>
          <w:sz w:val="24"/>
          <w:szCs w:val="24"/>
          <w:lang w:val="en-GB"/>
        </w:rPr>
        <w:t>Grunig</w:t>
      </w:r>
      <w:proofErr w:type="spellEnd"/>
      <w:r w:rsidR="00F9060B" w:rsidRPr="006D079A">
        <w:rPr>
          <w:rFonts w:asciiTheme="majorBidi" w:hAnsiTheme="majorBidi" w:cstheme="majorBidi"/>
          <w:bCs/>
          <w:iCs/>
          <w:sz w:val="24"/>
          <w:szCs w:val="24"/>
          <w:lang w:val="en-GB"/>
        </w:rPr>
        <w:t xml:space="preserve"> 1997</w:t>
      </w:r>
      <w:r w:rsidR="00F51D4E">
        <w:rPr>
          <w:rFonts w:asciiTheme="majorBidi" w:hAnsiTheme="majorBidi" w:cstheme="majorBidi"/>
          <w:bCs/>
          <w:iCs/>
          <w:sz w:val="24"/>
          <w:szCs w:val="24"/>
          <w:lang w:val="en-GB"/>
        </w:rPr>
        <w:t xml:space="preserve">, </w:t>
      </w:r>
      <w:r w:rsidR="00F9060B" w:rsidRPr="006D079A">
        <w:rPr>
          <w:rFonts w:asciiTheme="majorBidi" w:hAnsiTheme="majorBidi" w:cstheme="majorBidi"/>
          <w:bCs/>
          <w:iCs/>
          <w:sz w:val="24"/>
          <w:szCs w:val="24"/>
          <w:lang w:val="en-GB"/>
        </w:rPr>
        <w:t>10),</w:t>
      </w:r>
      <w:r w:rsidR="00F9060B" w:rsidRPr="00EF237D">
        <w:rPr>
          <w:rFonts w:asciiTheme="majorBidi" w:hAnsiTheme="majorBidi" w:cstheme="majorBidi"/>
          <w:bCs/>
          <w:iCs/>
          <w:sz w:val="24"/>
          <w:szCs w:val="24"/>
          <w:lang w:val="en-GB"/>
        </w:rPr>
        <w:t xml:space="preserve"> yet it continually still relies on the notion of power being concentrated at the level of the dominant coalition. </w:t>
      </w:r>
    </w:p>
    <w:p w:rsidR="007623A7" w:rsidRPr="00EF237D" w:rsidRDefault="007623A7" w:rsidP="0009095B">
      <w:pPr>
        <w:tabs>
          <w:tab w:val="left" w:pos="426"/>
          <w:tab w:val="left" w:pos="1440"/>
          <w:tab w:val="left" w:pos="2160"/>
          <w:tab w:val="left" w:pos="2880"/>
          <w:tab w:val="left" w:pos="5960"/>
        </w:tabs>
        <w:spacing w:after="0" w:line="360" w:lineRule="auto"/>
        <w:ind w:left="426"/>
        <w:jc w:val="both"/>
        <w:rPr>
          <w:rFonts w:asciiTheme="majorBidi" w:hAnsiTheme="majorBidi" w:cstheme="majorBidi"/>
          <w:bCs/>
          <w:iCs/>
          <w:sz w:val="24"/>
          <w:szCs w:val="24"/>
          <w:lang w:val="en-GB"/>
        </w:rPr>
      </w:pPr>
    </w:p>
    <w:p w:rsidR="007623A7" w:rsidRPr="00EF237D" w:rsidRDefault="007623A7" w:rsidP="00D57F6F">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 xml:space="preserve">Taking a more postmodernistic (and less mechanistic) stance on power within activism settings, </w:t>
      </w:r>
      <w:r w:rsidR="00520F52" w:rsidRPr="00EF237D">
        <w:rPr>
          <w:rFonts w:asciiTheme="majorBidi" w:hAnsiTheme="majorBidi" w:cstheme="majorBidi"/>
          <w:bCs/>
          <w:iCs/>
          <w:sz w:val="24"/>
          <w:szCs w:val="24"/>
          <w:lang w:val="en-GB"/>
        </w:rPr>
        <w:t xml:space="preserve">Holtzhausen and </w:t>
      </w:r>
      <w:proofErr w:type="spellStart"/>
      <w:r w:rsidR="00520F52" w:rsidRPr="00EF237D">
        <w:rPr>
          <w:rFonts w:asciiTheme="majorBidi" w:hAnsiTheme="majorBidi" w:cstheme="majorBidi"/>
          <w:bCs/>
          <w:iCs/>
          <w:sz w:val="24"/>
          <w:szCs w:val="24"/>
          <w:lang w:val="en-GB"/>
        </w:rPr>
        <w:t>Voto</w:t>
      </w:r>
      <w:proofErr w:type="spellEnd"/>
      <w:r w:rsidR="00520F52" w:rsidRPr="00EF237D">
        <w:rPr>
          <w:rFonts w:asciiTheme="majorBidi" w:hAnsiTheme="majorBidi" w:cstheme="majorBidi"/>
          <w:bCs/>
          <w:iCs/>
          <w:sz w:val="24"/>
          <w:szCs w:val="24"/>
          <w:lang w:val="en-GB"/>
        </w:rPr>
        <w:t xml:space="preserve"> (2009</w:t>
      </w:r>
      <w:r w:rsidR="00F51D4E">
        <w:rPr>
          <w:rFonts w:asciiTheme="majorBidi" w:hAnsiTheme="majorBidi" w:cstheme="majorBidi"/>
          <w:bCs/>
          <w:iCs/>
          <w:sz w:val="24"/>
          <w:szCs w:val="24"/>
          <w:lang w:val="en-GB"/>
        </w:rPr>
        <w:t xml:space="preserve">, </w:t>
      </w:r>
      <w:r w:rsidR="00520F52" w:rsidRPr="00EF237D">
        <w:rPr>
          <w:rFonts w:asciiTheme="majorBidi" w:hAnsiTheme="majorBidi" w:cstheme="majorBidi"/>
          <w:bCs/>
          <w:iCs/>
          <w:sz w:val="24"/>
          <w:szCs w:val="24"/>
          <w:lang w:val="en-GB"/>
        </w:rPr>
        <w:t xml:space="preserve">64) reason that there are different forms of power within an organisational activism context, and </w:t>
      </w:r>
      <w:r w:rsidR="00015C66" w:rsidRPr="00EF237D">
        <w:rPr>
          <w:rFonts w:asciiTheme="majorBidi" w:hAnsiTheme="majorBidi" w:cstheme="majorBidi"/>
          <w:bCs/>
          <w:iCs/>
          <w:sz w:val="24"/>
          <w:szCs w:val="24"/>
          <w:lang w:val="en-GB"/>
        </w:rPr>
        <w:t>authoritative</w:t>
      </w:r>
      <w:r w:rsidR="00520F52" w:rsidRPr="00EF237D">
        <w:rPr>
          <w:rFonts w:asciiTheme="majorBidi" w:hAnsiTheme="majorBidi" w:cstheme="majorBidi"/>
          <w:bCs/>
          <w:iCs/>
          <w:sz w:val="24"/>
          <w:szCs w:val="24"/>
          <w:lang w:val="en-GB"/>
        </w:rPr>
        <w:t xml:space="preserve"> power </w:t>
      </w:r>
      <w:r w:rsidR="00015C66" w:rsidRPr="00EF237D">
        <w:rPr>
          <w:rFonts w:asciiTheme="majorBidi" w:hAnsiTheme="majorBidi" w:cstheme="majorBidi"/>
          <w:bCs/>
          <w:iCs/>
          <w:sz w:val="24"/>
          <w:szCs w:val="24"/>
          <w:lang w:val="en-GB"/>
        </w:rPr>
        <w:t xml:space="preserve">(such as that implied by the </w:t>
      </w:r>
      <w:r w:rsidR="00374BCC">
        <w:rPr>
          <w:rFonts w:asciiTheme="majorBidi" w:hAnsiTheme="majorBidi" w:cstheme="majorBidi"/>
          <w:bCs/>
          <w:iCs/>
          <w:sz w:val="24"/>
          <w:szCs w:val="24"/>
          <w:lang w:val="en-GB"/>
        </w:rPr>
        <w:t>‘</w:t>
      </w:r>
      <w:r w:rsidR="00374BCC" w:rsidRPr="00EF237D">
        <w:rPr>
          <w:rFonts w:asciiTheme="majorBidi" w:hAnsiTheme="majorBidi" w:cstheme="majorBidi"/>
          <w:bCs/>
          <w:iCs/>
          <w:sz w:val="24"/>
          <w:szCs w:val="24"/>
          <w:lang w:val="en-GB"/>
        </w:rPr>
        <w:t>rule</w:t>
      </w:r>
      <w:r w:rsidR="00374BCC">
        <w:rPr>
          <w:rFonts w:asciiTheme="majorBidi" w:hAnsiTheme="majorBidi" w:cstheme="majorBidi"/>
          <w:bCs/>
          <w:iCs/>
          <w:sz w:val="24"/>
          <w:szCs w:val="24"/>
          <w:lang w:val="en-GB"/>
        </w:rPr>
        <w:t>’</w:t>
      </w:r>
      <w:r w:rsidR="00015C66" w:rsidRPr="00EF237D">
        <w:rPr>
          <w:rFonts w:asciiTheme="majorBidi" w:hAnsiTheme="majorBidi" w:cstheme="majorBidi"/>
          <w:bCs/>
          <w:iCs/>
          <w:sz w:val="24"/>
          <w:szCs w:val="24"/>
          <w:lang w:val="en-GB"/>
        </w:rPr>
        <w:t xml:space="preserve"> of a dominant coalition) will almost always be rejected. </w:t>
      </w:r>
      <w:r w:rsidR="00937259" w:rsidRPr="00EF237D">
        <w:rPr>
          <w:rFonts w:asciiTheme="majorBidi" w:hAnsiTheme="majorBidi" w:cstheme="majorBidi"/>
          <w:bCs/>
          <w:iCs/>
          <w:sz w:val="24"/>
          <w:szCs w:val="24"/>
          <w:lang w:val="en-GB"/>
        </w:rPr>
        <w:t>A</w:t>
      </w:r>
      <w:r w:rsidR="008F3A0C" w:rsidRPr="00EF237D">
        <w:rPr>
          <w:rFonts w:asciiTheme="majorBidi" w:hAnsiTheme="majorBidi" w:cstheme="majorBidi"/>
          <w:bCs/>
          <w:iCs/>
          <w:sz w:val="24"/>
          <w:szCs w:val="24"/>
          <w:lang w:val="en-GB"/>
        </w:rPr>
        <w:t xml:space="preserve"> postmodernistic view </w:t>
      </w:r>
      <w:r w:rsidR="00937259" w:rsidRPr="00EF237D">
        <w:rPr>
          <w:rFonts w:asciiTheme="majorBidi" w:hAnsiTheme="majorBidi" w:cstheme="majorBidi"/>
          <w:bCs/>
          <w:iCs/>
          <w:sz w:val="24"/>
          <w:szCs w:val="24"/>
          <w:lang w:val="en-GB"/>
        </w:rPr>
        <w:t>harbours a focus on three levels of power within the organisational activism context</w:t>
      </w:r>
      <w:r w:rsidR="00BA7303" w:rsidRPr="00EF237D">
        <w:rPr>
          <w:rFonts w:asciiTheme="majorBidi" w:hAnsiTheme="majorBidi" w:cstheme="majorBidi"/>
          <w:bCs/>
          <w:iCs/>
          <w:sz w:val="24"/>
          <w:szCs w:val="24"/>
          <w:lang w:val="en-GB"/>
        </w:rPr>
        <w:t xml:space="preserve"> </w:t>
      </w:r>
      <w:r w:rsidR="00BA7303" w:rsidRPr="004F1CE6">
        <w:rPr>
          <w:rFonts w:asciiTheme="majorBidi" w:hAnsiTheme="majorBidi" w:cstheme="majorBidi"/>
          <w:bCs/>
          <w:iCs/>
          <w:sz w:val="24"/>
          <w:szCs w:val="24"/>
          <w:lang w:val="en-GB"/>
        </w:rPr>
        <w:t>(</w:t>
      </w:r>
      <w:r w:rsidR="00925256">
        <w:rPr>
          <w:rFonts w:asciiTheme="majorBidi" w:hAnsiTheme="majorBidi" w:cstheme="majorBidi"/>
          <w:bCs/>
          <w:iCs/>
          <w:sz w:val="24"/>
          <w:szCs w:val="24"/>
          <w:lang w:val="en-GB"/>
        </w:rPr>
        <w:t xml:space="preserve">Holtzhausen &amp; </w:t>
      </w:r>
      <w:proofErr w:type="spellStart"/>
      <w:r w:rsidR="00925256">
        <w:rPr>
          <w:rFonts w:asciiTheme="majorBidi" w:hAnsiTheme="majorBidi" w:cstheme="majorBidi"/>
          <w:bCs/>
          <w:iCs/>
          <w:sz w:val="24"/>
          <w:szCs w:val="24"/>
          <w:lang w:val="en-GB"/>
        </w:rPr>
        <w:t>Voto</w:t>
      </w:r>
      <w:proofErr w:type="spellEnd"/>
      <w:r w:rsidR="003449EE" w:rsidRPr="004F1CE6">
        <w:rPr>
          <w:rFonts w:asciiTheme="majorBidi" w:hAnsiTheme="majorBidi" w:cstheme="majorBidi"/>
          <w:bCs/>
          <w:iCs/>
          <w:sz w:val="24"/>
          <w:szCs w:val="24"/>
          <w:lang w:val="en-GB"/>
        </w:rPr>
        <w:t xml:space="preserve"> </w:t>
      </w:r>
      <w:r w:rsidR="003449EE" w:rsidRPr="006D079A">
        <w:rPr>
          <w:rFonts w:asciiTheme="majorBidi" w:hAnsiTheme="majorBidi" w:cstheme="majorBidi"/>
          <w:bCs/>
          <w:iCs/>
          <w:sz w:val="24"/>
          <w:szCs w:val="24"/>
          <w:lang w:val="en-GB"/>
        </w:rPr>
        <w:t xml:space="preserve">2002; </w:t>
      </w:r>
      <w:r w:rsidR="00925256">
        <w:rPr>
          <w:rFonts w:asciiTheme="majorBidi" w:hAnsiTheme="majorBidi" w:cstheme="majorBidi"/>
          <w:bCs/>
          <w:iCs/>
          <w:sz w:val="24"/>
          <w:szCs w:val="24"/>
          <w:lang w:val="en-GB"/>
        </w:rPr>
        <w:t>Hung</w:t>
      </w:r>
      <w:r w:rsidR="007D75EB" w:rsidRPr="006D079A">
        <w:rPr>
          <w:rFonts w:asciiTheme="majorBidi" w:hAnsiTheme="majorBidi" w:cstheme="majorBidi"/>
          <w:bCs/>
          <w:iCs/>
          <w:sz w:val="24"/>
          <w:szCs w:val="24"/>
          <w:lang w:val="en-GB"/>
        </w:rPr>
        <w:t xml:space="preserve"> 2003</w:t>
      </w:r>
      <w:r w:rsidR="00BA7303" w:rsidRPr="006D079A">
        <w:rPr>
          <w:rFonts w:asciiTheme="majorBidi" w:hAnsiTheme="majorBidi" w:cstheme="majorBidi"/>
          <w:bCs/>
          <w:iCs/>
          <w:sz w:val="24"/>
          <w:szCs w:val="24"/>
          <w:lang w:val="en-GB"/>
        </w:rPr>
        <w:t>)</w:t>
      </w:r>
      <w:r w:rsidR="00937259" w:rsidRPr="006D079A">
        <w:rPr>
          <w:rFonts w:asciiTheme="majorBidi" w:hAnsiTheme="majorBidi" w:cstheme="majorBidi"/>
          <w:bCs/>
          <w:iCs/>
          <w:sz w:val="24"/>
          <w:szCs w:val="24"/>
          <w:lang w:val="en-GB"/>
        </w:rPr>
        <w:t>:</w:t>
      </w:r>
      <w:r w:rsidR="00937259" w:rsidRPr="00EF237D">
        <w:rPr>
          <w:rFonts w:asciiTheme="majorBidi" w:hAnsiTheme="majorBidi" w:cstheme="majorBidi"/>
          <w:bCs/>
          <w:iCs/>
          <w:sz w:val="24"/>
          <w:szCs w:val="24"/>
          <w:lang w:val="en-GB"/>
        </w:rPr>
        <w:t xml:space="preserve"> </w:t>
      </w:r>
      <w:r w:rsidR="008F3A0C" w:rsidRPr="00EF237D">
        <w:rPr>
          <w:rFonts w:asciiTheme="majorBidi" w:hAnsiTheme="majorBidi" w:cstheme="majorBidi"/>
          <w:bCs/>
          <w:iCs/>
          <w:sz w:val="24"/>
          <w:szCs w:val="24"/>
          <w:lang w:val="en-GB"/>
        </w:rPr>
        <w:t xml:space="preserve"> </w:t>
      </w:r>
    </w:p>
    <w:p w:rsidR="00937259" w:rsidRPr="00EF237D" w:rsidRDefault="00937259" w:rsidP="003345D2">
      <w:pPr>
        <w:pStyle w:val="ListParagraph"/>
        <w:numPr>
          <w:ilvl w:val="0"/>
          <w:numId w:val="6"/>
        </w:numPr>
        <w:tabs>
          <w:tab w:val="left" w:pos="426"/>
          <w:tab w:val="left" w:pos="1440"/>
          <w:tab w:val="left" w:pos="2160"/>
          <w:tab w:val="left" w:pos="2880"/>
          <w:tab w:val="left" w:pos="5960"/>
        </w:tabs>
        <w:spacing w:line="360" w:lineRule="auto"/>
        <w:jc w:val="both"/>
        <w:rPr>
          <w:rFonts w:asciiTheme="majorBidi" w:hAnsiTheme="majorBidi" w:cstheme="majorBidi"/>
          <w:bCs/>
          <w:iCs/>
          <w:lang w:val="en-GB"/>
        </w:rPr>
      </w:pPr>
      <w:r w:rsidRPr="00EF237D">
        <w:rPr>
          <w:rFonts w:asciiTheme="majorBidi" w:hAnsiTheme="majorBidi" w:cstheme="majorBidi"/>
          <w:b/>
          <w:iCs/>
          <w:lang w:val="en-GB"/>
        </w:rPr>
        <w:lastRenderedPageBreak/>
        <w:t>Macro power</w:t>
      </w:r>
      <w:r w:rsidR="003345D2" w:rsidRPr="003345D2">
        <w:rPr>
          <w:rFonts w:asciiTheme="majorBidi" w:hAnsiTheme="majorBidi" w:cstheme="majorBidi"/>
          <w:bCs/>
          <w:iCs/>
          <w:lang w:val="en-GB"/>
        </w:rPr>
        <w:t>;</w:t>
      </w:r>
      <w:r w:rsidR="00BC379F" w:rsidRPr="00BC379F">
        <w:rPr>
          <w:rFonts w:asciiTheme="majorBidi" w:hAnsiTheme="majorBidi" w:cstheme="majorBidi"/>
          <w:bCs/>
          <w:iCs/>
          <w:lang w:val="en-GB"/>
        </w:rPr>
        <w:t xml:space="preserve"> which</w:t>
      </w:r>
      <w:r w:rsidRPr="00EF237D">
        <w:rPr>
          <w:rFonts w:asciiTheme="majorBidi" w:hAnsiTheme="majorBidi" w:cstheme="majorBidi"/>
          <w:bCs/>
          <w:iCs/>
          <w:lang w:val="en-GB"/>
        </w:rPr>
        <w:t xml:space="preserve"> </w:t>
      </w:r>
      <w:r w:rsidR="000C45E7" w:rsidRPr="00EF237D">
        <w:rPr>
          <w:rFonts w:asciiTheme="majorBidi" w:hAnsiTheme="majorBidi" w:cstheme="majorBidi"/>
          <w:bCs/>
          <w:iCs/>
          <w:lang w:val="en-GB"/>
        </w:rPr>
        <w:t>refers to the power exerted on the individual by the organisation (albeit by the organisation’</w:t>
      </w:r>
      <w:r w:rsidR="002E1495" w:rsidRPr="00EF237D">
        <w:rPr>
          <w:rFonts w:asciiTheme="majorBidi" w:hAnsiTheme="majorBidi" w:cstheme="majorBidi"/>
          <w:bCs/>
          <w:iCs/>
          <w:lang w:val="en-GB"/>
        </w:rPr>
        <w:t>s dominant coalition</w:t>
      </w:r>
      <w:r w:rsidR="000C45E7" w:rsidRPr="00EF237D">
        <w:rPr>
          <w:rFonts w:asciiTheme="majorBidi" w:hAnsiTheme="majorBidi" w:cstheme="majorBidi"/>
          <w:bCs/>
          <w:iCs/>
          <w:lang w:val="en-GB"/>
        </w:rPr>
        <w:t>)</w:t>
      </w:r>
      <w:r w:rsidR="002E1495" w:rsidRPr="00EF237D">
        <w:rPr>
          <w:rFonts w:asciiTheme="majorBidi" w:hAnsiTheme="majorBidi" w:cstheme="majorBidi"/>
          <w:bCs/>
          <w:iCs/>
          <w:lang w:val="en-GB"/>
        </w:rPr>
        <w:t>.</w:t>
      </w:r>
    </w:p>
    <w:p w:rsidR="002E1495" w:rsidRPr="00EF237D" w:rsidRDefault="002E1495" w:rsidP="00937259">
      <w:pPr>
        <w:pStyle w:val="ListParagraph"/>
        <w:numPr>
          <w:ilvl w:val="0"/>
          <w:numId w:val="6"/>
        </w:numPr>
        <w:tabs>
          <w:tab w:val="left" w:pos="426"/>
          <w:tab w:val="left" w:pos="1440"/>
          <w:tab w:val="left" w:pos="2160"/>
          <w:tab w:val="left" w:pos="2880"/>
          <w:tab w:val="left" w:pos="5960"/>
        </w:tabs>
        <w:spacing w:line="360" w:lineRule="auto"/>
        <w:jc w:val="both"/>
        <w:rPr>
          <w:rFonts w:asciiTheme="majorBidi" w:hAnsiTheme="majorBidi" w:cstheme="majorBidi"/>
          <w:bCs/>
          <w:iCs/>
          <w:lang w:val="en-GB"/>
        </w:rPr>
      </w:pPr>
      <w:r w:rsidRPr="00EF237D">
        <w:rPr>
          <w:rFonts w:asciiTheme="majorBidi" w:hAnsiTheme="majorBidi" w:cstheme="majorBidi"/>
          <w:b/>
          <w:iCs/>
          <w:lang w:val="en-GB"/>
        </w:rPr>
        <w:t>Micro power</w:t>
      </w:r>
      <w:r w:rsidR="003345D2">
        <w:rPr>
          <w:rFonts w:asciiTheme="majorBidi" w:hAnsiTheme="majorBidi" w:cstheme="majorBidi"/>
          <w:bCs/>
          <w:iCs/>
          <w:lang w:val="en-GB"/>
        </w:rPr>
        <w:t>;</w:t>
      </w:r>
      <w:r w:rsidR="00BC379F">
        <w:rPr>
          <w:rFonts w:asciiTheme="majorBidi" w:hAnsiTheme="majorBidi" w:cstheme="majorBidi"/>
          <w:bCs/>
          <w:iCs/>
          <w:lang w:val="en-GB"/>
        </w:rPr>
        <w:t xml:space="preserve"> which</w:t>
      </w:r>
      <w:r w:rsidRPr="00EF237D">
        <w:rPr>
          <w:rFonts w:asciiTheme="majorBidi" w:hAnsiTheme="majorBidi" w:cstheme="majorBidi"/>
          <w:b/>
          <w:i/>
          <w:lang w:val="en-GB"/>
        </w:rPr>
        <w:t xml:space="preserve"> </w:t>
      </w:r>
      <w:r w:rsidRPr="00EF237D">
        <w:rPr>
          <w:rFonts w:asciiTheme="majorBidi" w:hAnsiTheme="majorBidi" w:cstheme="majorBidi"/>
          <w:bCs/>
          <w:iCs/>
          <w:lang w:val="en-GB"/>
        </w:rPr>
        <w:t>points to the contextual environment, and the power it can exude on individuals.</w:t>
      </w:r>
    </w:p>
    <w:p w:rsidR="002E1495" w:rsidRPr="00EF237D" w:rsidRDefault="002E1495" w:rsidP="003345D2">
      <w:pPr>
        <w:pStyle w:val="ListParagraph"/>
        <w:numPr>
          <w:ilvl w:val="0"/>
          <w:numId w:val="6"/>
        </w:numPr>
        <w:tabs>
          <w:tab w:val="left" w:pos="426"/>
          <w:tab w:val="left" w:pos="1440"/>
          <w:tab w:val="left" w:pos="2160"/>
          <w:tab w:val="left" w:pos="2880"/>
          <w:tab w:val="left" w:pos="5960"/>
        </w:tabs>
        <w:spacing w:line="360" w:lineRule="auto"/>
        <w:jc w:val="both"/>
        <w:rPr>
          <w:rFonts w:asciiTheme="majorBidi" w:hAnsiTheme="majorBidi" w:cstheme="majorBidi"/>
          <w:bCs/>
          <w:iCs/>
          <w:lang w:val="en-GB"/>
        </w:rPr>
      </w:pPr>
      <w:r w:rsidRPr="00EF237D">
        <w:rPr>
          <w:rFonts w:asciiTheme="majorBidi" w:hAnsiTheme="majorBidi" w:cstheme="majorBidi"/>
          <w:b/>
          <w:iCs/>
          <w:lang w:val="en-GB"/>
        </w:rPr>
        <w:t>Individual power</w:t>
      </w:r>
      <w:r w:rsidRPr="00EF237D">
        <w:rPr>
          <w:rFonts w:asciiTheme="majorBidi" w:hAnsiTheme="majorBidi" w:cstheme="majorBidi"/>
          <w:bCs/>
          <w:iCs/>
          <w:lang w:val="en-GB"/>
        </w:rPr>
        <w:t xml:space="preserve"> or internal or inherent power</w:t>
      </w:r>
      <w:r w:rsidR="003345D2">
        <w:rPr>
          <w:rFonts w:asciiTheme="majorBidi" w:hAnsiTheme="majorBidi" w:cstheme="majorBidi"/>
          <w:bCs/>
          <w:iCs/>
          <w:lang w:val="en-GB"/>
        </w:rPr>
        <w:t>;</w:t>
      </w:r>
      <w:r w:rsidR="00BC379F">
        <w:rPr>
          <w:rFonts w:asciiTheme="majorBidi" w:hAnsiTheme="majorBidi" w:cstheme="majorBidi"/>
          <w:bCs/>
          <w:iCs/>
          <w:lang w:val="en-GB"/>
        </w:rPr>
        <w:t xml:space="preserve"> which</w:t>
      </w:r>
      <w:r w:rsidRPr="00EF237D">
        <w:rPr>
          <w:rFonts w:asciiTheme="majorBidi" w:hAnsiTheme="majorBidi" w:cstheme="majorBidi"/>
          <w:bCs/>
          <w:iCs/>
          <w:lang w:val="en-GB"/>
        </w:rPr>
        <w:t xml:space="preserve"> refers to the power of the individual in </w:t>
      </w:r>
      <w:r w:rsidR="003769E8" w:rsidRPr="00EF237D">
        <w:rPr>
          <w:rFonts w:asciiTheme="majorBidi" w:hAnsiTheme="majorBidi" w:cstheme="majorBidi"/>
          <w:bCs/>
          <w:iCs/>
          <w:lang w:val="en-GB"/>
        </w:rPr>
        <w:t xml:space="preserve">organisational activism contexts. In this context, this form of power is very closely linked to </w:t>
      </w:r>
      <w:r w:rsidR="00886788" w:rsidRPr="00EF237D">
        <w:rPr>
          <w:rFonts w:asciiTheme="majorBidi" w:hAnsiTheme="majorBidi" w:cstheme="majorBidi"/>
          <w:bCs/>
          <w:iCs/>
          <w:lang w:val="en-GB"/>
        </w:rPr>
        <w:t>the ability to resist macro and micro power.</w:t>
      </w:r>
    </w:p>
    <w:p w:rsidR="00B062C5" w:rsidRPr="00EF237D" w:rsidRDefault="00B062C5" w:rsidP="00EF237D">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EF237D">
        <w:rPr>
          <w:rFonts w:asciiTheme="majorBidi" w:hAnsiTheme="majorBidi" w:cstheme="majorBidi"/>
          <w:bCs/>
          <w:iCs/>
          <w:sz w:val="24"/>
          <w:szCs w:val="24"/>
          <w:lang w:val="en-GB"/>
        </w:rPr>
        <w:tab/>
      </w:r>
    </w:p>
    <w:p w:rsidR="00B062C5" w:rsidRDefault="00AC55BB" w:rsidP="00D57F6F">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Pr>
          <w:rFonts w:asciiTheme="majorBidi" w:hAnsiTheme="majorBidi" w:cstheme="majorBidi"/>
          <w:bCs/>
          <w:iCs/>
          <w:sz w:val="24"/>
          <w:szCs w:val="24"/>
          <w:lang w:val="en-GB"/>
        </w:rPr>
        <w:t>During the platinum strikes in the mining industry of South Africa (</w:t>
      </w:r>
      <w:r w:rsidR="003C4BDE">
        <w:rPr>
          <w:rFonts w:asciiTheme="majorBidi" w:hAnsiTheme="majorBidi" w:cstheme="majorBidi"/>
          <w:bCs/>
          <w:iCs/>
          <w:sz w:val="24"/>
          <w:szCs w:val="24"/>
          <w:lang w:val="en-GB"/>
        </w:rPr>
        <w:t xml:space="preserve">as the </w:t>
      </w:r>
      <w:proofErr w:type="spellStart"/>
      <w:r w:rsidR="003C4BDE">
        <w:rPr>
          <w:rFonts w:asciiTheme="majorBidi" w:hAnsiTheme="majorBidi" w:cstheme="majorBidi"/>
          <w:bCs/>
          <w:iCs/>
          <w:sz w:val="24"/>
          <w:szCs w:val="24"/>
          <w:lang w:val="en-GB"/>
        </w:rPr>
        <w:t>Marikana</w:t>
      </w:r>
      <w:proofErr w:type="spellEnd"/>
      <w:r w:rsidR="003C4BDE">
        <w:rPr>
          <w:rFonts w:asciiTheme="majorBidi" w:hAnsiTheme="majorBidi" w:cstheme="majorBidi"/>
          <w:bCs/>
          <w:iCs/>
          <w:sz w:val="24"/>
          <w:szCs w:val="24"/>
          <w:lang w:val="en-GB"/>
        </w:rPr>
        <w:t xml:space="preserve">- </w:t>
      </w:r>
      <w:r>
        <w:rPr>
          <w:rFonts w:asciiTheme="majorBidi" w:hAnsiTheme="majorBidi" w:cstheme="majorBidi"/>
          <w:bCs/>
          <w:iCs/>
          <w:sz w:val="24"/>
          <w:szCs w:val="24"/>
          <w:lang w:val="en-GB"/>
        </w:rPr>
        <w:t xml:space="preserve">and ensuing </w:t>
      </w:r>
      <w:r w:rsidR="003C4BDE">
        <w:rPr>
          <w:rFonts w:asciiTheme="majorBidi" w:hAnsiTheme="majorBidi" w:cstheme="majorBidi"/>
          <w:bCs/>
          <w:iCs/>
          <w:sz w:val="24"/>
          <w:szCs w:val="24"/>
          <w:lang w:val="en-GB"/>
        </w:rPr>
        <w:t>strikes</w:t>
      </w:r>
      <w:r w:rsidR="00705F30">
        <w:rPr>
          <w:rFonts w:asciiTheme="majorBidi" w:hAnsiTheme="majorBidi" w:cstheme="majorBidi"/>
          <w:bCs/>
          <w:iCs/>
          <w:sz w:val="24"/>
          <w:szCs w:val="24"/>
          <w:lang w:val="en-GB"/>
        </w:rPr>
        <w:t xml:space="preserve"> of 2012/3</w:t>
      </w:r>
      <w:r w:rsidR="003C4BDE">
        <w:rPr>
          <w:rFonts w:asciiTheme="majorBidi" w:hAnsiTheme="majorBidi" w:cstheme="majorBidi"/>
          <w:bCs/>
          <w:iCs/>
          <w:sz w:val="24"/>
          <w:szCs w:val="24"/>
          <w:lang w:val="en-GB"/>
        </w:rPr>
        <w:t xml:space="preserve"> in the platinum belt </w:t>
      </w:r>
      <w:r w:rsidR="00880854">
        <w:rPr>
          <w:rFonts w:asciiTheme="majorBidi" w:hAnsiTheme="majorBidi" w:cstheme="majorBidi"/>
          <w:bCs/>
          <w:iCs/>
          <w:sz w:val="24"/>
          <w:szCs w:val="24"/>
          <w:lang w:val="en-GB"/>
        </w:rPr>
        <w:t xml:space="preserve">collectively </w:t>
      </w:r>
      <w:r w:rsidR="003C4BDE">
        <w:rPr>
          <w:rFonts w:asciiTheme="majorBidi" w:hAnsiTheme="majorBidi" w:cstheme="majorBidi"/>
          <w:bCs/>
          <w:iCs/>
          <w:sz w:val="24"/>
          <w:szCs w:val="24"/>
          <w:lang w:val="en-GB"/>
        </w:rPr>
        <w:t>became known</w:t>
      </w:r>
      <w:r>
        <w:rPr>
          <w:rFonts w:asciiTheme="majorBidi" w:hAnsiTheme="majorBidi" w:cstheme="majorBidi"/>
          <w:bCs/>
          <w:iCs/>
          <w:sz w:val="24"/>
          <w:szCs w:val="24"/>
          <w:lang w:val="en-GB"/>
        </w:rPr>
        <w:t>)</w:t>
      </w:r>
      <w:r w:rsidR="00705F30">
        <w:rPr>
          <w:rFonts w:asciiTheme="majorBidi" w:hAnsiTheme="majorBidi" w:cstheme="majorBidi"/>
          <w:bCs/>
          <w:iCs/>
          <w:sz w:val="24"/>
          <w:szCs w:val="24"/>
          <w:lang w:val="en-GB"/>
        </w:rPr>
        <w:t xml:space="preserve">, great individual, or inherent power was </w:t>
      </w:r>
      <w:r w:rsidR="007263C6">
        <w:rPr>
          <w:rFonts w:asciiTheme="majorBidi" w:hAnsiTheme="majorBidi" w:cstheme="majorBidi"/>
          <w:bCs/>
          <w:iCs/>
          <w:sz w:val="24"/>
          <w:szCs w:val="24"/>
          <w:lang w:val="en-GB"/>
        </w:rPr>
        <w:t xml:space="preserve">displayed, where employees resisted macro power from the organisation (for example calling workers to return to work), and micro power (for example the economic context </w:t>
      </w:r>
      <w:r w:rsidR="00DD3853">
        <w:rPr>
          <w:rFonts w:asciiTheme="majorBidi" w:hAnsiTheme="majorBidi" w:cstheme="majorBidi"/>
          <w:bCs/>
          <w:iCs/>
          <w:sz w:val="24"/>
          <w:szCs w:val="24"/>
          <w:lang w:val="en-GB"/>
        </w:rPr>
        <w:t>created by not being paid for months on end</w:t>
      </w:r>
      <w:r w:rsidR="007263C6">
        <w:rPr>
          <w:rFonts w:asciiTheme="majorBidi" w:hAnsiTheme="majorBidi" w:cstheme="majorBidi"/>
          <w:bCs/>
          <w:iCs/>
          <w:sz w:val="24"/>
          <w:szCs w:val="24"/>
          <w:lang w:val="en-GB"/>
        </w:rPr>
        <w:t>)</w:t>
      </w:r>
      <w:r w:rsidR="00DD3853">
        <w:rPr>
          <w:rFonts w:asciiTheme="majorBidi" w:hAnsiTheme="majorBidi" w:cstheme="majorBidi"/>
          <w:bCs/>
          <w:iCs/>
          <w:sz w:val="24"/>
          <w:szCs w:val="24"/>
          <w:lang w:val="en-GB"/>
        </w:rPr>
        <w:t xml:space="preserve">. </w:t>
      </w:r>
      <w:r w:rsidR="003B0D0E">
        <w:rPr>
          <w:rFonts w:asciiTheme="majorBidi" w:hAnsiTheme="majorBidi" w:cstheme="majorBidi"/>
          <w:bCs/>
          <w:iCs/>
          <w:sz w:val="24"/>
          <w:szCs w:val="24"/>
          <w:lang w:val="en-GB"/>
        </w:rPr>
        <w:t>Arguably, m</w:t>
      </w:r>
      <w:r w:rsidR="00F56E2B">
        <w:rPr>
          <w:rFonts w:asciiTheme="majorBidi" w:hAnsiTheme="majorBidi" w:cstheme="majorBidi"/>
          <w:bCs/>
          <w:iCs/>
          <w:sz w:val="24"/>
          <w:szCs w:val="24"/>
          <w:lang w:val="en-GB"/>
        </w:rPr>
        <w:t xml:space="preserve">any organisations underestimated the will or ability of workers to do so, and </w:t>
      </w:r>
      <w:r w:rsidR="00213F6B">
        <w:rPr>
          <w:rFonts w:asciiTheme="majorBidi" w:hAnsiTheme="majorBidi" w:cstheme="majorBidi"/>
          <w:bCs/>
          <w:iCs/>
          <w:sz w:val="24"/>
          <w:szCs w:val="24"/>
          <w:lang w:val="en-GB"/>
        </w:rPr>
        <w:t xml:space="preserve">a much swifter resolution was </w:t>
      </w:r>
      <w:r w:rsidR="00743E7A">
        <w:rPr>
          <w:rFonts w:asciiTheme="majorBidi" w:hAnsiTheme="majorBidi" w:cstheme="majorBidi"/>
          <w:bCs/>
          <w:iCs/>
          <w:sz w:val="24"/>
          <w:szCs w:val="24"/>
          <w:lang w:val="en-GB"/>
        </w:rPr>
        <w:t>envisaged, as many believed that workers could and would not go so long without yielding.</w:t>
      </w:r>
      <w:r w:rsidR="005062DE">
        <w:rPr>
          <w:rFonts w:asciiTheme="majorBidi" w:hAnsiTheme="majorBidi" w:cstheme="majorBidi"/>
          <w:bCs/>
          <w:iCs/>
          <w:sz w:val="24"/>
          <w:szCs w:val="24"/>
          <w:lang w:val="en-GB"/>
        </w:rPr>
        <w:t xml:space="preserve"> However it is viewed, the truth of the matter is that organisations need to </w:t>
      </w:r>
      <w:r w:rsidR="001D45AB">
        <w:rPr>
          <w:rFonts w:asciiTheme="majorBidi" w:hAnsiTheme="majorBidi" w:cstheme="majorBidi"/>
          <w:bCs/>
          <w:iCs/>
          <w:sz w:val="24"/>
          <w:szCs w:val="24"/>
          <w:lang w:val="en-GB"/>
        </w:rPr>
        <w:t xml:space="preserve">rouse to the reality that power does not only reside with the organisation, but that the organisation-activist relationship </w:t>
      </w:r>
      <w:r w:rsidR="00B259DE">
        <w:rPr>
          <w:rFonts w:asciiTheme="majorBidi" w:hAnsiTheme="majorBidi" w:cstheme="majorBidi"/>
          <w:bCs/>
          <w:iCs/>
          <w:sz w:val="24"/>
          <w:szCs w:val="24"/>
          <w:lang w:val="en-GB"/>
        </w:rPr>
        <w:t xml:space="preserve">holds many forces and </w:t>
      </w:r>
      <w:r w:rsidR="00C859C4">
        <w:rPr>
          <w:rFonts w:asciiTheme="majorBidi" w:hAnsiTheme="majorBidi" w:cstheme="majorBidi"/>
          <w:bCs/>
          <w:iCs/>
          <w:sz w:val="24"/>
          <w:szCs w:val="24"/>
          <w:lang w:val="en-GB"/>
        </w:rPr>
        <w:t xml:space="preserve">sources of power – all equally legitimate in this context. </w:t>
      </w:r>
    </w:p>
    <w:p w:rsidR="0088459B" w:rsidRDefault="0088459B" w:rsidP="00213F6B">
      <w:pPr>
        <w:tabs>
          <w:tab w:val="left" w:pos="426"/>
          <w:tab w:val="left" w:pos="1440"/>
          <w:tab w:val="left" w:pos="2160"/>
          <w:tab w:val="left" w:pos="2880"/>
          <w:tab w:val="left" w:pos="5960"/>
        </w:tabs>
        <w:spacing w:after="0" w:line="360" w:lineRule="auto"/>
        <w:ind w:left="426"/>
        <w:jc w:val="both"/>
        <w:rPr>
          <w:rFonts w:asciiTheme="majorBidi" w:hAnsiTheme="majorBidi" w:cstheme="majorBidi"/>
          <w:bCs/>
          <w:iCs/>
          <w:sz w:val="24"/>
          <w:szCs w:val="24"/>
          <w:lang w:val="en-GB"/>
        </w:rPr>
      </w:pPr>
    </w:p>
    <w:p w:rsidR="0088459B" w:rsidRPr="00D57F6F" w:rsidRDefault="00885357" w:rsidP="00D57F6F">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D57F6F">
        <w:rPr>
          <w:rFonts w:asciiTheme="majorBidi" w:hAnsiTheme="majorBidi" w:cstheme="majorBidi"/>
          <w:b/>
          <w:iCs/>
          <w:sz w:val="24"/>
          <w:szCs w:val="24"/>
          <w:lang w:val="en-GB"/>
        </w:rPr>
        <w:t>The political nature of activism</w:t>
      </w:r>
      <w:r w:rsidR="004F7BDF" w:rsidRPr="00D57F6F">
        <w:rPr>
          <w:rFonts w:asciiTheme="majorBidi" w:hAnsiTheme="majorBidi" w:cstheme="majorBidi"/>
          <w:b/>
          <w:iCs/>
          <w:sz w:val="24"/>
          <w:szCs w:val="24"/>
          <w:lang w:val="en-GB"/>
        </w:rPr>
        <w:t xml:space="preserve">; </w:t>
      </w:r>
      <w:r w:rsidR="00233411" w:rsidRPr="00D57F6F">
        <w:rPr>
          <w:rFonts w:asciiTheme="majorBidi" w:hAnsiTheme="majorBidi" w:cstheme="majorBidi"/>
          <w:b/>
          <w:iCs/>
          <w:sz w:val="24"/>
          <w:szCs w:val="24"/>
          <w:lang w:val="en-GB"/>
        </w:rPr>
        <w:t>goal attainment</w:t>
      </w:r>
      <w:r w:rsidR="004F7BDF" w:rsidRPr="00D57F6F">
        <w:rPr>
          <w:rFonts w:asciiTheme="majorBidi" w:hAnsiTheme="majorBidi" w:cstheme="majorBidi"/>
          <w:b/>
          <w:iCs/>
          <w:sz w:val="24"/>
          <w:szCs w:val="24"/>
          <w:lang w:val="en-GB"/>
        </w:rPr>
        <w:t xml:space="preserve"> and relationship building</w:t>
      </w:r>
    </w:p>
    <w:p w:rsidR="00885357" w:rsidRDefault="00885357" w:rsidP="00213F6B">
      <w:pPr>
        <w:tabs>
          <w:tab w:val="left" w:pos="426"/>
          <w:tab w:val="left" w:pos="1440"/>
          <w:tab w:val="left" w:pos="2160"/>
          <w:tab w:val="left" w:pos="2880"/>
          <w:tab w:val="left" w:pos="5960"/>
        </w:tabs>
        <w:spacing w:after="0" w:line="360" w:lineRule="auto"/>
        <w:ind w:left="426"/>
        <w:jc w:val="both"/>
        <w:rPr>
          <w:rFonts w:asciiTheme="majorBidi" w:hAnsiTheme="majorBidi" w:cstheme="majorBidi"/>
          <w:bCs/>
          <w:iCs/>
          <w:sz w:val="24"/>
          <w:szCs w:val="24"/>
          <w:lang w:val="en-GB"/>
        </w:rPr>
      </w:pPr>
    </w:p>
    <w:p w:rsidR="005711CE" w:rsidRDefault="00885357" w:rsidP="00D57F6F">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Pr>
          <w:rFonts w:asciiTheme="majorBidi" w:hAnsiTheme="majorBidi" w:cstheme="majorBidi"/>
          <w:bCs/>
          <w:iCs/>
          <w:sz w:val="24"/>
          <w:szCs w:val="24"/>
          <w:lang w:val="en-GB"/>
        </w:rPr>
        <w:t>One cannot write about power in activism</w:t>
      </w:r>
      <w:r w:rsidR="00C31FDC">
        <w:rPr>
          <w:rFonts w:asciiTheme="majorBidi" w:hAnsiTheme="majorBidi" w:cstheme="majorBidi"/>
          <w:bCs/>
          <w:iCs/>
          <w:sz w:val="24"/>
          <w:szCs w:val="24"/>
          <w:lang w:val="en-GB"/>
        </w:rPr>
        <w:t xml:space="preserve"> situations</w:t>
      </w:r>
      <w:r>
        <w:rPr>
          <w:rFonts w:asciiTheme="majorBidi" w:hAnsiTheme="majorBidi" w:cstheme="majorBidi"/>
          <w:bCs/>
          <w:iCs/>
          <w:sz w:val="24"/>
          <w:szCs w:val="24"/>
          <w:lang w:val="en-GB"/>
        </w:rPr>
        <w:t xml:space="preserve"> within the</w:t>
      </w:r>
      <w:r w:rsidR="00C31FDC">
        <w:rPr>
          <w:rFonts w:asciiTheme="majorBidi" w:hAnsiTheme="majorBidi" w:cstheme="majorBidi"/>
          <w:bCs/>
          <w:iCs/>
          <w:sz w:val="24"/>
          <w:szCs w:val="24"/>
          <w:lang w:val="en-GB"/>
        </w:rPr>
        <w:t xml:space="preserve"> South African</w:t>
      </w:r>
      <w:r>
        <w:rPr>
          <w:rFonts w:asciiTheme="majorBidi" w:hAnsiTheme="majorBidi" w:cstheme="majorBidi"/>
          <w:bCs/>
          <w:iCs/>
          <w:sz w:val="24"/>
          <w:szCs w:val="24"/>
          <w:lang w:val="en-GB"/>
        </w:rPr>
        <w:t xml:space="preserve"> mining industry without speaking to the </w:t>
      </w:r>
      <w:r w:rsidRPr="009E2AF6">
        <w:rPr>
          <w:rFonts w:asciiTheme="majorBidi" w:hAnsiTheme="majorBidi" w:cstheme="majorBidi"/>
          <w:bCs/>
          <w:i/>
          <w:sz w:val="24"/>
          <w:szCs w:val="24"/>
          <w:lang w:val="en-GB"/>
        </w:rPr>
        <w:t>political</w:t>
      </w:r>
      <w:r>
        <w:rPr>
          <w:rFonts w:asciiTheme="majorBidi" w:hAnsiTheme="majorBidi" w:cstheme="majorBidi"/>
          <w:bCs/>
          <w:iCs/>
          <w:sz w:val="24"/>
          <w:szCs w:val="24"/>
          <w:lang w:val="en-GB"/>
        </w:rPr>
        <w:t xml:space="preserve"> nature </w:t>
      </w:r>
      <w:r w:rsidR="00FD294B">
        <w:rPr>
          <w:rFonts w:asciiTheme="majorBidi" w:hAnsiTheme="majorBidi" w:cstheme="majorBidi"/>
          <w:bCs/>
          <w:iCs/>
          <w:sz w:val="24"/>
          <w:szCs w:val="24"/>
          <w:lang w:val="en-GB"/>
        </w:rPr>
        <w:t>thereof</w:t>
      </w:r>
      <w:r>
        <w:rPr>
          <w:rFonts w:asciiTheme="majorBidi" w:hAnsiTheme="majorBidi" w:cstheme="majorBidi"/>
          <w:bCs/>
          <w:iCs/>
          <w:sz w:val="24"/>
          <w:szCs w:val="24"/>
          <w:lang w:val="en-GB"/>
        </w:rPr>
        <w:t xml:space="preserve">. </w:t>
      </w:r>
      <w:r w:rsidR="009E2AF6">
        <w:rPr>
          <w:rFonts w:asciiTheme="majorBidi" w:hAnsiTheme="majorBidi" w:cstheme="majorBidi"/>
          <w:bCs/>
          <w:iCs/>
          <w:sz w:val="24"/>
          <w:szCs w:val="24"/>
          <w:lang w:val="en-GB"/>
        </w:rPr>
        <w:t xml:space="preserve">Using the example cited before, </w:t>
      </w:r>
      <w:r w:rsidR="00E90D3D">
        <w:rPr>
          <w:rFonts w:asciiTheme="majorBidi" w:hAnsiTheme="majorBidi" w:cstheme="majorBidi"/>
          <w:bCs/>
          <w:iCs/>
          <w:sz w:val="24"/>
          <w:szCs w:val="24"/>
          <w:lang w:val="en-GB"/>
        </w:rPr>
        <w:t xml:space="preserve">the political nature of the activism in the </w:t>
      </w:r>
      <w:proofErr w:type="spellStart"/>
      <w:r w:rsidR="00E90D3D">
        <w:rPr>
          <w:rFonts w:asciiTheme="majorBidi" w:hAnsiTheme="majorBidi" w:cstheme="majorBidi"/>
          <w:bCs/>
          <w:iCs/>
          <w:sz w:val="24"/>
          <w:szCs w:val="24"/>
          <w:lang w:val="en-GB"/>
        </w:rPr>
        <w:t>Marikana</w:t>
      </w:r>
      <w:proofErr w:type="spellEnd"/>
      <w:r w:rsidR="00E90D3D">
        <w:rPr>
          <w:rFonts w:asciiTheme="majorBidi" w:hAnsiTheme="majorBidi" w:cstheme="majorBidi"/>
          <w:bCs/>
          <w:iCs/>
          <w:sz w:val="24"/>
          <w:szCs w:val="24"/>
          <w:lang w:val="en-GB"/>
        </w:rPr>
        <w:t xml:space="preserve"> saga was evident in the mêlée between the two </w:t>
      </w:r>
      <w:r w:rsidR="00E77553">
        <w:rPr>
          <w:rFonts w:asciiTheme="majorBidi" w:hAnsiTheme="majorBidi" w:cstheme="majorBidi"/>
          <w:bCs/>
          <w:iCs/>
          <w:sz w:val="24"/>
          <w:szCs w:val="24"/>
          <w:lang w:val="en-GB"/>
        </w:rPr>
        <w:t xml:space="preserve">vying </w:t>
      </w:r>
      <w:r w:rsidR="00E90D3D">
        <w:rPr>
          <w:rFonts w:asciiTheme="majorBidi" w:hAnsiTheme="majorBidi" w:cstheme="majorBidi"/>
          <w:bCs/>
          <w:iCs/>
          <w:sz w:val="24"/>
          <w:szCs w:val="24"/>
          <w:lang w:val="en-GB"/>
        </w:rPr>
        <w:t>unions (</w:t>
      </w:r>
      <w:proofErr w:type="spellStart"/>
      <w:r w:rsidR="00E90D3D">
        <w:rPr>
          <w:rFonts w:asciiTheme="majorBidi" w:hAnsiTheme="majorBidi" w:cstheme="majorBidi"/>
          <w:bCs/>
          <w:iCs/>
          <w:sz w:val="24"/>
          <w:szCs w:val="24"/>
          <w:lang w:val="en-GB"/>
        </w:rPr>
        <w:t>AMCU</w:t>
      </w:r>
      <w:proofErr w:type="spellEnd"/>
      <w:r w:rsidR="00E90D3D">
        <w:rPr>
          <w:rFonts w:asciiTheme="majorBidi" w:hAnsiTheme="majorBidi" w:cstheme="majorBidi"/>
          <w:bCs/>
          <w:iCs/>
          <w:sz w:val="24"/>
          <w:szCs w:val="24"/>
          <w:lang w:val="en-GB"/>
        </w:rPr>
        <w:t xml:space="preserve"> and NUM)</w:t>
      </w:r>
      <w:r w:rsidR="00613F5C">
        <w:rPr>
          <w:rFonts w:asciiTheme="majorBidi" w:hAnsiTheme="majorBidi" w:cstheme="majorBidi"/>
          <w:bCs/>
          <w:iCs/>
          <w:sz w:val="24"/>
          <w:szCs w:val="24"/>
          <w:lang w:val="en-GB"/>
        </w:rPr>
        <w:t xml:space="preserve">. </w:t>
      </w:r>
      <w:r w:rsidR="00B510B2">
        <w:rPr>
          <w:rFonts w:asciiTheme="majorBidi" w:hAnsiTheme="majorBidi" w:cstheme="majorBidi"/>
          <w:bCs/>
          <w:iCs/>
          <w:sz w:val="24"/>
          <w:szCs w:val="24"/>
          <w:lang w:val="en-GB"/>
        </w:rPr>
        <w:t xml:space="preserve">The consternation this creates for the excellence theory is that the notion of </w:t>
      </w:r>
      <w:r w:rsidR="00B510B2">
        <w:rPr>
          <w:rFonts w:asciiTheme="majorBidi" w:hAnsiTheme="majorBidi" w:cstheme="majorBidi"/>
          <w:bCs/>
          <w:i/>
          <w:sz w:val="24"/>
          <w:szCs w:val="24"/>
          <w:lang w:val="en-GB"/>
        </w:rPr>
        <w:t>organisational goal attainment</w:t>
      </w:r>
      <w:r w:rsidR="00B510B2">
        <w:rPr>
          <w:rFonts w:asciiTheme="majorBidi" w:hAnsiTheme="majorBidi" w:cstheme="majorBidi"/>
          <w:bCs/>
          <w:iCs/>
          <w:sz w:val="24"/>
          <w:szCs w:val="24"/>
          <w:lang w:val="en-GB"/>
        </w:rPr>
        <w:t xml:space="preserve"> is brought into question (</w:t>
      </w:r>
      <w:r w:rsidR="00366D25">
        <w:rPr>
          <w:rFonts w:asciiTheme="majorBidi" w:hAnsiTheme="majorBidi" w:cstheme="majorBidi"/>
          <w:bCs/>
          <w:iCs/>
          <w:sz w:val="24"/>
          <w:szCs w:val="24"/>
          <w:lang w:val="en-GB"/>
        </w:rPr>
        <w:t>just so</w:t>
      </w:r>
      <w:r w:rsidR="00B510B2">
        <w:rPr>
          <w:rFonts w:asciiTheme="majorBidi" w:hAnsiTheme="majorBidi" w:cstheme="majorBidi"/>
          <w:bCs/>
          <w:iCs/>
          <w:sz w:val="24"/>
          <w:szCs w:val="24"/>
          <w:lang w:val="en-GB"/>
        </w:rPr>
        <w:t xml:space="preserve">, along with the organisational centric view). </w:t>
      </w:r>
      <w:r w:rsidR="00B94A9E">
        <w:rPr>
          <w:rFonts w:asciiTheme="majorBidi" w:hAnsiTheme="majorBidi" w:cstheme="majorBidi"/>
          <w:bCs/>
          <w:iCs/>
          <w:sz w:val="24"/>
          <w:szCs w:val="24"/>
          <w:lang w:val="en-GB"/>
        </w:rPr>
        <w:t>The excellence theory hold</w:t>
      </w:r>
      <w:r w:rsidR="007828FF">
        <w:rPr>
          <w:rFonts w:asciiTheme="majorBidi" w:hAnsiTheme="majorBidi" w:cstheme="majorBidi"/>
          <w:bCs/>
          <w:iCs/>
          <w:sz w:val="24"/>
          <w:szCs w:val="24"/>
          <w:lang w:val="en-GB"/>
        </w:rPr>
        <w:t>s</w:t>
      </w:r>
      <w:r w:rsidR="00B94A9E">
        <w:rPr>
          <w:rFonts w:asciiTheme="majorBidi" w:hAnsiTheme="majorBidi" w:cstheme="majorBidi"/>
          <w:bCs/>
          <w:iCs/>
          <w:sz w:val="24"/>
          <w:szCs w:val="24"/>
          <w:lang w:val="en-GB"/>
        </w:rPr>
        <w:t xml:space="preserve"> forth that if the parties to the activism work together and communicate effectively (excellently), the attainment of</w:t>
      </w:r>
      <w:r w:rsidR="0024465A">
        <w:rPr>
          <w:rFonts w:asciiTheme="majorBidi" w:hAnsiTheme="majorBidi" w:cstheme="majorBidi"/>
          <w:bCs/>
          <w:iCs/>
          <w:sz w:val="24"/>
          <w:szCs w:val="24"/>
          <w:lang w:val="en-GB"/>
        </w:rPr>
        <w:t xml:space="preserve"> predefined goals are possible</w:t>
      </w:r>
      <w:r w:rsidR="00914B07">
        <w:rPr>
          <w:rFonts w:asciiTheme="majorBidi" w:hAnsiTheme="majorBidi" w:cstheme="majorBidi"/>
          <w:bCs/>
          <w:iCs/>
          <w:sz w:val="24"/>
          <w:szCs w:val="24"/>
          <w:lang w:val="en-GB"/>
        </w:rPr>
        <w:t xml:space="preserve">. Again, this mechanistic, modernistic view disallows for the configuration of complexities </w:t>
      </w:r>
      <w:r w:rsidR="007828FF">
        <w:rPr>
          <w:rFonts w:asciiTheme="majorBidi" w:hAnsiTheme="majorBidi" w:cstheme="majorBidi"/>
          <w:bCs/>
          <w:iCs/>
          <w:sz w:val="24"/>
          <w:szCs w:val="24"/>
          <w:lang w:val="en-GB"/>
        </w:rPr>
        <w:t>outside of</w:t>
      </w:r>
      <w:r w:rsidR="00914B07">
        <w:rPr>
          <w:rFonts w:asciiTheme="majorBidi" w:hAnsiTheme="majorBidi" w:cstheme="majorBidi"/>
          <w:bCs/>
          <w:iCs/>
          <w:sz w:val="24"/>
          <w:szCs w:val="24"/>
          <w:lang w:val="en-GB"/>
        </w:rPr>
        <w:t xml:space="preserve"> this normative scope: when activist groups are political, </w:t>
      </w:r>
      <w:r w:rsidR="007D0E1C">
        <w:rPr>
          <w:rFonts w:asciiTheme="majorBidi" w:hAnsiTheme="majorBidi" w:cstheme="majorBidi"/>
          <w:bCs/>
          <w:iCs/>
          <w:sz w:val="24"/>
          <w:szCs w:val="24"/>
          <w:lang w:val="en-GB"/>
        </w:rPr>
        <w:t xml:space="preserve">it is not only the organisation’s goals that are sought. </w:t>
      </w:r>
      <w:r w:rsidR="00CC04C8">
        <w:rPr>
          <w:rFonts w:asciiTheme="majorBidi" w:hAnsiTheme="majorBidi" w:cstheme="majorBidi"/>
          <w:bCs/>
          <w:iCs/>
          <w:sz w:val="24"/>
          <w:szCs w:val="24"/>
          <w:lang w:val="en-GB"/>
        </w:rPr>
        <w:t xml:space="preserve">Likewise, </w:t>
      </w:r>
      <w:r w:rsidR="005711CE">
        <w:rPr>
          <w:rFonts w:asciiTheme="majorBidi" w:hAnsiTheme="majorBidi" w:cstheme="majorBidi"/>
          <w:bCs/>
          <w:iCs/>
          <w:sz w:val="24"/>
          <w:szCs w:val="24"/>
          <w:lang w:val="en-GB"/>
        </w:rPr>
        <w:t xml:space="preserve">resolution to the activism situation </w:t>
      </w:r>
      <w:r w:rsidR="00870ECB">
        <w:rPr>
          <w:rFonts w:asciiTheme="majorBidi" w:hAnsiTheme="majorBidi" w:cstheme="majorBidi"/>
          <w:bCs/>
          <w:iCs/>
          <w:sz w:val="24"/>
          <w:szCs w:val="24"/>
          <w:lang w:val="en-GB"/>
        </w:rPr>
        <w:t>is seen</w:t>
      </w:r>
      <w:r w:rsidR="008F6F3B">
        <w:rPr>
          <w:rFonts w:asciiTheme="majorBidi" w:hAnsiTheme="majorBidi" w:cstheme="majorBidi"/>
          <w:bCs/>
          <w:iCs/>
          <w:sz w:val="24"/>
          <w:szCs w:val="24"/>
          <w:lang w:val="en-GB"/>
        </w:rPr>
        <w:t xml:space="preserve"> (as </w:t>
      </w:r>
      <w:r w:rsidR="008F6F3B">
        <w:rPr>
          <w:rFonts w:asciiTheme="majorBidi" w:hAnsiTheme="majorBidi" w:cstheme="majorBidi"/>
          <w:bCs/>
          <w:iCs/>
          <w:sz w:val="24"/>
          <w:szCs w:val="24"/>
          <w:lang w:val="en-GB"/>
        </w:rPr>
        <w:lastRenderedPageBreak/>
        <w:t>from the excellence theory)</w:t>
      </w:r>
      <w:r w:rsidR="00870ECB">
        <w:rPr>
          <w:rFonts w:asciiTheme="majorBidi" w:hAnsiTheme="majorBidi" w:cstheme="majorBidi"/>
          <w:bCs/>
          <w:iCs/>
          <w:sz w:val="24"/>
          <w:szCs w:val="24"/>
          <w:lang w:val="en-GB"/>
        </w:rPr>
        <w:t>, when predefined goals are attained</w:t>
      </w:r>
      <w:r w:rsidR="008F6F3B">
        <w:rPr>
          <w:rFonts w:asciiTheme="majorBidi" w:hAnsiTheme="majorBidi" w:cstheme="majorBidi"/>
          <w:bCs/>
          <w:iCs/>
          <w:sz w:val="24"/>
          <w:szCs w:val="24"/>
          <w:lang w:val="en-GB"/>
        </w:rPr>
        <w:t xml:space="preserve"> or met (when the win-win situation is reached)</w:t>
      </w:r>
      <w:r w:rsidR="00870ECB">
        <w:rPr>
          <w:rFonts w:asciiTheme="majorBidi" w:hAnsiTheme="majorBidi" w:cstheme="majorBidi"/>
          <w:bCs/>
          <w:iCs/>
          <w:sz w:val="24"/>
          <w:szCs w:val="24"/>
          <w:lang w:val="en-GB"/>
        </w:rPr>
        <w:t xml:space="preserve">. </w:t>
      </w:r>
      <w:r w:rsidR="007828FF">
        <w:rPr>
          <w:rFonts w:asciiTheme="majorBidi" w:hAnsiTheme="majorBidi" w:cstheme="majorBidi"/>
          <w:bCs/>
          <w:iCs/>
          <w:sz w:val="24"/>
          <w:szCs w:val="24"/>
          <w:lang w:val="en-GB"/>
        </w:rPr>
        <w:t xml:space="preserve">Recurrently in the platinum strikes, it was reported that the germane organisations continually put forth offers, in the hopes of ending </w:t>
      </w:r>
      <w:r w:rsidR="000972EC">
        <w:rPr>
          <w:rFonts w:asciiTheme="majorBidi" w:hAnsiTheme="majorBidi" w:cstheme="majorBidi"/>
          <w:bCs/>
          <w:iCs/>
          <w:sz w:val="24"/>
          <w:szCs w:val="24"/>
          <w:lang w:val="en-GB"/>
        </w:rPr>
        <w:t xml:space="preserve">the strikes. </w:t>
      </w:r>
      <w:r w:rsidR="00EA78C6">
        <w:rPr>
          <w:rFonts w:asciiTheme="majorBidi" w:hAnsiTheme="majorBidi" w:cstheme="majorBidi"/>
          <w:bCs/>
          <w:iCs/>
          <w:sz w:val="24"/>
          <w:szCs w:val="24"/>
          <w:lang w:val="en-GB"/>
        </w:rPr>
        <w:t xml:space="preserve">Although these might have </w:t>
      </w:r>
      <w:r w:rsidR="00EB3FBB">
        <w:rPr>
          <w:rFonts w:asciiTheme="majorBidi" w:hAnsiTheme="majorBidi" w:cstheme="majorBidi"/>
          <w:bCs/>
          <w:iCs/>
          <w:sz w:val="24"/>
          <w:szCs w:val="24"/>
          <w:lang w:val="en-GB"/>
        </w:rPr>
        <w:t>spoken to</w:t>
      </w:r>
      <w:r w:rsidR="00EA78C6">
        <w:rPr>
          <w:rFonts w:asciiTheme="majorBidi" w:hAnsiTheme="majorBidi" w:cstheme="majorBidi"/>
          <w:bCs/>
          <w:iCs/>
          <w:sz w:val="24"/>
          <w:szCs w:val="24"/>
          <w:lang w:val="en-GB"/>
        </w:rPr>
        <w:t xml:space="preserve"> the goal </w:t>
      </w:r>
      <w:r w:rsidR="0012739D">
        <w:rPr>
          <w:rFonts w:asciiTheme="majorBidi" w:hAnsiTheme="majorBidi" w:cstheme="majorBidi"/>
          <w:bCs/>
          <w:iCs/>
          <w:sz w:val="24"/>
          <w:szCs w:val="24"/>
          <w:lang w:val="en-GB"/>
        </w:rPr>
        <w:t xml:space="preserve">attainment </w:t>
      </w:r>
      <w:r w:rsidR="00EA78C6">
        <w:rPr>
          <w:rFonts w:asciiTheme="majorBidi" w:hAnsiTheme="majorBidi" w:cstheme="majorBidi"/>
          <w:bCs/>
          <w:iCs/>
          <w:sz w:val="24"/>
          <w:szCs w:val="24"/>
          <w:lang w:val="en-GB"/>
        </w:rPr>
        <w:t>of the organisations, the dominant unions might hold out for further or different goal attainment, as in the words of one participant:</w:t>
      </w:r>
    </w:p>
    <w:p w:rsidR="00EA78C6" w:rsidRPr="00EA78C6" w:rsidRDefault="00EA78C6" w:rsidP="00D57F6F">
      <w:pPr>
        <w:tabs>
          <w:tab w:val="left" w:pos="426"/>
          <w:tab w:val="left" w:pos="1134"/>
          <w:tab w:val="left" w:pos="2160"/>
          <w:tab w:val="left" w:pos="2880"/>
          <w:tab w:val="left" w:pos="5960"/>
        </w:tabs>
        <w:spacing w:after="0" w:line="360" w:lineRule="auto"/>
        <w:ind w:left="426"/>
        <w:jc w:val="both"/>
        <w:rPr>
          <w:rFonts w:asciiTheme="majorBidi" w:hAnsiTheme="majorBidi" w:cstheme="majorBidi"/>
          <w:bCs/>
          <w:iCs/>
          <w:lang w:val="en-GB"/>
        </w:rPr>
      </w:pPr>
      <w:r>
        <w:rPr>
          <w:rFonts w:asciiTheme="majorBidi" w:hAnsiTheme="majorBidi" w:cstheme="majorBidi"/>
          <w:bCs/>
          <w:iCs/>
          <w:lang w:val="en-GB"/>
        </w:rPr>
        <w:t xml:space="preserve">If you go and ask Joseph </w:t>
      </w:r>
      <w:proofErr w:type="spellStart"/>
      <w:r>
        <w:rPr>
          <w:rFonts w:asciiTheme="majorBidi" w:hAnsiTheme="majorBidi" w:cstheme="majorBidi"/>
          <w:bCs/>
          <w:iCs/>
          <w:lang w:val="en-GB"/>
        </w:rPr>
        <w:t>Mathunjwa</w:t>
      </w:r>
      <w:proofErr w:type="spellEnd"/>
      <w:r w:rsidR="00655684">
        <w:rPr>
          <w:rFonts w:asciiTheme="majorBidi" w:hAnsiTheme="majorBidi" w:cstheme="majorBidi"/>
          <w:bCs/>
          <w:iCs/>
          <w:lang w:val="en-GB"/>
        </w:rPr>
        <w:t xml:space="preserve"> [head of </w:t>
      </w:r>
      <w:proofErr w:type="spellStart"/>
      <w:r w:rsidR="00655684">
        <w:rPr>
          <w:rFonts w:asciiTheme="majorBidi" w:hAnsiTheme="majorBidi" w:cstheme="majorBidi"/>
          <w:bCs/>
          <w:iCs/>
          <w:lang w:val="en-GB"/>
        </w:rPr>
        <w:t>AMCU</w:t>
      </w:r>
      <w:proofErr w:type="spellEnd"/>
      <w:r w:rsidR="00655684">
        <w:rPr>
          <w:rFonts w:asciiTheme="majorBidi" w:hAnsiTheme="majorBidi" w:cstheme="majorBidi"/>
          <w:bCs/>
          <w:iCs/>
          <w:lang w:val="en-GB"/>
        </w:rPr>
        <w:t>] about all these strikes, you will hear him say ‘we have won’. Who is this ‘we’? You have maybe won, but the people starved for months. Others, others are dead… and for what? For 20</w:t>
      </w:r>
      <w:r w:rsidR="00EB3FBB">
        <w:rPr>
          <w:rFonts w:asciiTheme="majorBidi" w:hAnsiTheme="majorBidi" w:cstheme="majorBidi"/>
          <w:bCs/>
          <w:iCs/>
          <w:lang w:val="en-GB"/>
        </w:rPr>
        <w:t xml:space="preserve"> per cent</w:t>
      </w:r>
      <w:r w:rsidR="00655684">
        <w:rPr>
          <w:rFonts w:asciiTheme="majorBidi" w:hAnsiTheme="majorBidi" w:cstheme="majorBidi"/>
          <w:bCs/>
          <w:iCs/>
          <w:lang w:val="en-GB"/>
        </w:rPr>
        <w:t xml:space="preserve"> more each month? How is that winning?</w:t>
      </w:r>
    </w:p>
    <w:p w:rsidR="001C5BE0" w:rsidRDefault="001C5BE0" w:rsidP="003B0D0E">
      <w:pPr>
        <w:tabs>
          <w:tab w:val="left" w:pos="426"/>
          <w:tab w:val="left" w:pos="1440"/>
          <w:tab w:val="left" w:pos="2160"/>
          <w:tab w:val="left" w:pos="2880"/>
          <w:tab w:val="left" w:pos="5960"/>
        </w:tabs>
        <w:spacing w:after="0" w:line="360" w:lineRule="auto"/>
        <w:ind w:left="426"/>
        <w:jc w:val="both"/>
        <w:rPr>
          <w:rFonts w:asciiTheme="majorBidi" w:hAnsiTheme="majorBidi" w:cstheme="majorBidi"/>
          <w:bCs/>
          <w:iCs/>
          <w:sz w:val="24"/>
          <w:szCs w:val="24"/>
          <w:lang w:val="en-GB"/>
        </w:rPr>
      </w:pPr>
    </w:p>
    <w:p w:rsidR="009F371A" w:rsidRDefault="00592C79" w:rsidP="00D57F6F">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Pr>
          <w:rFonts w:asciiTheme="majorBidi" w:hAnsiTheme="majorBidi" w:cstheme="majorBidi"/>
          <w:bCs/>
          <w:iCs/>
          <w:sz w:val="24"/>
          <w:szCs w:val="24"/>
          <w:lang w:val="en-GB"/>
        </w:rPr>
        <w:t xml:space="preserve">Clearly, the discrepancy in the goals of the activism not only impacts on the manner in which the activism situation is communicatively negotiated, but also </w:t>
      </w:r>
      <w:r w:rsidR="003B0D0E">
        <w:rPr>
          <w:rFonts w:asciiTheme="majorBidi" w:hAnsiTheme="majorBidi" w:cstheme="majorBidi"/>
          <w:bCs/>
          <w:iCs/>
          <w:sz w:val="24"/>
          <w:szCs w:val="24"/>
          <w:lang w:val="en-GB"/>
        </w:rPr>
        <w:t xml:space="preserve">on </w:t>
      </w:r>
      <w:r>
        <w:rPr>
          <w:rFonts w:asciiTheme="majorBidi" w:hAnsiTheme="majorBidi" w:cstheme="majorBidi"/>
          <w:bCs/>
          <w:iCs/>
          <w:sz w:val="24"/>
          <w:szCs w:val="24"/>
          <w:lang w:val="en-GB"/>
        </w:rPr>
        <w:t xml:space="preserve">the determination of when success has been </w:t>
      </w:r>
      <w:r w:rsidR="00097A58">
        <w:rPr>
          <w:rFonts w:asciiTheme="majorBidi" w:hAnsiTheme="majorBidi" w:cstheme="majorBidi"/>
          <w:bCs/>
          <w:iCs/>
          <w:sz w:val="24"/>
          <w:szCs w:val="24"/>
          <w:lang w:val="en-GB"/>
        </w:rPr>
        <w:t>attained.</w:t>
      </w:r>
      <w:r w:rsidR="003B0D0E">
        <w:rPr>
          <w:rFonts w:asciiTheme="majorBidi" w:hAnsiTheme="majorBidi" w:cstheme="majorBidi"/>
          <w:bCs/>
          <w:iCs/>
          <w:sz w:val="24"/>
          <w:szCs w:val="24"/>
          <w:lang w:val="en-GB"/>
        </w:rPr>
        <w:t xml:space="preserve"> </w:t>
      </w:r>
      <w:r w:rsidR="00EF205C">
        <w:rPr>
          <w:rFonts w:asciiTheme="majorBidi" w:hAnsiTheme="majorBidi" w:cstheme="majorBidi"/>
          <w:bCs/>
          <w:iCs/>
          <w:sz w:val="24"/>
          <w:szCs w:val="24"/>
          <w:lang w:val="en-GB"/>
        </w:rPr>
        <w:t xml:space="preserve">Furthermore, </w:t>
      </w:r>
      <w:r w:rsidR="00ED2469">
        <w:rPr>
          <w:rFonts w:asciiTheme="majorBidi" w:hAnsiTheme="majorBidi" w:cstheme="majorBidi"/>
          <w:bCs/>
          <w:iCs/>
          <w:sz w:val="24"/>
          <w:szCs w:val="24"/>
          <w:lang w:val="en-GB"/>
        </w:rPr>
        <w:t xml:space="preserve">the excellence theory </w:t>
      </w:r>
      <w:r w:rsidR="00933306">
        <w:rPr>
          <w:rFonts w:asciiTheme="majorBidi" w:hAnsiTheme="majorBidi" w:cstheme="majorBidi"/>
          <w:bCs/>
          <w:iCs/>
          <w:sz w:val="24"/>
          <w:szCs w:val="24"/>
          <w:lang w:val="en-GB"/>
        </w:rPr>
        <w:t>purposes that a relationship of trust must be sought and managed with activist groups</w:t>
      </w:r>
      <w:r w:rsidR="003B0D0E">
        <w:rPr>
          <w:rFonts w:asciiTheme="majorBidi" w:hAnsiTheme="majorBidi" w:cstheme="majorBidi"/>
          <w:bCs/>
          <w:iCs/>
          <w:sz w:val="24"/>
          <w:szCs w:val="24"/>
          <w:lang w:val="en-GB"/>
        </w:rPr>
        <w:t>, in order for this goal attainment to be realised</w:t>
      </w:r>
      <w:r w:rsidR="00933306">
        <w:rPr>
          <w:rFonts w:asciiTheme="majorBidi" w:hAnsiTheme="majorBidi" w:cstheme="majorBidi"/>
          <w:bCs/>
          <w:iCs/>
          <w:sz w:val="24"/>
          <w:szCs w:val="24"/>
          <w:lang w:val="en-GB"/>
        </w:rPr>
        <w:t xml:space="preserve">. </w:t>
      </w:r>
      <w:r w:rsidR="00D623D4">
        <w:rPr>
          <w:rFonts w:asciiTheme="majorBidi" w:hAnsiTheme="majorBidi" w:cstheme="majorBidi"/>
          <w:bCs/>
          <w:iCs/>
          <w:sz w:val="24"/>
          <w:szCs w:val="24"/>
          <w:lang w:val="en-GB"/>
        </w:rPr>
        <w:t xml:space="preserve">When political forces of power come into play, however, this aspect becomes </w:t>
      </w:r>
      <w:r w:rsidR="00F937DF">
        <w:rPr>
          <w:rFonts w:asciiTheme="majorBidi" w:hAnsiTheme="majorBidi" w:cstheme="majorBidi"/>
          <w:bCs/>
          <w:iCs/>
          <w:sz w:val="24"/>
          <w:szCs w:val="24"/>
          <w:lang w:val="en-GB"/>
        </w:rPr>
        <w:t>complex.</w:t>
      </w:r>
      <w:r w:rsidR="00A72E4C">
        <w:rPr>
          <w:rFonts w:asciiTheme="majorBidi" w:hAnsiTheme="majorBidi" w:cstheme="majorBidi"/>
          <w:bCs/>
          <w:iCs/>
          <w:sz w:val="24"/>
          <w:szCs w:val="24"/>
          <w:lang w:val="en-GB"/>
        </w:rPr>
        <w:t xml:space="preserve"> </w:t>
      </w:r>
      <w:r w:rsidR="009F36CA">
        <w:rPr>
          <w:rFonts w:asciiTheme="majorBidi" w:hAnsiTheme="majorBidi" w:cstheme="majorBidi"/>
          <w:bCs/>
          <w:iCs/>
          <w:sz w:val="24"/>
          <w:szCs w:val="24"/>
          <w:lang w:val="en-GB"/>
        </w:rPr>
        <w:t>Underlining this aspect, Malala (2012), i</w:t>
      </w:r>
      <w:r w:rsidR="00A72E4C">
        <w:rPr>
          <w:rFonts w:asciiTheme="majorBidi" w:hAnsiTheme="majorBidi" w:cstheme="majorBidi"/>
          <w:bCs/>
          <w:iCs/>
          <w:sz w:val="24"/>
          <w:szCs w:val="24"/>
          <w:lang w:val="en-GB"/>
        </w:rPr>
        <w:t xml:space="preserve">n commenting on the ‘fall’ of NUM and the rise of </w:t>
      </w:r>
      <w:proofErr w:type="spellStart"/>
      <w:r w:rsidR="00A72E4C">
        <w:rPr>
          <w:rFonts w:asciiTheme="majorBidi" w:hAnsiTheme="majorBidi" w:cstheme="majorBidi"/>
          <w:bCs/>
          <w:iCs/>
          <w:sz w:val="24"/>
          <w:szCs w:val="24"/>
          <w:lang w:val="en-GB"/>
        </w:rPr>
        <w:t>AMCU</w:t>
      </w:r>
      <w:proofErr w:type="spellEnd"/>
      <w:r w:rsidR="00A72E4C">
        <w:rPr>
          <w:rFonts w:asciiTheme="majorBidi" w:hAnsiTheme="majorBidi" w:cstheme="majorBidi"/>
          <w:bCs/>
          <w:iCs/>
          <w:sz w:val="24"/>
          <w:szCs w:val="24"/>
          <w:lang w:val="en-GB"/>
        </w:rPr>
        <w:t xml:space="preserve"> at </w:t>
      </w:r>
      <w:proofErr w:type="spellStart"/>
      <w:r w:rsidR="00A72E4C">
        <w:rPr>
          <w:rFonts w:asciiTheme="majorBidi" w:hAnsiTheme="majorBidi" w:cstheme="majorBidi"/>
          <w:bCs/>
          <w:iCs/>
          <w:sz w:val="24"/>
          <w:szCs w:val="24"/>
          <w:lang w:val="en-GB"/>
        </w:rPr>
        <w:t>Lonmin</w:t>
      </w:r>
      <w:proofErr w:type="spellEnd"/>
      <w:r w:rsidR="00A72E4C">
        <w:rPr>
          <w:rFonts w:asciiTheme="majorBidi" w:hAnsiTheme="majorBidi" w:cstheme="majorBidi"/>
          <w:bCs/>
          <w:iCs/>
          <w:sz w:val="24"/>
          <w:szCs w:val="24"/>
          <w:lang w:val="en-GB"/>
        </w:rPr>
        <w:t xml:space="preserve"> (</w:t>
      </w:r>
      <w:proofErr w:type="spellStart"/>
      <w:r w:rsidR="00A72E4C">
        <w:rPr>
          <w:rFonts w:asciiTheme="majorBidi" w:hAnsiTheme="majorBidi" w:cstheme="majorBidi"/>
          <w:bCs/>
          <w:iCs/>
          <w:sz w:val="24"/>
          <w:szCs w:val="24"/>
          <w:lang w:val="en-GB"/>
        </w:rPr>
        <w:t>Marikana</w:t>
      </w:r>
      <w:proofErr w:type="spellEnd"/>
      <w:r w:rsidR="00A72E4C">
        <w:rPr>
          <w:rFonts w:asciiTheme="majorBidi" w:hAnsiTheme="majorBidi" w:cstheme="majorBidi"/>
          <w:bCs/>
          <w:iCs/>
          <w:sz w:val="24"/>
          <w:szCs w:val="24"/>
          <w:lang w:val="en-GB"/>
        </w:rPr>
        <w:t>) notes</w:t>
      </w:r>
      <w:r w:rsidR="00316E10">
        <w:rPr>
          <w:rFonts w:asciiTheme="majorBidi" w:hAnsiTheme="majorBidi" w:cstheme="majorBidi"/>
          <w:bCs/>
          <w:iCs/>
          <w:sz w:val="24"/>
          <w:szCs w:val="24"/>
          <w:lang w:val="en-GB"/>
        </w:rPr>
        <w:t>:</w:t>
      </w:r>
      <w:r w:rsidR="00A72E4C">
        <w:rPr>
          <w:rFonts w:asciiTheme="majorBidi" w:hAnsiTheme="majorBidi" w:cstheme="majorBidi"/>
          <w:bCs/>
          <w:iCs/>
          <w:sz w:val="24"/>
          <w:szCs w:val="24"/>
          <w:lang w:val="en-GB"/>
        </w:rPr>
        <w:t xml:space="preserve"> “</w:t>
      </w:r>
      <w:r w:rsidR="00316E10">
        <w:rPr>
          <w:rFonts w:asciiTheme="majorBidi" w:hAnsiTheme="majorBidi" w:cstheme="majorBidi"/>
          <w:bCs/>
          <w:iCs/>
          <w:sz w:val="24"/>
          <w:szCs w:val="24"/>
          <w:lang w:val="en-GB"/>
        </w:rPr>
        <w:t>[t]</w:t>
      </w:r>
      <w:r w:rsidR="00A72E4C" w:rsidRPr="00A72E4C">
        <w:rPr>
          <w:rFonts w:asciiTheme="majorBidi" w:hAnsiTheme="majorBidi" w:cstheme="majorBidi"/>
          <w:bCs/>
          <w:iCs/>
          <w:sz w:val="24"/>
          <w:szCs w:val="24"/>
          <w:lang w:val="en-GB"/>
        </w:rPr>
        <w:t xml:space="preserve">he NUM's </w:t>
      </w:r>
      <w:proofErr w:type="spellStart"/>
      <w:r w:rsidR="00A72E4C" w:rsidRPr="00A72E4C">
        <w:rPr>
          <w:rFonts w:asciiTheme="majorBidi" w:hAnsiTheme="majorBidi" w:cstheme="majorBidi"/>
          <w:bCs/>
          <w:iCs/>
          <w:sz w:val="24"/>
          <w:szCs w:val="24"/>
          <w:lang w:val="en-GB"/>
        </w:rPr>
        <w:t>achilles</w:t>
      </w:r>
      <w:proofErr w:type="spellEnd"/>
      <w:r w:rsidR="00A72E4C" w:rsidRPr="00A72E4C">
        <w:rPr>
          <w:rFonts w:asciiTheme="majorBidi" w:hAnsiTheme="majorBidi" w:cstheme="majorBidi"/>
          <w:bCs/>
          <w:iCs/>
          <w:sz w:val="24"/>
          <w:szCs w:val="24"/>
          <w:lang w:val="en-GB"/>
        </w:rPr>
        <w:t xml:space="preserve"> heel was that its relationship with mine owners and the Chamber of Mines had become too close</w:t>
      </w:r>
      <w:r w:rsidR="00A72E4C">
        <w:rPr>
          <w:rFonts w:asciiTheme="majorBidi" w:hAnsiTheme="majorBidi" w:cstheme="majorBidi"/>
          <w:bCs/>
          <w:iCs/>
          <w:sz w:val="24"/>
          <w:szCs w:val="24"/>
          <w:lang w:val="en-GB"/>
        </w:rPr>
        <w:t>”</w:t>
      </w:r>
      <w:r w:rsidR="00A1308B">
        <w:rPr>
          <w:rFonts w:asciiTheme="majorBidi" w:hAnsiTheme="majorBidi" w:cstheme="majorBidi"/>
          <w:bCs/>
          <w:iCs/>
          <w:sz w:val="24"/>
          <w:szCs w:val="24"/>
          <w:lang w:val="en-GB"/>
        </w:rPr>
        <w:t xml:space="preserve">. </w:t>
      </w:r>
      <w:r w:rsidR="009F371A">
        <w:rPr>
          <w:rFonts w:asciiTheme="majorBidi" w:hAnsiTheme="majorBidi" w:cstheme="majorBidi"/>
          <w:bCs/>
          <w:iCs/>
          <w:sz w:val="24"/>
          <w:szCs w:val="24"/>
          <w:lang w:val="en-GB"/>
        </w:rPr>
        <w:t xml:space="preserve">Clearly evident herein is that the political nature of activism changes the entire context in which </w:t>
      </w:r>
      <w:r w:rsidR="004E1CDC">
        <w:rPr>
          <w:rFonts w:asciiTheme="majorBidi" w:hAnsiTheme="majorBidi" w:cstheme="majorBidi"/>
          <w:bCs/>
          <w:iCs/>
          <w:sz w:val="24"/>
          <w:szCs w:val="24"/>
          <w:lang w:val="en-GB"/>
        </w:rPr>
        <w:t>activism</w:t>
      </w:r>
      <w:r w:rsidR="009F371A">
        <w:rPr>
          <w:rFonts w:asciiTheme="majorBidi" w:hAnsiTheme="majorBidi" w:cstheme="majorBidi"/>
          <w:bCs/>
          <w:iCs/>
          <w:sz w:val="24"/>
          <w:szCs w:val="24"/>
          <w:lang w:val="en-GB"/>
        </w:rPr>
        <w:t xml:space="preserve"> should be navigated. Again, as commented on before, this is why contextual and situational directedness is important – the situation, rather than the normative aspects of a theory, should dictate the communication endeavours applied therein.</w:t>
      </w:r>
    </w:p>
    <w:p w:rsidR="0029797E" w:rsidRDefault="0029797E" w:rsidP="009F371A">
      <w:pPr>
        <w:tabs>
          <w:tab w:val="left" w:pos="426"/>
          <w:tab w:val="left" w:pos="1440"/>
          <w:tab w:val="left" w:pos="2160"/>
          <w:tab w:val="left" w:pos="2880"/>
          <w:tab w:val="left" w:pos="5960"/>
        </w:tabs>
        <w:spacing w:after="0" w:line="360" w:lineRule="auto"/>
        <w:ind w:left="426"/>
        <w:jc w:val="both"/>
        <w:rPr>
          <w:rFonts w:asciiTheme="majorBidi" w:hAnsiTheme="majorBidi" w:cstheme="majorBidi"/>
          <w:bCs/>
          <w:iCs/>
          <w:sz w:val="24"/>
          <w:szCs w:val="24"/>
          <w:lang w:val="en-GB"/>
        </w:rPr>
      </w:pPr>
    </w:p>
    <w:p w:rsidR="0029797E" w:rsidRPr="00D57F6F" w:rsidRDefault="0029797E" w:rsidP="00D57F6F">
      <w:pPr>
        <w:tabs>
          <w:tab w:val="left" w:pos="426"/>
          <w:tab w:val="left" w:pos="1440"/>
          <w:tab w:val="left" w:pos="2160"/>
          <w:tab w:val="left" w:pos="2880"/>
          <w:tab w:val="left" w:pos="5960"/>
        </w:tabs>
        <w:spacing w:after="0" w:line="360" w:lineRule="auto"/>
        <w:jc w:val="both"/>
        <w:rPr>
          <w:rFonts w:asciiTheme="majorBidi" w:hAnsiTheme="majorBidi" w:cstheme="majorBidi"/>
          <w:bCs/>
          <w:sz w:val="24"/>
          <w:szCs w:val="24"/>
          <w:lang w:val="en-GB"/>
        </w:rPr>
      </w:pPr>
      <w:r w:rsidRPr="00D57F6F">
        <w:rPr>
          <w:rFonts w:asciiTheme="majorBidi" w:hAnsiTheme="majorBidi" w:cstheme="majorBidi"/>
          <w:b/>
          <w:sz w:val="24"/>
          <w:szCs w:val="24"/>
          <w:lang w:val="en-GB"/>
        </w:rPr>
        <w:t>Activist groups as organisations</w:t>
      </w:r>
    </w:p>
    <w:p w:rsidR="0029797E" w:rsidRDefault="0029797E" w:rsidP="004808F9">
      <w:pPr>
        <w:tabs>
          <w:tab w:val="left" w:pos="426"/>
          <w:tab w:val="left" w:pos="1440"/>
          <w:tab w:val="left" w:pos="2160"/>
          <w:tab w:val="left" w:pos="2880"/>
          <w:tab w:val="left" w:pos="5960"/>
        </w:tabs>
        <w:spacing w:after="0" w:line="360" w:lineRule="auto"/>
        <w:jc w:val="both"/>
        <w:rPr>
          <w:rFonts w:asciiTheme="majorBidi" w:hAnsiTheme="majorBidi" w:cstheme="majorBidi"/>
          <w:bCs/>
          <w:sz w:val="24"/>
          <w:szCs w:val="24"/>
          <w:lang w:val="en-GB"/>
        </w:rPr>
      </w:pPr>
      <w:r>
        <w:rPr>
          <w:rFonts w:asciiTheme="majorBidi" w:hAnsiTheme="majorBidi" w:cstheme="majorBidi"/>
          <w:bCs/>
          <w:sz w:val="24"/>
          <w:szCs w:val="24"/>
          <w:lang w:val="en-GB"/>
        </w:rPr>
        <w:t xml:space="preserve">When taking a contextual and situational view on activist groups, </w:t>
      </w:r>
      <w:r w:rsidR="00627189">
        <w:rPr>
          <w:rFonts w:asciiTheme="majorBidi" w:hAnsiTheme="majorBidi" w:cstheme="majorBidi"/>
          <w:bCs/>
          <w:sz w:val="24"/>
          <w:szCs w:val="24"/>
          <w:lang w:val="en-GB"/>
        </w:rPr>
        <w:t xml:space="preserve">it should also be noted that activist groups (especially within the South African context) is mostly not only </w:t>
      </w:r>
      <w:r w:rsidR="00274CA8">
        <w:rPr>
          <w:rFonts w:asciiTheme="majorBidi" w:hAnsiTheme="majorBidi" w:cstheme="majorBidi"/>
          <w:bCs/>
          <w:sz w:val="24"/>
          <w:szCs w:val="24"/>
          <w:lang w:val="en-GB"/>
        </w:rPr>
        <w:t>a constituency of an organisation, but also a complete</w:t>
      </w:r>
      <w:r w:rsidR="0059666F">
        <w:rPr>
          <w:rFonts w:asciiTheme="majorBidi" w:hAnsiTheme="majorBidi" w:cstheme="majorBidi"/>
          <w:bCs/>
          <w:sz w:val="24"/>
          <w:szCs w:val="24"/>
          <w:lang w:val="en-GB"/>
        </w:rPr>
        <w:t xml:space="preserve"> organisation </w:t>
      </w:r>
      <w:r w:rsidR="004808F9">
        <w:rPr>
          <w:rFonts w:asciiTheme="majorBidi" w:hAnsiTheme="majorBidi" w:cstheme="majorBidi"/>
          <w:bCs/>
          <w:sz w:val="24"/>
          <w:szCs w:val="24"/>
          <w:lang w:val="en-GB"/>
        </w:rPr>
        <w:t>in and of itself</w:t>
      </w:r>
      <w:r w:rsidR="00D756E9">
        <w:rPr>
          <w:rFonts w:asciiTheme="majorBidi" w:hAnsiTheme="majorBidi" w:cstheme="majorBidi"/>
          <w:bCs/>
          <w:sz w:val="24"/>
          <w:szCs w:val="24"/>
          <w:lang w:val="en-GB"/>
        </w:rPr>
        <w:t xml:space="preserve"> (</w:t>
      </w:r>
      <w:r w:rsidR="00D756E9" w:rsidRPr="00925256">
        <w:rPr>
          <w:rFonts w:asciiTheme="majorBidi" w:hAnsiTheme="majorBidi" w:cstheme="majorBidi"/>
          <w:bCs/>
          <w:sz w:val="24"/>
          <w:szCs w:val="24"/>
          <w:lang w:val="en-GB"/>
        </w:rPr>
        <w:t>cf.</w:t>
      </w:r>
      <w:r w:rsidR="00D756E9">
        <w:rPr>
          <w:rFonts w:asciiTheme="majorBidi" w:hAnsiTheme="majorBidi" w:cstheme="majorBidi"/>
          <w:bCs/>
          <w:i/>
          <w:iCs/>
          <w:sz w:val="24"/>
          <w:szCs w:val="24"/>
          <w:lang w:val="en-GB"/>
        </w:rPr>
        <w:t xml:space="preserve"> </w:t>
      </w:r>
      <w:r w:rsidR="00925256">
        <w:rPr>
          <w:rFonts w:asciiTheme="majorBidi" w:hAnsiTheme="majorBidi" w:cstheme="majorBidi"/>
          <w:bCs/>
          <w:sz w:val="24"/>
          <w:szCs w:val="24"/>
          <w:lang w:val="en-GB"/>
        </w:rPr>
        <w:t>Jiang &amp; Ni</w:t>
      </w:r>
      <w:r w:rsidR="000648FE">
        <w:rPr>
          <w:rFonts w:asciiTheme="majorBidi" w:hAnsiTheme="majorBidi" w:cstheme="majorBidi"/>
          <w:bCs/>
          <w:sz w:val="24"/>
          <w:szCs w:val="24"/>
          <w:lang w:val="en-GB"/>
        </w:rPr>
        <w:t xml:space="preserve"> 2009</w:t>
      </w:r>
      <w:r w:rsidR="00D756E9">
        <w:rPr>
          <w:rFonts w:asciiTheme="majorBidi" w:hAnsiTheme="majorBidi" w:cstheme="majorBidi"/>
          <w:bCs/>
          <w:sz w:val="24"/>
          <w:szCs w:val="24"/>
          <w:lang w:val="en-GB"/>
        </w:rPr>
        <w:t>)</w:t>
      </w:r>
      <w:r w:rsidR="0059666F">
        <w:rPr>
          <w:rFonts w:asciiTheme="majorBidi" w:hAnsiTheme="majorBidi" w:cstheme="majorBidi"/>
          <w:bCs/>
          <w:sz w:val="24"/>
          <w:szCs w:val="24"/>
          <w:lang w:val="en-GB"/>
        </w:rPr>
        <w:t xml:space="preserve">. </w:t>
      </w:r>
      <w:r w:rsidR="00E81349">
        <w:rPr>
          <w:rFonts w:asciiTheme="majorBidi" w:hAnsiTheme="majorBidi" w:cstheme="majorBidi"/>
          <w:bCs/>
          <w:sz w:val="24"/>
          <w:szCs w:val="24"/>
          <w:lang w:val="en-GB"/>
        </w:rPr>
        <w:t xml:space="preserve">This means that these activist groups inherently play a dual role in terms of its organisational involvement, and that the mechanistic stance of the excellence theory would need to be revisited. </w:t>
      </w:r>
      <w:r w:rsidR="002F2C18">
        <w:rPr>
          <w:rFonts w:asciiTheme="majorBidi" w:hAnsiTheme="majorBidi" w:cstheme="majorBidi"/>
          <w:bCs/>
          <w:sz w:val="24"/>
          <w:szCs w:val="24"/>
          <w:lang w:val="en-GB"/>
        </w:rPr>
        <w:t xml:space="preserve">Herein, these activist situations have the goals, </w:t>
      </w:r>
      <w:r w:rsidR="002E7008">
        <w:rPr>
          <w:rFonts w:asciiTheme="majorBidi" w:hAnsiTheme="majorBidi" w:cstheme="majorBidi"/>
          <w:bCs/>
          <w:sz w:val="24"/>
          <w:szCs w:val="24"/>
          <w:lang w:val="en-GB"/>
        </w:rPr>
        <w:t xml:space="preserve">structures and power of </w:t>
      </w:r>
      <w:r w:rsidR="002E7008">
        <w:rPr>
          <w:rFonts w:asciiTheme="majorBidi" w:hAnsiTheme="majorBidi" w:cstheme="majorBidi"/>
          <w:b/>
          <w:sz w:val="24"/>
          <w:szCs w:val="24"/>
          <w:lang w:val="en-GB"/>
        </w:rPr>
        <w:t>two</w:t>
      </w:r>
      <w:r w:rsidR="002E7008">
        <w:rPr>
          <w:rFonts w:asciiTheme="majorBidi" w:hAnsiTheme="majorBidi" w:cstheme="majorBidi"/>
          <w:bCs/>
          <w:sz w:val="24"/>
          <w:szCs w:val="24"/>
          <w:lang w:val="en-GB"/>
        </w:rPr>
        <w:t xml:space="preserve"> organisations to consider, along with the </w:t>
      </w:r>
      <w:r w:rsidR="001C3863">
        <w:rPr>
          <w:rFonts w:asciiTheme="majorBidi" w:hAnsiTheme="majorBidi" w:cstheme="majorBidi"/>
          <w:bCs/>
          <w:sz w:val="24"/>
          <w:szCs w:val="24"/>
          <w:lang w:val="en-GB"/>
        </w:rPr>
        <w:t xml:space="preserve">mandates of the members of these organisations. </w:t>
      </w:r>
      <w:r w:rsidR="00863467">
        <w:rPr>
          <w:rFonts w:asciiTheme="majorBidi" w:hAnsiTheme="majorBidi" w:cstheme="majorBidi"/>
          <w:bCs/>
          <w:sz w:val="24"/>
          <w:szCs w:val="24"/>
          <w:lang w:val="en-GB"/>
        </w:rPr>
        <w:t xml:space="preserve">Unions within the mining industry are a good example of this, where they function (and are given ‘recognition’ and </w:t>
      </w:r>
      <w:r w:rsidR="00863467">
        <w:rPr>
          <w:rFonts w:asciiTheme="majorBidi" w:hAnsiTheme="majorBidi" w:cstheme="majorBidi"/>
          <w:bCs/>
          <w:sz w:val="24"/>
          <w:szCs w:val="24"/>
          <w:lang w:val="en-GB"/>
        </w:rPr>
        <w:lastRenderedPageBreak/>
        <w:t xml:space="preserve">‘power’) in an organisational setting, only once they attain their own organisational goals – for example having the dominant </w:t>
      </w:r>
      <w:r w:rsidR="004D447C">
        <w:rPr>
          <w:rFonts w:asciiTheme="majorBidi" w:hAnsiTheme="majorBidi" w:cstheme="majorBidi"/>
          <w:bCs/>
          <w:sz w:val="24"/>
          <w:szCs w:val="24"/>
          <w:lang w:val="en-GB"/>
        </w:rPr>
        <w:t xml:space="preserve">representation of employees. </w:t>
      </w:r>
    </w:p>
    <w:p w:rsidR="00456095" w:rsidRDefault="00456095" w:rsidP="00863467">
      <w:pPr>
        <w:tabs>
          <w:tab w:val="left" w:pos="426"/>
          <w:tab w:val="left" w:pos="1440"/>
          <w:tab w:val="left" w:pos="2160"/>
          <w:tab w:val="left" w:pos="2880"/>
          <w:tab w:val="left" w:pos="5960"/>
        </w:tabs>
        <w:spacing w:after="0" w:line="360" w:lineRule="auto"/>
        <w:ind w:left="426"/>
        <w:jc w:val="both"/>
        <w:rPr>
          <w:rFonts w:asciiTheme="majorBidi" w:hAnsiTheme="majorBidi" w:cstheme="majorBidi"/>
          <w:bCs/>
          <w:sz w:val="24"/>
          <w:szCs w:val="24"/>
          <w:lang w:val="en-GB"/>
        </w:rPr>
      </w:pPr>
    </w:p>
    <w:p w:rsidR="00456095" w:rsidRDefault="00456095" w:rsidP="00F4345E">
      <w:pPr>
        <w:tabs>
          <w:tab w:val="left" w:pos="426"/>
          <w:tab w:val="left" w:pos="1440"/>
          <w:tab w:val="left" w:pos="2160"/>
          <w:tab w:val="left" w:pos="2880"/>
          <w:tab w:val="left" w:pos="5960"/>
        </w:tabs>
        <w:spacing w:after="0" w:line="360" w:lineRule="auto"/>
        <w:jc w:val="both"/>
        <w:rPr>
          <w:rFonts w:asciiTheme="majorBidi" w:hAnsiTheme="majorBidi" w:cstheme="majorBidi"/>
          <w:bCs/>
          <w:sz w:val="24"/>
          <w:szCs w:val="24"/>
          <w:lang w:val="en-GB"/>
        </w:rPr>
      </w:pPr>
      <w:r>
        <w:rPr>
          <w:rFonts w:asciiTheme="majorBidi" w:hAnsiTheme="majorBidi" w:cstheme="majorBidi"/>
          <w:bCs/>
          <w:sz w:val="24"/>
          <w:szCs w:val="24"/>
          <w:lang w:val="en-GB"/>
        </w:rPr>
        <w:t xml:space="preserve">Examining the previous </w:t>
      </w:r>
      <w:r w:rsidR="00C31A6A">
        <w:rPr>
          <w:rFonts w:asciiTheme="majorBidi" w:hAnsiTheme="majorBidi" w:cstheme="majorBidi"/>
          <w:bCs/>
          <w:sz w:val="24"/>
          <w:szCs w:val="24"/>
          <w:lang w:val="en-GB"/>
        </w:rPr>
        <w:t xml:space="preserve">quote from one of the interview participants, this sentiment comes to the fore </w:t>
      </w:r>
      <w:r w:rsidR="00F4345E">
        <w:rPr>
          <w:rFonts w:asciiTheme="majorBidi" w:hAnsiTheme="majorBidi" w:cstheme="majorBidi"/>
          <w:bCs/>
          <w:sz w:val="24"/>
          <w:szCs w:val="24"/>
          <w:lang w:val="en-GB"/>
        </w:rPr>
        <w:t>again</w:t>
      </w:r>
      <w:r w:rsidR="00C31A6A">
        <w:rPr>
          <w:rFonts w:asciiTheme="majorBidi" w:hAnsiTheme="majorBidi" w:cstheme="majorBidi"/>
          <w:bCs/>
          <w:sz w:val="24"/>
          <w:szCs w:val="24"/>
          <w:lang w:val="en-GB"/>
        </w:rPr>
        <w:t>:</w:t>
      </w:r>
    </w:p>
    <w:p w:rsidR="00C31A6A" w:rsidRDefault="00C31A6A" w:rsidP="00D57F6F">
      <w:pPr>
        <w:tabs>
          <w:tab w:val="left" w:pos="426"/>
          <w:tab w:val="left" w:pos="1440"/>
          <w:tab w:val="left" w:pos="2160"/>
          <w:tab w:val="left" w:pos="2880"/>
          <w:tab w:val="left" w:pos="5960"/>
        </w:tabs>
        <w:spacing w:after="0" w:line="360" w:lineRule="auto"/>
        <w:ind w:left="426"/>
        <w:jc w:val="both"/>
        <w:rPr>
          <w:rFonts w:asciiTheme="majorBidi" w:hAnsiTheme="majorBidi" w:cstheme="majorBidi"/>
          <w:bCs/>
          <w:iCs/>
          <w:lang w:val="en-GB"/>
        </w:rPr>
      </w:pPr>
      <w:r>
        <w:rPr>
          <w:rFonts w:asciiTheme="majorBidi" w:hAnsiTheme="majorBidi" w:cstheme="majorBidi"/>
          <w:bCs/>
          <w:iCs/>
          <w:lang w:val="en-GB"/>
        </w:rPr>
        <w:t xml:space="preserve">If you go and ask Joseph </w:t>
      </w:r>
      <w:proofErr w:type="spellStart"/>
      <w:r>
        <w:rPr>
          <w:rFonts w:asciiTheme="majorBidi" w:hAnsiTheme="majorBidi" w:cstheme="majorBidi"/>
          <w:bCs/>
          <w:iCs/>
          <w:lang w:val="en-GB"/>
        </w:rPr>
        <w:t>Mathunjwa</w:t>
      </w:r>
      <w:proofErr w:type="spellEnd"/>
      <w:r>
        <w:rPr>
          <w:rFonts w:asciiTheme="majorBidi" w:hAnsiTheme="majorBidi" w:cstheme="majorBidi"/>
          <w:bCs/>
          <w:iCs/>
          <w:lang w:val="en-GB"/>
        </w:rPr>
        <w:t xml:space="preserve"> about all these strikes, you will hear him say ‘we have won’. Who is this ‘we’? You have maybe won…</w:t>
      </w:r>
    </w:p>
    <w:p w:rsidR="00D77046" w:rsidRDefault="00D25FF7" w:rsidP="00D57F6F">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Pr>
          <w:rFonts w:asciiTheme="majorBidi" w:hAnsiTheme="majorBidi" w:cstheme="majorBidi"/>
          <w:bCs/>
          <w:iCs/>
          <w:sz w:val="24"/>
          <w:szCs w:val="24"/>
          <w:lang w:val="en-GB"/>
        </w:rPr>
        <w:t xml:space="preserve">Clearly, the participant does not </w:t>
      </w:r>
      <w:r w:rsidR="00690AEE">
        <w:rPr>
          <w:rFonts w:asciiTheme="majorBidi" w:hAnsiTheme="majorBidi" w:cstheme="majorBidi"/>
          <w:bCs/>
          <w:iCs/>
          <w:sz w:val="24"/>
          <w:szCs w:val="24"/>
          <w:lang w:val="en-GB"/>
        </w:rPr>
        <w:t xml:space="preserve">espouse the same goals as (he perceives) the head of </w:t>
      </w:r>
      <w:proofErr w:type="spellStart"/>
      <w:r w:rsidR="00690AEE">
        <w:rPr>
          <w:rFonts w:asciiTheme="majorBidi" w:hAnsiTheme="majorBidi" w:cstheme="majorBidi"/>
          <w:bCs/>
          <w:iCs/>
          <w:sz w:val="24"/>
          <w:szCs w:val="24"/>
          <w:lang w:val="en-GB"/>
        </w:rPr>
        <w:t>AMCU</w:t>
      </w:r>
      <w:proofErr w:type="spellEnd"/>
      <w:r w:rsidR="00690AEE">
        <w:rPr>
          <w:rFonts w:asciiTheme="majorBidi" w:hAnsiTheme="majorBidi" w:cstheme="majorBidi"/>
          <w:bCs/>
          <w:iCs/>
          <w:sz w:val="24"/>
          <w:szCs w:val="24"/>
          <w:lang w:val="en-GB"/>
        </w:rPr>
        <w:t xml:space="preserve"> to hold.</w:t>
      </w:r>
      <w:r w:rsidR="00284323">
        <w:rPr>
          <w:rFonts w:asciiTheme="majorBidi" w:hAnsiTheme="majorBidi" w:cstheme="majorBidi"/>
          <w:bCs/>
          <w:iCs/>
          <w:sz w:val="24"/>
          <w:szCs w:val="24"/>
          <w:lang w:val="en-GB"/>
        </w:rPr>
        <w:t xml:space="preserve"> </w:t>
      </w:r>
      <w:r w:rsidR="008E45C9">
        <w:rPr>
          <w:rFonts w:asciiTheme="majorBidi" w:hAnsiTheme="majorBidi" w:cstheme="majorBidi"/>
          <w:bCs/>
          <w:iCs/>
          <w:sz w:val="24"/>
          <w:szCs w:val="24"/>
          <w:lang w:val="en-GB"/>
        </w:rPr>
        <w:t>Hence, t</w:t>
      </w:r>
      <w:r w:rsidR="002C2B35">
        <w:rPr>
          <w:rFonts w:asciiTheme="majorBidi" w:hAnsiTheme="majorBidi" w:cstheme="majorBidi"/>
          <w:bCs/>
          <w:iCs/>
          <w:sz w:val="24"/>
          <w:szCs w:val="24"/>
          <w:lang w:val="en-GB"/>
        </w:rPr>
        <w:t xml:space="preserve">he excellence theory would have to alter its </w:t>
      </w:r>
      <w:r w:rsidR="008E45C9">
        <w:rPr>
          <w:rFonts w:asciiTheme="majorBidi" w:hAnsiTheme="majorBidi" w:cstheme="majorBidi"/>
          <w:bCs/>
          <w:iCs/>
          <w:sz w:val="24"/>
          <w:szCs w:val="24"/>
          <w:lang w:val="en-GB"/>
        </w:rPr>
        <w:t xml:space="preserve">understanding of </w:t>
      </w:r>
      <w:r w:rsidR="008E45C9">
        <w:rPr>
          <w:rFonts w:asciiTheme="majorBidi" w:hAnsiTheme="majorBidi" w:cstheme="majorBidi"/>
          <w:bCs/>
          <w:i/>
          <w:sz w:val="24"/>
          <w:szCs w:val="24"/>
          <w:lang w:val="en-GB"/>
        </w:rPr>
        <w:t>goal attainment</w:t>
      </w:r>
      <w:r w:rsidR="008E45C9">
        <w:rPr>
          <w:rFonts w:asciiTheme="majorBidi" w:hAnsiTheme="majorBidi" w:cstheme="majorBidi"/>
          <w:bCs/>
          <w:iCs/>
          <w:sz w:val="24"/>
          <w:szCs w:val="24"/>
          <w:lang w:val="en-GB"/>
        </w:rPr>
        <w:t xml:space="preserve"> –</w:t>
      </w:r>
      <w:r w:rsidR="00CF4DE0">
        <w:rPr>
          <w:rFonts w:asciiTheme="majorBidi" w:hAnsiTheme="majorBidi" w:cstheme="majorBidi"/>
          <w:bCs/>
          <w:iCs/>
          <w:sz w:val="24"/>
          <w:szCs w:val="24"/>
          <w:lang w:val="en-GB"/>
        </w:rPr>
        <w:t xml:space="preserve"> </w:t>
      </w:r>
      <w:r w:rsidR="008E45C9">
        <w:rPr>
          <w:rFonts w:asciiTheme="majorBidi" w:hAnsiTheme="majorBidi" w:cstheme="majorBidi"/>
          <w:bCs/>
          <w:iCs/>
          <w:sz w:val="24"/>
          <w:szCs w:val="24"/>
          <w:lang w:val="en-GB"/>
        </w:rPr>
        <w:t xml:space="preserve">it is not as ‘clear cut’ as is perhaps </w:t>
      </w:r>
      <w:r w:rsidR="00B75542">
        <w:rPr>
          <w:rFonts w:asciiTheme="majorBidi" w:hAnsiTheme="majorBidi" w:cstheme="majorBidi"/>
          <w:bCs/>
          <w:iCs/>
          <w:sz w:val="24"/>
          <w:szCs w:val="24"/>
          <w:lang w:val="en-GB"/>
        </w:rPr>
        <w:t>set forth</w:t>
      </w:r>
      <w:r w:rsidR="00CF4DE0">
        <w:rPr>
          <w:rFonts w:asciiTheme="majorBidi" w:hAnsiTheme="majorBidi" w:cstheme="majorBidi"/>
          <w:bCs/>
          <w:iCs/>
          <w:sz w:val="24"/>
          <w:szCs w:val="24"/>
          <w:lang w:val="en-GB"/>
        </w:rPr>
        <w:t xml:space="preserve">. Again, as from a postmodernistic stance, the multiple realities </w:t>
      </w:r>
      <w:r w:rsidR="009F07FB">
        <w:rPr>
          <w:rFonts w:asciiTheme="majorBidi" w:hAnsiTheme="majorBidi" w:cstheme="majorBidi"/>
          <w:bCs/>
          <w:iCs/>
          <w:sz w:val="24"/>
          <w:szCs w:val="24"/>
          <w:lang w:val="en-GB"/>
        </w:rPr>
        <w:t>of any single situation would need to be factored into the communication endeavours employed therein, as no situation is mechanistically simplistic, as it might seem at the onset, or on face value.</w:t>
      </w:r>
      <w:r w:rsidR="00D77046" w:rsidRPr="00A771CF">
        <w:rPr>
          <w:rFonts w:asciiTheme="majorBidi" w:hAnsiTheme="majorBidi" w:cstheme="majorBidi"/>
          <w:bCs/>
          <w:iCs/>
          <w:sz w:val="24"/>
          <w:szCs w:val="24"/>
          <w:lang w:val="en-GB"/>
        </w:rPr>
        <w:tab/>
      </w:r>
    </w:p>
    <w:p w:rsidR="00D25FF7" w:rsidRPr="00A771CF" w:rsidRDefault="00D25FF7" w:rsidP="00D77046">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D77046" w:rsidRPr="00D57F6F" w:rsidRDefault="00D77046" w:rsidP="00D57F6F">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D57F6F">
        <w:rPr>
          <w:rFonts w:asciiTheme="majorBidi" w:hAnsiTheme="majorBidi" w:cstheme="majorBidi"/>
          <w:b/>
          <w:iCs/>
          <w:sz w:val="24"/>
          <w:szCs w:val="24"/>
          <w:lang w:val="en-GB"/>
        </w:rPr>
        <w:t>Historical encumbrances</w:t>
      </w:r>
    </w:p>
    <w:p w:rsidR="00A771CF" w:rsidRDefault="009F07FB" w:rsidP="00D57F6F">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Pr>
          <w:rFonts w:asciiTheme="majorBidi" w:hAnsiTheme="majorBidi" w:cstheme="majorBidi"/>
          <w:bCs/>
          <w:iCs/>
          <w:sz w:val="24"/>
          <w:szCs w:val="24"/>
          <w:lang w:val="en-GB"/>
        </w:rPr>
        <w:t xml:space="preserve">Linking to the idea of complex and multiple realities, and as </w:t>
      </w:r>
      <w:r w:rsidR="00A771CF">
        <w:rPr>
          <w:rFonts w:asciiTheme="majorBidi" w:hAnsiTheme="majorBidi" w:cstheme="majorBidi"/>
          <w:bCs/>
          <w:iCs/>
          <w:sz w:val="24"/>
          <w:szCs w:val="24"/>
          <w:lang w:val="en-GB"/>
        </w:rPr>
        <w:t xml:space="preserve">is clearly evident in the contextualisation of the mining industry, as given above, </w:t>
      </w:r>
      <w:r w:rsidR="00715394">
        <w:rPr>
          <w:rFonts w:asciiTheme="majorBidi" w:hAnsiTheme="majorBidi" w:cstheme="majorBidi"/>
          <w:bCs/>
          <w:iCs/>
          <w:sz w:val="24"/>
          <w:szCs w:val="24"/>
          <w:lang w:val="en-GB"/>
        </w:rPr>
        <w:t>this industry</w:t>
      </w:r>
      <w:r w:rsidR="00A771CF">
        <w:rPr>
          <w:rFonts w:asciiTheme="majorBidi" w:hAnsiTheme="majorBidi" w:cstheme="majorBidi"/>
          <w:bCs/>
          <w:iCs/>
          <w:sz w:val="24"/>
          <w:szCs w:val="24"/>
          <w:lang w:val="en-GB"/>
        </w:rPr>
        <w:t xml:space="preserve"> is plagued by certain historical encumbrances. </w:t>
      </w:r>
      <w:r w:rsidR="002E26AD">
        <w:rPr>
          <w:rFonts w:asciiTheme="majorBidi" w:hAnsiTheme="majorBidi" w:cstheme="majorBidi"/>
          <w:bCs/>
          <w:iCs/>
          <w:sz w:val="24"/>
          <w:szCs w:val="24"/>
          <w:lang w:val="en-GB"/>
        </w:rPr>
        <w:t>A very telling example of this is offered by an interview participant, who comments about the necessity of activism (even violent activism) in the South African mining industry:</w:t>
      </w:r>
    </w:p>
    <w:p w:rsidR="002E26AD" w:rsidRPr="002E26AD" w:rsidRDefault="00025586" w:rsidP="00D57F6F">
      <w:pPr>
        <w:tabs>
          <w:tab w:val="left" w:pos="426"/>
          <w:tab w:val="left" w:pos="1440"/>
          <w:tab w:val="left" w:pos="2160"/>
          <w:tab w:val="left" w:pos="2880"/>
          <w:tab w:val="left" w:pos="5960"/>
        </w:tabs>
        <w:spacing w:after="0" w:line="360" w:lineRule="auto"/>
        <w:ind w:left="426"/>
        <w:jc w:val="both"/>
        <w:rPr>
          <w:rFonts w:asciiTheme="majorBidi" w:hAnsiTheme="majorBidi" w:cstheme="majorBidi"/>
          <w:bCs/>
          <w:iCs/>
          <w:lang w:val="en-GB"/>
        </w:rPr>
      </w:pPr>
      <w:r>
        <w:rPr>
          <w:rFonts w:asciiTheme="majorBidi" w:hAnsiTheme="majorBidi" w:cstheme="majorBidi"/>
          <w:bCs/>
          <w:iCs/>
          <w:lang w:val="en-GB"/>
        </w:rPr>
        <w:t>What else must they [the workers] do? No, t</w:t>
      </w:r>
      <w:r w:rsidR="002E26AD">
        <w:rPr>
          <w:rFonts w:asciiTheme="majorBidi" w:hAnsiTheme="majorBidi" w:cstheme="majorBidi"/>
          <w:bCs/>
          <w:iCs/>
          <w:lang w:val="en-GB"/>
        </w:rPr>
        <w:t>hey are trying to keep my people poor. If they do not keep them poor, who will do the work for them?</w:t>
      </w:r>
    </w:p>
    <w:p w:rsidR="00AF2667" w:rsidRDefault="00136464" w:rsidP="00D57F6F">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Pr>
          <w:rFonts w:asciiTheme="majorBidi" w:hAnsiTheme="majorBidi" w:cstheme="majorBidi"/>
          <w:bCs/>
          <w:iCs/>
          <w:sz w:val="24"/>
          <w:szCs w:val="24"/>
          <w:lang w:val="en-GB"/>
        </w:rPr>
        <w:t xml:space="preserve">Another participant also commented on these historical encumbrances, noting that </w:t>
      </w:r>
      <w:r w:rsidR="00A418AA">
        <w:rPr>
          <w:rFonts w:asciiTheme="majorBidi" w:hAnsiTheme="majorBidi" w:cstheme="majorBidi"/>
          <w:bCs/>
          <w:iCs/>
          <w:sz w:val="24"/>
          <w:szCs w:val="24"/>
          <w:lang w:val="en-GB"/>
        </w:rPr>
        <w:t>u</w:t>
      </w:r>
      <w:r>
        <w:rPr>
          <w:rFonts w:asciiTheme="majorBidi" w:hAnsiTheme="majorBidi" w:cstheme="majorBidi"/>
          <w:bCs/>
          <w:iCs/>
          <w:sz w:val="24"/>
          <w:szCs w:val="24"/>
          <w:lang w:val="en-GB"/>
        </w:rPr>
        <w:t xml:space="preserve">nions would reject even the best of offers put forth by organisations, due to a </w:t>
      </w:r>
      <w:r w:rsidR="009A027E">
        <w:rPr>
          <w:rFonts w:asciiTheme="majorBidi" w:hAnsiTheme="majorBidi" w:cstheme="majorBidi"/>
          <w:bCs/>
          <w:iCs/>
          <w:sz w:val="24"/>
          <w:szCs w:val="24"/>
          <w:lang w:val="en-GB"/>
        </w:rPr>
        <w:t>deep-seated</w:t>
      </w:r>
      <w:r>
        <w:rPr>
          <w:rFonts w:asciiTheme="majorBidi" w:hAnsiTheme="majorBidi" w:cstheme="majorBidi"/>
          <w:bCs/>
          <w:iCs/>
          <w:sz w:val="24"/>
          <w:szCs w:val="24"/>
          <w:lang w:val="en-GB"/>
        </w:rPr>
        <w:t xml:space="preserve"> </w:t>
      </w:r>
      <w:r w:rsidR="009A027E">
        <w:rPr>
          <w:rFonts w:asciiTheme="majorBidi" w:hAnsiTheme="majorBidi" w:cstheme="majorBidi"/>
          <w:bCs/>
          <w:iCs/>
          <w:sz w:val="24"/>
          <w:szCs w:val="24"/>
          <w:lang w:val="en-GB"/>
        </w:rPr>
        <w:t xml:space="preserve">and long raging </w:t>
      </w:r>
      <w:r>
        <w:rPr>
          <w:rFonts w:asciiTheme="majorBidi" w:hAnsiTheme="majorBidi" w:cstheme="majorBidi"/>
          <w:bCs/>
          <w:iCs/>
          <w:sz w:val="24"/>
          <w:szCs w:val="24"/>
          <w:lang w:val="en-GB"/>
        </w:rPr>
        <w:t>mistrust between organisation</w:t>
      </w:r>
      <w:r w:rsidR="009A027E">
        <w:rPr>
          <w:rFonts w:asciiTheme="majorBidi" w:hAnsiTheme="majorBidi" w:cstheme="majorBidi"/>
          <w:bCs/>
          <w:iCs/>
          <w:sz w:val="24"/>
          <w:szCs w:val="24"/>
          <w:lang w:val="en-GB"/>
        </w:rPr>
        <w:t>s</w:t>
      </w:r>
      <w:r>
        <w:rPr>
          <w:rFonts w:asciiTheme="majorBidi" w:hAnsiTheme="majorBidi" w:cstheme="majorBidi"/>
          <w:bCs/>
          <w:iCs/>
          <w:sz w:val="24"/>
          <w:szCs w:val="24"/>
          <w:lang w:val="en-GB"/>
        </w:rPr>
        <w:t xml:space="preserve"> and activist group</w:t>
      </w:r>
      <w:r w:rsidR="009A027E">
        <w:rPr>
          <w:rFonts w:asciiTheme="majorBidi" w:hAnsiTheme="majorBidi" w:cstheme="majorBidi"/>
          <w:bCs/>
          <w:iCs/>
          <w:sz w:val="24"/>
          <w:szCs w:val="24"/>
          <w:lang w:val="en-GB"/>
        </w:rPr>
        <w:t>s</w:t>
      </w:r>
      <w:r>
        <w:rPr>
          <w:rFonts w:asciiTheme="majorBidi" w:hAnsiTheme="majorBidi" w:cstheme="majorBidi"/>
          <w:bCs/>
          <w:iCs/>
          <w:sz w:val="24"/>
          <w:szCs w:val="24"/>
          <w:lang w:val="en-GB"/>
        </w:rPr>
        <w:t xml:space="preserve">. The participant </w:t>
      </w:r>
      <w:r w:rsidR="00B54444">
        <w:rPr>
          <w:rFonts w:asciiTheme="majorBidi" w:hAnsiTheme="majorBidi" w:cstheme="majorBidi"/>
          <w:bCs/>
          <w:iCs/>
          <w:sz w:val="24"/>
          <w:szCs w:val="24"/>
          <w:lang w:val="en-GB"/>
        </w:rPr>
        <w:t>mused that the activist groups would sometimes reject offers that “seemed too good to be true, as they kept trying to figure out what the catch is – what the organisation is playing at”</w:t>
      </w:r>
      <w:r w:rsidR="009A027E">
        <w:rPr>
          <w:rFonts w:asciiTheme="majorBidi" w:hAnsiTheme="majorBidi" w:cstheme="majorBidi"/>
          <w:bCs/>
          <w:iCs/>
          <w:sz w:val="24"/>
          <w:szCs w:val="24"/>
          <w:lang w:val="en-GB"/>
        </w:rPr>
        <w:t>, even when the organisation was sincere and candid in its negotiations</w:t>
      </w:r>
      <w:r w:rsidR="00B54444">
        <w:rPr>
          <w:rFonts w:asciiTheme="majorBidi" w:hAnsiTheme="majorBidi" w:cstheme="majorBidi"/>
          <w:bCs/>
          <w:iCs/>
          <w:sz w:val="24"/>
          <w:szCs w:val="24"/>
          <w:lang w:val="en-GB"/>
        </w:rPr>
        <w:t>.</w:t>
      </w:r>
    </w:p>
    <w:p w:rsidR="00AF2667" w:rsidRDefault="00AF2667" w:rsidP="002C2B35">
      <w:pPr>
        <w:tabs>
          <w:tab w:val="left" w:pos="426"/>
          <w:tab w:val="left" w:pos="1440"/>
          <w:tab w:val="left" w:pos="2160"/>
          <w:tab w:val="left" w:pos="2880"/>
          <w:tab w:val="left" w:pos="5960"/>
        </w:tabs>
        <w:spacing w:after="0" w:line="360" w:lineRule="auto"/>
        <w:ind w:left="426"/>
        <w:jc w:val="both"/>
        <w:rPr>
          <w:rFonts w:asciiTheme="majorBidi" w:hAnsiTheme="majorBidi" w:cstheme="majorBidi"/>
          <w:bCs/>
          <w:iCs/>
          <w:sz w:val="24"/>
          <w:szCs w:val="24"/>
          <w:lang w:val="en-GB"/>
        </w:rPr>
      </w:pPr>
    </w:p>
    <w:p w:rsidR="00213BD8" w:rsidRDefault="00AF2667" w:rsidP="00162439">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Pr>
          <w:rFonts w:asciiTheme="majorBidi" w:hAnsiTheme="majorBidi" w:cstheme="majorBidi"/>
          <w:bCs/>
          <w:iCs/>
          <w:sz w:val="24"/>
          <w:szCs w:val="24"/>
          <w:lang w:val="en-GB"/>
        </w:rPr>
        <w:t>Herein, and resultant of these encumbrances, consensus-based dialogue (as suggested by the excellence theory</w:t>
      </w:r>
      <w:r w:rsidR="00025586">
        <w:rPr>
          <w:rFonts w:asciiTheme="majorBidi" w:hAnsiTheme="majorBidi" w:cstheme="majorBidi"/>
          <w:bCs/>
          <w:iCs/>
          <w:sz w:val="24"/>
          <w:szCs w:val="24"/>
          <w:lang w:val="en-GB"/>
        </w:rPr>
        <w:t xml:space="preserve"> in terms of two-way </w:t>
      </w:r>
      <w:proofErr w:type="spellStart"/>
      <w:r w:rsidR="00025586">
        <w:rPr>
          <w:rFonts w:asciiTheme="majorBidi" w:hAnsiTheme="majorBidi" w:cstheme="majorBidi"/>
          <w:bCs/>
          <w:iCs/>
          <w:sz w:val="24"/>
          <w:szCs w:val="24"/>
          <w:lang w:val="en-GB"/>
        </w:rPr>
        <w:t>symmetricality</w:t>
      </w:r>
      <w:proofErr w:type="spellEnd"/>
      <w:r w:rsidR="00025586">
        <w:rPr>
          <w:rFonts w:asciiTheme="majorBidi" w:hAnsiTheme="majorBidi" w:cstheme="majorBidi"/>
          <w:bCs/>
          <w:iCs/>
          <w:sz w:val="24"/>
          <w:szCs w:val="24"/>
          <w:lang w:val="en-GB"/>
        </w:rPr>
        <w:t xml:space="preserve"> for a win-win situation</w:t>
      </w:r>
      <w:r>
        <w:rPr>
          <w:rFonts w:asciiTheme="majorBidi" w:hAnsiTheme="majorBidi" w:cstheme="majorBidi"/>
          <w:bCs/>
          <w:iCs/>
          <w:sz w:val="24"/>
          <w:szCs w:val="24"/>
          <w:lang w:val="en-GB"/>
        </w:rPr>
        <w:t xml:space="preserve">) is not always </w:t>
      </w:r>
      <w:r>
        <w:rPr>
          <w:rFonts w:asciiTheme="majorBidi" w:hAnsiTheme="majorBidi" w:cstheme="majorBidi"/>
          <w:bCs/>
          <w:iCs/>
          <w:sz w:val="24"/>
          <w:szCs w:val="24"/>
          <w:lang w:val="en-GB"/>
        </w:rPr>
        <w:lastRenderedPageBreak/>
        <w:t xml:space="preserve">possible. Taking a more postmodernistic stance, Ganesh and </w:t>
      </w:r>
      <w:proofErr w:type="spellStart"/>
      <w:r>
        <w:rPr>
          <w:rFonts w:asciiTheme="majorBidi" w:hAnsiTheme="majorBidi" w:cstheme="majorBidi"/>
          <w:bCs/>
          <w:iCs/>
          <w:sz w:val="24"/>
          <w:szCs w:val="24"/>
          <w:lang w:val="en-GB"/>
        </w:rPr>
        <w:t>Zoller</w:t>
      </w:r>
      <w:proofErr w:type="spellEnd"/>
      <w:r>
        <w:rPr>
          <w:rFonts w:asciiTheme="majorBidi" w:hAnsiTheme="majorBidi" w:cstheme="majorBidi"/>
          <w:bCs/>
          <w:iCs/>
          <w:sz w:val="24"/>
          <w:szCs w:val="24"/>
          <w:lang w:val="en-GB"/>
        </w:rPr>
        <w:t xml:space="preserve"> (2012</w:t>
      </w:r>
      <w:r w:rsidR="00F51D4E">
        <w:rPr>
          <w:rFonts w:asciiTheme="majorBidi" w:hAnsiTheme="majorBidi" w:cstheme="majorBidi"/>
          <w:bCs/>
          <w:iCs/>
          <w:sz w:val="24"/>
          <w:szCs w:val="24"/>
          <w:lang w:val="en-GB"/>
        </w:rPr>
        <w:t xml:space="preserve">, </w:t>
      </w:r>
      <w:r>
        <w:rPr>
          <w:rFonts w:asciiTheme="majorBidi" w:hAnsiTheme="majorBidi" w:cstheme="majorBidi"/>
          <w:bCs/>
          <w:iCs/>
          <w:sz w:val="24"/>
          <w:szCs w:val="24"/>
          <w:lang w:val="en-GB"/>
        </w:rPr>
        <w:t xml:space="preserve">68) offers up alternative views on dialogue in organisational activism situations, calling for approaches that “represents difference, otherness, and </w:t>
      </w:r>
      <w:proofErr w:type="spellStart"/>
      <w:r>
        <w:rPr>
          <w:rFonts w:asciiTheme="majorBidi" w:hAnsiTheme="majorBidi" w:cstheme="majorBidi"/>
          <w:bCs/>
          <w:iCs/>
          <w:sz w:val="24"/>
          <w:szCs w:val="24"/>
          <w:lang w:val="en-GB"/>
        </w:rPr>
        <w:t>multivocality</w:t>
      </w:r>
      <w:proofErr w:type="spellEnd"/>
      <w:r>
        <w:rPr>
          <w:rFonts w:asciiTheme="majorBidi" w:hAnsiTheme="majorBidi" w:cstheme="majorBidi"/>
          <w:bCs/>
          <w:iCs/>
          <w:sz w:val="24"/>
          <w:szCs w:val="24"/>
          <w:lang w:val="en-GB"/>
        </w:rPr>
        <w:t xml:space="preserve"> … wherein dialogue becomes a fundamental way of being in the world”.</w:t>
      </w:r>
      <w:r w:rsidR="00C6143A">
        <w:rPr>
          <w:rFonts w:asciiTheme="majorBidi" w:hAnsiTheme="majorBidi" w:cstheme="majorBidi"/>
          <w:bCs/>
          <w:iCs/>
          <w:sz w:val="24"/>
          <w:szCs w:val="24"/>
          <w:lang w:val="en-GB"/>
        </w:rPr>
        <w:t xml:space="preserve"> </w:t>
      </w:r>
      <w:r w:rsidR="00EB116C">
        <w:rPr>
          <w:rFonts w:asciiTheme="majorBidi" w:hAnsiTheme="majorBidi" w:cstheme="majorBidi"/>
          <w:bCs/>
          <w:iCs/>
          <w:sz w:val="24"/>
          <w:szCs w:val="24"/>
          <w:lang w:val="en-GB"/>
        </w:rPr>
        <w:t>This</w:t>
      </w:r>
      <w:r w:rsidR="00047D2E">
        <w:rPr>
          <w:rFonts w:asciiTheme="majorBidi" w:hAnsiTheme="majorBidi" w:cstheme="majorBidi"/>
          <w:bCs/>
          <w:iCs/>
          <w:sz w:val="24"/>
          <w:szCs w:val="24"/>
          <w:lang w:val="en-GB"/>
        </w:rPr>
        <w:t xml:space="preserve"> </w:t>
      </w:r>
      <w:r w:rsidR="00EB116C">
        <w:rPr>
          <w:rFonts w:asciiTheme="majorBidi" w:hAnsiTheme="majorBidi" w:cstheme="majorBidi"/>
          <w:bCs/>
          <w:iCs/>
          <w:sz w:val="24"/>
          <w:szCs w:val="24"/>
          <w:lang w:val="en-GB"/>
        </w:rPr>
        <w:t xml:space="preserve">reference underlines many of the </w:t>
      </w:r>
      <w:r w:rsidR="00C37595">
        <w:rPr>
          <w:rFonts w:asciiTheme="majorBidi" w:hAnsiTheme="majorBidi" w:cstheme="majorBidi"/>
          <w:bCs/>
          <w:iCs/>
          <w:sz w:val="24"/>
          <w:szCs w:val="24"/>
          <w:lang w:val="en-GB"/>
        </w:rPr>
        <w:t xml:space="preserve">principles that underscore the </w:t>
      </w:r>
      <w:r w:rsidR="00CD1443">
        <w:rPr>
          <w:rFonts w:asciiTheme="majorBidi" w:hAnsiTheme="majorBidi" w:cstheme="majorBidi"/>
          <w:bCs/>
          <w:iCs/>
          <w:sz w:val="24"/>
          <w:szCs w:val="24"/>
          <w:lang w:val="en-GB"/>
        </w:rPr>
        <w:t xml:space="preserve">considerations as discussed in this section, as the modernistic and mechanistic </w:t>
      </w:r>
      <w:r w:rsidR="00162439">
        <w:rPr>
          <w:rFonts w:asciiTheme="majorBidi" w:hAnsiTheme="majorBidi" w:cstheme="majorBidi"/>
          <w:bCs/>
          <w:iCs/>
          <w:sz w:val="24"/>
          <w:szCs w:val="24"/>
          <w:lang w:val="en-GB"/>
        </w:rPr>
        <w:t>views of the excellence theory are</w:t>
      </w:r>
      <w:r w:rsidR="00CD1443">
        <w:rPr>
          <w:rFonts w:asciiTheme="majorBidi" w:hAnsiTheme="majorBidi" w:cstheme="majorBidi"/>
          <w:bCs/>
          <w:iCs/>
          <w:sz w:val="24"/>
          <w:szCs w:val="24"/>
          <w:lang w:val="en-GB"/>
        </w:rPr>
        <w:t xml:space="preserve"> not </w:t>
      </w:r>
      <w:r w:rsidR="004D732B">
        <w:rPr>
          <w:rFonts w:asciiTheme="majorBidi" w:hAnsiTheme="majorBidi" w:cstheme="majorBidi"/>
          <w:bCs/>
          <w:iCs/>
          <w:sz w:val="24"/>
          <w:szCs w:val="24"/>
          <w:lang w:val="en-GB"/>
        </w:rPr>
        <w:t>mature</w:t>
      </w:r>
      <w:r w:rsidR="00162439">
        <w:rPr>
          <w:rFonts w:asciiTheme="majorBidi" w:hAnsiTheme="majorBidi" w:cstheme="majorBidi"/>
          <w:bCs/>
          <w:iCs/>
          <w:sz w:val="24"/>
          <w:szCs w:val="24"/>
          <w:lang w:val="en-GB"/>
        </w:rPr>
        <w:t xml:space="preserve"> or robust</w:t>
      </w:r>
      <w:r w:rsidR="004D732B">
        <w:rPr>
          <w:rFonts w:asciiTheme="majorBidi" w:hAnsiTheme="majorBidi" w:cstheme="majorBidi"/>
          <w:bCs/>
          <w:iCs/>
          <w:sz w:val="24"/>
          <w:szCs w:val="24"/>
          <w:lang w:val="en-GB"/>
        </w:rPr>
        <w:t xml:space="preserve"> enough to cope with the complexities presented in these activism situations, even though it ironically calls for turbulence. </w:t>
      </w:r>
      <w:r w:rsidR="00827003">
        <w:rPr>
          <w:rFonts w:asciiTheme="majorBidi" w:hAnsiTheme="majorBidi" w:cstheme="majorBidi"/>
          <w:bCs/>
          <w:iCs/>
          <w:sz w:val="24"/>
          <w:szCs w:val="24"/>
          <w:lang w:val="en-GB"/>
        </w:rPr>
        <w:t>Although many of the assumptions or characteristics of the excellence theory could hold true in organisational activism situations, their implementation and employment should not be directed b</w:t>
      </w:r>
      <w:r w:rsidR="00371960">
        <w:rPr>
          <w:rFonts w:asciiTheme="majorBidi" w:hAnsiTheme="majorBidi" w:cstheme="majorBidi"/>
          <w:bCs/>
          <w:iCs/>
          <w:sz w:val="24"/>
          <w:szCs w:val="24"/>
          <w:lang w:val="en-GB"/>
        </w:rPr>
        <w:t xml:space="preserve">y a normative prescription of ‘right’ or ‘wrong’ (or even excellent) communication conduct, as each activism situation dictates a different </w:t>
      </w:r>
      <w:r w:rsidR="001D48DE">
        <w:rPr>
          <w:rFonts w:asciiTheme="majorBidi" w:hAnsiTheme="majorBidi" w:cstheme="majorBidi"/>
          <w:bCs/>
          <w:iCs/>
          <w:sz w:val="24"/>
          <w:szCs w:val="24"/>
          <w:lang w:val="en-GB"/>
        </w:rPr>
        <w:t xml:space="preserve">handling. The situational and contextual merit – from a more postmodernistic vantage point – should rather be the main factors in determining communication </w:t>
      </w:r>
      <w:r w:rsidR="001C3128">
        <w:rPr>
          <w:rFonts w:asciiTheme="majorBidi" w:hAnsiTheme="majorBidi" w:cstheme="majorBidi"/>
          <w:bCs/>
          <w:iCs/>
          <w:sz w:val="24"/>
          <w:szCs w:val="24"/>
          <w:lang w:val="en-GB"/>
        </w:rPr>
        <w:t>strategies, endeavours and successes in activism situations.</w:t>
      </w:r>
    </w:p>
    <w:p w:rsidR="00396573" w:rsidRPr="00A771CF" w:rsidRDefault="00396573" w:rsidP="00396573">
      <w:pPr>
        <w:tabs>
          <w:tab w:val="left" w:pos="426"/>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p>
    <w:p w:rsidR="00D8649D" w:rsidRPr="00D57F6F" w:rsidRDefault="00D8649D" w:rsidP="00EF237D">
      <w:pPr>
        <w:tabs>
          <w:tab w:val="left" w:pos="720"/>
          <w:tab w:val="left" w:pos="1440"/>
          <w:tab w:val="left" w:pos="2160"/>
          <w:tab w:val="left" w:pos="2880"/>
          <w:tab w:val="left" w:pos="5960"/>
        </w:tabs>
        <w:spacing w:after="0" w:line="360" w:lineRule="auto"/>
        <w:jc w:val="both"/>
        <w:rPr>
          <w:rFonts w:asciiTheme="majorBidi" w:hAnsiTheme="majorBidi" w:cstheme="majorBidi"/>
          <w:b/>
          <w:iCs/>
          <w:sz w:val="24"/>
          <w:szCs w:val="24"/>
          <w:lang w:val="en-GB"/>
        </w:rPr>
      </w:pPr>
      <w:r w:rsidRPr="00D57F6F">
        <w:rPr>
          <w:rFonts w:asciiTheme="majorBidi" w:hAnsiTheme="majorBidi" w:cstheme="majorBidi"/>
          <w:b/>
          <w:iCs/>
          <w:sz w:val="24"/>
          <w:szCs w:val="24"/>
          <w:lang w:val="en-GB"/>
        </w:rPr>
        <w:t>CONCLUSION</w:t>
      </w:r>
    </w:p>
    <w:p w:rsidR="0035780A" w:rsidRDefault="0035780A" w:rsidP="00172936">
      <w:pPr>
        <w:tabs>
          <w:tab w:val="left" w:pos="720"/>
          <w:tab w:val="left" w:pos="1440"/>
          <w:tab w:val="left" w:pos="2160"/>
          <w:tab w:val="left" w:pos="2880"/>
          <w:tab w:val="left" w:pos="5960"/>
        </w:tabs>
        <w:spacing w:after="0" w:line="360" w:lineRule="auto"/>
        <w:jc w:val="both"/>
        <w:rPr>
          <w:rFonts w:asciiTheme="majorBidi" w:hAnsiTheme="majorBidi" w:cstheme="majorBidi"/>
          <w:b/>
          <w:iCs/>
          <w:sz w:val="24"/>
          <w:szCs w:val="24"/>
          <w:lang w:val="en-GB"/>
        </w:rPr>
      </w:pPr>
    </w:p>
    <w:p w:rsidR="006717AD" w:rsidRPr="0035780A" w:rsidRDefault="0035780A" w:rsidP="00446270">
      <w:pPr>
        <w:tabs>
          <w:tab w:val="left" w:pos="720"/>
          <w:tab w:val="left" w:pos="1440"/>
          <w:tab w:val="left" w:pos="2160"/>
          <w:tab w:val="left" w:pos="2880"/>
          <w:tab w:val="left" w:pos="5960"/>
        </w:tabs>
        <w:spacing w:after="0" w:line="360" w:lineRule="auto"/>
        <w:jc w:val="both"/>
        <w:rPr>
          <w:rFonts w:asciiTheme="majorBidi" w:hAnsiTheme="majorBidi" w:cstheme="majorBidi"/>
          <w:bCs/>
          <w:iCs/>
          <w:sz w:val="24"/>
          <w:szCs w:val="24"/>
          <w:lang w:val="en-GB"/>
        </w:rPr>
      </w:pPr>
      <w:r w:rsidRPr="0035780A">
        <w:rPr>
          <w:rFonts w:asciiTheme="majorBidi" w:hAnsiTheme="majorBidi" w:cstheme="majorBidi"/>
          <w:bCs/>
          <w:iCs/>
          <w:sz w:val="24"/>
          <w:szCs w:val="24"/>
          <w:lang w:val="en-GB"/>
        </w:rPr>
        <w:t xml:space="preserve">In </w:t>
      </w:r>
      <w:r>
        <w:rPr>
          <w:rFonts w:asciiTheme="majorBidi" w:hAnsiTheme="majorBidi" w:cstheme="majorBidi"/>
          <w:bCs/>
          <w:iCs/>
          <w:sz w:val="24"/>
          <w:szCs w:val="24"/>
          <w:lang w:val="en-GB"/>
        </w:rPr>
        <w:t xml:space="preserve">reviewing the phenomenon of activism within the South African context – as </w:t>
      </w:r>
      <w:r w:rsidR="003F13B2">
        <w:rPr>
          <w:rFonts w:asciiTheme="majorBidi" w:hAnsiTheme="majorBidi" w:cstheme="majorBidi"/>
          <w:bCs/>
          <w:iCs/>
          <w:sz w:val="24"/>
          <w:szCs w:val="24"/>
          <w:lang w:val="en-GB"/>
        </w:rPr>
        <w:t>it progressed from a</w:t>
      </w:r>
      <w:r w:rsidRPr="0035780A">
        <w:rPr>
          <w:rFonts w:asciiTheme="majorBidi" w:hAnsiTheme="majorBidi" w:cstheme="majorBidi"/>
          <w:bCs/>
          <w:iCs/>
          <w:sz w:val="24"/>
          <w:szCs w:val="24"/>
          <w:lang w:val="en-GB"/>
        </w:rPr>
        <w:t xml:space="preserve"> </w:t>
      </w:r>
      <w:r>
        <w:rPr>
          <w:rFonts w:asciiTheme="majorBidi" w:hAnsiTheme="majorBidi" w:cstheme="majorBidi"/>
          <w:bCs/>
          <w:iCs/>
          <w:sz w:val="24"/>
          <w:szCs w:val="24"/>
          <w:lang w:val="en-GB"/>
        </w:rPr>
        <w:t>fugitive act, to a staple of democracy</w:t>
      </w:r>
      <w:r w:rsidR="003F13B2">
        <w:rPr>
          <w:rFonts w:asciiTheme="majorBidi" w:hAnsiTheme="majorBidi" w:cstheme="majorBidi"/>
          <w:bCs/>
          <w:iCs/>
          <w:sz w:val="24"/>
          <w:szCs w:val="24"/>
          <w:lang w:val="en-GB"/>
        </w:rPr>
        <w:t xml:space="preserve"> – it became clear in this pap</w:t>
      </w:r>
      <w:r w:rsidR="00CD6684">
        <w:rPr>
          <w:rFonts w:asciiTheme="majorBidi" w:hAnsiTheme="majorBidi" w:cstheme="majorBidi"/>
          <w:bCs/>
          <w:iCs/>
          <w:sz w:val="24"/>
          <w:szCs w:val="24"/>
          <w:lang w:val="en-GB"/>
        </w:rPr>
        <w:t>er that activism</w:t>
      </w:r>
      <w:r w:rsidR="00B639EF">
        <w:rPr>
          <w:rFonts w:asciiTheme="majorBidi" w:hAnsiTheme="majorBidi" w:cstheme="majorBidi"/>
          <w:bCs/>
          <w:iCs/>
          <w:sz w:val="24"/>
          <w:szCs w:val="24"/>
          <w:lang w:val="en-GB"/>
        </w:rPr>
        <w:t xml:space="preserve"> is</w:t>
      </w:r>
      <w:r w:rsidR="00CD6684">
        <w:rPr>
          <w:rFonts w:asciiTheme="majorBidi" w:hAnsiTheme="majorBidi" w:cstheme="majorBidi"/>
          <w:bCs/>
          <w:iCs/>
          <w:sz w:val="24"/>
          <w:szCs w:val="24"/>
          <w:lang w:val="en-GB"/>
        </w:rPr>
        <w:t xml:space="preserve"> very </w:t>
      </w:r>
      <w:r w:rsidR="00FD15C1">
        <w:rPr>
          <w:rFonts w:asciiTheme="majorBidi" w:hAnsiTheme="majorBidi" w:cstheme="majorBidi"/>
          <w:bCs/>
          <w:iCs/>
          <w:sz w:val="24"/>
          <w:szCs w:val="24"/>
          <w:lang w:val="en-GB"/>
        </w:rPr>
        <w:t xml:space="preserve">much </w:t>
      </w:r>
      <w:proofErr w:type="spellStart"/>
      <w:r w:rsidR="00CD6684">
        <w:rPr>
          <w:rFonts w:asciiTheme="majorBidi" w:hAnsiTheme="majorBidi" w:cstheme="majorBidi"/>
          <w:bCs/>
          <w:iCs/>
          <w:sz w:val="24"/>
          <w:szCs w:val="24"/>
          <w:lang w:val="en-GB"/>
        </w:rPr>
        <w:t>particularist</w:t>
      </w:r>
      <w:proofErr w:type="spellEnd"/>
      <w:r w:rsidR="00BF1ADF">
        <w:rPr>
          <w:rFonts w:asciiTheme="majorBidi" w:hAnsiTheme="majorBidi" w:cstheme="majorBidi"/>
          <w:bCs/>
          <w:iCs/>
          <w:sz w:val="24"/>
          <w:szCs w:val="24"/>
          <w:lang w:val="en-GB"/>
        </w:rPr>
        <w:t>: o</w:t>
      </w:r>
      <w:r w:rsidR="00CD6684">
        <w:rPr>
          <w:rFonts w:asciiTheme="majorBidi" w:hAnsiTheme="majorBidi" w:cstheme="majorBidi"/>
          <w:bCs/>
          <w:iCs/>
          <w:sz w:val="24"/>
          <w:szCs w:val="24"/>
          <w:lang w:val="en-GB"/>
        </w:rPr>
        <w:t xml:space="preserve">ne man’s </w:t>
      </w:r>
      <w:r w:rsidR="001B33B8">
        <w:rPr>
          <w:rFonts w:asciiTheme="majorBidi" w:hAnsiTheme="majorBidi" w:cstheme="majorBidi"/>
          <w:bCs/>
          <w:iCs/>
          <w:sz w:val="24"/>
          <w:szCs w:val="24"/>
          <w:lang w:val="en-GB"/>
        </w:rPr>
        <w:t xml:space="preserve">political insurrection is another’s </w:t>
      </w:r>
      <w:r w:rsidR="00B639EF">
        <w:rPr>
          <w:rFonts w:asciiTheme="majorBidi" w:hAnsiTheme="majorBidi" w:cstheme="majorBidi"/>
          <w:bCs/>
          <w:iCs/>
          <w:sz w:val="24"/>
          <w:szCs w:val="24"/>
          <w:lang w:val="en-GB"/>
        </w:rPr>
        <w:t>principled activism.</w:t>
      </w:r>
      <w:r w:rsidR="006833CA">
        <w:rPr>
          <w:rFonts w:asciiTheme="majorBidi" w:hAnsiTheme="majorBidi" w:cstheme="majorBidi"/>
          <w:bCs/>
          <w:iCs/>
          <w:sz w:val="24"/>
          <w:szCs w:val="24"/>
          <w:lang w:val="en-GB"/>
        </w:rPr>
        <w:t xml:space="preserve"> In the mining industry of the country specifically, the </w:t>
      </w:r>
      <w:r w:rsidR="00026F2D">
        <w:rPr>
          <w:rFonts w:asciiTheme="majorBidi" w:hAnsiTheme="majorBidi" w:cstheme="majorBidi"/>
          <w:bCs/>
          <w:iCs/>
          <w:sz w:val="24"/>
          <w:szCs w:val="24"/>
          <w:lang w:val="en-GB"/>
        </w:rPr>
        <w:t xml:space="preserve">importance of contextual and situational awareness and </w:t>
      </w:r>
      <w:r w:rsidR="00CE5D88">
        <w:rPr>
          <w:rFonts w:asciiTheme="majorBidi" w:hAnsiTheme="majorBidi" w:cstheme="majorBidi"/>
          <w:bCs/>
          <w:iCs/>
          <w:sz w:val="24"/>
          <w:szCs w:val="24"/>
          <w:lang w:val="en-GB"/>
        </w:rPr>
        <w:t>-</w:t>
      </w:r>
      <w:r w:rsidR="00026F2D">
        <w:rPr>
          <w:rFonts w:asciiTheme="majorBidi" w:hAnsiTheme="majorBidi" w:cstheme="majorBidi"/>
          <w:bCs/>
          <w:iCs/>
          <w:sz w:val="24"/>
          <w:szCs w:val="24"/>
          <w:lang w:val="en-GB"/>
        </w:rPr>
        <w:t xml:space="preserve">merit came to the fore, </w:t>
      </w:r>
      <w:r w:rsidR="00132CCC">
        <w:rPr>
          <w:rFonts w:asciiTheme="majorBidi" w:hAnsiTheme="majorBidi" w:cstheme="majorBidi"/>
          <w:bCs/>
          <w:iCs/>
          <w:sz w:val="24"/>
          <w:szCs w:val="24"/>
          <w:lang w:val="en-GB"/>
        </w:rPr>
        <w:t xml:space="preserve">as the excellence theory and its characteristics were scrutinised. </w:t>
      </w:r>
      <w:r w:rsidR="007236B9">
        <w:rPr>
          <w:rFonts w:asciiTheme="majorBidi" w:hAnsiTheme="majorBidi" w:cstheme="majorBidi"/>
          <w:bCs/>
          <w:iCs/>
          <w:sz w:val="24"/>
          <w:szCs w:val="24"/>
          <w:lang w:val="en-GB"/>
        </w:rPr>
        <w:t>I</w:t>
      </w:r>
      <w:r w:rsidR="009A1761">
        <w:rPr>
          <w:rFonts w:asciiTheme="majorBidi" w:hAnsiTheme="majorBidi" w:cstheme="majorBidi"/>
          <w:bCs/>
          <w:iCs/>
          <w:sz w:val="24"/>
          <w:szCs w:val="24"/>
          <w:lang w:val="en-GB"/>
        </w:rPr>
        <w:t>t made</w:t>
      </w:r>
      <w:r w:rsidR="007236B9">
        <w:rPr>
          <w:rFonts w:asciiTheme="majorBidi" w:hAnsiTheme="majorBidi" w:cstheme="majorBidi"/>
          <w:bCs/>
          <w:iCs/>
          <w:sz w:val="24"/>
          <w:szCs w:val="24"/>
          <w:lang w:val="en-GB"/>
        </w:rPr>
        <w:t xml:space="preserve"> increasingly </w:t>
      </w:r>
      <w:r w:rsidR="009A1761">
        <w:rPr>
          <w:rFonts w:asciiTheme="majorBidi" w:hAnsiTheme="majorBidi" w:cstheme="majorBidi"/>
          <w:bCs/>
          <w:iCs/>
          <w:sz w:val="24"/>
          <w:szCs w:val="24"/>
          <w:lang w:val="en-GB"/>
        </w:rPr>
        <w:t>more sense for</w:t>
      </w:r>
      <w:r w:rsidR="007236B9">
        <w:rPr>
          <w:rFonts w:asciiTheme="majorBidi" w:hAnsiTheme="majorBidi" w:cstheme="majorBidi"/>
          <w:bCs/>
          <w:iCs/>
          <w:sz w:val="24"/>
          <w:szCs w:val="24"/>
          <w:lang w:val="en-GB"/>
        </w:rPr>
        <w:t xml:space="preserve"> the excellence theory to be </w:t>
      </w:r>
      <w:r w:rsidR="00446270">
        <w:rPr>
          <w:rFonts w:asciiTheme="majorBidi" w:hAnsiTheme="majorBidi" w:cstheme="majorBidi"/>
          <w:bCs/>
          <w:iCs/>
          <w:sz w:val="24"/>
          <w:szCs w:val="24"/>
          <w:lang w:val="en-GB"/>
        </w:rPr>
        <w:t xml:space="preserve">amended and </w:t>
      </w:r>
      <w:r w:rsidR="0008189D">
        <w:rPr>
          <w:rFonts w:asciiTheme="majorBidi" w:hAnsiTheme="majorBidi" w:cstheme="majorBidi"/>
          <w:bCs/>
          <w:iCs/>
          <w:sz w:val="24"/>
          <w:szCs w:val="24"/>
          <w:lang w:val="en-GB"/>
        </w:rPr>
        <w:t>further developed</w:t>
      </w:r>
      <w:r w:rsidR="008B34FB">
        <w:rPr>
          <w:rFonts w:asciiTheme="majorBidi" w:hAnsiTheme="majorBidi" w:cstheme="majorBidi"/>
          <w:bCs/>
          <w:iCs/>
          <w:sz w:val="24"/>
          <w:szCs w:val="24"/>
          <w:lang w:val="en-GB"/>
        </w:rPr>
        <w:t xml:space="preserve">, as it </w:t>
      </w:r>
      <w:r w:rsidR="0008189D">
        <w:rPr>
          <w:rFonts w:asciiTheme="majorBidi" w:hAnsiTheme="majorBidi" w:cstheme="majorBidi"/>
          <w:bCs/>
          <w:iCs/>
          <w:sz w:val="24"/>
          <w:szCs w:val="24"/>
          <w:lang w:val="en-GB"/>
        </w:rPr>
        <w:t xml:space="preserve">clearly </w:t>
      </w:r>
      <w:r w:rsidR="008B34FB">
        <w:rPr>
          <w:rFonts w:asciiTheme="majorBidi" w:hAnsiTheme="majorBidi" w:cstheme="majorBidi"/>
          <w:bCs/>
          <w:iCs/>
          <w:sz w:val="24"/>
          <w:szCs w:val="24"/>
          <w:lang w:val="en-GB"/>
        </w:rPr>
        <w:t xml:space="preserve">does not </w:t>
      </w:r>
      <w:r w:rsidR="00CE5D88">
        <w:rPr>
          <w:rFonts w:asciiTheme="majorBidi" w:hAnsiTheme="majorBidi" w:cstheme="majorBidi"/>
          <w:bCs/>
          <w:iCs/>
          <w:sz w:val="24"/>
          <w:szCs w:val="24"/>
          <w:lang w:val="en-GB"/>
        </w:rPr>
        <w:t xml:space="preserve">completely </w:t>
      </w:r>
      <w:r w:rsidR="008B34FB">
        <w:rPr>
          <w:rFonts w:asciiTheme="majorBidi" w:hAnsiTheme="majorBidi" w:cstheme="majorBidi"/>
          <w:bCs/>
          <w:iCs/>
          <w:sz w:val="24"/>
          <w:szCs w:val="24"/>
          <w:lang w:val="en-GB"/>
        </w:rPr>
        <w:t>speak to the complexities offered up in organisational activism situations, such as those experienced in the recent (and/or ongoing) platinum strikes in the South African mining industry.</w:t>
      </w:r>
      <w:r w:rsidR="009A1761">
        <w:rPr>
          <w:rFonts w:asciiTheme="majorBidi" w:hAnsiTheme="majorBidi" w:cstheme="majorBidi"/>
          <w:bCs/>
          <w:iCs/>
          <w:sz w:val="24"/>
          <w:szCs w:val="24"/>
          <w:lang w:val="en-GB"/>
        </w:rPr>
        <w:t xml:space="preserve"> </w:t>
      </w:r>
      <w:r w:rsidR="008B34FB">
        <w:rPr>
          <w:rFonts w:asciiTheme="majorBidi" w:hAnsiTheme="majorBidi" w:cstheme="majorBidi"/>
          <w:bCs/>
          <w:iCs/>
          <w:sz w:val="24"/>
          <w:szCs w:val="24"/>
          <w:lang w:val="en-GB"/>
        </w:rPr>
        <w:t>The paper</w:t>
      </w:r>
      <w:r w:rsidR="008B5E5D">
        <w:rPr>
          <w:rFonts w:asciiTheme="majorBidi" w:hAnsiTheme="majorBidi" w:cstheme="majorBidi"/>
          <w:bCs/>
          <w:iCs/>
          <w:sz w:val="24"/>
          <w:szCs w:val="24"/>
          <w:lang w:val="en-GB"/>
        </w:rPr>
        <w:t xml:space="preserve"> does</w:t>
      </w:r>
      <w:r w:rsidR="008B34FB">
        <w:rPr>
          <w:rFonts w:asciiTheme="majorBidi" w:hAnsiTheme="majorBidi" w:cstheme="majorBidi"/>
          <w:bCs/>
          <w:iCs/>
          <w:sz w:val="24"/>
          <w:szCs w:val="24"/>
          <w:lang w:val="en-GB"/>
        </w:rPr>
        <w:t>, however</w:t>
      </w:r>
      <w:r w:rsidR="0008189D">
        <w:rPr>
          <w:rFonts w:asciiTheme="majorBidi" w:hAnsiTheme="majorBidi" w:cstheme="majorBidi"/>
          <w:bCs/>
          <w:iCs/>
          <w:sz w:val="24"/>
          <w:szCs w:val="24"/>
          <w:lang w:val="en-GB"/>
        </w:rPr>
        <w:t>,</w:t>
      </w:r>
      <w:r w:rsidR="008B34FB">
        <w:rPr>
          <w:rFonts w:asciiTheme="majorBidi" w:hAnsiTheme="majorBidi" w:cstheme="majorBidi"/>
          <w:bCs/>
          <w:iCs/>
          <w:sz w:val="24"/>
          <w:szCs w:val="24"/>
          <w:lang w:val="en-GB"/>
        </w:rPr>
        <w:t xml:space="preserve"> point to the fact that the excellence theory offers </w:t>
      </w:r>
      <w:r w:rsidR="00222420">
        <w:rPr>
          <w:rFonts w:asciiTheme="majorBidi" w:hAnsiTheme="majorBidi" w:cstheme="majorBidi"/>
          <w:bCs/>
          <w:iCs/>
          <w:sz w:val="24"/>
          <w:szCs w:val="24"/>
          <w:lang w:val="en-GB"/>
        </w:rPr>
        <w:t xml:space="preserve">appropriate and </w:t>
      </w:r>
      <w:r w:rsidR="008B5E5D">
        <w:rPr>
          <w:rFonts w:asciiTheme="majorBidi" w:hAnsiTheme="majorBidi" w:cstheme="majorBidi"/>
          <w:bCs/>
          <w:iCs/>
          <w:sz w:val="24"/>
          <w:szCs w:val="24"/>
          <w:lang w:val="en-GB"/>
        </w:rPr>
        <w:t xml:space="preserve">relevant </w:t>
      </w:r>
      <w:r w:rsidR="0096133B">
        <w:rPr>
          <w:rFonts w:asciiTheme="majorBidi" w:hAnsiTheme="majorBidi" w:cstheme="majorBidi"/>
          <w:bCs/>
          <w:iCs/>
          <w:sz w:val="24"/>
          <w:szCs w:val="24"/>
          <w:lang w:val="en-GB"/>
        </w:rPr>
        <w:t xml:space="preserve">assertions, but strongly </w:t>
      </w:r>
      <w:r w:rsidR="004C04C0">
        <w:rPr>
          <w:rFonts w:asciiTheme="majorBidi" w:hAnsiTheme="majorBidi" w:cstheme="majorBidi"/>
          <w:bCs/>
          <w:iCs/>
          <w:sz w:val="24"/>
          <w:szCs w:val="24"/>
          <w:lang w:val="en-GB"/>
        </w:rPr>
        <w:t xml:space="preserve">urges that these assertions be endeavoured only if it is contextually and situationally merited to do so – and not due to the normative </w:t>
      </w:r>
      <w:r w:rsidR="007578B2">
        <w:rPr>
          <w:rFonts w:asciiTheme="majorBidi" w:hAnsiTheme="majorBidi" w:cstheme="majorBidi"/>
          <w:bCs/>
          <w:iCs/>
          <w:sz w:val="24"/>
          <w:szCs w:val="24"/>
          <w:lang w:val="en-GB"/>
        </w:rPr>
        <w:t>prescriptions of the theory</w:t>
      </w:r>
      <w:r w:rsidR="009A1761">
        <w:rPr>
          <w:rFonts w:asciiTheme="majorBidi" w:hAnsiTheme="majorBidi" w:cstheme="majorBidi"/>
          <w:bCs/>
          <w:iCs/>
          <w:sz w:val="24"/>
          <w:szCs w:val="24"/>
          <w:lang w:val="en-GB"/>
        </w:rPr>
        <w:t xml:space="preserve"> itself</w:t>
      </w:r>
      <w:r w:rsidR="007578B2">
        <w:rPr>
          <w:rFonts w:asciiTheme="majorBidi" w:hAnsiTheme="majorBidi" w:cstheme="majorBidi"/>
          <w:bCs/>
          <w:iCs/>
          <w:sz w:val="24"/>
          <w:szCs w:val="24"/>
          <w:lang w:val="en-GB"/>
        </w:rPr>
        <w:t>.</w:t>
      </w:r>
      <w:r w:rsidR="009A1761">
        <w:rPr>
          <w:rFonts w:asciiTheme="majorBidi" w:hAnsiTheme="majorBidi" w:cstheme="majorBidi"/>
          <w:bCs/>
          <w:iCs/>
          <w:sz w:val="24"/>
          <w:szCs w:val="24"/>
          <w:lang w:val="en-GB"/>
        </w:rPr>
        <w:t xml:space="preserve"> </w:t>
      </w:r>
      <w:r w:rsidR="00BF2F85" w:rsidRPr="0035780A">
        <w:rPr>
          <w:rFonts w:asciiTheme="majorBidi" w:hAnsiTheme="majorBidi" w:cstheme="majorBidi"/>
          <w:bCs/>
          <w:iCs/>
          <w:sz w:val="24"/>
          <w:szCs w:val="24"/>
          <w:lang w:val="en-GB"/>
        </w:rPr>
        <w:tab/>
      </w:r>
    </w:p>
    <w:p w:rsidR="003F3601" w:rsidRDefault="003F3601" w:rsidP="00172936">
      <w:pPr>
        <w:spacing w:after="0" w:line="360" w:lineRule="auto"/>
        <w:jc w:val="both"/>
        <w:rPr>
          <w:rFonts w:asciiTheme="majorBidi" w:hAnsiTheme="majorBidi" w:cstheme="majorBidi"/>
          <w:bCs/>
          <w:iCs/>
          <w:sz w:val="24"/>
          <w:szCs w:val="24"/>
          <w:lang w:val="en-GB"/>
        </w:rPr>
      </w:pPr>
    </w:p>
    <w:p w:rsidR="009A1761" w:rsidRPr="0035780A" w:rsidRDefault="009A1761" w:rsidP="00D37F6C">
      <w:pPr>
        <w:spacing w:after="0" w:line="360" w:lineRule="auto"/>
        <w:jc w:val="both"/>
        <w:rPr>
          <w:rFonts w:asciiTheme="majorBidi" w:hAnsiTheme="majorBidi" w:cstheme="majorBidi"/>
          <w:bCs/>
          <w:iCs/>
          <w:sz w:val="24"/>
          <w:szCs w:val="24"/>
          <w:lang w:val="en-GB"/>
        </w:rPr>
      </w:pPr>
      <w:r>
        <w:rPr>
          <w:rFonts w:asciiTheme="majorBidi" w:hAnsiTheme="majorBidi" w:cstheme="majorBidi"/>
          <w:bCs/>
          <w:iCs/>
          <w:sz w:val="24"/>
          <w:szCs w:val="24"/>
          <w:lang w:val="en-GB"/>
        </w:rPr>
        <w:t>In this vein, organisational communication practitioners</w:t>
      </w:r>
      <w:r w:rsidR="00215BB7">
        <w:rPr>
          <w:rFonts w:asciiTheme="majorBidi" w:hAnsiTheme="majorBidi" w:cstheme="majorBidi"/>
          <w:bCs/>
          <w:iCs/>
          <w:sz w:val="24"/>
          <w:szCs w:val="24"/>
          <w:lang w:val="en-GB"/>
        </w:rPr>
        <w:t xml:space="preserve"> would need to be more</w:t>
      </w:r>
      <w:r w:rsidR="00FB26A8" w:rsidRPr="00FB26A8">
        <w:rPr>
          <w:rFonts w:asciiTheme="majorBidi" w:hAnsiTheme="majorBidi" w:cstheme="majorBidi"/>
          <w:bCs/>
          <w:iCs/>
          <w:sz w:val="24"/>
          <w:szCs w:val="24"/>
          <w:lang w:val="en-GB"/>
        </w:rPr>
        <w:t xml:space="preserve"> </w:t>
      </w:r>
      <w:r w:rsidR="00FB26A8">
        <w:rPr>
          <w:rFonts w:asciiTheme="majorBidi" w:hAnsiTheme="majorBidi" w:cstheme="majorBidi"/>
          <w:bCs/>
          <w:iCs/>
          <w:sz w:val="24"/>
          <w:szCs w:val="24"/>
          <w:lang w:val="en-GB"/>
        </w:rPr>
        <w:t>interpretative</w:t>
      </w:r>
      <w:r w:rsidR="00E74011">
        <w:rPr>
          <w:rFonts w:asciiTheme="majorBidi" w:hAnsiTheme="majorBidi" w:cstheme="majorBidi"/>
          <w:bCs/>
          <w:iCs/>
          <w:sz w:val="24"/>
          <w:szCs w:val="24"/>
          <w:lang w:val="en-GB"/>
        </w:rPr>
        <w:t xml:space="preserve"> in their</w:t>
      </w:r>
      <w:r w:rsidR="00D37F6C" w:rsidRPr="00D37F6C">
        <w:rPr>
          <w:rFonts w:asciiTheme="majorBidi" w:hAnsiTheme="majorBidi" w:cstheme="majorBidi"/>
          <w:bCs/>
          <w:iCs/>
          <w:sz w:val="24"/>
          <w:szCs w:val="24"/>
          <w:lang w:val="en-GB"/>
        </w:rPr>
        <w:t xml:space="preserve"> </w:t>
      </w:r>
      <w:r w:rsidR="00D37F6C">
        <w:rPr>
          <w:rFonts w:asciiTheme="majorBidi" w:hAnsiTheme="majorBidi" w:cstheme="majorBidi"/>
          <w:bCs/>
          <w:iCs/>
          <w:sz w:val="24"/>
          <w:szCs w:val="24"/>
          <w:lang w:val="en-GB"/>
        </w:rPr>
        <w:t>communicative efforts</w:t>
      </w:r>
      <w:r w:rsidR="00E74011">
        <w:rPr>
          <w:rFonts w:asciiTheme="majorBidi" w:hAnsiTheme="majorBidi" w:cstheme="majorBidi"/>
          <w:bCs/>
          <w:iCs/>
          <w:sz w:val="24"/>
          <w:szCs w:val="24"/>
          <w:lang w:val="en-GB"/>
        </w:rPr>
        <w:t xml:space="preserve">, as the modernist and mechanistic normativity of the excellence </w:t>
      </w:r>
      <w:r w:rsidR="00E74011">
        <w:rPr>
          <w:rFonts w:asciiTheme="majorBidi" w:hAnsiTheme="majorBidi" w:cstheme="majorBidi"/>
          <w:bCs/>
          <w:iCs/>
          <w:sz w:val="24"/>
          <w:szCs w:val="24"/>
          <w:lang w:val="en-GB"/>
        </w:rPr>
        <w:lastRenderedPageBreak/>
        <w:t xml:space="preserve">theory </w:t>
      </w:r>
      <w:r w:rsidR="00AD5E54">
        <w:rPr>
          <w:rFonts w:asciiTheme="majorBidi" w:hAnsiTheme="majorBidi" w:cstheme="majorBidi"/>
          <w:bCs/>
          <w:iCs/>
          <w:sz w:val="24"/>
          <w:szCs w:val="24"/>
          <w:lang w:val="en-GB"/>
        </w:rPr>
        <w:t>hinders appropriate corollaries to organisational activism situations.</w:t>
      </w:r>
      <w:r w:rsidR="0086736C">
        <w:rPr>
          <w:rFonts w:asciiTheme="majorBidi" w:hAnsiTheme="majorBidi" w:cstheme="majorBidi"/>
          <w:bCs/>
          <w:iCs/>
          <w:sz w:val="24"/>
          <w:szCs w:val="24"/>
          <w:lang w:val="en-GB"/>
        </w:rPr>
        <w:t xml:space="preserve"> It is within this interpretative, contextually and situationally driven understandings that organisational communicators will charter and </w:t>
      </w:r>
      <w:r w:rsidR="00B71869">
        <w:rPr>
          <w:rFonts w:asciiTheme="majorBidi" w:hAnsiTheme="majorBidi" w:cstheme="majorBidi"/>
          <w:bCs/>
          <w:iCs/>
          <w:sz w:val="24"/>
          <w:szCs w:val="24"/>
          <w:lang w:val="en-GB"/>
        </w:rPr>
        <w:t xml:space="preserve">sustain the “pragmatic value” in democracy that Ganesh and </w:t>
      </w:r>
      <w:proofErr w:type="spellStart"/>
      <w:r w:rsidR="00B71869">
        <w:rPr>
          <w:rFonts w:asciiTheme="majorBidi" w:hAnsiTheme="majorBidi" w:cstheme="majorBidi"/>
          <w:bCs/>
          <w:iCs/>
          <w:sz w:val="24"/>
          <w:szCs w:val="24"/>
          <w:lang w:val="en-GB"/>
        </w:rPr>
        <w:t>Zoller</w:t>
      </w:r>
      <w:proofErr w:type="spellEnd"/>
      <w:r w:rsidR="00B71869">
        <w:rPr>
          <w:rFonts w:asciiTheme="majorBidi" w:hAnsiTheme="majorBidi" w:cstheme="majorBidi"/>
          <w:bCs/>
          <w:iCs/>
          <w:sz w:val="24"/>
          <w:szCs w:val="24"/>
          <w:lang w:val="en-GB"/>
        </w:rPr>
        <w:t xml:space="preserve"> (2012</w:t>
      </w:r>
      <w:r w:rsidR="00F51D4E">
        <w:rPr>
          <w:rFonts w:asciiTheme="majorBidi" w:hAnsiTheme="majorBidi" w:cstheme="majorBidi"/>
          <w:bCs/>
          <w:iCs/>
          <w:sz w:val="24"/>
          <w:szCs w:val="24"/>
          <w:lang w:val="en-GB"/>
        </w:rPr>
        <w:t xml:space="preserve">, </w:t>
      </w:r>
      <w:r w:rsidR="00B71869">
        <w:rPr>
          <w:rFonts w:asciiTheme="majorBidi" w:hAnsiTheme="majorBidi" w:cstheme="majorBidi"/>
          <w:bCs/>
          <w:iCs/>
          <w:sz w:val="24"/>
          <w:szCs w:val="24"/>
          <w:lang w:val="en-GB"/>
        </w:rPr>
        <w:t>66) speak to.</w:t>
      </w:r>
    </w:p>
    <w:p w:rsidR="006516B7" w:rsidRDefault="006516B7">
      <w:pPr>
        <w:spacing w:after="0" w:line="240" w:lineRule="auto"/>
        <w:rPr>
          <w:rFonts w:asciiTheme="majorBidi" w:hAnsiTheme="majorBidi" w:cstheme="majorBidi"/>
          <w:b/>
          <w:i/>
          <w:sz w:val="24"/>
          <w:szCs w:val="24"/>
          <w:lang w:val="en-GB"/>
        </w:rPr>
      </w:pPr>
      <w:r>
        <w:rPr>
          <w:rFonts w:asciiTheme="majorBidi" w:hAnsiTheme="majorBidi" w:cstheme="majorBidi"/>
          <w:b/>
          <w:i/>
          <w:sz w:val="24"/>
          <w:szCs w:val="24"/>
          <w:lang w:val="en-GB"/>
        </w:rPr>
        <w:br w:type="page"/>
      </w:r>
    </w:p>
    <w:p w:rsidR="006A6F9D" w:rsidRPr="00D57F6F" w:rsidRDefault="0036385A" w:rsidP="00172936">
      <w:pPr>
        <w:spacing w:after="0" w:line="360" w:lineRule="auto"/>
        <w:jc w:val="both"/>
        <w:rPr>
          <w:rFonts w:asciiTheme="majorBidi" w:hAnsiTheme="majorBidi" w:cstheme="majorBidi"/>
          <w:b/>
          <w:iCs/>
          <w:sz w:val="24"/>
          <w:szCs w:val="24"/>
          <w:lang w:val="en-GB"/>
        </w:rPr>
      </w:pPr>
      <w:r w:rsidRPr="00D57F6F">
        <w:rPr>
          <w:rFonts w:asciiTheme="majorBidi" w:hAnsiTheme="majorBidi" w:cstheme="majorBidi"/>
          <w:b/>
          <w:iCs/>
          <w:sz w:val="24"/>
          <w:szCs w:val="24"/>
          <w:lang w:val="en-GB"/>
        </w:rPr>
        <w:lastRenderedPageBreak/>
        <w:t>REFERENCES</w:t>
      </w:r>
    </w:p>
    <w:p w:rsidR="00E5516B" w:rsidRPr="00EF237D" w:rsidRDefault="00E5516B" w:rsidP="007A2EE1">
      <w:pPr>
        <w:spacing w:after="0" w:line="360" w:lineRule="auto"/>
        <w:jc w:val="both"/>
        <w:rPr>
          <w:rFonts w:asciiTheme="majorBidi" w:hAnsiTheme="majorBidi" w:cstheme="majorBidi"/>
          <w:color w:val="FF0000"/>
          <w:sz w:val="24"/>
          <w:szCs w:val="24"/>
          <w:lang w:val="en-GB"/>
        </w:rPr>
      </w:pPr>
    </w:p>
    <w:p w:rsidR="00A044B6" w:rsidRPr="00EF237D" w:rsidRDefault="00A044B6" w:rsidP="00F83EB5">
      <w:pPr>
        <w:spacing w:after="0" w:line="360" w:lineRule="auto"/>
        <w:ind w:left="397" w:hanging="397"/>
        <w:jc w:val="both"/>
        <w:rPr>
          <w:rFonts w:asciiTheme="majorBidi" w:hAnsiTheme="majorBidi" w:cstheme="majorBidi"/>
          <w:sz w:val="24"/>
          <w:szCs w:val="24"/>
          <w:lang w:val="en-GB"/>
        </w:rPr>
      </w:pPr>
      <w:r w:rsidRPr="00EF237D">
        <w:rPr>
          <w:rFonts w:asciiTheme="majorBidi" w:hAnsiTheme="majorBidi" w:cstheme="majorBidi"/>
          <w:sz w:val="24"/>
          <w:szCs w:val="24"/>
          <w:lang w:val="en-GB"/>
        </w:rPr>
        <w:t xml:space="preserve">Adler, </w:t>
      </w:r>
      <w:r w:rsidR="00925256">
        <w:rPr>
          <w:rFonts w:asciiTheme="majorBidi" w:hAnsiTheme="majorBidi" w:cstheme="majorBidi"/>
          <w:sz w:val="24"/>
          <w:szCs w:val="24"/>
          <w:lang w:val="en-GB"/>
        </w:rPr>
        <w:t xml:space="preserve">G. </w:t>
      </w:r>
      <w:r w:rsidR="00F83EB5">
        <w:rPr>
          <w:rFonts w:asciiTheme="majorBidi" w:hAnsiTheme="majorBidi" w:cstheme="majorBidi"/>
          <w:sz w:val="24"/>
          <w:szCs w:val="24"/>
          <w:lang w:val="en-GB"/>
        </w:rPr>
        <w:t>and</w:t>
      </w:r>
      <w:r w:rsidR="00925256">
        <w:rPr>
          <w:rFonts w:asciiTheme="majorBidi" w:hAnsiTheme="majorBidi" w:cstheme="majorBidi"/>
          <w:sz w:val="24"/>
          <w:szCs w:val="24"/>
          <w:lang w:val="en-GB"/>
        </w:rPr>
        <w:t xml:space="preserve"> Webster, E. 1995</w:t>
      </w:r>
      <w:r w:rsidR="004C1287" w:rsidRPr="00EF237D">
        <w:rPr>
          <w:rFonts w:asciiTheme="majorBidi" w:hAnsiTheme="majorBidi" w:cstheme="majorBidi"/>
          <w:sz w:val="24"/>
          <w:szCs w:val="24"/>
          <w:lang w:val="en-GB"/>
        </w:rPr>
        <w:t xml:space="preserve">. </w:t>
      </w:r>
      <w:r w:rsidR="00087339" w:rsidRPr="00EF237D">
        <w:rPr>
          <w:rFonts w:asciiTheme="majorBidi" w:hAnsiTheme="majorBidi" w:cstheme="majorBidi"/>
          <w:sz w:val="24"/>
          <w:szCs w:val="24"/>
          <w:lang w:val="en-GB"/>
        </w:rPr>
        <w:t xml:space="preserve">Challenging transition theory: the </w:t>
      </w:r>
      <w:proofErr w:type="spellStart"/>
      <w:r w:rsidR="00087339" w:rsidRPr="00EF237D">
        <w:rPr>
          <w:rFonts w:asciiTheme="majorBidi" w:hAnsiTheme="majorBidi" w:cstheme="majorBidi"/>
          <w:sz w:val="24"/>
          <w:szCs w:val="24"/>
          <w:lang w:val="en-GB"/>
        </w:rPr>
        <w:t>labor</w:t>
      </w:r>
      <w:proofErr w:type="spellEnd"/>
      <w:r w:rsidR="00087339" w:rsidRPr="00EF237D">
        <w:rPr>
          <w:rFonts w:asciiTheme="majorBidi" w:hAnsiTheme="majorBidi" w:cstheme="majorBidi"/>
          <w:sz w:val="24"/>
          <w:szCs w:val="24"/>
          <w:lang w:val="en-GB"/>
        </w:rPr>
        <w:t xml:space="preserve"> movement, radical reform, and transition to democracy in South Africa. </w:t>
      </w:r>
      <w:r w:rsidR="00087339" w:rsidRPr="00EF237D">
        <w:rPr>
          <w:rFonts w:asciiTheme="majorBidi" w:hAnsiTheme="majorBidi" w:cstheme="majorBidi"/>
          <w:i/>
          <w:iCs/>
          <w:sz w:val="24"/>
          <w:szCs w:val="24"/>
          <w:lang w:val="en-GB"/>
        </w:rPr>
        <w:t>Politics Society</w:t>
      </w:r>
      <w:r w:rsidR="00087339" w:rsidRPr="00EF237D">
        <w:rPr>
          <w:rFonts w:asciiTheme="majorBidi" w:hAnsiTheme="majorBidi" w:cstheme="majorBidi"/>
          <w:sz w:val="24"/>
          <w:szCs w:val="24"/>
          <w:lang w:val="en-GB"/>
        </w:rPr>
        <w:t xml:space="preserve"> 23(1995):75</w:t>
      </w:r>
      <w:r w:rsidR="001D10EB" w:rsidRPr="00EF237D">
        <w:rPr>
          <w:rFonts w:asciiTheme="majorBidi" w:hAnsiTheme="majorBidi" w:cstheme="majorBidi"/>
          <w:sz w:val="24"/>
          <w:szCs w:val="24"/>
          <w:lang w:val="en-GB"/>
        </w:rPr>
        <w:t>—</w:t>
      </w:r>
      <w:r w:rsidR="00087339" w:rsidRPr="00EF237D">
        <w:rPr>
          <w:rFonts w:asciiTheme="majorBidi" w:hAnsiTheme="majorBidi" w:cstheme="majorBidi"/>
          <w:sz w:val="24"/>
          <w:szCs w:val="24"/>
          <w:lang w:val="en-GB"/>
        </w:rPr>
        <w:t>106</w:t>
      </w:r>
      <w:r w:rsidR="001D10EB" w:rsidRPr="00EF237D">
        <w:rPr>
          <w:rFonts w:asciiTheme="majorBidi" w:hAnsiTheme="majorBidi" w:cstheme="majorBidi"/>
          <w:sz w:val="24"/>
          <w:szCs w:val="24"/>
          <w:lang w:val="en-GB"/>
        </w:rPr>
        <w:t>.</w:t>
      </w:r>
    </w:p>
    <w:p w:rsidR="00CF016F" w:rsidRDefault="00925256" w:rsidP="007479E1">
      <w:pPr>
        <w:spacing w:after="0" w:line="360" w:lineRule="auto"/>
        <w:ind w:left="397" w:hanging="397"/>
        <w:jc w:val="both"/>
        <w:rPr>
          <w:rFonts w:asciiTheme="majorBidi" w:hAnsiTheme="majorBidi" w:cstheme="majorBidi"/>
          <w:bCs/>
          <w:sz w:val="24"/>
          <w:szCs w:val="24"/>
          <w:lang w:val="en-GB"/>
        </w:rPr>
      </w:pPr>
      <w:r>
        <w:rPr>
          <w:rFonts w:asciiTheme="majorBidi" w:hAnsiTheme="majorBidi" w:cstheme="majorBidi"/>
          <w:bCs/>
          <w:sz w:val="24"/>
          <w:szCs w:val="24"/>
          <w:lang w:val="en-GB"/>
        </w:rPr>
        <w:t xml:space="preserve">Chapple, I. </w:t>
      </w:r>
      <w:r w:rsidR="00F83EB5">
        <w:rPr>
          <w:rFonts w:asciiTheme="majorBidi" w:hAnsiTheme="majorBidi" w:cstheme="majorBidi"/>
          <w:bCs/>
          <w:sz w:val="24"/>
          <w:szCs w:val="24"/>
          <w:lang w:val="en-GB"/>
        </w:rPr>
        <w:t>and</w:t>
      </w:r>
      <w:r>
        <w:rPr>
          <w:rFonts w:asciiTheme="majorBidi" w:hAnsiTheme="majorBidi" w:cstheme="majorBidi"/>
          <w:bCs/>
          <w:sz w:val="24"/>
          <w:szCs w:val="24"/>
          <w:lang w:val="en-GB"/>
        </w:rPr>
        <w:t xml:space="preserve"> Barnett, E. 2012</w:t>
      </w:r>
      <w:r w:rsidR="00CF016F" w:rsidRPr="00EF237D">
        <w:rPr>
          <w:rFonts w:asciiTheme="majorBidi" w:hAnsiTheme="majorBidi" w:cstheme="majorBidi"/>
          <w:bCs/>
          <w:sz w:val="24"/>
          <w:szCs w:val="24"/>
          <w:lang w:val="en-GB"/>
        </w:rPr>
        <w:t xml:space="preserve">. </w:t>
      </w:r>
      <w:r w:rsidR="00695A09" w:rsidRPr="00EF237D">
        <w:rPr>
          <w:rFonts w:asciiTheme="majorBidi" w:hAnsiTheme="majorBidi" w:cstheme="majorBidi"/>
          <w:bCs/>
          <w:i/>
          <w:iCs/>
          <w:sz w:val="24"/>
          <w:szCs w:val="24"/>
          <w:lang w:val="en-GB"/>
        </w:rPr>
        <w:t>What's behind South Africa's mine violence</w:t>
      </w:r>
      <w:r w:rsidR="007479E1">
        <w:rPr>
          <w:rFonts w:asciiTheme="majorBidi" w:hAnsiTheme="majorBidi" w:cstheme="majorBidi"/>
          <w:bCs/>
          <w:i/>
          <w:iCs/>
          <w:sz w:val="24"/>
          <w:szCs w:val="24"/>
          <w:lang w:val="en-GB"/>
        </w:rPr>
        <w:t>?</w:t>
      </w:r>
      <w:r w:rsidR="00A73959" w:rsidRPr="00EF237D">
        <w:rPr>
          <w:rFonts w:asciiTheme="majorBidi" w:hAnsiTheme="majorBidi" w:cstheme="majorBidi"/>
          <w:bCs/>
          <w:sz w:val="24"/>
          <w:szCs w:val="24"/>
          <w:lang w:val="en-GB"/>
        </w:rPr>
        <w:t xml:space="preserve"> </w:t>
      </w:r>
      <w:r w:rsidR="00AA7A02" w:rsidRPr="00EF237D">
        <w:rPr>
          <w:rFonts w:asciiTheme="majorBidi" w:hAnsiTheme="majorBidi" w:cstheme="majorBidi"/>
          <w:bCs/>
          <w:sz w:val="24"/>
          <w:szCs w:val="24"/>
          <w:lang w:val="en-GB"/>
        </w:rPr>
        <w:t>http://www.cnn.com/2012/08/17/world/africa/marika</w:t>
      </w:r>
      <w:r w:rsidR="00F83EB5">
        <w:rPr>
          <w:rFonts w:asciiTheme="majorBidi" w:hAnsiTheme="majorBidi" w:cstheme="majorBidi"/>
          <w:bCs/>
          <w:sz w:val="24"/>
          <w:szCs w:val="24"/>
          <w:lang w:val="en-GB"/>
        </w:rPr>
        <w:t>na-south-africa-mine-shootings/</w:t>
      </w:r>
    </w:p>
    <w:p w:rsidR="00F83EB5" w:rsidRPr="00EF237D" w:rsidRDefault="00F83EB5" w:rsidP="00F83EB5">
      <w:pPr>
        <w:spacing w:after="0" w:line="360" w:lineRule="auto"/>
        <w:ind w:left="397" w:hanging="397"/>
        <w:jc w:val="both"/>
        <w:rPr>
          <w:rFonts w:asciiTheme="majorBidi" w:hAnsiTheme="majorBidi" w:cstheme="majorBidi"/>
          <w:color w:val="FF0000"/>
          <w:sz w:val="24"/>
          <w:szCs w:val="24"/>
          <w:lang w:val="en-GB"/>
        </w:rPr>
      </w:pPr>
      <w:r>
        <w:rPr>
          <w:rFonts w:asciiTheme="majorBidi" w:hAnsiTheme="majorBidi" w:cstheme="majorBidi"/>
          <w:bCs/>
          <w:sz w:val="24"/>
          <w:szCs w:val="24"/>
          <w:lang w:val="en-GB"/>
        </w:rPr>
        <w:tab/>
        <w:t>(accessed 28 August</w:t>
      </w:r>
      <w:r w:rsidRPr="00EF237D">
        <w:rPr>
          <w:rFonts w:asciiTheme="majorBidi" w:hAnsiTheme="majorBidi" w:cstheme="majorBidi"/>
          <w:bCs/>
          <w:sz w:val="24"/>
          <w:szCs w:val="24"/>
          <w:lang w:val="en-GB"/>
        </w:rPr>
        <w:t xml:space="preserve"> 2014</w:t>
      </w:r>
      <w:r>
        <w:rPr>
          <w:rFonts w:asciiTheme="majorBidi" w:hAnsiTheme="majorBidi" w:cstheme="majorBidi"/>
          <w:bCs/>
          <w:sz w:val="24"/>
          <w:szCs w:val="24"/>
          <w:lang w:val="en-GB"/>
        </w:rPr>
        <w:t>)</w:t>
      </w:r>
      <w:r w:rsidR="00C61AB5">
        <w:rPr>
          <w:rFonts w:asciiTheme="majorBidi" w:hAnsiTheme="majorBidi" w:cstheme="majorBidi"/>
          <w:bCs/>
          <w:sz w:val="24"/>
          <w:szCs w:val="24"/>
          <w:lang w:val="en-GB"/>
        </w:rPr>
        <w:t>.</w:t>
      </w:r>
    </w:p>
    <w:p w:rsidR="005E6833" w:rsidRDefault="00925256" w:rsidP="00AF4083">
      <w:pPr>
        <w:spacing w:after="0" w:line="360" w:lineRule="auto"/>
        <w:ind w:left="397" w:hanging="397"/>
        <w:jc w:val="both"/>
        <w:rPr>
          <w:rFonts w:asciiTheme="majorBidi" w:hAnsiTheme="majorBidi" w:cstheme="majorBidi"/>
          <w:bCs/>
          <w:iCs/>
          <w:sz w:val="24"/>
          <w:szCs w:val="24"/>
          <w:lang w:val="en-GB"/>
        </w:rPr>
      </w:pPr>
      <w:r>
        <w:rPr>
          <w:rFonts w:asciiTheme="majorBidi" w:hAnsiTheme="majorBidi" w:cstheme="majorBidi"/>
          <w:bCs/>
          <w:iCs/>
          <w:sz w:val="24"/>
          <w:szCs w:val="24"/>
          <w:lang w:val="en-GB"/>
        </w:rPr>
        <w:t>Davenport, J. 2013</w:t>
      </w:r>
      <w:r w:rsidR="005E6833" w:rsidRPr="00EF237D">
        <w:rPr>
          <w:rFonts w:asciiTheme="majorBidi" w:hAnsiTheme="majorBidi" w:cstheme="majorBidi"/>
          <w:bCs/>
          <w:iCs/>
          <w:sz w:val="24"/>
          <w:szCs w:val="24"/>
          <w:lang w:val="en-GB"/>
        </w:rPr>
        <w:t>.</w:t>
      </w:r>
      <w:r w:rsidR="008B648E" w:rsidRPr="00EF237D">
        <w:rPr>
          <w:rFonts w:asciiTheme="majorBidi" w:hAnsiTheme="majorBidi" w:cstheme="majorBidi"/>
          <w:bCs/>
          <w:iCs/>
          <w:sz w:val="24"/>
          <w:szCs w:val="24"/>
          <w:lang w:val="en-GB"/>
        </w:rPr>
        <w:t xml:space="preserve"> </w:t>
      </w:r>
      <w:r w:rsidR="008B648E" w:rsidRPr="00EF237D">
        <w:rPr>
          <w:rFonts w:asciiTheme="majorBidi" w:hAnsiTheme="majorBidi" w:cstheme="majorBidi"/>
          <w:bCs/>
          <w:i/>
          <w:sz w:val="24"/>
          <w:szCs w:val="24"/>
          <w:lang w:val="en-GB"/>
        </w:rPr>
        <w:t>Digging deep: A history of mining in South Africa</w:t>
      </w:r>
      <w:r w:rsidR="00103416" w:rsidRPr="00EF237D">
        <w:rPr>
          <w:rFonts w:asciiTheme="majorBidi" w:hAnsiTheme="majorBidi" w:cstheme="majorBidi"/>
          <w:bCs/>
          <w:iCs/>
          <w:sz w:val="24"/>
          <w:szCs w:val="24"/>
          <w:lang w:val="en-GB"/>
        </w:rPr>
        <w:t>. Johannesburg: Jonathan Ball.</w:t>
      </w:r>
    </w:p>
    <w:p w:rsidR="00F552CF" w:rsidRDefault="00F552CF" w:rsidP="00C61AB5">
      <w:pPr>
        <w:spacing w:after="0" w:line="360" w:lineRule="auto"/>
        <w:ind w:left="785" w:hangingChars="327" w:hanging="785"/>
        <w:rPr>
          <w:rFonts w:ascii="Times New Roman" w:hAnsi="Times New Roman"/>
          <w:sz w:val="24"/>
          <w:szCs w:val="24"/>
          <w:lang w:val="en-US"/>
        </w:rPr>
      </w:pPr>
      <w:r w:rsidRPr="0020056C">
        <w:rPr>
          <w:rFonts w:ascii="Times New Roman" w:hAnsi="Times New Roman"/>
          <w:sz w:val="24"/>
          <w:szCs w:val="24"/>
          <w:lang w:val="en-US"/>
        </w:rPr>
        <w:t>Deetz, S</w:t>
      </w:r>
      <w:r w:rsidR="00C61AB5">
        <w:rPr>
          <w:rFonts w:ascii="Times New Roman" w:hAnsi="Times New Roman"/>
          <w:sz w:val="24"/>
          <w:szCs w:val="24"/>
          <w:lang w:val="en-US"/>
        </w:rPr>
        <w:t xml:space="preserve">. </w:t>
      </w:r>
      <w:r w:rsidRPr="0020056C">
        <w:rPr>
          <w:rFonts w:ascii="Times New Roman" w:hAnsi="Times New Roman"/>
          <w:sz w:val="24"/>
          <w:szCs w:val="24"/>
          <w:lang w:val="en-US"/>
        </w:rPr>
        <w:t>A. 2001. Conceptual foundations</w:t>
      </w:r>
      <w:r>
        <w:rPr>
          <w:rFonts w:ascii="Times New Roman" w:hAnsi="Times New Roman"/>
          <w:sz w:val="24"/>
          <w:szCs w:val="24"/>
          <w:lang w:val="en-US"/>
        </w:rPr>
        <w:t>, i</w:t>
      </w:r>
      <w:r w:rsidR="00C61AB5">
        <w:rPr>
          <w:rFonts w:ascii="Times New Roman" w:hAnsi="Times New Roman"/>
          <w:sz w:val="24"/>
          <w:szCs w:val="24"/>
          <w:lang w:val="en-US"/>
        </w:rPr>
        <w:t xml:space="preserve">n F. </w:t>
      </w:r>
      <w:r w:rsidRPr="0020056C">
        <w:rPr>
          <w:rFonts w:ascii="Times New Roman" w:hAnsi="Times New Roman"/>
          <w:sz w:val="24"/>
          <w:szCs w:val="24"/>
          <w:lang w:val="en-US"/>
        </w:rPr>
        <w:t>M</w:t>
      </w:r>
      <w:r w:rsidR="00C61AB5">
        <w:rPr>
          <w:rFonts w:ascii="Times New Roman" w:hAnsi="Times New Roman"/>
          <w:sz w:val="24"/>
          <w:szCs w:val="24"/>
          <w:lang w:val="en-US"/>
        </w:rPr>
        <w:t xml:space="preserve">. </w:t>
      </w:r>
      <w:proofErr w:type="spellStart"/>
      <w:r w:rsidR="00C61AB5">
        <w:rPr>
          <w:rFonts w:ascii="Times New Roman" w:hAnsi="Times New Roman"/>
          <w:sz w:val="24"/>
          <w:szCs w:val="24"/>
          <w:lang w:val="en-US"/>
        </w:rPr>
        <w:t>Jablin</w:t>
      </w:r>
      <w:proofErr w:type="spellEnd"/>
      <w:r w:rsidR="00C61AB5">
        <w:rPr>
          <w:rFonts w:ascii="Times New Roman" w:hAnsi="Times New Roman"/>
          <w:sz w:val="24"/>
          <w:szCs w:val="24"/>
          <w:lang w:val="en-US"/>
        </w:rPr>
        <w:t xml:space="preserve"> &amp; L. </w:t>
      </w:r>
      <w:r w:rsidRPr="0020056C">
        <w:rPr>
          <w:rFonts w:ascii="Times New Roman" w:hAnsi="Times New Roman"/>
          <w:sz w:val="24"/>
          <w:szCs w:val="24"/>
          <w:lang w:val="en-US"/>
        </w:rPr>
        <w:t>L</w:t>
      </w:r>
      <w:r w:rsidR="00C61AB5">
        <w:rPr>
          <w:rFonts w:ascii="Times New Roman" w:hAnsi="Times New Roman"/>
          <w:sz w:val="24"/>
          <w:szCs w:val="24"/>
          <w:lang w:val="en-US"/>
        </w:rPr>
        <w:t xml:space="preserve">. Putnam, </w:t>
      </w:r>
      <w:proofErr w:type="spellStart"/>
      <w:r w:rsidR="00C61AB5">
        <w:rPr>
          <w:rFonts w:ascii="Times New Roman" w:hAnsi="Times New Roman"/>
          <w:sz w:val="24"/>
          <w:szCs w:val="24"/>
          <w:lang w:val="en-US"/>
        </w:rPr>
        <w:t>eds</w:t>
      </w:r>
      <w:proofErr w:type="spellEnd"/>
      <w:r w:rsidRPr="0020056C">
        <w:rPr>
          <w:rFonts w:ascii="Times New Roman" w:hAnsi="Times New Roman"/>
          <w:sz w:val="24"/>
          <w:szCs w:val="24"/>
          <w:lang w:val="en-US"/>
        </w:rPr>
        <w:t xml:space="preserve">, </w:t>
      </w:r>
      <w:r w:rsidRPr="0020056C">
        <w:rPr>
          <w:rFonts w:ascii="Times New Roman" w:hAnsi="Times New Roman"/>
          <w:i/>
          <w:sz w:val="24"/>
          <w:szCs w:val="24"/>
          <w:lang w:val="en-US"/>
        </w:rPr>
        <w:t>The new handbook of organizational communication. Advances in theory, research, and methods</w:t>
      </w:r>
      <w:r w:rsidRPr="0020056C">
        <w:rPr>
          <w:rFonts w:ascii="Times New Roman" w:hAnsi="Times New Roman"/>
          <w:sz w:val="24"/>
          <w:szCs w:val="24"/>
          <w:lang w:val="en-US"/>
        </w:rPr>
        <w:t>, Thousand Oaks, CA: Sage. pp. 3–46.</w:t>
      </w:r>
    </w:p>
    <w:p w:rsidR="001A214A" w:rsidRPr="00EF237D" w:rsidRDefault="001A214A" w:rsidP="00C61AB5">
      <w:pPr>
        <w:spacing w:after="0" w:line="360" w:lineRule="auto"/>
        <w:ind w:left="432" w:hangingChars="180" w:hanging="432"/>
        <w:jc w:val="both"/>
        <w:rPr>
          <w:rFonts w:asciiTheme="majorBidi" w:hAnsiTheme="majorBidi" w:cstheme="majorBidi"/>
          <w:sz w:val="24"/>
          <w:szCs w:val="24"/>
          <w:lang w:val="en-GB"/>
        </w:rPr>
      </w:pPr>
      <w:r w:rsidRPr="00EF237D">
        <w:rPr>
          <w:rFonts w:asciiTheme="majorBidi" w:hAnsiTheme="majorBidi" w:cstheme="majorBidi"/>
          <w:sz w:val="24"/>
          <w:szCs w:val="24"/>
          <w:lang w:val="en-GB"/>
        </w:rPr>
        <w:t>Dozier, D.</w:t>
      </w:r>
      <w:r w:rsidR="00C61AB5">
        <w:rPr>
          <w:rFonts w:asciiTheme="majorBidi" w:hAnsiTheme="majorBidi" w:cstheme="majorBidi"/>
          <w:sz w:val="24"/>
          <w:szCs w:val="24"/>
          <w:lang w:val="en-GB"/>
        </w:rPr>
        <w:t xml:space="preserve"> </w:t>
      </w:r>
      <w:r w:rsidRPr="00EF237D">
        <w:rPr>
          <w:rFonts w:asciiTheme="majorBidi" w:hAnsiTheme="majorBidi" w:cstheme="majorBidi"/>
          <w:sz w:val="24"/>
          <w:szCs w:val="24"/>
          <w:lang w:val="en-GB"/>
        </w:rPr>
        <w:t>M</w:t>
      </w:r>
      <w:r w:rsidR="00925256">
        <w:rPr>
          <w:rFonts w:asciiTheme="majorBidi" w:hAnsiTheme="majorBidi" w:cstheme="majorBidi"/>
          <w:sz w:val="24"/>
          <w:szCs w:val="24"/>
          <w:lang w:val="en-GB"/>
        </w:rPr>
        <w:t xml:space="preserve">., </w:t>
      </w:r>
      <w:proofErr w:type="spellStart"/>
      <w:r w:rsidR="00925256">
        <w:rPr>
          <w:rFonts w:asciiTheme="majorBidi" w:hAnsiTheme="majorBidi" w:cstheme="majorBidi"/>
          <w:sz w:val="24"/>
          <w:szCs w:val="24"/>
          <w:lang w:val="en-GB"/>
        </w:rPr>
        <w:t>Grunig</w:t>
      </w:r>
      <w:proofErr w:type="spellEnd"/>
      <w:r w:rsidR="00925256">
        <w:rPr>
          <w:rFonts w:asciiTheme="majorBidi" w:hAnsiTheme="majorBidi" w:cstheme="majorBidi"/>
          <w:sz w:val="24"/>
          <w:szCs w:val="24"/>
          <w:lang w:val="en-GB"/>
        </w:rPr>
        <w:t>, L.</w:t>
      </w:r>
      <w:r w:rsidR="00C61AB5">
        <w:rPr>
          <w:rFonts w:asciiTheme="majorBidi" w:hAnsiTheme="majorBidi" w:cstheme="majorBidi"/>
          <w:sz w:val="24"/>
          <w:szCs w:val="24"/>
          <w:lang w:val="en-GB"/>
        </w:rPr>
        <w:t xml:space="preserve"> </w:t>
      </w:r>
      <w:r w:rsidR="00925256">
        <w:rPr>
          <w:rFonts w:asciiTheme="majorBidi" w:hAnsiTheme="majorBidi" w:cstheme="majorBidi"/>
          <w:sz w:val="24"/>
          <w:szCs w:val="24"/>
          <w:lang w:val="en-GB"/>
        </w:rPr>
        <w:t xml:space="preserve">A. </w:t>
      </w:r>
      <w:r w:rsidR="00C61AB5">
        <w:rPr>
          <w:rFonts w:asciiTheme="majorBidi" w:hAnsiTheme="majorBidi" w:cstheme="majorBidi"/>
          <w:sz w:val="24"/>
          <w:szCs w:val="24"/>
          <w:lang w:val="en-GB"/>
        </w:rPr>
        <w:t>and</w:t>
      </w:r>
      <w:r w:rsidR="00925256">
        <w:rPr>
          <w:rFonts w:asciiTheme="majorBidi" w:hAnsiTheme="majorBidi" w:cstheme="majorBidi"/>
          <w:sz w:val="24"/>
          <w:szCs w:val="24"/>
          <w:lang w:val="en-GB"/>
        </w:rPr>
        <w:t xml:space="preserve"> </w:t>
      </w:r>
      <w:proofErr w:type="spellStart"/>
      <w:r w:rsidR="00925256">
        <w:rPr>
          <w:rFonts w:asciiTheme="majorBidi" w:hAnsiTheme="majorBidi" w:cstheme="majorBidi"/>
          <w:sz w:val="24"/>
          <w:szCs w:val="24"/>
          <w:lang w:val="en-GB"/>
        </w:rPr>
        <w:t>Grunig</w:t>
      </w:r>
      <w:proofErr w:type="spellEnd"/>
      <w:r w:rsidR="00925256">
        <w:rPr>
          <w:rFonts w:asciiTheme="majorBidi" w:hAnsiTheme="majorBidi" w:cstheme="majorBidi"/>
          <w:sz w:val="24"/>
          <w:szCs w:val="24"/>
          <w:lang w:val="en-GB"/>
        </w:rPr>
        <w:t>, J.</w:t>
      </w:r>
      <w:r w:rsidR="00C61AB5">
        <w:rPr>
          <w:rFonts w:asciiTheme="majorBidi" w:hAnsiTheme="majorBidi" w:cstheme="majorBidi"/>
          <w:sz w:val="24"/>
          <w:szCs w:val="24"/>
          <w:lang w:val="en-GB"/>
        </w:rPr>
        <w:t xml:space="preserve"> </w:t>
      </w:r>
      <w:r w:rsidR="00925256">
        <w:rPr>
          <w:rFonts w:asciiTheme="majorBidi" w:hAnsiTheme="majorBidi" w:cstheme="majorBidi"/>
          <w:sz w:val="24"/>
          <w:szCs w:val="24"/>
          <w:lang w:val="en-GB"/>
        </w:rPr>
        <w:t>E. 1995</w:t>
      </w:r>
      <w:r w:rsidRPr="00EF237D">
        <w:rPr>
          <w:rFonts w:asciiTheme="majorBidi" w:hAnsiTheme="majorBidi" w:cstheme="majorBidi"/>
          <w:sz w:val="24"/>
          <w:szCs w:val="24"/>
          <w:lang w:val="en-GB"/>
        </w:rPr>
        <w:t xml:space="preserve">. </w:t>
      </w:r>
      <w:r w:rsidRPr="00EF237D">
        <w:rPr>
          <w:rFonts w:asciiTheme="majorBidi" w:hAnsiTheme="majorBidi" w:cstheme="majorBidi"/>
          <w:i/>
          <w:iCs/>
          <w:sz w:val="24"/>
          <w:szCs w:val="24"/>
          <w:lang w:val="en-GB"/>
        </w:rPr>
        <w:t xml:space="preserve">Manager’s guide to excellence in public relations and communication management. </w:t>
      </w:r>
      <w:r w:rsidRPr="00EF237D">
        <w:rPr>
          <w:rFonts w:asciiTheme="majorBidi" w:hAnsiTheme="majorBidi" w:cstheme="majorBidi"/>
          <w:sz w:val="24"/>
          <w:szCs w:val="24"/>
          <w:lang w:val="en-GB"/>
        </w:rPr>
        <w:t>Mahwah, NJ: Lawrence Erlbaum.</w:t>
      </w:r>
    </w:p>
    <w:p w:rsidR="00CA0302" w:rsidRDefault="00925256" w:rsidP="00C61AB5">
      <w:pPr>
        <w:spacing w:after="0" w:line="360" w:lineRule="auto"/>
        <w:ind w:left="432" w:hangingChars="180" w:hanging="432"/>
        <w:jc w:val="both"/>
        <w:rPr>
          <w:rFonts w:asciiTheme="majorBidi" w:hAnsiTheme="majorBidi" w:cstheme="majorBidi"/>
          <w:sz w:val="24"/>
          <w:szCs w:val="24"/>
          <w:lang w:val="en-GB"/>
        </w:rPr>
      </w:pPr>
      <w:r>
        <w:rPr>
          <w:rFonts w:asciiTheme="majorBidi" w:hAnsiTheme="majorBidi" w:cstheme="majorBidi"/>
          <w:sz w:val="24"/>
          <w:szCs w:val="24"/>
          <w:lang w:val="en-GB"/>
        </w:rPr>
        <w:t>The Economist. 2012</w:t>
      </w:r>
      <w:r w:rsidR="00CA0302" w:rsidRPr="00EF237D">
        <w:rPr>
          <w:rFonts w:asciiTheme="majorBidi" w:hAnsiTheme="majorBidi" w:cstheme="majorBidi"/>
          <w:sz w:val="24"/>
          <w:szCs w:val="24"/>
          <w:lang w:val="en-GB"/>
        </w:rPr>
        <w:t xml:space="preserve">. </w:t>
      </w:r>
      <w:r w:rsidR="00BF5CE6" w:rsidRPr="00EF237D">
        <w:rPr>
          <w:rFonts w:asciiTheme="majorBidi" w:hAnsiTheme="majorBidi" w:cstheme="majorBidi"/>
          <w:i/>
          <w:iCs/>
          <w:sz w:val="24"/>
          <w:szCs w:val="24"/>
          <w:lang w:val="en-GB"/>
        </w:rPr>
        <w:t>South Africa: Over the rainbow</w:t>
      </w:r>
      <w:r w:rsidR="00BF5CE6" w:rsidRPr="00EF237D">
        <w:rPr>
          <w:rFonts w:asciiTheme="majorBidi" w:hAnsiTheme="majorBidi" w:cstheme="majorBidi"/>
          <w:sz w:val="24"/>
          <w:szCs w:val="24"/>
          <w:lang w:val="en-GB"/>
        </w:rPr>
        <w:t xml:space="preserve">. </w:t>
      </w:r>
      <w:r w:rsidR="004D5F50" w:rsidRPr="00EF237D">
        <w:rPr>
          <w:rFonts w:asciiTheme="majorBidi" w:hAnsiTheme="majorBidi" w:cstheme="majorBidi"/>
          <w:sz w:val="24"/>
          <w:szCs w:val="24"/>
          <w:lang w:val="en-GB"/>
        </w:rPr>
        <w:t>http://www.economist.com/news/briefing/21564829-it-has-made-progress-becoming-full-democracy-1994-failure-leadership-means</w:t>
      </w:r>
    </w:p>
    <w:p w:rsidR="00C61AB5" w:rsidRPr="00EF237D" w:rsidRDefault="00C61AB5" w:rsidP="00C61AB5">
      <w:pPr>
        <w:spacing w:after="0" w:line="360" w:lineRule="auto"/>
        <w:ind w:left="432" w:hangingChars="180" w:hanging="432"/>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(accessed 28 </w:t>
      </w:r>
      <w:r w:rsidRPr="00EF237D">
        <w:rPr>
          <w:rFonts w:asciiTheme="majorBidi" w:hAnsiTheme="majorBidi" w:cstheme="majorBidi"/>
          <w:sz w:val="24"/>
          <w:szCs w:val="24"/>
          <w:lang w:val="en-GB"/>
        </w:rPr>
        <w:t>August</w:t>
      </w:r>
      <w:r>
        <w:rPr>
          <w:rFonts w:asciiTheme="majorBidi" w:hAnsiTheme="majorBidi" w:cstheme="majorBidi"/>
          <w:sz w:val="24"/>
          <w:szCs w:val="24"/>
          <w:lang w:val="en-GB"/>
        </w:rPr>
        <w:t xml:space="preserve"> </w:t>
      </w:r>
      <w:r w:rsidRPr="00EF237D">
        <w:rPr>
          <w:rFonts w:asciiTheme="majorBidi" w:hAnsiTheme="majorBidi" w:cstheme="majorBidi"/>
          <w:sz w:val="24"/>
          <w:szCs w:val="24"/>
          <w:lang w:val="en-GB"/>
        </w:rPr>
        <w:t>2014</w:t>
      </w:r>
      <w:r>
        <w:rPr>
          <w:rFonts w:asciiTheme="majorBidi" w:hAnsiTheme="majorBidi" w:cstheme="majorBidi"/>
          <w:sz w:val="24"/>
          <w:szCs w:val="24"/>
          <w:lang w:val="en-GB"/>
        </w:rPr>
        <w:t>).</w:t>
      </w:r>
    </w:p>
    <w:p w:rsidR="00A77DF6" w:rsidRPr="00EF237D" w:rsidRDefault="00A77DF6" w:rsidP="000A1754">
      <w:pPr>
        <w:spacing w:after="0" w:line="360" w:lineRule="auto"/>
        <w:ind w:left="432" w:hangingChars="180" w:hanging="432"/>
        <w:jc w:val="both"/>
        <w:rPr>
          <w:rFonts w:asciiTheme="majorBidi" w:hAnsiTheme="majorBidi" w:cstheme="majorBidi"/>
          <w:sz w:val="24"/>
          <w:szCs w:val="24"/>
          <w:lang w:val="en-GB"/>
        </w:rPr>
      </w:pPr>
      <w:r w:rsidRPr="00EF237D">
        <w:rPr>
          <w:rFonts w:asciiTheme="majorBidi" w:hAnsiTheme="majorBidi" w:cstheme="majorBidi"/>
          <w:sz w:val="24"/>
          <w:szCs w:val="24"/>
          <w:lang w:val="en-GB"/>
        </w:rPr>
        <w:t xml:space="preserve">Flick, U., Von </w:t>
      </w:r>
      <w:proofErr w:type="spellStart"/>
      <w:r w:rsidRPr="00EF237D">
        <w:rPr>
          <w:rFonts w:asciiTheme="majorBidi" w:hAnsiTheme="majorBidi" w:cstheme="majorBidi"/>
          <w:sz w:val="24"/>
          <w:szCs w:val="24"/>
          <w:lang w:val="en-GB"/>
        </w:rPr>
        <w:t>Kardorff</w:t>
      </w:r>
      <w:proofErr w:type="spellEnd"/>
      <w:r w:rsidRPr="00EF237D">
        <w:rPr>
          <w:rFonts w:asciiTheme="majorBidi" w:hAnsiTheme="majorBidi" w:cstheme="majorBidi"/>
          <w:sz w:val="24"/>
          <w:szCs w:val="24"/>
          <w:lang w:val="en-GB"/>
        </w:rPr>
        <w:t xml:space="preserve">, E. </w:t>
      </w:r>
      <w:r w:rsidR="000A1754">
        <w:rPr>
          <w:rFonts w:asciiTheme="majorBidi" w:hAnsiTheme="majorBidi" w:cstheme="majorBidi"/>
          <w:sz w:val="24"/>
          <w:szCs w:val="24"/>
          <w:lang w:val="en-GB"/>
        </w:rPr>
        <w:t>and</w:t>
      </w:r>
      <w:r w:rsidRPr="00EF237D">
        <w:rPr>
          <w:rFonts w:asciiTheme="majorBidi" w:hAnsiTheme="majorBidi" w:cstheme="majorBidi"/>
          <w:sz w:val="24"/>
          <w:szCs w:val="24"/>
          <w:lang w:val="en-GB"/>
        </w:rPr>
        <w:t xml:space="preserve"> Steinke, I. 2004. </w:t>
      </w:r>
      <w:r w:rsidRPr="00EF237D">
        <w:rPr>
          <w:rFonts w:asciiTheme="majorBidi" w:hAnsiTheme="majorBidi" w:cstheme="majorBidi"/>
          <w:i/>
          <w:iCs/>
          <w:sz w:val="24"/>
          <w:szCs w:val="24"/>
          <w:lang w:val="en-GB"/>
        </w:rPr>
        <w:t>A Companion to Qualitative Research</w:t>
      </w:r>
      <w:r w:rsidRPr="00EF237D">
        <w:rPr>
          <w:rFonts w:asciiTheme="majorBidi" w:hAnsiTheme="majorBidi" w:cstheme="majorBidi"/>
          <w:sz w:val="24"/>
          <w:szCs w:val="24"/>
          <w:lang w:val="en-GB"/>
        </w:rPr>
        <w:t>. London: Sage.</w:t>
      </w:r>
    </w:p>
    <w:p w:rsidR="001E1B03" w:rsidRPr="00EF237D" w:rsidRDefault="00925256" w:rsidP="000A1754">
      <w:pPr>
        <w:spacing w:after="0" w:line="360" w:lineRule="auto"/>
        <w:ind w:left="397" w:hanging="397"/>
        <w:jc w:val="both"/>
        <w:rPr>
          <w:rFonts w:asciiTheme="majorBidi" w:hAnsiTheme="majorBidi" w:cstheme="majorBidi"/>
          <w:sz w:val="24"/>
          <w:szCs w:val="24"/>
          <w:lang w:val="en-GB"/>
        </w:rPr>
      </w:pPr>
      <w:r>
        <w:rPr>
          <w:rFonts w:asciiTheme="majorBidi" w:hAnsiTheme="majorBidi" w:cstheme="majorBidi"/>
          <w:sz w:val="24"/>
          <w:szCs w:val="24"/>
          <w:lang w:val="en-GB"/>
        </w:rPr>
        <w:t xml:space="preserve">Ganesh, S. </w:t>
      </w:r>
      <w:r w:rsidR="000A1754">
        <w:rPr>
          <w:rFonts w:asciiTheme="majorBidi" w:hAnsiTheme="majorBidi" w:cstheme="majorBidi"/>
          <w:sz w:val="24"/>
          <w:szCs w:val="24"/>
          <w:lang w:val="en-GB"/>
        </w:rPr>
        <w:t>and</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Zoller</w:t>
      </w:r>
      <w:proofErr w:type="spellEnd"/>
      <w:r>
        <w:rPr>
          <w:rFonts w:asciiTheme="majorBidi" w:hAnsiTheme="majorBidi" w:cstheme="majorBidi"/>
          <w:sz w:val="24"/>
          <w:szCs w:val="24"/>
          <w:lang w:val="en-GB"/>
        </w:rPr>
        <w:t>, H. M. 2012</w:t>
      </w:r>
      <w:r w:rsidR="001E1B03" w:rsidRPr="00EF237D">
        <w:rPr>
          <w:rFonts w:asciiTheme="majorBidi" w:hAnsiTheme="majorBidi" w:cstheme="majorBidi"/>
          <w:sz w:val="24"/>
          <w:szCs w:val="24"/>
          <w:lang w:val="en-GB"/>
        </w:rPr>
        <w:t xml:space="preserve">. Dialogue, activism, and democratic social change. </w:t>
      </w:r>
      <w:r w:rsidR="001E1B03" w:rsidRPr="00EF237D">
        <w:rPr>
          <w:rFonts w:asciiTheme="majorBidi" w:hAnsiTheme="majorBidi" w:cstheme="majorBidi"/>
          <w:i/>
          <w:iCs/>
          <w:sz w:val="24"/>
          <w:szCs w:val="24"/>
          <w:lang w:val="en-GB"/>
        </w:rPr>
        <w:t>Communication theory</w:t>
      </w:r>
      <w:r w:rsidR="001E1B03" w:rsidRPr="00EF237D">
        <w:rPr>
          <w:rFonts w:asciiTheme="majorBidi" w:hAnsiTheme="majorBidi" w:cstheme="majorBidi"/>
          <w:sz w:val="24"/>
          <w:szCs w:val="24"/>
          <w:lang w:val="en-GB"/>
        </w:rPr>
        <w:t xml:space="preserve"> 22(2012):66—91.</w:t>
      </w:r>
    </w:p>
    <w:p w:rsidR="00A87137" w:rsidRDefault="00925256" w:rsidP="00670CDE">
      <w:pPr>
        <w:spacing w:after="0" w:line="360" w:lineRule="auto"/>
        <w:ind w:left="397" w:hanging="397"/>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Goodlace</w:t>
      </w:r>
      <w:proofErr w:type="spellEnd"/>
      <w:r>
        <w:rPr>
          <w:rFonts w:asciiTheme="majorBidi" w:hAnsiTheme="majorBidi" w:cstheme="majorBidi"/>
          <w:sz w:val="24"/>
          <w:szCs w:val="24"/>
          <w:lang w:val="en-GB"/>
        </w:rPr>
        <w:t>, T. 2014</w:t>
      </w:r>
      <w:r w:rsidR="00A87137" w:rsidRPr="00EF237D">
        <w:rPr>
          <w:rFonts w:asciiTheme="majorBidi" w:hAnsiTheme="majorBidi" w:cstheme="majorBidi"/>
          <w:sz w:val="24"/>
          <w:szCs w:val="24"/>
          <w:lang w:val="en-GB"/>
        </w:rPr>
        <w:t xml:space="preserve">. </w:t>
      </w:r>
      <w:r w:rsidR="00AD6EE3" w:rsidRPr="00EF237D">
        <w:rPr>
          <w:rFonts w:asciiTheme="majorBidi" w:hAnsiTheme="majorBidi" w:cstheme="majorBidi"/>
          <w:i/>
          <w:iCs/>
          <w:sz w:val="24"/>
          <w:szCs w:val="24"/>
          <w:lang w:val="en-GB"/>
        </w:rPr>
        <w:t>Mining strikes cripple South Africa’s economy</w:t>
      </w:r>
      <w:r w:rsidR="00AD6EE3" w:rsidRPr="00EF237D">
        <w:rPr>
          <w:rFonts w:asciiTheme="majorBidi" w:hAnsiTheme="majorBidi" w:cstheme="majorBidi"/>
          <w:sz w:val="24"/>
          <w:szCs w:val="24"/>
          <w:lang w:val="en-GB"/>
        </w:rPr>
        <w:t xml:space="preserve">. </w:t>
      </w:r>
      <w:r w:rsidR="004253AA" w:rsidRPr="00EF237D">
        <w:rPr>
          <w:rFonts w:asciiTheme="majorBidi" w:hAnsiTheme="majorBidi" w:cstheme="majorBidi"/>
          <w:sz w:val="24"/>
          <w:szCs w:val="24"/>
          <w:lang w:val="en-GB"/>
        </w:rPr>
        <w:t>http://www.biznisafrica.co.za/mining-strikes-cripple-south-africas-economy/.</w:t>
      </w:r>
    </w:p>
    <w:p w:rsidR="00670CDE" w:rsidRPr="00EF237D" w:rsidRDefault="00670CDE" w:rsidP="00670CDE">
      <w:pPr>
        <w:spacing w:after="0" w:line="360" w:lineRule="auto"/>
        <w:ind w:left="397" w:hanging="397"/>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(accessed 28 </w:t>
      </w:r>
      <w:r w:rsidRPr="00EF237D">
        <w:rPr>
          <w:rFonts w:asciiTheme="majorBidi" w:hAnsiTheme="majorBidi" w:cstheme="majorBidi"/>
          <w:sz w:val="24"/>
          <w:szCs w:val="24"/>
          <w:lang w:val="en-GB"/>
        </w:rPr>
        <w:t>August</w:t>
      </w:r>
      <w:r>
        <w:rPr>
          <w:rFonts w:asciiTheme="majorBidi" w:hAnsiTheme="majorBidi" w:cstheme="majorBidi"/>
          <w:sz w:val="24"/>
          <w:szCs w:val="24"/>
          <w:lang w:val="en-GB"/>
        </w:rPr>
        <w:t xml:space="preserve"> </w:t>
      </w:r>
      <w:r w:rsidRPr="00EF237D">
        <w:rPr>
          <w:rFonts w:asciiTheme="majorBidi" w:hAnsiTheme="majorBidi" w:cstheme="majorBidi"/>
          <w:sz w:val="24"/>
          <w:szCs w:val="24"/>
          <w:lang w:val="en-GB"/>
        </w:rPr>
        <w:t>2014</w:t>
      </w:r>
      <w:r>
        <w:rPr>
          <w:rFonts w:asciiTheme="majorBidi" w:hAnsiTheme="majorBidi" w:cstheme="majorBidi"/>
          <w:sz w:val="24"/>
          <w:szCs w:val="24"/>
          <w:lang w:val="en-GB"/>
        </w:rPr>
        <w:t>).</w:t>
      </w:r>
    </w:p>
    <w:p w:rsidR="00E11DE0" w:rsidRPr="00EF237D" w:rsidRDefault="00925256" w:rsidP="00E11DE0">
      <w:pPr>
        <w:spacing w:after="0" w:line="360" w:lineRule="auto"/>
        <w:ind w:left="397" w:hanging="397"/>
        <w:jc w:val="both"/>
        <w:rPr>
          <w:rFonts w:asciiTheme="majorBidi" w:hAnsiTheme="majorBidi" w:cstheme="majorBidi"/>
          <w:sz w:val="24"/>
          <w:szCs w:val="24"/>
          <w:lang w:val="en-GB"/>
        </w:rPr>
      </w:pPr>
      <w:r>
        <w:rPr>
          <w:rFonts w:asciiTheme="majorBidi" w:hAnsiTheme="majorBidi" w:cstheme="majorBidi"/>
          <w:sz w:val="24"/>
          <w:szCs w:val="24"/>
          <w:lang w:val="en-GB"/>
        </w:rPr>
        <w:t>Gregg, R.</w:t>
      </w:r>
      <w:r w:rsidR="00911B1D">
        <w:rPr>
          <w:rFonts w:asciiTheme="majorBidi" w:hAnsiTheme="majorBidi" w:cstheme="majorBidi"/>
          <w:sz w:val="24"/>
          <w:szCs w:val="24"/>
          <w:lang w:val="en-GB"/>
        </w:rPr>
        <w:t xml:space="preserve"> </w:t>
      </w:r>
      <w:r>
        <w:rPr>
          <w:rFonts w:asciiTheme="majorBidi" w:hAnsiTheme="majorBidi" w:cstheme="majorBidi"/>
          <w:sz w:val="24"/>
          <w:szCs w:val="24"/>
          <w:lang w:val="en-GB"/>
        </w:rPr>
        <w:t>B. 1966</w:t>
      </w:r>
      <w:r w:rsidR="00E11DE0" w:rsidRPr="00EF237D">
        <w:rPr>
          <w:rFonts w:asciiTheme="majorBidi" w:hAnsiTheme="majorBidi" w:cstheme="majorBidi"/>
          <w:sz w:val="24"/>
          <w:szCs w:val="24"/>
          <w:lang w:val="en-GB"/>
        </w:rPr>
        <w:t xml:space="preserve">. A Phenomenologically Oriented Approach to Rhetoric Criticism. </w:t>
      </w:r>
      <w:r w:rsidR="00E11DE0" w:rsidRPr="00EF237D">
        <w:rPr>
          <w:rFonts w:asciiTheme="majorBidi" w:hAnsiTheme="majorBidi" w:cstheme="majorBidi"/>
          <w:i/>
          <w:iCs/>
          <w:sz w:val="24"/>
          <w:szCs w:val="24"/>
          <w:lang w:val="en-GB"/>
        </w:rPr>
        <w:t>Central States Speech Journal</w:t>
      </w:r>
      <w:r w:rsidR="00E11DE0" w:rsidRPr="00EF237D">
        <w:rPr>
          <w:rFonts w:asciiTheme="majorBidi" w:hAnsiTheme="majorBidi" w:cstheme="majorBidi"/>
          <w:sz w:val="24"/>
          <w:szCs w:val="24"/>
          <w:lang w:val="en-GB"/>
        </w:rPr>
        <w:t xml:space="preserve"> 17(2):83—90.</w:t>
      </w:r>
    </w:p>
    <w:p w:rsidR="00950F4A" w:rsidRPr="00EF237D" w:rsidRDefault="00925256" w:rsidP="00911B1D">
      <w:pPr>
        <w:spacing w:after="0" w:line="360" w:lineRule="auto"/>
        <w:ind w:left="397" w:hanging="397"/>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Grunig</w:t>
      </w:r>
      <w:proofErr w:type="spellEnd"/>
      <w:r>
        <w:rPr>
          <w:rFonts w:asciiTheme="majorBidi" w:hAnsiTheme="majorBidi" w:cstheme="majorBidi"/>
          <w:sz w:val="24"/>
          <w:szCs w:val="24"/>
          <w:lang w:val="en-GB"/>
        </w:rPr>
        <w:t>, J.</w:t>
      </w:r>
      <w:r w:rsidR="00911B1D">
        <w:rPr>
          <w:rFonts w:asciiTheme="majorBidi" w:hAnsiTheme="majorBidi" w:cstheme="majorBidi"/>
          <w:sz w:val="24"/>
          <w:szCs w:val="24"/>
          <w:lang w:val="en-GB"/>
        </w:rPr>
        <w:t xml:space="preserve"> </w:t>
      </w:r>
      <w:r>
        <w:rPr>
          <w:rFonts w:asciiTheme="majorBidi" w:hAnsiTheme="majorBidi" w:cstheme="majorBidi"/>
          <w:sz w:val="24"/>
          <w:szCs w:val="24"/>
          <w:lang w:val="en-GB"/>
        </w:rPr>
        <w:t>E.</w:t>
      </w:r>
      <w:r w:rsidR="00911B1D">
        <w:rPr>
          <w:rFonts w:asciiTheme="majorBidi" w:hAnsiTheme="majorBidi" w:cstheme="majorBidi"/>
          <w:sz w:val="24"/>
          <w:szCs w:val="24"/>
          <w:lang w:val="en-GB"/>
        </w:rPr>
        <w:t xml:space="preserve">, </w:t>
      </w:r>
      <w:r>
        <w:rPr>
          <w:rFonts w:asciiTheme="majorBidi" w:hAnsiTheme="majorBidi" w:cstheme="majorBidi"/>
          <w:sz w:val="24"/>
          <w:szCs w:val="24"/>
          <w:lang w:val="en-GB"/>
        </w:rPr>
        <w:t>ed. 1992</w:t>
      </w:r>
      <w:r w:rsidR="00950F4A" w:rsidRPr="00EF237D">
        <w:rPr>
          <w:rFonts w:asciiTheme="majorBidi" w:hAnsiTheme="majorBidi" w:cstheme="majorBidi"/>
          <w:sz w:val="24"/>
          <w:szCs w:val="24"/>
          <w:lang w:val="en-GB"/>
        </w:rPr>
        <w:t xml:space="preserve">. </w:t>
      </w:r>
      <w:r w:rsidR="00950F4A" w:rsidRPr="00EF237D">
        <w:rPr>
          <w:rFonts w:asciiTheme="majorBidi" w:hAnsiTheme="majorBidi" w:cstheme="majorBidi"/>
          <w:i/>
          <w:iCs/>
          <w:sz w:val="24"/>
          <w:szCs w:val="24"/>
          <w:lang w:val="en-GB"/>
        </w:rPr>
        <w:t>Excellence in public relations and communication management</w:t>
      </w:r>
      <w:r w:rsidR="00950F4A" w:rsidRPr="00EF237D">
        <w:rPr>
          <w:rFonts w:asciiTheme="majorBidi" w:hAnsiTheme="majorBidi" w:cstheme="majorBidi"/>
          <w:sz w:val="24"/>
          <w:szCs w:val="24"/>
          <w:lang w:val="en-GB"/>
        </w:rPr>
        <w:t>. New Jersey: Lawrence Erlbaum.</w:t>
      </w:r>
    </w:p>
    <w:p w:rsidR="00E5516B" w:rsidRPr="00EF237D" w:rsidRDefault="00BB4461" w:rsidP="00AF4083">
      <w:pPr>
        <w:spacing w:after="0" w:line="360" w:lineRule="auto"/>
        <w:ind w:left="397" w:hanging="397"/>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Grunig</w:t>
      </w:r>
      <w:proofErr w:type="spellEnd"/>
      <w:r>
        <w:rPr>
          <w:rFonts w:asciiTheme="majorBidi" w:hAnsiTheme="majorBidi" w:cstheme="majorBidi"/>
          <w:sz w:val="24"/>
          <w:szCs w:val="24"/>
          <w:lang w:val="en-GB"/>
        </w:rPr>
        <w:t>, J. E.</w:t>
      </w:r>
      <w:r w:rsidR="0098158F" w:rsidRPr="00EF237D">
        <w:rPr>
          <w:rFonts w:asciiTheme="majorBidi" w:hAnsiTheme="majorBidi" w:cstheme="majorBidi"/>
          <w:sz w:val="24"/>
          <w:szCs w:val="24"/>
          <w:lang w:val="en-GB"/>
        </w:rPr>
        <w:t xml:space="preserve"> </w:t>
      </w:r>
      <w:r w:rsidR="00E5516B" w:rsidRPr="00EF237D">
        <w:rPr>
          <w:rFonts w:asciiTheme="majorBidi" w:hAnsiTheme="majorBidi" w:cstheme="majorBidi"/>
          <w:sz w:val="24"/>
          <w:szCs w:val="24"/>
          <w:lang w:val="en-GB"/>
        </w:rPr>
        <w:t xml:space="preserve">2000. Collectivism, collaboration and societal corporatism as core professional values in public relations. </w:t>
      </w:r>
      <w:r w:rsidR="00E5516B" w:rsidRPr="00EF237D">
        <w:rPr>
          <w:rFonts w:asciiTheme="majorBidi" w:hAnsiTheme="majorBidi" w:cstheme="majorBidi"/>
          <w:i/>
          <w:sz w:val="24"/>
          <w:szCs w:val="24"/>
          <w:lang w:val="en-GB"/>
        </w:rPr>
        <w:t xml:space="preserve">Journal of </w:t>
      </w:r>
      <w:r w:rsidR="005C2F2B" w:rsidRPr="00EF237D">
        <w:rPr>
          <w:rFonts w:asciiTheme="majorBidi" w:hAnsiTheme="majorBidi" w:cstheme="majorBidi"/>
          <w:i/>
          <w:sz w:val="24"/>
          <w:szCs w:val="24"/>
          <w:lang w:val="en-GB"/>
        </w:rPr>
        <w:t>P</w:t>
      </w:r>
      <w:r w:rsidR="00E5516B" w:rsidRPr="00EF237D">
        <w:rPr>
          <w:rFonts w:asciiTheme="majorBidi" w:hAnsiTheme="majorBidi" w:cstheme="majorBidi"/>
          <w:i/>
          <w:sz w:val="24"/>
          <w:szCs w:val="24"/>
          <w:lang w:val="en-GB"/>
        </w:rPr>
        <w:t xml:space="preserve">ublic </w:t>
      </w:r>
      <w:r w:rsidR="005C2F2B" w:rsidRPr="00EF237D">
        <w:rPr>
          <w:rFonts w:asciiTheme="majorBidi" w:hAnsiTheme="majorBidi" w:cstheme="majorBidi"/>
          <w:i/>
          <w:sz w:val="24"/>
          <w:szCs w:val="24"/>
          <w:lang w:val="en-GB"/>
        </w:rPr>
        <w:t>R</w:t>
      </w:r>
      <w:r w:rsidR="00E5516B" w:rsidRPr="00EF237D">
        <w:rPr>
          <w:rFonts w:asciiTheme="majorBidi" w:hAnsiTheme="majorBidi" w:cstheme="majorBidi"/>
          <w:i/>
          <w:sz w:val="24"/>
          <w:szCs w:val="24"/>
          <w:lang w:val="en-GB"/>
        </w:rPr>
        <w:t xml:space="preserve">elations </w:t>
      </w:r>
      <w:r w:rsidR="005C2F2B" w:rsidRPr="00EF237D">
        <w:rPr>
          <w:rFonts w:asciiTheme="majorBidi" w:hAnsiTheme="majorBidi" w:cstheme="majorBidi"/>
          <w:i/>
          <w:sz w:val="24"/>
          <w:szCs w:val="24"/>
          <w:lang w:val="en-GB"/>
        </w:rPr>
        <w:t>R</w:t>
      </w:r>
      <w:r w:rsidR="00E5516B" w:rsidRPr="00EF237D">
        <w:rPr>
          <w:rFonts w:asciiTheme="majorBidi" w:hAnsiTheme="majorBidi" w:cstheme="majorBidi"/>
          <w:i/>
          <w:sz w:val="24"/>
          <w:szCs w:val="24"/>
          <w:lang w:val="en-GB"/>
        </w:rPr>
        <w:t>esearch</w:t>
      </w:r>
      <w:r w:rsidR="00E5516B" w:rsidRPr="00EF237D">
        <w:rPr>
          <w:rFonts w:asciiTheme="majorBidi" w:hAnsiTheme="majorBidi" w:cstheme="majorBidi"/>
          <w:sz w:val="24"/>
          <w:szCs w:val="24"/>
          <w:lang w:val="en-GB"/>
        </w:rPr>
        <w:t xml:space="preserve"> 12(1):23–48.</w:t>
      </w:r>
    </w:p>
    <w:p w:rsidR="00E5516B" w:rsidRDefault="00BB4461" w:rsidP="00BB4461">
      <w:pPr>
        <w:spacing w:after="0" w:line="360" w:lineRule="auto"/>
        <w:ind w:left="397" w:hanging="397"/>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lastRenderedPageBreak/>
        <w:t>Grunig</w:t>
      </w:r>
      <w:proofErr w:type="spellEnd"/>
      <w:r>
        <w:rPr>
          <w:rFonts w:asciiTheme="majorBidi" w:hAnsiTheme="majorBidi" w:cstheme="majorBidi"/>
          <w:sz w:val="24"/>
          <w:szCs w:val="24"/>
          <w:lang w:val="en-GB"/>
        </w:rPr>
        <w:t xml:space="preserve">, J. E. </w:t>
      </w:r>
      <w:r w:rsidR="00E5516B" w:rsidRPr="00EF237D">
        <w:rPr>
          <w:rFonts w:asciiTheme="majorBidi" w:hAnsiTheme="majorBidi" w:cstheme="majorBidi"/>
          <w:sz w:val="24"/>
          <w:szCs w:val="24"/>
          <w:lang w:val="en-GB"/>
        </w:rPr>
        <w:t xml:space="preserve">2002. </w:t>
      </w:r>
      <w:r w:rsidR="00E5516B" w:rsidRPr="00EF237D">
        <w:rPr>
          <w:rFonts w:asciiTheme="majorBidi" w:hAnsiTheme="majorBidi" w:cstheme="majorBidi"/>
          <w:i/>
          <w:sz w:val="24"/>
          <w:szCs w:val="24"/>
          <w:lang w:val="en-GB"/>
        </w:rPr>
        <w:t xml:space="preserve">Qualitative methods for assessing relationships between organizations and publics. </w:t>
      </w:r>
      <w:r w:rsidR="00E5516B" w:rsidRPr="00EF237D">
        <w:rPr>
          <w:rFonts w:asciiTheme="majorBidi" w:hAnsiTheme="majorBidi" w:cstheme="majorBidi"/>
          <w:sz w:val="24"/>
          <w:szCs w:val="24"/>
          <w:lang w:val="en-GB"/>
        </w:rPr>
        <w:t>(Commission of the Institute for Public Relations</w:t>
      </w:r>
      <w:r w:rsidR="00184A61" w:rsidRPr="00EF237D">
        <w:rPr>
          <w:rFonts w:asciiTheme="majorBidi" w:hAnsiTheme="majorBidi" w:cstheme="majorBidi"/>
          <w:sz w:val="24"/>
          <w:szCs w:val="24"/>
          <w:lang w:val="en-GB"/>
        </w:rPr>
        <w:t>:</w:t>
      </w:r>
      <w:r w:rsidR="00E5516B" w:rsidRPr="00EF237D">
        <w:rPr>
          <w:rFonts w:asciiTheme="majorBidi" w:hAnsiTheme="majorBidi" w:cstheme="majorBidi"/>
          <w:sz w:val="24"/>
          <w:szCs w:val="24"/>
          <w:lang w:val="en-GB"/>
        </w:rPr>
        <w:t xml:space="preserve"> commission on PR measurement and evaluation, Gainesville, Florida).</w:t>
      </w:r>
      <w:r w:rsidR="004C6600" w:rsidRPr="00EF237D">
        <w:rPr>
          <w:rFonts w:asciiTheme="majorBidi" w:hAnsiTheme="majorBidi" w:cstheme="majorBidi"/>
          <w:sz w:val="24"/>
          <w:szCs w:val="24"/>
          <w:lang w:val="en-GB"/>
        </w:rPr>
        <w:t xml:space="preserve"> </w:t>
      </w:r>
      <w:r w:rsidR="00E5516B" w:rsidRPr="00EF237D">
        <w:rPr>
          <w:rFonts w:asciiTheme="majorBidi" w:hAnsiTheme="majorBidi" w:cstheme="majorBidi"/>
          <w:sz w:val="24"/>
          <w:szCs w:val="24"/>
          <w:lang w:val="en-GB"/>
        </w:rPr>
        <w:t>http://www.instituteforpr.org/wp-content/uploads/2002_AssessingRelations.pdf</w:t>
      </w:r>
    </w:p>
    <w:p w:rsidR="00BB4461" w:rsidRPr="00EF237D" w:rsidRDefault="00BB4461" w:rsidP="00BB4461">
      <w:pPr>
        <w:spacing w:after="0" w:line="360" w:lineRule="auto"/>
        <w:ind w:left="397" w:hanging="397"/>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(accessed 19 </w:t>
      </w:r>
      <w:r w:rsidRPr="00EF237D">
        <w:rPr>
          <w:rFonts w:asciiTheme="majorBidi" w:hAnsiTheme="majorBidi" w:cstheme="majorBidi"/>
          <w:sz w:val="24"/>
          <w:szCs w:val="24"/>
          <w:lang w:val="en-GB"/>
        </w:rPr>
        <w:t>May 2011</w:t>
      </w:r>
      <w:r>
        <w:rPr>
          <w:rFonts w:asciiTheme="majorBidi" w:hAnsiTheme="majorBidi" w:cstheme="majorBidi"/>
          <w:sz w:val="24"/>
          <w:szCs w:val="24"/>
          <w:lang w:val="en-GB"/>
        </w:rPr>
        <w:t>).</w:t>
      </w:r>
    </w:p>
    <w:p w:rsidR="00E5516B" w:rsidRPr="00EF237D" w:rsidRDefault="00541D08" w:rsidP="00AF4083">
      <w:pPr>
        <w:spacing w:after="0" w:line="360" w:lineRule="auto"/>
        <w:ind w:left="397" w:hanging="397"/>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Grunig</w:t>
      </w:r>
      <w:proofErr w:type="spellEnd"/>
      <w:r>
        <w:rPr>
          <w:rFonts w:asciiTheme="majorBidi" w:hAnsiTheme="majorBidi" w:cstheme="majorBidi"/>
          <w:sz w:val="24"/>
          <w:szCs w:val="24"/>
          <w:lang w:val="en-GB"/>
        </w:rPr>
        <w:t xml:space="preserve">, J. E. </w:t>
      </w:r>
      <w:r w:rsidR="00E5516B" w:rsidRPr="00EF237D">
        <w:rPr>
          <w:rFonts w:asciiTheme="majorBidi" w:hAnsiTheme="majorBidi" w:cstheme="majorBidi"/>
          <w:sz w:val="24"/>
          <w:szCs w:val="24"/>
          <w:lang w:val="en-GB"/>
        </w:rPr>
        <w:t xml:space="preserve">2006. Furnishing the edifice: </w:t>
      </w:r>
      <w:r w:rsidR="00D56D41" w:rsidRPr="00EF237D">
        <w:rPr>
          <w:rFonts w:asciiTheme="majorBidi" w:hAnsiTheme="majorBidi" w:cstheme="majorBidi"/>
          <w:sz w:val="24"/>
          <w:szCs w:val="24"/>
          <w:lang w:val="en-GB"/>
        </w:rPr>
        <w:t>o</w:t>
      </w:r>
      <w:r w:rsidR="00E5516B" w:rsidRPr="00EF237D">
        <w:rPr>
          <w:rFonts w:asciiTheme="majorBidi" w:hAnsiTheme="majorBidi" w:cstheme="majorBidi"/>
          <w:sz w:val="24"/>
          <w:szCs w:val="24"/>
          <w:lang w:val="en-GB"/>
        </w:rPr>
        <w:t xml:space="preserve">ngoing research on public relations as a strategic management function. </w:t>
      </w:r>
      <w:r w:rsidR="00E5516B" w:rsidRPr="00EF237D">
        <w:rPr>
          <w:rFonts w:asciiTheme="majorBidi" w:hAnsiTheme="majorBidi" w:cstheme="majorBidi"/>
          <w:i/>
          <w:sz w:val="24"/>
          <w:szCs w:val="24"/>
          <w:lang w:val="en-GB"/>
        </w:rPr>
        <w:t xml:space="preserve">Journal of </w:t>
      </w:r>
      <w:r w:rsidR="005C2F2B" w:rsidRPr="00EF237D">
        <w:rPr>
          <w:rFonts w:asciiTheme="majorBidi" w:hAnsiTheme="majorBidi" w:cstheme="majorBidi"/>
          <w:i/>
          <w:sz w:val="24"/>
          <w:szCs w:val="24"/>
          <w:lang w:val="en-GB"/>
        </w:rPr>
        <w:t>P</w:t>
      </w:r>
      <w:r w:rsidR="00E5516B" w:rsidRPr="00EF237D">
        <w:rPr>
          <w:rFonts w:asciiTheme="majorBidi" w:hAnsiTheme="majorBidi" w:cstheme="majorBidi"/>
          <w:i/>
          <w:sz w:val="24"/>
          <w:szCs w:val="24"/>
          <w:lang w:val="en-GB"/>
        </w:rPr>
        <w:t xml:space="preserve">ublic </w:t>
      </w:r>
      <w:r w:rsidR="005C2F2B" w:rsidRPr="00EF237D">
        <w:rPr>
          <w:rFonts w:asciiTheme="majorBidi" w:hAnsiTheme="majorBidi" w:cstheme="majorBidi"/>
          <w:i/>
          <w:sz w:val="24"/>
          <w:szCs w:val="24"/>
          <w:lang w:val="en-GB"/>
        </w:rPr>
        <w:t>R</w:t>
      </w:r>
      <w:r w:rsidR="00E5516B" w:rsidRPr="00EF237D">
        <w:rPr>
          <w:rFonts w:asciiTheme="majorBidi" w:hAnsiTheme="majorBidi" w:cstheme="majorBidi"/>
          <w:i/>
          <w:sz w:val="24"/>
          <w:szCs w:val="24"/>
          <w:lang w:val="en-GB"/>
        </w:rPr>
        <w:t xml:space="preserve">elations </w:t>
      </w:r>
      <w:r w:rsidR="005C2F2B" w:rsidRPr="00EF237D">
        <w:rPr>
          <w:rFonts w:asciiTheme="majorBidi" w:hAnsiTheme="majorBidi" w:cstheme="majorBidi"/>
          <w:i/>
          <w:sz w:val="24"/>
          <w:szCs w:val="24"/>
          <w:lang w:val="en-GB"/>
        </w:rPr>
        <w:t>R</w:t>
      </w:r>
      <w:r w:rsidR="00E5516B" w:rsidRPr="00EF237D">
        <w:rPr>
          <w:rFonts w:asciiTheme="majorBidi" w:hAnsiTheme="majorBidi" w:cstheme="majorBidi"/>
          <w:i/>
          <w:sz w:val="24"/>
          <w:szCs w:val="24"/>
          <w:lang w:val="en-GB"/>
        </w:rPr>
        <w:t>esearch</w:t>
      </w:r>
      <w:r w:rsidR="00E5516B" w:rsidRPr="00EF237D">
        <w:rPr>
          <w:rFonts w:asciiTheme="majorBidi" w:hAnsiTheme="majorBidi" w:cstheme="majorBidi"/>
          <w:sz w:val="24"/>
          <w:szCs w:val="24"/>
          <w:lang w:val="en-GB"/>
        </w:rPr>
        <w:t xml:space="preserve"> 18(2):151–176.</w:t>
      </w:r>
    </w:p>
    <w:p w:rsidR="00BF461A" w:rsidRDefault="00541D08" w:rsidP="00B5297B">
      <w:pPr>
        <w:spacing w:after="0" w:line="360" w:lineRule="auto"/>
        <w:ind w:left="397" w:hanging="397"/>
        <w:rPr>
          <w:rFonts w:asciiTheme="majorBidi" w:hAnsiTheme="majorBidi" w:cstheme="majorBidi"/>
          <w:sz w:val="24"/>
          <w:szCs w:val="24"/>
          <w:lang w:val="en-GB"/>
        </w:rPr>
      </w:pPr>
      <w:proofErr w:type="spellStart"/>
      <w:r>
        <w:rPr>
          <w:rFonts w:asciiTheme="majorBidi" w:hAnsiTheme="majorBidi" w:cstheme="majorBidi"/>
          <w:sz w:val="24"/>
          <w:szCs w:val="24"/>
          <w:lang w:val="en-GB"/>
        </w:rPr>
        <w:t>Grunig</w:t>
      </w:r>
      <w:proofErr w:type="spellEnd"/>
      <w:r>
        <w:rPr>
          <w:rFonts w:asciiTheme="majorBidi" w:hAnsiTheme="majorBidi" w:cstheme="majorBidi"/>
          <w:sz w:val="24"/>
          <w:szCs w:val="24"/>
          <w:lang w:val="en-GB"/>
        </w:rPr>
        <w:t xml:space="preserve">, J. E. </w:t>
      </w:r>
      <w:r w:rsidR="00925256">
        <w:rPr>
          <w:rFonts w:asciiTheme="majorBidi" w:hAnsiTheme="majorBidi" w:cstheme="majorBidi"/>
          <w:sz w:val="24"/>
          <w:szCs w:val="24"/>
          <w:lang w:val="en-GB"/>
        </w:rPr>
        <w:t>2008</w:t>
      </w:r>
      <w:r w:rsidR="00BF461A" w:rsidRPr="00EF237D">
        <w:rPr>
          <w:rFonts w:asciiTheme="majorBidi" w:hAnsiTheme="majorBidi" w:cstheme="majorBidi"/>
          <w:sz w:val="24"/>
          <w:szCs w:val="24"/>
          <w:lang w:val="en-GB"/>
        </w:rPr>
        <w:t xml:space="preserve">. </w:t>
      </w:r>
      <w:r w:rsidR="00BF461A" w:rsidRPr="00EF237D">
        <w:rPr>
          <w:rFonts w:asciiTheme="majorBidi" w:hAnsiTheme="majorBidi" w:cstheme="majorBidi"/>
          <w:i/>
          <w:iCs/>
          <w:sz w:val="24"/>
          <w:szCs w:val="24"/>
          <w:lang w:val="en-GB"/>
        </w:rPr>
        <w:t>Excellence theory in public relations</w:t>
      </w:r>
      <w:r w:rsidR="00BF461A" w:rsidRPr="00EF237D">
        <w:rPr>
          <w:rFonts w:asciiTheme="majorBidi" w:hAnsiTheme="majorBidi" w:cstheme="majorBidi"/>
          <w:sz w:val="24"/>
          <w:szCs w:val="24"/>
          <w:lang w:val="en-GB"/>
        </w:rPr>
        <w:t>.</w:t>
      </w:r>
      <w:r w:rsidR="00DE77D7" w:rsidRPr="00EF237D">
        <w:rPr>
          <w:rFonts w:asciiTheme="majorBidi" w:hAnsiTheme="majorBidi" w:cstheme="majorBidi"/>
          <w:sz w:val="24"/>
          <w:szCs w:val="24"/>
          <w:lang w:val="en-GB"/>
        </w:rPr>
        <w:t xml:space="preserve"> </w:t>
      </w:r>
      <w:r w:rsidR="00BF461A" w:rsidRPr="00EF237D">
        <w:rPr>
          <w:rFonts w:asciiTheme="majorBidi" w:hAnsiTheme="majorBidi" w:cstheme="majorBidi"/>
          <w:sz w:val="24"/>
          <w:szCs w:val="24"/>
          <w:lang w:val="en-GB"/>
        </w:rPr>
        <w:t>http://kdpaine.blogs.com/files/encylopedia-of-communication-9781405131995_chapter_399.pdf</w:t>
      </w:r>
    </w:p>
    <w:p w:rsidR="00B5297B" w:rsidRPr="00EF237D" w:rsidRDefault="00B5297B" w:rsidP="00B5297B">
      <w:pPr>
        <w:spacing w:after="0" w:line="360" w:lineRule="auto"/>
        <w:ind w:left="397"/>
        <w:rPr>
          <w:rFonts w:asciiTheme="majorBidi" w:hAnsiTheme="majorBidi" w:cstheme="majorBidi"/>
          <w:sz w:val="24"/>
          <w:szCs w:val="24"/>
          <w:lang w:val="en-GB"/>
        </w:rPr>
      </w:pPr>
      <w:r>
        <w:rPr>
          <w:rFonts w:asciiTheme="majorBidi" w:hAnsiTheme="majorBidi" w:cstheme="majorBidi"/>
          <w:sz w:val="24"/>
          <w:szCs w:val="24"/>
          <w:lang w:val="en-GB"/>
        </w:rPr>
        <w:t xml:space="preserve">(accessed 19 May </w:t>
      </w:r>
      <w:r w:rsidRPr="00EF237D">
        <w:rPr>
          <w:rFonts w:asciiTheme="majorBidi" w:hAnsiTheme="majorBidi" w:cstheme="majorBidi"/>
          <w:sz w:val="24"/>
          <w:szCs w:val="24"/>
          <w:lang w:val="en-GB"/>
        </w:rPr>
        <w:t>2011</w:t>
      </w:r>
      <w:r>
        <w:rPr>
          <w:rFonts w:asciiTheme="majorBidi" w:hAnsiTheme="majorBidi" w:cstheme="majorBidi"/>
          <w:sz w:val="24"/>
          <w:szCs w:val="24"/>
          <w:lang w:val="en-GB"/>
        </w:rPr>
        <w:t>).</w:t>
      </w:r>
    </w:p>
    <w:p w:rsidR="008B6FB5" w:rsidRPr="00EF237D" w:rsidRDefault="00925256" w:rsidP="00346025">
      <w:pPr>
        <w:spacing w:after="0" w:line="360" w:lineRule="auto"/>
        <w:ind w:left="397" w:hanging="397"/>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Grunig</w:t>
      </w:r>
      <w:proofErr w:type="spellEnd"/>
      <w:r>
        <w:rPr>
          <w:rFonts w:asciiTheme="majorBidi" w:hAnsiTheme="majorBidi" w:cstheme="majorBidi"/>
          <w:sz w:val="24"/>
          <w:szCs w:val="24"/>
          <w:lang w:val="en-GB"/>
        </w:rPr>
        <w:t>, J.</w:t>
      </w:r>
      <w:r w:rsidR="00346025">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E. </w:t>
      </w:r>
      <w:r w:rsidR="00346025">
        <w:rPr>
          <w:rFonts w:asciiTheme="majorBidi" w:hAnsiTheme="majorBidi" w:cstheme="majorBidi"/>
          <w:sz w:val="24"/>
          <w:szCs w:val="24"/>
          <w:lang w:val="en-GB"/>
        </w:rPr>
        <w:t>and</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Grunig</w:t>
      </w:r>
      <w:proofErr w:type="spellEnd"/>
      <w:r>
        <w:rPr>
          <w:rFonts w:asciiTheme="majorBidi" w:hAnsiTheme="majorBidi" w:cstheme="majorBidi"/>
          <w:sz w:val="24"/>
          <w:szCs w:val="24"/>
          <w:lang w:val="en-GB"/>
        </w:rPr>
        <w:t>, L.</w:t>
      </w:r>
      <w:r w:rsidR="00346025">
        <w:rPr>
          <w:rFonts w:asciiTheme="majorBidi" w:hAnsiTheme="majorBidi" w:cstheme="majorBidi"/>
          <w:sz w:val="24"/>
          <w:szCs w:val="24"/>
          <w:lang w:val="en-GB"/>
        </w:rPr>
        <w:t xml:space="preserve"> </w:t>
      </w:r>
      <w:r>
        <w:rPr>
          <w:rFonts w:asciiTheme="majorBidi" w:hAnsiTheme="majorBidi" w:cstheme="majorBidi"/>
          <w:sz w:val="24"/>
          <w:szCs w:val="24"/>
          <w:lang w:val="en-GB"/>
        </w:rPr>
        <w:t>A. 2001</w:t>
      </w:r>
      <w:r w:rsidR="008B6FB5" w:rsidRPr="00EF237D">
        <w:rPr>
          <w:rFonts w:asciiTheme="majorBidi" w:hAnsiTheme="majorBidi" w:cstheme="majorBidi"/>
          <w:sz w:val="24"/>
          <w:szCs w:val="24"/>
          <w:lang w:val="en-GB"/>
        </w:rPr>
        <w:t xml:space="preserve">. Public relations in strategic management and strategic management of public relations: theory and evidence from the </w:t>
      </w:r>
      <w:proofErr w:type="spellStart"/>
      <w:r w:rsidR="008B6FB5" w:rsidRPr="00EF237D">
        <w:rPr>
          <w:rFonts w:asciiTheme="majorBidi" w:hAnsiTheme="majorBidi" w:cstheme="majorBidi"/>
          <w:sz w:val="24"/>
          <w:szCs w:val="24"/>
          <w:lang w:val="en-GB"/>
        </w:rPr>
        <w:t>IABC</w:t>
      </w:r>
      <w:proofErr w:type="spellEnd"/>
      <w:r w:rsidR="008B6FB5" w:rsidRPr="00EF237D">
        <w:rPr>
          <w:rFonts w:asciiTheme="majorBidi" w:hAnsiTheme="majorBidi" w:cstheme="majorBidi"/>
          <w:sz w:val="24"/>
          <w:szCs w:val="24"/>
          <w:lang w:val="en-GB"/>
        </w:rPr>
        <w:t xml:space="preserve"> excellence project. </w:t>
      </w:r>
      <w:r w:rsidR="008B6FB5" w:rsidRPr="00EF237D">
        <w:rPr>
          <w:rFonts w:asciiTheme="majorBidi" w:hAnsiTheme="majorBidi" w:cstheme="majorBidi"/>
          <w:i/>
          <w:iCs/>
          <w:sz w:val="24"/>
          <w:szCs w:val="24"/>
          <w:lang w:val="en-GB"/>
        </w:rPr>
        <w:t>Journalism studies</w:t>
      </w:r>
      <w:r w:rsidR="008B6FB5" w:rsidRPr="00EF237D">
        <w:rPr>
          <w:rFonts w:asciiTheme="majorBidi" w:hAnsiTheme="majorBidi" w:cstheme="majorBidi"/>
          <w:sz w:val="24"/>
          <w:szCs w:val="24"/>
          <w:lang w:val="en-GB"/>
        </w:rPr>
        <w:t xml:space="preserve"> 1(2):303–321.</w:t>
      </w:r>
    </w:p>
    <w:p w:rsidR="003F68C5" w:rsidRPr="00EF237D" w:rsidRDefault="00504BC8" w:rsidP="00832796">
      <w:pPr>
        <w:spacing w:after="0" w:line="360" w:lineRule="auto"/>
        <w:ind w:left="397" w:hanging="397"/>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Grunig</w:t>
      </w:r>
      <w:proofErr w:type="spellEnd"/>
      <w:r>
        <w:rPr>
          <w:rFonts w:asciiTheme="majorBidi" w:hAnsiTheme="majorBidi" w:cstheme="majorBidi"/>
          <w:sz w:val="24"/>
          <w:szCs w:val="24"/>
          <w:lang w:val="en-GB"/>
        </w:rPr>
        <w:t xml:space="preserve">, J. E. and </w:t>
      </w:r>
      <w:proofErr w:type="spellStart"/>
      <w:r>
        <w:rPr>
          <w:rFonts w:asciiTheme="majorBidi" w:hAnsiTheme="majorBidi" w:cstheme="majorBidi"/>
          <w:sz w:val="24"/>
          <w:szCs w:val="24"/>
          <w:lang w:val="en-GB"/>
        </w:rPr>
        <w:t>Grunig</w:t>
      </w:r>
      <w:proofErr w:type="spellEnd"/>
      <w:r>
        <w:rPr>
          <w:rFonts w:asciiTheme="majorBidi" w:hAnsiTheme="majorBidi" w:cstheme="majorBidi"/>
          <w:sz w:val="24"/>
          <w:szCs w:val="24"/>
          <w:lang w:val="en-GB"/>
        </w:rPr>
        <w:t xml:space="preserve">, L. A. </w:t>
      </w:r>
      <w:r w:rsidR="00925256">
        <w:rPr>
          <w:rFonts w:asciiTheme="majorBidi" w:hAnsiTheme="majorBidi" w:cstheme="majorBidi"/>
          <w:sz w:val="24"/>
          <w:szCs w:val="24"/>
          <w:lang w:val="en-GB"/>
        </w:rPr>
        <w:t>2011</w:t>
      </w:r>
      <w:r w:rsidR="003F68C5" w:rsidRPr="00EF237D">
        <w:rPr>
          <w:rFonts w:asciiTheme="majorBidi" w:hAnsiTheme="majorBidi" w:cstheme="majorBidi"/>
          <w:sz w:val="24"/>
          <w:szCs w:val="24"/>
          <w:lang w:val="en-GB"/>
        </w:rPr>
        <w:t xml:space="preserve">. Characteristics of excellent communication, in </w:t>
      </w:r>
      <w:r w:rsidR="003F68C5" w:rsidRPr="00EF237D">
        <w:rPr>
          <w:rFonts w:asciiTheme="majorBidi" w:hAnsiTheme="majorBidi" w:cstheme="majorBidi"/>
          <w:i/>
          <w:iCs/>
          <w:sz w:val="24"/>
          <w:szCs w:val="24"/>
          <w:lang w:val="en-GB"/>
        </w:rPr>
        <w:t xml:space="preserve">The </w:t>
      </w:r>
      <w:proofErr w:type="spellStart"/>
      <w:r w:rsidR="003F68C5" w:rsidRPr="00EF237D">
        <w:rPr>
          <w:rFonts w:asciiTheme="majorBidi" w:hAnsiTheme="majorBidi" w:cstheme="majorBidi"/>
          <w:i/>
          <w:iCs/>
          <w:sz w:val="24"/>
          <w:szCs w:val="24"/>
          <w:lang w:val="en-GB"/>
        </w:rPr>
        <w:t>IABC</w:t>
      </w:r>
      <w:proofErr w:type="spellEnd"/>
      <w:r w:rsidR="003F68C5" w:rsidRPr="00EF237D">
        <w:rPr>
          <w:rFonts w:asciiTheme="majorBidi" w:hAnsiTheme="majorBidi" w:cstheme="majorBidi"/>
          <w:i/>
          <w:iCs/>
          <w:sz w:val="24"/>
          <w:szCs w:val="24"/>
          <w:lang w:val="en-GB"/>
        </w:rPr>
        <w:t xml:space="preserve"> handbook of organizational communication</w:t>
      </w:r>
      <w:r w:rsidR="003F68C5" w:rsidRPr="00EF237D">
        <w:rPr>
          <w:rFonts w:asciiTheme="majorBidi" w:hAnsiTheme="majorBidi" w:cstheme="majorBidi"/>
          <w:sz w:val="24"/>
          <w:szCs w:val="24"/>
          <w:lang w:val="en-GB"/>
        </w:rPr>
        <w:t>, TL Gills</w:t>
      </w:r>
      <w:r w:rsidR="00832796">
        <w:rPr>
          <w:rFonts w:asciiTheme="majorBidi" w:hAnsiTheme="majorBidi" w:cstheme="majorBidi"/>
          <w:sz w:val="24"/>
          <w:szCs w:val="24"/>
          <w:lang w:val="en-GB"/>
        </w:rPr>
        <w:t>, ed</w:t>
      </w:r>
      <w:r w:rsidR="003F68C5" w:rsidRPr="00EF237D">
        <w:rPr>
          <w:rFonts w:asciiTheme="majorBidi" w:hAnsiTheme="majorBidi" w:cstheme="majorBidi"/>
          <w:sz w:val="24"/>
          <w:szCs w:val="24"/>
          <w:lang w:val="en-GB"/>
        </w:rPr>
        <w:t xml:space="preserve">. San </w:t>
      </w:r>
      <w:proofErr w:type="spellStart"/>
      <w:r w:rsidR="003F68C5" w:rsidRPr="00EF237D">
        <w:rPr>
          <w:rFonts w:asciiTheme="majorBidi" w:hAnsiTheme="majorBidi" w:cstheme="majorBidi"/>
          <w:sz w:val="24"/>
          <w:szCs w:val="24"/>
          <w:lang w:val="en-GB"/>
        </w:rPr>
        <w:t>Fransisco</w:t>
      </w:r>
      <w:proofErr w:type="spellEnd"/>
      <w:r w:rsidR="003F68C5" w:rsidRPr="00EF237D">
        <w:rPr>
          <w:rFonts w:asciiTheme="majorBidi" w:hAnsiTheme="majorBidi" w:cstheme="majorBidi"/>
          <w:sz w:val="24"/>
          <w:szCs w:val="24"/>
          <w:lang w:val="en-GB"/>
        </w:rPr>
        <w:t>, CA: Wiley:3–15.</w:t>
      </w:r>
    </w:p>
    <w:p w:rsidR="00E5516B" w:rsidRDefault="00E5516B" w:rsidP="00E004CB">
      <w:pPr>
        <w:spacing w:after="0" w:line="360" w:lineRule="auto"/>
        <w:ind w:left="397" w:hanging="397"/>
        <w:jc w:val="both"/>
        <w:rPr>
          <w:rFonts w:asciiTheme="majorBidi" w:hAnsiTheme="majorBidi" w:cstheme="majorBidi"/>
          <w:sz w:val="24"/>
          <w:szCs w:val="24"/>
          <w:lang w:val="en-GB"/>
        </w:rPr>
      </w:pPr>
      <w:proofErr w:type="spellStart"/>
      <w:r w:rsidRPr="007A2EE1">
        <w:rPr>
          <w:rFonts w:asciiTheme="majorBidi" w:hAnsiTheme="majorBidi" w:cstheme="majorBidi"/>
          <w:sz w:val="24"/>
          <w:szCs w:val="24"/>
          <w:lang w:val="en-GB"/>
        </w:rPr>
        <w:t>Grunig</w:t>
      </w:r>
      <w:proofErr w:type="spellEnd"/>
      <w:r w:rsidRPr="007A2EE1">
        <w:rPr>
          <w:rFonts w:asciiTheme="majorBidi" w:hAnsiTheme="majorBidi" w:cstheme="majorBidi"/>
          <w:sz w:val="24"/>
          <w:szCs w:val="24"/>
          <w:lang w:val="en-GB"/>
        </w:rPr>
        <w:t>, J</w:t>
      </w:r>
      <w:r w:rsidR="00CF1A54" w:rsidRPr="007A2EE1">
        <w:rPr>
          <w:rFonts w:asciiTheme="majorBidi" w:hAnsiTheme="majorBidi" w:cstheme="majorBidi"/>
          <w:sz w:val="24"/>
          <w:szCs w:val="24"/>
          <w:lang w:val="en-GB"/>
        </w:rPr>
        <w:t>.</w:t>
      </w:r>
      <w:r w:rsidR="0039063D">
        <w:rPr>
          <w:rFonts w:asciiTheme="majorBidi" w:hAnsiTheme="majorBidi" w:cstheme="majorBidi"/>
          <w:sz w:val="24"/>
          <w:szCs w:val="24"/>
          <w:lang w:val="en-GB"/>
        </w:rPr>
        <w:t xml:space="preserve"> </w:t>
      </w:r>
      <w:r w:rsidRPr="007A2EE1">
        <w:rPr>
          <w:rFonts w:asciiTheme="majorBidi" w:hAnsiTheme="majorBidi" w:cstheme="majorBidi"/>
          <w:sz w:val="24"/>
          <w:szCs w:val="24"/>
          <w:lang w:val="en-GB"/>
        </w:rPr>
        <w:t>E</w:t>
      </w:r>
      <w:r w:rsidR="00CF1A54" w:rsidRPr="007A2EE1">
        <w:rPr>
          <w:rFonts w:asciiTheme="majorBidi" w:hAnsiTheme="majorBidi" w:cstheme="majorBidi"/>
          <w:sz w:val="24"/>
          <w:szCs w:val="24"/>
          <w:lang w:val="en-GB"/>
        </w:rPr>
        <w:t>.</w:t>
      </w:r>
      <w:r w:rsidRPr="007A2EE1">
        <w:rPr>
          <w:rFonts w:asciiTheme="majorBidi" w:hAnsiTheme="majorBidi" w:cstheme="majorBidi"/>
          <w:sz w:val="24"/>
          <w:szCs w:val="24"/>
          <w:lang w:val="en-GB"/>
        </w:rPr>
        <w:t xml:space="preserve"> </w:t>
      </w:r>
      <w:r w:rsidR="0039063D">
        <w:rPr>
          <w:rFonts w:asciiTheme="majorBidi" w:hAnsiTheme="majorBidi" w:cstheme="majorBidi"/>
          <w:sz w:val="24"/>
          <w:szCs w:val="24"/>
          <w:lang w:val="en-GB"/>
        </w:rPr>
        <w:t>and</w:t>
      </w:r>
      <w:r w:rsidRPr="007A2EE1">
        <w:rPr>
          <w:rFonts w:asciiTheme="majorBidi" w:hAnsiTheme="majorBidi" w:cstheme="majorBidi"/>
          <w:sz w:val="24"/>
          <w:szCs w:val="24"/>
          <w:lang w:val="en-GB"/>
        </w:rPr>
        <w:t xml:space="preserve"> Hon, L. 1999. </w:t>
      </w:r>
      <w:r w:rsidRPr="007A2EE1">
        <w:rPr>
          <w:rFonts w:asciiTheme="majorBidi" w:hAnsiTheme="majorBidi" w:cstheme="majorBidi"/>
          <w:i/>
          <w:sz w:val="24"/>
          <w:szCs w:val="24"/>
          <w:lang w:val="en-GB"/>
        </w:rPr>
        <w:t xml:space="preserve">Guidelines for measuring relationships in </w:t>
      </w:r>
      <w:r w:rsidR="00D56D41" w:rsidRPr="007A2EE1">
        <w:rPr>
          <w:rFonts w:asciiTheme="majorBidi" w:hAnsiTheme="majorBidi" w:cstheme="majorBidi"/>
          <w:i/>
          <w:sz w:val="24"/>
          <w:szCs w:val="24"/>
          <w:lang w:val="en-GB"/>
        </w:rPr>
        <w:t>p</w:t>
      </w:r>
      <w:r w:rsidRPr="007A2EE1">
        <w:rPr>
          <w:rFonts w:asciiTheme="majorBidi" w:hAnsiTheme="majorBidi" w:cstheme="majorBidi"/>
          <w:i/>
          <w:sz w:val="24"/>
          <w:szCs w:val="24"/>
          <w:lang w:val="en-GB"/>
        </w:rPr>
        <w:t xml:space="preserve">ublic </w:t>
      </w:r>
      <w:r w:rsidR="00D56D41" w:rsidRPr="007A2EE1">
        <w:rPr>
          <w:rFonts w:asciiTheme="majorBidi" w:hAnsiTheme="majorBidi" w:cstheme="majorBidi"/>
          <w:i/>
          <w:sz w:val="24"/>
          <w:szCs w:val="24"/>
          <w:lang w:val="en-GB"/>
        </w:rPr>
        <w:t>r</w:t>
      </w:r>
      <w:r w:rsidRPr="007A2EE1">
        <w:rPr>
          <w:rFonts w:asciiTheme="majorBidi" w:hAnsiTheme="majorBidi" w:cstheme="majorBidi"/>
          <w:i/>
          <w:sz w:val="24"/>
          <w:szCs w:val="24"/>
          <w:lang w:val="en-GB"/>
        </w:rPr>
        <w:t>elations</w:t>
      </w:r>
      <w:r w:rsidRPr="007A2EE1">
        <w:rPr>
          <w:rFonts w:asciiTheme="majorBidi" w:hAnsiTheme="majorBidi" w:cstheme="majorBidi"/>
          <w:sz w:val="24"/>
          <w:szCs w:val="24"/>
          <w:lang w:val="en-GB"/>
        </w:rPr>
        <w:t>. (Commission of the Institute for Public Relations</w:t>
      </w:r>
      <w:r w:rsidR="00D56D41" w:rsidRPr="007A2EE1">
        <w:rPr>
          <w:rFonts w:asciiTheme="majorBidi" w:hAnsiTheme="majorBidi" w:cstheme="majorBidi"/>
          <w:sz w:val="24"/>
          <w:szCs w:val="24"/>
          <w:lang w:val="en-GB"/>
        </w:rPr>
        <w:t>:</w:t>
      </w:r>
      <w:r w:rsidRPr="007A2EE1">
        <w:rPr>
          <w:rFonts w:asciiTheme="majorBidi" w:hAnsiTheme="majorBidi" w:cstheme="majorBidi"/>
          <w:sz w:val="24"/>
          <w:szCs w:val="24"/>
          <w:lang w:val="en-GB"/>
        </w:rPr>
        <w:t xml:space="preserve"> commission on PR measurement and evaluation, Gainesville, Florida).</w:t>
      </w:r>
      <w:r w:rsidR="00B573E0" w:rsidRPr="007A2EE1">
        <w:rPr>
          <w:rFonts w:asciiTheme="majorBidi" w:hAnsiTheme="majorBidi" w:cstheme="majorBidi"/>
          <w:sz w:val="24"/>
          <w:szCs w:val="24"/>
          <w:lang w:val="en-GB"/>
        </w:rPr>
        <w:t xml:space="preserve"> </w:t>
      </w:r>
      <w:r w:rsidRPr="007A2EE1">
        <w:rPr>
          <w:rFonts w:asciiTheme="majorBidi" w:hAnsiTheme="majorBidi" w:cstheme="majorBidi"/>
          <w:sz w:val="24"/>
          <w:szCs w:val="24"/>
          <w:lang w:val="en-GB"/>
        </w:rPr>
        <w:t>http://www.institute</w:t>
      </w:r>
      <w:r w:rsidR="00B573E0" w:rsidRPr="007A2EE1">
        <w:rPr>
          <w:rFonts w:asciiTheme="majorBidi" w:hAnsiTheme="majorBidi" w:cstheme="majorBidi"/>
          <w:sz w:val="24"/>
          <w:szCs w:val="24"/>
          <w:lang w:val="en-GB"/>
        </w:rPr>
        <w:t>forpr.org/measureval/rel pi.htm.</w:t>
      </w:r>
    </w:p>
    <w:p w:rsidR="00E004CB" w:rsidRPr="007A2EE1" w:rsidRDefault="00E004CB" w:rsidP="00E004CB">
      <w:pPr>
        <w:spacing w:after="0" w:line="360" w:lineRule="auto"/>
        <w:ind w:left="397" w:hanging="397"/>
        <w:jc w:val="both"/>
        <w:rPr>
          <w:rFonts w:asciiTheme="majorBidi" w:hAnsiTheme="majorBidi" w:cstheme="majorBidi"/>
          <w:sz w:val="24"/>
          <w:szCs w:val="24"/>
          <w:lang w:val="en-GB"/>
        </w:rPr>
      </w:pPr>
      <w:r>
        <w:rPr>
          <w:rFonts w:asciiTheme="majorBidi" w:hAnsiTheme="majorBidi" w:cstheme="majorBidi"/>
          <w:sz w:val="24"/>
          <w:szCs w:val="24"/>
          <w:lang w:val="en-GB"/>
        </w:rPr>
        <w:tab/>
        <w:t>(accessed 20 February</w:t>
      </w:r>
      <w:r w:rsidRPr="007A2EE1">
        <w:rPr>
          <w:rFonts w:asciiTheme="majorBidi" w:hAnsiTheme="majorBidi" w:cstheme="majorBidi"/>
          <w:sz w:val="24"/>
          <w:szCs w:val="24"/>
          <w:lang w:val="en-GB"/>
        </w:rPr>
        <w:t xml:space="preserve"> 2011</w:t>
      </w:r>
      <w:r>
        <w:rPr>
          <w:rFonts w:asciiTheme="majorBidi" w:hAnsiTheme="majorBidi" w:cstheme="majorBidi"/>
          <w:sz w:val="24"/>
          <w:szCs w:val="24"/>
          <w:lang w:val="en-GB"/>
        </w:rPr>
        <w:t>)</w:t>
      </w:r>
    </w:p>
    <w:p w:rsidR="00E5516B" w:rsidRPr="007A2EE1" w:rsidRDefault="00E5516B" w:rsidP="002A3A2C">
      <w:pPr>
        <w:spacing w:after="0" w:line="360" w:lineRule="auto"/>
        <w:ind w:left="397" w:hanging="397"/>
        <w:jc w:val="both"/>
        <w:rPr>
          <w:rFonts w:asciiTheme="majorBidi" w:hAnsiTheme="majorBidi" w:cstheme="majorBidi"/>
          <w:sz w:val="24"/>
          <w:szCs w:val="24"/>
          <w:lang w:val="en-GB"/>
        </w:rPr>
      </w:pPr>
      <w:proofErr w:type="spellStart"/>
      <w:r w:rsidRPr="007A2EE1">
        <w:rPr>
          <w:rFonts w:asciiTheme="majorBidi" w:hAnsiTheme="majorBidi" w:cstheme="majorBidi"/>
          <w:sz w:val="24"/>
          <w:szCs w:val="24"/>
          <w:lang w:val="en-GB"/>
        </w:rPr>
        <w:t>Grunig</w:t>
      </w:r>
      <w:proofErr w:type="spellEnd"/>
      <w:r w:rsidRPr="007A2EE1">
        <w:rPr>
          <w:rFonts w:asciiTheme="majorBidi" w:hAnsiTheme="majorBidi" w:cstheme="majorBidi"/>
          <w:sz w:val="24"/>
          <w:szCs w:val="24"/>
          <w:lang w:val="en-GB"/>
        </w:rPr>
        <w:t>, J</w:t>
      </w:r>
      <w:r w:rsidR="00CF1A54" w:rsidRPr="007A2EE1">
        <w:rPr>
          <w:rFonts w:asciiTheme="majorBidi" w:hAnsiTheme="majorBidi" w:cstheme="majorBidi"/>
          <w:sz w:val="24"/>
          <w:szCs w:val="24"/>
          <w:lang w:val="en-GB"/>
        </w:rPr>
        <w:t>.</w:t>
      </w:r>
      <w:r w:rsidR="009B077C">
        <w:rPr>
          <w:rFonts w:asciiTheme="majorBidi" w:hAnsiTheme="majorBidi" w:cstheme="majorBidi"/>
          <w:sz w:val="24"/>
          <w:szCs w:val="24"/>
          <w:lang w:val="en-GB"/>
        </w:rPr>
        <w:t xml:space="preserve"> </w:t>
      </w:r>
      <w:r w:rsidRPr="007A2EE1">
        <w:rPr>
          <w:rFonts w:asciiTheme="majorBidi" w:hAnsiTheme="majorBidi" w:cstheme="majorBidi"/>
          <w:sz w:val="24"/>
          <w:szCs w:val="24"/>
          <w:lang w:val="en-GB"/>
        </w:rPr>
        <w:t>E</w:t>
      </w:r>
      <w:r w:rsidR="00CF1A54" w:rsidRPr="007A2EE1">
        <w:rPr>
          <w:rFonts w:asciiTheme="majorBidi" w:hAnsiTheme="majorBidi" w:cstheme="majorBidi"/>
          <w:sz w:val="24"/>
          <w:szCs w:val="24"/>
          <w:lang w:val="en-GB"/>
        </w:rPr>
        <w:t>.</w:t>
      </w:r>
      <w:r w:rsidRPr="007A2EE1">
        <w:rPr>
          <w:rFonts w:asciiTheme="majorBidi" w:hAnsiTheme="majorBidi" w:cstheme="majorBidi"/>
          <w:sz w:val="24"/>
          <w:szCs w:val="24"/>
          <w:lang w:val="en-GB"/>
        </w:rPr>
        <w:t xml:space="preserve"> </w:t>
      </w:r>
      <w:r w:rsidR="009B077C">
        <w:rPr>
          <w:rFonts w:asciiTheme="majorBidi" w:hAnsiTheme="majorBidi" w:cstheme="majorBidi"/>
          <w:sz w:val="24"/>
          <w:szCs w:val="24"/>
          <w:lang w:val="en-GB"/>
        </w:rPr>
        <w:t>and</w:t>
      </w:r>
      <w:r w:rsidRPr="007A2EE1">
        <w:rPr>
          <w:rFonts w:asciiTheme="majorBidi" w:hAnsiTheme="majorBidi" w:cstheme="majorBidi"/>
          <w:sz w:val="24"/>
          <w:szCs w:val="24"/>
          <w:lang w:val="en-GB"/>
        </w:rPr>
        <w:t xml:space="preserve"> Huang, Y. 2000. From organizational effectiveness to relationship indicators: </w:t>
      </w:r>
      <w:r w:rsidR="007E2AD4" w:rsidRPr="007A2EE1">
        <w:rPr>
          <w:rFonts w:asciiTheme="majorBidi" w:hAnsiTheme="majorBidi" w:cstheme="majorBidi"/>
          <w:sz w:val="24"/>
          <w:szCs w:val="24"/>
          <w:lang w:val="en-GB"/>
        </w:rPr>
        <w:t>a</w:t>
      </w:r>
      <w:r w:rsidRPr="007A2EE1">
        <w:rPr>
          <w:rFonts w:asciiTheme="majorBidi" w:hAnsiTheme="majorBidi" w:cstheme="majorBidi"/>
          <w:sz w:val="24"/>
          <w:szCs w:val="24"/>
          <w:lang w:val="en-GB"/>
        </w:rPr>
        <w:t>ntecedents of relationships, public relations strategies and relationship outcomes</w:t>
      </w:r>
      <w:r w:rsidR="007E2AD4" w:rsidRPr="007A2EE1">
        <w:rPr>
          <w:rFonts w:asciiTheme="majorBidi" w:hAnsiTheme="majorBidi" w:cstheme="majorBidi"/>
          <w:sz w:val="24"/>
          <w:szCs w:val="24"/>
          <w:lang w:val="en-GB"/>
        </w:rPr>
        <w:t>.</w:t>
      </w:r>
      <w:r w:rsidRPr="007A2EE1">
        <w:rPr>
          <w:rFonts w:asciiTheme="majorBidi" w:hAnsiTheme="majorBidi" w:cstheme="majorBidi"/>
          <w:sz w:val="24"/>
          <w:szCs w:val="24"/>
          <w:lang w:val="en-GB"/>
        </w:rPr>
        <w:t xml:space="preserve"> </w:t>
      </w:r>
      <w:r w:rsidR="007E2AD4" w:rsidRPr="007A2EE1">
        <w:rPr>
          <w:rFonts w:asciiTheme="majorBidi" w:hAnsiTheme="majorBidi" w:cstheme="majorBidi"/>
          <w:sz w:val="24"/>
          <w:szCs w:val="24"/>
          <w:lang w:val="en-GB"/>
        </w:rPr>
        <w:t>I</w:t>
      </w:r>
      <w:r w:rsidRPr="007A2EE1">
        <w:rPr>
          <w:rFonts w:asciiTheme="majorBidi" w:hAnsiTheme="majorBidi" w:cstheme="majorBidi"/>
          <w:sz w:val="24"/>
          <w:szCs w:val="24"/>
          <w:lang w:val="en-GB"/>
        </w:rPr>
        <w:t xml:space="preserve">n </w:t>
      </w:r>
      <w:r w:rsidR="007E2AD4" w:rsidRPr="007A2EE1">
        <w:rPr>
          <w:rFonts w:asciiTheme="majorBidi" w:hAnsiTheme="majorBidi" w:cstheme="majorBidi"/>
          <w:sz w:val="24"/>
          <w:szCs w:val="24"/>
          <w:lang w:val="en-GB"/>
        </w:rPr>
        <w:t xml:space="preserve">J.A. </w:t>
      </w:r>
      <w:proofErr w:type="spellStart"/>
      <w:r w:rsidR="007E2AD4" w:rsidRPr="007A2EE1">
        <w:rPr>
          <w:rFonts w:asciiTheme="majorBidi" w:hAnsiTheme="majorBidi" w:cstheme="majorBidi"/>
          <w:sz w:val="24"/>
          <w:szCs w:val="24"/>
          <w:lang w:val="en-GB"/>
        </w:rPr>
        <w:t>Ledingham</w:t>
      </w:r>
      <w:proofErr w:type="spellEnd"/>
      <w:r w:rsidR="007E2AD4" w:rsidRPr="007A2EE1">
        <w:rPr>
          <w:rFonts w:asciiTheme="majorBidi" w:hAnsiTheme="majorBidi" w:cstheme="majorBidi"/>
          <w:sz w:val="24"/>
          <w:szCs w:val="24"/>
          <w:lang w:val="en-GB"/>
        </w:rPr>
        <w:t xml:space="preserve"> &amp; S.D. </w:t>
      </w:r>
      <w:proofErr w:type="spellStart"/>
      <w:r w:rsidR="007E2AD4" w:rsidRPr="007A2EE1">
        <w:rPr>
          <w:rFonts w:asciiTheme="majorBidi" w:hAnsiTheme="majorBidi" w:cstheme="majorBidi"/>
          <w:sz w:val="24"/>
          <w:szCs w:val="24"/>
          <w:lang w:val="en-GB"/>
        </w:rPr>
        <w:t>Bruning</w:t>
      </w:r>
      <w:proofErr w:type="spellEnd"/>
      <w:r w:rsidR="002A3A2C">
        <w:rPr>
          <w:rFonts w:asciiTheme="majorBidi" w:hAnsiTheme="majorBidi" w:cstheme="majorBidi"/>
          <w:i/>
          <w:sz w:val="24"/>
          <w:szCs w:val="24"/>
          <w:lang w:val="en-GB"/>
        </w:rPr>
        <w:t xml:space="preserve">, </w:t>
      </w:r>
      <w:r w:rsidR="002A3A2C">
        <w:rPr>
          <w:rFonts w:asciiTheme="majorBidi" w:hAnsiTheme="majorBidi" w:cstheme="majorBidi"/>
          <w:iCs/>
          <w:sz w:val="24"/>
          <w:szCs w:val="24"/>
          <w:lang w:val="en-GB"/>
        </w:rPr>
        <w:t>e</w:t>
      </w:r>
      <w:r w:rsidR="007E2AD4" w:rsidRPr="007A2EE1">
        <w:rPr>
          <w:rFonts w:asciiTheme="majorBidi" w:hAnsiTheme="majorBidi" w:cstheme="majorBidi"/>
          <w:sz w:val="24"/>
          <w:szCs w:val="24"/>
          <w:lang w:val="en-GB"/>
        </w:rPr>
        <w:t xml:space="preserve">ds. </w:t>
      </w:r>
      <w:r w:rsidRPr="007A2EE1">
        <w:rPr>
          <w:rFonts w:asciiTheme="majorBidi" w:hAnsiTheme="majorBidi" w:cstheme="majorBidi"/>
          <w:i/>
          <w:sz w:val="24"/>
          <w:szCs w:val="24"/>
          <w:lang w:val="en-GB"/>
        </w:rPr>
        <w:t>Public relations as relationship management</w:t>
      </w:r>
      <w:r w:rsidR="007E2AD4" w:rsidRPr="007A2EE1">
        <w:rPr>
          <w:rFonts w:asciiTheme="majorBidi" w:hAnsiTheme="majorBidi" w:cstheme="majorBidi"/>
          <w:i/>
          <w:sz w:val="24"/>
          <w:szCs w:val="24"/>
          <w:lang w:val="en-GB"/>
        </w:rPr>
        <w:t xml:space="preserve"> </w:t>
      </w:r>
      <w:r w:rsidR="007E2AD4" w:rsidRPr="007A2EE1">
        <w:rPr>
          <w:rFonts w:asciiTheme="majorBidi" w:hAnsiTheme="majorBidi" w:cstheme="majorBidi"/>
          <w:sz w:val="24"/>
          <w:szCs w:val="24"/>
          <w:lang w:val="en-GB"/>
        </w:rPr>
        <w:t>(pp. 23–54).</w:t>
      </w:r>
      <w:r w:rsidRPr="007A2EE1">
        <w:rPr>
          <w:rFonts w:asciiTheme="majorBidi" w:hAnsiTheme="majorBidi" w:cstheme="majorBidi"/>
          <w:sz w:val="24"/>
          <w:szCs w:val="24"/>
          <w:lang w:val="en-GB"/>
        </w:rPr>
        <w:t xml:space="preserve"> Mahwah, NJ: Lawrence Erlbaum.</w:t>
      </w:r>
    </w:p>
    <w:p w:rsidR="001B01D4" w:rsidRPr="007A2EE1" w:rsidRDefault="001B01D4" w:rsidP="00536AA7">
      <w:pPr>
        <w:spacing w:after="0" w:line="360" w:lineRule="auto"/>
        <w:ind w:left="720" w:hanging="720"/>
        <w:jc w:val="both"/>
        <w:rPr>
          <w:rFonts w:asciiTheme="majorBidi" w:hAnsiTheme="majorBidi" w:cstheme="majorBidi"/>
          <w:sz w:val="24"/>
          <w:szCs w:val="24"/>
          <w:lang w:val="en-GB"/>
        </w:rPr>
      </w:pPr>
      <w:proofErr w:type="spellStart"/>
      <w:r w:rsidRPr="007A2EE1">
        <w:rPr>
          <w:rFonts w:asciiTheme="majorBidi" w:hAnsiTheme="majorBidi" w:cstheme="majorBidi"/>
          <w:sz w:val="24"/>
          <w:szCs w:val="24"/>
          <w:lang w:val="en-GB"/>
        </w:rPr>
        <w:t>Grunig</w:t>
      </w:r>
      <w:proofErr w:type="spellEnd"/>
      <w:r w:rsidRPr="007A2EE1">
        <w:rPr>
          <w:rFonts w:asciiTheme="majorBidi" w:hAnsiTheme="majorBidi" w:cstheme="majorBidi"/>
          <w:sz w:val="24"/>
          <w:szCs w:val="24"/>
          <w:lang w:val="en-GB"/>
        </w:rPr>
        <w:t xml:space="preserve">, </w:t>
      </w:r>
      <w:proofErr w:type="spellStart"/>
      <w:r w:rsidRPr="007A2EE1">
        <w:rPr>
          <w:rFonts w:asciiTheme="majorBidi" w:hAnsiTheme="majorBidi" w:cstheme="majorBidi"/>
          <w:sz w:val="24"/>
          <w:szCs w:val="24"/>
          <w:lang w:val="en-GB"/>
        </w:rPr>
        <w:t>J.E</w:t>
      </w:r>
      <w:proofErr w:type="spellEnd"/>
      <w:r w:rsidRPr="007A2EE1">
        <w:rPr>
          <w:rFonts w:asciiTheme="majorBidi" w:hAnsiTheme="majorBidi" w:cstheme="majorBidi"/>
          <w:sz w:val="24"/>
          <w:szCs w:val="24"/>
          <w:lang w:val="en-GB"/>
        </w:rPr>
        <w:t xml:space="preserve">., </w:t>
      </w:r>
      <w:proofErr w:type="spellStart"/>
      <w:r w:rsidRPr="007A2EE1">
        <w:rPr>
          <w:rFonts w:asciiTheme="majorBidi" w:hAnsiTheme="majorBidi" w:cstheme="majorBidi"/>
          <w:sz w:val="24"/>
          <w:szCs w:val="24"/>
          <w:lang w:val="en-GB"/>
        </w:rPr>
        <w:t>Grunig</w:t>
      </w:r>
      <w:proofErr w:type="spellEnd"/>
      <w:r w:rsidRPr="007A2EE1">
        <w:rPr>
          <w:rFonts w:asciiTheme="majorBidi" w:hAnsiTheme="majorBidi" w:cstheme="majorBidi"/>
          <w:sz w:val="24"/>
          <w:szCs w:val="24"/>
          <w:lang w:val="en-GB"/>
        </w:rPr>
        <w:t xml:space="preserve">, L.A., </w:t>
      </w:r>
      <w:proofErr w:type="spellStart"/>
      <w:r w:rsidRPr="007A2EE1">
        <w:rPr>
          <w:rFonts w:asciiTheme="majorBidi" w:hAnsiTheme="majorBidi" w:cstheme="majorBidi"/>
          <w:sz w:val="24"/>
          <w:szCs w:val="24"/>
          <w:lang w:val="en-GB"/>
        </w:rPr>
        <w:t>Sriramesh</w:t>
      </w:r>
      <w:proofErr w:type="spellEnd"/>
      <w:r w:rsidR="00925256">
        <w:rPr>
          <w:rFonts w:asciiTheme="majorBidi" w:hAnsiTheme="majorBidi" w:cstheme="majorBidi"/>
          <w:sz w:val="24"/>
          <w:szCs w:val="24"/>
          <w:lang w:val="en-GB"/>
        </w:rPr>
        <w:t xml:space="preserve">, K., Huang, Y. </w:t>
      </w:r>
      <w:r w:rsidR="00536AA7">
        <w:rPr>
          <w:rFonts w:asciiTheme="majorBidi" w:hAnsiTheme="majorBidi" w:cstheme="majorBidi"/>
          <w:sz w:val="24"/>
          <w:szCs w:val="24"/>
          <w:lang w:val="en-GB"/>
        </w:rPr>
        <w:t>and</w:t>
      </w:r>
      <w:r w:rsidR="00925256">
        <w:rPr>
          <w:rFonts w:asciiTheme="majorBidi" w:hAnsiTheme="majorBidi" w:cstheme="majorBidi"/>
          <w:sz w:val="24"/>
          <w:szCs w:val="24"/>
          <w:lang w:val="en-GB"/>
        </w:rPr>
        <w:t xml:space="preserve"> Lyra, A. 1995</w:t>
      </w:r>
      <w:r w:rsidRPr="007A2EE1">
        <w:rPr>
          <w:rFonts w:asciiTheme="majorBidi" w:hAnsiTheme="majorBidi" w:cstheme="majorBidi"/>
          <w:sz w:val="24"/>
          <w:szCs w:val="24"/>
          <w:lang w:val="en-GB"/>
        </w:rPr>
        <w:t xml:space="preserve">. Models of public relations in an international setting. </w:t>
      </w:r>
      <w:r w:rsidRPr="007A2EE1">
        <w:rPr>
          <w:rFonts w:asciiTheme="majorBidi" w:hAnsiTheme="majorBidi" w:cstheme="majorBidi"/>
          <w:i/>
          <w:iCs/>
          <w:sz w:val="24"/>
          <w:szCs w:val="24"/>
          <w:lang w:val="en-GB"/>
        </w:rPr>
        <w:t xml:space="preserve">Journal of </w:t>
      </w:r>
      <w:r w:rsidR="005C2F2B" w:rsidRPr="007A2EE1">
        <w:rPr>
          <w:rFonts w:asciiTheme="majorBidi" w:hAnsiTheme="majorBidi" w:cstheme="majorBidi"/>
          <w:i/>
          <w:iCs/>
          <w:sz w:val="24"/>
          <w:szCs w:val="24"/>
          <w:lang w:val="en-GB"/>
        </w:rPr>
        <w:t>P</w:t>
      </w:r>
      <w:r w:rsidRPr="007A2EE1">
        <w:rPr>
          <w:rFonts w:asciiTheme="majorBidi" w:hAnsiTheme="majorBidi" w:cstheme="majorBidi"/>
          <w:i/>
          <w:iCs/>
          <w:sz w:val="24"/>
          <w:szCs w:val="24"/>
          <w:lang w:val="en-GB"/>
        </w:rPr>
        <w:t xml:space="preserve">ublic </w:t>
      </w:r>
      <w:r w:rsidR="005C2F2B" w:rsidRPr="007A2EE1">
        <w:rPr>
          <w:rFonts w:asciiTheme="majorBidi" w:hAnsiTheme="majorBidi" w:cstheme="majorBidi"/>
          <w:i/>
          <w:iCs/>
          <w:sz w:val="24"/>
          <w:szCs w:val="24"/>
          <w:lang w:val="en-GB"/>
        </w:rPr>
        <w:t>R</w:t>
      </w:r>
      <w:r w:rsidRPr="007A2EE1">
        <w:rPr>
          <w:rFonts w:asciiTheme="majorBidi" w:hAnsiTheme="majorBidi" w:cstheme="majorBidi"/>
          <w:i/>
          <w:iCs/>
          <w:sz w:val="24"/>
          <w:szCs w:val="24"/>
          <w:lang w:val="en-GB"/>
        </w:rPr>
        <w:t xml:space="preserve">elations </w:t>
      </w:r>
      <w:r w:rsidR="005C2F2B" w:rsidRPr="007A2EE1">
        <w:rPr>
          <w:rFonts w:asciiTheme="majorBidi" w:hAnsiTheme="majorBidi" w:cstheme="majorBidi"/>
          <w:i/>
          <w:iCs/>
          <w:sz w:val="24"/>
          <w:szCs w:val="24"/>
          <w:lang w:val="en-GB"/>
        </w:rPr>
        <w:t>R</w:t>
      </w:r>
      <w:r w:rsidRPr="007A2EE1">
        <w:rPr>
          <w:rFonts w:asciiTheme="majorBidi" w:hAnsiTheme="majorBidi" w:cstheme="majorBidi"/>
          <w:i/>
          <w:iCs/>
          <w:sz w:val="24"/>
          <w:szCs w:val="24"/>
          <w:lang w:val="en-GB"/>
        </w:rPr>
        <w:t>esearch</w:t>
      </w:r>
      <w:r w:rsidRPr="007A2EE1">
        <w:rPr>
          <w:rFonts w:asciiTheme="majorBidi" w:hAnsiTheme="majorBidi" w:cstheme="majorBidi"/>
          <w:sz w:val="24"/>
          <w:szCs w:val="24"/>
          <w:lang w:val="en-GB"/>
        </w:rPr>
        <w:t xml:space="preserve"> 7(3):163</w:t>
      </w:r>
      <w:r w:rsidR="00031B10" w:rsidRPr="007A2EE1">
        <w:rPr>
          <w:rFonts w:asciiTheme="majorBidi" w:hAnsiTheme="majorBidi" w:cstheme="majorBidi"/>
          <w:sz w:val="24"/>
          <w:szCs w:val="24"/>
          <w:lang w:val="en-GB"/>
        </w:rPr>
        <w:t>‒</w:t>
      </w:r>
      <w:r w:rsidRPr="007A2EE1">
        <w:rPr>
          <w:rFonts w:asciiTheme="majorBidi" w:hAnsiTheme="majorBidi" w:cstheme="majorBidi"/>
          <w:sz w:val="24"/>
          <w:szCs w:val="24"/>
          <w:lang w:val="en-GB"/>
        </w:rPr>
        <w:t>186.</w:t>
      </w:r>
    </w:p>
    <w:p w:rsidR="00904F4F" w:rsidRPr="005C4832" w:rsidRDefault="00925256" w:rsidP="00904F4F">
      <w:pPr>
        <w:spacing w:after="0" w:line="360" w:lineRule="auto"/>
        <w:ind w:left="720" w:hanging="720"/>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Grunig</w:t>
      </w:r>
      <w:proofErr w:type="spellEnd"/>
      <w:r>
        <w:rPr>
          <w:rFonts w:asciiTheme="majorBidi" w:hAnsiTheme="majorBidi" w:cstheme="majorBidi"/>
          <w:sz w:val="24"/>
          <w:szCs w:val="24"/>
          <w:lang w:val="en-GB"/>
        </w:rPr>
        <w:t>, L.A. 1997</w:t>
      </w:r>
      <w:r w:rsidR="00904F4F" w:rsidRPr="005C4832">
        <w:rPr>
          <w:rFonts w:asciiTheme="majorBidi" w:hAnsiTheme="majorBidi" w:cstheme="majorBidi"/>
          <w:sz w:val="24"/>
          <w:szCs w:val="24"/>
          <w:lang w:val="en-GB"/>
        </w:rPr>
        <w:t xml:space="preserve">. </w:t>
      </w:r>
      <w:r w:rsidR="00904F4F" w:rsidRPr="005C4832">
        <w:rPr>
          <w:rFonts w:asciiTheme="majorBidi" w:hAnsiTheme="majorBidi" w:cstheme="majorBidi"/>
          <w:i/>
          <w:iCs/>
          <w:sz w:val="24"/>
          <w:szCs w:val="24"/>
          <w:lang w:val="en-GB"/>
        </w:rPr>
        <w:t>Excellence in public relations, in Excellence in relations and communication management</w:t>
      </w:r>
      <w:r w:rsidR="00904F4F" w:rsidRPr="005C4832">
        <w:rPr>
          <w:rFonts w:asciiTheme="majorBidi" w:hAnsiTheme="majorBidi" w:cstheme="majorBidi"/>
          <w:sz w:val="24"/>
          <w:szCs w:val="24"/>
          <w:lang w:val="en-GB"/>
        </w:rPr>
        <w:t>. New York, NY: McGraw Hill: 286–300.</w:t>
      </w:r>
    </w:p>
    <w:p w:rsidR="004E2902" w:rsidRPr="00EF237D" w:rsidRDefault="004E2902" w:rsidP="00105B0F">
      <w:pPr>
        <w:spacing w:after="0" w:line="360" w:lineRule="auto"/>
        <w:ind w:left="720" w:hanging="720"/>
        <w:jc w:val="both"/>
        <w:rPr>
          <w:rFonts w:asciiTheme="majorBidi" w:hAnsiTheme="majorBidi" w:cstheme="majorBidi"/>
          <w:sz w:val="24"/>
          <w:szCs w:val="24"/>
          <w:lang w:val="en-GB"/>
        </w:rPr>
      </w:pPr>
      <w:proofErr w:type="spellStart"/>
      <w:r w:rsidRPr="00EF237D">
        <w:rPr>
          <w:rFonts w:asciiTheme="majorBidi" w:hAnsiTheme="majorBidi" w:cstheme="majorBidi"/>
          <w:sz w:val="24"/>
          <w:szCs w:val="24"/>
          <w:lang w:val="en-GB"/>
        </w:rPr>
        <w:t>Grunig</w:t>
      </w:r>
      <w:proofErr w:type="spellEnd"/>
      <w:r w:rsidRPr="00EF237D">
        <w:rPr>
          <w:rFonts w:asciiTheme="majorBidi" w:hAnsiTheme="majorBidi" w:cstheme="majorBidi"/>
          <w:sz w:val="24"/>
          <w:szCs w:val="24"/>
          <w:lang w:val="en-GB"/>
        </w:rPr>
        <w:t>, L.A</w:t>
      </w:r>
      <w:r w:rsidR="00925256">
        <w:rPr>
          <w:rFonts w:asciiTheme="majorBidi" w:hAnsiTheme="majorBidi" w:cstheme="majorBidi"/>
          <w:sz w:val="24"/>
          <w:szCs w:val="24"/>
          <w:lang w:val="en-GB"/>
        </w:rPr>
        <w:t xml:space="preserve">., </w:t>
      </w:r>
      <w:proofErr w:type="spellStart"/>
      <w:r w:rsidR="00925256">
        <w:rPr>
          <w:rFonts w:asciiTheme="majorBidi" w:hAnsiTheme="majorBidi" w:cstheme="majorBidi"/>
          <w:sz w:val="24"/>
          <w:szCs w:val="24"/>
          <w:lang w:val="en-GB"/>
        </w:rPr>
        <w:t>Grunig</w:t>
      </w:r>
      <w:proofErr w:type="spellEnd"/>
      <w:r w:rsidR="00925256">
        <w:rPr>
          <w:rFonts w:asciiTheme="majorBidi" w:hAnsiTheme="majorBidi" w:cstheme="majorBidi"/>
          <w:sz w:val="24"/>
          <w:szCs w:val="24"/>
          <w:lang w:val="en-GB"/>
        </w:rPr>
        <w:t xml:space="preserve">, </w:t>
      </w:r>
      <w:proofErr w:type="spellStart"/>
      <w:r w:rsidR="00925256">
        <w:rPr>
          <w:rFonts w:asciiTheme="majorBidi" w:hAnsiTheme="majorBidi" w:cstheme="majorBidi"/>
          <w:sz w:val="24"/>
          <w:szCs w:val="24"/>
          <w:lang w:val="en-GB"/>
        </w:rPr>
        <w:t>J.E</w:t>
      </w:r>
      <w:proofErr w:type="spellEnd"/>
      <w:r w:rsidR="00925256">
        <w:rPr>
          <w:rFonts w:asciiTheme="majorBidi" w:hAnsiTheme="majorBidi" w:cstheme="majorBidi"/>
          <w:sz w:val="24"/>
          <w:szCs w:val="24"/>
          <w:lang w:val="en-GB"/>
        </w:rPr>
        <w:t xml:space="preserve">. </w:t>
      </w:r>
      <w:r w:rsidR="00105B0F">
        <w:rPr>
          <w:rFonts w:asciiTheme="majorBidi" w:hAnsiTheme="majorBidi" w:cstheme="majorBidi"/>
          <w:sz w:val="24"/>
          <w:szCs w:val="24"/>
          <w:lang w:val="en-GB"/>
        </w:rPr>
        <w:t>and</w:t>
      </w:r>
      <w:r w:rsidR="00925256">
        <w:rPr>
          <w:rFonts w:asciiTheme="majorBidi" w:hAnsiTheme="majorBidi" w:cstheme="majorBidi"/>
          <w:sz w:val="24"/>
          <w:szCs w:val="24"/>
          <w:lang w:val="en-GB"/>
        </w:rPr>
        <w:t xml:space="preserve"> Dozier, </w:t>
      </w:r>
      <w:proofErr w:type="spellStart"/>
      <w:r w:rsidR="00925256">
        <w:rPr>
          <w:rFonts w:asciiTheme="majorBidi" w:hAnsiTheme="majorBidi" w:cstheme="majorBidi"/>
          <w:sz w:val="24"/>
          <w:szCs w:val="24"/>
          <w:lang w:val="en-GB"/>
        </w:rPr>
        <w:t>D.M</w:t>
      </w:r>
      <w:proofErr w:type="spellEnd"/>
      <w:r w:rsidR="00925256">
        <w:rPr>
          <w:rFonts w:asciiTheme="majorBidi" w:hAnsiTheme="majorBidi" w:cstheme="majorBidi"/>
          <w:sz w:val="24"/>
          <w:szCs w:val="24"/>
          <w:lang w:val="en-GB"/>
        </w:rPr>
        <w:t>. 2002</w:t>
      </w:r>
      <w:r w:rsidRPr="00EF237D">
        <w:rPr>
          <w:rFonts w:asciiTheme="majorBidi" w:hAnsiTheme="majorBidi" w:cstheme="majorBidi"/>
          <w:sz w:val="24"/>
          <w:szCs w:val="24"/>
          <w:lang w:val="en-GB"/>
        </w:rPr>
        <w:t xml:space="preserve">. </w:t>
      </w:r>
      <w:r w:rsidRPr="00EF237D">
        <w:rPr>
          <w:rFonts w:asciiTheme="majorBidi" w:hAnsiTheme="majorBidi" w:cstheme="majorBidi"/>
          <w:i/>
          <w:iCs/>
          <w:sz w:val="24"/>
          <w:szCs w:val="24"/>
          <w:lang w:val="en-GB"/>
        </w:rPr>
        <w:t>Excellent public relations and effective organizations: a study of communication management in three countries</w:t>
      </w:r>
      <w:r w:rsidRPr="00EF237D">
        <w:rPr>
          <w:rFonts w:asciiTheme="majorBidi" w:hAnsiTheme="majorBidi" w:cstheme="majorBidi"/>
          <w:sz w:val="24"/>
          <w:szCs w:val="24"/>
          <w:lang w:val="en-GB"/>
        </w:rPr>
        <w:t xml:space="preserve">. Mahwah, NJ: Lawrence </w:t>
      </w:r>
      <w:proofErr w:type="spellStart"/>
      <w:r w:rsidRPr="00EF237D">
        <w:rPr>
          <w:rFonts w:asciiTheme="majorBidi" w:hAnsiTheme="majorBidi" w:cstheme="majorBidi"/>
          <w:sz w:val="24"/>
          <w:szCs w:val="24"/>
          <w:lang w:val="en-GB"/>
        </w:rPr>
        <w:t>Earlbaum</w:t>
      </w:r>
      <w:proofErr w:type="spellEnd"/>
      <w:r w:rsidRPr="00EF237D">
        <w:rPr>
          <w:rFonts w:asciiTheme="majorBidi" w:hAnsiTheme="majorBidi" w:cstheme="majorBidi"/>
          <w:sz w:val="24"/>
          <w:szCs w:val="24"/>
          <w:lang w:val="en-GB"/>
        </w:rPr>
        <w:t>.</w:t>
      </w:r>
    </w:p>
    <w:p w:rsidR="00A55D00" w:rsidRPr="00F552CF" w:rsidRDefault="00A55D00" w:rsidP="00554991">
      <w:pPr>
        <w:spacing w:after="0" w:line="360" w:lineRule="auto"/>
        <w:ind w:left="397" w:hanging="397"/>
        <w:jc w:val="both"/>
        <w:rPr>
          <w:rFonts w:asciiTheme="majorBidi" w:hAnsiTheme="majorBidi" w:cstheme="majorBidi"/>
          <w:sz w:val="24"/>
          <w:szCs w:val="24"/>
          <w:lang w:val="en-GB"/>
        </w:rPr>
      </w:pPr>
      <w:r w:rsidRPr="00F552CF">
        <w:rPr>
          <w:rFonts w:asciiTheme="majorBidi" w:hAnsiTheme="majorBidi" w:cstheme="majorBidi"/>
          <w:sz w:val="24"/>
          <w:szCs w:val="24"/>
          <w:lang w:val="en-GB"/>
        </w:rPr>
        <w:lastRenderedPageBreak/>
        <w:t xml:space="preserve">Holtzhausen, </w:t>
      </w:r>
      <w:proofErr w:type="spellStart"/>
      <w:r w:rsidRPr="00F552CF">
        <w:rPr>
          <w:rFonts w:asciiTheme="majorBidi" w:hAnsiTheme="majorBidi" w:cstheme="majorBidi"/>
          <w:sz w:val="24"/>
          <w:szCs w:val="24"/>
          <w:lang w:val="en-GB"/>
        </w:rPr>
        <w:t>D.R</w:t>
      </w:r>
      <w:proofErr w:type="spellEnd"/>
      <w:r w:rsidRPr="00F552CF">
        <w:rPr>
          <w:rFonts w:asciiTheme="majorBidi" w:hAnsiTheme="majorBidi" w:cstheme="majorBidi"/>
          <w:sz w:val="24"/>
          <w:szCs w:val="24"/>
          <w:lang w:val="en-GB"/>
        </w:rPr>
        <w:t xml:space="preserve">. </w:t>
      </w:r>
      <w:r w:rsidR="00554991">
        <w:rPr>
          <w:rFonts w:asciiTheme="majorBidi" w:hAnsiTheme="majorBidi" w:cstheme="majorBidi"/>
          <w:sz w:val="24"/>
          <w:szCs w:val="24"/>
          <w:lang w:val="en-GB"/>
        </w:rPr>
        <w:t>and</w:t>
      </w:r>
      <w:r w:rsidRPr="00F552CF">
        <w:rPr>
          <w:rFonts w:asciiTheme="majorBidi" w:hAnsiTheme="majorBidi" w:cstheme="majorBidi"/>
          <w:sz w:val="24"/>
          <w:szCs w:val="24"/>
          <w:lang w:val="en-GB"/>
        </w:rPr>
        <w:t xml:space="preserve"> </w:t>
      </w:r>
      <w:proofErr w:type="spellStart"/>
      <w:r w:rsidRPr="00F552CF">
        <w:rPr>
          <w:rFonts w:asciiTheme="majorBidi" w:hAnsiTheme="majorBidi" w:cstheme="majorBidi"/>
          <w:sz w:val="24"/>
          <w:szCs w:val="24"/>
          <w:lang w:val="en-GB"/>
        </w:rPr>
        <w:t>Voto</w:t>
      </w:r>
      <w:proofErr w:type="spellEnd"/>
      <w:r w:rsidRPr="00F552CF">
        <w:rPr>
          <w:rFonts w:asciiTheme="majorBidi" w:hAnsiTheme="majorBidi" w:cstheme="majorBidi"/>
          <w:sz w:val="24"/>
          <w:szCs w:val="24"/>
          <w:lang w:val="en-GB"/>
        </w:rPr>
        <w:t xml:space="preserve">, </w:t>
      </w:r>
      <w:r w:rsidR="00925256">
        <w:rPr>
          <w:rFonts w:asciiTheme="majorBidi" w:hAnsiTheme="majorBidi" w:cstheme="majorBidi"/>
          <w:sz w:val="24"/>
          <w:szCs w:val="24"/>
          <w:lang w:val="en-GB"/>
        </w:rPr>
        <w:t>R. 2002</w:t>
      </w:r>
      <w:r w:rsidR="004C49EA" w:rsidRPr="00F552CF">
        <w:rPr>
          <w:rFonts w:asciiTheme="majorBidi" w:hAnsiTheme="majorBidi" w:cstheme="majorBidi"/>
          <w:sz w:val="24"/>
          <w:szCs w:val="24"/>
          <w:lang w:val="en-GB"/>
        </w:rPr>
        <w:t xml:space="preserve">. Resistance from the margins: The postmodern public relations practitioner as organizational activist. </w:t>
      </w:r>
      <w:r w:rsidR="004C49EA" w:rsidRPr="00F552CF">
        <w:rPr>
          <w:rFonts w:asciiTheme="majorBidi" w:hAnsiTheme="majorBidi" w:cstheme="majorBidi"/>
          <w:i/>
          <w:iCs/>
          <w:sz w:val="24"/>
          <w:szCs w:val="24"/>
          <w:lang w:val="en-GB"/>
        </w:rPr>
        <w:t>Journal of public relations research</w:t>
      </w:r>
      <w:r w:rsidR="004C49EA" w:rsidRPr="00F552CF">
        <w:rPr>
          <w:rFonts w:asciiTheme="majorBidi" w:hAnsiTheme="majorBidi" w:cstheme="majorBidi"/>
          <w:sz w:val="24"/>
          <w:szCs w:val="24"/>
          <w:lang w:val="en-GB"/>
        </w:rPr>
        <w:t xml:space="preserve"> 14(1):57—84.</w:t>
      </w:r>
    </w:p>
    <w:p w:rsidR="00D6033B" w:rsidRDefault="00925256" w:rsidP="00D6033B">
      <w:pPr>
        <w:spacing w:after="0" w:line="360" w:lineRule="auto"/>
        <w:ind w:left="397" w:hanging="397"/>
        <w:jc w:val="both"/>
        <w:rPr>
          <w:rFonts w:asciiTheme="majorBidi" w:hAnsiTheme="majorBidi" w:cstheme="majorBidi"/>
          <w:sz w:val="24"/>
          <w:szCs w:val="24"/>
          <w:lang w:val="en-GB"/>
        </w:rPr>
      </w:pPr>
      <w:r>
        <w:rPr>
          <w:rFonts w:asciiTheme="majorBidi" w:hAnsiTheme="majorBidi" w:cstheme="majorBidi"/>
          <w:sz w:val="24"/>
          <w:szCs w:val="24"/>
          <w:lang w:val="en-GB"/>
        </w:rPr>
        <w:t>Hon, L. 2007</w:t>
      </w:r>
      <w:r w:rsidR="00D6033B" w:rsidRPr="00EF237D">
        <w:rPr>
          <w:rFonts w:asciiTheme="majorBidi" w:hAnsiTheme="majorBidi" w:cstheme="majorBidi"/>
          <w:sz w:val="24"/>
          <w:szCs w:val="24"/>
          <w:lang w:val="en-GB"/>
        </w:rPr>
        <w:t xml:space="preserve">. How public relations knowledge has entered public relations practice, in </w:t>
      </w:r>
      <w:r w:rsidR="00D6033B" w:rsidRPr="00EF237D">
        <w:rPr>
          <w:rFonts w:asciiTheme="majorBidi" w:hAnsiTheme="majorBidi" w:cstheme="majorBidi"/>
          <w:i/>
          <w:iCs/>
          <w:sz w:val="24"/>
          <w:szCs w:val="24"/>
          <w:lang w:val="en-GB"/>
        </w:rPr>
        <w:t>The future of excellence in public relations and communication management: challenges for the next generation</w:t>
      </w:r>
      <w:r w:rsidR="00D6033B" w:rsidRPr="00EF237D">
        <w:rPr>
          <w:rFonts w:asciiTheme="majorBidi" w:hAnsiTheme="majorBidi" w:cstheme="majorBidi"/>
          <w:sz w:val="24"/>
          <w:szCs w:val="24"/>
          <w:lang w:val="en-GB"/>
        </w:rPr>
        <w:t xml:space="preserve">, edited by EL </w:t>
      </w:r>
      <w:proofErr w:type="spellStart"/>
      <w:r w:rsidR="00D6033B" w:rsidRPr="00EF237D">
        <w:rPr>
          <w:rFonts w:asciiTheme="majorBidi" w:hAnsiTheme="majorBidi" w:cstheme="majorBidi"/>
          <w:sz w:val="24"/>
          <w:szCs w:val="24"/>
          <w:lang w:val="en-GB"/>
        </w:rPr>
        <w:t>Toth</w:t>
      </w:r>
      <w:proofErr w:type="spellEnd"/>
      <w:r w:rsidR="00D6033B" w:rsidRPr="00EF237D">
        <w:rPr>
          <w:rFonts w:asciiTheme="majorBidi" w:hAnsiTheme="majorBidi" w:cstheme="majorBidi"/>
          <w:sz w:val="24"/>
          <w:szCs w:val="24"/>
          <w:lang w:val="en-GB"/>
        </w:rPr>
        <w:t>. Mahwah, NJ: Lawrence Earlbaum:3–26.</w:t>
      </w:r>
    </w:p>
    <w:p w:rsidR="006D079A" w:rsidRPr="006D079A" w:rsidRDefault="00925256" w:rsidP="00D6033B">
      <w:pPr>
        <w:spacing w:after="0" w:line="360" w:lineRule="auto"/>
        <w:ind w:left="397" w:hanging="397"/>
        <w:jc w:val="both"/>
        <w:rPr>
          <w:rFonts w:asciiTheme="majorBidi" w:hAnsiTheme="majorBidi" w:cstheme="majorBidi"/>
          <w:sz w:val="24"/>
          <w:szCs w:val="24"/>
          <w:lang w:val="en-GB"/>
        </w:rPr>
      </w:pPr>
      <w:r>
        <w:rPr>
          <w:rFonts w:asciiTheme="majorBidi" w:hAnsiTheme="majorBidi" w:cstheme="majorBidi"/>
          <w:sz w:val="24"/>
          <w:szCs w:val="24"/>
          <w:lang w:val="en-GB"/>
        </w:rPr>
        <w:t>Hung, C.</w:t>
      </w:r>
      <w:r w:rsidR="00FA5896">
        <w:rPr>
          <w:rFonts w:asciiTheme="majorBidi" w:hAnsiTheme="majorBidi" w:cstheme="majorBidi"/>
          <w:sz w:val="24"/>
          <w:szCs w:val="24"/>
          <w:lang w:val="en-GB"/>
        </w:rPr>
        <w:t xml:space="preserve"> </w:t>
      </w:r>
      <w:r>
        <w:rPr>
          <w:rFonts w:asciiTheme="majorBidi" w:hAnsiTheme="majorBidi" w:cstheme="majorBidi"/>
          <w:sz w:val="24"/>
          <w:szCs w:val="24"/>
          <w:lang w:val="en-GB"/>
        </w:rPr>
        <w:t>F. 2003</w:t>
      </w:r>
      <w:r w:rsidR="006D079A">
        <w:rPr>
          <w:rFonts w:asciiTheme="majorBidi" w:hAnsiTheme="majorBidi" w:cstheme="majorBidi"/>
          <w:sz w:val="24"/>
          <w:szCs w:val="24"/>
          <w:lang w:val="en-GB"/>
        </w:rPr>
        <w:t xml:space="preserve">. Relationship building, activism, and conflict resolution – A case study on the termination of licensed prostitution in Taipei City. </w:t>
      </w:r>
      <w:r w:rsidR="006D079A">
        <w:rPr>
          <w:rFonts w:asciiTheme="majorBidi" w:hAnsiTheme="majorBidi" w:cstheme="majorBidi"/>
          <w:i/>
          <w:iCs/>
          <w:sz w:val="24"/>
          <w:szCs w:val="24"/>
          <w:lang w:val="en-GB"/>
        </w:rPr>
        <w:t>Asian journal of communication</w:t>
      </w:r>
      <w:r w:rsidR="006D079A">
        <w:rPr>
          <w:rFonts w:asciiTheme="majorBidi" w:hAnsiTheme="majorBidi" w:cstheme="majorBidi"/>
          <w:sz w:val="24"/>
          <w:szCs w:val="24"/>
          <w:lang w:val="en-GB"/>
        </w:rPr>
        <w:t xml:space="preserve"> 13(2):21—49.</w:t>
      </w:r>
    </w:p>
    <w:p w:rsidR="00AD5A35" w:rsidRDefault="00925256" w:rsidP="00383B6D">
      <w:pPr>
        <w:spacing w:after="0" w:line="360" w:lineRule="auto"/>
        <w:ind w:left="397" w:hanging="397"/>
        <w:jc w:val="both"/>
        <w:rPr>
          <w:rFonts w:asciiTheme="majorBidi" w:hAnsiTheme="majorBidi" w:cstheme="majorBidi"/>
          <w:sz w:val="24"/>
          <w:szCs w:val="24"/>
          <w:lang w:val="en-GB"/>
        </w:rPr>
      </w:pPr>
      <w:r>
        <w:rPr>
          <w:rFonts w:asciiTheme="majorBidi" w:hAnsiTheme="majorBidi" w:cstheme="majorBidi"/>
          <w:sz w:val="24"/>
          <w:szCs w:val="24"/>
          <w:lang w:val="en-GB"/>
        </w:rPr>
        <w:t>Investec. 2012</w:t>
      </w:r>
      <w:r w:rsidR="00AD5A35" w:rsidRPr="00EF237D">
        <w:rPr>
          <w:rFonts w:asciiTheme="majorBidi" w:hAnsiTheme="majorBidi" w:cstheme="majorBidi"/>
          <w:sz w:val="24"/>
          <w:szCs w:val="24"/>
          <w:lang w:val="en-GB"/>
        </w:rPr>
        <w:t xml:space="preserve">. </w:t>
      </w:r>
      <w:r w:rsidR="00BC50B9" w:rsidRPr="00EF237D">
        <w:rPr>
          <w:rFonts w:asciiTheme="majorBidi" w:hAnsiTheme="majorBidi" w:cstheme="majorBidi"/>
          <w:i/>
          <w:iCs/>
          <w:sz w:val="24"/>
          <w:szCs w:val="24"/>
          <w:lang w:val="en-GB"/>
        </w:rPr>
        <w:t>South Africa mining production crippled by strikes</w:t>
      </w:r>
      <w:r w:rsidR="00BC50B9" w:rsidRPr="00EF237D">
        <w:rPr>
          <w:rFonts w:asciiTheme="majorBidi" w:hAnsiTheme="majorBidi" w:cstheme="majorBidi"/>
          <w:sz w:val="24"/>
          <w:szCs w:val="24"/>
          <w:lang w:val="en-GB"/>
        </w:rPr>
        <w:t>.</w:t>
      </w:r>
      <w:r w:rsidR="00A17C29" w:rsidRPr="00EF237D">
        <w:rPr>
          <w:rFonts w:asciiTheme="majorBidi" w:hAnsiTheme="majorBidi" w:cstheme="majorBidi"/>
          <w:sz w:val="24"/>
          <w:szCs w:val="24"/>
          <w:lang w:val="en-GB"/>
        </w:rPr>
        <w:t xml:space="preserve"> https://www.investec.co.za/about-investec/industry-news/south-africa-mining-production-crippled-by-strikes.html</w:t>
      </w:r>
      <w:r w:rsidR="00672C89" w:rsidRPr="00EF237D">
        <w:rPr>
          <w:rFonts w:asciiTheme="majorBidi" w:hAnsiTheme="majorBidi" w:cstheme="majorBidi"/>
          <w:sz w:val="24"/>
          <w:szCs w:val="24"/>
          <w:lang w:val="en-GB"/>
        </w:rPr>
        <w:t>.</w:t>
      </w:r>
    </w:p>
    <w:p w:rsidR="00FA5896" w:rsidRPr="00EF237D" w:rsidRDefault="00FA5896" w:rsidP="00FA5896">
      <w:pPr>
        <w:spacing w:after="0" w:line="360" w:lineRule="auto"/>
        <w:ind w:left="397"/>
        <w:jc w:val="both"/>
        <w:rPr>
          <w:rFonts w:asciiTheme="majorBidi" w:hAnsiTheme="majorBidi" w:cstheme="majorBidi"/>
          <w:sz w:val="24"/>
          <w:szCs w:val="24"/>
          <w:lang w:val="en-GB"/>
        </w:rPr>
      </w:pPr>
      <w:r>
        <w:rPr>
          <w:rFonts w:asciiTheme="majorBidi" w:hAnsiTheme="majorBidi" w:cstheme="majorBidi"/>
          <w:sz w:val="24"/>
          <w:szCs w:val="24"/>
          <w:lang w:val="en-GB"/>
        </w:rPr>
        <w:t xml:space="preserve">(accessed 28 August </w:t>
      </w:r>
      <w:r w:rsidRPr="00EF237D">
        <w:rPr>
          <w:rFonts w:asciiTheme="majorBidi" w:hAnsiTheme="majorBidi" w:cstheme="majorBidi"/>
          <w:sz w:val="24"/>
          <w:szCs w:val="24"/>
          <w:lang w:val="en-GB"/>
        </w:rPr>
        <w:t>2014</w:t>
      </w:r>
      <w:r>
        <w:rPr>
          <w:rFonts w:asciiTheme="majorBidi" w:hAnsiTheme="majorBidi" w:cstheme="majorBidi"/>
          <w:sz w:val="24"/>
          <w:szCs w:val="24"/>
          <w:lang w:val="en-GB"/>
        </w:rPr>
        <w:t>).</w:t>
      </w:r>
    </w:p>
    <w:p w:rsidR="00CB649C" w:rsidRPr="00EF237D" w:rsidRDefault="00CB649C" w:rsidP="00AF4083">
      <w:pPr>
        <w:spacing w:after="0" w:line="360" w:lineRule="auto"/>
        <w:ind w:left="397" w:hanging="397"/>
        <w:jc w:val="both"/>
        <w:rPr>
          <w:rFonts w:asciiTheme="majorBidi" w:hAnsiTheme="majorBidi" w:cstheme="majorBidi"/>
          <w:sz w:val="24"/>
          <w:szCs w:val="24"/>
          <w:lang w:val="en-GB"/>
        </w:rPr>
      </w:pPr>
      <w:r w:rsidRPr="00EF237D">
        <w:rPr>
          <w:rFonts w:asciiTheme="majorBidi" w:hAnsiTheme="majorBidi" w:cstheme="majorBidi"/>
          <w:sz w:val="24"/>
          <w:szCs w:val="24"/>
          <w:lang w:val="en-GB"/>
        </w:rPr>
        <w:t xml:space="preserve">Johnson-Laird, P. 2010. Deductive reasoning. </w:t>
      </w:r>
      <w:r w:rsidRPr="00EF237D">
        <w:rPr>
          <w:rFonts w:asciiTheme="majorBidi" w:hAnsiTheme="majorBidi" w:cstheme="majorBidi"/>
          <w:i/>
          <w:iCs/>
          <w:sz w:val="24"/>
          <w:szCs w:val="24"/>
          <w:lang w:val="en-GB"/>
        </w:rPr>
        <w:t>Interdisciplinary Reviews: Cognitive Science</w:t>
      </w:r>
      <w:r w:rsidRPr="00EF237D">
        <w:rPr>
          <w:rFonts w:asciiTheme="majorBidi" w:hAnsiTheme="majorBidi" w:cstheme="majorBidi"/>
          <w:sz w:val="24"/>
          <w:szCs w:val="24"/>
          <w:lang w:val="en-GB"/>
        </w:rPr>
        <w:t xml:space="preserve"> 1(1):8–17.</w:t>
      </w:r>
    </w:p>
    <w:p w:rsidR="00E5516B" w:rsidRPr="00EF237D" w:rsidRDefault="00E5516B" w:rsidP="00AF4083">
      <w:pPr>
        <w:spacing w:after="0" w:line="360" w:lineRule="auto"/>
        <w:ind w:left="397" w:hanging="397"/>
        <w:jc w:val="both"/>
        <w:rPr>
          <w:rFonts w:asciiTheme="majorBidi" w:hAnsiTheme="majorBidi" w:cstheme="majorBidi"/>
          <w:sz w:val="24"/>
          <w:szCs w:val="24"/>
          <w:lang w:val="en-GB"/>
        </w:rPr>
      </w:pPr>
      <w:proofErr w:type="spellStart"/>
      <w:r w:rsidRPr="00EF237D">
        <w:rPr>
          <w:rFonts w:asciiTheme="majorBidi" w:hAnsiTheme="majorBidi" w:cstheme="majorBidi"/>
          <w:sz w:val="24"/>
          <w:szCs w:val="24"/>
          <w:lang w:val="en-GB"/>
        </w:rPr>
        <w:t>Keyton</w:t>
      </w:r>
      <w:proofErr w:type="spellEnd"/>
      <w:r w:rsidRPr="00EF237D">
        <w:rPr>
          <w:rFonts w:asciiTheme="majorBidi" w:hAnsiTheme="majorBidi" w:cstheme="majorBidi"/>
          <w:sz w:val="24"/>
          <w:szCs w:val="24"/>
          <w:lang w:val="en-GB"/>
        </w:rPr>
        <w:t xml:space="preserve">, J. 2006. </w:t>
      </w:r>
      <w:r w:rsidRPr="00EF237D">
        <w:rPr>
          <w:rFonts w:asciiTheme="majorBidi" w:hAnsiTheme="majorBidi" w:cstheme="majorBidi"/>
          <w:i/>
          <w:sz w:val="24"/>
          <w:szCs w:val="24"/>
          <w:lang w:val="en-GB"/>
        </w:rPr>
        <w:t xml:space="preserve">Communication research: </w:t>
      </w:r>
      <w:r w:rsidR="00637E73" w:rsidRPr="00EF237D">
        <w:rPr>
          <w:rFonts w:asciiTheme="majorBidi" w:hAnsiTheme="majorBidi" w:cstheme="majorBidi"/>
          <w:i/>
          <w:sz w:val="24"/>
          <w:szCs w:val="24"/>
          <w:lang w:val="en-GB"/>
        </w:rPr>
        <w:t>a</w:t>
      </w:r>
      <w:r w:rsidRPr="00EF237D">
        <w:rPr>
          <w:rFonts w:asciiTheme="majorBidi" w:hAnsiTheme="majorBidi" w:cstheme="majorBidi"/>
          <w:i/>
          <w:sz w:val="24"/>
          <w:szCs w:val="24"/>
          <w:lang w:val="en-GB"/>
        </w:rPr>
        <w:t>sking questions, finding answers</w:t>
      </w:r>
      <w:r w:rsidRPr="00EF237D">
        <w:rPr>
          <w:rFonts w:asciiTheme="majorBidi" w:hAnsiTheme="majorBidi" w:cstheme="majorBidi"/>
          <w:sz w:val="24"/>
          <w:szCs w:val="24"/>
          <w:lang w:val="en-GB"/>
        </w:rPr>
        <w:t xml:space="preserve">. </w:t>
      </w:r>
      <w:r w:rsidR="0055075E" w:rsidRPr="00EF237D">
        <w:rPr>
          <w:rFonts w:asciiTheme="majorBidi" w:hAnsiTheme="majorBidi" w:cstheme="majorBidi"/>
          <w:sz w:val="24"/>
          <w:szCs w:val="24"/>
          <w:lang w:val="en-GB"/>
        </w:rPr>
        <w:t>(</w:t>
      </w:r>
      <w:r w:rsidRPr="00EF237D">
        <w:rPr>
          <w:rFonts w:asciiTheme="majorBidi" w:hAnsiTheme="majorBidi" w:cstheme="majorBidi"/>
          <w:sz w:val="24"/>
          <w:szCs w:val="24"/>
          <w:lang w:val="en-GB"/>
        </w:rPr>
        <w:t>2</w:t>
      </w:r>
      <w:r w:rsidRPr="00EF237D">
        <w:rPr>
          <w:rFonts w:asciiTheme="majorBidi" w:hAnsiTheme="majorBidi" w:cstheme="majorBidi"/>
          <w:sz w:val="24"/>
          <w:szCs w:val="24"/>
          <w:vertAlign w:val="superscript"/>
          <w:lang w:val="en-GB"/>
        </w:rPr>
        <w:t>nd</w:t>
      </w:r>
      <w:r w:rsidRPr="00EF237D">
        <w:rPr>
          <w:rFonts w:asciiTheme="majorBidi" w:hAnsiTheme="majorBidi" w:cstheme="majorBidi"/>
          <w:sz w:val="24"/>
          <w:szCs w:val="24"/>
          <w:lang w:val="en-GB"/>
        </w:rPr>
        <w:t xml:space="preserve"> ed</w:t>
      </w:r>
      <w:r w:rsidR="0055075E" w:rsidRPr="00EF237D">
        <w:rPr>
          <w:rFonts w:asciiTheme="majorBidi" w:hAnsiTheme="majorBidi" w:cstheme="majorBidi"/>
          <w:sz w:val="24"/>
          <w:szCs w:val="24"/>
          <w:lang w:val="en-GB"/>
        </w:rPr>
        <w:t>.)</w:t>
      </w:r>
      <w:r w:rsidRPr="00EF237D">
        <w:rPr>
          <w:rFonts w:asciiTheme="majorBidi" w:hAnsiTheme="majorBidi" w:cstheme="majorBidi"/>
          <w:sz w:val="24"/>
          <w:szCs w:val="24"/>
          <w:lang w:val="en-GB"/>
        </w:rPr>
        <w:t xml:space="preserve">. Boston, MA: McGraw-Hill. </w:t>
      </w:r>
    </w:p>
    <w:p w:rsidR="00C432A1" w:rsidRPr="00EF237D" w:rsidRDefault="00C432A1" w:rsidP="009E3370">
      <w:pPr>
        <w:spacing w:after="0" w:line="360" w:lineRule="auto"/>
        <w:ind w:left="397" w:hanging="397"/>
        <w:jc w:val="both"/>
        <w:rPr>
          <w:rFonts w:asciiTheme="majorBidi" w:hAnsiTheme="majorBidi" w:cstheme="majorBidi"/>
          <w:sz w:val="24"/>
          <w:szCs w:val="24"/>
          <w:lang w:val="en-GB"/>
        </w:rPr>
      </w:pPr>
      <w:r w:rsidRPr="00EF237D">
        <w:rPr>
          <w:rFonts w:asciiTheme="majorBidi" w:hAnsiTheme="majorBidi" w:cstheme="majorBidi"/>
          <w:sz w:val="24"/>
          <w:szCs w:val="24"/>
          <w:lang w:val="en-GB"/>
        </w:rPr>
        <w:t>Littlejohn, S.</w:t>
      </w:r>
      <w:r w:rsidR="009E3370">
        <w:rPr>
          <w:rFonts w:asciiTheme="majorBidi" w:hAnsiTheme="majorBidi" w:cstheme="majorBidi"/>
          <w:sz w:val="24"/>
          <w:szCs w:val="24"/>
          <w:lang w:val="en-GB"/>
        </w:rPr>
        <w:t xml:space="preserve"> </w:t>
      </w:r>
      <w:r w:rsidRPr="00EF237D">
        <w:rPr>
          <w:rFonts w:asciiTheme="majorBidi" w:hAnsiTheme="majorBidi" w:cstheme="majorBidi"/>
          <w:sz w:val="24"/>
          <w:szCs w:val="24"/>
          <w:lang w:val="en-GB"/>
        </w:rPr>
        <w:t xml:space="preserve">W. </w:t>
      </w:r>
      <w:r w:rsidR="009E3370">
        <w:rPr>
          <w:rFonts w:asciiTheme="majorBidi" w:hAnsiTheme="majorBidi" w:cstheme="majorBidi"/>
          <w:sz w:val="24"/>
          <w:szCs w:val="24"/>
          <w:lang w:val="en-GB"/>
        </w:rPr>
        <w:t>and</w:t>
      </w:r>
      <w:r w:rsidRPr="00EF237D">
        <w:rPr>
          <w:rFonts w:asciiTheme="majorBidi" w:hAnsiTheme="majorBidi" w:cstheme="majorBidi"/>
          <w:sz w:val="24"/>
          <w:szCs w:val="24"/>
          <w:lang w:val="en-GB"/>
        </w:rPr>
        <w:t xml:space="preserve"> Foss, K.</w:t>
      </w:r>
      <w:r w:rsidR="009E3370">
        <w:rPr>
          <w:rFonts w:asciiTheme="majorBidi" w:hAnsiTheme="majorBidi" w:cstheme="majorBidi"/>
          <w:sz w:val="24"/>
          <w:szCs w:val="24"/>
          <w:lang w:val="en-GB"/>
        </w:rPr>
        <w:t xml:space="preserve"> </w:t>
      </w:r>
      <w:r w:rsidRPr="00EF237D">
        <w:rPr>
          <w:rFonts w:asciiTheme="majorBidi" w:hAnsiTheme="majorBidi" w:cstheme="majorBidi"/>
          <w:sz w:val="24"/>
          <w:szCs w:val="24"/>
          <w:lang w:val="en-GB"/>
        </w:rPr>
        <w:t xml:space="preserve">A. 2011. </w:t>
      </w:r>
      <w:r w:rsidRPr="00EF237D">
        <w:rPr>
          <w:rFonts w:asciiTheme="majorBidi" w:hAnsiTheme="majorBidi" w:cstheme="majorBidi"/>
          <w:i/>
          <w:iCs/>
          <w:sz w:val="24"/>
          <w:szCs w:val="24"/>
          <w:lang w:val="en-GB"/>
        </w:rPr>
        <w:t>Theories of Human Communication</w:t>
      </w:r>
      <w:r w:rsidRPr="00EF237D">
        <w:rPr>
          <w:rFonts w:asciiTheme="majorBidi" w:hAnsiTheme="majorBidi" w:cstheme="majorBidi"/>
          <w:sz w:val="24"/>
          <w:szCs w:val="24"/>
          <w:lang w:val="en-GB"/>
        </w:rPr>
        <w:t>. 10</w:t>
      </w:r>
      <w:r w:rsidRPr="00EF237D">
        <w:rPr>
          <w:rFonts w:asciiTheme="majorBidi" w:hAnsiTheme="majorBidi" w:cstheme="majorBidi"/>
          <w:sz w:val="24"/>
          <w:szCs w:val="24"/>
          <w:vertAlign w:val="superscript"/>
          <w:lang w:val="en-GB"/>
        </w:rPr>
        <w:t>th</w:t>
      </w:r>
      <w:r w:rsidRPr="00EF237D">
        <w:rPr>
          <w:rFonts w:asciiTheme="majorBidi" w:hAnsiTheme="majorBidi" w:cstheme="majorBidi"/>
          <w:sz w:val="24"/>
          <w:szCs w:val="24"/>
          <w:lang w:val="en-GB"/>
        </w:rPr>
        <w:t xml:space="preserve"> edition. Long Grove, IL: Waveland.</w:t>
      </w:r>
    </w:p>
    <w:p w:rsidR="00DC03FD" w:rsidRPr="00EF237D" w:rsidRDefault="00925256" w:rsidP="00EA2784">
      <w:pPr>
        <w:spacing w:after="0" w:line="360" w:lineRule="auto"/>
        <w:ind w:left="397" w:hanging="397"/>
        <w:jc w:val="both"/>
        <w:rPr>
          <w:rFonts w:asciiTheme="majorBidi" w:hAnsiTheme="majorBidi" w:cstheme="majorBidi"/>
          <w:bCs/>
          <w:iCs/>
          <w:sz w:val="24"/>
          <w:szCs w:val="24"/>
          <w:lang w:val="en-GB"/>
        </w:rPr>
      </w:pPr>
      <w:proofErr w:type="spellStart"/>
      <w:r>
        <w:rPr>
          <w:rFonts w:asciiTheme="majorBidi" w:hAnsiTheme="majorBidi" w:cstheme="majorBidi"/>
          <w:bCs/>
          <w:iCs/>
          <w:sz w:val="24"/>
          <w:szCs w:val="24"/>
          <w:lang w:val="en-GB"/>
        </w:rPr>
        <w:t>Magubane</w:t>
      </w:r>
      <w:proofErr w:type="spellEnd"/>
      <w:r>
        <w:rPr>
          <w:rFonts w:asciiTheme="majorBidi" w:hAnsiTheme="majorBidi" w:cstheme="majorBidi"/>
          <w:bCs/>
          <w:iCs/>
          <w:sz w:val="24"/>
          <w:szCs w:val="24"/>
          <w:lang w:val="en-GB"/>
        </w:rPr>
        <w:t>, Z. 2002</w:t>
      </w:r>
      <w:r w:rsidR="00DC03FD" w:rsidRPr="00EF237D">
        <w:rPr>
          <w:rFonts w:asciiTheme="majorBidi" w:hAnsiTheme="majorBidi" w:cstheme="majorBidi"/>
          <w:bCs/>
          <w:iCs/>
          <w:sz w:val="24"/>
          <w:szCs w:val="24"/>
          <w:lang w:val="en-GB"/>
        </w:rPr>
        <w:t xml:space="preserve">. </w:t>
      </w:r>
      <w:r w:rsidR="001C6801" w:rsidRPr="00EF237D">
        <w:rPr>
          <w:rFonts w:asciiTheme="majorBidi" w:hAnsiTheme="majorBidi" w:cstheme="majorBidi"/>
          <w:bCs/>
          <w:iCs/>
          <w:sz w:val="24"/>
          <w:szCs w:val="24"/>
          <w:lang w:val="en-GB"/>
        </w:rPr>
        <w:t xml:space="preserve">Mines, Minstrels, and Masculinity: Race, Class, Gender, and the Formation of the South African Working Class, 1870-1900. </w:t>
      </w:r>
      <w:r w:rsidR="00EA2784" w:rsidRPr="00EF237D">
        <w:rPr>
          <w:rFonts w:asciiTheme="majorBidi" w:hAnsiTheme="majorBidi" w:cstheme="majorBidi"/>
          <w:bCs/>
          <w:i/>
          <w:sz w:val="24"/>
          <w:szCs w:val="24"/>
          <w:lang w:val="en-GB"/>
        </w:rPr>
        <w:t xml:space="preserve">Journal of Men's </w:t>
      </w:r>
      <w:r w:rsidR="009F03D7" w:rsidRPr="009F03D7">
        <w:rPr>
          <w:rFonts w:asciiTheme="majorBidi" w:hAnsiTheme="majorBidi" w:cstheme="majorBidi"/>
          <w:bCs/>
          <w:i/>
          <w:sz w:val="24"/>
          <w:szCs w:val="24"/>
          <w:lang w:val="en-GB"/>
        </w:rPr>
        <w:t>Studies</w:t>
      </w:r>
      <w:r w:rsidR="00EA2784" w:rsidRPr="00EF237D">
        <w:rPr>
          <w:rFonts w:asciiTheme="majorBidi" w:hAnsiTheme="majorBidi" w:cstheme="majorBidi"/>
          <w:bCs/>
          <w:iCs/>
          <w:sz w:val="24"/>
          <w:szCs w:val="24"/>
          <w:lang w:val="en-GB"/>
        </w:rPr>
        <w:t xml:space="preserve"> 10(3):271—289.</w:t>
      </w:r>
    </w:p>
    <w:p w:rsidR="00BC6F83" w:rsidRPr="00EF237D" w:rsidRDefault="00925256" w:rsidP="00EA2784">
      <w:pPr>
        <w:spacing w:after="0" w:line="360" w:lineRule="auto"/>
        <w:ind w:left="397" w:hanging="397"/>
        <w:jc w:val="both"/>
        <w:rPr>
          <w:rFonts w:asciiTheme="majorBidi" w:hAnsiTheme="majorBidi" w:cstheme="majorBidi"/>
          <w:bCs/>
          <w:iCs/>
          <w:sz w:val="24"/>
          <w:szCs w:val="24"/>
          <w:lang w:val="en-GB"/>
        </w:rPr>
      </w:pPr>
      <w:r>
        <w:rPr>
          <w:rFonts w:asciiTheme="majorBidi" w:hAnsiTheme="majorBidi" w:cstheme="majorBidi"/>
          <w:bCs/>
          <w:iCs/>
          <w:sz w:val="24"/>
          <w:szCs w:val="24"/>
          <w:lang w:val="en-GB"/>
        </w:rPr>
        <w:t>Marks, S. 2001</w:t>
      </w:r>
      <w:r w:rsidR="00BC6F83" w:rsidRPr="00EF237D">
        <w:rPr>
          <w:rFonts w:asciiTheme="majorBidi" w:hAnsiTheme="majorBidi" w:cstheme="majorBidi"/>
          <w:bCs/>
          <w:iCs/>
          <w:sz w:val="24"/>
          <w:szCs w:val="24"/>
          <w:lang w:val="en-GB"/>
        </w:rPr>
        <w:t xml:space="preserve">. </w:t>
      </w:r>
      <w:r w:rsidR="003A4BC4" w:rsidRPr="00EF237D">
        <w:rPr>
          <w:rFonts w:asciiTheme="majorBidi" w:hAnsiTheme="majorBidi" w:cstheme="majorBidi"/>
          <w:bCs/>
          <w:iCs/>
          <w:sz w:val="24"/>
          <w:szCs w:val="24"/>
          <w:lang w:val="en-GB"/>
        </w:rPr>
        <w:t xml:space="preserve">Southern Africa, </w:t>
      </w:r>
      <w:r w:rsidR="005E6BB2" w:rsidRPr="00EF237D">
        <w:rPr>
          <w:rFonts w:asciiTheme="majorBidi" w:hAnsiTheme="majorBidi" w:cstheme="majorBidi"/>
          <w:bCs/>
          <w:iCs/>
          <w:sz w:val="24"/>
          <w:szCs w:val="24"/>
          <w:lang w:val="en-GB"/>
        </w:rPr>
        <w:t>18</w:t>
      </w:r>
      <w:r w:rsidR="00A11155" w:rsidRPr="00EF237D">
        <w:rPr>
          <w:rFonts w:asciiTheme="majorBidi" w:hAnsiTheme="majorBidi" w:cstheme="majorBidi"/>
          <w:bCs/>
          <w:iCs/>
          <w:sz w:val="24"/>
          <w:szCs w:val="24"/>
          <w:lang w:val="en-GB"/>
        </w:rPr>
        <w:t>67</w:t>
      </w:r>
      <w:r w:rsidR="005E6BB2" w:rsidRPr="00EF237D">
        <w:rPr>
          <w:rFonts w:asciiTheme="majorBidi" w:hAnsiTheme="majorBidi" w:cstheme="majorBidi"/>
          <w:bCs/>
          <w:iCs/>
          <w:sz w:val="24"/>
          <w:szCs w:val="24"/>
          <w:lang w:val="en-GB"/>
        </w:rPr>
        <w:t>-1886</w:t>
      </w:r>
      <w:r w:rsidR="002A6CA9" w:rsidRPr="00EF237D">
        <w:rPr>
          <w:rFonts w:asciiTheme="majorBidi" w:hAnsiTheme="majorBidi" w:cstheme="majorBidi"/>
          <w:bCs/>
          <w:iCs/>
          <w:sz w:val="24"/>
          <w:szCs w:val="24"/>
          <w:lang w:val="en-GB"/>
        </w:rPr>
        <w:t xml:space="preserve">, in </w:t>
      </w:r>
      <w:r w:rsidR="002A6CA9" w:rsidRPr="00EF237D">
        <w:rPr>
          <w:rFonts w:asciiTheme="majorBidi" w:hAnsiTheme="majorBidi" w:cstheme="majorBidi"/>
          <w:bCs/>
          <w:i/>
          <w:sz w:val="24"/>
          <w:szCs w:val="24"/>
          <w:lang w:val="en-GB"/>
        </w:rPr>
        <w:t>The Cambridge history of Africa</w:t>
      </w:r>
      <w:r w:rsidR="002A6CA9" w:rsidRPr="00EF237D">
        <w:rPr>
          <w:rFonts w:asciiTheme="majorBidi" w:hAnsiTheme="majorBidi" w:cstheme="majorBidi"/>
          <w:bCs/>
          <w:iCs/>
          <w:sz w:val="24"/>
          <w:szCs w:val="24"/>
          <w:lang w:val="en-GB"/>
        </w:rPr>
        <w:t>. Cambridge, University of Cambridge Press.</w:t>
      </w:r>
    </w:p>
    <w:p w:rsidR="006C063A" w:rsidRPr="00EF237D" w:rsidRDefault="00925256" w:rsidP="006C063A">
      <w:pPr>
        <w:spacing w:after="0" w:line="360" w:lineRule="auto"/>
        <w:ind w:left="397" w:hanging="397"/>
        <w:rPr>
          <w:rFonts w:asciiTheme="majorBidi" w:hAnsiTheme="majorBidi" w:cstheme="majorBidi"/>
          <w:sz w:val="24"/>
          <w:szCs w:val="24"/>
          <w:lang w:val="en-GB"/>
        </w:rPr>
      </w:pPr>
      <w:r>
        <w:rPr>
          <w:rFonts w:asciiTheme="majorBidi" w:hAnsiTheme="majorBidi" w:cstheme="majorBidi"/>
          <w:sz w:val="24"/>
          <w:szCs w:val="24"/>
          <w:lang w:val="en-GB"/>
        </w:rPr>
        <w:t>Mason, M. 2010</w:t>
      </w:r>
      <w:r w:rsidR="006C063A" w:rsidRPr="00EF237D">
        <w:rPr>
          <w:rFonts w:asciiTheme="majorBidi" w:hAnsiTheme="majorBidi" w:cstheme="majorBidi"/>
          <w:sz w:val="24"/>
          <w:szCs w:val="24"/>
          <w:lang w:val="en-GB"/>
        </w:rPr>
        <w:t xml:space="preserve">. Sample size and saturation in PhD studies using qualitative interviews. </w:t>
      </w:r>
      <w:r w:rsidR="006C063A" w:rsidRPr="00EF237D">
        <w:rPr>
          <w:rFonts w:asciiTheme="majorBidi" w:hAnsiTheme="majorBidi" w:cstheme="majorBidi"/>
          <w:i/>
          <w:iCs/>
          <w:sz w:val="24"/>
          <w:szCs w:val="24"/>
          <w:lang w:val="en-GB"/>
        </w:rPr>
        <w:t>Forum: qualitative social research</w:t>
      </w:r>
      <w:r w:rsidR="006C063A" w:rsidRPr="00EF237D">
        <w:rPr>
          <w:rFonts w:asciiTheme="majorBidi" w:hAnsiTheme="majorBidi" w:cstheme="majorBidi"/>
          <w:sz w:val="24"/>
          <w:szCs w:val="24"/>
          <w:lang w:val="en-GB"/>
        </w:rPr>
        <w:t xml:space="preserve"> 11(3):Art 8.</w:t>
      </w:r>
    </w:p>
    <w:p w:rsidR="00EB72D2" w:rsidRPr="00EF237D" w:rsidRDefault="00925256" w:rsidP="00386B12">
      <w:pPr>
        <w:spacing w:after="0" w:line="360" w:lineRule="auto"/>
        <w:ind w:left="397" w:hanging="397"/>
        <w:jc w:val="both"/>
        <w:rPr>
          <w:rFonts w:asciiTheme="majorBidi" w:hAnsiTheme="majorBidi" w:cstheme="majorBidi"/>
          <w:sz w:val="24"/>
          <w:szCs w:val="24"/>
          <w:lang w:val="en-GB"/>
        </w:rPr>
      </w:pPr>
      <w:r>
        <w:rPr>
          <w:rFonts w:asciiTheme="majorBidi" w:hAnsiTheme="majorBidi" w:cstheme="majorBidi"/>
          <w:sz w:val="24"/>
          <w:szCs w:val="24"/>
          <w:lang w:val="en-GB"/>
        </w:rPr>
        <w:t>Maxwell, D.</w:t>
      </w:r>
      <w:r w:rsidR="00386B12">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L. </w:t>
      </w:r>
      <w:r w:rsidR="00386B12">
        <w:rPr>
          <w:rFonts w:asciiTheme="majorBidi" w:hAnsiTheme="majorBidi" w:cstheme="majorBidi"/>
          <w:sz w:val="24"/>
          <w:szCs w:val="24"/>
          <w:lang w:val="en-GB"/>
        </w:rPr>
        <w:t>and</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Satake</w:t>
      </w:r>
      <w:proofErr w:type="spellEnd"/>
      <w:r>
        <w:rPr>
          <w:rFonts w:asciiTheme="majorBidi" w:hAnsiTheme="majorBidi" w:cstheme="majorBidi"/>
          <w:sz w:val="24"/>
          <w:szCs w:val="24"/>
          <w:lang w:val="en-GB"/>
        </w:rPr>
        <w:t>, E. 2006</w:t>
      </w:r>
      <w:r w:rsidR="00EB72D2" w:rsidRPr="00EF237D">
        <w:rPr>
          <w:rFonts w:asciiTheme="majorBidi" w:hAnsiTheme="majorBidi" w:cstheme="majorBidi"/>
          <w:sz w:val="24"/>
          <w:szCs w:val="24"/>
          <w:lang w:val="en-GB"/>
        </w:rPr>
        <w:t xml:space="preserve">. </w:t>
      </w:r>
      <w:r w:rsidR="00EB72D2" w:rsidRPr="00EF237D">
        <w:rPr>
          <w:rFonts w:asciiTheme="majorBidi" w:hAnsiTheme="majorBidi" w:cstheme="majorBidi"/>
          <w:i/>
          <w:iCs/>
          <w:sz w:val="24"/>
          <w:szCs w:val="24"/>
          <w:lang w:val="en-GB"/>
        </w:rPr>
        <w:t>Research and statistical methods in communication sciences and disorders</w:t>
      </w:r>
      <w:r w:rsidR="00EB72D2" w:rsidRPr="00EF237D">
        <w:rPr>
          <w:rFonts w:asciiTheme="majorBidi" w:hAnsiTheme="majorBidi" w:cstheme="majorBidi"/>
          <w:sz w:val="24"/>
          <w:szCs w:val="24"/>
          <w:lang w:val="en-GB"/>
        </w:rPr>
        <w:t>. Canada: Thomson / Delmar Learning.</w:t>
      </w:r>
    </w:p>
    <w:p w:rsidR="00636131" w:rsidRPr="00EF237D" w:rsidRDefault="00925256" w:rsidP="00EB72D2">
      <w:pPr>
        <w:spacing w:after="0" w:line="360" w:lineRule="auto"/>
        <w:ind w:left="397" w:hanging="397"/>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Merleau-Ponty</w:t>
      </w:r>
      <w:proofErr w:type="spellEnd"/>
      <w:r>
        <w:rPr>
          <w:rFonts w:asciiTheme="majorBidi" w:hAnsiTheme="majorBidi" w:cstheme="majorBidi"/>
          <w:sz w:val="24"/>
          <w:szCs w:val="24"/>
          <w:lang w:val="en-GB"/>
        </w:rPr>
        <w:t>, M. 1945</w:t>
      </w:r>
      <w:r w:rsidR="00636131" w:rsidRPr="00EF237D">
        <w:rPr>
          <w:rFonts w:asciiTheme="majorBidi" w:hAnsiTheme="majorBidi" w:cstheme="majorBidi"/>
          <w:sz w:val="24"/>
          <w:szCs w:val="24"/>
          <w:lang w:val="en-GB"/>
        </w:rPr>
        <w:t xml:space="preserve">. </w:t>
      </w:r>
      <w:r w:rsidR="00636131" w:rsidRPr="00EF237D">
        <w:rPr>
          <w:rFonts w:asciiTheme="majorBidi" w:hAnsiTheme="majorBidi" w:cstheme="majorBidi"/>
          <w:i/>
          <w:iCs/>
          <w:sz w:val="24"/>
          <w:szCs w:val="24"/>
          <w:lang w:val="en-GB"/>
        </w:rPr>
        <w:t>The Phenomenology of Perception</w:t>
      </w:r>
      <w:r w:rsidR="00636131" w:rsidRPr="00EF237D">
        <w:rPr>
          <w:rFonts w:asciiTheme="majorBidi" w:hAnsiTheme="majorBidi" w:cstheme="majorBidi"/>
          <w:sz w:val="24"/>
          <w:szCs w:val="24"/>
          <w:lang w:val="en-GB"/>
        </w:rPr>
        <w:t xml:space="preserve">. Translated by Colin Smith. India: </w:t>
      </w:r>
      <w:proofErr w:type="spellStart"/>
      <w:r w:rsidR="00636131" w:rsidRPr="00EF237D">
        <w:rPr>
          <w:rFonts w:asciiTheme="majorBidi" w:hAnsiTheme="majorBidi" w:cstheme="majorBidi"/>
          <w:sz w:val="24"/>
          <w:szCs w:val="24"/>
          <w:lang w:val="en-GB"/>
        </w:rPr>
        <w:t>Gillimard</w:t>
      </w:r>
      <w:proofErr w:type="spellEnd"/>
      <w:r w:rsidR="00636131" w:rsidRPr="00EF237D">
        <w:rPr>
          <w:rFonts w:asciiTheme="majorBidi" w:hAnsiTheme="majorBidi" w:cstheme="majorBidi"/>
          <w:sz w:val="24"/>
          <w:szCs w:val="24"/>
          <w:lang w:val="en-GB"/>
        </w:rPr>
        <w:t>.</w:t>
      </w:r>
    </w:p>
    <w:p w:rsidR="00E44406" w:rsidRPr="00EF237D" w:rsidRDefault="00925256" w:rsidP="0072090F">
      <w:pPr>
        <w:spacing w:after="0" w:line="360" w:lineRule="auto"/>
        <w:ind w:left="432" w:hangingChars="180" w:hanging="432"/>
        <w:jc w:val="both"/>
        <w:rPr>
          <w:rFonts w:asciiTheme="majorBidi" w:hAnsiTheme="majorBidi" w:cstheme="majorBidi"/>
          <w:bCs/>
          <w:iCs/>
          <w:sz w:val="24"/>
          <w:szCs w:val="24"/>
          <w:lang w:val="en-GB"/>
        </w:rPr>
      </w:pPr>
      <w:r>
        <w:rPr>
          <w:rFonts w:asciiTheme="majorBidi" w:hAnsiTheme="majorBidi" w:cstheme="majorBidi"/>
          <w:bCs/>
          <w:iCs/>
          <w:sz w:val="24"/>
          <w:szCs w:val="24"/>
          <w:lang w:val="en-GB"/>
        </w:rPr>
        <w:t>Ndlovu, P.</w:t>
      </w:r>
      <w:r w:rsidR="0070238F">
        <w:rPr>
          <w:rFonts w:asciiTheme="majorBidi" w:hAnsiTheme="majorBidi" w:cstheme="majorBidi"/>
          <w:bCs/>
          <w:iCs/>
          <w:sz w:val="24"/>
          <w:szCs w:val="24"/>
          <w:lang w:val="en-GB"/>
        </w:rPr>
        <w:t xml:space="preserve"> </w:t>
      </w:r>
      <w:r>
        <w:rPr>
          <w:rFonts w:asciiTheme="majorBidi" w:hAnsiTheme="majorBidi" w:cstheme="majorBidi"/>
          <w:bCs/>
          <w:iCs/>
          <w:sz w:val="24"/>
          <w:szCs w:val="24"/>
          <w:lang w:val="en-GB"/>
        </w:rPr>
        <w:t>F. 2012</w:t>
      </w:r>
      <w:r w:rsidR="00E44406" w:rsidRPr="00EF237D">
        <w:rPr>
          <w:rFonts w:asciiTheme="majorBidi" w:hAnsiTheme="majorBidi" w:cstheme="majorBidi"/>
          <w:bCs/>
          <w:iCs/>
          <w:sz w:val="24"/>
          <w:szCs w:val="24"/>
          <w:lang w:val="en-GB"/>
        </w:rPr>
        <w:t xml:space="preserve">. </w:t>
      </w:r>
      <w:r w:rsidR="0072090F" w:rsidRPr="00EF237D">
        <w:rPr>
          <w:rFonts w:asciiTheme="majorBidi" w:hAnsiTheme="majorBidi" w:cstheme="majorBidi"/>
          <w:bCs/>
          <w:i/>
          <w:sz w:val="24"/>
          <w:szCs w:val="24"/>
          <w:lang w:val="en-GB"/>
        </w:rPr>
        <w:t>Diamond law: Change, trade and policy in context</w:t>
      </w:r>
      <w:r w:rsidR="0072090F" w:rsidRPr="00EF237D">
        <w:rPr>
          <w:rFonts w:asciiTheme="majorBidi" w:hAnsiTheme="majorBidi" w:cstheme="majorBidi"/>
          <w:bCs/>
          <w:iCs/>
          <w:sz w:val="24"/>
          <w:szCs w:val="24"/>
          <w:lang w:val="en-GB"/>
        </w:rPr>
        <w:t xml:space="preserve">. </w:t>
      </w:r>
      <w:r w:rsidR="004744E0" w:rsidRPr="00EF237D">
        <w:rPr>
          <w:rFonts w:asciiTheme="majorBidi" w:hAnsiTheme="majorBidi" w:cstheme="majorBidi"/>
          <w:bCs/>
          <w:iCs/>
          <w:sz w:val="24"/>
          <w:szCs w:val="24"/>
          <w:lang w:val="en-GB"/>
        </w:rPr>
        <w:t xml:space="preserve">Cape Town: </w:t>
      </w:r>
      <w:proofErr w:type="spellStart"/>
      <w:r w:rsidR="004744E0" w:rsidRPr="00EF237D">
        <w:rPr>
          <w:rFonts w:asciiTheme="majorBidi" w:hAnsiTheme="majorBidi" w:cstheme="majorBidi"/>
          <w:bCs/>
          <w:iCs/>
          <w:sz w:val="24"/>
          <w:szCs w:val="24"/>
          <w:lang w:val="en-GB"/>
        </w:rPr>
        <w:t>Juta</w:t>
      </w:r>
      <w:proofErr w:type="spellEnd"/>
      <w:r w:rsidR="004744E0" w:rsidRPr="00EF237D">
        <w:rPr>
          <w:rFonts w:asciiTheme="majorBidi" w:hAnsiTheme="majorBidi" w:cstheme="majorBidi"/>
          <w:bCs/>
          <w:iCs/>
          <w:sz w:val="24"/>
          <w:szCs w:val="24"/>
          <w:lang w:val="en-GB"/>
        </w:rPr>
        <w:t>.</w:t>
      </w:r>
    </w:p>
    <w:p w:rsidR="00A039DD" w:rsidRPr="00EF237D" w:rsidRDefault="00A039DD" w:rsidP="00A039DD">
      <w:pPr>
        <w:spacing w:after="0" w:line="360" w:lineRule="auto"/>
        <w:ind w:left="432" w:hangingChars="180" w:hanging="432"/>
        <w:jc w:val="both"/>
        <w:rPr>
          <w:rFonts w:asciiTheme="majorBidi" w:hAnsiTheme="majorBidi" w:cstheme="majorBidi"/>
          <w:iCs/>
          <w:sz w:val="24"/>
          <w:szCs w:val="24"/>
          <w:lang w:val="en-GB"/>
        </w:rPr>
      </w:pPr>
      <w:proofErr w:type="spellStart"/>
      <w:r w:rsidRPr="00EF237D">
        <w:rPr>
          <w:rFonts w:asciiTheme="majorBidi" w:hAnsiTheme="majorBidi" w:cstheme="majorBidi"/>
          <w:iCs/>
          <w:sz w:val="24"/>
          <w:szCs w:val="24"/>
          <w:lang w:val="en-GB"/>
        </w:rPr>
        <w:lastRenderedPageBreak/>
        <w:t>Neuman</w:t>
      </w:r>
      <w:proofErr w:type="spellEnd"/>
      <w:r w:rsidRPr="00EF237D">
        <w:rPr>
          <w:rFonts w:asciiTheme="majorBidi" w:hAnsiTheme="majorBidi" w:cstheme="majorBidi"/>
          <w:iCs/>
          <w:sz w:val="24"/>
          <w:szCs w:val="24"/>
          <w:lang w:val="en-GB"/>
        </w:rPr>
        <w:t>, W.</w:t>
      </w:r>
      <w:r w:rsidR="0070238F">
        <w:rPr>
          <w:rFonts w:asciiTheme="majorBidi" w:hAnsiTheme="majorBidi" w:cstheme="majorBidi"/>
          <w:iCs/>
          <w:sz w:val="24"/>
          <w:szCs w:val="24"/>
          <w:lang w:val="en-GB"/>
        </w:rPr>
        <w:t xml:space="preserve"> </w:t>
      </w:r>
      <w:r w:rsidRPr="00EF237D">
        <w:rPr>
          <w:rFonts w:asciiTheme="majorBidi" w:hAnsiTheme="majorBidi" w:cstheme="majorBidi"/>
          <w:iCs/>
          <w:sz w:val="24"/>
          <w:szCs w:val="24"/>
          <w:lang w:val="en-GB"/>
        </w:rPr>
        <w:t xml:space="preserve">L. 1997. </w:t>
      </w:r>
      <w:r w:rsidRPr="00EF237D">
        <w:rPr>
          <w:rFonts w:asciiTheme="majorBidi" w:hAnsiTheme="majorBidi" w:cstheme="majorBidi"/>
          <w:i/>
          <w:sz w:val="24"/>
          <w:szCs w:val="24"/>
          <w:lang w:val="en-GB"/>
        </w:rPr>
        <w:t>Social research methods: Qualitative and quantitative approaches. 3rd edition</w:t>
      </w:r>
      <w:r w:rsidRPr="00EF237D">
        <w:rPr>
          <w:rFonts w:asciiTheme="majorBidi" w:hAnsiTheme="majorBidi" w:cstheme="majorBidi"/>
          <w:iCs/>
          <w:sz w:val="24"/>
          <w:szCs w:val="24"/>
          <w:lang w:val="en-GB"/>
        </w:rPr>
        <w:t xml:space="preserve">. Boston, Mass: </w:t>
      </w:r>
      <w:proofErr w:type="spellStart"/>
      <w:r w:rsidRPr="00EF237D">
        <w:rPr>
          <w:rFonts w:asciiTheme="majorBidi" w:hAnsiTheme="majorBidi" w:cstheme="majorBidi"/>
          <w:iCs/>
          <w:sz w:val="24"/>
          <w:szCs w:val="24"/>
          <w:lang w:val="en-GB"/>
        </w:rPr>
        <w:t>Allyn</w:t>
      </w:r>
      <w:proofErr w:type="spellEnd"/>
      <w:r w:rsidRPr="00EF237D">
        <w:rPr>
          <w:rFonts w:asciiTheme="majorBidi" w:hAnsiTheme="majorBidi" w:cstheme="majorBidi"/>
          <w:iCs/>
          <w:sz w:val="24"/>
          <w:szCs w:val="24"/>
          <w:lang w:val="en-GB"/>
        </w:rPr>
        <w:t xml:space="preserve"> &amp; Bacon.</w:t>
      </w:r>
    </w:p>
    <w:p w:rsidR="00EC3712" w:rsidRPr="00EF237D" w:rsidRDefault="00EC3712" w:rsidP="0070238F">
      <w:pPr>
        <w:spacing w:after="0" w:line="360" w:lineRule="auto"/>
        <w:ind w:left="432" w:hangingChars="180" w:hanging="432"/>
        <w:jc w:val="both"/>
        <w:rPr>
          <w:rFonts w:asciiTheme="majorBidi" w:hAnsiTheme="majorBidi" w:cstheme="majorBidi"/>
          <w:iCs/>
          <w:sz w:val="24"/>
          <w:szCs w:val="24"/>
          <w:lang w:val="en-GB"/>
        </w:rPr>
      </w:pPr>
      <w:r w:rsidRPr="00EF237D">
        <w:rPr>
          <w:rFonts w:asciiTheme="majorBidi" w:hAnsiTheme="majorBidi" w:cstheme="majorBidi"/>
          <w:iCs/>
          <w:sz w:val="24"/>
          <w:szCs w:val="24"/>
          <w:lang w:val="en-GB"/>
        </w:rPr>
        <w:t>Peters, T.</w:t>
      </w:r>
      <w:r w:rsidR="0070238F">
        <w:rPr>
          <w:rFonts w:asciiTheme="majorBidi" w:hAnsiTheme="majorBidi" w:cstheme="majorBidi"/>
          <w:iCs/>
          <w:sz w:val="24"/>
          <w:szCs w:val="24"/>
          <w:lang w:val="en-GB"/>
        </w:rPr>
        <w:t xml:space="preserve"> </w:t>
      </w:r>
      <w:r w:rsidRPr="00EF237D">
        <w:rPr>
          <w:rFonts w:asciiTheme="majorBidi" w:hAnsiTheme="majorBidi" w:cstheme="majorBidi"/>
          <w:iCs/>
          <w:sz w:val="24"/>
          <w:szCs w:val="24"/>
          <w:lang w:val="en-GB"/>
        </w:rPr>
        <w:t xml:space="preserve">J. </w:t>
      </w:r>
      <w:r w:rsidR="0070238F">
        <w:rPr>
          <w:rFonts w:asciiTheme="majorBidi" w:hAnsiTheme="majorBidi" w:cstheme="majorBidi"/>
          <w:iCs/>
          <w:sz w:val="24"/>
          <w:szCs w:val="24"/>
          <w:lang w:val="en-GB"/>
        </w:rPr>
        <w:t>and</w:t>
      </w:r>
      <w:r w:rsidR="00925256">
        <w:rPr>
          <w:rFonts w:asciiTheme="majorBidi" w:hAnsiTheme="majorBidi" w:cstheme="majorBidi"/>
          <w:iCs/>
          <w:sz w:val="24"/>
          <w:szCs w:val="24"/>
          <w:lang w:val="en-GB"/>
        </w:rPr>
        <w:t xml:space="preserve"> Waterman, R.</w:t>
      </w:r>
      <w:r w:rsidR="009F7F01">
        <w:rPr>
          <w:rFonts w:asciiTheme="majorBidi" w:hAnsiTheme="majorBidi" w:cstheme="majorBidi"/>
          <w:iCs/>
          <w:sz w:val="24"/>
          <w:szCs w:val="24"/>
          <w:lang w:val="en-GB"/>
        </w:rPr>
        <w:t xml:space="preserve"> </w:t>
      </w:r>
      <w:r w:rsidR="00925256">
        <w:rPr>
          <w:rFonts w:asciiTheme="majorBidi" w:hAnsiTheme="majorBidi" w:cstheme="majorBidi"/>
          <w:iCs/>
          <w:sz w:val="24"/>
          <w:szCs w:val="24"/>
          <w:lang w:val="en-GB"/>
        </w:rPr>
        <w:t>H. 1982</w:t>
      </w:r>
      <w:r w:rsidRPr="00EF237D">
        <w:rPr>
          <w:rFonts w:asciiTheme="majorBidi" w:hAnsiTheme="majorBidi" w:cstheme="majorBidi"/>
          <w:iCs/>
          <w:sz w:val="24"/>
          <w:szCs w:val="24"/>
          <w:lang w:val="en-GB"/>
        </w:rPr>
        <w:t xml:space="preserve">. </w:t>
      </w:r>
      <w:r w:rsidRPr="00EF237D">
        <w:rPr>
          <w:rFonts w:asciiTheme="majorBidi" w:hAnsiTheme="majorBidi" w:cstheme="majorBidi"/>
          <w:i/>
          <w:sz w:val="24"/>
          <w:szCs w:val="24"/>
          <w:lang w:val="en-GB"/>
        </w:rPr>
        <w:t>In search of excellence</w:t>
      </w:r>
      <w:r w:rsidRPr="00EF237D">
        <w:rPr>
          <w:rFonts w:asciiTheme="majorBidi" w:hAnsiTheme="majorBidi" w:cstheme="majorBidi"/>
          <w:iCs/>
          <w:sz w:val="24"/>
          <w:szCs w:val="24"/>
          <w:lang w:val="en-GB"/>
        </w:rPr>
        <w:t>. New York, NY: Warner.</w:t>
      </w:r>
    </w:p>
    <w:p w:rsidR="000168D9" w:rsidRPr="00EF237D" w:rsidRDefault="00925256" w:rsidP="00AF4083">
      <w:pPr>
        <w:spacing w:after="0" w:line="360" w:lineRule="auto"/>
        <w:ind w:left="397" w:hanging="397"/>
        <w:jc w:val="both"/>
        <w:rPr>
          <w:rFonts w:asciiTheme="majorBidi" w:hAnsiTheme="majorBidi" w:cstheme="majorBidi"/>
          <w:bCs/>
          <w:sz w:val="24"/>
          <w:szCs w:val="24"/>
          <w:lang w:val="en-GB"/>
        </w:rPr>
      </w:pPr>
      <w:r>
        <w:rPr>
          <w:rFonts w:asciiTheme="majorBidi" w:hAnsiTheme="majorBidi" w:cstheme="majorBidi"/>
          <w:bCs/>
          <w:sz w:val="24"/>
          <w:szCs w:val="24"/>
          <w:lang w:val="en-GB"/>
        </w:rPr>
        <w:t>Rips, L.</w:t>
      </w:r>
      <w:r w:rsidR="009F7F01">
        <w:rPr>
          <w:rFonts w:asciiTheme="majorBidi" w:hAnsiTheme="majorBidi" w:cstheme="majorBidi"/>
          <w:bCs/>
          <w:sz w:val="24"/>
          <w:szCs w:val="24"/>
          <w:lang w:val="en-GB"/>
        </w:rPr>
        <w:t xml:space="preserve"> </w:t>
      </w:r>
      <w:r>
        <w:rPr>
          <w:rFonts w:asciiTheme="majorBidi" w:hAnsiTheme="majorBidi" w:cstheme="majorBidi"/>
          <w:bCs/>
          <w:sz w:val="24"/>
          <w:szCs w:val="24"/>
          <w:lang w:val="en-GB"/>
        </w:rPr>
        <w:t>J. 2008</w:t>
      </w:r>
      <w:r w:rsidR="000168D9" w:rsidRPr="00EF237D">
        <w:rPr>
          <w:rFonts w:asciiTheme="majorBidi" w:hAnsiTheme="majorBidi" w:cstheme="majorBidi"/>
          <w:bCs/>
          <w:sz w:val="24"/>
          <w:szCs w:val="24"/>
          <w:lang w:val="en-GB"/>
        </w:rPr>
        <w:t xml:space="preserve">. Logical approaches to human deductive reasoning, in </w:t>
      </w:r>
      <w:r w:rsidR="000168D9" w:rsidRPr="00EF237D">
        <w:rPr>
          <w:rFonts w:asciiTheme="majorBidi" w:hAnsiTheme="majorBidi" w:cstheme="majorBidi"/>
          <w:bCs/>
          <w:i/>
          <w:iCs/>
          <w:sz w:val="24"/>
          <w:szCs w:val="24"/>
          <w:lang w:val="en-GB"/>
        </w:rPr>
        <w:t>Reasoning studies of human inference and its foundations</w:t>
      </w:r>
      <w:r w:rsidR="000168D9" w:rsidRPr="00EF237D">
        <w:rPr>
          <w:rFonts w:asciiTheme="majorBidi" w:hAnsiTheme="majorBidi" w:cstheme="majorBidi"/>
          <w:bCs/>
          <w:sz w:val="24"/>
          <w:szCs w:val="24"/>
          <w:lang w:val="en-GB"/>
        </w:rPr>
        <w:t>, edited by JE Adler &amp; LJ Rips. Cambridge: Cambridge University Press:187–281.</w:t>
      </w:r>
    </w:p>
    <w:p w:rsidR="00A1370B" w:rsidRPr="00EF237D" w:rsidRDefault="00A1370B" w:rsidP="00AF4083">
      <w:pPr>
        <w:spacing w:after="0" w:line="360" w:lineRule="auto"/>
        <w:ind w:left="397" w:hanging="397"/>
        <w:jc w:val="both"/>
        <w:rPr>
          <w:rFonts w:asciiTheme="majorBidi" w:hAnsiTheme="majorBidi" w:cstheme="majorBidi"/>
          <w:sz w:val="24"/>
          <w:szCs w:val="24"/>
          <w:lang w:val="en-GB"/>
        </w:rPr>
      </w:pPr>
      <w:proofErr w:type="spellStart"/>
      <w:r w:rsidRPr="00EF237D">
        <w:rPr>
          <w:rFonts w:asciiTheme="majorBidi" w:hAnsiTheme="majorBidi" w:cstheme="majorBidi"/>
          <w:sz w:val="24"/>
          <w:szCs w:val="24"/>
          <w:lang w:val="en-GB"/>
        </w:rPr>
        <w:t>SAIMM</w:t>
      </w:r>
      <w:proofErr w:type="spellEnd"/>
      <w:r w:rsidRPr="00EF237D">
        <w:rPr>
          <w:rFonts w:asciiTheme="majorBidi" w:hAnsiTheme="majorBidi" w:cstheme="majorBidi"/>
          <w:sz w:val="24"/>
          <w:szCs w:val="24"/>
          <w:lang w:val="en-GB"/>
        </w:rPr>
        <w:t xml:space="preserve"> </w:t>
      </w:r>
      <w:r w:rsidRPr="00EF237D">
        <w:rPr>
          <w:rFonts w:asciiTheme="majorBidi" w:hAnsiTheme="majorBidi" w:cstheme="majorBidi"/>
          <w:i/>
          <w:iCs/>
          <w:sz w:val="24"/>
          <w:szCs w:val="24"/>
          <w:lang w:val="en-GB"/>
        </w:rPr>
        <w:t>see</w:t>
      </w:r>
      <w:r w:rsidRPr="00EF237D">
        <w:rPr>
          <w:rFonts w:asciiTheme="majorBidi" w:hAnsiTheme="majorBidi" w:cstheme="majorBidi"/>
          <w:sz w:val="24"/>
          <w:szCs w:val="24"/>
          <w:lang w:val="en-GB"/>
        </w:rPr>
        <w:t xml:space="preserve"> Southern African Institute for Mining and Metallurgy</w:t>
      </w:r>
    </w:p>
    <w:p w:rsidR="00F379F6" w:rsidRPr="00EF237D" w:rsidRDefault="00F379F6" w:rsidP="00AF4083">
      <w:pPr>
        <w:spacing w:after="0" w:line="360" w:lineRule="auto"/>
        <w:ind w:left="397" w:hanging="397"/>
        <w:rPr>
          <w:rFonts w:asciiTheme="majorBidi" w:hAnsiTheme="majorBidi" w:cstheme="majorBidi"/>
          <w:sz w:val="24"/>
          <w:szCs w:val="24"/>
          <w:lang w:val="en-GB"/>
        </w:rPr>
      </w:pPr>
      <w:proofErr w:type="spellStart"/>
      <w:r w:rsidRPr="00EF237D">
        <w:rPr>
          <w:rFonts w:asciiTheme="majorBidi" w:hAnsiTheme="majorBidi" w:cstheme="majorBidi"/>
          <w:sz w:val="24"/>
          <w:szCs w:val="24"/>
          <w:lang w:val="en-GB"/>
        </w:rPr>
        <w:t>SAPA</w:t>
      </w:r>
      <w:proofErr w:type="spellEnd"/>
      <w:r w:rsidRPr="00EF237D">
        <w:rPr>
          <w:rFonts w:asciiTheme="majorBidi" w:hAnsiTheme="majorBidi" w:cstheme="majorBidi"/>
          <w:sz w:val="24"/>
          <w:szCs w:val="24"/>
          <w:lang w:val="en-GB"/>
        </w:rPr>
        <w:t xml:space="preserve">. 2012. </w:t>
      </w:r>
      <w:r w:rsidRPr="00EF237D">
        <w:rPr>
          <w:rFonts w:asciiTheme="majorBidi" w:hAnsiTheme="majorBidi" w:cstheme="majorBidi"/>
          <w:i/>
          <w:iCs/>
          <w:sz w:val="24"/>
          <w:szCs w:val="24"/>
          <w:lang w:val="en-GB"/>
        </w:rPr>
        <w:t xml:space="preserve">Aurora worst employer </w:t>
      </w:r>
      <w:r w:rsidR="00E2002A" w:rsidRPr="00EF237D">
        <w:rPr>
          <w:rFonts w:asciiTheme="majorBidi" w:hAnsiTheme="majorBidi" w:cstheme="majorBidi"/>
          <w:i/>
          <w:iCs/>
          <w:sz w:val="24"/>
          <w:szCs w:val="24"/>
          <w:lang w:val="en-GB"/>
        </w:rPr>
        <w:t>–</w:t>
      </w:r>
      <w:r w:rsidRPr="00EF237D">
        <w:rPr>
          <w:rFonts w:asciiTheme="majorBidi" w:hAnsiTheme="majorBidi" w:cstheme="majorBidi"/>
          <w:i/>
          <w:iCs/>
          <w:sz w:val="24"/>
          <w:szCs w:val="24"/>
          <w:lang w:val="en-GB"/>
        </w:rPr>
        <w:t xml:space="preserve"> </w:t>
      </w:r>
      <w:proofErr w:type="spellStart"/>
      <w:r w:rsidRPr="00EF237D">
        <w:rPr>
          <w:rFonts w:asciiTheme="majorBidi" w:hAnsiTheme="majorBidi" w:cstheme="majorBidi"/>
          <w:i/>
          <w:iCs/>
          <w:sz w:val="24"/>
          <w:szCs w:val="24"/>
          <w:lang w:val="en-GB"/>
        </w:rPr>
        <w:t>Cosatu</w:t>
      </w:r>
      <w:proofErr w:type="spellEnd"/>
      <w:r w:rsidR="00E2002A" w:rsidRPr="00EF237D">
        <w:rPr>
          <w:rFonts w:asciiTheme="majorBidi" w:hAnsiTheme="majorBidi" w:cstheme="majorBidi"/>
          <w:sz w:val="24"/>
          <w:szCs w:val="24"/>
          <w:lang w:val="en-GB"/>
        </w:rPr>
        <w:t>. Retrieved September 01, 2014, from http://www.fin24.com/Economy/Aurora-awarded-worst-employer-20120920</w:t>
      </w:r>
      <w:r w:rsidR="00AD7053" w:rsidRPr="00EF237D">
        <w:rPr>
          <w:rFonts w:asciiTheme="majorBidi" w:hAnsiTheme="majorBidi" w:cstheme="majorBidi"/>
          <w:sz w:val="24"/>
          <w:szCs w:val="24"/>
          <w:lang w:val="en-GB"/>
        </w:rPr>
        <w:t>.</w:t>
      </w:r>
    </w:p>
    <w:p w:rsidR="00763D20" w:rsidRDefault="00763D20" w:rsidP="00B45D75">
      <w:pPr>
        <w:spacing w:after="0" w:line="360" w:lineRule="auto"/>
        <w:ind w:left="397" w:hanging="397"/>
        <w:jc w:val="both"/>
        <w:rPr>
          <w:rFonts w:asciiTheme="majorBidi" w:hAnsiTheme="majorBidi" w:cstheme="majorBidi"/>
          <w:sz w:val="24"/>
          <w:szCs w:val="24"/>
          <w:lang w:val="en-GB"/>
        </w:rPr>
      </w:pPr>
      <w:r w:rsidRPr="00EF237D">
        <w:rPr>
          <w:rFonts w:asciiTheme="majorBidi" w:hAnsiTheme="majorBidi" w:cstheme="majorBidi"/>
          <w:sz w:val="24"/>
          <w:szCs w:val="24"/>
          <w:lang w:val="en-GB"/>
        </w:rPr>
        <w:t>Southern African Instit</w:t>
      </w:r>
      <w:r w:rsidR="009F7F01">
        <w:rPr>
          <w:rFonts w:asciiTheme="majorBidi" w:hAnsiTheme="majorBidi" w:cstheme="majorBidi"/>
          <w:sz w:val="24"/>
          <w:szCs w:val="24"/>
          <w:lang w:val="en-GB"/>
        </w:rPr>
        <w:t>ute for Mining and Metallurgy. 2014</w:t>
      </w:r>
      <w:r w:rsidRPr="00EF237D">
        <w:rPr>
          <w:rFonts w:asciiTheme="majorBidi" w:hAnsiTheme="majorBidi" w:cstheme="majorBidi"/>
          <w:sz w:val="24"/>
          <w:szCs w:val="24"/>
          <w:lang w:val="en-GB"/>
        </w:rPr>
        <w:t xml:space="preserve">. </w:t>
      </w:r>
      <w:r w:rsidRPr="00EF237D">
        <w:rPr>
          <w:rFonts w:asciiTheme="majorBidi" w:hAnsiTheme="majorBidi" w:cstheme="majorBidi"/>
          <w:i/>
          <w:iCs/>
          <w:sz w:val="24"/>
          <w:szCs w:val="24"/>
          <w:lang w:val="en-GB"/>
        </w:rPr>
        <w:t>Publications</w:t>
      </w:r>
      <w:r w:rsidRPr="00EF237D">
        <w:rPr>
          <w:rFonts w:asciiTheme="majorBidi" w:hAnsiTheme="majorBidi" w:cstheme="majorBidi"/>
          <w:sz w:val="24"/>
          <w:szCs w:val="24"/>
          <w:lang w:val="en-GB"/>
        </w:rPr>
        <w:t>. http://www.saimm.co.za/publications</w:t>
      </w:r>
      <w:r w:rsidR="007850F0" w:rsidRPr="00EF237D">
        <w:rPr>
          <w:rFonts w:asciiTheme="majorBidi" w:hAnsiTheme="majorBidi" w:cstheme="majorBidi"/>
          <w:sz w:val="24"/>
          <w:szCs w:val="24"/>
          <w:lang w:val="en-GB"/>
        </w:rPr>
        <w:t>.</w:t>
      </w:r>
    </w:p>
    <w:p w:rsidR="00B45D75" w:rsidRPr="00EF237D" w:rsidRDefault="00B45D75" w:rsidP="00B45D75">
      <w:pPr>
        <w:spacing w:after="0" w:line="360" w:lineRule="auto"/>
        <w:ind w:left="397" w:hanging="397"/>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(accessed 29 </w:t>
      </w:r>
      <w:r w:rsidRPr="00EF237D">
        <w:rPr>
          <w:rFonts w:asciiTheme="majorBidi" w:hAnsiTheme="majorBidi" w:cstheme="majorBidi"/>
          <w:sz w:val="24"/>
          <w:szCs w:val="24"/>
          <w:lang w:val="en-GB"/>
        </w:rPr>
        <w:t xml:space="preserve">August </w:t>
      </w:r>
      <w:r>
        <w:rPr>
          <w:rFonts w:asciiTheme="majorBidi" w:hAnsiTheme="majorBidi" w:cstheme="majorBidi"/>
          <w:sz w:val="24"/>
          <w:szCs w:val="24"/>
          <w:lang w:val="en-GB"/>
        </w:rPr>
        <w:t>2014).</w:t>
      </w:r>
    </w:p>
    <w:p w:rsidR="00FC13E8" w:rsidRDefault="00925256" w:rsidP="00AF4083">
      <w:pPr>
        <w:spacing w:after="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Stewart, T.</w:t>
      </w:r>
      <w:r w:rsidR="00B6175D">
        <w:rPr>
          <w:rFonts w:asciiTheme="majorBidi" w:hAnsiTheme="majorBidi" w:cstheme="majorBidi"/>
          <w:sz w:val="24"/>
          <w:szCs w:val="24"/>
          <w:lang w:val="en-GB"/>
        </w:rPr>
        <w:t xml:space="preserve"> </w:t>
      </w:r>
      <w:r>
        <w:rPr>
          <w:rFonts w:asciiTheme="majorBidi" w:hAnsiTheme="majorBidi" w:cstheme="majorBidi"/>
          <w:sz w:val="24"/>
          <w:szCs w:val="24"/>
          <w:lang w:val="en-GB"/>
        </w:rPr>
        <w:t>D. 2002</w:t>
      </w:r>
      <w:r w:rsidR="00FC13E8" w:rsidRPr="00EF237D">
        <w:rPr>
          <w:rFonts w:asciiTheme="majorBidi" w:hAnsiTheme="majorBidi" w:cstheme="majorBidi"/>
          <w:sz w:val="24"/>
          <w:szCs w:val="24"/>
          <w:lang w:val="en-GB"/>
        </w:rPr>
        <w:t xml:space="preserve">. </w:t>
      </w:r>
      <w:r w:rsidR="00FC13E8" w:rsidRPr="00EF237D">
        <w:rPr>
          <w:rFonts w:asciiTheme="majorBidi" w:hAnsiTheme="majorBidi" w:cstheme="majorBidi"/>
          <w:i/>
          <w:sz w:val="24"/>
          <w:szCs w:val="24"/>
          <w:lang w:val="en-GB"/>
        </w:rPr>
        <w:t>Principles of research in communication</w:t>
      </w:r>
      <w:r w:rsidR="00FC13E8" w:rsidRPr="00EF237D">
        <w:rPr>
          <w:rFonts w:asciiTheme="majorBidi" w:hAnsiTheme="majorBidi" w:cstheme="majorBidi"/>
          <w:sz w:val="24"/>
          <w:szCs w:val="24"/>
          <w:lang w:val="en-GB"/>
        </w:rPr>
        <w:t xml:space="preserve">. Boston, MA: </w:t>
      </w:r>
      <w:proofErr w:type="spellStart"/>
      <w:r w:rsidR="00FC13E8" w:rsidRPr="00EF237D">
        <w:rPr>
          <w:rFonts w:asciiTheme="majorBidi" w:hAnsiTheme="majorBidi" w:cstheme="majorBidi"/>
          <w:sz w:val="24"/>
          <w:szCs w:val="24"/>
          <w:lang w:val="en-GB"/>
        </w:rPr>
        <w:t>Allyn</w:t>
      </w:r>
      <w:proofErr w:type="spellEnd"/>
      <w:r w:rsidR="00FC13E8" w:rsidRPr="00EF237D">
        <w:rPr>
          <w:rFonts w:asciiTheme="majorBidi" w:hAnsiTheme="majorBidi" w:cstheme="majorBidi"/>
          <w:sz w:val="24"/>
          <w:szCs w:val="24"/>
          <w:lang w:val="en-GB"/>
        </w:rPr>
        <w:t xml:space="preserve"> and Bacon.</w:t>
      </w:r>
    </w:p>
    <w:p w:rsidR="00F61954" w:rsidRPr="00EF237D" w:rsidRDefault="00925256" w:rsidP="00B6175D">
      <w:pPr>
        <w:spacing w:after="0" w:line="360" w:lineRule="auto"/>
        <w:ind w:left="720" w:hanging="720"/>
        <w:jc w:val="both"/>
        <w:rPr>
          <w:rFonts w:asciiTheme="majorBidi" w:hAnsiTheme="majorBidi" w:cstheme="majorBidi"/>
          <w:sz w:val="24"/>
          <w:szCs w:val="24"/>
          <w:lang w:val="en-GB"/>
        </w:rPr>
      </w:pPr>
      <w:r>
        <w:rPr>
          <w:rFonts w:asciiTheme="majorBidi" w:hAnsiTheme="majorBidi" w:cstheme="majorBidi"/>
          <w:sz w:val="24"/>
          <w:szCs w:val="24"/>
          <w:lang w:val="en-GB"/>
        </w:rPr>
        <w:t xml:space="preserve">Stokes, A. Q. </w:t>
      </w:r>
      <w:r w:rsidR="00B6175D">
        <w:rPr>
          <w:rFonts w:asciiTheme="majorBidi" w:hAnsiTheme="majorBidi" w:cstheme="majorBidi"/>
          <w:sz w:val="24"/>
          <w:szCs w:val="24"/>
          <w:lang w:val="en-GB"/>
        </w:rPr>
        <w:t>and</w:t>
      </w:r>
      <w:r>
        <w:rPr>
          <w:rFonts w:asciiTheme="majorBidi" w:hAnsiTheme="majorBidi" w:cstheme="majorBidi"/>
          <w:sz w:val="24"/>
          <w:szCs w:val="24"/>
          <w:lang w:val="en-GB"/>
        </w:rPr>
        <w:t xml:space="preserve"> Rubin, D. 2010</w:t>
      </w:r>
      <w:r w:rsidR="00F61954">
        <w:rPr>
          <w:rFonts w:asciiTheme="majorBidi" w:hAnsiTheme="majorBidi" w:cstheme="majorBidi"/>
          <w:sz w:val="24"/>
          <w:szCs w:val="24"/>
          <w:lang w:val="en-GB"/>
        </w:rPr>
        <w:t xml:space="preserve">. Activism and the limits of symmetry: The public relations battle between </w:t>
      </w:r>
      <w:proofErr w:type="spellStart"/>
      <w:r w:rsidR="00F61954">
        <w:rPr>
          <w:rFonts w:asciiTheme="majorBidi" w:hAnsiTheme="majorBidi" w:cstheme="majorBidi"/>
          <w:sz w:val="24"/>
          <w:szCs w:val="24"/>
          <w:lang w:val="en-GB"/>
        </w:rPr>
        <w:t>Colarado</w:t>
      </w:r>
      <w:proofErr w:type="spellEnd"/>
      <w:r w:rsidR="00F61954">
        <w:rPr>
          <w:rFonts w:asciiTheme="majorBidi" w:hAnsiTheme="majorBidi" w:cstheme="majorBidi"/>
          <w:sz w:val="24"/>
          <w:szCs w:val="24"/>
          <w:lang w:val="en-GB"/>
        </w:rPr>
        <w:t xml:space="preserve"> GASP and Philip Morris. </w:t>
      </w:r>
      <w:r w:rsidR="00F61954">
        <w:rPr>
          <w:rFonts w:asciiTheme="majorBidi" w:hAnsiTheme="majorBidi" w:cstheme="majorBidi"/>
          <w:i/>
          <w:iCs/>
          <w:sz w:val="24"/>
          <w:szCs w:val="24"/>
          <w:lang w:val="en-GB"/>
        </w:rPr>
        <w:t>Journal of public relations research</w:t>
      </w:r>
      <w:r w:rsidR="00F61954">
        <w:rPr>
          <w:rFonts w:asciiTheme="majorBidi" w:hAnsiTheme="majorBidi" w:cstheme="majorBidi"/>
          <w:sz w:val="24"/>
          <w:szCs w:val="24"/>
          <w:lang w:val="en-GB"/>
        </w:rPr>
        <w:t xml:space="preserve"> 22(1):26—48. </w:t>
      </w:r>
    </w:p>
    <w:p w:rsidR="006374A8" w:rsidRPr="00EF237D" w:rsidRDefault="00B35E72" w:rsidP="007A2EE1">
      <w:pPr>
        <w:spacing w:after="0" w:line="360" w:lineRule="auto"/>
        <w:ind w:left="720" w:hanging="720"/>
        <w:jc w:val="both"/>
        <w:rPr>
          <w:rFonts w:asciiTheme="majorBidi" w:hAnsiTheme="majorBidi" w:cstheme="majorBidi"/>
          <w:bCs/>
          <w:sz w:val="24"/>
          <w:szCs w:val="24"/>
          <w:lang w:val="en-GB"/>
        </w:rPr>
      </w:pPr>
      <w:r w:rsidRPr="00EF237D">
        <w:rPr>
          <w:rFonts w:asciiTheme="majorBidi" w:hAnsiTheme="majorBidi" w:cstheme="majorBidi"/>
          <w:bCs/>
          <w:sz w:val="24"/>
          <w:szCs w:val="24"/>
          <w:lang w:val="en-GB"/>
        </w:rPr>
        <w:t xml:space="preserve">The </w:t>
      </w:r>
      <w:proofErr w:type="spellStart"/>
      <w:r w:rsidRPr="00EF237D">
        <w:rPr>
          <w:rFonts w:asciiTheme="majorBidi" w:hAnsiTheme="majorBidi" w:cstheme="majorBidi"/>
          <w:bCs/>
          <w:sz w:val="24"/>
          <w:szCs w:val="24"/>
          <w:lang w:val="en-GB"/>
        </w:rPr>
        <w:t>Center</w:t>
      </w:r>
      <w:proofErr w:type="spellEnd"/>
      <w:r w:rsidRPr="00EF237D">
        <w:rPr>
          <w:rFonts w:asciiTheme="majorBidi" w:hAnsiTheme="majorBidi" w:cstheme="majorBidi"/>
          <w:bCs/>
          <w:sz w:val="24"/>
          <w:szCs w:val="24"/>
          <w:lang w:val="en-GB"/>
        </w:rPr>
        <w:t xml:space="preserve"> for Humane Arts, Letters, and Social Sciences. [Sa].</w:t>
      </w:r>
      <w:r w:rsidR="00067476" w:rsidRPr="00EF237D">
        <w:rPr>
          <w:rFonts w:asciiTheme="majorBidi" w:hAnsiTheme="majorBidi" w:cstheme="majorBidi"/>
          <w:bCs/>
          <w:sz w:val="24"/>
          <w:szCs w:val="24"/>
          <w:lang w:val="en-GB"/>
        </w:rPr>
        <w:t xml:space="preserve"> </w:t>
      </w:r>
      <w:r w:rsidR="006374A8" w:rsidRPr="00EF237D">
        <w:rPr>
          <w:rFonts w:asciiTheme="majorBidi" w:hAnsiTheme="majorBidi" w:cstheme="majorBidi"/>
          <w:bCs/>
          <w:i/>
          <w:iCs/>
          <w:sz w:val="24"/>
          <w:szCs w:val="24"/>
          <w:lang w:val="en-GB"/>
        </w:rPr>
        <w:t xml:space="preserve">South Africa overcoming apartheid building democracy: </w:t>
      </w:r>
      <w:r w:rsidR="00067476" w:rsidRPr="00EF237D">
        <w:rPr>
          <w:rFonts w:asciiTheme="majorBidi" w:hAnsiTheme="majorBidi" w:cstheme="majorBidi"/>
          <w:bCs/>
          <w:i/>
          <w:iCs/>
          <w:sz w:val="24"/>
          <w:szCs w:val="24"/>
          <w:lang w:val="en-GB"/>
        </w:rPr>
        <w:t>he role of organized labour</w:t>
      </w:r>
      <w:r w:rsidR="006374A8" w:rsidRPr="00EF237D">
        <w:rPr>
          <w:rFonts w:asciiTheme="majorBidi" w:hAnsiTheme="majorBidi" w:cstheme="majorBidi"/>
          <w:bCs/>
          <w:sz w:val="24"/>
          <w:szCs w:val="24"/>
          <w:lang w:val="en-GB"/>
        </w:rPr>
        <w:t>. Retrieved August, 28, 2014 from  http://overcomingapartheid.msu.edu/sidebar.php?id=65-258-5&amp;page=1.</w:t>
      </w:r>
    </w:p>
    <w:sectPr w:rsidR="006374A8" w:rsidRPr="00EF237D" w:rsidSect="00605E9D">
      <w:footerReference w:type="default" r:id="rId1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45" w:rsidRDefault="00FA2D45" w:rsidP="0061706E">
      <w:pPr>
        <w:spacing w:after="0" w:line="240" w:lineRule="auto"/>
      </w:pPr>
      <w:r>
        <w:separator/>
      </w:r>
    </w:p>
  </w:endnote>
  <w:endnote w:type="continuationSeparator" w:id="0">
    <w:p w:rsidR="00FA2D45" w:rsidRDefault="00FA2D45" w:rsidP="0061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CE" w:rsidRDefault="00B310CE">
    <w:pPr>
      <w:pStyle w:val="Footer"/>
    </w:pPr>
    <w:r>
      <w:rPr>
        <w:noProof/>
        <w:lang w:eastAsia="zh-CN" w:bidi="he-IL"/>
      </w:rPr>
      <mc:AlternateContent>
        <mc:Choice Requires="wpg">
          <w:drawing>
            <wp:anchor distT="0" distB="0" distL="114300" distR="114300" simplePos="0" relativeHeight="251658752" behindDoc="0" locked="0" layoutInCell="1" allowOverlap="1" wp14:anchorId="437116B7" wp14:editId="6481357B">
              <wp:simplePos x="0" y="0"/>
              <wp:positionH relativeFrom="margin">
                <wp:align>center</wp:align>
              </wp:positionH>
              <wp:positionV relativeFrom="page">
                <wp:align>bottom</wp:align>
              </wp:positionV>
              <wp:extent cx="436880" cy="716915"/>
              <wp:effectExtent l="9525" t="9525" r="10795" b="698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9"/>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10"/>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B310CE" w:rsidRDefault="00B310CE">
                            <w:pPr>
                              <w:pStyle w:val="Footer"/>
                              <w:jc w:val="center"/>
                              <w:rPr>
                                <w:sz w:val="16"/>
                                <w:szCs w:val="16"/>
                              </w:rPr>
                            </w:pPr>
                            <w:r>
                              <w:fldChar w:fldCharType="begin"/>
                            </w:r>
                            <w:r>
                              <w:instrText xml:space="preserve"> PAGE    \* MERGEFORMAT </w:instrText>
                            </w:r>
                            <w:r>
                              <w:fldChar w:fldCharType="separate"/>
                            </w:r>
                            <w:r w:rsidR="00167B0E" w:rsidRPr="00167B0E">
                              <w:rPr>
                                <w:noProof/>
                                <w:sz w:val="16"/>
                                <w:szCs w:val="16"/>
                              </w:rPr>
                              <w:t>22</w:t>
                            </w:r>
                            <w: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0;margin-top:0;width:34.4pt;height:56.45pt;z-index:25165875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AxWL7mQDAAAc&#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9"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esMAAADaAAAADwAAAGRycy9kb3ducmV2LnhtbESPzWrDMBCE74W8g9hAb7XcQJviWg6l&#10;UPClhMRJz4u1tZ1YK2PJP83TV4FAjsPMfMOkm9m0YqTeNZYVPEcxCOLS6oYrBYfi6+kNhPPIGlvL&#10;pOCPHGyyxUOKibYT72jc+0oECLsEFdTed4mUrqzJoItsRxy8X9sb9EH2ldQ9TgFuWrmK41dpsOGw&#10;UGNHnzWV5/1gFLzka3NyebG7eFl8/4ztthuOUqnH5fzxDsLT7O/hWzvXClZwvRJu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vvXrDAAAA2gAAAA8AAAAAAAAAAAAA&#10;AAAAoQIAAGRycy9kb3ducmV2LnhtbFBLBQYAAAAABAAEAPkAAACRAwAAAAA=&#10;" strokecolor="#7f7f7f"/>
              <v:rect id="Rectangle 10"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rsidR="00B310CE" w:rsidRDefault="00B310CE">
                      <w:pPr>
                        <w:pStyle w:val="Footer"/>
                        <w:jc w:val="center"/>
                        <w:rPr>
                          <w:sz w:val="16"/>
                          <w:szCs w:val="16"/>
                        </w:rPr>
                      </w:pPr>
                      <w:r>
                        <w:fldChar w:fldCharType="begin"/>
                      </w:r>
                      <w:r>
                        <w:instrText xml:space="preserve"> PAGE    \* MERGEFORMAT </w:instrText>
                      </w:r>
                      <w:r>
                        <w:fldChar w:fldCharType="separate"/>
                      </w:r>
                      <w:r w:rsidR="00167B0E" w:rsidRPr="00167B0E">
                        <w:rPr>
                          <w:noProof/>
                          <w:sz w:val="16"/>
                          <w:szCs w:val="16"/>
                        </w:rPr>
                        <w:t>22</w:t>
                      </w:r>
                      <w:r>
                        <w:fldChar w:fldCharType="end"/>
                      </w:r>
                    </w:p>
                  </w:txbxContent>
                </v:textbox>
              </v:rect>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45" w:rsidRDefault="00FA2D45" w:rsidP="0061706E">
      <w:pPr>
        <w:spacing w:after="0" w:line="240" w:lineRule="auto"/>
      </w:pPr>
      <w:r>
        <w:separator/>
      </w:r>
    </w:p>
  </w:footnote>
  <w:footnote w:type="continuationSeparator" w:id="0">
    <w:p w:rsidR="00FA2D45" w:rsidRDefault="00FA2D45" w:rsidP="00617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7E7A"/>
    <w:multiLevelType w:val="hybridMultilevel"/>
    <w:tmpl w:val="AB0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87244D"/>
    <w:multiLevelType w:val="hybridMultilevel"/>
    <w:tmpl w:val="D034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5919A1"/>
    <w:multiLevelType w:val="hybridMultilevel"/>
    <w:tmpl w:val="B2B69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FA954CD"/>
    <w:multiLevelType w:val="hybridMultilevel"/>
    <w:tmpl w:val="1538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095189"/>
    <w:multiLevelType w:val="hybridMultilevel"/>
    <w:tmpl w:val="B2421E3A"/>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7462148E"/>
    <w:multiLevelType w:val="hybridMultilevel"/>
    <w:tmpl w:val="8166B126"/>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AD"/>
    <w:rsid w:val="0000286F"/>
    <w:rsid w:val="00004A72"/>
    <w:rsid w:val="00005A10"/>
    <w:rsid w:val="00010160"/>
    <w:rsid w:val="00010DA1"/>
    <w:rsid w:val="00011244"/>
    <w:rsid w:val="00011B3F"/>
    <w:rsid w:val="00011BE3"/>
    <w:rsid w:val="0001521A"/>
    <w:rsid w:val="00015C66"/>
    <w:rsid w:val="000168D9"/>
    <w:rsid w:val="00023693"/>
    <w:rsid w:val="00023874"/>
    <w:rsid w:val="00025492"/>
    <w:rsid w:val="00025586"/>
    <w:rsid w:val="000259FC"/>
    <w:rsid w:val="00025E7F"/>
    <w:rsid w:val="00026F2D"/>
    <w:rsid w:val="000304A5"/>
    <w:rsid w:val="00030CFF"/>
    <w:rsid w:val="00031B10"/>
    <w:rsid w:val="00035690"/>
    <w:rsid w:val="00036547"/>
    <w:rsid w:val="00036566"/>
    <w:rsid w:val="00041B5E"/>
    <w:rsid w:val="00043B4D"/>
    <w:rsid w:val="00044071"/>
    <w:rsid w:val="00044E84"/>
    <w:rsid w:val="00045C1B"/>
    <w:rsid w:val="00047D2E"/>
    <w:rsid w:val="00051327"/>
    <w:rsid w:val="00052976"/>
    <w:rsid w:val="0005362C"/>
    <w:rsid w:val="00060716"/>
    <w:rsid w:val="0006175E"/>
    <w:rsid w:val="00063C23"/>
    <w:rsid w:val="000648FE"/>
    <w:rsid w:val="000657CB"/>
    <w:rsid w:val="00065824"/>
    <w:rsid w:val="00067476"/>
    <w:rsid w:val="00071708"/>
    <w:rsid w:val="000725C1"/>
    <w:rsid w:val="00072CD7"/>
    <w:rsid w:val="00072E9C"/>
    <w:rsid w:val="00072F24"/>
    <w:rsid w:val="000763C2"/>
    <w:rsid w:val="0007775C"/>
    <w:rsid w:val="00077AEF"/>
    <w:rsid w:val="00077C84"/>
    <w:rsid w:val="0008189D"/>
    <w:rsid w:val="000818E6"/>
    <w:rsid w:val="00081994"/>
    <w:rsid w:val="00081DD4"/>
    <w:rsid w:val="000822C2"/>
    <w:rsid w:val="00083F1C"/>
    <w:rsid w:val="000863E6"/>
    <w:rsid w:val="00086476"/>
    <w:rsid w:val="00086D1E"/>
    <w:rsid w:val="00087339"/>
    <w:rsid w:val="0009095B"/>
    <w:rsid w:val="000926BA"/>
    <w:rsid w:val="00092704"/>
    <w:rsid w:val="00093293"/>
    <w:rsid w:val="00096D7D"/>
    <w:rsid w:val="00096DBB"/>
    <w:rsid w:val="000972EC"/>
    <w:rsid w:val="00097A58"/>
    <w:rsid w:val="00097A6E"/>
    <w:rsid w:val="00097B53"/>
    <w:rsid w:val="00097C20"/>
    <w:rsid w:val="000A1133"/>
    <w:rsid w:val="000A1754"/>
    <w:rsid w:val="000A4D63"/>
    <w:rsid w:val="000B10A1"/>
    <w:rsid w:val="000B13A8"/>
    <w:rsid w:val="000B329F"/>
    <w:rsid w:val="000B4105"/>
    <w:rsid w:val="000B4D19"/>
    <w:rsid w:val="000B6796"/>
    <w:rsid w:val="000C0C98"/>
    <w:rsid w:val="000C0EC5"/>
    <w:rsid w:val="000C2871"/>
    <w:rsid w:val="000C45E7"/>
    <w:rsid w:val="000C75E9"/>
    <w:rsid w:val="000D1A59"/>
    <w:rsid w:val="000D2522"/>
    <w:rsid w:val="000D4121"/>
    <w:rsid w:val="000D5CC5"/>
    <w:rsid w:val="000D64D2"/>
    <w:rsid w:val="000E17C0"/>
    <w:rsid w:val="000E1F2D"/>
    <w:rsid w:val="000F0995"/>
    <w:rsid w:val="000F33CF"/>
    <w:rsid w:val="000F3594"/>
    <w:rsid w:val="000F3BBE"/>
    <w:rsid w:val="000F3F48"/>
    <w:rsid w:val="000F4AF7"/>
    <w:rsid w:val="000F665E"/>
    <w:rsid w:val="000F6D38"/>
    <w:rsid w:val="00101741"/>
    <w:rsid w:val="00101894"/>
    <w:rsid w:val="00102BC1"/>
    <w:rsid w:val="00103416"/>
    <w:rsid w:val="001035F8"/>
    <w:rsid w:val="00103EE6"/>
    <w:rsid w:val="001057F0"/>
    <w:rsid w:val="00105B0F"/>
    <w:rsid w:val="00110F02"/>
    <w:rsid w:val="00112471"/>
    <w:rsid w:val="00112FF3"/>
    <w:rsid w:val="0011633F"/>
    <w:rsid w:val="001177A5"/>
    <w:rsid w:val="001177E0"/>
    <w:rsid w:val="00121D10"/>
    <w:rsid w:val="001228BA"/>
    <w:rsid w:val="00122DC6"/>
    <w:rsid w:val="0012445C"/>
    <w:rsid w:val="00124D11"/>
    <w:rsid w:val="00125538"/>
    <w:rsid w:val="00125C46"/>
    <w:rsid w:val="00127393"/>
    <w:rsid w:val="0012739D"/>
    <w:rsid w:val="0012747D"/>
    <w:rsid w:val="00131303"/>
    <w:rsid w:val="00132CCC"/>
    <w:rsid w:val="001334D2"/>
    <w:rsid w:val="00135082"/>
    <w:rsid w:val="00135F46"/>
    <w:rsid w:val="00136464"/>
    <w:rsid w:val="00136E53"/>
    <w:rsid w:val="001400CA"/>
    <w:rsid w:val="001401DC"/>
    <w:rsid w:val="0014296B"/>
    <w:rsid w:val="0014536F"/>
    <w:rsid w:val="001453C0"/>
    <w:rsid w:val="00145746"/>
    <w:rsid w:val="00145833"/>
    <w:rsid w:val="00150EF6"/>
    <w:rsid w:val="001545B4"/>
    <w:rsid w:val="00157C8B"/>
    <w:rsid w:val="00161712"/>
    <w:rsid w:val="00161831"/>
    <w:rsid w:val="00162439"/>
    <w:rsid w:val="0016622D"/>
    <w:rsid w:val="001663BC"/>
    <w:rsid w:val="00167946"/>
    <w:rsid w:val="00167B0E"/>
    <w:rsid w:val="00167DEC"/>
    <w:rsid w:val="0017267A"/>
    <w:rsid w:val="00172936"/>
    <w:rsid w:val="00172FE0"/>
    <w:rsid w:val="00174B9D"/>
    <w:rsid w:val="0017643B"/>
    <w:rsid w:val="001800AE"/>
    <w:rsid w:val="00181E41"/>
    <w:rsid w:val="00182F1C"/>
    <w:rsid w:val="0018375C"/>
    <w:rsid w:val="00184A61"/>
    <w:rsid w:val="00185F26"/>
    <w:rsid w:val="00186A89"/>
    <w:rsid w:val="001870EB"/>
    <w:rsid w:val="00190FCC"/>
    <w:rsid w:val="00192144"/>
    <w:rsid w:val="001963B5"/>
    <w:rsid w:val="001A09F6"/>
    <w:rsid w:val="001A214A"/>
    <w:rsid w:val="001A23FF"/>
    <w:rsid w:val="001A3BA5"/>
    <w:rsid w:val="001A4686"/>
    <w:rsid w:val="001A4C1A"/>
    <w:rsid w:val="001A54A1"/>
    <w:rsid w:val="001A6F10"/>
    <w:rsid w:val="001A70BE"/>
    <w:rsid w:val="001A731F"/>
    <w:rsid w:val="001B01D4"/>
    <w:rsid w:val="001B0780"/>
    <w:rsid w:val="001B10E2"/>
    <w:rsid w:val="001B2586"/>
    <w:rsid w:val="001B3354"/>
    <w:rsid w:val="001B33B8"/>
    <w:rsid w:val="001B481F"/>
    <w:rsid w:val="001B49F8"/>
    <w:rsid w:val="001B4F36"/>
    <w:rsid w:val="001B585C"/>
    <w:rsid w:val="001B5921"/>
    <w:rsid w:val="001B622E"/>
    <w:rsid w:val="001B68B5"/>
    <w:rsid w:val="001C0E01"/>
    <w:rsid w:val="001C2710"/>
    <w:rsid w:val="001C3128"/>
    <w:rsid w:val="001C3863"/>
    <w:rsid w:val="001C3E52"/>
    <w:rsid w:val="001C5BE0"/>
    <w:rsid w:val="001C5BFF"/>
    <w:rsid w:val="001C6801"/>
    <w:rsid w:val="001C6A1F"/>
    <w:rsid w:val="001D10EB"/>
    <w:rsid w:val="001D45AB"/>
    <w:rsid w:val="001D48DE"/>
    <w:rsid w:val="001D73B0"/>
    <w:rsid w:val="001D7E18"/>
    <w:rsid w:val="001E001D"/>
    <w:rsid w:val="001E1B03"/>
    <w:rsid w:val="001E5905"/>
    <w:rsid w:val="001F245C"/>
    <w:rsid w:val="001F2C15"/>
    <w:rsid w:val="001F5657"/>
    <w:rsid w:val="001F6DB8"/>
    <w:rsid w:val="0020002B"/>
    <w:rsid w:val="002003E5"/>
    <w:rsid w:val="002009C6"/>
    <w:rsid w:val="00201A33"/>
    <w:rsid w:val="00201C85"/>
    <w:rsid w:val="00203285"/>
    <w:rsid w:val="00203906"/>
    <w:rsid w:val="00203D6D"/>
    <w:rsid w:val="00204D44"/>
    <w:rsid w:val="00204FC0"/>
    <w:rsid w:val="002076AC"/>
    <w:rsid w:val="00213BD8"/>
    <w:rsid w:val="00213F6B"/>
    <w:rsid w:val="00214337"/>
    <w:rsid w:val="0021571C"/>
    <w:rsid w:val="00215BB7"/>
    <w:rsid w:val="00216E9C"/>
    <w:rsid w:val="00220941"/>
    <w:rsid w:val="00222420"/>
    <w:rsid w:val="00224F42"/>
    <w:rsid w:val="002267E7"/>
    <w:rsid w:val="00227DD1"/>
    <w:rsid w:val="00230092"/>
    <w:rsid w:val="00233009"/>
    <w:rsid w:val="00233137"/>
    <w:rsid w:val="00233411"/>
    <w:rsid w:val="002343DC"/>
    <w:rsid w:val="00236BF4"/>
    <w:rsid w:val="00236D64"/>
    <w:rsid w:val="002373E4"/>
    <w:rsid w:val="00237893"/>
    <w:rsid w:val="002406C2"/>
    <w:rsid w:val="00241027"/>
    <w:rsid w:val="0024104F"/>
    <w:rsid w:val="0024311B"/>
    <w:rsid w:val="0024465A"/>
    <w:rsid w:val="00245C61"/>
    <w:rsid w:val="00246B74"/>
    <w:rsid w:val="00247A7F"/>
    <w:rsid w:val="00247E4D"/>
    <w:rsid w:val="002504AC"/>
    <w:rsid w:val="00251C58"/>
    <w:rsid w:val="00255DA6"/>
    <w:rsid w:val="00255E21"/>
    <w:rsid w:val="0026280F"/>
    <w:rsid w:val="0026334A"/>
    <w:rsid w:val="00263C89"/>
    <w:rsid w:val="00263EAF"/>
    <w:rsid w:val="00266086"/>
    <w:rsid w:val="0027171A"/>
    <w:rsid w:val="00271852"/>
    <w:rsid w:val="002733AD"/>
    <w:rsid w:val="0027384D"/>
    <w:rsid w:val="00273E87"/>
    <w:rsid w:val="00274470"/>
    <w:rsid w:val="00274CA8"/>
    <w:rsid w:val="002760B0"/>
    <w:rsid w:val="002771CD"/>
    <w:rsid w:val="00284323"/>
    <w:rsid w:val="002849D9"/>
    <w:rsid w:val="00287D6B"/>
    <w:rsid w:val="00291741"/>
    <w:rsid w:val="0029237D"/>
    <w:rsid w:val="00293439"/>
    <w:rsid w:val="00294334"/>
    <w:rsid w:val="0029475C"/>
    <w:rsid w:val="00296561"/>
    <w:rsid w:val="00296CA8"/>
    <w:rsid w:val="00296E7A"/>
    <w:rsid w:val="00296F31"/>
    <w:rsid w:val="00297434"/>
    <w:rsid w:val="0029797E"/>
    <w:rsid w:val="00297ECE"/>
    <w:rsid w:val="002A3A2C"/>
    <w:rsid w:val="002A4869"/>
    <w:rsid w:val="002A65B5"/>
    <w:rsid w:val="002A6CA9"/>
    <w:rsid w:val="002B0EF7"/>
    <w:rsid w:val="002B0FCC"/>
    <w:rsid w:val="002B173D"/>
    <w:rsid w:val="002B239C"/>
    <w:rsid w:val="002B2A3A"/>
    <w:rsid w:val="002B304F"/>
    <w:rsid w:val="002B4F83"/>
    <w:rsid w:val="002B54ED"/>
    <w:rsid w:val="002B5CFA"/>
    <w:rsid w:val="002B6AC6"/>
    <w:rsid w:val="002B6AD8"/>
    <w:rsid w:val="002C0CB7"/>
    <w:rsid w:val="002C2B35"/>
    <w:rsid w:val="002C6B5A"/>
    <w:rsid w:val="002D2008"/>
    <w:rsid w:val="002D459B"/>
    <w:rsid w:val="002D5B24"/>
    <w:rsid w:val="002E07B7"/>
    <w:rsid w:val="002E1495"/>
    <w:rsid w:val="002E1944"/>
    <w:rsid w:val="002E26AD"/>
    <w:rsid w:val="002E7008"/>
    <w:rsid w:val="002F0A1E"/>
    <w:rsid w:val="002F1820"/>
    <w:rsid w:val="002F2C18"/>
    <w:rsid w:val="002F2EEE"/>
    <w:rsid w:val="00301CF8"/>
    <w:rsid w:val="003034F1"/>
    <w:rsid w:val="00304EF4"/>
    <w:rsid w:val="003065D3"/>
    <w:rsid w:val="0030793E"/>
    <w:rsid w:val="00310680"/>
    <w:rsid w:val="00312061"/>
    <w:rsid w:val="00312274"/>
    <w:rsid w:val="003123C5"/>
    <w:rsid w:val="003125D0"/>
    <w:rsid w:val="003150D6"/>
    <w:rsid w:val="00316E10"/>
    <w:rsid w:val="00321186"/>
    <w:rsid w:val="00322EED"/>
    <w:rsid w:val="003231F4"/>
    <w:rsid w:val="00323A03"/>
    <w:rsid w:val="00323B4B"/>
    <w:rsid w:val="003250F3"/>
    <w:rsid w:val="00325D8C"/>
    <w:rsid w:val="00327D42"/>
    <w:rsid w:val="00330DA3"/>
    <w:rsid w:val="003331AC"/>
    <w:rsid w:val="0033439A"/>
    <w:rsid w:val="003345D2"/>
    <w:rsid w:val="00334D26"/>
    <w:rsid w:val="003373CE"/>
    <w:rsid w:val="003374EC"/>
    <w:rsid w:val="0034075A"/>
    <w:rsid w:val="00342519"/>
    <w:rsid w:val="00343C12"/>
    <w:rsid w:val="003449EE"/>
    <w:rsid w:val="003457EE"/>
    <w:rsid w:val="00346025"/>
    <w:rsid w:val="0035177C"/>
    <w:rsid w:val="00353058"/>
    <w:rsid w:val="00354A13"/>
    <w:rsid w:val="003565F7"/>
    <w:rsid w:val="00356A7C"/>
    <w:rsid w:val="00356D56"/>
    <w:rsid w:val="0035780A"/>
    <w:rsid w:val="00357C92"/>
    <w:rsid w:val="003605F7"/>
    <w:rsid w:val="003611A1"/>
    <w:rsid w:val="003634D3"/>
    <w:rsid w:val="0036385A"/>
    <w:rsid w:val="00363C75"/>
    <w:rsid w:val="00363CDF"/>
    <w:rsid w:val="00365016"/>
    <w:rsid w:val="00365991"/>
    <w:rsid w:val="00366D25"/>
    <w:rsid w:val="0036713E"/>
    <w:rsid w:val="00367158"/>
    <w:rsid w:val="00370300"/>
    <w:rsid w:val="003706D1"/>
    <w:rsid w:val="00371960"/>
    <w:rsid w:val="00371C6B"/>
    <w:rsid w:val="00372997"/>
    <w:rsid w:val="00373F4A"/>
    <w:rsid w:val="00374BCC"/>
    <w:rsid w:val="00376289"/>
    <w:rsid w:val="003769E8"/>
    <w:rsid w:val="00377EFF"/>
    <w:rsid w:val="003804A7"/>
    <w:rsid w:val="0038179C"/>
    <w:rsid w:val="00382C8B"/>
    <w:rsid w:val="00383B6D"/>
    <w:rsid w:val="00384CFA"/>
    <w:rsid w:val="00385540"/>
    <w:rsid w:val="00386518"/>
    <w:rsid w:val="00386B12"/>
    <w:rsid w:val="0039063D"/>
    <w:rsid w:val="003917BC"/>
    <w:rsid w:val="003927D9"/>
    <w:rsid w:val="0039515B"/>
    <w:rsid w:val="00395483"/>
    <w:rsid w:val="003961D1"/>
    <w:rsid w:val="00396573"/>
    <w:rsid w:val="00397094"/>
    <w:rsid w:val="003A4BC4"/>
    <w:rsid w:val="003A6DCF"/>
    <w:rsid w:val="003B0CD8"/>
    <w:rsid w:val="003B0D0E"/>
    <w:rsid w:val="003B1DDF"/>
    <w:rsid w:val="003B20A5"/>
    <w:rsid w:val="003B5711"/>
    <w:rsid w:val="003C0260"/>
    <w:rsid w:val="003C18AB"/>
    <w:rsid w:val="003C263B"/>
    <w:rsid w:val="003C3B2D"/>
    <w:rsid w:val="003C4BDE"/>
    <w:rsid w:val="003C6149"/>
    <w:rsid w:val="003C67D9"/>
    <w:rsid w:val="003D434A"/>
    <w:rsid w:val="003E5A26"/>
    <w:rsid w:val="003E5CF6"/>
    <w:rsid w:val="003E70DE"/>
    <w:rsid w:val="003F06C9"/>
    <w:rsid w:val="003F13B2"/>
    <w:rsid w:val="003F150C"/>
    <w:rsid w:val="003F1DB1"/>
    <w:rsid w:val="003F2B1A"/>
    <w:rsid w:val="003F3601"/>
    <w:rsid w:val="003F47FE"/>
    <w:rsid w:val="003F68C5"/>
    <w:rsid w:val="003F7589"/>
    <w:rsid w:val="003F7A89"/>
    <w:rsid w:val="003F7ADF"/>
    <w:rsid w:val="004017D4"/>
    <w:rsid w:val="004021EF"/>
    <w:rsid w:val="00404343"/>
    <w:rsid w:val="00405E0B"/>
    <w:rsid w:val="00406BAB"/>
    <w:rsid w:val="00406C2C"/>
    <w:rsid w:val="004078FF"/>
    <w:rsid w:val="00410C00"/>
    <w:rsid w:val="00410DC6"/>
    <w:rsid w:val="0041308D"/>
    <w:rsid w:val="0041315D"/>
    <w:rsid w:val="00414B5D"/>
    <w:rsid w:val="00415608"/>
    <w:rsid w:val="00416179"/>
    <w:rsid w:val="00416200"/>
    <w:rsid w:val="00420FE1"/>
    <w:rsid w:val="004222FF"/>
    <w:rsid w:val="00424565"/>
    <w:rsid w:val="00424BC4"/>
    <w:rsid w:val="004253AA"/>
    <w:rsid w:val="00432716"/>
    <w:rsid w:val="00432DDD"/>
    <w:rsid w:val="00432F68"/>
    <w:rsid w:val="004343BF"/>
    <w:rsid w:val="00436AFE"/>
    <w:rsid w:val="004371FC"/>
    <w:rsid w:val="0044365D"/>
    <w:rsid w:val="004439A2"/>
    <w:rsid w:val="00444FFA"/>
    <w:rsid w:val="0044542F"/>
    <w:rsid w:val="00445913"/>
    <w:rsid w:val="00446270"/>
    <w:rsid w:val="00450932"/>
    <w:rsid w:val="00451B81"/>
    <w:rsid w:val="00452056"/>
    <w:rsid w:val="00453FF3"/>
    <w:rsid w:val="00454362"/>
    <w:rsid w:val="00454591"/>
    <w:rsid w:val="00456095"/>
    <w:rsid w:val="00460092"/>
    <w:rsid w:val="004616FF"/>
    <w:rsid w:val="00461EB4"/>
    <w:rsid w:val="0046638D"/>
    <w:rsid w:val="00466A73"/>
    <w:rsid w:val="00467A03"/>
    <w:rsid w:val="004704B4"/>
    <w:rsid w:val="004714C7"/>
    <w:rsid w:val="00472B2A"/>
    <w:rsid w:val="00472F87"/>
    <w:rsid w:val="00473A15"/>
    <w:rsid w:val="00473ACF"/>
    <w:rsid w:val="00474203"/>
    <w:rsid w:val="004744E0"/>
    <w:rsid w:val="00474690"/>
    <w:rsid w:val="00476C2E"/>
    <w:rsid w:val="00476EF5"/>
    <w:rsid w:val="004808F9"/>
    <w:rsid w:val="00482ACB"/>
    <w:rsid w:val="00483F85"/>
    <w:rsid w:val="0048680F"/>
    <w:rsid w:val="0049095A"/>
    <w:rsid w:val="00491A73"/>
    <w:rsid w:val="00492977"/>
    <w:rsid w:val="00493E39"/>
    <w:rsid w:val="004948EA"/>
    <w:rsid w:val="00495EE6"/>
    <w:rsid w:val="00495FA7"/>
    <w:rsid w:val="004961AF"/>
    <w:rsid w:val="004964F7"/>
    <w:rsid w:val="004A2A66"/>
    <w:rsid w:val="004A325A"/>
    <w:rsid w:val="004A4172"/>
    <w:rsid w:val="004A4372"/>
    <w:rsid w:val="004A4C35"/>
    <w:rsid w:val="004A55AC"/>
    <w:rsid w:val="004B2600"/>
    <w:rsid w:val="004B2B2F"/>
    <w:rsid w:val="004B7368"/>
    <w:rsid w:val="004B77C1"/>
    <w:rsid w:val="004C0150"/>
    <w:rsid w:val="004C04C0"/>
    <w:rsid w:val="004C1287"/>
    <w:rsid w:val="004C49EA"/>
    <w:rsid w:val="004C56F4"/>
    <w:rsid w:val="004C5B9D"/>
    <w:rsid w:val="004C6600"/>
    <w:rsid w:val="004C6A1C"/>
    <w:rsid w:val="004C79C3"/>
    <w:rsid w:val="004D063E"/>
    <w:rsid w:val="004D412A"/>
    <w:rsid w:val="004D423C"/>
    <w:rsid w:val="004D447C"/>
    <w:rsid w:val="004D477B"/>
    <w:rsid w:val="004D5F50"/>
    <w:rsid w:val="004D5F8E"/>
    <w:rsid w:val="004D682C"/>
    <w:rsid w:val="004D732B"/>
    <w:rsid w:val="004D74F0"/>
    <w:rsid w:val="004E05B5"/>
    <w:rsid w:val="004E11A6"/>
    <w:rsid w:val="004E1CDC"/>
    <w:rsid w:val="004E1DED"/>
    <w:rsid w:val="004E2902"/>
    <w:rsid w:val="004E6365"/>
    <w:rsid w:val="004F1645"/>
    <w:rsid w:val="004F1CE6"/>
    <w:rsid w:val="004F3120"/>
    <w:rsid w:val="004F45B7"/>
    <w:rsid w:val="004F4AAF"/>
    <w:rsid w:val="004F6D58"/>
    <w:rsid w:val="004F75F7"/>
    <w:rsid w:val="004F7BDF"/>
    <w:rsid w:val="0050066A"/>
    <w:rsid w:val="00501119"/>
    <w:rsid w:val="00501646"/>
    <w:rsid w:val="005018FC"/>
    <w:rsid w:val="0050456F"/>
    <w:rsid w:val="00504BC8"/>
    <w:rsid w:val="00504E34"/>
    <w:rsid w:val="00504E74"/>
    <w:rsid w:val="0050548F"/>
    <w:rsid w:val="005062DE"/>
    <w:rsid w:val="00507051"/>
    <w:rsid w:val="00507144"/>
    <w:rsid w:val="00507BD0"/>
    <w:rsid w:val="00510541"/>
    <w:rsid w:val="00512926"/>
    <w:rsid w:val="005148B6"/>
    <w:rsid w:val="00514D1C"/>
    <w:rsid w:val="00515866"/>
    <w:rsid w:val="00517E68"/>
    <w:rsid w:val="0052035F"/>
    <w:rsid w:val="00520F52"/>
    <w:rsid w:val="0052345B"/>
    <w:rsid w:val="005273F6"/>
    <w:rsid w:val="00527489"/>
    <w:rsid w:val="005278A5"/>
    <w:rsid w:val="00531159"/>
    <w:rsid w:val="00531732"/>
    <w:rsid w:val="00532026"/>
    <w:rsid w:val="00532817"/>
    <w:rsid w:val="00533285"/>
    <w:rsid w:val="00533E97"/>
    <w:rsid w:val="00534830"/>
    <w:rsid w:val="0053505D"/>
    <w:rsid w:val="00536AA7"/>
    <w:rsid w:val="00537515"/>
    <w:rsid w:val="00540AED"/>
    <w:rsid w:val="005412D1"/>
    <w:rsid w:val="00541782"/>
    <w:rsid w:val="00541A8F"/>
    <w:rsid w:val="00541CF2"/>
    <w:rsid w:val="00541D08"/>
    <w:rsid w:val="0054427D"/>
    <w:rsid w:val="005447CB"/>
    <w:rsid w:val="00546CD1"/>
    <w:rsid w:val="0055075E"/>
    <w:rsid w:val="00551073"/>
    <w:rsid w:val="00552881"/>
    <w:rsid w:val="00554991"/>
    <w:rsid w:val="00554D54"/>
    <w:rsid w:val="00560220"/>
    <w:rsid w:val="005611E3"/>
    <w:rsid w:val="00562028"/>
    <w:rsid w:val="00562545"/>
    <w:rsid w:val="00565D57"/>
    <w:rsid w:val="005675AD"/>
    <w:rsid w:val="005711CE"/>
    <w:rsid w:val="00571921"/>
    <w:rsid w:val="00572890"/>
    <w:rsid w:val="005733DC"/>
    <w:rsid w:val="0057349A"/>
    <w:rsid w:val="00573C13"/>
    <w:rsid w:val="005747B3"/>
    <w:rsid w:val="00575761"/>
    <w:rsid w:val="00576E8F"/>
    <w:rsid w:val="00580CF5"/>
    <w:rsid w:val="005818C0"/>
    <w:rsid w:val="00584BF7"/>
    <w:rsid w:val="005865CD"/>
    <w:rsid w:val="00586BA8"/>
    <w:rsid w:val="005900BE"/>
    <w:rsid w:val="00590CB0"/>
    <w:rsid w:val="00590DD4"/>
    <w:rsid w:val="00592C79"/>
    <w:rsid w:val="0059666F"/>
    <w:rsid w:val="00596C2C"/>
    <w:rsid w:val="0059717D"/>
    <w:rsid w:val="00597189"/>
    <w:rsid w:val="005A231C"/>
    <w:rsid w:val="005A2368"/>
    <w:rsid w:val="005A3458"/>
    <w:rsid w:val="005A5134"/>
    <w:rsid w:val="005A5183"/>
    <w:rsid w:val="005A6FE3"/>
    <w:rsid w:val="005A73C1"/>
    <w:rsid w:val="005A7E6E"/>
    <w:rsid w:val="005B01FC"/>
    <w:rsid w:val="005B144D"/>
    <w:rsid w:val="005B2431"/>
    <w:rsid w:val="005B3B68"/>
    <w:rsid w:val="005B4A68"/>
    <w:rsid w:val="005B513A"/>
    <w:rsid w:val="005B55D2"/>
    <w:rsid w:val="005B7339"/>
    <w:rsid w:val="005C2F2B"/>
    <w:rsid w:val="005C4832"/>
    <w:rsid w:val="005C53CB"/>
    <w:rsid w:val="005C5B9E"/>
    <w:rsid w:val="005C600D"/>
    <w:rsid w:val="005C64DB"/>
    <w:rsid w:val="005D5193"/>
    <w:rsid w:val="005D55A4"/>
    <w:rsid w:val="005D772E"/>
    <w:rsid w:val="005E1861"/>
    <w:rsid w:val="005E37FB"/>
    <w:rsid w:val="005E5655"/>
    <w:rsid w:val="005E6712"/>
    <w:rsid w:val="005E6833"/>
    <w:rsid w:val="005E6891"/>
    <w:rsid w:val="005E6BB2"/>
    <w:rsid w:val="005E7A93"/>
    <w:rsid w:val="005F1662"/>
    <w:rsid w:val="005F2B62"/>
    <w:rsid w:val="0060063E"/>
    <w:rsid w:val="00602D26"/>
    <w:rsid w:val="00603F71"/>
    <w:rsid w:val="00604584"/>
    <w:rsid w:val="00605169"/>
    <w:rsid w:val="006054EF"/>
    <w:rsid w:val="00605C58"/>
    <w:rsid w:val="00605E10"/>
    <w:rsid w:val="00605E58"/>
    <w:rsid w:val="00605E9D"/>
    <w:rsid w:val="006061C2"/>
    <w:rsid w:val="0060697A"/>
    <w:rsid w:val="006074F8"/>
    <w:rsid w:val="0061080F"/>
    <w:rsid w:val="00610916"/>
    <w:rsid w:val="00610BD2"/>
    <w:rsid w:val="00613F5C"/>
    <w:rsid w:val="00616AB0"/>
    <w:rsid w:val="0061706E"/>
    <w:rsid w:val="0062141E"/>
    <w:rsid w:val="006218C3"/>
    <w:rsid w:val="006225F3"/>
    <w:rsid w:val="00622BB5"/>
    <w:rsid w:val="00622E4B"/>
    <w:rsid w:val="0062459C"/>
    <w:rsid w:val="0062694B"/>
    <w:rsid w:val="00627189"/>
    <w:rsid w:val="00630181"/>
    <w:rsid w:val="00633C84"/>
    <w:rsid w:val="006349A8"/>
    <w:rsid w:val="00636131"/>
    <w:rsid w:val="006374A8"/>
    <w:rsid w:val="006377AC"/>
    <w:rsid w:val="00637E73"/>
    <w:rsid w:val="00640D2A"/>
    <w:rsid w:val="00641692"/>
    <w:rsid w:val="0064192D"/>
    <w:rsid w:val="00643818"/>
    <w:rsid w:val="00643A2E"/>
    <w:rsid w:val="006441D8"/>
    <w:rsid w:val="00645E74"/>
    <w:rsid w:val="00646050"/>
    <w:rsid w:val="00646943"/>
    <w:rsid w:val="00646A91"/>
    <w:rsid w:val="00650830"/>
    <w:rsid w:val="006516B7"/>
    <w:rsid w:val="00651B56"/>
    <w:rsid w:val="00651C1E"/>
    <w:rsid w:val="00652229"/>
    <w:rsid w:val="0065465D"/>
    <w:rsid w:val="00654838"/>
    <w:rsid w:val="00655684"/>
    <w:rsid w:val="0065570B"/>
    <w:rsid w:val="00656970"/>
    <w:rsid w:val="00656D2D"/>
    <w:rsid w:val="0066197D"/>
    <w:rsid w:val="0066504F"/>
    <w:rsid w:val="00665788"/>
    <w:rsid w:val="00665E04"/>
    <w:rsid w:val="0066630C"/>
    <w:rsid w:val="006665BD"/>
    <w:rsid w:val="00670CDE"/>
    <w:rsid w:val="00671366"/>
    <w:rsid w:val="006717AD"/>
    <w:rsid w:val="0067203D"/>
    <w:rsid w:val="00672C89"/>
    <w:rsid w:val="0067362F"/>
    <w:rsid w:val="00673648"/>
    <w:rsid w:val="00675366"/>
    <w:rsid w:val="00677721"/>
    <w:rsid w:val="00677F0A"/>
    <w:rsid w:val="006833CA"/>
    <w:rsid w:val="006856BB"/>
    <w:rsid w:val="00687DE3"/>
    <w:rsid w:val="006909FF"/>
    <w:rsid w:val="00690AEE"/>
    <w:rsid w:val="00690ED4"/>
    <w:rsid w:val="00692DB2"/>
    <w:rsid w:val="00695A09"/>
    <w:rsid w:val="006A3355"/>
    <w:rsid w:val="006A3B90"/>
    <w:rsid w:val="006A4469"/>
    <w:rsid w:val="006A68F9"/>
    <w:rsid w:val="006A6F9D"/>
    <w:rsid w:val="006A7567"/>
    <w:rsid w:val="006B007D"/>
    <w:rsid w:val="006B0AA3"/>
    <w:rsid w:val="006B3251"/>
    <w:rsid w:val="006B3818"/>
    <w:rsid w:val="006B3CE7"/>
    <w:rsid w:val="006B5E3C"/>
    <w:rsid w:val="006B6DB9"/>
    <w:rsid w:val="006B70AA"/>
    <w:rsid w:val="006B7564"/>
    <w:rsid w:val="006C063A"/>
    <w:rsid w:val="006C1684"/>
    <w:rsid w:val="006C38B8"/>
    <w:rsid w:val="006C4733"/>
    <w:rsid w:val="006C59DB"/>
    <w:rsid w:val="006C5E06"/>
    <w:rsid w:val="006C6E67"/>
    <w:rsid w:val="006D079A"/>
    <w:rsid w:val="006D0D99"/>
    <w:rsid w:val="006D2FEC"/>
    <w:rsid w:val="006D484C"/>
    <w:rsid w:val="006D6B5E"/>
    <w:rsid w:val="006D6EAC"/>
    <w:rsid w:val="006D6FDC"/>
    <w:rsid w:val="006D72C1"/>
    <w:rsid w:val="006D74B6"/>
    <w:rsid w:val="006E1F45"/>
    <w:rsid w:val="006E2477"/>
    <w:rsid w:val="006E4D42"/>
    <w:rsid w:val="006E4EC5"/>
    <w:rsid w:val="006E792A"/>
    <w:rsid w:val="006F0ACF"/>
    <w:rsid w:val="006F1253"/>
    <w:rsid w:val="006F59C4"/>
    <w:rsid w:val="006F63E4"/>
    <w:rsid w:val="00700084"/>
    <w:rsid w:val="0070238F"/>
    <w:rsid w:val="00703486"/>
    <w:rsid w:val="00703A64"/>
    <w:rsid w:val="007055EF"/>
    <w:rsid w:val="00705F30"/>
    <w:rsid w:val="00710BB0"/>
    <w:rsid w:val="00713E07"/>
    <w:rsid w:val="00714413"/>
    <w:rsid w:val="00715394"/>
    <w:rsid w:val="00715F58"/>
    <w:rsid w:val="00716037"/>
    <w:rsid w:val="00716ACB"/>
    <w:rsid w:val="0071789B"/>
    <w:rsid w:val="0072090F"/>
    <w:rsid w:val="007210E7"/>
    <w:rsid w:val="00721DC9"/>
    <w:rsid w:val="007236B9"/>
    <w:rsid w:val="00725AA8"/>
    <w:rsid w:val="00726227"/>
    <w:rsid w:val="007263C6"/>
    <w:rsid w:val="007271BA"/>
    <w:rsid w:val="007274A7"/>
    <w:rsid w:val="00732DC5"/>
    <w:rsid w:val="00733514"/>
    <w:rsid w:val="007337C8"/>
    <w:rsid w:val="0073436C"/>
    <w:rsid w:val="0073536F"/>
    <w:rsid w:val="007365BF"/>
    <w:rsid w:val="00737E17"/>
    <w:rsid w:val="007407D7"/>
    <w:rsid w:val="007413EF"/>
    <w:rsid w:val="007419BA"/>
    <w:rsid w:val="00743C50"/>
    <w:rsid w:val="00743E7A"/>
    <w:rsid w:val="00745097"/>
    <w:rsid w:val="007474E1"/>
    <w:rsid w:val="007479E1"/>
    <w:rsid w:val="00747EBB"/>
    <w:rsid w:val="00750F4F"/>
    <w:rsid w:val="00752AB7"/>
    <w:rsid w:val="007538A0"/>
    <w:rsid w:val="007578B2"/>
    <w:rsid w:val="007579D1"/>
    <w:rsid w:val="007623A7"/>
    <w:rsid w:val="00763D20"/>
    <w:rsid w:val="00763EA4"/>
    <w:rsid w:val="00764A89"/>
    <w:rsid w:val="00764FF6"/>
    <w:rsid w:val="00765205"/>
    <w:rsid w:val="0076577B"/>
    <w:rsid w:val="00766606"/>
    <w:rsid w:val="0076670C"/>
    <w:rsid w:val="00767169"/>
    <w:rsid w:val="00770038"/>
    <w:rsid w:val="00770773"/>
    <w:rsid w:val="00770D94"/>
    <w:rsid w:val="00772B16"/>
    <w:rsid w:val="00775ADE"/>
    <w:rsid w:val="007767F5"/>
    <w:rsid w:val="00776DE5"/>
    <w:rsid w:val="00776F4C"/>
    <w:rsid w:val="0078010F"/>
    <w:rsid w:val="00780231"/>
    <w:rsid w:val="00780A05"/>
    <w:rsid w:val="00780A4A"/>
    <w:rsid w:val="00780C72"/>
    <w:rsid w:val="00780D6E"/>
    <w:rsid w:val="00781BC2"/>
    <w:rsid w:val="00782093"/>
    <w:rsid w:val="0078229D"/>
    <w:rsid w:val="0078249B"/>
    <w:rsid w:val="007825F9"/>
    <w:rsid w:val="007828FF"/>
    <w:rsid w:val="00782F84"/>
    <w:rsid w:val="00784644"/>
    <w:rsid w:val="00784F3B"/>
    <w:rsid w:val="007850F0"/>
    <w:rsid w:val="00790A68"/>
    <w:rsid w:val="0079150C"/>
    <w:rsid w:val="00794268"/>
    <w:rsid w:val="007949F4"/>
    <w:rsid w:val="007959A9"/>
    <w:rsid w:val="00795A7F"/>
    <w:rsid w:val="0079607A"/>
    <w:rsid w:val="00796A0D"/>
    <w:rsid w:val="007A2EE1"/>
    <w:rsid w:val="007A3293"/>
    <w:rsid w:val="007A4A58"/>
    <w:rsid w:val="007A633F"/>
    <w:rsid w:val="007A64A2"/>
    <w:rsid w:val="007A674F"/>
    <w:rsid w:val="007A7394"/>
    <w:rsid w:val="007B0BE5"/>
    <w:rsid w:val="007B2A8D"/>
    <w:rsid w:val="007B43F7"/>
    <w:rsid w:val="007B65E7"/>
    <w:rsid w:val="007B793D"/>
    <w:rsid w:val="007C1CB2"/>
    <w:rsid w:val="007C1E43"/>
    <w:rsid w:val="007C29A2"/>
    <w:rsid w:val="007C58CA"/>
    <w:rsid w:val="007C7E5C"/>
    <w:rsid w:val="007D0E1C"/>
    <w:rsid w:val="007D1F10"/>
    <w:rsid w:val="007D230F"/>
    <w:rsid w:val="007D56A3"/>
    <w:rsid w:val="007D75EB"/>
    <w:rsid w:val="007D7659"/>
    <w:rsid w:val="007E05B6"/>
    <w:rsid w:val="007E2265"/>
    <w:rsid w:val="007E27B4"/>
    <w:rsid w:val="007E2AD4"/>
    <w:rsid w:val="007E6864"/>
    <w:rsid w:val="007E7444"/>
    <w:rsid w:val="007F0A97"/>
    <w:rsid w:val="007F1265"/>
    <w:rsid w:val="007F1327"/>
    <w:rsid w:val="007F2516"/>
    <w:rsid w:val="007F4E68"/>
    <w:rsid w:val="007F79BF"/>
    <w:rsid w:val="007F7B4C"/>
    <w:rsid w:val="0080147D"/>
    <w:rsid w:val="008036F1"/>
    <w:rsid w:val="0080465B"/>
    <w:rsid w:val="00805242"/>
    <w:rsid w:val="00806F5C"/>
    <w:rsid w:val="008071A1"/>
    <w:rsid w:val="00807C09"/>
    <w:rsid w:val="00811507"/>
    <w:rsid w:val="008116CD"/>
    <w:rsid w:val="008124C9"/>
    <w:rsid w:val="00812A27"/>
    <w:rsid w:val="008134B1"/>
    <w:rsid w:val="00813E4A"/>
    <w:rsid w:val="00814E35"/>
    <w:rsid w:val="00816F85"/>
    <w:rsid w:val="00817711"/>
    <w:rsid w:val="00820D68"/>
    <w:rsid w:val="00821895"/>
    <w:rsid w:val="00821D30"/>
    <w:rsid w:val="00822CD2"/>
    <w:rsid w:val="008234A5"/>
    <w:rsid w:val="00823E17"/>
    <w:rsid w:val="008266D6"/>
    <w:rsid w:val="00827003"/>
    <w:rsid w:val="008273DF"/>
    <w:rsid w:val="00831875"/>
    <w:rsid w:val="008321CE"/>
    <w:rsid w:val="00832796"/>
    <w:rsid w:val="00833965"/>
    <w:rsid w:val="00837219"/>
    <w:rsid w:val="00837844"/>
    <w:rsid w:val="008403E9"/>
    <w:rsid w:val="00842137"/>
    <w:rsid w:val="00842476"/>
    <w:rsid w:val="008458C2"/>
    <w:rsid w:val="00846D1A"/>
    <w:rsid w:val="00851457"/>
    <w:rsid w:val="00852372"/>
    <w:rsid w:val="00853DD5"/>
    <w:rsid w:val="00855E3F"/>
    <w:rsid w:val="008560D9"/>
    <w:rsid w:val="0085729A"/>
    <w:rsid w:val="00863232"/>
    <w:rsid w:val="00863467"/>
    <w:rsid w:val="008661B9"/>
    <w:rsid w:val="0086736C"/>
    <w:rsid w:val="00870ECB"/>
    <w:rsid w:val="00872252"/>
    <w:rsid w:val="00876C37"/>
    <w:rsid w:val="00880854"/>
    <w:rsid w:val="00881030"/>
    <w:rsid w:val="00881B15"/>
    <w:rsid w:val="00883543"/>
    <w:rsid w:val="0088459B"/>
    <w:rsid w:val="00884E3A"/>
    <w:rsid w:val="00885357"/>
    <w:rsid w:val="00885695"/>
    <w:rsid w:val="00886788"/>
    <w:rsid w:val="00887162"/>
    <w:rsid w:val="0089041C"/>
    <w:rsid w:val="00891FC1"/>
    <w:rsid w:val="00893307"/>
    <w:rsid w:val="0089392E"/>
    <w:rsid w:val="00897CA5"/>
    <w:rsid w:val="00897E8D"/>
    <w:rsid w:val="008A26C4"/>
    <w:rsid w:val="008A27DC"/>
    <w:rsid w:val="008A331A"/>
    <w:rsid w:val="008A7C75"/>
    <w:rsid w:val="008B025D"/>
    <w:rsid w:val="008B22C3"/>
    <w:rsid w:val="008B34FB"/>
    <w:rsid w:val="008B4380"/>
    <w:rsid w:val="008B4426"/>
    <w:rsid w:val="008B5A96"/>
    <w:rsid w:val="008B5E5D"/>
    <w:rsid w:val="008B648E"/>
    <w:rsid w:val="008B6FB5"/>
    <w:rsid w:val="008C04A0"/>
    <w:rsid w:val="008C0748"/>
    <w:rsid w:val="008C085E"/>
    <w:rsid w:val="008C28E5"/>
    <w:rsid w:val="008C344A"/>
    <w:rsid w:val="008C698E"/>
    <w:rsid w:val="008C75A1"/>
    <w:rsid w:val="008D1869"/>
    <w:rsid w:val="008D1BA8"/>
    <w:rsid w:val="008D273A"/>
    <w:rsid w:val="008D2C46"/>
    <w:rsid w:val="008D44F4"/>
    <w:rsid w:val="008D4657"/>
    <w:rsid w:val="008D581F"/>
    <w:rsid w:val="008D6135"/>
    <w:rsid w:val="008D6CDD"/>
    <w:rsid w:val="008E006E"/>
    <w:rsid w:val="008E1125"/>
    <w:rsid w:val="008E29E7"/>
    <w:rsid w:val="008E2D8B"/>
    <w:rsid w:val="008E359F"/>
    <w:rsid w:val="008E4453"/>
    <w:rsid w:val="008E45C9"/>
    <w:rsid w:val="008E531C"/>
    <w:rsid w:val="008E632E"/>
    <w:rsid w:val="008E6562"/>
    <w:rsid w:val="008E6822"/>
    <w:rsid w:val="008E6BFB"/>
    <w:rsid w:val="008F19AE"/>
    <w:rsid w:val="008F1D1E"/>
    <w:rsid w:val="008F2431"/>
    <w:rsid w:val="008F3A0C"/>
    <w:rsid w:val="008F530D"/>
    <w:rsid w:val="008F64FE"/>
    <w:rsid w:val="008F6B25"/>
    <w:rsid w:val="008F6F3B"/>
    <w:rsid w:val="009046AC"/>
    <w:rsid w:val="0090480F"/>
    <w:rsid w:val="00904F4F"/>
    <w:rsid w:val="009074A3"/>
    <w:rsid w:val="00907671"/>
    <w:rsid w:val="00910E9A"/>
    <w:rsid w:val="00911B1D"/>
    <w:rsid w:val="00914B07"/>
    <w:rsid w:val="009161D4"/>
    <w:rsid w:val="0091636F"/>
    <w:rsid w:val="009166BF"/>
    <w:rsid w:val="00916D4C"/>
    <w:rsid w:val="0092183A"/>
    <w:rsid w:val="009228D9"/>
    <w:rsid w:val="0092426A"/>
    <w:rsid w:val="00925256"/>
    <w:rsid w:val="00926B8B"/>
    <w:rsid w:val="00926D44"/>
    <w:rsid w:val="00927292"/>
    <w:rsid w:val="0093101B"/>
    <w:rsid w:val="009329A9"/>
    <w:rsid w:val="00933306"/>
    <w:rsid w:val="00933E70"/>
    <w:rsid w:val="00935720"/>
    <w:rsid w:val="009366E7"/>
    <w:rsid w:val="00937259"/>
    <w:rsid w:val="00937713"/>
    <w:rsid w:val="0094034A"/>
    <w:rsid w:val="00942D69"/>
    <w:rsid w:val="009449AE"/>
    <w:rsid w:val="00946785"/>
    <w:rsid w:val="00946F63"/>
    <w:rsid w:val="00947D31"/>
    <w:rsid w:val="00950F4A"/>
    <w:rsid w:val="0095176E"/>
    <w:rsid w:val="00952A42"/>
    <w:rsid w:val="00954AF4"/>
    <w:rsid w:val="0095679A"/>
    <w:rsid w:val="009574AA"/>
    <w:rsid w:val="0096133B"/>
    <w:rsid w:val="009616DB"/>
    <w:rsid w:val="00963A36"/>
    <w:rsid w:val="00965249"/>
    <w:rsid w:val="00967A31"/>
    <w:rsid w:val="00973E86"/>
    <w:rsid w:val="009746A9"/>
    <w:rsid w:val="00975571"/>
    <w:rsid w:val="0097760A"/>
    <w:rsid w:val="009776F3"/>
    <w:rsid w:val="0098158F"/>
    <w:rsid w:val="00985C46"/>
    <w:rsid w:val="009860A8"/>
    <w:rsid w:val="0099094A"/>
    <w:rsid w:val="00992DC4"/>
    <w:rsid w:val="00993FCA"/>
    <w:rsid w:val="009945A8"/>
    <w:rsid w:val="00995AAE"/>
    <w:rsid w:val="00997674"/>
    <w:rsid w:val="00997B29"/>
    <w:rsid w:val="009A027E"/>
    <w:rsid w:val="009A1761"/>
    <w:rsid w:val="009A1E26"/>
    <w:rsid w:val="009A23CC"/>
    <w:rsid w:val="009A378A"/>
    <w:rsid w:val="009A4A55"/>
    <w:rsid w:val="009A70FE"/>
    <w:rsid w:val="009B077C"/>
    <w:rsid w:val="009B284B"/>
    <w:rsid w:val="009B328D"/>
    <w:rsid w:val="009B701F"/>
    <w:rsid w:val="009C042C"/>
    <w:rsid w:val="009C3F17"/>
    <w:rsid w:val="009C4804"/>
    <w:rsid w:val="009C4F97"/>
    <w:rsid w:val="009C71C4"/>
    <w:rsid w:val="009C798D"/>
    <w:rsid w:val="009D057A"/>
    <w:rsid w:val="009D4A36"/>
    <w:rsid w:val="009D5934"/>
    <w:rsid w:val="009D60CD"/>
    <w:rsid w:val="009D643F"/>
    <w:rsid w:val="009E1AC0"/>
    <w:rsid w:val="009E2AF6"/>
    <w:rsid w:val="009E3370"/>
    <w:rsid w:val="009E3DCC"/>
    <w:rsid w:val="009E5301"/>
    <w:rsid w:val="009E76FF"/>
    <w:rsid w:val="009F03D7"/>
    <w:rsid w:val="009F07FB"/>
    <w:rsid w:val="009F22C2"/>
    <w:rsid w:val="009F36CA"/>
    <w:rsid w:val="009F371A"/>
    <w:rsid w:val="009F618F"/>
    <w:rsid w:val="009F7F01"/>
    <w:rsid w:val="00A00DAD"/>
    <w:rsid w:val="00A039DD"/>
    <w:rsid w:val="00A04321"/>
    <w:rsid w:val="00A044B6"/>
    <w:rsid w:val="00A048DA"/>
    <w:rsid w:val="00A04EAA"/>
    <w:rsid w:val="00A04EC2"/>
    <w:rsid w:val="00A07C20"/>
    <w:rsid w:val="00A10AF4"/>
    <w:rsid w:val="00A11155"/>
    <w:rsid w:val="00A12C19"/>
    <w:rsid w:val="00A12C8D"/>
    <w:rsid w:val="00A1308B"/>
    <w:rsid w:val="00A134EF"/>
    <w:rsid w:val="00A1370B"/>
    <w:rsid w:val="00A17C29"/>
    <w:rsid w:val="00A21F58"/>
    <w:rsid w:val="00A235D0"/>
    <w:rsid w:val="00A24E6E"/>
    <w:rsid w:val="00A25090"/>
    <w:rsid w:val="00A26B9D"/>
    <w:rsid w:val="00A27C64"/>
    <w:rsid w:val="00A27FB3"/>
    <w:rsid w:val="00A309BE"/>
    <w:rsid w:val="00A3528A"/>
    <w:rsid w:val="00A3547F"/>
    <w:rsid w:val="00A35952"/>
    <w:rsid w:val="00A35D56"/>
    <w:rsid w:val="00A35F41"/>
    <w:rsid w:val="00A418AA"/>
    <w:rsid w:val="00A44434"/>
    <w:rsid w:val="00A44821"/>
    <w:rsid w:val="00A46701"/>
    <w:rsid w:val="00A5428D"/>
    <w:rsid w:val="00A558BD"/>
    <w:rsid w:val="00A55D00"/>
    <w:rsid w:val="00A56C1F"/>
    <w:rsid w:val="00A57ABE"/>
    <w:rsid w:val="00A6013D"/>
    <w:rsid w:val="00A60D7B"/>
    <w:rsid w:val="00A6314D"/>
    <w:rsid w:val="00A64615"/>
    <w:rsid w:val="00A67CA4"/>
    <w:rsid w:val="00A72E4C"/>
    <w:rsid w:val="00A730E5"/>
    <w:rsid w:val="00A73959"/>
    <w:rsid w:val="00A7536E"/>
    <w:rsid w:val="00A76609"/>
    <w:rsid w:val="00A771CF"/>
    <w:rsid w:val="00A77DF6"/>
    <w:rsid w:val="00A8111A"/>
    <w:rsid w:val="00A81FB6"/>
    <w:rsid w:val="00A8374C"/>
    <w:rsid w:val="00A84AC5"/>
    <w:rsid w:val="00A8614B"/>
    <w:rsid w:val="00A86AD9"/>
    <w:rsid w:val="00A87137"/>
    <w:rsid w:val="00A904C6"/>
    <w:rsid w:val="00A923CF"/>
    <w:rsid w:val="00A94271"/>
    <w:rsid w:val="00A970BA"/>
    <w:rsid w:val="00AA0026"/>
    <w:rsid w:val="00AA6717"/>
    <w:rsid w:val="00AA7A02"/>
    <w:rsid w:val="00AB047B"/>
    <w:rsid w:val="00AB26A4"/>
    <w:rsid w:val="00AB2A4C"/>
    <w:rsid w:val="00AB31AB"/>
    <w:rsid w:val="00AB4A88"/>
    <w:rsid w:val="00AB4B84"/>
    <w:rsid w:val="00AB4CF6"/>
    <w:rsid w:val="00AB571A"/>
    <w:rsid w:val="00AB5A15"/>
    <w:rsid w:val="00AB68FC"/>
    <w:rsid w:val="00AC1CBE"/>
    <w:rsid w:val="00AC5575"/>
    <w:rsid w:val="00AC559D"/>
    <w:rsid w:val="00AC55BB"/>
    <w:rsid w:val="00AC5E02"/>
    <w:rsid w:val="00AC6222"/>
    <w:rsid w:val="00AC6BA7"/>
    <w:rsid w:val="00AC733C"/>
    <w:rsid w:val="00AD016B"/>
    <w:rsid w:val="00AD19A7"/>
    <w:rsid w:val="00AD367F"/>
    <w:rsid w:val="00AD37F9"/>
    <w:rsid w:val="00AD469B"/>
    <w:rsid w:val="00AD4C95"/>
    <w:rsid w:val="00AD5A35"/>
    <w:rsid w:val="00AD5E54"/>
    <w:rsid w:val="00AD602B"/>
    <w:rsid w:val="00AD6EE3"/>
    <w:rsid w:val="00AD7053"/>
    <w:rsid w:val="00AD7143"/>
    <w:rsid w:val="00AD74A1"/>
    <w:rsid w:val="00AE568A"/>
    <w:rsid w:val="00AE6653"/>
    <w:rsid w:val="00AF18AD"/>
    <w:rsid w:val="00AF194D"/>
    <w:rsid w:val="00AF1BC2"/>
    <w:rsid w:val="00AF225B"/>
    <w:rsid w:val="00AF2667"/>
    <w:rsid w:val="00AF2B93"/>
    <w:rsid w:val="00AF4083"/>
    <w:rsid w:val="00AF677B"/>
    <w:rsid w:val="00AF69A4"/>
    <w:rsid w:val="00AF72B7"/>
    <w:rsid w:val="00AF7B2B"/>
    <w:rsid w:val="00AF7CF3"/>
    <w:rsid w:val="00B0032D"/>
    <w:rsid w:val="00B01DE1"/>
    <w:rsid w:val="00B02683"/>
    <w:rsid w:val="00B035CD"/>
    <w:rsid w:val="00B062C5"/>
    <w:rsid w:val="00B07503"/>
    <w:rsid w:val="00B1048F"/>
    <w:rsid w:val="00B11669"/>
    <w:rsid w:val="00B11809"/>
    <w:rsid w:val="00B11FD8"/>
    <w:rsid w:val="00B132BF"/>
    <w:rsid w:val="00B147E2"/>
    <w:rsid w:val="00B14C88"/>
    <w:rsid w:val="00B1527F"/>
    <w:rsid w:val="00B1592E"/>
    <w:rsid w:val="00B15DC2"/>
    <w:rsid w:val="00B16C05"/>
    <w:rsid w:val="00B21C0C"/>
    <w:rsid w:val="00B23B61"/>
    <w:rsid w:val="00B23D99"/>
    <w:rsid w:val="00B241A1"/>
    <w:rsid w:val="00B24AE2"/>
    <w:rsid w:val="00B259DE"/>
    <w:rsid w:val="00B26974"/>
    <w:rsid w:val="00B309DE"/>
    <w:rsid w:val="00B310CE"/>
    <w:rsid w:val="00B31916"/>
    <w:rsid w:val="00B337C9"/>
    <w:rsid w:val="00B33CE3"/>
    <w:rsid w:val="00B35CB2"/>
    <w:rsid w:val="00B35E72"/>
    <w:rsid w:val="00B36578"/>
    <w:rsid w:val="00B36934"/>
    <w:rsid w:val="00B40383"/>
    <w:rsid w:val="00B409AA"/>
    <w:rsid w:val="00B4282C"/>
    <w:rsid w:val="00B45607"/>
    <w:rsid w:val="00B45D75"/>
    <w:rsid w:val="00B469A0"/>
    <w:rsid w:val="00B4740F"/>
    <w:rsid w:val="00B502DB"/>
    <w:rsid w:val="00B510B2"/>
    <w:rsid w:val="00B5297B"/>
    <w:rsid w:val="00B54444"/>
    <w:rsid w:val="00B556C2"/>
    <w:rsid w:val="00B55756"/>
    <w:rsid w:val="00B56281"/>
    <w:rsid w:val="00B573E0"/>
    <w:rsid w:val="00B5790B"/>
    <w:rsid w:val="00B6175D"/>
    <w:rsid w:val="00B639EF"/>
    <w:rsid w:val="00B63C9B"/>
    <w:rsid w:val="00B6598E"/>
    <w:rsid w:val="00B66CA0"/>
    <w:rsid w:val="00B66D1D"/>
    <w:rsid w:val="00B66ED8"/>
    <w:rsid w:val="00B709E2"/>
    <w:rsid w:val="00B71869"/>
    <w:rsid w:val="00B734EE"/>
    <w:rsid w:val="00B73ACA"/>
    <w:rsid w:val="00B75542"/>
    <w:rsid w:val="00B769D1"/>
    <w:rsid w:val="00B81A4B"/>
    <w:rsid w:val="00B826AD"/>
    <w:rsid w:val="00B836B0"/>
    <w:rsid w:val="00B84EDB"/>
    <w:rsid w:val="00B85738"/>
    <w:rsid w:val="00B8585C"/>
    <w:rsid w:val="00B86423"/>
    <w:rsid w:val="00B917A6"/>
    <w:rsid w:val="00B91D8D"/>
    <w:rsid w:val="00B93FBD"/>
    <w:rsid w:val="00B9456B"/>
    <w:rsid w:val="00B94A9E"/>
    <w:rsid w:val="00B94DD9"/>
    <w:rsid w:val="00B950EE"/>
    <w:rsid w:val="00B95619"/>
    <w:rsid w:val="00B95D9A"/>
    <w:rsid w:val="00B97557"/>
    <w:rsid w:val="00BA2619"/>
    <w:rsid w:val="00BA70D2"/>
    <w:rsid w:val="00BA726D"/>
    <w:rsid w:val="00BA7303"/>
    <w:rsid w:val="00BA7865"/>
    <w:rsid w:val="00BB1DEB"/>
    <w:rsid w:val="00BB26CC"/>
    <w:rsid w:val="00BB2858"/>
    <w:rsid w:val="00BB4461"/>
    <w:rsid w:val="00BB59BD"/>
    <w:rsid w:val="00BB6A06"/>
    <w:rsid w:val="00BC21C6"/>
    <w:rsid w:val="00BC2B5D"/>
    <w:rsid w:val="00BC2B8C"/>
    <w:rsid w:val="00BC379F"/>
    <w:rsid w:val="00BC420F"/>
    <w:rsid w:val="00BC4DF3"/>
    <w:rsid w:val="00BC50B9"/>
    <w:rsid w:val="00BC5432"/>
    <w:rsid w:val="00BC6F83"/>
    <w:rsid w:val="00BD3D2F"/>
    <w:rsid w:val="00BD60AF"/>
    <w:rsid w:val="00BD77DA"/>
    <w:rsid w:val="00BE1B4B"/>
    <w:rsid w:val="00BE6FD9"/>
    <w:rsid w:val="00BE78C1"/>
    <w:rsid w:val="00BF1ADF"/>
    <w:rsid w:val="00BF2F85"/>
    <w:rsid w:val="00BF37F4"/>
    <w:rsid w:val="00BF42B1"/>
    <w:rsid w:val="00BF461A"/>
    <w:rsid w:val="00BF52DC"/>
    <w:rsid w:val="00BF5CE6"/>
    <w:rsid w:val="00BF6395"/>
    <w:rsid w:val="00BF701D"/>
    <w:rsid w:val="00C0107A"/>
    <w:rsid w:val="00C01E6F"/>
    <w:rsid w:val="00C024E8"/>
    <w:rsid w:val="00C03C7D"/>
    <w:rsid w:val="00C04B3C"/>
    <w:rsid w:val="00C05DC5"/>
    <w:rsid w:val="00C0607F"/>
    <w:rsid w:val="00C11974"/>
    <w:rsid w:val="00C13561"/>
    <w:rsid w:val="00C13ABB"/>
    <w:rsid w:val="00C14B89"/>
    <w:rsid w:val="00C153DC"/>
    <w:rsid w:val="00C16097"/>
    <w:rsid w:val="00C17038"/>
    <w:rsid w:val="00C21977"/>
    <w:rsid w:val="00C225A7"/>
    <w:rsid w:val="00C22677"/>
    <w:rsid w:val="00C22BEE"/>
    <w:rsid w:val="00C252B6"/>
    <w:rsid w:val="00C25353"/>
    <w:rsid w:val="00C26829"/>
    <w:rsid w:val="00C31920"/>
    <w:rsid w:val="00C31A6A"/>
    <w:rsid w:val="00C31D5E"/>
    <w:rsid w:val="00C31FDC"/>
    <w:rsid w:val="00C32FEE"/>
    <w:rsid w:val="00C3377F"/>
    <w:rsid w:val="00C34D1D"/>
    <w:rsid w:val="00C34F75"/>
    <w:rsid w:val="00C3503B"/>
    <w:rsid w:val="00C3587D"/>
    <w:rsid w:val="00C363A1"/>
    <w:rsid w:val="00C37377"/>
    <w:rsid w:val="00C37595"/>
    <w:rsid w:val="00C40D55"/>
    <w:rsid w:val="00C410F7"/>
    <w:rsid w:val="00C413F3"/>
    <w:rsid w:val="00C432A1"/>
    <w:rsid w:val="00C432F7"/>
    <w:rsid w:val="00C44763"/>
    <w:rsid w:val="00C46C5A"/>
    <w:rsid w:val="00C476EA"/>
    <w:rsid w:val="00C47CA0"/>
    <w:rsid w:val="00C51B93"/>
    <w:rsid w:val="00C55612"/>
    <w:rsid w:val="00C5739F"/>
    <w:rsid w:val="00C6143A"/>
    <w:rsid w:val="00C616A1"/>
    <w:rsid w:val="00C61AB5"/>
    <w:rsid w:val="00C62D72"/>
    <w:rsid w:val="00C63ADD"/>
    <w:rsid w:val="00C65218"/>
    <w:rsid w:val="00C658A6"/>
    <w:rsid w:val="00C70086"/>
    <w:rsid w:val="00C70F2A"/>
    <w:rsid w:val="00C719F1"/>
    <w:rsid w:val="00C71BA9"/>
    <w:rsid w:val="00C71DD9"/>
    <w:rsid w:val="00C7229D"/>
    <w:rsid w:val="00C74E8C"/>
    <w:rsid w:val="00C7501C"/>
    <w:rsid w:val="00C75EB0"/>
    <w:rsid w:val="00C81556"/>
    <w:rsid w:val="00C81D34"/>
    <w:rsid w:val="00C859C4"/>
    <w:rsid w:val="00C9144D"/>
    <w:rsid w:val="00C93C03"/>
    <w:rsid w:val="00CA01E4"/>
    <w:rsid w:val="00CA0302"/>
    <w:rsid w:val="00CA12FA"/>
    <w:rsid w:val="00CA28C3"/>
    <w:rsid w:val="00CA2F9F"/>
    <w:rsid w:val="00CA348B"/>
    <w:rsid w:val="00CA3712"/>
    <w:rsid w:val="00CA64EF"/>
    <w:rsid w:val="00CA7038"/>
    <w:rsid w:val="00CA7C89"/>
    <w:rsid w:val="00CB0B09"/>
    <w:rsid w:val="00CB3988"/>
    <w:rsid w:val="00CB3D3F"/>
    <w:rsid w:val="00CB474D"/>
    <w:rsid w:val="00CB545B"/>
    <w:rsid w:val="00CB579D"/>
    <w:rsid w:val="00CB5857"/>
    <w:rsid w:val="00CB649C"/>
    <w:rsid w:val="00CB7CC5"/>
    <w:rsid w:val="00CB7E40"/>
    <w:rsid w:val="00CC04C8"/>
    <w:rsid w:val="00CC2244"/>
    <w:rsid w:val="00CC7C08"/>
    <w:rsid w:val="00CD1443"/>
    <w:rsid w:val="00CD4A37"/>
    <w:rsid w:val="00CD4AC0"/>
    <w:rsid w:val="00CD6684"/>
    <w:rsid w:val="00CE23FD"/>
    <w:rsid w:val="00CE2E8E"/>
    <w:rsid w:val="00CE34C1"/>
    <w:rsid w:val="00CE3A7C"/>
    <w:rsid w:val="00CE4041"/>
    <w:rsid w:val="00CE414B"/>
    <w:rsid w:val="00CE5D88"/>
    <w:rsid w:val="00CE6F95"/>
    <w:rsid w:val="00CE7325"/>
    <w:rsid w:val="00CF016F"/>
    <w:rsid w:val="00CF15E0"/>
    <w:rsid w:val="00CF1789"/>
    <w:rsid w:val="00CF181B"/>
    <w:rsid w:val="00CF1A54"/>
    <w:rsid w:val="00CF2026"/>
    <w:rsid w:val="00CF254C"/>
    <w:rsid w:val="00CF3C32"/>
    <w:rsid w:val="00CF4DE0"/>
    <w:rsid w:val="00CF5177"/>
    <w:rsid w:val="00CF6228"/>
    <w:rsid w:val="00CF749C"/>
    <w:rsid w:val="00CF7CCD"/>
    <w:rsid w:val="00D00080"/>
    <w:rsid w:val="00D01021"/>
    <w:rsid w:val="00D017AF"/>
    <w:rsid w:val="00D07A6C"/>
    <w:rsid w:val="00D10FE0"/>
    <w:rsid w:val="00D145F3"/>
    <w:rsid w:val="00D157F6"/>
    <w:rsid w:val="00D15ADA"/>
    <w:rsid w:val="00D16984"/>
    <w:rsid w:val="00D175B0"/>
    <w:rsid w:val="00D208C1"/>
    <w:rsid w:val="00D23FE7"/>
    <w:rsid w:val="00D2488D"/>
    <w:rsid w:val="00D24EE6"/>
    <w:rsid w:val="00D25327"/>
    <w:rsid w:val="00D2548D"/>
    <w:rsid w:val="00D25FF7"/>
    <w:rsid w:val="00D2732C"/>
    <w:rsid w:val="00D37F6C"/>
    <w:rsid w:val="00D408D6"/>
    <w:rsid w:val="00D44289"/>
    <w:rsid w:val="00D4508D"/>
    <w:rsid w:val="00D45344"/>
    <w:rsid w:val="00D45CF0"/>
    <w:rsid w:val="00D469D8"/>
    <w:rsid w:val="00D46C55"/>
    <w:rsid w:val="00D51D40"/>
    <w:rsid w:val="00D5287A"/>
    <w:rsid w:val="00D535C7"/>
    <w:rsid w:val="00D554D3"/>
    <w:rsid w:val="00D55E03"/>
    <w:rsid w:val="00D55FAF"/>
    <w:rsid w:val="00D56D1E"/>
    <w:rsid w:val="00D56D41"/>
    <w:rsid w:val="00D56FE6"/>
    <w:rsid w:val="00D57F6F"/>
    <w:rsid w:val="00D6033B"/>
    <w:rsid w:val="00D6034F"/>
    <w:rsid w:val="00D61F0D"/>
    <w:rsid w:val="00D623D4"/>
    <w:rsid w:val="00D625D8"/>
    <w:rsid w:val="00D67195"/>
    <w:rsid w:val="00D70376"/>
    <w:rsid w:val="00D71FA5"/>
    <w:rsid w:val="00D722E6"/>
    <w:rsid w:val="00D7239F"/>
    <w:rsid w:val="00D756E9"/>
    <w:rsid w:val="00D77046"/>
    <w:rsid w:val="00D82D5B"/>
    <w:rsid w:val="00D8649D"/>
    <w:rsid w:val="00D9010A"/>
    <w:rsid w:val="00D90233"/>
    <w:rsid w:val="00D923D7"/>
    <w:rsid w:val="00D94F9B"/>
    <w:rsid w:val="00D951E1"/>
    <w:rsid w:val="00D9570B"/>
    <w:rsid w:val="00D96D29"/>
    <w:rsid w:val="00DA0F51"/>
    <w:rsid w:val="00DA17F0"/>
    <w:rsid w:val="00DA1948"/>
    <w:rsid w:val="00DA3FC0"/>
    <w:rsid w:val="00DA46EB"/>
    <w:rsid w:val="00DA5A0D"/>
    <w:rsid w:val="00DA62EF"/>
    <w:rsid w:val="00DA670F"/>
    <w:rsid w:val="00DA787C"/>
    <w:rsid w:val="00DB1735"/>
    <w:rsid w:val="00DB567C"/>
    <w:rsid w:val="00DB666A"/>
    <w:rsid w:val="00DB6995"/>
    <w:rsid w:val="00DB69D8"/>
    <w:rsid w:val="00DB6CD0"/>
    <w:rsid w:val="00DC03FD"/>
    <w:rsid w:val="00DC299B"/>
    <w:rsid w:val="00DC3BC3"/>
    <w:rsid w:val="00DD25FA"/>
    <w:rsid w:val="00DD3128"/>
    <w:rsid w:val="00DD37DE"/>
    <w:rsid w:val="00DD3853"/>
    <w:rsid w:val="00DD38A0"/>
    <w:rsid w:val="00DD44C9"/>
    <w:rsid w:val="00DD5B74"/>
    <w:rsid w:val="00DD625A"/>
    <w:rsid w:val="00DD65BE"/>
    <w:rsid w:val="00DD735D"/>
    <w:rsid w:val="00DD74BC"/>
    <w:rsid w:val="00DE1C50"/>
    <w:rsid w:val="00DE2D6F"/>
    <w:rsid w:val="00DE52D3"/>
    <w:rsid w:val="00DE77D7"/>
    <w:rsid w:val="00DE7B13"/>
    <w:rsid w:val="00DF0169"/>
    <w:rsid w:val="00DF062D"/>
    <w:rsid w:val="00DF1047"/>
    <w:rsid w:val="00DF1BEC"/>
    <w:rsid w:val="00DF3725"/>
    <w:rsid w:val="00DF3A2D"/>
    <w:rsid w:val="00DF3CFE"/>
    <w:rsid w:val="00DF4550"/>
    <w:rsid w:val="00DF4C53"/>
    <w:rsid w:val="00DF60C8"/>
    <w:rsid w:val="00DF61E1"/>
    <w:rsid w:val="00E000A8"/>
    <w:rsid w:val="00E004CB"/>
    <w:rsid w:val="00E009AA"/>
    <w:rsid w:val="00E01CC6"/>
    <w:rsid w:val="00E01D96"/>
    <w:rsid w:val="00E11DE0"/>
    <w:rsid w:val="00E13459"/>
    <w:rsid w:val="00E2002A"/>
    <w:rsid w:val="00E24653"/>
    <w:rsid w:val="00E24C7F"/>
    <w:rsid w:val="00E30DEF"/>
    <w:rsid w:val="00E31AC3"/>
    <w:rsid w:val="00E31E61"/>
    <w:rsid w:val="00E33596"/>
    <w:rsid w:val="00E37B86"/>
    <w:rsid w:val="00E44033"/>
    <w:rsid w:val="00E44406"/>
    <w:rsid w:val="00E46E67"/>
    <w:rsid w:val="00E46FDC"/>
    <w:rsid w:val="00E47CA7"/>
    <w:rsid w:val="00E47E9A"/>
    <w:rsid w:val="00E50F2E"/>
    <w:rsid w:val="00E51999"/>
    <w:rsid w:val="00E53818"/>
    <w:rsid w:val="00E53F08"/>
    <w:rsid w:val="00E54E15"/>
    <w:rsid w:val="00E5516B"/>
    <w:rsid w:val="00E5561E"/>
    <w:rsid w:val="00E60E1F"/>
    <w:rsid w:val="00E65391"/>
    <w:rsid w:val="00E67370"/>
    <w:rsid w:val="00E67578"/>
    <w:rsid w:val="00E6795B"/>
    <w:rsid w:val="00E71B6D"/>
    <w:rsid w:val="00E71D51"/>
    <w:rsid w:val="00E74011"/>
    <w:rsid w:val="00E741C2"/>
    <w:rsid w:val="00E75658"/>
    <w:rsid w:val="00E77553"/>
    <w:rsid w:val="00E7769D"/>
    <w:rsid w:val="00E80B9C"/>
    <w:rsid w:val="00E81349"/>
    <w:rsid w:val="00E8393F"/>
    <w:rsid w:val="00E84569"/>
    <w:rsid w:val="00E85BAF"/>
    <w:rsid w:val="00E90D3D"/>
    <w:rsid w:val="00E9231D"/>
    <w:rsid w:val="00E929D1"/>
    <w:rsid w:val="00E93B68"/>
    <w:rsid w:val="00E946B2"/>
    <w:rsid w:val="00E94CC1"/>
    <w:rsid w:val="00E94F3C"/>
    <w:rsid w:val="00E95FF6"/>
    <w:rsid w:val="00EA137B"/>
    <w:rsid w:val="00EA1766"/>
    <w:rsid w:val="00EA2784"/>
    <w:rsid w:val="00EA2B7D"/>
    <w:rsid w:val="00EA34FE"/>
    <w:rsid w:val="00EA4E3B"/>
    <w:rsid w:val="00EA5400"/>
    <w:rsid w:val="00EA6D50"/>
    <w:rsid w:val="00EA78C6"/>
    <w:rsid w:val="00EA7AB4"/>
    <w:rsid w:val="00EB03AD"/>
    <w:rsid w:val="00EB116C"/>
    <w:rsid w:val="00EB17AE"/>
    <w:rsid w:val="00EB1B7D"/>
    <w:rsid w:val="00EB2F14"/>
    <w:rsid w:val="00EB3FBB"/>
    <w:rsid w:val="00EB45C0"/>
    <w:rsid w:val="00EB549D"/>
    <w:rsid w:val="00EB5C3C"/>
    <w:rsid w:val="00EB6D9D"/>
    <w:rsid w:val="00EB72D2"/>
    <w:rsid w:val="00EC12F4"/>
    <w:rsid w:val="00EC1717"/>
    <w:rsid w:val="00EC3712"/>
    <w:rsid w:val="00EC38DE"/>
    <w:rsid w:val="00EC4E8D"/>
    <w:rsid w:val="00EC52CB"/>
    <w:rsid w:val="00EC584E"/>
    <w:rsid w:val="00EC682B"/>
    <w:rsid w:val="00ED0406"/>
    <w:rsid w:val="00ED2469"/>
    <w:rsid w:val="00ED29F9"/>
    <w:rsid w:val="00ED353E"/>
    <w:rsid w:val="00ED4A5A"/>
    <w:rsid w:val="00ED4D15"/>
    <w:rsid w:val="00ED6C43"/>
    <w:rsid w:val="00EE21EA"/>
    <w:rsid w:val="00EE25E7"/>
    <w:rsid w:val="00EE35F6"/>
    <w:rsid w:val="00EE4ED9"/>
    <w:rsid w:val="00EE7C2F"/>
    <w:rsid w:val="00EF0916"/>
    <w:rsid w:val="00EF205C"/>
    <w:rsid w:val="00EF237D"/>
    <w:rsid w:val="00EF483C"/>
    <w:rsid w:val="00EF53D9"/>
    <w:rsid w:val="00F00909"/>
    <w:rsid w:val="00F01AD8"/>
    <w:rsid w:val="00F02B48"/>
    <w:rsid w:val="00F02E0D"/>
    <w:rsid w:val="00F03A2B"/>
    <w:rsid w:val="00F050A9"/>
    <w:rsid w:val="00F05AA3"/>
    <w:rsid w:val="00F06AB6"/>
    <w:rsid w:val="00F115A7"/>
    <w:rsid w:val="00F11754"/>
    <w:rsid w:val="00F117E9"/>
    <w:rsid w:val="00F130B4"/>
    <w:rsid w:val="00F13F33"/>
    <w:rsid w:val="00F15D5C"/>
    <w:rsid w:val="00F15E94"/>
    <w:rsid w:val="00F1628A"/>
    <w:rsid w:val="00F17D27"/>
    <w:rsid w:val="00F22473"/>
    <w:rsid w:val="00F22F38"/>
    <w:rsid w:val="00F23A75"/>
    <w:rsid w:val="00F24A67"/>
    <w:rsid w:val="00F24BB6"/>
    <w:rsid w:val="00F27479"/>
    <w:rsid w:val="00F32428"/>
    <w:rsid w:val="00F3450F"/>
    <w:rsid w:val="00F379F6"/>
    <w:rsid w:val="00F40DEF"/>
    <w:rsid w:val="00F416A0"/>
    <w:rsid w:val="00F4345E"/>
    <w:rsid w:val="00F4444C"/>
    <w:rsid w:val="00F450CA"/>
    <w:rsid w:val="00F45987"/>
    <w:rsid w:val="00F47BCB"/>
    <w:rsid w:val="00F518BB"/>
    <w:rsid w:val="00F51D4E"/>
    <w:rsid w:val="00F524F3"/>
    <w:rsid w:val="00F52F83"/>
    <w:rsid w:val="00F552CF"/>
    <w:rsid w:val="00F56CBE"/>
    <w:rsid w:val="00F56E2B"/>
    <w:rsid w:val="00F60837"/>
    <w:rsid w:val="00F61954"/>
    <w:rsid w:val="00F632B4"/>
    <w:rsid w:val="00F64144"/>
    <w:rsid w:val="00F65332"/>
    <w:rsid w:val="00F6651A"/>
    <w:rsid w:val="00F667AD"/>
    <w:rsid w:val="00F676E6"/>
    <w:rsid w:val="00F71A93"/>
    <w:rsid w:val="00F71BA5"/>
    <w:rsid w:val="00F74A7E"/>
    <w:rsid w:val="00F77C44"/>
    <w:rsid w:val="00F829D5"/>
    <w:rsid w:val="00F83842"/>
    <w:rsid w:val="00F83EB5"/>
    <w:rsid w:val="00F860E5"/>
    <w:rsid w:val="00F9060B"/>
    <w:rsid w:val="00F916E2"/>
    <w:rsid w:val="00F93245"/>
    <w:rsid w:val="00F933CE"/>
    <w:rsid w:val="00F937DF"/>
    <w:rsid w:val="00F947BA"/>
    <w:rsid w:val="00F965BA"/>
    <w:rsid w:val="00FA07B9"/>
    <w:rsid w:val="00FA2689"/>
    <w:rsid w:val="00FA2D45"/>
    <w:rsid w:val="00FA38D8"/>
    <w:rsid w:val="00FA50A2"/>
    <w:rsid w:val="00FA5593"/>
    <w:rsid w:val="00FA5896"/>
    <w:rsid w:val="00FB0C08"/>
    <w:rsid w:val="00FB26A8"/>
    <w:rsid w:val="00FB2E11"/>
    <w:rsid w:val="00FB37E0"/>
    <w:rsid w:val="00FB5D6D"/>
    <w:rsid w:val="00FB68F7"/>
    <w:rsid w:val="00FB7540"/>
    <w:rsid w:val="00FB7D13"/>
    <w:rsid w:val="00FC13E8"/>
    <w:rsid w:val="00FC1DD5"/>
    <w:rsid w:val="00FC272C"/>
    <w:rsid w:val="00FC4597"/>
    <w:rsid w:val="00FC6A13"/>
    <w:rsid w:val="00FD0074"/>
    <w:rsid w:val="00FD10CC"/>
    <w:rsid w:val="00FD15C1"/>
    <w:rsid w:val="00FD196F"/>
    <w:rsid w:val="00FD2881"/>
    <w:rsid w:val="00FD294B"/>
    <w:rsid w:val="00FD5BFE"/>
    <w:rsid w:val="00FD6316"/>
    <w:rsid w:val="00FE053E"/>
    <w:rsid w:val="00FE109A"/>
    <w:rsid w:val="00FE1A78"/>
    <w:rsid w:val="00FE34DB"/>
    <w:rsid w:val="00FE3E45"/>
    <w:rsid w:val="00FE548B"/>
    <w:rsid w:val="00FF48FC"/>
    <w:rsid w:val="00FF50BD"/>
    <w:rsid w:val="00FF5190"/>
    <w:rsid w:val="00FF61D9"/>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76E"/>
    <w:pPr>
      <w:spacing w:after="200" w:line="276"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5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B68F7"/>
    <w:pPr>
      <w:spacing w:after="0" w:line="240" w:lineRule="auto"/>
      <w:ind w:left="720"/>
    </w:pPr>
    <w:rPr>
      <w:rFonts w:ascii="Times New Roman" w:eastAsia="MS Mincho" w:hAnsi="Times New Roman"/>
      <w:sz w:val="24"/>
      <w:szCs w:val="24"/>
    </w:rPr>
  </w:style>
  <w:style w:type="paragraph" w:styleId="BalloonText">
    <w:name w:val="Balloon Text"/>
    <w:basedOn w:val="Normal"/>
    <w:link w:val="BalloonTextChar"/>
    <w:uiPriority w:val="99"/>
    <w:semiHidden/>
    <w:unhideWhenUsed/>
    <w:rsid w:val="00FB68F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FB68F7"/>
    <w:rPr>
      <w:rFonts w:ascii="Tahoma" w:hAnsi="Tahoma" w:cs="Tahoma"/>
      <w:sz w:val="16"/>
      <w:szCs w:val="16"/>
      <w:lang w:val="en-ZA"/>
    </w:rPr>
  </w:style>
  <w:style w:type="paragraph" w:styleId="Header">
    <w:name w:val="header"/>
    <w:basedOn w:val="Normal"/>
    <w:link w:val="HeaderChar"/>
    <w:uiPriority w:val="99"/>
    <w:unhideWhenUsed/>
    <w:rsid w:val="0061706E"/>
    <w:pPr>
      <w:tabs>
        <w:tab w:val="center" w:pos="4680"/>
        <w:tab w:val="right" w:pos="9360"/>
      </w:tabs>
    </w:pPr>
    <w:rPr>
      <w:lang w:eastAsia="x-none"/>
    </w:rPr>
  </w:style>
  <w:style w:type="character" w:customStyle="1" w:styleId="HeaderChar">
    <w:name w:val="Header Char"/>
    <w:link w:val="Header"/>
    <w:uiPriority w:val="99"/>
    <w:rsid w:val="0061706E"/>
    <w:rPr>
      <w:sz w:val="22"/>
      <w:szCs w:val="22"/>
      <w:lang w:val="en-ZA"/>
    </w:rPr>
  </w:style>
  <w:style w:type="paragraph" w:styleId="Footer">
    <w:name w:val="footer"/>
    <w:basedOn w:val="Normal"/>
    <w:link w:val="FooterChar"/>
    <w:uiPriority w:val="99"/>
    <w:unhideWhenUsed/>
    <w:rsid w:val="0061706E"/>
    <w:pPr>
      <w:tabs>
        <w:tab w:val="center" w:pos="4680"/>
        <w:tab w:val="right" w:pos="9360"/>
      </w:tabs>
    </w:pPr>
    <w:rPr>
      <w:lang w:eastAsia="x-none"/>
    </w:rPr>
  </w:style>
  <w:style w:type="character" w:customStyle="1" w:styleId="FooterChar">
    <w:name w:val="Footer Char"/>
    <w:link w:val="Footer"/>
    <w:uiPriority w:val="99"/>
    <w:rsid w:val="0061706E"/>
    <w:rPr>
      <w:sz w:val="22"/>
      <w:szCs w:val="22"/>
      <w:lang w:val="en-ZA"/>
    </w:rPr>
  </w:style>
  <w:style w:type="character" w:customStyle="1" w:styleId="medium-font">
    <w:name w:val="medium-font"/>
    <w:rsid w:val="0029237D"/>
    <w:rPr>
      <w:rFonts w:cs="Times New Roman"/>
    </w:rPr>
  </w:style>
  <w:style w:type="paragraph" w:styleId="FootnoteText">
    <w:name w:val="footnote text"/>
    <w:basedOn w:val="Normal"/>
    <w:link w:val="FootnoteTextChar"/>
    <w:uiPriority w:val="99"/>
    <w:semiHidden/>
    <w:unhideWhenUsed/>
    <w:rsid w:val="004D5F8E"/>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4D5F8E"/>
    <w:rPr>
      <w:rFonts w:ascii="Times New Roman" w:eastAsia="Times New Roman" w:hAnsi="Times New Roman"/>
      <w:lang w:val="en-ZA" w:eastAsia="en-GB"/>
    </w:rPr>
  </w:style>
  <w:style w:type="character" w:styleId="FootnoteReference">
    <w:name w:val="footnote reference"/>
    <w:uiPriority w:val="99"/>
    <w:semiHidden/>
    <w:unhideWhenUsed/>
    <w:rsid w:val="004D5F8E"/>
    <w:rPr>
      <w:vertAlign w:val="superscript"/>
    </w:rPr>
  </w:style>
  <w:style w:type="character" w:styleId="Hyperlink">
    <w:name w:val="Hyperlink"/>
    <w:uiPriority w:val="99"/>
    <w:unhideWhenUsed/>
    <w:rsid w:val="008D4657"/>
    <w:rPr>
      <w:color w:val="0000FF"/>
      <w:u w:val="single"/>
    </w:rPr>
  </w:style>
  <w:style w:type="character" w:styleId="CommentReference">
    <w:name w:val="annotation reference"/>
    <w:uiPriority w:val="99"/>
    <w:semiHidden/>
    <w:unhideWhenUsed/>
    <w:rsid w:val="00B734EE"/>
    <w:rPr>
      <w:sz w:val="16"/>
      <w:szCs w:val="16"/>
    </w:rPr>
  </w:style>
  <w:style w:type="paragraph" w:styleId="CommentText">
    <w:name w:val="annotation text"/>
    <w:basedOn w:val="Normal"/>
    <w:link w:val="CommentTextChar"/>
    <w:uiPriority w:val="99"/>
    <w:semiHidden/>
    <w:unhideWhenUsed/>
    <w:rsid w:val="00B734EE"/>
    <w:rPr>
      <w:sz w:val="20"/>
      <w:szCs w:val="20"/>
      <w:lang w:val="x-none"/>
    </w:rPr>
  </w:style>
  <w:style w:type="character" w:customStyle="1" w:styleId="CommentTextChar">
    <w:name w:val="Comment Text Char"/>
    <w:link w:val="CommentText"/>
    <w:uiPriority w:val="99"/>
    <w:semiHidden/>
    <w:rsid w:val="00B734EE"/>
    <w:rPr>
      <w:lang w:eastAsia="en-US"/>
    </w:rPr>
  </w:style>
  <w:style w:type="paragraph" w:styleId="CommentSubject">
    <w:name w:val="annotation subject"/>
    <w:basedOn w:val="CommentText"/>
    <w:next w:val="CommentText"/>
    <w:link w:val="CommentSubjectChar"/>
    <w:uiPriority w:val="99"/>
    <w:semiHidden/>
    <w:unhideWhenUsed/>
    <w:rsid w:val="00B734EE"/>
    <w:rPr>
      <w:b/>
      <w:bCs/>
    </w:rPr>
  </w:style>
  <w:style w:type="character" w:customStyle="1" w:styleId="CommentSubjectChar">
    <w:name w:val="Comment Subject Char"/>
    <w:link w:val="CommentSubject"/>
    <w:uiPriority w:val="99"/>
    <w:semiHidden/>
    <w:rsid w:val="00B734E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76E"/>
    <w:pPr>
      <w:spacing w:after="200" w:line="276"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5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B68F7"/>
    <w:pPr>
      <w:spacing w:after="0" w:line="240" w:lineRule="auto"/>
      <w:ind w:left="720"/>
    </w:pPr>
    <w:rPr>
      <w:rFonts w:ascii="Times New Roman" w:eastAsia="MS Mincho" w:hAnsi="Times New Roman"/>
      <w:sz w:val="24"/>
      <w:szCs w:val="24"/>
    </w:rPr>
  </w:style>
  <w:style w:type="paragraph" w:styleId="BalloonText">
    <w:name w:val="Balloon Text"/>
    <w:basedOn w:val="Normal"/>
    <w:link w:val="BalloonTextChar"/>
    <w:uiPriority w:val="99"/>
    <w:semiHidden/>
    <w:unhideWhenUsed/>
    <w:rsid w:val="00FB68F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FB68F7"/>
    <w:rPr>
      <w:rFonts w:ascii="Tahoma" w:hAnsi="Tahoma" w:cs="Tahoma"/>
      <w:sz w:val="16"/>
      <w:szCs w:val="16"/>
      <w:lang w:val="en-ZA"/>
    </w:rPr>
  </w:style>
  <w:style w:type="paragraph" w:styleId="Header">
    <w:name w:val="header"/>
    <w:basedOn w:val="Normal"/>
    <w:link w:val="HeaderChar"/>
    <w:uiPriority w:val="99"/>
    <w:unhideWhenUsed/>
    <w:rsid w:val="0061706E"/>
    <w:pPr>
      <w:tabs>
        <w:tab w:val="center" w:pos="4680"/>
        <w:tab w:val="right" w:pos="9360"/>
      </w:tabs>
    </w:pPr>
    <w:rPr>
      <w:lang w:eastAsia="x-none"/>
    </w:rPr>
  </w:style>
  <w:style w:type="character" w:customStyle="1" w:styleId="HeaderChar">
    <w:name w:val="Header Char"/>
    <w:link w:val="Header"/>
    <w:uiPriority w:val="99"/>
    <w:rsid w:val="0061706E"/>
    <w:rPr>
      <w:sz w:val="22"/>
      <w:szCs w:val="22"/>
      <w:lang w:val="en-ZA"/>
    </w:rPr>
  </w:style>
  <w:style w:type="paragraph" w:styleId="Footer">
    <w:name w:val="footer"/>
    <w:basedOn w:val="Normal"/>
    <w:link w:val="FooterChar"/>
    <w:uiPriority w:val="99"/>
    <w:unhideWhenUsed/>
    <w:rsid w:val="0061706E"/>
    <w:pPr>
      <w:tabs>
        <w:tab w:val="center" w:pos="4680"/>
        <w:tab w:val="right" w:pos="9360"/>
      </w:tabs>
    </w:pPr>
    <w:rPr>
      <w:lang w:eastAsia="x-none"/>
    </w:rPr>
  </w:style>
  <w:style w:type="character" w:customStyle="1" w:styleId="FooterChar">
    <w:name w:val="Footer Char"/>
    <w:link w:val="Footer"/>
    <w:uiPriority w:val="99"/>
    <w:rsid w:val="0061706E"/>
    <w:rPr>
      <w:sz w:val="22"/>
      <w:szCs w:val="22"/>
      <w:lang w:val="en-ZA"/>
    </w:rPr>
  </w:style>
  <w:style w:type="character" w:customStyle="1" w:styleId="medium-font">
    <w:name w:val="medium-font"/>
    <w:rsid w:val="0029237D"/>
    <w:rPr>
      <w:rFonts w:cs="Times New Roman"/>
    </w:rPr>
  </w:style>
  <w:style w:type="paragraph" w:styleId="FootnoteText">
    <w:name w:val="footnote text"/>
    <w:basedOn w:val="Normal"/>
    <w:link w:val="FootnoteTextChar"/>
    <w:uiPriority w:val="99"/>
    <w:semiHidden/>
    <w:unhideWhenUsed/>
    <w:rsid w:val="004D5F8E"/>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4D5F8E"/>
    <w:rPr>
      <w:rFonts w:ascii="Times New Roman" w:eastAsia="Times New Roman" w:hAnsi="Times New Roman"/>
      <w:lang w:val="en-ZA" w:eastAsia="en-GB"/>
    </w:rPr>
  </w:style>
  <w:style w:type="character" w:styleId="FootnoteReference">
    <w:name w:val="footnote reference"/>
    <w:uiPriority w:val="99"/>
    <w:semiHidden/>
    <w:unhideWhenUsed/>
    <w:rsid w:val="004D5F8E"/>
    <w:rPr>
      <w:vertAlign w:val="superscript"/>
    </w:rPr>
  </w:style>
  <w:style w:type="character" w:styleId="Hyperlink">
    <w:name w:val="Hyperlink"/>
    <w:uiPriority w:val="99"/>
    <w:unhideWhenUsed/>
    <w:rsid w:val="008D4657"/>
    <w:rPr>
      <w:color w:val="0000FF"/>
      <w:u w:val="single"/>
    </w:rPr>
  </w:style>
  <w:style w:type="character" w:styleId="CommentReference">
    <w:name w:val="annotation reference"/>
    <w:uiPriority w:val="99"/>
    <w:semiHidden/>
    <w:unhideWhenUsed/>
    <w:rsid w:val="00B734EE"/>
    <w:rPr>
      <w:sz w:val="16"/>
      <w:szCs w:val="16"/>
    </w:rPr>
  </w:style>
  <w:style w:type="paragraph" w:styleId="CommentText">
    <w:name w:val="annotation text"/>
    <w:basedOn w:val="Normal"/>
    <w:link w:val="CommentTextChar"/>
    <w:uiPriority w:val="99"/>
    <w:semiHidden/>
    <w:unhideWhenUsed/>
    <w:rsid w:val="00B734EE"/>
    <w:rPr>
      <w:sz w:val="20"/>
      <w:szCs w:val="20"/>
      <w:lang w:val="x-none"/>
    </w:rPr>
  </w:style>
  <w:style w:type="character" w:customStyle="1" w:styleId="CommentTextChar">
    <w:name w:val="Comment Text Char"/>
    <w:link w:val="CommentText"/>
    <w:uiPriority w:val="99"/>
    <w:semiHidden/>
    <w:rsid w:val="00B734EE"/>
    <w:rPr>
      <w:lang w:eastAsia="en-US"/>
    </w:rPr>
  </w:style>
  <w:style w:type="paragraph" w:styleId="CommentSubject">
    <w:name w:val="annotation subject"/>
    <w:basedOn w:val="CommentText"/>
    <w:next w:val="CommentText"/>
    <w:link w:val="CommentSubjectChar"/>
    <w:uiPriority w:val="99"/>
    <w:semiHidden/>
    <w:unhideWhenUsed/>
    <w:rsid w:val="00B734EE"/>
    <w:rPr>
      <w:b/>
      <w:bCs/>
    </w:rPr>
  </w:style>
  <w:style w:type="character" w:customStyle="1" w:styleId="CommentSubjectChar">
    <w:name w:val="Comment Subject Char"/>
    <w:link w:val="CommentSubject"/>
    <w:uiPriority w:val="99"/>
    <w:semiHidden/>
    <w:rsid w:val="00B734E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FCF30-A729-4834-B06F-51538822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6955</Words>
  <Characters>39646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46508</CharactersWithSpaces>
  <SharedDoc>false</SharedDoc>
  <HLinks>
    <vt:vector size="6" baseType="variant">
      <vt:variant>
        <vt:i4>4128832</vt:i4>
      </vt:variant>
      <vt:variant>
        <vt:i4>0</vt:i4>
      </vt:variant>
      <vt:variant>
        <vt:i4>0</vt:i4>
      </vt:variant>
      <vt:variant>
        <vt:i4>5</vt:i4>
      </vt:variant>
      <vt:variant>
        <vt:lpwstr>mailto:greefwj@unisa.ac.za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greefwj</cp:lastModifiedBy>
  <cp:revision>2</cp:revision>
  <cp:lastPrinted>2013-06-11T13:47:00Z</cp:lastPrinted>
  <dcterms:created xsi:type="dcterms:W3CDTF">2016-08-22T13:59:00Z</dcterms:created>
  <dcterms:modified xsi:type="dcterms:W3CDTF">2016-08-22T13:59:00Z</dcterms:modified>
</cp:coreProperties>
</file>