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45" w:rsidRP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Title and brief description 20 words</w:t>
      </w:r>
    </w:p>
    <w:p w:rsidR="00D22545" w:rsidRDefault="00D22545" w:rsidP="00D22545">
      <w:pPr>
        <w:spacing w:after="0" w:line="240" w:lineRule="auto"/>
        <w:rPr>
          <w:rFonts w:ascii="Times New Roman" w:eastAsia="Times New Roman" w:hAnsi="Times New Roman" w:cs="Times New Roman"/>
          <w:b/>
          <w:sz w:val="24"/>
          <w:szCs w:val="24"/>
          <w:lang w:val="en" w:eastAsia="en-GB"/>
        </w:rPr>
      </w:pPr>
    </w:p>
    <w:p w:rsidR="00D22545" w:rsidRDefault="00D22545" w:rsidP="00D22545">
      <w:pPr>
        <w:spacing w:after="0" w:line="240" w:lineRule="auto"/>
        <w:rPr>
          <w:rFonts w:ascii="Times New Roman" w:eastAsia="Times New Roman" w:hAnsi="Times New Roman" w:cs="Times New Roman"/>
          <w:b/>
          <w:sz w:val="24"/>
          <w:szCs w:val="24"/>
          <w:lang w:val="en" w:eastAsia="en-GB"/>
        </w:rPr>
      </w:pPr>
    </w:p>
    <w:p w:rsidR="00D22545" w:rsidRDefault="0083121E" w:rsidP="00D22545">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w:t>
      </w:r>
      <w:bookmarkStart w:id="0" w:name="_GoBack"/>
      <w:r w:rsidR="00F357EF">
        <w:rPr>
          <w:rFonts w:ascii="Times New Roman" w:eastAsia="Times New Roman" w:hAnsi="Times New Roman" w:cs="Times New Roman"/>
          <w:b/>
          <w:sz w:val="24"/>
          <w:szCs w:val="24"/>
          <w:lang w:val="en" w:eastAsia="en-GB"/>
        </w:rPr>
        <w:t>Engaging in Pedagogic and Artistic practice in a Learning Theatre</w:t>
      </w:r>
      <w:bookmarkEnd w:id="0"/>
      <w:r>
        <w:rPr>
          <w:rFonts w:ascii="Times New Roman" w:eastAsia="Times New Roman" w:hAnsi="Times New Roman" w:cs="Times New Roman"/>
          <w:b/>
          <w:sz w:val="24"/>
          <w:szCs w:val="24"/>
          <w:lang w:val="en" w:eastAsia="en-GB"/>
        </w:rPr>
        <w:t>’</w:t>
      </w:r>
    </w:p>
    <w:p w:rsidR="00F357EF" w:rsidRDefault="00F357EF" w:rsidP="00D22545">
      <w:pPr>
        <w:spacing w:after="0" w:line="240" w:lineRule="auto"/>
        <w:rPr>
          <w:rFonts w:ascii="Times New Roman" w:eastAsia="Times New Roman" w:hAnsi="Times New Roman" w:cs="Times New Roman"/>
          <w:b/>
          <w:sz w:val="24"/>
          <w:szCs w:val="24"/>
          <w:lang w:val="en" w:eastAsia="en-GB"/>
        </w:rPr>
      </w:pPr>
    </w:p>
    <w:p w:rsidR="00D22545" w:rsidRDefault="00F357EF" w:rsidP="00D22545">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This is a case study of the Learning Theatre, identifying some of the challenges and successes of its collaborative HE projects.</w:t>
      </w:r>
    </w:p>
    <w:p w:rsidR="00D22545" w:rsidRDefault="00D22545" w:rsidP="00D22545">
      <w:pPr>
        <w:spacing w:after="0" w:line="240" w:lineRule="auto"/>
        <w:rPr>
          <w:rFonts w:ascii="Times New Roman" w:eastAsia="Times New Roman" w:hAnsi="Times New Roman" w:cs="Times New Roman"/>
          <w:b/>
          <w:sz w:val="24"/>
          <w:szCs w:val="24"/>
          <w:lang w:val="en" w:eastAsia="en-GB"/>
        </w:rPr>
      </w:pPr>
    </w:p>
    <w:p w:rsidR="00D22545" w:rsidRDefault="00D22545" w:rsidP="00D22545">
      <w:pPr>
        <w:spacing w:after="0" w:line="240" w:lineRule="auto"/>
        <w:rPr>
          <w:rFonts w:ascii="Times New Roman" w:eastAsia="Times New Roman" w:hAnsi="Times New Roman" w:cs="Times New Roman"/>
          <w:b/>
          <w:sz w:val="24"/>
          <w:szCs w:val="24"/>
          <w:lang w:val="en" w:eastAsia="en-GB"/>
        </w:rPr>
      </w:pPr>
    </w:p>
    <w:p w:rsidR="00D22545" w:rsidRP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Type</w:t>
      </w:r>
    </w:p>
    <w:p w:rsidR="00D22545" w:rsidRDefault="00D22545" w:rsidP="00D22545">
      <w:pPr>
        <w:spacing w:after="0" w:line="240" w:lineRule="auto"/>
        <w:rPr>
          <w:rFonts w:ascii="Times New Roman" w:eastAsia="Times New Roman" w:hAnsi="Times New Roman" w:cs="Times New Roman"/>
          <w:sz w:val="24"/>
          <w:szCs w:val="24"/>
          <w:lang w:val="en" w:eastAsia="en-GB"/>
        </w:rPr>
      </w:pPr>
    </w:p>
    <w:p w:rsidR="00F357EF" w:rsidRDefault="00F357EF" w:rsidP="00D22545">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Conference presentation</w:t>
      </w:r>
    </w:p>
    <w:p w:rsidR="00F357EF" w:rsidRDefault="00F357EF" w:rsidP="00D22545">
      <w:pPr>
        <w:spacing w:after="0" w:line="240" w:lineRule="auto"/>
        <w:rPr>
          <w:rFonts w:ascii="Times New Roman" w:eastAsia="Times New Roman" w:hAnsi="Times New Roman" w:cs="Times New Roman"/>
          <w:sz w:val="24"/>
          <w:szCs w:val="24"/>
          <w:lang w:val="en" w:eastAsia="en-GB"/>
        </w:rPr>
      </w:pPr>
    </w:p>
    <w:p w:rsidR="00F357EF" w:rsidRDefault="00F357EF" w:rsidP="00D22545">
      <w:pPr>
        <w:spacing w:after="0" w:line="240" w:lineRule="auto"/>
        <w:rPr>
          <w:rFonts w:ascii="Times New Roman" w:eastAsia="Times New Roman" w:hAnsi="Times New Roman" w:cs="Times New Roman"/>
          <w:b/>
          <w:sz w:val="24"/>
          <w:szCs w:val="24"/>
          <w:lang w:val="en" w:eastAsia="en-GB"/>
        </w:rPr>
      </w:pPr>
    </w:p>
    <w:p w:rsidR="00D22545" w:rsidRP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Year</w:t>
      </w:r>
    </w:p>
    <w:p w:rsidR="00D22545" w:rsidRDefault="00D22545" w:rsidP="00D22545">
      <w:pPr>
        <w:spacing w:after="0" w:line="240" w:lineRule="auto"/>
        <w:rPr>
          <w:rFonts w:ascii="Times New Roman" w:eastAsia="Times New Roman" w:hAnsi="Times New Roman" w:cs="Times New Roman"/>
          <w:sz w:val="24"/>
          <w:szCs w:val="24"/>
          <w:lang w:val="en" w:eastAsia="en-GB"/>
        </w:rPr>
      </w:pPr>
    </w:p>
    <w:p w:rsidR="00D22545" w:rsidRDefault="00F357EF" w:rsidP="00D22545">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Sept. 2015</w:t>
      </w:r>
    </w:p>
    <w:p w:rsidR="00F357EF" w:rsidRDefault="00F357EF" w:rsidP="00D22545">
      <w:pPr>
        <w:spacing w:after="0" w:line="240" w:lineRule="auto"/>
        <w:rPr>
          <w:rFonts w:ascii="Times New Roman" w:eastAsia="Times New Roman" w:hAnsi="Times New Roman" w:cs="Times New Roman"/>
          <w:b/>
          <w:sz w:val="24"/>
          <w:szCs w:val="24"/>
          <w:lang w:val="en" w:eastAsia="en-GB"/>
        </w:rPr>
      </w:pPr>
    </w:p>
    <w:p w:rsid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Venues</w:t>
      </w:r>
      <w:r>
        <w:rPr>
          <w:rFonts w:ascii="Times New Roman" w:eastAsia="Times New Roman" w:hAnsi="Times New Roman" w:cs="Times New Roman"/>
          <w:b/>
          <w:sz w:val="24"/>
          <w:szCs w:val="24"/>
          <w:u w:val="single"/>
          <w:lang w:val="en" w:eastAsia="en-GB"/>
        </w:rPr>
        <w:t>:</w:t>
      </w:r>
    </w:p>
    <w:p w:rsidR="00D22545" w:rsidRPr="00D22545" w:rsidRDefault="00D22545" w:rsidP="00D22545">
      <w:pPr>
        <w:spacing w:after="0" w:line="240" w:lineRule="auto"/>
        <w:rPr>
          <w:rFonts w:ascii="Times New Roman" w:eastAsia="Times New Roman" w:hAnsi="Times New Roman" w:cs="Times New Roman"/>
          <w:sz w:val="24"/>
          <w:szCs w:val="24"/>
          <w:lang w:val="en" w:eastAsia="en-GB"/>
        </w:rPr>
      </w:pPr>
    </w:p>
    <w:p w:rsidR="00F357EF" w:rsidRDefault="00F357EF" w:rsidP="00D22545">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Curve, Leicester. </w:t>
      </w:r>
    </w:p>
    <w:p w:rsidR="00D22545" w:rsidRDefault="00F357EF" w:rsidP="00D22545">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Leicester DMU Conference on Higher Education and Professional Theatres </w:t>
      </w:r>
    </w:p>
    <w:p w:rsidR="00F357EF" w:rsidRPr="009667C9" w:rsidRDefault="00F357EF" w:rsidP="00D22545">
      <w:pPr>
        <w:spacing w:after="0" w:line="240" w:lineRule="auto"/>
        <w:rPr>
          <w:rFonts w:ascii="Times New Roman" w:eastAsia="Times New Roman" w:hAnsi="Times New Roman" w:cs="Times New Roman"/>
          <w:sz w:val="24"/>
          <w:szCs w:val="24"/>
          <w:lang w:val="en" w:eastAsia="en-GB"/>
        </w:rPr>
      </w:pPr>
    </w:p>
    <w:p w:rsidR="00D22545" w:rsidRPr="00D22545" w:rsidRDefault="00D22545" w:rsidP="00D22545">
      <w:pPr>
        <w:spacing w:after="0" w:line="240" w:lineRule="auto"/>
        <w:rPr>
          <w:rFonts w:ascii="Times New Roman" w:eastAsia="Times New Roman" w:hAnsi="Times New Roman" w:cs="Times New Roman"/>
          <w:b/>
          <w:sz w:val="24"/>
          <w:szCs w:val="24"/>
          <w:u w:val="single"/>
          <w:lang w:val="en" w:eastAsia="en-GB"/>
        </w:rPr>
      </w:pPr>
      <w:proofErr w:type="gramStart"/>
      <w:r w:rsidRPr="00D22545">
        <w:rPr>
          <w:rFonts w:ascii="Times New Roman" w:eastAsia="Times New Roman" w:hAnsi="Times New Roman" w:cs="Times New Roman"/>
          <w:b/>
          <w:sz w:val="24"/>
          <w:szCs w:val="24"/>
          <w:u w:val="single"/>
          <w:lang w:val="en" w:eastAsia="en-GB"/>
        </w:rPr>
        <w:t xml:space="preserve">URL </w:t>
      </w:r>
      <w:r>
        <w:rPr>
          <w:rFonts w:ascii="Times New Roman" w:eastAsia="Times New Roman" w:hAnsi="Times New Roman" w:cs="Times New Roman"/>
          <w:b/>
          <w:sz w:val="24"/>
          <w:szCs w:val="24"/>
          <w:u w:val="single"/>
          <w:lang w:val="en" w:eastAsia="en-GB"/>
        </w:rPr>
        <w:t>:</w:t>
      </w:r>
      <w:proofErr w:type="gramEnd"/>
      <w:r w:rsidR="005F3B64">
        <w:rPr>
          <w:rFonts w:ascii="Times New Roman" w:eastAsia="Times New Roman" w:hAnsi="Times New Roman" w:cs="Times New Roman"/>
          <w:b/>
          <w:sz w:val="24"/>
          <w:szCs w:val="24"/>
          <w:u w:val="single"/>
          <w:lang w:val="en" w:eastAsia="en-GB"/>
        </w:rPr>
        <w:t xml:space="preserve"> </w:t>
      </w:r>
      <w:r>
        <w:rPr>
          <w:rFonts w:ascii="Times New Roman" w:eastAsia="Times New Roman" w:hAnsi="Times New Roman" w:cs="Times New Roman"/>
          <w:b/>
          <w:sz w:val="24"/>
          <w:szCs w:val="24"/>
          <w:u w:val="single"/>
          <w:lang w:val="en" w:eastAsia="en-GB"/>
        </w:rPr>
        <w:t xml:space="preserve"> </w:t>
      </w:r>
      <w:r w:rsidR="005F3B64" w:rsidRPr="005F3B64">
        <w:rPr>
          <w:rFonts w:ascii="Times New Roman" w:eastAsia="Times New Roman" w:hAnsi="Times New Roman" w:cs="Times New Roman"/>
          <w:b/>
          <w:sz w:val="24"/>
          <w:szCs w:val="24"/>
          <w:u w:val="single"/>
          <w:lang w:val="en" w:eastAsia="en-GB"/>
        </w:rPr>
        <w:t>http://higheredtheatre.our.dmu.ac.uk/</w:t>
      </w:r>
    </w:p>
    <w:p w:rsidR="00D22545" w:rsidRPr="009667C9" w:rsidRDefault="00D22545" w:rsidP="00D22545">
      <w:pPr>
        <w:spacing w:after="0" w:line="240" w:lineRule="auto"/>
        <w:rPr>
          <w:rFonts w:ascii="Times New Roman" w:eastAsia="Times New Roman" w:hAnsi="Times New Roman" w:cs="Times New Roman"/>
          <w:sz w:val="24"/>
          <w:szCs w:val="24"/>
          <w:lang w:val="en" w:eastAsia="en-GB"/>
        </w:rPr>
      </w:pPr>
    </w:p>
    <w:p w:rsidR="005F3B64" w:rsidRDefault="005F3B64" w:rsidP="00D22545">
      <w:pPr>
        <w:spacing w:after="0" w:line="240" w:lineRule="auto"/>
        <w:rPr>
          <w:rFonts w:ascii="Times New Roman" w:eastAsia="Times New Roman" w:hAnsi="Times New Roman" w:cs="Times New Roman"/>
          <w:b/>
          <w:sz w:val="24"/>
          <w:szCs w:val="24"/>
          <w:u w:val="single"/>
          <w:lang w:val="en" w:eastAsia="en-GB"/>
        </w:rPr>
      </w:pPr>
    </w:p>
    <w:p w:rsidR="00D22545" w:rsidRP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 xml:space="preserve">Number </w:t>
      </w:r>
      <w:r>
        <w:rPr>
          <w:rFonts w:ascii="Times New Roman" w:eastAsia="Times New Roman" w:hAnsi="Times New Roman" w:cs="Times New Roman"/>
          <w:b/>
          <w:sz w:val="24"/>
          <w:szCs w:val="24"/>
          <w:u w:val="single"/>
          <w:lang w:val="en" w:eastAsia="en-GB"/>
        </w:rPr>
        <w:t xml:space="preserve">and names </w:t>
      </w:r>
      <w:r w:rsidRPr="00D22545">
        <w:rPr>
          <w:rFonts w:ascii="Times New Roman" w:eastAsia="Times New Roman" w:hAnsi="Times New Roman" w:cs="Times New Roman"/>
          <w:b/>
          <w:sz w:val="24"/>
          <w:szCs w:val="24"/>
          <w:u w:val="single"/>
          <w:lang w:val="en" w:eastAsia="en-GB"/>
        </w:rPr>
        <w:t>of additional authors</w:t>
      </w:r>
    </w:p>
    <w:p w:rsidR="00D22545" w:rsidRDefault="005F3B64" w:rsidP="00D22545">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2 – Caroline Barth, Fiona Shelton</w:t>
      </w:r>
    </w:p>
    <w:p w:rsidR="00D22545" w:rsidRDefault="00D22545" w:rsidP="00D22545">
      <w:pPr>
        <w:spacing w:after="0" w:line="240" w:lineRule="auto"/>
        <w:rPr>
          <w:rFonts w:ascii="Times New Roman" w:eastAsia="Times New Roman" w:hAnsi="Times New Roman" w:cs="Times New Roman"/>
          <w:sz w:val="24"/>
          <w:szCs w:val="24"/>
          <w:lang w:val="en" w:eastAsia="en-GB"/>
        </w:rPr>
      </w:pPr>
    </w:p>
    <w:p w:rsidR="00D22545" w:rsidRPr="009667C9" w:rsidRDefault="00D22545" w:rsidP="00D22545">
      <w:pPr>
        <w:spacing w:after="0" w:line="240" w:lineRule="auto"/>
        <w:rPr>
          <w:rFonts w:ascii="Times New Roman" w:eastAsia="Times New Roman" w:hAnsi="Times New Roman" w:cs="Times New Roman"/>
          <w:sz w:val="24"/>
          <w:szCs w:val="24"/>
          <w:lang w:val="en" w:eastAsia="en-GB"/>
        </w:rPr>
      </w:pPr>
    </w:p>
    <w:p w:rsid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Additional information 100 words</w:t>
      </w:r>
    </w:p>
    <w:p w:rsidR="005F3B64" w:rsidRDefault="005F3B64" w:rsidP="00D22545">
      <w:pPr>
        <w:spacing w:after="0" w:line="240" w:lineRule="auto"/>
        <w:rPr>
          <w:rFonts w:ascii="Times New Roman" w:eastAsia="Times New Roman" w:hAnsi="Times New Roman" w:cs="Times New Roman"/>
          <w:b/>
          <w:sz w:val="24"/>
          <w:szCs w:val="24"/>
          <w:u w:val="single"/>
          <w:lang w:val="en" w:eastAsia="en-GB"/>
        </w:rPr>
      </w:pPr>
    </w:p>
    <w:p w:rsidR="00B553AF" w:rsidRDefault="005F3B64" w:rsidP="00DF7DE2">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The presentation was part of a conference investigating partnerships between HEIs and Professional Theatres. It gives an overview of some of the learning initiatives that the theatre operates and the concept of the Learning Theatre and then focusses on a case study of the ‘Company Aside’ initiative</w:t>
      </w:r>
      <w:r w:rsidR="0082386F">
        <w:rPr>
          <w:rFonts w:ascii="Times New Roman" w:eastAsia="Times New Roman" w:hAnsi="Times New Roman" w:cs="Times New Roman"/>
          <w:b/>
          <w:sz w:val="24"/>
          <w:szCs w:val="24"/>
          <w:lang w:val="en" w:eastAsia="en-GB"/>
        </w:rPr>
        <w:t xml:space="preserve"> within this context</w:t>
      </w:r>
      <w:r>
        <w:rPr>
          <w:rFonts w:ascii="Times New Roman" w:eastAsia="Times New Roman" w:hAnsi="Times New Roman" w:cs="Times New Roman"/>
          <w:b/>
          <w:sz w:val="24"/>
          <w:szCs w:val="24"/>
          <w:lang w:val="en" w:eastAsia="en-GB"/>
        </w:rPr>
        <w:t xml:space="preserve">. The research is </w:t>
      </w:r>
      <w:proofErr w:type="spellStart"/>
      <w:r>
        <w:rPr>
          <w:rFonts w:ascii="Times New Roman" w:eastAsia="Times New Roman" w:hAnsi="Times New Roman" w:cs="Times New Roman"/>
          <w:b/>
          <w:sz w:val="24"/>
          <w:szCs w:val="24"/>
          <w:lang w:val="en" w:eastAsia="en-GB"/>
        </w:rPr>
        <w:t>focussed</w:t>
      </w:r>
      <w:proofErr w:type="spellEnd"/>
      <w:r>
        <w:rPr>
          <w:rFonts w:ascii="Times New Roman" w:eastAsia="Times New Roman" w:hAnsi="Times New Roman" w:cs="Times New Roman"/>
          <w:b/>
          <w:sz w:val="24"/>
          <w:szCs w:val="24"/>
          <w:lang w:val="en" w:eastAsia="en-GB"/>
        </w:rPr>
        <w:t xml:space="preserve"> on student experience throughout the process and identifies key considerations for the development of the scheme and the partnership.</w:t>
      </w:r>
      <w:r w:rsidR="003218A4">
        <w:rPr>
          <w:rFonts w:ascii="Times New Roman" w:eastAsia="Times New Roman" w:hAnsi="Times New Roman" w:cs="Times New Roman"/>
          <w:b/>
          <w:sz w:val="24"/>
          <w:szCs w:val="24"/>
          <w:lang w:val="en" w:eastAsia="en-GB"/>
        </w:rPr>
        <w:t xml:space="preserve"> </w:t>
      </w:r>
    </w:p>
    <w:sectPr w:rsidR="00B55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45"/>
    <w:rsid w:val="002B54B1"/>
    <w:rsid w:val="003218A4"/>
    <w:rsid w:val="005F3B64"/>
    <w:rsid w:val="0082386F"/>
    <w:rsid w:val="0083121E"/>
    <w:rsid w:val="00B553AF"/>
    <w:rsid w:val="00C7600E"/>
    <w:rsid w:val="00D22545"/>
    <w:rsid w:val="00DF7DE2"/>
    <w:rsid w:val="00F35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6D2F7-1D41-4063-92FB-DA528DC5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White</dc:creator>
  <cp:lastModifiedBy>Richard Swift</cp:lastModifiedBy>
  <cp:revision>3</cp:revision>
  <dcterms:created xsi:type="dcterms:W3CDTF">2016-04-08T16:41:00Z</dcterms:created>
  <dcterms:modified xsi:type="dcterms:W3CDTF">2016-08-05T09:54:00Z</dcterms:modified>
</cp:coreProperties>
</file>