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9BC39B" w14:textId="174F46D9" w:rsidR="009D6544" w:rsidRPr="00A23561" w:rsidRDefault="009D6544" w:rsidP="009D2963">
      <w:pPr>
        <w:spacing w:line="360" w:lineRule="auto"/>
        <w:jc w:val="center"/>
        <w:rPr>
          <w:rFonts w:ascii="Arial" w:eastAsia="Arial" w:hAnsi="Arial" w:cs="Arial"/>
          <w:b/>
          <w:bCs/>
          <w:sz w:val="28"/>
          <w:szCs w:val="28"/>
          <w:u w:val="single"/>
        </w:rPr>
      </w:pPr>
      <w:r w:rsidRPr="00A23561">
        <w:rPr>
          <w:b/>
          <w:bCs/>
          <w:sz w:val="28"/>
          <w:szCs w:val="28"/>
          <w:u w:val="single"/>
        </w:rPr>
        <w:t>The A</w:t>
      </w:r>
      <w:r w:rsidR="008D45F3" w:rsidRPr="00A23561">
        <w:rPr>
          <w:b/>
          <w:bCs/>
          <w:sz w:val="28"/>
          <w:szCs w:val="28"/>
          <w:u w:val="single"/>
        </w:rPr>
        <w:t>scent</w:t>
      </w:r>
      <w:r w:rsidRPr="00A23561">
        <w:rPr>
          <w:b/>
          <w:bCs/>
          <w:sz w:val="28"/>
          <w:szCs w:val="28"/>
          <w:u w:val="single"/>
        </w:rPr>
        <w:t xml:space="preserve"> to Advanced Practice: the potential challenges, support and opportunities that impact on the journey</w:t>
      </w:r>
    </w:p>
    <w:p w14:paraId="08155C65" w14:textId="555CDF5B" w:rsidR="00457B2C" w:rsidRPr="00A23561" w:rsidRDefault="00A53B3B" w:rsidP="00B97476">
      <w:pPr>
        <w:spacing w:line="360" w:lineRule="auto"/>
        <w:jc w:val="both"/>
        <w:rPr>
          <w:rFonts w:ascii="Arial" w:eastAsia="Arial" w:hAnsi="Arial" w:cs="Arial"/>
          <w:b/>
          <w:bCs/>
          <w:sz w:val="24"/>
          <w:szCs w:val="24"/>
        </w:rPr>
      </w:pPr>
      <w:r w:rsidRPr="00A23561">
        <w:rPr>
          <w:rFonts w:ascii="Arial" w:eastAsia="Arial" w:hAnsi="Arial" w:cs="Arial"/>
          <w:b/>
          <w:bCs/>
          <w:sz w:val="24"/>
          <w:szCs w:val="24"/>
        </w:rPr>
        <w:t>Introduction</w:t>
      </w:r>
    </w:p>
    <w:p w14:paraId="39D58476" w14:textId="65C853DF" w:rsidR="00457B2C" w:rsidRPr="00A23561" w:rsidRDefault="00457B2C" w:rsidP="00B97476">
      <w:pPr>
        <w:spacing w:line="360" w:lineRule="auto"/>
        <w:jc w:val="both"/>
        <w:rPr>
          <w:rFonts w:ascii="Arial" w:eastAsia="Arial" w:hAnsi="Arial" w:cs="Arial"/>
          <w:sz w:val="24"/>
          <w:szCs w:val="24"/>
        </w:rPr>
      </w:pPr>
      <w:r w:rsidRPr="00A23561">
        <w:rPr>
          <w:rFonts w:ascii="Arial" w:eastAsia="Arial" w:hAnsi="Arial" w:cs="Arial"/>
          <w:sz w:val="24"/>
          <w:szCs w:val="24"/>
        </w:rPr>
        <w:t>The challenges that impact on the journey to advanced clinical practice are many</w:t>
      </w:r>
      <w:r w:rsidR="00A53B3B" w:rsidRPr="00A23561">
        <w:rPr>
          <w:rFonts w:ascii="Arial" w:eastAsia="Arial" w:hAnsi="Arial" w:cs="Arial"/>
          <w:sz w:val="24"/>
          <w:szCs w:val="24"/>
        </w:rPr>
        <w:t>.</w:t>
      </w:r>
      <w:r w:rsidRPr="00A23561">
        <w:rPr>
          <w:rFonts w:ascii="Arial" w:eastAsia="Arial" w:hAnsi="Arial" w:cs="Arial"/>
          <w:sz w:val="24"/>
          <w:szCs w:val="24"/>
        </w:rPr>
        <w:t xml:space="preserve"> </w:t>
      </w:r>
      <w:r w:rsidR="00A53B3B" w:rsidRPr="00A23561">
        <w:rPr>
          <w:rFonts w:ascii="Arial" w:eastAsia="Arial" w:hAnsi="Arial" w:cs="Arial"/>
          <w:sz w:val="24"/>
          <w:szCs w:val="24"/>
        </w:rPr>
        <w:t>H</w:t>
      </w:r>
      <w:r w:rsidRPr="00A23561">
        <w:rPr>
          <w:rFonts w:ascii="Arial" w:eastAsia="Arial" w:hAnsi="Arial" w:cs="Arial"/>
          <w:sz w:val="24"/>
          <w:szCs w:val="24"/>
        </w:rPr>
        <w:t>owever, with structured support the opportunity to develop</w:t>
      </w:r>
      <w:r w:rsidR="00DB38C5" w:rsidRPr="00A23561">
        <w:rPr>
          <w:rFonts w:ascii="Arial" w:eastAsia="Arial" w:hAnsi="Arial" w:cs="Arial"/>
          <w:sz w:val="24"/>
          <w:szCs w:val="24"/>
        </w:rPr>
        <w:t xml:space="preserve"> </w:t>
      </w:r>
      <w:r w:rsidR="00A53B3B" w:rsidRPr="00A23561">
        <w:rPr>
          <w:rFonts w:ascii="Arial" w:eastAsia="Arial" w:hAnsi="Arial" w:cs="Arial"/>
          <w:sz w:val="24"/>
          <w:szCs w:val="24"/>
        </w:rPr>
        <w:t>to this</w:t>
      </w:r>
      <w:r w:rsidR="00DB38C5" w:rsidRPr="00A23561">
        <w:rPr>
          <w:rFonts w:ascii="Arial" w:eastAsia="Arial" w:hAnsi="Arial" w:cs="Arial"/>
          <w:sz w:val="24"/>
          <w:szCs w:val="24"/>
        </w:rPr>
        <w:t xml:space="preserve"> level</w:t>
      </w:r>
      <w:r w:rsidRPr="00A23561">
        <w:rPr>
          <w:rFonts w:ascii="Arial" w:eastAsia="Arial" w:hAnsi="Arial" w:cs="Arial"/>
          <w:sz w:val="24"/>
          <w:szCs w:val="24"/>
        </w:rPr>
        <w:t xml:space="preserve"> </w:t>
      </w:r>
      <w:r w:rsidR="00DB38C5" w:rsidRPr="00A23561">
        <w:rPr>
          <w:rFonts w:ascii="Arial" w:eastAsia="Arial" w:hAnsi="Arial" w:cs="Arial"/>
          <w:sz w:val="24"/>
          <w:szCs w:val="24"/>
        </w:rPr>
        <w:t>can be nurtured. This article</w:t>
      </w:r>
      <w:r w:rsidR="00CA2CD7" w:rsidRPr="00A23561">
        <w:rPr>
          <w:rFonts w:ascii="Arial" w:eastAsia="Arial" w:hAnsi="Arial" w:cs="Arial"/>
          <w:sz w:val="24"/>
          <w:szCs w:val="24"/>
        </w:rPr>
        <w:t xml:space="preserve"> will reflect upon th</w:t>
      </w:r>
      <w:r w:rsidR="00A53B3B" w:rsidRPr="00A23561">
        <w:rPr>
          <w:rFonts w:ascii="Arial" w:eastAsia="Arial" w:hAnsi="Arial" w:cs="Arial"/>
          <w:sz w:val="24"/>
          <w:szCs w:val="24"/>
        </w:rPr>
        <w:t>is</w:t>
      </w:r>
      <w:r w:rsidR="00CA2CD7" w:rsidRPr="00A23561">
        <w:rPr>
          <w:rFonts w:ascii="Arial" w:eastAsia="Arial" w:hAnsi="Arial" w:cs="Arial"/>
          <w:sz w:val="24"/>
          <w:szCs w:val="24"/>
        </w:rPr>
        <w:t xml:space="preserve"> development and discuss</w:t>
      </w:r>
      <w:r w:rsidR="00DB38C5" w:rsidRPr="00A23561">
        <w:rPr>
          <w:rFonts w:ascii="Arial" w:eastAsia="Arial" w:hAnsi="Arial" w:cs="Arial"/>
          <w:sz w:val="24"/>
          <w:szCs w:val="24"/>
        </w:rPr>
        <w:t xml:space="preserve"> some of the difficulties</w:t>
      </w:r>
      <w:r w:rsidR="00CA2CD7" w:rsidRPr="00A23561">
        <w:rPr>
          <w:rFonts w:ascii="Arial" w:eastAsia="Arial" w:hAnsi="Arial" w:cs="Arial"/>
          <w:sz w:val="24"/>
          <w:szCs w:val="24"/>
        </w:rPr>
        <w:t xml:space="preserve"> for trainee Advanced Clinical Practitioners</w:t>
      </w:r>
      <w:r w:rsidR="00A53B3B" w:rsidRPr="00A23561">
        <w:rPr>
          <w:rFonts w:ascii="Arial" w:eastAsia="Arial" w:hAnsi="Arial" w:cs="Arial"/>
          <w:sz w:val="24"/>
          <w:szCs w:val="24"/>
        </w:rPr>
        <w:t xml:space="preserve"> (ACP)</w:t>
      </w:r>
      <w:r w:rsidR="00CA2CD7" w:rsidRPr="00A23561">
        <w:rPr>
          <w:rFonts w:ascii="Arial" w:eastAsia="Arial" w:hAnsi="Arial" w:cs="Arial"/>
          <w:sz w:val="24"/>
          <w:szCs w:val="24"/>
        </w:rPr>
        <w:t>, such as imposter syndrome</w:t>
      </w:r>
      <w:r w:rsidR="00DB38C5" w:rsidRPr="00A23561">
        <w:rPr>
          <w:rFonts w:ascii="Arial" w:eastAsia="Arial" w:hAnsi="Arial" w:cs="Arial"/>
          <w:sz w:val="24"/>
          <w:szCs w:val="24"/>
        </w:rPr>
        <w:t>,</w:t>
      </w:r>
      <w:r w:rsidR="00CA2CD7" w:rsidRPr="00A23561">
        <w:rPr>
          <w:rFonts w:ascii="Arial" w:eastAsia="Arial" w:hAnsi="Arial" w:cs="Arial"/>
          <w:sz w:val="24"/>
          <w:szCs w:val="24"/>
        </w:rPr>
        <w:t xml:space="preserve"> feelings of inadequacy and role transition. The article will also consider the importance of clinical supervision, mentorship and support </w:t>
      </w:r>
      <w:r w:rsidR="00A53B3B" w:rsidRPr="00A23561">
        <w:rPr>
          <w:rFonts w:ascii="Arial" w:eastAsia="Arial" w:hAnsi="Arial" w:cs="Arial"/>
          <w:sz w:val="24"/>
          <w:szCs w:val="24"/>
        </w:rPr>
        <w:t>mechanisms that</w:t>
      </w:r>
      <w:r w:rsidR="00DB38C5" w:rsidRPr="00A23561">
        <w:rPr>
          <w:rFonts w:ascii="Arial" w:eastAsia="Arial" w:hAnsi="Arial" w:cs="Arial"/>
          <w:sz w:val="24"/>
          <w:szCs w:val="24"/>
        </w:rPr>
        <w:t xml:space="preserve"> may </w:t>
      </w:r>
      <w:r w:rsidR="00A53B3B" w:rsidRPr="00A23561">
        <w:rPr>
          <w:rFonts w:ascii="Arial" w:eastAsia="Arial" w:hAnsi="Arial" w:cs="Arial"/>
          <w:sz w:val="24"/>
          <w:szCs w:val="24"/>
        </w:rPr>
        <w:t>assist in</w:t>
      </w:r>
      <w:r w:rsidR="00DB38C5" w:rsidRPr="00A23561">
        <w:rPr>
          <w:rFonts w:ascii="Arial" w:eastAsia="Arial" w:hAnsi="Arial" w:cs="Arial"/>
          <w:sz w:val="24"/>
          <w:szCs w:val="24"/>
        </w:rPr>
        <w:t xml:space="preserve"> develop</w:t>
      </w:r>
      <w:r w:rsidR="00A53B3B" w:rsidRPr="00A23561">
        <w:rPr>
          <w:rFonts w:ascii="Arial" w:eastAsia="Arial" w:hAnsi="Arial" w:cs="Arial"/>
          <w:sz w:val="24"/>
          <w:szCs w:val="24"/>
        </w:rPr>
        <w:t>ing</w:t>
      </w:r>
      <w:r w:rsidR="00DB38C5" w:rsidRPr="00A23561">
        <w:rPr>
          <w:rFonts w:ascii="Arial" w:eastAsia="Arial" w:hAnsi="Arial" w:cs="Arial"/>
          <w:sz w:val="24"/>
          <w:szCs w:val="24"/>
        </w:rPr>
        <w:t xml:space="preserve"> advanced clinical practice and facilitate its progression.  </w:t>
      </w:r>
    </w:p>
    <w:p w14:paraId="79A179FC" w14:textId="77777777" w:rsidR="00A53B3B" w:rsidRPr="00A23561" w:rsidRDefault="00A53B3B" w:rsidP="00B97476">
      <w:pPr>
        <w:spacing w:line="360" w:lineRule="auto"/>
        <w:jc w:val="both"/>
        <w:rPr>
          <w:rFonts w:ascii="Arial" w:eastAsia="Arial" w:hAnsi="Arial" w:cs="Arial"/>
          <w:b/>
          <w:bCs/>
          <w:sz w:val="24"/>
          <w:szCs w:val="24"/>
        </w:rPr>
      </w:pPr>
    </w:p>
    <w:p w14:paraId="257E5164" w14:textId="52469A7C" w:rsidR="009D2963" w:rsidRPr="00A23561" w:rsidRDefault="00B95579" w:rsidP="00B97476">
      <w:pPr>
        <w:spacing w:line="360" w:lineRule="auto"/>
        <w:jc w:val="both"/>
        <w:rPr>
          <w:rFonts w:ascii="Arial" w:eastAsia="Arial" w:hAnsi="Arial" w:cs="Arial"/>
          <w:b/>
          <w:bCs/>
          <w:sz w:val="24"/>
          <w:szCs w:val="24"/>
        </w:rPr>
      </w:pPr>
      <w:r w:rsidRPr="00A23561">
        <w:rPr>
          <w:rFonts w:ascii="Arial" w:eastAsia="Arial" w:hAnsi="Arial" w:cs="Arial"/>
          <w:b/>
          <w:bCs/>
          <w:sz w:val="24"/>
          <w:szCs w:val="24"/>
        </w:rPr>
        <w:t>The advent of advanced practice</w:t>
      </w:r>
    </w:p>
    <w:p w14:paraId="66E815D5" w14:textId="352B5CD4" w:rsidR="00721D3D" w:rsidRPr="00A23561" w:rsidRDefault="009D2963" w:rsidP="00B97476">
      <w:pPr>
        <w:spacing w:line="360" w:lineRule="auto"/>
        <w:jc w:val="both"/>
        <w:rPr>
          <w:rFonts w:ascii="Arial" w:eastAsia="Arial" w:hAnsi="Arial" w:cs="Arial"/>
          <w:sz w:val="24"/>
          <w:szCs w:val="24"/>
        </w:rPr>
      </w:pPr>
      <w:r w:rsidRPr="00A23561">
        <w:rPr>
          <w:rFonts w:ascii="Arial" w:eastAsia="Arial" w:hAnsi="Arial" w:cs="Arial"/>
          <w:sz w:val="24"/>
          <w:szCs w:val="24"/>
        </w:rPr>
        <w:t>A</w:t>
      </w:r>
      <w:r w:rsidR="00D61875" w:rsidRPr="00A23561">
        <w:rPr>
          <w:rFonts w:ascii="Arial" w:eastAsia="Arial" w:hAnsi="Arial" w:cs="Arial"/>
          <w:sz w:val="24"/>
          <w:szCs w:val="24"/>
        </w:rPr>
        <w:t>dvanced clinical practice</w:t>
      </w:r>
      <w:r w:rsidRPr="00A23561">
        <w:rPr>
          <w:rFonts w:ascii="Arial" w:eastAsia="Arial" w:hAnsi="Arial" w:cs="Arial"/>
          <w:sz w:val="24"/>
          <w:szCs w:val="24"/>
        </w:rPr>
        <w:t xml:space="preserve"> has been</w:t>
      </w:r>
      <w:r w:rsidR="00AA5333" w:rsidRPr="00A23561">
        <w:rPr>
          <w:rFonts w:ascii="Arial" w:eastAsia="Arial" w:hAnsi="Arial" w:cs="Arial"/>
          <w:sz w:val="24"/>
          <w:szCs w:val="24"/>
        </w:rPr>
        <w:t xml:space="preserve"> primarily</w:t>
      </w:r>
      <w:r w:rsidRPr="00A23561">
        <w:rPr>
          <w:rFonts w:ascii="Arial" w:eastAsia="Arial" w:hAnsi="Arial" w:cs="Arial"/>
          <w:sz w:val="24"/>
          <w:szCs w:val="24"/>
        </w:rPr>
        <w:t xml:space="preserve"> influenced and shaped by</w:t>
      </w:r>
      <w:r w:rsidR="00E0334D" w:rsidRPr="00A23561">
        <w:rPr>
          <w:rFonts w:ascii="Arial" w:eastAsia="Arial" w:hAnsi="Arial" w:cs="Arial"/>
          <w:sz w:val="24"/>
          <w:szCs w:val="24"/>
        </w:rPr>
        <w:t xml:space="preserve"> service need</w:t>
      </w:r>
      <w:r w:rsidRPr="00A23561">
        <w:rPr>
          <w:rFonts w:ascii="Arial" w:eastAsia="Arial" w:hAnsi="Arial" w:cs="Arial"/>
          <w:sz w:val="24"/>
          <w:szCs w:val="24"/>
        </w:rPr>
        <w:t xml:space="preserve"> and</w:t>
      </w:r>
      <w:r w:rsidR="00E0334D" w:rsidRPr="00A23561">
        <w:rPr>
          <w:rFonts w:ascii="Arial" w:eastAsia="Arial" w:hAnsi="Arial" w:cs="Arial"/>
          <w:sz w:val="24"/>
          <w:szCs w:val="24"/>
        </w:rPr>
        <w:t xml:space="preserve"> </w:t>
      </w:r>
      <w:r w:rsidR="00D61875" w:rsidRPr="00A23561">
        <w:rPr>
          <w:rFonts w:ascii="Arial" w:eastAsia="Arial" w:hAnsi="Arial" w:cs="Arial"/>
          <w:sz w:val="24"/>
          <w:szCs w:val="24"/>
        </w:rPr>
        <w:t>has faced</w:t>
      </w:r>
      <w:r w:rsidR="002C10F7" w:rsidRPr="00A23561">
        <w:rPr>
          <w:rFonts w:ascii="Arial" w:eastAsia="Arial" w:hAnsi="Arial" w:cs="Arial"/>
          <w:sz w:val="24"/>
          <w:szCs w:val="24"/>
        </w:rPr>
        <w:t xml:space="preserve"> and continues to face</w:t>
      </w:r>
      <w:r w:rsidR="00D61875" w:rsidRPr="00A23561">
        <w:rPr>
          <w:rFonts w:ascii="Arial" w:eastAsia="Arial" w:hAnsi="Arial" w:cs="Arial"/>
          <w:sz w:val="24"/>
          <w:szCs w:val="24"/>
        </w:rPr>
        <w:t xml:space="preserve"> several challenges during its development</w:t>
      </w:r>
      <w:r w:rsidR="00E0334D" w:rsidRPr="00A23561">
        <w:rPr>
          <w:rFonts w:ascii="Arial" w:eastAsia="Arial" w:hAnsi="Arial" w:cs="Arial"/>
          <w:sz w:val="24"/>
          <w:szCs w:val="24"/>
        </w:rPr>
        <w:t>.</w:t>
      </w:r>
      <w:r w:rsidRPr="00A23561">
        <w:rPr>
          <w:rFonts w:ascii="Arial" w:eastAsia="Arial" w:hAnsi="Arial" w:cs="Arial"/>
          <w:sz w:val="24"/>
          <w:szCs w:val="24"/>
        </w:rPr>
        <w:t xml:space="preserve"> T</w:t>
      </w:r>
      <w:r w:rsidR="00B97476" w:rsidRPr="00A23561">
        <w:rPr>
          <w:rFonts w:ascii="Arial" w:eastAsia="Arial" w:hAnsi="Arial" w:cs="Arial"/>
          <w:sz w:val="24"/>
          <w:szCs w:val="24"/>
        </w:rPr>
        <w:t xml:space="preserve">o meet the growing </w:t>
      </w:r>
      <w:r w:rsidR="00E0334D" w:rsidRPr="00A23561">
        <w:rPr>
          <w:rFonts w:ascii="Arial" w:eastAsia="Arial" w:hAnsi="Arial" w:cs="Arial"/>
          <w:sz w:val="24"/>
          <w:szCs w:val="24"/>
        </w:rPr>
        <w:t>demand</w:t>
      </w:r>
      <w:r w:rsidR="00B97476" w:rsidRPr="00A23561">
        <w:rPr>
          <w:rFonts w:ascii="Arial" w:eastAsia="Arial" w:hAnsi="Arial" w:cs="Arial"/>
          <w:sz w:val="24"/>
          <w:szCs w:val="24"/>
        </w:rPr>
        <w:t xml:space="preserve"> for timely access to health care</w:t>
      </w:r>
      <w:r w:rsidRPr="00A23561">
        <w:rPr>
          <w:rFonts w:ascii="Arial" w:eastAsia="Arial" w:hAnsi="Arial" w:cs="Arial"/>
          <w:sz w:val="24"/>
          <w:szCs w:val="24"/>
        </w:rPr>
        <w:t xml:space="preserve"> within the United Kingdom (U.K.)</w:t>
      </w:r>
      <w:r w:rsidR="00E0334D" w:rsidRPr="00A23561">
        <w:rPr>
          <w:rFonts w:ascii="Arial" w:eastAsia="Arial" w:hAnsi="Arial" w:cs="Arial"/>
          <w:sz w:val="24"/>
          <w:szCs w:val="24"/>
        </w:rPr>
        <w:t xml:space="preserve"> the nursing profession</w:t>
      </w:r>
      <w:r w:rsidR="00B97476" w:rsidRPr="00A23561">
        <w:rPr>
          <w:rFonts w:ascii="Arial" w:eastAsia="Arial" w:hAnsi="Arial" w:cs="Arial"/>
          <w:sz w:val="24"/>
          <w:szCs w:val="24"/>
        </w:rPr>
        <w:t xml:space="preserve"> </w:t>
      </w:r>
      <w:r w:rsidR="00AA5333" w:rsidRPr="00A23561">
        <w:rPr>
          <w:rFonts w:ascii="Arial" w:eastAsia="Arial" w:hAnsi="Arial" w:cs="Arial"/>
          <w:sz w:val="24"/>
          <w:szCs w:val="24"/>
        </w:rPr>
        <w:t>has become a</w:t>
      </w:r>
      <w:r w:rsidR="00B97476" w:rsidRPr="00A23561">
        <w:rPr>
          <w:rFonts w:ascii="Arial" w:eastAsia="Arial" w:hAnsi="Arial" w:cs="Arial"/>
          <w:sz w:val="24"/>
          <w:szCs w:val="24"/>
        </w:rPr>
        <w:t xml:space="preserve"> focus of attention</w:t>
      </w:r>
      <w:r w:rsidR="002C10F7" w:rsidRPr="00A23561">
        <w:rPr>
          <w:rFonts w:ascii="Arial" w:eastAsia="Arial" w:hAnsi="Arial" w:cs="Arial"/>
          <w:sz w:val="24"/>
          <w:szCs w:val="24"/>
        </w:rPr>
        <w:t xml:space="preserve"> for the development of advanced clinical practice, as it is one of the largest professional groups within the National Health Service (NHS) (HEE 2014)</w:t>
      </w:r>
      <w:r w:rsidR="00B97476" w:rsidRPr="00A23561">
        <w:rPr>
          <w:rFonts w:ascii="Arial" w:eastAsia="Arial" w:hAnsi="Arial" w:cs="Arial"/>
          <w:sz w:val="24"/>
          <w:szCs w:val="24"/>
        </w:rPr>
        <w:t xml:space="preserve">. </w:t>
      </w:r>
      <w:r w:rsidR="002C10F7" w:rsidRPr="00A23561">
        <w:rPr>
          <w:rFonts w:ascii="Arial" w:eastAsia="Arial" w:hAnsi="Arial" w:cs="Arial"/>
          <w:sz w:val="24"/>
          <w:szCs w:val="24"/>
        </w:rPr>
        <w:t>Although the journey continues</w:t>
      </w:r>
      <w:r w:rsidR="00721D3D" w:rsidRPr="00A23561">
        <w:rPr>
          <w:rFonts w:ascii="Arial" w:eastAsia="Arial" w:hAnsi="Arial" w:cs="Arial"/>
          <w:sz w:val="24"/>
          <w:szCs w:val="24"/>
        </w:rPr>
        <w:t>,</w:t>
      </w:r>
      <w:r w:rsidR="002C10F7" w:rsidRPr="00A23561">
        <w:rPr>
          <w:rFonts w:ascii="Arial" w:eastAsia="Arial" w:hAnsi="Arial" w:cs="Arial"/>
          <w:sz w:val="24"/>
          <w:szCs w:val="24"/>
        </w:rPr>
        <w:t xml:space="preserve"> there have been </w:t>
      </w:r>
      <w:r w:rsidR="00721D3D" w:rsidRPr="00A23561">
        <w:rPr>
          <w:rFonts w:ascii="Arial" w:eastAsia="Arial" w:hAnsi="Arial" w:cs="Arial"/>
          <w:sz w:val="24"/>
          <w:szCs w:val="24"/>
        </w:rPr>
        <w:t xml:space="preserve">professional developments and studies that have help shape the progress of advanced nursing and continue to do so.  </w:t>
      </w:r>
    </w:p>
    <w:p w14:paraId="4369886A" w14:textId="35772063" w:rsidR="00EA4F5F" w:rsidRPr="00A23561" w:rsidRDefault="00D50971" w:rsidP="00B97476">
      <w:pPr>
        <w:spacing w:line="360" w:lineRule="auto"/>
        <w:jc w:val="both"/>
        <w:rPr>
          <w:rFonts w:ascii="Arial" w:eastAsia="Arial" w:hAnsi="Arial" w:cs="Arial"/>
          <w:sz w:val="24"/>
          <w:szCs w:val="24"/>
        </w:rPr>
      </w:pPr>
      <w:r w:rsidRPr="00A23561">
        <w:rPr>
          <w:rFonts w:ascii="Arial" w:eastAsia="Arial" w:hAnsi="Arial" w:cs="Arial"/>
          <w:sz w:val="24"/>
          <w:szCs w:val="24"/>
        </w:rPr>
        <w:t xml:space="preserve">In </w:t>
      </w:r>
      <w:r w:rsidR="00AA5333" w:rsidRPr="00A23561">
        <w:rPr>
          <w:rFonts w:ascii="Arial" w:eastAsia="Arial" w:hAnsi="Arial" w:cs="Arial"/>
          <w:sz w:val="24"/>
          <w:szCs w:val="24"/>
        </w:rPr>
        <w:t xml:space="preserve">1987 </w:t>
      </w:r>
      <w:r w:rsidR="00B97476" w:rsidRPr="00A23561">
        <w:rPr>
          <w:rFonts w:ascii="Arial" w:eastAsia="Arial" w:hAnsi="Arial" w:cs="Arial"/>
          <w:sz w:val="24"/>
          <w:szCs w:val="24"/>
        </w:rPr>
        <w:t xml:space="preserve">Stilwell </w:t>
      </w:r>
      <w:r w:rsidR="00B97476" w:rsidRPr="00A23561">
        <w:rPr>
          <w:rFonts w:ascii="Arial" w:eastAsia="Arial" w:hAnsi="Arial" w:cs="Arial"/>
          <w:i/>
          <w:sz w:val="24"/>
          <w:szCs w:val="24"/>
        </w:rPr>
        <w:t xml:space="preserve">et al. </w:t>
      </w:r>
      <w:r w:rsidR="00AA5333" w:rsidRPr="00A23561">
        <w:rPr>
          <w:rFonts w:ascii="Arial" w:eastAsia="Arial" w:hAnsi="Arial" w:cs="Arial"/>
          <w:sz w:val="24"/>
          <w:szCs w:val="24"/>
        </w:rPr>
        <w:t>undertook a study to examine</w:t>
      </w:r>
      <w:r w:rsidR="00B97476" w:rsidRPr="00A23561">
        <w:rPr>
          <w:rFonts w:ascii="Arial" w:eastAsia="Arial" w:hAnsi="Arial" w:cs="Arial"/>
          <w:sz w:val="24"/>
          <w:szCs w:val="24"/>
        </w:rPr>
        <w:t xml:space="preserve"> the impact of a specially trained</w:t>
      </w:r>
      <w:r w:rsidR="00AA5333" w:rsidRPr="00A23561">
        <w:rPr>
          <w:rFonts w:ascii="Arial" w:eastAsia="Arial" w:hAnsi="Arial" w:cs="Arial"/>
          <w:sz w:val="24"/>
          <w:szCs w:val="24"/>
        </w:rPr>
        <w:t xml:space="preserve"> nurse</w:t>
      </w:r>
      <w:r w:rsidR="00B97476" w:rsidRPr="00A23561">
        <w:rPr>
          <w:rFonts w:ascii="Arial" w:eastAsia="Arial" w:hAnsi="Arial" w:cs="Arial"/>
          <w:sz w:val="24"/>
          <w:szCs w:val="24"/>
        </w:rPr>
        <w:t xml:space="preserve"> on patient consultations and outcomes. The</w:t>
      </w:r>
      <w:r w:rsidR="00AA5333" w:rsidRPr="00A23561">
        <w:rPr>
          <w:rFonts w:ascii="Arial" w:eastAsia="Arial" w:hAnsi="Arial" w:cs="Arial"/>
          <w:sz w:val="24"/>
          <w:szCs w:val="24"/>
        </w:rPr>
        <w:t xml:space="preserve"> conclusion suggested that</w:t>
      </w:r>
      <w:r w:rsidR="00B97476" w:rsidRPr="00A23561">
        <w:rPr>
          <w:rFonts w:ascii="Arial" w:eastAsia="Arial" w:hAnsi="Arial" w:cs="Arial"/>
          <w:sz w:val="24"/>
          <w:szCs w:val="24"/>
        </w:rPr>
        <w:t xml:space="preserve"> nurses </w:t>
      </w:r>
      <w:r w:rsidR="00AA5333" w:rsidRPr="00A23561">
        <w:rPr>
          <w:rFonts w:ascii="Arial" w:eastAsia="Arial" w:hAnsi="Arial" w:cs="Arial"/>
          <w:sz w:val="24"/>
          <w:szCs w:val="24"/>
        </w:rPr>
        <w:t>who were able to</w:t>
      </w:r>
      <w:r w:rsidR="00B97476" w:rsidRPr="00A23561">
        <w:rPr>
          <w:rFonts w:ascii="Arial" w:eastAsia="Arial" w:hAnsi="Arial" w:cs="Arial"/>
          <w:sz w:val="24"/>
          <w:szCs w:val="24"/>
        </w:rPr>
        <w:t xml:space="preserve"> practice greater autonomy </w:t>
      </w:r>
      <w:r w:rsidR="00AA5333" w:rsidRPr="00A23561">
        <w:rPr>
          <w:rFonts w:ascii="Arial" w:eastAsia="Arial" w:hAnsi="Arial" w:cs="Arial"/>
          <w:sz w:val="24"/>
          <w:szCs w:val="24"/>
        </w:rPr>
        <w:t>could</w:t>
      </w:r>
      <w:r w:rsidR="00B97476" w:rsidRPr="00A23561">
        <w:rPr>
          <w:rFonts w:ascii="Arial" w:eastAsia="Arial" w:hAnsi="Arial" w:cs="Arial"/>
          <w:sz w:val="24"/>
          <w:szCs w:val="24"/>
        </w:rPr>
        <w:t xml:space="preserve"> provide a wider clinical service to patients.</w:t>
      </w:r>
      <w:r w:rsidR="00E0334D" w:rsidRPr="00A23561">
        <w:rPr>
          <w:rFonts w:ascii="Arial" w:eastAsia="Arial" w:hAnsi="Arial" w:cs="Arial"/>
          <w:sz w:val="24"/>
          <w:szCs w:val="24"/>
        </w:rPr>
        <w:t xml:space="preserve"> </w:t>
      </w:r>
      <w:r w:rsidR="00AA5333" w:rsidRPr="00A23561">
        <w:rPr>
          <w:rFonts w:ascii="Arial" w:eastAsia="Arial" w:hAnsi="Arial" w:cs="Arial"/>
          <w:sz w:val="24"/>
          <w:szCs w:val="24"/>
        </w:rPr>
        <w:t>Despite such advantages</w:t>
      </w:r>
      <w:r w:rsidR="00D61875" w:rsidRPr="00A23561">
        <w:rPr>
          <w:rFonts w:ascii="Arial" w:eastAsia="Arial" w:hAnsi="Arial" w:cs="Arial"/>
          <w:sz w:val="24"/>
          <w:szCs w:val="24"/>
        </w:rPr>
        <w:t>, the evolution of advanced nursing practice</w:t>
      </w:r>
      <w:r w:rsidR="00AA5333" w:rsidRPr="00A23561">
        <w:rPr>
          <w:rFonts w:ascii="Arial" w:eastAsia="Arial" w:hAnsi="Arial" w:cs="Arial"/>
          <w:sz w:val="24"/>
          <w:szCs w:val="24"/>
        </w:rPr>
        <w:t xml:space="preserve"> </w:t>
      </w:r>
      <w:r w:rsidR="00721D3D" w:rsidRPr="00A23561">
        <w:rPr>
          <w:rFonts w:ascii="Arial" w:eastAsia="Arial" w:hAnsi="Arial" w:cs="Arial"/>
          <w:sz w:val="24"/>
          <w:szCs w:val="24"/>
        </w:rPr>
        <w:t>remained</w:t>
      </w:r>
      <w:r w:rsidR="00D61875" w:rsidRPr="00A23561">
        <w:rPr>
          <w:rFonts w:ascii="Arial" w:eastAsia="Arial" w:hAnsi="Arial" w:cs="Arial"/>
          <w:sz w:val="24"/>
          <w:szCs w:val="24"/>
        </w:rPr>
        <w:t xml:space="preserve"> a complex journey, fraught with misinterpretation, lack of clarity and challenged by those who believe</w:t>
      </w:r>
      <w:r w:rsidR="000F5291" w:rsidRPr="00A23561">
        <w:rPr>
          <w:rFonts w:ascii="Arial" w:eastAsia="Arial" w:hAnsi="Arial" w:cs="Arial"/>
          <w:sz w:val="24"/>
          <w:szCs w:val="24"/>
        </w:rPr>
        <w:t>d</w:t>
      </w:r>
      <w:r w:rsidR="00D61875" w:rsidRPr="00A23561">
        <w:rPr>
          <w:rFonts w:ascii="Arial" w:eastAsia="Arial" w:hAnsi="Arial" w:cs="Arial"/>
          <w:sz w:val="24"/>
          <w:szCs w:val="24"/>
        </w:rPr>
        <w:t xml:space="preserve"> that nursing </w:t>
      </w:r>
      <w:r w:rsidR="00721D3D" w:rsidRPr="00A23561">
        <w:rPr>
          <w:rFonts w:ascii="Arial" w:eastAsia="Arial" w:hAnsi="Arial" w:cs="Arial"/>
          <w:sz w:val="24"/>
          <w:szCs w:val="24"/>
        </w:rPr>
        <w:t>could</w:t>
      </w:r>
      <w:r w:rsidR="00AA5333" w:rsidRPr="00A23561">
        <w:rPr>
          <w:rFonts w:ascii="Arial" w:eastAsia="Arial" w:hAnsi="Arial" w:cs="Arial"/>
          <w:sz w:val="24"/>
          <w:szCs w:val="24"/>
        </w:rPr>
        <w:t xml:space="preserve"> be</w:t>
      </w:r>
      <w:r w:rsidR="00D61875" w:rsidRPr="00A23561">
        <w:rPr>
          <w:rFonts w:ascii="Arial" w:eastAsia="Arial" w:hAnsi="Arial" w:cs="Arial"/>
          <w:sz w:val="24"/>
          <w:szCs w:val="24"/>
        </w:rPr>
        <w:t xml:space="preserve"> undermined by the advent of advanced nurse practice</w:t>
      </w:r>
      <w:r w:rsidR="00AA5333" w:rsidRPr="00A23561">
        <w:rPr>
          <w:rFonts w:ascii="Arial" w:eastAsia="Arial" w:hAnsi="Arial" w:cs="Arial"/>
          <w:sz w:val="24"/>
          <w:szCs w:val="24"/>
        </w:rPr>
        <w:t xml:space="preserve"> (Barton and </w:t>
      </w:r>
      <w:r w:rsidR="002C10F7" w:rsidRPr="00A23561">
        <w:rPr>
          <w:rFonts w:ascii="Arial" w:eastAsia="Arial" w:hAnsi="Arial" w:cs="Arial"/>
          <w:sz w:val="24"/>
          <w:szCs w:val="24"/>
        </w:rPr>
        <w:t>Allan</w:t>
      </w:r>
      <w:r w:rsidR="00AA5333" w:rsidRPr="00A23561">
        <w:rPr>
          <w:rFonts w:ascii="Arial" w:eastAsia="Arial" w:hAnsi="Arial" w:cs="Arial"/>
          <w:sz w:val="24"/>
          <w:szCs w:val="24"/>
        </w:rPr>
        <w:t>, 2015)</w:t>
      </w:r>
      <w:r w:rsidR="00D61875" w:rsidRPr="00A23561">
        <w:rPr>
          <w:rFonts w:ascii="Arial" w:eastAsia="Arial" w:hAnsi="Arial" w:cs="Arial"/>
          <w:sz w:val="24"/>
          <w:szCs w:val="24"/>
        </w:rPr>
        <w:t>.</w:t>
      </w:r>
      <w:r w:rsidR="009D6544" w:rsidRPr="00A23561">
        <w:rPr>
          <w:rFonts w:ascii="Arial" w:eastAsia="Arial" w:hAnsi="Arial" w:cs="Arial"/>
          <w:sz w:val="24"/>
          <w:szCs w:val="24"/>
        </w:rPr>
        <w:t xml:space="preserve"> </w:t>
      </w:r>
    </w:p>
    <w:p w14:paraId="21BB3C54" w14:textId="42C3436D" w:rsidR="00D61875" w:rsidRPr="00A23561" w:rsidRDefault="00A81E81" w:rsidP="00B97476">
      <w:pPr>
        <w:spacing w:line="360" w:lineRule="auto"/>
        <w:jc w:val="both"/>
        <w:rPr>
          <w:rFonts w:ascii="Arial" w:eastAsia="Arial" w:hAnsi="Arial" w:cs="Arial"/>
          <w:sz w:val="24"/>
          <w:szCs w:val="24"/>
        </w:rPr>
      </w:pPr>
      <w:r w:rsidRPr="00A23561">
        <w:rPr>
          <w:rFonts w:ascii="Arial" w:eastAsia="Arial" w:hAnsi="Arial" w:cs="Arial"/>
          <w:sz w:val="24"/>
          <w:szCs w:val="24"/>
        </w:rPr>
        <w:t>T</w:t>
      </w:r>
      <w:r w:rsidR="00D61875" w:rsidRPr="00A23561">
        <w:rPr>
          <w:rFonts w:ascii="Arial" w:eastAsia="Arial" w:hAnsi="Arial" w:cs="Arial"/>
          <w:sz w:val="24"/>
          <w:szCs w:val="24"/>
        </w:rPr>
        <w:t xml:space="preserve">he expansion </w:t>
      </w:r>
      <w:r w:rsidR="00F4134E" w:rsidRPr="00A23561">
        <w:rPr>
          <w:rFonts w:ascii="Arial" w:eastAsia="Arial" w:hAnsi="Arial" w:cs="Arial"/>
          <w:sz w:val="24"/>
          <w:szCs w:val="24"/>
        </w:rPr>
        <w:t>of nursing</w:t>
      </w:r>
      <w:r w:rsidR="00D61875" w:rsidRPr="00A23561">
        <w:rPr>
          <w:rFonts w:ascii="Arial" w:eastAsia="Arial" w:hAnsi="Arial" w:cs="Arial"/>
          <w:sz w:val="24"/>
          <w:szCs w:val="24"/>
        </w:rPr>
        <w:t xml:space="preserve"> skills and knowledge</w:t>
      </w:r>
      <w:r w:rsidR="00EA4F5F" w:rsidRPr="00A23561">
        <w:rPr>
          <w:rFonts w:ascii="Arial" w:eastAsia="Arial" w:hAnsi="Arial" w:cs="Arial"/>
          <w:sz w:val="24"/>
          <w:szCs w:val="24"/>
        </w:rPr>
        <w:t xml:space="preserve"> continued with</w:t>
      </w:r>
      <w:r w:rsidR="00D61875" w:rsidRPr="00A23561">
        <w:rPr>
          <w:rFonts w:ascii="Arial" w:eastAsia="Arial" w:hAnsi="Arial" w:cs="Arial"/>
          <w:sz w:val="24"/>
          <w:szCs w:val="24"/>
        </w:rPr>
        <w:t xml:space="preserve"> the introduction of the Scope of Practice (UKCC 1992), allow</w:t>
      </w:r>
      <w:r w:rsidR="000F5291" w:rsidRPr="00A23561">
        <w:rPr>
          <w:rFonts w:ascii="Arial" w:eastAsia="Arial" w:hAnsi="Arial" w:cs="Arial"/>
          <w:sz w:val="24"/>
          <w:szCs w:val="24"/>
        </w:rPr>
        <w:t>ing</w:t>
      </w:r>
      <w:r w:rsidR="00D61875" w:rsidRPr="00A23561">
        <w:rPr>
          <w:rFonts w:ascii="Arial" w:eastAsia="Arial" w:hAnsi="Arial" w:cs="Arial"/>
          <w:sz w:val="24"/>
          <w:szCs w:val="24"/>
        </w:rPr>
        <w:t xml:space="preserve"> nursing to increase and develop skills seen as ‘advanced’</w:t>
      </w:r>
      <w:r w:rsidR="00D50971" w:rsidRPr="00A23561">
        <w:rPr>
          <w:rFonts w:ascii="Arial" w:eastAsia="Arial" w:hAnsi="Arial" w:cs="Arial"/>
          <w:sz w:val="24"/>
          <w:szCs w:val="24"/>
        </w:rPr>
        <w:t xml:space="preserve">, </w:t>
      </w:r>
      <w:r w:rsidR="00721D3D" w:rsidRPr="00A23561">
        <w:rPr>
          <w:rFonts w:ascii="Arial" w:eastAsia="Arial" w:hAnsi="Arial" w:cs="Arial"/>
          <w:sz w:val="24"/>
          <w:szCs w:val="24"/>
        </w:rPr>
        <w:t>which were often aligned</w:t>
      </w:r>
      <w:r w:rsidR="00D61875" w:rsidRPr="00A23561">
        <w:rPr>
          <w:rFonts w:ascii="Arial" w:eastAsia="Arial" w:hAnsi="Arial" w:cs="Arial"/>
          <w:sz w:val="24"/>
          <w:szCs w:val="24"/>
        </w:rPr>
        <w:t xml:space="preserve"> </w:t>
      </w:r>
      <w:r w:rsidR="00721D3D" w:rsidRPr="00A23561">
        <w:rPr>
          <w:rFonts w:ascii="Arial" w:eastAsia="Arial" w:hAnsi="Arial" w:cs="Arial"/>
          <w:sz w:val="24"/>
          <w:szCs w:val="24"/>
        </w:rPr>
        <w:t>to</w:t>
      </w:r>
      <w:r w:rsidR="00D61875" w:rsidRPr="00A23561">
        <w:rPr>
          <w:rFonts w:ascii="Arial" w:eastAsia="Arial" w:hAnsi="Arial" w:cs="Arial"/>
          <w:sz w:val="24"/>
          <w:szCs w:val="24"/>
        </w:rPr>
        <w:t xml:space="preserve"> those procedures traditionally performed </w:t>
      </w:r>
      <w:r w:rsidR="00D61875" w:rsidRPr="00A23561">
        <w:rPr>
          <w:rFonts w:ascii="Arial" w:eastAsia="Arial" w:hAnsi="Arial" w:cs="Arial"/>
          <w:sz w:val="24"/>
          <w:szCs w:val="24"/>
        </w:rPr>
        <w:lastRenderedPageBreak/>
        <w:t>by</w:t>
      </w:r>
      <w:r w:rsidR="00721D3D" w:rsidRPr="00A23561">
        <w:rPr>
          <w:rFonts w:ascii="Arial" w:eastAsia="Arial" w:hAnsi="Arial" w:cs="Arial"/>
          <w:sz w:val="24"/>
          <w:szCs w:val="24"/>
        </w:rPr>
        <w:t xml:space="preserve"> doctors</w:t>
      </w:r>
      <w:r w:rsidR="00D61875" w:rsidRPr="00A23561">
        <w:rPr>
          <w:rFonts w:ascii="Arial" w:eastAsia="Arial" w:hAnsi="Arial" w:cs="Arial"/>
          <w:sz w:val="24"/>
          <w:szCs w:val="24"/>
        </w:rPr>
        <w:t xml:space="preserve">. This enabled care to be delivered swiftly to an increasing number of patients with growing complex needs. In 1994, the then governing body of nursing, the United Kingdom Central Council (UKCC), </w:t>
      </w:r>
      <w:r w:rsidR="00721D3D" w:rsidRPr="00A23561">
        <w:rPr>
          <w:rFonts w:ascii="Arial" w:eastAsia="Arial" w:hAnsi="Arial" w:cs="Arial"/>
          <w:sz w:val="24"/>
          <w:szCs w:val="24"/>
        </w:rPr>
        <w:t>believed</w:t>
      </w:r>
      <w:r w:rsidR="00D61875" w:rsidRPr="00A23561">
        <w:rPr>
          <w:rFonts w:ascii="Arial" w:eastAsia="Arial" w:hAnsi="Arial" w:cs="Arial"/>
          <w:sz w:val="24"/>
          <w:szCs w:val="24"/>
        </w:rPr>
        <w:t xml:space="preserve"> </w:t>
      </w:r>
      <w:r w:rsidR="00721D3D" w:rsidRPr="00A23561">
        <w:rPr>
          <w:rFonts w:ascii="Arial" w:eastAsia="Arial" w:hAnsi="Arial" w:cs="Arial"/>
          <w:sz w:val="24"/>
          <w:szCs w:val="24"/>
        </w:rPr>
        <w:t>acknowledgement</w:t>
      </w:r>
      <w:r w:rsidR="00D61875" w:rsidRPr="00A23561">
        <w:rPr>
          <w:rFonts w:ascii="Arial" w:eastAsia="Arial" w:hAnsi="Arial" w:cs="Arial"/>
          <w:sz w:val="24"/>
          <w:szCs w:val="24"/>
        </w:rPr>
        <w:t xml:space="preserve"> of the terms used to de</w:t>
      </w:r>
      <w:r w:rsidR="00721D3D" w:rsidRPr="00A23561">
        <w:rPr>
          <w:rFonts w:ascii="Arial" w:eastAsia="Arial" w:hAnsi="Arial" w:cs="Arial"/>
          <w:sz w:val="24"/>
          <w:szCs w:val="24"/>
        </w:rPr>
        <w:t>fine</w:t>
      </w:r>
      <w:r w:rsidR="00D61875" w:rsidRPr="00A23561">
        <w:rPr>
          <w:rFonts w:ascii="Arial" w:eastAsia="Arial" w:hAnsi="Arial" w:cs="Arial"/>
          <w:sz w:val="24"/>
          <w:szCs w:val="24"/>
        </w:rPr>
        <w:t xml:space="preserve"> enhanced skills needed </w:t>
      </w:r>
      <w:r w:rsidR="00721D3D" w:rsidRPr="00A23561">
        <w:rPr>
          <w:rFonts w:ascii="Arial" w:eastAsia="Arial" w:hAnsi="Arial" w:cs="Arial"/>
          <w:sz w:val="24"/>
          <w:szCs w:val="24"/>
        </w:rPr>
        <w:t>recognition</w:t>
      </w:r>
      <w:r w:rsidR="0043240B" w:rsidRPr="00A23561">
        <w:rPr>
          <w:rFonts w:ascii="Arial" w:eastAsia="Arial" w:hAnsi="Arial" w:cs="Arial"/>
          <w:sz w:val="24"/>
          <w:szCs w:val="24"/>
        </w:rPr>
        <w:t>. This</w:t>
      </w:r>
      <w:r w:rsidR="00884E8A" w:rsidRPr="00A23561">
        <w:rPr>
          <w:rFonts w:ascii="Arial" w:eastAsia="Arial" w:hAnsi="Arial" w:cs="Arial"/>
          <w:sz w:val="24"/>
          <w:szCs w:val="24"/>
        </w:rPr>
        <w:t xml:space="preserve"> result</w:t>
      </w:r>
      <w:r w:rsidR="0043240B" w:rsidRPr="00A23561">
        <w:rPr>
          <w:rFonts w:ascii="Arial" w:eastAsia="Arial" w:hAnsi="Arial" w:cs="Arial"/>
          <w:sz w:val="24"/>
          <w:szCs w:val="24"/>
        </w:rPr>
        <w:t>ed</w:t>
      </w:r>
      <w:r w:rsidR="00884E8A" w:rsidRPr="00A23561">
        <w:rPr>
          <w:rFonts w:ascii="Arial" w:eastAsia="Arial" w:hAnsi="Arial" w:cs="Arial"/>
          <w:sz w:val="24"/>
          <w:szCs w:val="24"/>
        </w:rPr>
        <w:t xml:space="preserve"> in the</w:t>
      </w:r>
      <w:r w:rsidR="00D61875" w:rsidRPr="00A23561">
        <w:rPr>
          <w:rFonts w:ascii="Arial" w:eastAsia="Arial" w:hAnsi="Arial" w:cs="Arial"/>
          <w:sz w:val="24"/>
          <w:szCs w:val="24"/>
        </w:rPr>
        <w:t xml:space="preserve"> produc</w:t>
      </w:r>
      <w:r w:rsidR="00884E8A" w:rsidRPr="00A23561">
        <w:rPr>
          <w:rFonts w:ascii="Arial" w:eastAsia="Arial" w:hAnsi="Arial" w:cs="Arial"/>
          <w:sz w:val="24"/>
          <w:szCs w:val="24"/>
        </w:rPr>
        <w:t>tion of</w:t>
      </w:r>
      <w:r w:rsidR="00D61875" w:rsidRPr="00A23561">
        <w:rPr>
          <w:rFonts w:ascii="Arial" w:eastAsia="Arial" w:hAnsi="Arial" w:cs="Arial"/>
          <w:sz w:val="24"/>
          <w:szCs w:val="24"/>
        </w:rPr>
        <w:t xml:space="preserve"> the Standards for Specialist Education and Practice (UKCC 1994)</w:t>
      </w:r>
      <w:r w:rsidR="0043240B" w:rsidRPr="00A23561">
        <w:rPr>
          <w:rFonts w:ascii="Arial" w:eastAsia="Arial" w:hAnsi="Arial" w:cs="Arial"/>
          <w:sz w:val="24"/>
          <w:szCs w:val="24"/>
        </w:rPr>
        <w:t>,</w:t>
      </w:r>
      <w:r w:rsidR="00D61875" w:rsidRPr="00A23561">
        <w:rPr>
          <w:rFonts w:ascii="Arial" w:eastAsia="Arial" w:hAnsi="Arial" w:cs="Arial"/>
          <w:sz w:val="24"/>
          <w:szCs w:val="24"/>
        </w:rPr>
        <w:t xml:space="preserve"> which </w:t>
      </w:r>
      <w:r w:rsidR="00884E8A" w:rsidRPr="00A23561">
        <w:rPr>
          <w:rFonts w:ascii="Arial" w:eastAsia="Arial" w:hAnsi="Arial" w:cs="Arial"/>
          <w:sz w:val="24"/>
          <w:szCs w:val="24"/>
        </w:rPr>
        <w:t>outlined</w:t>
      </w:r>
      <w:r w:rsidR="00D61875" w:rsidRPr="00A23561">
        <w:rPr>
          <w:rFonts w:ascii="Arial" w:eastAsia="Arial" w:hAnsi="Arial" w:cs="Arial"/>
          <w:sz w:val="24"/>
          <w:szCs w:val="24"/>
        </w:rPr>
        <w:t xml:space="preserve"> higher level practice</w:t>
      </w:r>
      <w:r w:rsidR="00B24889" w:rsidRPr="00A23561">
        <w:rPr>
          <w:rFonts w:ascii="Arial" w:eastAsia="Arial" w:hAnsi="Arial" w:cs="Arial"/>
          <w:sz w:val="24"/>
          <w:szCs w:val="24"/>
        </w:rPr>
        <w:t xml:space="preserve">. </w:t>
      </w:r>
      <w:r w:rsidR="00884E8A" w:rsidRPr="00A23561">
        <w:rPr>
          <w:rFonts w:ascii="Arial" w:eastAsia="Arial" w:hAnsi="Arial" w:cs="Arial"/>
          <w:sz w:val="24"/>
          <w:szCs w:val="24"/>
        </w:rPr>
        <w:t>However,</w:t>
      </w:r>
      <w:r w:rsidR="00564A0E" w:rsidRPr="00A23561">
        <w:rPr>
          <w:rFonts w:ascii="Arial" w:eastAsia="Arial" w:hAnsi="Arial" w:cs="Arial"/>
          <w:sz w:val="24"/>
        </w:rPr>
        <w:t xml:space="preserve"> within this document it was clearly stipulated that the standards did not relate to advanced practice. </w:t>
      </w:r>
      <w:r w:rsidR="00884E8A" w:rsidRPr="00A23561">
        <w:rPr>
          <w:rFonts w:ascii="Arial" w:eastAsia="Arial" w:hAnsi="Arial" w:cs="Arial"/>
          <w:sz w:val="24"/>
          <w:szCs w:val="24"/>
        </w:rPr>
        <w:t xml:space="preserve"> Castledine (2002)</w:t>
      </w:r>
      <w:r w:rsidR="00B24889" w:rsidRPr="00A23561">
        <w:rPr>
          <w:rFonts w:ascii="Arial" w:eastAsia="Arial" w:hAnsi="Arial" w:cs="Arial"/>
          <w:sz w:val="24"/>
          <w:szCs w:val="24"/>
        </w:rPr>
        <w:t xml:space="preserve"> </w:t>
      </w:r>
      <w:r w:rsidR="00884E8A" w:rsidRPr="00A23561">
        <w:rPr>
          <w:rFonts w:ascii="Arial" w:eastAsia="Arial" w:hAnsi="Arial" w:cs="Arial"/>
          <w:sz w:val="24"/>
          <w:szCs w:val="24"/>
        </w:rPr>
        <w:t xml:space="preserve">was critical of </w:t>
      </w:r>
      <w:r w:rsidR="00564A0E" w:rsidRPr="00A23561">
        <w:rPr>
          <w:rFonts w:ascii="Arial" w:eastAsia="Arial" w:hAnsi="Arial" w:cs="Arial"/>
          <w:sz w:val="24"/>
          <w:szCs w:val="24"/>
        </w:rPr>
        <w:t>this suggestion</w:t>
      </w:r>
      <w:r w:rsidR="00B24889" w:rsidRPr="00A23561">
        <w:rPr>
          <w:rFonts w:ascii="Arial" w:eastAsia="Arial" w:hAnsi="Arial" w:cs="Arial"/>
          <w:sz w:val="24"/>
          <w:szCs w:val="24"/>
        </w:rPr>
        <w:t xml:space="preserve"> point</w:t>
      </w:r>
      <w:r w:rsidR="00884E8A" w:rsidRPr="00A23561">
        <w:rPr>
          <w:rFonts w:ascii="Arial" w:eastAsia="Arial" w:hAnsi="Arial" w:cs="Arial"/>
          <w:sz w:val="24"/>
          <w:szCs w:val="24"/>
        </w:rPr>
        <w:t>ing</w:t>
      </w:r>
      <w:r w:rsidR="00B24889" w:rsidRPr="00A23561">
        <w:rPr>
          <w:rFonts w:ascii="Arial" w:eastAsia="Arial" w:hAnsi="Arial" w:cs="Arial"/>
          <w:sz w:val="24"/>
          <w:szCs w:val="24"/>
        </w:rPr>
        <w:t xml:space="preserve"> out that advanced practice was indeed higher-level practice and should be </w:t>
      </w:r>
      <w:r w:rsidR="00884E8A" w:rsidRPr="00A23561">
        <w:rPr>
          <w:rFonts w:ascii="Arial" w:eastAsia="Arial" w:hAnsi="Arial" w:cs="Arial"/>
          <w:sz w:val="24"/>
          <w:szCs w:val="24"/>
        </w:rPr>
        <w:t>accepted</w:t>
      </w:r>
      <w:r w:rsidR="00B24889" w:rsidRPr="00A23561">
        <w:rPr>
          <w:rFonts w:ascii="Arial" w:eastAsia="Arial" w:hAnsi="Arial" w:cs="Arial"/>
          <w:sz w:val="24"/>
          <w:szCs w:val="24"/>
        </w:rPr>
        <w:t xml:space="preserve"> as such. </w:t>
      </w:r>
      <w:r w:rsidR="003B6629" w:rsidRPr="00A23561">
        <w:rPr>
          <w:rFonts w:ascii="Arial" w:eastAsia="Arial" w:hAnsi="Arial" w:cs="Arial"/>
          <w:sz w:val="24"/>
          <w:szCs w:val="24"/>
        </w:rPr>
        <w:t xml:space="preserve"> Other noted</w:t>
      </w:r>
      <w:r w:rsidR="00D61875" w:rsidRPr="00A23561">
        <w:rPr>
          <w:rFonts w:ascii="Arial" w:eastAsia="Arial" w:hAnsi="Arial" w:cs="Arial"/>
          <w:sz w:val="24"/>
          <w:szCs w:val="24"/>
        </w:rPr>
        <w:t xml:space="preserve"> </w:t>
      </w:r>
      <w:r w:rsidR="00D13465" w:rsidRPr="00A23561">
        <w:rPr>
          <w:rFonts w:ascii="Arial" w:eastAsia="Arial" w:hAnsi="Arial" w:cs="Arial"/>
          <w:sz w:val="24"/>
          <w:szCs w:val="24"/>
        </w:rPr>
        <w:t>influential developments</w:t>
      </w:r>
      <w:r w:rsidR="00884E8A" w:rsidRPr="00A23561">
        <w:rPr>
          <w:rFonts w:ascii="Arial" w:eastAsia="Arial" w:hAnsi="Arial" w:cs="Arial"/>
          <w:sz w:val="24"/>
          <w:szCs w:val="24"/>
        </w:rPr>
        <w:t xml:space="preserve"> included</w:t>
      </w:r>
      <w:r w:rsidR="00D61875" w:rsidRPr="00A23561">
        <w:rPr>
          <w:rFonts w:ascii="Arial" w:eastAsia="Arial" w:hAnsi="Arial" w:cs="Arial"/>
          <w:sz w:val="24"/>
          <w:szCs w:val="24"/>
        </w:rPr>
        <w:t xml:space="preserve"> the European Working Time Directive, which restricted junior doctors’ hours (DH 2002) </w:t>
      </w:r>
      <w:r w:rsidR="00B24889" w:rsidRPr="00A23561">
        <w:rPr>
          <w:rFonts w:ascii="Arial" w:eastAsia="Arial" w:hAnsi="Arial" w:cs="Arial"/>
          <w:sz w:val="24"/>
          <w:szCs w:val="24"/>
        </w:rPr>
        <w:t xml:space="preserve">and </w:t>
      </w:r>
      <w:r w:rsidR="00D61875" w:rsidRPr="00A23561">
        <w:rPr>
          <w:rFonts w:ascii="Arial" w:eastAsia="Arial" w:hAnsi="Arial" w:cs="Arial"/>
          <w:sz w:val="24"/>
          <w:szCs w:val="24"/>
        </w:rPr>
        <w:t>the NHS Plan in 2000</w:t>
      </w:r>
      <w:r w:rsidR="003B6629" w:rsidRPr="00A23561">
        <w:rPr>
          <w:rFonts w:ascii="Arial" w:eastAsia="Arial" w:hAnsi="Arial" w:cs="Arial"/>
          <w:sz w:val="24"/>
          <w:szCs w:val="24"/>
        </w:rPr>
        <w:t>,</w:t>
      </w:r>
      <w:r w:rsidR="00884E8A" w:rsidRPr="00A23561">
        <w:rPr>
          <w:rFonts w:ascii="Arial" w:eastAsia="Arial" w:hAnsi="Arial" w:cs="Arial"/>
          <w:sz w:val="24"/>
          <w:szCs w:val="24"/>
        </w:rPr>
        <w:t xml:space="preserve"> both of which affected</w:t>
      </w:r>
      <w:r w:rsidR="0043240B" w:rsidRPr="00A23561">
        <w:rPr>
          <w:rFonts w:ascii="Arial" w:eastAsia="Arial" w:hAnsi="Arial" w:cs="Arial"/>
          <w:sz w:val="24"/>
          <w:szCs w:val="24"/>
        </w:rPr>
        <w:t xml:space="preserve"> service provision</w:t>
      </w:r>
      <w:r w:rsidR="00884E8A" w:rsidRPr="00A23561">
        <w:rPr>
          <w:rFonts w:ascii="Arial" w:eastAsia="Arial" w:hAnsi="Arial" w:cs="Arial"/>
          <w:sz w:val="24"/>
          <w:szCs w:val="24"/>
        </w:rPr>
        <w:t xml:space="preserve"> helping to</w:t>
      </w:r>
      <w:r w:rsidR="00B24889" w:rsidRPr="00A23561">
        <w:rPr>
          <w:rFonts w:ascii="Arial" w:eastAsia="Arial" w:hAnsi="Arial" w:cs="Arial"/>
          <w:sz w:val="24"/>
          <w:szCs w:val="24"/>
        </w:rPr>
        <w:t xml:space="preserve"> enhanc</w:t>
      </w:r>
      <w:r w:rsidR="00884E8A" w:rsidRPr="00A23561">
        <w:rPr>
          <w:rFonts w:ascii="Arial" w:eastAsia="Arial" w:hAnsi="Arial" w:cs="Arial"/>
          <w:sz w:val="24"/>
          <w:szCs w:val="24"/>
        </w:rPr>
        <w:t>e</w:t>
      </w:r>
      <w:r w:rsidR="00B24889" w:rsidRPr="00A23561">
        <w:rPr>
          <w:rFonts w:ascii="Arial" w:eastAsia="Arial" w:hAnsi="Arial" w:cs="Arial"/>
          <w:sz w:val="24"/>
          <w:szCs w:val="24"/>
        </w:rPr>
        <w:t xml:space="preserve"> the development of advanced</w:t>
      </w:r>
      <w:r w:rsidR="00884E8A" w:rsidRPr="00A23561">
        <w:rPr>
          <w:rFonts w:ascii="Arial" w:eastAsia="Arial" w:hAnsi="Arial" w:cs="Arial"/>
          <w:sz w:val="24"/>
          <w:szCs w:val="24"/>
        </w:rPr>
        <w:t xml:space="preserve"> clinical</w:t>
      </w:r>
      <w:r w:rsidR="00B24889" w:rsidRPr="00A23561">
        <w:rPr>
          <w:rFonts w:ascii="Arial" w:eastAsia="Arial" w:hAnsi="Arial" w:cs="Arial"/>
          <w:sz w:val="24"/>
          <w:szCs w:val="24"/>
        </w:rPr>
        <w:t xml:space="preserve"> practice</w:t>
      </w:r>
      <w:r w:rsidR="00D61875" w:rsidRPr="00A23561">
        <w:rPr>
          <w:rFonts w:ascii="Arial" w:eastAsia="Arial" w:hAnsi="Arial" w:cs="Arial"/>
          <w:sz w:val="24"/>
          <w:szCs w:val="24"/>
        </w:rPr>
        <w:t xml:space="preserve">. With the </w:t>
      </w:r>
      <w:r w:rsidR="00884E8A" w:rsidRPr="00A23561">
        <w:rPr>
          <w:rFonts w:ascii="Arial" w:eastAsia="Arial" w:hAnsi="Arial" w:cs="Arial"/>
          <w:sz w:val="24"/>
          <w:szCs w:val="24"/>
        </w:rPr>
        <w:t xml:space="preserve">emergence </w:t>
      </w:r>
      <w:r w:rsidR="00D61875" w:rsidRPr="00A23561">
        <w:rPr>
          <w:rFonts w:ascii="Arial" w:eastAsia="Arial" w:hAnsi="Arial" w:cs="Arial"/>
          <w:sz w:val="24"/>
          <w:szCs w:val="24"/>
        </w:rPr>
        <w:t xml:space="preserve">of </w:t>
      </w:r>
      <w:r w:rsidR="00A53B3B" w:rsidRPr="00A23561">
        <w:rPr>
          <w:rFonts w:ascii="Arial" w:eastAsia="Arial" w:hAnsi="Arial" w:cs="Arial"/>
          <w:sz w:val="24"/>
          <w:szCs w:val="24"/>
        </w:rPr>
        <w:t>Non-Medical</w:t>
      </w:r>
      <w:r w:rsidR="00D61875" w:rsidRPr="00A23561">
        <w:rPr>
          <w:rFonts w:ascii="Arial" w:eastAsia="Arial" w:hAnsi="Arial" w:cs="Arial"/>
          <w:sz w:val="24"/>
          <w:szCs w:val="24"/>
        </w:rPr>
        <w:t xml:space="preserve"> </w:t>
      </w:r>
      <w:r w:rsidR="00A53B3B" w:rsidRPr="00A23561">
        <w:rPr>
          <w:rFonts w:ascii="Arial" w:eastAsia="Arial" w:hAnsi="Arial" w:cs="Arial"/>
          <w:sz w:val="24"/>
          <w:szCs w:val="24"/>
        </w:rPr>
        <w:t>P</w:t>
      </w:r>
      <w:r w:rsidR="00D61875" w:rsidRPr="00A23561">
        <w:rPr>
          <w:rFonts w:ascii="Arial" w:eastAsia="Arial" w:hAnsi="Arial" w:cs="Arial"/>
          <w:sz w:val="24"/>
          <w:szCs w:val="24"/>
        </w:rPr>
        <w:t>rescribing</w:t>
      </w:r>
      <w:r w:rsidR="0043240B" w:rsidRPr="00A23561">
        <w:rPr>
          <w:rFonts w:ascii="Arial" w:eastAsia="Arial" w:hAnsi="Arial" w:cs="Arial"/>
          <w:sz w:val="24"/>
          <w:szCs w:val="24"/>
        </w:rPr>
        <w:t>,</w:t>
      </w:r>
      <w:r w:rsidR="00884E8A" w:rsidRPr="00A23561">
        <w:rPr>
          <w:rFonts w:ascii="Arial" w:eastAsia="Arial" w:hAnsi="Arial" w:cs="Arial"/>
          <w:sz w:val="24"/>
          <w:szCs w:val="24"/>
        </w:rPr>
        <w:t xml:space="preserve"> which allowed</w:t>
      </w:r>
      <w:r w:rsidR="00D61875" w:rsidRPr="00A23561">
        <w:rPr>
          <w:rFonts w:ascii="Arial" w:eastAsia="Arial" w:hAnsi="Arial" w:cs="Arial"/>
          <w:sz w:val="24"/>
          <w:szCs w:val="24"/>
        </w:rPr>
        <w:t xml:space="preserve"> independent </w:t>
      </w:r>
      <w:r w:rsidR="003B6629" w:rsidRPr="00A23561">
        <w:rPr>
          <w:rFonts w:ascii="Arial" w:eastAsia="Arial" w:hAnsi="Arial" w:cs="Arial"/>
          <w:sz w:val="24"/>
          <w:szCs w:val="24"/>
        </w:rPr>
        <w:t>prescribing</w:t>
      </w:r>
      <w:r w:rsidR="0043240B" w:rsidRPr="00A23561">
        <w:rPr>
          <w:rFonts w:ascii="Arial" w:eastAsia="Arial" w:hAnsi="Arial" w:cs="Arial"/>
          <w:sz w:val="24"/>
          <w:szCs w:val="24"/>
        </w:rPr>
        <w:t xml:space="preserve"> </w:t>
      </w:r>
      <w:r w:rsidR="003B6629" w:rsidRPr="00A23561">
        <w:rPr>
          <w:rFonts w:ascii="Arial" w:eastAsia="Arial" w:hAnsi="Arial" w:cs="Arial"/>
          <w:sz w:val="24"/>
          <w:szCs w:val="24"/>
        </w:rPr>
        <w:t>via</w:t>
      </w:r>
      <w:r w:rsidR="00D61875" w:rsidRPr="00A23561">
        <w:rPr>
          <w:rFonts w:ascii="Arial" w:eastAsia="Arial" w:hAnsi="Arial" w:cs="Arial"/>
          <w:sz w:val="24"/>
          <w:szCs w:val="24"/>
        </w:rPr>
        <w:t xml:space="preserve"> the Standards of Proficiency for Nurse and Midwife Prescribers (NMC 2006), an additional </w:t>
      </w:r>
      <w:r w:rsidR="00884E8A" w:rsidRPr="00A23561">
        <w:rPr>
          <w:rFonts w:ascii="Arial" w:eastAsia="Arial" w:hAnsi="Arial" w:cs="Arial"/>
          <w:sz w:val="24"/>
          <w:szCs w:val="24"/>
        </w:rPr>
        <w:t>opportunity</w:t>
      </w:r>
      <w:r w:rsidR="003B6629" w:rsidRPr="00A23561">
        <w:rPr>
          <w:rFonts w:ascii="Arial" w:eastAsia="Arial" w:hAnsi="Arial" w:cs="Arial"/>
          <w:sz w:val="24"/>
          <w:szCs w:val="24"/>
        </w:rPr>
        <w:t xml:space="preserve"> towards greater</w:t>
      </w:r>
      <w:r w:rsidR="00D61875" w:rsidRPr="00A23561">
        <w:rPr>
          <w:rFonts w:ascii="Arial" w:eastAsia="Arial" w:hAnsi="Arial" w:cs="Arial"/>
          <w:sz w:val="24"/>
          <w:szCs w:val="24"/>
        </w:rPr>
        <w:t xml:space="preserve"> autonomous practice was achieved. </w:t>
      </w:r>
    </w:p>
    <w:p w14:paraId="0256AD65" w14:textId="77777777" w:rsidR="00A53B3B" w:rsidRPr="00A23561" w:rsidRDefault="00A53B3B" w:rsidP="00B97476">
      <w:pPr>
        <w:spacing w:line="360" w:lineRule="auto"/>
        <w:jc w:val="both"/>
        <w:rPr>
          <w:rFonts w:ascii="Arial" w:eastAsia="Arial" w:hAnsi="Arial" w:cs="Arial"/>
          <w:b/>
          <w:bCs/>
          <w:sz w:val="24"/>
          <w:szCs w:val="24"/>
        </w:rPr>
      </w:pPr>
    </w:p>
    <w:p w14:paraId="40382858" w14:textId="4AD9030C" w:rsidR="008D59E7" w:rsidRPr="00A23561" w:rsidRDefault="008D59E7" w:rsidP="00B97476">
      <w:pPr>
        <w:spacing w:line="360" w:lineRule="auto"/>
        <w:jc w:val="both"/>
        <w:rPr>
          <w:rFonts w:ascii="Arial" w:eastAsia="Arial" w:hAnsi="Arial" w:cs="Arial"/>
          <w:b/>
          <w:bCs/>
          <w:sz w:val="24"/>
          <w:szCs w:val="24"/>
        </w:rPr>
      </w:pPr>
      <w:r w:rsidRPr="00A23561">
        <w:rPr>
          <w:rFonts w:ascii="Arial" w:eastAsia="Arial" w:hAnsi="Arial" w:cs="Arial"/>
          <w:b/>
          <w:bCs/>
          <w:sz w:val="24"/>
          <w:szCs w:val="24"/>
        </w:rPr>
        <w:t>Clarifying advanced practice</w:t>
      </w:r>
      <w:r w:rsidR="008D45F3" w:rsidRPr="00A23561">
        <w:rPr>
          <w:rFonts w:ascii="Arial" w:eastAsia="Arial" w:hAnsi="Arial" w:cs="Arial"/>
          <w:b/>
          <w:bCs/>
          <w:sz w:val="24"/>
          <w:szCs w:val="24"/>
        </w:rPr>
        <w:t xml:space="preserve"> and developing </w:t>
      </w:r>
      <w:r w:rsidR="00A81E81" w:rsidRPr="00A23561">
        <w:rPr>
          <w:rFonts w:ascii="Arial" w:eastAsia="Arial" w:hAnsi="Arial" w:cs="Arial"/>
          <w:b/>
          <w:bCs/>
          <w:sz w:val="24"/>
          <w:szCs w:val="24"/>
        </w:rPr>
        <w:t>opportunities</w:t>
      </w:r>
    </w:p>
    <w:p w14:paraId="4AB6D986" w14:textId="38CE6FD8" w:rsidR="00356334" w:rsidRPr="00A23561" w:rsidRDefault="00B97476" w:rsidP="00B97476">
      <w:pPr>
        <w:spacing w:line="360" w:lineRule="auto"/>
        <w:jc w:val="both"/>
        <w:rPr>
          <w:rFonts w:ascii="Arial" w:eastAsia="Arial" w:hAnsi="Arial" w:cs="Arial"/>
          <w:sz w:val="24"/>
          <w:szCs w:val="24"/>
        </w:rPr>
      </w:pPr>
      <w:r w:rsidRPr="00A23561">
        <w:rPr>
          <w:rFonts w:ascii="Arial" w:eastAsia="Arial" w:hAnsi="Arial" w:cs="Arial"/>
          <w:sz w:val="24"/>
          <w:szCs w:val="24"/>
        </w:rPr>
        <w:t>The</w:t>
      </w:r>
      <w:r w:rsidR="003B6629" w:rsidRPr="00A23561">
        <w:rPr>
          <w:rFonts w:ascii="Arial" w:eastAsia="Arial" w:hAnsi="Arial" w:cs="Arial"/>
          <w:sz w:val="24"/>
          <w:szCs w:val="24"/>
        </w:rPr>
        <w:t xml:space="preserve"> growing requirement for access to health care by the population</w:t>
      </w:r>
      <w:r w:rsidRPr="00A23561">
        <w:rPr>
          <w:rFonts w:ascii="Arial" w:eastAsia="Arial" w:hAnsi="Arial" w:cs="Arial"/>
          <w:sz w:val="24"/>
          <w:szCs w:val="24"/>
        </w:rPr>
        <w:t xml:space="preserve"> </w:t>
      </w:r>
      <w:r w:rsidR="003B6629" w:rsidRPr="00A23561">
        <w:rPr>
          <w:rFonts w:ascii="Arial" w:eastAsia="Arial" w:hAnsi="Arial" w:cs="Arial"/>
          <w:sz w:val="24"/>
          <w:szCs w:val="24"/>
        </w:rPr>
        <w:t xml:space="preserve">and the subsequent growth in </w:t>
      </w:r>
      <w:r w:rsidRPr="00A23561">
        <w:rPr>
          <w:rFonts w:ascii="Arial" w:eastAsia="Arial" w:hAnsi="Arial" w:cs="Arial"/>
          <w:sz w:val="24"/>
          <w:szCs w:val="24"/>
        </w:rPr>
        <w:t xml:space="preserve">advanced clinical practitioners </w:t>
      </w:r>
      <w:r w:rsidR="003B6629" w:rsidRPr="00A23561">
        <w:rPr>
          <w:rFonts w:ascii="Arial" w:eastAsia="Arial" w:hAnsi="Arial" w:cs="Arial"/>
          <w:sz w:val="24"/>
          <w:szCs w:val="24"/>
        </w:rPr>
        <w:t xml:space="preserve">(ACP) </w:t>
      </w:r>
      <w:r w:rsidRPr="00A23561">
        <w:rPr>
          <w:rFonts w:ascii="Arial" w:eastAsia="Arial" w:hAnsi="Arial" w:cs="Arial"/>
          <w:sz w:val="24"/>
          <w:szCs w:val="24"/>
        </w:rPr>
        <w:t>to support service provision, only</w:t>
      </w:r>
      <w:r w:rsidR="003B6629" w:rsidRPr="00A23561">
        <w:rPr>
          <w:rFonts w:ascii="Arial" w:eastAsia="Arial" w:hAnsi="Arial" w:cs="Arial"/>
          <w:sz w:val="24"/>
          <w:szCs w:val="24"/>
        </w:rPr>
        <w:t xml:space="preserve"> </w:t>
      </w:r>
      <w:r w:rsidR="00F4134E" w:rsidRPr="00A23561">
        <w:rPr>
          <w:rFonts w:ascii="Arial" w:eastAsia="Arial" w:hAnsi="Arial" w:cs="Arial"/>
          <w:sz w:val="24"/>
          <w:szCs w:val="24"/>
        </w:rPr>
        <w:t>heightened the</w:t>
      </w:r>
      <w:r w:rsidRPr="00A23561">
        <w:rPr>
          <w:rFonts w:ascii="Arial" w:eastAsia="Arial" w:hAnsi="Arial" w:cs="Arial"/>
          <w:sz w:val="24"/>
          <w:szCs w:val="24"/>
        </w:rPr>
        <w:t xml:space="preserve"> de</w:t>
      </w:r>
      <w:r w:rsidR="008D59E7" w:rsidRPr="00A23561">
        <w:rPr>
          <w:rFonts w:ascii="Arial" w:eastAsia="Arial" w:hAnsi="Arial" w:cs="Arial"/>
          <w:sz w:val="24"/>
          <w:szCs w:val="24"/>
        </w:rPr>
        <w:t>bate</w:t>
      </w:r>
      <w:r w:rsidRPr="00A23561">
        <w:rPr>
          <w:rFonts w:ascii="Arial" w:eastAsia="Arial" w:hAnsi="Arial" w:cs="Arial"/>
          <w:sz w:val="24"/>
          <w:szCs w:val="24"/>
        </w:rPr>
        <w:t xml:space="preserve"> on what </w:t>
      </w:r>
      <w:r w:rsidR="008D59E7" w:rsidRPr="00A23561">
        <w:rPr>
          <w:rFonts w:ascii="Arial" w:eastAsia="Arial" w:hAnsi="Arial" w:cs="Arial"/>
          <w:sz w:val="24"/>
          <w:szCs w:val="24"/>
        </w:rPr>
        <w:t>ACP’s could offer and</w:t>
      </w:r>
      <w:r w:rsidRPr="00A23561">
        <w:rPr>
          <w:rFonts w:ascii="Arial" w:eastAsia="Arial" w:hAnsi="Arial" w:cs="Arial"/>
          <w:sz w:val="24"/>
          <w:szCs w:val="24"/>
        </w:rPr>
        <w:t xml:space="preserve"> who could </w:t>
      </w:r>
      <w:r w:rsidR="008D59E7" w:rsidRPr="00A23561">
        <w:rPr>
          <w:rFonts w:ascii="Arial" w:eastAsia="Arial" w:hAnsi="Arial" w:cs="Arial"/>
          <w:sz w:val="24"/>
          <w:szCs w:val="24"/>
        </w:rPr>
        <w:t>call</w:t>
      </w:r>
      <w:r w:rsidRPr="00A23561">
        <w:rPr>
          <w:rFonts w:ascii="Arial" w:eastAsia="Arial" w:hAnsi="Arial" w:cs="Arial"/>
          <w:sz w:val="24"/>
          <w:szCs w:val="24"/>
        </w:rPr>
        <w:t xml:space="preserve"> themselves </w:t>
      </w:r>
      <w:r w:rsidR="008D59E7" w:rsidRPr="00A23561">
        <w:rPr>
          <w:rFonts w:ascii="Arial" w:eastAsia="Arial" w:hAnsi="Arial" w:cs="Arial"/>
          <w:sz w:val="24"/>
          <w:szCs w:val="24"/>
        </w:rPr>
        <w:t>an advanced clinical practitioner</w:t>
      </w:r>
      <w:r w:rsidRPr="00A23561">
        <w:rPr>
          <w:rFonts w:ascii="Arial" w:eastAsia="Arial" w:hAnsi="Arial" w:cs="Arial"/>
          <w:sz w:val="24"/>
          <w:szCs w:val="24"/>
        </w:rPr>
        <w:t xml:space="preserve">. This led to </w:t>
      </w:r>
      <w:r w:rsidR="003B6629" w:rsidRPr="00A23561">
        <w:rPr>
          <w:rFonts w:ascii="Arial" w:eastAsia="Arial" w:hAnsi="Arial" w:cs="Arial"/>
          <w:sz w:val="24"/>
          <w:szCs w:val="24"/>
        </w:rPr>
        <w:t>misunderstanding</w:t>
      </w:r>
      <w:r w:rsidRPr="00A23561">
        <w:rPr>
          <w:rFonts w:ascii="Arial" w:eastAsia="Arial" w:hAnsi="Arial" w:cs="Arial"/>
          <w:sz w:val="24"/>
          <w:szCs w:val="24"/>
        </w:rPr>
        <w:t xml:space="preserve"> and professional debate, both nationally and internationally, as to </w:t>
      </w:r>
      <w:r w:rsidR="00F4134E" w:rsidRPr="00A23561">
        <w:rPr>
          <w:rFonts w:ascii="Arial" w:eastAsia="Arial" w:hAnsi="Arial" w:cs="Arial"/>
          <w:sz w:val="24"/>
          <w:szCs w:val="24"/>
        </w:rPr>
        <w:t>what knowledge</w:t>
      </w:r>
      <w:r w:rsidR="003B6629" w:rsidRPr="00A23561">
        <w:rPr>
          <w:rFonts w:ascii="Arial" w:eastAsia="Arial" w:hAnsi="Arial" w:cs="Arial"/>
          <w:sz w:val="24"/>
          <w:szCs w:val="24"/>
        </w:rPr>
        <w:t xml:space="preserve"> and skills</w:t>
      </w:r>
      <w:r w:rsidRPr="00A23561">
        <w:rPr>
          <w:rFonts w:ascii="Arial" w:eastAsia="Arial" w:hAnsi="Arial" w:cs="Arial"/>
          <w:sz w:val="24"/>
          <w:szCs w:val="24"/>
        </w:rPr>
        <w:t xml:space="preserve"> were </w:t>
      </w:r>
      <w:r w:rsidR="003B6629" w:rsidRPr="00A23561">
        <w:rPr>
          <w:rFonts w:ascii="Arial" w:eastAsia="Arial" w:hAnsi="Arial" w:cs="Arial"/>
          <w:sz w:val="24"/>
          <w:szCs w:val="24"/>
        </w:rPr>
        <w:t>needed by ACP’s</w:t>
      </w:r>
      <w:r w:rsidRPr="00A23561">
        <w:rPr>
          <w:rFonts w:ascii="Arial" w:eastAsia="Arial" w:hAnsi="Arial" w:cs="Arial"/>
          <w:sz w:val="24"/>
          <w:szCs w:val="24"/>
        </w:rPr>
        <w:t xml:space="preserve"> (Ormond-Walshe and Newman, 2001; Daly and Carnwell, 2003; Bryant-Lukosius </w:t>
      </w:r>
      <w:r w:rsidRPr="00A23561">
        <w:rPr>
          <w:rFonts w:ascii="Arial" w:eastAsia="Arial" w:hAnsi="Arial" w:cs="Arial"/>
          <w:i/>
          <w:sz w:val="24"/>
          <w:szCs w:val="24"/>
        </w:rPr>
        <w:t xml:space="preserve">et al. </w:t>
      </w:r>
      <w:r w:rsidRPr="00A23561">
        <w:rPr>
          <w:rFonts w:ascii="Arial" w:eastAsia="Arial" w:hAnsi="Arial" w:cs="Arial"/>
          <w:sz w:val="24"/>
          <w:szCs w:val="24"/>
        </w:rPr>
        <w:t xml:space="preserve">2004; Sibbald </w:t>
      </w:r>
      <w:r w:rsidRPr="00A23561">
        <w:rPr>
          <w:rFonts w:ascii="Arial" w:eastAsia="Arial" w:hAnsi="Arial" w:cs="Arial"/>
          <w:i/>
          <w:sz w:val="24"/>
          <w:szCs w:val="24"/>
        </w:rPr>
        <w:t xml:space="preserve">et al. </w:t>
      </w:r>
      <w:r w:rsidRPr="00A23561">
        <w:rPr>
          <w:rFonts w:ascii="Arial" w:eastAsia="Arial" w:hAnsi="Arial" w:cs="Arial"/>
          <w:sz w:val="24"/>
          <w:szCs w:val="24"/>
        </w:rPr>
        <w:t>2006)</w:t>
      </w:r>
      <w:r w:rsidR="00B24889" w:rsidRPr="00A23561">
        <w:rPr>
          <w:rFonts w:ascii="Arial" w:eastAsia="Arial" w:hAnsi="Arial" w:cs="Arial"/>
          <w:sz w:val="24"/>
          <w:szCs w:val="24"/>
        </w:rPr>
        <w:t xml:space="preserve">. </w:t>
      </w:r>
    </w:p>
    <w:p w14:paraId="12EFA74C" w14:textId="3F636F72" w:rsidR="00B626C0" w:rsidRPr="00A23561" w:rsidRDefault="003B6629" w:rsidP="00B97476">
      <w:pPr>
        <w:spacing w:line="360" w:lineRule="auto"/>
        <w:jc w:val="both"/>
        <w:rPr>
          <w:rFonts w:ascii="Arial" w:eastAsia="Arial" w:hAnsi="Arial" w:cs="Arial"/>
          <w:sz w:val="24"/>
          <w:szCs w:val="24"/>
        </w:rPr>
      </w:pPr>
      <w:r w:rsidRPr="00A23561">
        <w:rPr>
          <w:rFonts w:ascii="Arial" w:eastAsia="Arial" w:hAnsi="Arial" w:cs="Arial"/>
          <w:sz w:val="24"/>
          <w:szCs w:val="24"/>
        </w:rPr>
        <w:t xml:space="preserve">In recent years </w:t>
      </w:r>
      <w:r w:rsidR="00B97476" w:rsidRPr="00A23561">
        <w:rPr>
          <w:rFonts w:ascii="Arial" w:eastAsia="Arial" w:hAnsi="Arial" w:cs="Arial"/>
          <w:sz w:val="24"/>
          <w:szCs w:val="24"/>
        </w:rPr>
        <w:t xml:space="preserve">attempts have been made to </w:t>
      </w:r>
      <w:r w:rsidRPr="00A23561">
        <w:rPr>
          <w:rFonts w:ascii="Arial" w:eastAsia="Arial" w:hAnsi="Arial" w:cs="Arial"/>
          <w:sz w:val="24"/>
          <w:szCs w:val="24"/>
        </w:rPr>
        <w:t>improve the</w:t>
      </w:r>
      <w:r w:rsidR="00B97476" w:rsidRPr="00A23561">
        <w:rPr>
          <w:rFonts w:ascii="Arial" w:eastAsia="Arial" w:hAnsi="Arial" w:cs="Arial"/>
          <w:sz w:val="24"/>
          <w:szCs w:val="24"/>
        </w:rPr>
        <w:t xml:space="preserve"> clarity and </w:t>
      </w:r>
      <w:r w:rsidR="003D79C8" w:rsidRPr="00A23561">
        <w:rPr>
          <w:rFonts w:ascii="Arial" w:eastAsia="Arial" w:hAnsi="Arial" w:cs="Arial"/>
          <w:sz w:val="24"/>
          <w:szCs w:val="24"/>
        </w:rPr>
        <w:t>development that</w:t>
      </w:r>
      <w:r w:rsidRPr="00A23561">
        <w:rPr>
          <w:rFonts w:ascii="Arial" w:eastAsia="Arial" w:hAnsi="Arial" w:cs="Arial"/>
          <w:sz w:val="24"/>
          <w:szCs w:val="24"/>
        </w:rPr>
        <w:t xml:space="preserve"> helps structure</w:t>
      </w:r>
      <w:r w:rsidR="00B97476" w:rsidRPr="00A23561">
        <w:rPr>
          <w:rFonts w:ascii="Arial" w:eastAsia="Arial" w:hAnsi="Arial" w:cs="Arial"/>
          <w:sz w:val="24"/>
          <w:szCs w:val="24"/>
        </w:rPr>
        <w:t xml:space="preserve"> advanced practice. In 2010 the Department of Health</w:t>
      </w:r>
      <w:r w:rsidR="003D79C8" w:rsidRPr="00A23561">
        <w:rPr>
          <w:rFonts w:ascii="Arial" w:eastAsia="Arial" w:hAnsi="Arial" w:cs="Arial"/>
          <w:sz w:val="24"/>
          <w:szCs w:val="24"/>
        </w:rPr>
        <w:t xml:space="preserve"> (DH)</w:t>
      </w:r>
      <w:r w:rsidR="00B97476" w:rsidRPr="00A23561">
        <w:rPr>
          <w:rFonts w:ascii="Arial" w:eastAsia="Arial" w:hAnsi="Arial" w:cs="Arial"/>
          <w:sz w:val="24"/>
          <w:szCs w:val="24"/>
        </w:rPr>
        <w:t xml:space="preserve"> produced a position statement on advanced level nursing. Th</w:t>
      </w:r>
      <w:r w:rsidR="003D79C8" w:rsidRPr="00A23561">
        <w:rPr>
          <w:rFonts w:ascii="Arial" w:eastAsia="Arial" w:hAnsi="Arial" w:cs="Arial"/>
          <w:sz w:val="24"/>
          <w:szCs w:val="24"/>
        </w:rPr>
        <w:t>e inten</w:t>
      </w:r>
      <w:r w:rsidR="00D50971" w:rsidRPr="00A23561">
        <w:rPr>
          <w:rFonts w:ascii="Arial" w:eastAsia="Arial" w:hAnsi="Arial" w:cs="Arial"/>
          <w:sz w:val="24"/>
          <w:szCs w:val="24"/>
        </w:rPr>
        <w:t>t</w:t>
      </w:r>
      <w:r w:rsidR="003D79C8" w:rsidRPr="00A23561">
        <w:rPr>
          <w:rFonts w:ascii="Arial" w:eastAsia="Arial" w:hAnsi="Arial" w:cs="Arial"/>
          <w:sz w:val="24"/>
          <w:szCs w:val="24"/>
        </w:rPr>
        <w:t xml:space="preserve">ion of this document was </w:t>
      </w:r>
      <w:r w:rsidR="00B97476" w:rsidRPr="00A23561">
        <w:rPr>
          <w:rFonts w:ascii="Arial" w:eastAsia="Arial" w:hAnsi="Arial" w:cs="Arial"/>
          <w:sz w:val="24"/>
          <w:szCs w:val="24"/>
        </w:rPr>
        <w:t>to</w:t>
      </w:r>
      <w:r w:rsidR="003D79C8" w:rsidRPr="00A23561">
        <w:rPr>
          <w:rFonts w:ascii="Arial" w:eastAsia="Arial" w:hAnsi="Arial" w:cs="Arial"/>
          <w:sz w:val="24"/>
          <w:szCs w:val="24"/>
        </w:rPr>
        <w:t xml:space="preserve"> help</w:t>
      </w:r>
      <w:r w:rsidR="00B97476" w:rsidRPr="00A23561">
        <w:rPr>
          <w:rFonts w:ascii="Arial" w:eastAsia="Arial" w:hAnsi="Arial" w:cs="Arial"/>
          <w:sz w:val="24"/>
          <w:szCs w:val="24"/>
        </w:rPr>
        <w:t xml:space="preserve"> define advanced</w:t>
      </w:r>
      <w:r w:rsidR="008F6B99" w:rsidRPr="00A23561">
        <w:rPr>
          <w:rFonts w:ascii="Arial" w:eastAsia="Arial" w:hAnsi="Arial" w:cs="Arial"/>
          <w:sz w:val="24"/>
          <w:szCs w:val="24"/>
        </w:rPr>
        <w:t xml:space="preserve"> nursing</w:t>
      </w:r>
      <w:r w:rsidR="00B97476" w:rsidRPr="00A23561">
        <w:rPr>
          <w:rFonts w:ascii="Arial" w:eastAsia="Arial" w:hAnsi="Arial" w:cs="Arial"/>
          <w:sz w:val="24"/>
          <w:szCs w:val="24"/>
        </w:rPr>
        <w:t xml:space="preserve"> practice </w:t>
      </w:r>
      <w:r w:rsidR="003D79C8" w:rsidRPr="00A23561">
        <w:rPr>
          <w:rFonts w:ascii="Arial" w:eastAsia="Arial" w:hAnsi="Arial" w:cs="Arial"/>
          <w:sz w:val="24"/>
          <w:szCs w:val="24"/>
        </w:rPr>
        <w:t>by using</w:t>
      </w:r>
      <w:r w:rsidR="00B97476" w:rsidRPr="00A23561">
        <w:rPr>
          <w:rFonts w:ascii="Arial" w:eastAsia="Arial" w:hAnsi="Arial" w:cs="Arial"/>
          <w:sz w:val="24"/>
          <w:szCs w:val="24"/>
        </w:rPr>
        <w:t xml:space="preserve"> </w:t>
      </w:r>
      <w:r w:rsidR="009D2963" w:rsidRPr="00A23561">
        <w:rPr>
          <w:rFonts w:ascii="Arial" w:eastAsia="Arial" w:hAnsi="Arial" w:cs="Arial"/>
          <w:sz w:val="24"/>
          <w:szCs w:val="24"/>
        </w:rPr>
        <w:t>twenty-</w:t>
      </w:r>
      <w:r w:rsidR="00E6572A" w:rsidRPr="00A23561">
        <w:rPr>
          <w:rFonts w:ascii="Arial" w:eastAsia="Arial" w:hAnsi="Arial" w:cs="Arial"/>
          <w:sz w:val="24"/>
          <w:szCs w:val="24"/>
        </w:rPr>
        <w:t>nine</w:t>
      </w:r>
      <w:r w:rsidR="00B97476" w:rsidRPr="00A23561">
        <w:rPr>
          <w:rFonts w:ascii="Arial" w:eastAsia="Arial" w:hAnsi="Arial" w:cs="Arial"/>
          <w:sz w:val="24"/>
          <w:szCs w:val="24"/>
        </w:rPr>
        <w:t xml:space="preserve"> elements divided under four themes</w:t>
      </w:r>
      <w:r w:rsidR="00E6572A" w:rsidRPr="00A23561">
        <w:rPr>
          <w:rFonts w:ascii="Arial" w:eastAsia="Arial" w:hAnsi="Arial" w:cs="Arial"/>
          <w:sz w:val="24"/>
          <w:szCs w:val="24"/>
        </w:rPr>
        <w:t xml:space="preserve">, these being </w:t>
      </w:r>
      <w:r w:rsidR="00A81E81" w:rsidRPr="00A23561">
        <w:rPr>
          <w:rFonts w:ascii="Arial" w:eastAsia="Arial" w:hAnsi="Arial" w:cs="Arial"/>
          <w:sz w:val="24"/>
          <w:szCs w:val="24"/>
        </w:rPr>
        <w:t>c</w:t>
      </w:r>
      <w:r w:rsidR="00E6572A" w:rsidRPr="00A23561">
        <w:rPr>
          <w:rFonts w:ascii="Arial" w:eastAsia="Arial" w:hAnsi="Arial" w:cs="Arial"/>
          <w:sz w:val="24"/>
          <w:szCs w:val="24"/>
        </w:rPr>
        <w:t xml:space="preserve">linical/direct care practice, </w:t>
      </w:r>
      <w:r w:rsidR="00A81E81" w:rsidRPr="00A23561">
        <w:rPr>
          <w:rFonts w:ascii="Arial" w:eastAsia="Arial" w:hAnsi="Arial" w:cs="Arial"/>
          <w:sz w:val="24"/>
          <w:szCs w:val="24"/>
        </w:rPr>
        <w:t>d</w:t>
      </w:r>
      <w:r w:rsidR="00E6572A" w:rsidRPr="00A23561">
        <w:rPr>
          <w:rFonts w:ascii="Arial" w:eastAsia="Arial" w:hAnsi="Arial" w:cs="Arial"/>
          <w:sz w:val="24"/>
          <w:szCs w:val="24"/>
        </w:rPr>
        <w:t xml:space="preserve">eveloping self and others, </w:t>
      </w:r>
      <w:r w:rsidR="00A81E81" w:rsidRPr="00A23561">
        <w:rPr>
          <w:rFonts w:ascii="Arial" w:eastAsia="Arial" w:hAnsi="Arial" w:cs="Arial"/>
          <w:sz w:val="24"/>
          <w:szCs w:val="24"/>
        </w:rPr>
        <w:t>i</w:t>
      </w:r>
      <w:r w:rsidR="00E6572A" w:rsidRPr="00A23561">
        <w:rPr>
          <w:rFonts w:ascii="Arial" w:eastAsia="Arial" w:hAnsi="Arial" w:cs="Arial"/>
          <w:sz w:val="24"/>
          <w:szCs w:val="24"/>
        </w:rPr>
        <w:t xml:space="preserve">mproving quality and developing practice and </w:t>
      </w:r>
      <w:r w:rsidR="00A81E81" w:rsidRPr="00A23561">
        <w:rPr>
          <w:rFonts w:ascii="Arial" w:eastAsia="Arial" w:hAnsi="Arial" w:cs="Arial"/>
          <w:sz w:val="24"/>
          <w:szCs w:val="24"/>
        </w:rPr>
        <w:t>l</w:t>
      </w:r>
      <w:r w:rsidR="00E6572A" w:rsidRPr="00A23561">
        <w:rPr>
          <w:rFonts w:ascii="Arial" w:eastAsia="Arial" w:hAnsi="Arial" w:cs="Arial"/>
          <w:sz w:val="24"/>
          <w:szCs w:val="24"/>
        </w:rPr>
        <w:t>eadership and collaborative practice, otherwise</w:t>
      </w:r>
      <w:r w:rsidR="00B626C0" w:rsidRPr="00A23561">
        <w:rPr>
          <w:rFonts w:ascii="Arial" w:eastAsia="Arial" w:hAnsi="Arial" w:cs="Arial"/>
          <w:sz w:val="24"/>
          <w:szCs w:val="24"/>
        </w:rPr>
        <w:t xml:space="preserve"> known as</w:t>
      </w:r>
      <w:r w:rsidR="00A81E81" w:rsidRPr="00A23561">
        <w:rPr>
          <w:rFonts w:ascii="Arial" w:eastAsia="Arial" w:hAnsi="Arial" w:cs="Arial"/>
          <w:sz w:val="24"/>
          <w:szCs w:val="24"/>
        </w:rPr>
        <w:t xml:space="preserve"> the four</w:t>
      </w:r>
      <w:r w:rsidR="00B626C0" w:rsidRPr="00A23561">
        <w:rPr>
          <w:rFonts w:ascii="Arial" w:eastAsia="Arial" w:hAnsi="Arial" w:cs="Arial"/>
          <w:sz w:val="24"/>
          <w:szCs w:val="24"/>
        </w:rPr>
        <w:t xml:space="preserve"> pillars</w:t>
      </w:r>
      <w:r w:rsidR="00B97476" w:rsidRPr="00A23561">
        <w:rPr>
          <w:rFonts w:ascii="Arial" w:eastAsia="Arial" w:hAnsi="Arial" w:cs="Arial"/>
          <w:sz w:val="24"/>
          <w:szCs w:val="24"/>
        </w:rPr>
        <w:t xml:space="preserve"> (DH, 2010). </w:t>
      </w:r>
      <w:r w:rsidR="003D79C8" w:rsidRPr="00A23561">
        <w:rPr>
          <w:rFonts w:ascii="Arial" w:eastAsia="Arial" w:hAnsi="Arial" w:cs="Arial"/>
          <w:sz w:val="24"/>
          <w:szCs w:val="24"/>
        </w:rPr>
        <w:t xml:space="preserve">In 2017 </w:t>
      </w:r>
      <w:r w:rsidR="00B97476" w:rsidRPr="00A23561">
        <w:rPr>
          <w:rFonts w:ascii="Arial" w:eastAsia="Arial" w:hAnsi="Arial" w:cs="Arial"/>
          <w:sz w:val="24"/>
          <w:szCs w:val="24"/>
        </w:rPr>
        <w:t>Health Education England</w:t>
      </w:r>
      <w:r w:rsidR="009D2963" w:rsidRPr="00A23561">
        <w:rPr>
          <w:rFonts w:ascii="Arial" w:eastAsia="Arial" w:hAnsi="Arial" w:cs="Arial"/>
          <w:sz w:val="24"/>
          <w:szCs w:val="24"/>
        </w:rPr>
        <w:t xml:space="preserve"> (HEE)</w:t>
      </w:r>
      <w:r w:rsidR="00B97476" w:rsidRPr="00A23561">
        <w:rPr>
          <w:rFonts w:ascii="Arial" w:eastAsia="Arial" w:hAnsi="Arial" w:cs="Arial"/>
          <w:sz w:val="24"/>
          <w:szCs w:val="24"/>
        </w:rPr>
        <w:t xml:space="preserve"> </w:t>
      </w:r>
      <w:r w:rsidR="003D79C8" w:rsidRPr="00A23561">
        <w:rPr>
          <w:rFonts w:ascii="Arial" w:eastAsia="Arial" w:hAnsi="Arial" w:cs="Arial"/>
          <w:sz w:val="24"/>
          <w:szCs w:val="24"/>
        </w:rPr>
        <w:t>developed</w:t>
      </w:r>
      <w:r w:rsidR="00B97476" w:rsidRPr="00A23561">
        <w:rPr>
          <w:rFonts w:ascii="Arial" w:eastAsia="Arial" w:hAnsi="Arial" w:cs="Arial"/>
          <w:sz w:val="24"/>
          <w:szCs w:val="24"/>
        </w:rPr>
        <w:t xml:space="preserve"> </w:t>
      </w:r>
      <w:r w:rsidR="000F5291" w:rsidRPr="00A23561">
        <w:rPr>
          <w:rFonts w:ascii="Arial" w:eastAsia="Arial" w:hAnsi="Arial" w:cs="Arial"/>
          <w:sz w:val="24"/>
          <w:szCs w:val="24"/>
        </w:rPr>
        <w:t>the</w:t>
      </w:r>
      <w:r w:rsidR="00B97476" w:rsidRPr="00A23561">
        <w:rPr>
          <w:rFonts w:ascii="Arial" w:eastAsia="Arial" w:hAnsi="Arial" w:cs="Arial"/>
          <w:sz w:val="24"/>
          <w:szCs w:val="24"/>
        </w:rPr>
        <w:t xml:space="preserve"> multi-professional framework for advanced practice </w:t>
      </w:r>
      <w:r w:rsidR="00E45064" w:rsidRPr="00A23561">
        <w:rPr>
          <w:rFonts w:ascii="Arial" w:eastAsia="Arial" w:hAnsi="Arial" w:cs="Arial"/>
          <w:sz w:val="24"/>
          <w:szCs w:val="24"/>
        </w:rPr>
        <w:t>in</w:t>
      </w:r>
      <w:r w:rsidR="00B97476" w:rsidRPr="00A23561">
        <w:rPr>
          <w:rFonts w:ascii="Arial" w:eastAsia="Arial" w:hAnsi="Arial" w:cs="Arial"/>
          <w:sz w:val="24"/>
          <w:szCs w:val="24"/>
        </w:rPr>
        <w:t xml:space="preserve"> England</w:t>
      </w:r>
      <w:r w:rsidR="003D79C8" w:rsidRPr="00A23561">
        <w:rPr>
          <w:rFonts w:ascii="Arial" w:eastAsia="Arial" w:hAnsi="Arial" w:cs="Arial"/>
          <w:sz w:val="24"/>
          <w:szCs w:val="24"/>
        </w:rPr>
        <w:t xml:space="preserve">. </w:t>
      </w:r>
      <w:r w:rsidR="00B97476" w:rsidRPr="00A23561">
        <w:rPr>
          <w:rFonts w:ascii="Arial" w:eastAsia="Arial" w:hAnsi="Arial" w:cs="Arial"/>
          <w:sz w:val="24"/>
          <w:szCs w:val="24"/>
        </w:rPr>
        <w:lastRenderedPageBreak/>
        <w:t xml:space="preserve">This document </w:t>
      </w:r>
      <w:r w:rsidR="003D79C8" w:rsidRPr="00A23561">
        <w:rPr>
          <w:rFonts w:ascii="Arial" w:eastAsia="Arial" w:hAnsi="Arial" w:cs="Arial"/>
          <w:sz w:val="24"/>
          <w:szCs w:val="24"/>
        </w:rPr>
        <w:t>identified</w:t>
      </w:r>
      <w:r w:rsidR="00B97476" w:rsidRPr="00A23561">
        <w:rPr>
          <w:rFonts w:ascii="Arial" w:eastAsia="Arial" w:hAnsi="Arial" w:cs="Arial"/>
          <w:sz w:val="24"/>
          <w:szCs w:val="24"/>
        </w:rPr>
        <w:t xml:space="preserve"> the</w:t>
      </w:r>
      <w:r w:rsidR="003D79C8" w:rsidRPr="00A23561">
        <w:rPr>
          <w:rFonts w:ascii="Arial" w:eastAsia="Arial" w:hAnsi="Arial" w:cs="Arial"/>
          <w:sz w:val="24"/>
          <w:szCs w:val="24"/>
        </w:rPr>
        <w:t xml:space="preserve"> level and</w:t>
      </w:r>
      <w:r w:rsidR="00B97476" w:rsidRPr="00A23561">
        <w:rPr>
          <w:rFonts w:ascii="Arial" w:eastAsia="Arial" w:hAnsi="Arial" w:cs="Arial"/>
          <w:sz w:val="24"/>
          <w:szCs w:val="24"/>
        </w:rPr>
        <w:t xml:space="preserve"> capabilities </w:t>
      </w:r>
      <w:r w:rsidR="003D79C8" w:rsidRPr="00A23561">
        <w:rPr>
          <w:rFonts w:ascii="Arial" w:eastAsia="Arial" w:hAnsi="Arial" w:cs="Arial"/>
          <w:sz w:val="24"/>
          <w:szCs w:val="24"/>
        </w:rPr>
        <w:t>associated with</w:t>
      </w:r>
      <w:r w:rsidR="00B97476" w:rsidRPr="00A23561">
        <w:rPr>
          <w:rFonts w:ascii="Arial" w:eastAsia="Arial" w:hAnsi="Arial" w:cs="Arial"/>
          <w:sz w:val="24"/>
          <w:szCs w:val="24"/>
        </w:rPr>
        <w:t xml:space="preserve"> advanced</w:t>
      </w:r>
      <w:r w:rsidR="003D79C8" w:rsidRPr="00A23561">
        <w:rPr>
          <w:rFonts w:ascii="Arial" w:eastAsia="Arial" w:hAnsi="Arial" w:cs="Arial"/>
          <w:sz w:val="24"/>
          <w:szCs w:val="24"/>
        </w:rPr>
        <w:t xml:space="preserve"> clinical</w:t>
      </w:r>
      <w:r w:rsidR="00B97476" w:rsidRPr="00A23561">
        <w:rPr>
          <w:rFonts w:ascii="Arial" w:eastAsia="Arial" w:hAnsi="Arial" w:cs="Arial"/>
          <w:sz w:val="24"/>
          <w:szCs w:val="24"/>
        </w:rPr>
        <w:t xml:space="preserve"> practice and </w:t>
      </w:r>
      <w:r w:rsidR="00B626C0" w:rsidRPr="00A23561">
        <w:rPr>
          <w:rFonts w:ascii="Arial" w:eastAsia="Arial" w:hAnsi="Arial" w:cs="Arial"/>
          <w:sz w:val="24"/>
          <w:szCs w:val="24"/>
        </w:rPr>
        <w:t>the preparation</w:t>
      </w:r>
      <w:r w:rsidR="003D79C8" w:rsidRPr="00A23561">
        <w:rPr>
          <w:rFonts w:ascii="Arial" w:eastAsia="Arial" w:hAnsi="Arial" w:cs="Arial"/>
          <w:sz w:val="24"/>
          <w:szCs w:val="24"/>
        </w:rPr>
        <w:t xml:space="preserve"> and education</w:t>
      </w:r>
      <w:r w:rsidR="00B97476" w:rsidRPr="00A23561">
        <w:rPr>
          <w:rFonts w:ascii="Arial" w:eastAsia="Arial" w:hAnsi="Arial" w:cs="Arial"/>
          <w:sz w:val="24"/>
          <w:szCs w:val="24"/>
        </w:rPr>
        <w:t xml:space="preserve"> required for the </w:t>
      </w:r>
      <w:r w:rsidR="00B626C0" w:rsidRPr="00A23561">
        <w:rPr>
          <w:rFonts w:ascii="Arial" w:eastAsia="Arial" w:hAnsi="Arial" w:cs="Arial"/>
          <w:sz w:val="24"/>
          <w:szCs w:val="24"/>
        </w:rPr>
        <w:t>development</w:t>
      </w:r>
      <w:r w:rsidR="00B97476" w:rsidRPr="00A23561">
        <w:rPr>
          <w:rFonts w:ascii="Arial" w:eastAsia="Arial" w:hAnsi="Arial" w:cs="Arial"/>
          <w:sz w:val="24"/>
          <w:szCs w:val="24"/>
        </w:rPr>
        <w:t xml:space="preserve"> of the </w:t>
      </w:r>
      <w:r w:rsidR="00A81E81" w:rsidRPr="00A23561">
        <w:rPr>
          <w:rFonts w:ascii="Arial" w:eastAsia="Arial" w:hAnsi="Arial" w:cs="Arial"/>
          <w:sz w:val="24"/>
          <w:szCs w:val="24"/>
        </w:rPr>
        <w:t>ACP</w:t>
      </w:r>
      <w:r w:rsidR="00B97476" w:rsidRPr="00A23561">
        <w:rPr>
          <w:rFonts w:ascii="Arial" w:eastAsia="Arial" w:hAnsi="Arial" w:cs="Arial"/>
          <w:sz w:val="24"/>
          <w:szCs w:val="24"/>
        </w:rPr>
        <w:t xml:space="preserve">. </w:t>
      </w:r>
      <w:r w:rsidR="00E6572A" w:rsidRPr="00A23561">
        <w:rPr>
          <w:rFonts w:ascii="Arial" w:eastAsia="Arial" w:hAnsi="Arial" w:cs="Arial"/>
          <w:sz w:val="24"/>
          <w:szCs w:val="24"/>
        </w:rPr>
        <w:t xml:space="preserve">The four pillars remained, but were indicated as </w:t>
      </w:r>
      <w:r w:rsidR="00A81E81" w:rsidRPr="00A23561">
        <w:rPr>
          <w:rFonts w:ascii="Arial" w:eastAsia="Arial" w:hAnsi="Arial" w:cs="Arial"/>
          <w:sz w:val="24"/>
          <w:szCs w:val="24"/>
        </w:rPr>
        <w:t>c</w:t>
      </w:r>
      <w:r w:rsidR="00E6572A" w:rsidRPr="00A23561">
        <w:rPr>
          <w:rFonts w:ascii="Arial" w:eastAsia="Arial" w:hAnsi="Arial" w:cs="Arial"/>
          <w:sz w:val="24"/>
          <w:szCs w:val="24"/>
        </w:rPr>
        <w:t xml:space="preserve">linical </w:t>
      </w:r>
      <w:r w:rsidR="00A81E81" w:rsidRPr="00A23561">
        <w:rPr>
          <w:rFonts w:ascii="Arial" w:eastAsia="Arial" w:hAnsi="Arial" w:cs="Arial"/>
          <w:sz w:val="24"/>
          <w:szCs w:val="24"/>
        </w:rPr>
        <w:t>p</w:t>
      </w:r>
      <w:r w:rsidR="00E6572A" w:rsidRPr="00A23561">
        <w:rPr>
          <w:rFonts w:ascii="Arial" w:eastAsia="Arial" w:hAnsi="Arial" w:cs="Arial"/>
          <w:sz w:val="24"/>
          <w:szCs w:val="24"/>
        </w:rPr>
        <w:t xml:space="preserve">ractice, </w:t>
      </w:r>
      <w:r w:rsidR="00A81E81" w:rsidRPr="00A23561">
        <w:rPr>
          <w:rFonts w:ascii="Arial" w:eastAsia="Arial" w:hAnsi="Arial" w:cs="Arial"/>
          <w:sz w:val="24"/>
          <w:szCs w:val="24"/>
        </w:rPr>
        <w:t>l</w:t>
      </w:r>
      <w:r w:rsidR="00E6572A" w:rsidRPr="00A23561">
        <w:rPr>
          <w:rFonts w:ascii="Arial" w:eastAsia="Arial" w:hAnsi="Arial" w:cs="Arial"/>
          <w:sz w:val="24"/>
          <w:szCs w:val="24"/>
        </w:rPr>
        <w:t xml:space="preserve">eadership and management, </w:t>
      </w:r>
      <w:r w:rsidR="00A81E81" w:rsidRPr="00A23561">
        <w:rPr>
          <w:rFonts w:ascii="Arial" w:eastAsia="Arial" w:hAnsi="Arial" w:cs="Arial"/>
          <w:sz w:val="24"/>
          <w:szCs w:val="24"/>
        </w:rPr>
        <w:t>e</w:t>
      </w:r>
      <w:r w:rsidR="00E6572A" w:rsidRPr="00A23561">
        <w:rPr>
          <w:rFonts w:ascii="Arial" w:eastAsia="Arial" w:hAnsi="Arial" w:cs="Arial"/>
          <w:sz w:val="24"/>
          <w:szCs w:val="24"/>
        </w:rPr>
        <w:t xml:space="preserve">ducation and </w:t>
      </w:r>
      <w:r w:rsidR="00A81E81" w:rsidRPr="00A23561">
        <w:rPr>
          <w:rFonts w:ascii="Arial" w:eastAsia="Arial" w:hAnsi="Arial" w:cs="Arial"/>
          <w:sz w:val="24"/>
          <w:szCs w:val="24"/>
        </w:rPr>
        <w:t>r</w:t>
      </w:r>
      <w:r w:rsidR="00E6572A" w:rsidRPr="00A23561">
        <w:rPr>
          <w:rFonts w:ascii="Arial" w:eastAsia="Arial" w:hAnsi="Arial" w:cs="Arial"/>
          <w:sz w:val="24"/>
          <w:szCs w:val="24"/>
        </w:rPr>
        <w:t>esearch</w:t>
      </w:r>
      <w:r w:rsidR="00925CFE" w:rsidRPr="00A23561">
        <w:rPr>
          <w:rFonts w:ascii="Arial" w:eastAsia="Arial" w:hAnsi="Arial" w:cs="Arial"/>
          <w:sz w:val="24"/>
          <w:szCs w:val="24"/>
        </w:rPr>
        <w:t xml:space="preserve"> with </w:t>
      </w:r>
      <w:r w:rsidR="00D13465" w:rsidRPr="00A23561">
        <w:rPr>
          <w:rFonts w:ascii="Arial" w:eastAsia="Arial" w:hAnsi="Arial" w:cs="Arial"/>
          <w:sz w:val="24"/>
          <w:szCs w:val="24"/>
        </w:rPr>
        <w:t>thirty-seven</w:t>
      </w:r>
      <w:r w:rsidR="00925CFE" w:rsidRPr="00A23561">
        <w:rPr>
          <w:rFonts w:ascii="Arial" w:eastAsia="Arial" w:hAnsi="Arial" w:cs="Arial"/>
          <w:sz w:val="24"/>
          <w:szCs w:val="24"/>
        </w:rPr>
        <w:t xml:space="preserve"> </w:t>
      </w:r>
      <w:r w:rsidR="00D13465" w:rsidRPr="00A23561">
        <w:rPr>
          <w:rFonts w:ascii="Arial" w:eastAsia="Arial" w:hAnsi="Arial" w:cs="Arial"/>
          <w:sz w:val="24"/>
          <w:szCs w:val="24"/>
        </w:rPr>
        <w:t>subheadings</w:t>
      </w:r>
      <w:r w:rsidR="00E6572A" w:rsidRPr="00A23561">
        <w:rPr>
          <w:rFonts w:ascii="Arial" w:eastAsia="Arial" w:hAnsi="Arial" w:cs="Arial"/>
          <w:sz w:val="24"/>
          <w:szCs w:val="24"/>
        </w:rPr>
        <w:t>.</w:t>
      </w:r>
    </w:p>
    <w:p w14:paraId="196DC639" w14:textId="64B74A58" w:rsidR="00356334" w:rsidRPr="00A23561" w:rsidRDefault="00B626C0" w:rsidP="00B97476">
      <w:pPr>
        <w:spacing w:line="360" w:lineRule="auto"/>
        <w:jc w:val="both"/>
        <w:rPr>
          <w:rFonts w:ascii="Arial" w:hAnsi="Arial" w:cs="Arial"/>
          <w:sz w:val="24"/>
          <w:szCs w:val="24"/>
        </w:rPr>
      </w:pPr>
      <w:r w:rsidRPr="00A23561">
        <w:rPr>
          <w:rFonts w:ascii="Arial" w:eastAsia="Arial" w:hAnsi="Arial" w:cs="Arial"/>
          <w:sz w:val="24"/>
          <w:szCs w:val="24"/>
        </w:rPr>
        <w:t xml:space="preserve">The </w:t>
      </w:r>
      <w:r w:rsidR="00356334" w:rsidRPr="00A23561">
        <w:rPr>
          <w:rFonts w:ascii="Arial" w:eastAsia="Arial" w:hAnsi="Arial" w:cs="Arial"/>
          <w:sz w:val="24"/>
          <w:szCs w:val="24"/>
        </w:rPr>
        <w:t>definition</w:t>
      </w:r>
      <w:r w:rsidRPr="00A23561">
        <w:rPr>
          <w:rFonts w:ascii="Arial" w:eastAsia="Arial" w:hAnsi="Arial" w:cs="Arial"/>
          <w:sz w:val="24"/>
          <w:szCs w:val="24"/>
        </w:rPr>
        <w:t xml:space="preserve"> provided by HEE (2017)</w:t>
      </w:r>
      <w:r w:rsidR="00356334" w:rsidRPr="00A23561">
        <w:rPr>
          <w:rFonts w:ascii="Arial" w:eastAsia="Arial" w:hAnsi="Arial" w:cs="Arial"/>
          <w:sz w:val="24"/>
          <w:szCs w:val="24"/>
        </w:rPr>
        <w:t xml:space="preserve"> </w:t>
      </w:r>
      <w:r w:rsidRPr="00A23561">
        <w:rPr>
          <w:rFonts w:ascii="Arial" w:eastAsia="Arial" w:hAnsi="Arial" w:cs="Arial"/>
          <w:sz w:val="24"/>
          <w:szCs w:val="24"/>
        </w:rPr>
        <w:t>outlined</w:t>
      </w:r>
      <w:r w:rsidR="00E45064" w:rsidRPr="00A23561">
        <w:rPr>
          <w:rFonts w:ascii="Arial" w:eastAsia="Arial" w:hAnsi="Arial" w:cs="Arial"/>
          <w:sz w:val="24"/>
          <w:szCs w:val="24"/>
        </w:rPr>
        <w:t xml:space="preserve"> t</w:t>
      </w:r>
      <w:r w:rsidR="00044B36" w:rsidRPr="00A23561">
        <w:rPr>
          <w:rFonts w:ascii="Arial" w:eastAsia="Arial" w:hAnsi="Arial" w:cs="Arial"/>
          <w:sz w:val="24"/>
          <w:szCs w:val="24"/>
        </w:rPr>
        <w:t>he</w:t>
      </w:r>
      <w:r w:rsidR="00E45064" w:rsidRPr="00A23561">
        <w:rPr>
          <w:rFonts w:ascii="Arial" w:eastAsia="Arial" w:hAnsi="Arial" w:cs="Arial"/>
          <w:sz w:val="24"/>
          <w:szCs w:val="24"/>
        </w:rPr>
        <w:t xml:space="preserve"> level of complexity required for advanced</w:t>
      </w:r>
      <w:r w:rsidR="00044B36" w:rsidRPr="00A23561">
        <w:rPr>
          <w:rFonts w:ascii="Arial" w:eastAsia="Arial" w:hAnsi="Arial" w:cs="Arial"/>
          <w:sz w:val="24"/>
          <w:szCs w:val="24"/>
        </w:rPr>
        <w:t xml:space="preserve"> clinical</w:t>
      </w:r>
      <w:r w:rsidR="00E45064" w:rsidRPr="00A23561">
        <w:rPr>
          <w:rFonts w:ascii="Arial" w:eastAsia="Arial" w:hAnsi="Arial" w:cs="Arial"/>
          <w:sz w:val="24"/>
          <w:szCs w:val="24"/>
        </w:rPr>
        <w:t xml:space="preserve"> practice development</w:t>
      </w:r>
      <w:r w:rsidR="00044B36" w:rsidRPr="00A23561">
        <w:rPr>
          <w:rFonts w:ascii="Arial" w:eastAsia="Arial" w:hAnsi="Arial" w:cs="Arial"/>
          <w:sz w:val="24"/>
          <w:szCs w:val="24"/>
        </w:rPr>
        <w:t xml:space="preserve"> and mirrored</w:t>
      </w:r>
      <w:r w:rsidR="00E45064" w:rsidRPr="00A23561">
        <w:rPr>
          <w:rFonts w:ascii="Arial" w:eastAsia="Arial" w:hAnsi="Arial" w:cs="Arial"/>
          <w:sz w:val="24"/>
          <w:szCs w:val="24"/>
        </w:rPr>
        <w:t xml:space="preserve"> the Quality Assurance Agency (QAA, 2015) characteristics statement of a master’s degree. Both these documents </w:t>
      </w:r>
      <w:r w:rsidR="00E6572A" w:rsidRPr="00A23561">
        <w:rPr>
          <w:rFonts w:ascii="Arial" w:eastAsia="Arial" w:hAnsi="Arial" w:cs="Arial"/>
          <w:sz w:val="24"/>
          <w:szCs w:val="24"/>
        </w:rPr>
        <w:t>define</w:t>
      </w:r>
      <w:r w:rsidR="00044B36" w:rsidRPr="00A23561">
        <w:rPr>
          <w:rFonts w:ascii="Arial" w:eastAsia="Arial" w:hAnsi="Arial" w:cs="Arial"/>
          <w:sz w:val="24"/>
          <w:szCs w:val="24"/>
        </w:rPr>
        <w:t xml:space="preserve"> the</w:t>
      </w:r>
      <w:r w:rsidR="00E45064" w:rsidRPr="00A23561">
        <w:rPr>
          <w:rFonts w:ascii="Arial" w:eastAsia="Arial" w:hAnsi="Arial" w:cs="Arial"/>
          <w:sz w:val="24"/>
          <w:szCs w:val="24"/>
        </w:rPr>
        <w:t xml:space="preserve"> key requirement</w:t>
      </w:r>
      <w:r w:rsidRPr="00A23561">
        <w:rPr>
          <w:rFonts w:ascii="Arial" w:eastAsia="Arial" w:hAnsi="Arial" w:cs="Arial"/>
          <w:sz w:val="24"/>
          <w:szCs w:val="24"/>
        </w:rPr>
        <w:t>s</w:t>
      </w:r>
      <w:r w:rsidR="00E45064" w:rsidRPr="00A23561">
        <w:rPr>
          <w:rFonts w:ascii="Arial" w:eastAsia="Arial" w:hAnsi="Arial" w:cs="Arial"/>
          <w:sz w:val="24"/>
          <w:szCs w:val="24"/>
        </w:rPr>
        <w:t xml:space="preserve"> of the trainee </w:t>
      </w:r>
      <w:r w:rsidR="008F6B99" w:rsidRPr="00A23561">
        <w:rPr>
          <w:rFonts w:ascii="Arial" w:eastAsia="Arial" w:hAnsi="Arial" w:cs="Arial"/>
          <w:sz w:val="24"/>
          <w:szCs w:val="24"/>
        </w:rPr>
        <w:t>ACP</w:t>
      </w:r>
      <w:r w:rsidR="00E6572A" w:rsidRPr="00A23561">
        <w:rPr>
          <w:rFonts w:ascii="Arial" w:eastAsia="Arial" w:hAnsi="Arial" w:cs="Arial"/>
          <w:sz w:val="24"/>
          <w:szCs w:val="24"/>
        </w:rPr>
        <w:t>,</w:t>
      </w:r>
      <w:r w:rsidR="00E45064" w:rsidRPr="00A23561">
        <w:rPr>
          <w:rFonts w:ascii="Arial" w:eastAsia="Arial" w:hAnsi="Arial" w:cs="Arial"/>
          <w:sz w:val="24"/>
          <w:szCs w:val="24"/>
        </w:rPr>
        <w:t xml:space="preserve"> </w:t>
      </w:r>
      <w:r w:rsidR="00044B36" w:rsidRPr="00A23561">
        <w:rPr>
          <w:rFonts w:ascii="Arial" w:eastAsia="Arial" w:hAnsi="Arial" w:cs="Arial"/>
          <w:sz w:val="24"/>
          <w:szCs w:val="24"/>
        </w:rPr>
        <w:t>which</w:t>
      </w:r>
      <w:r w:rsidR="00E45064" w:rsidRPr="00A23561">
        <w:rPr>
          <w:rFonts w:ascii="Arial" w:eastAsia="Arial" w:hAnsi="Arial" w:cs="Arial"/>
          <w:sz w:val="24"/>
          <w:szCs w:val="24"/>
        </w:rPr>
        <w:t xml:space="preserve"> include a deep understanding of their field and awareness of the current issues that dominate th</w:t>
      </w:r>
      <w:r w:rsidR="008F6B99" w:rsidRPr="00A23561">
        <w:rPr>
          <w:rFonts w:ascii="Arial" w:eastAsia="Arial" w:hAnsi="Arial" w:cs="Arial"/>
          <w:sz w:val="24"/>
          <w:szCs w:val="24"/>
        </w:rPr>
        <w:t>e</w:t>
      </w:r>
      <w:r w:rsidR="00E45064" w:rsidRPr="00A23561">
        <w:rPr>
          <w:rFonts w:ascii="Arial" w:eastAsia="Arial" w:hAnsi="Arial" w:cs="Arial"/>
          <w:sz w:val="24"/>
          <w:szCs w:val="24"/>
        </w:rPr>
        <w:t xml:space="preserve"> subject matter, the ability to critically appraise, undertake and apply relevant research and adopt innovative solutions to complex problems, whilst utilising professional and ethical practice.</w:t>
      </w:r>
      <w:r w:rsidR="00044B36" w:rsidRPr="00A23561">
        <w:rPr>
          <w:rFonts w:ascii="Arial" w:hAnsi="Arial" w:cs="Arial"/>
          <w:sz w:val="24"/>
          <w:szCs w:val="24"/>
        </w:rPr>
        <w:t xml:space="preserve"> Advanced clinical practice within nursing has also been supported by the</w:t>
      </w:r>
      <w:r w:rsidR="00044B36" w:rsidRPr="00A23561">
        <w:rPr>
          <w:rFonts w:ascii="Arial" w:eastAsia="Arial" w:hAnsi="Arial" w:cs="Arial"/>
          <w:sz w:val="24"/>
        </w:rPr>
        <w:t xml:space="preserve"> Royal College of Nursing (RCN) who produced the Standards of Advanced Level Nursing Practice (RCN,</w:t>
      </w:r>
      <w:r w:rsidR="00A81E81" w:rsidRPr="00A23561">
        <w:rPr>
          <w:rFonts w:ascii="Arial" w:eastAsia="Arial" w:hAnsi="Arial" w:cs="Arial"/>
          <w:sz w:val="24"/>
        </w:rPr>
        <w:t xml:space="preserve"> </w:t>
      </w:r>
      <w:r w:rsidR="00044B36" w:rsidRPr="00A23561">
        <w:rPr>
          <w:rFonts w:ascii="Arial" w:eastAsia="Arial" w:hAnsi="Arial" w:cs="Arial"/>
          <w:sz w:val="24"/>
        </w:rPr>
        <w:t>2018). This document offered a clinical and professional resource to guide nurses on the requirements for advanced</w:t>
      </w:r>
      <w:r w:rsidR="00972054" w:rsidRPr="00A23561">
        <w:rPr>
          <w:rFonts w:ascii="Arial" w:eastAsia="Arial" w:hAnsi="Arial" w:cs="Arial"/>
          <w:sz w:val="24"/>
        </w:rPr>
        <w:t xml:space="preserve"> clinical</w:t>
      </w:r>
      <w:r w:rsidR="00044B36" w:rsidRPr="00A23561">
        <w:rPr>
          <w:rFonts w:ascii="Arial" w:eastAsia="Arial" w:hAnsi="Arial" w:cs="Arial"/>
          <w:sz w:val="24"/>
        </w:rPr>
        <w:t xml:space="preserve"> practice.</w:t>
      </w:r>
    </w:p>
    <w:p w14:paraId="3DE56A46" w14:textId="62BFA498" w:rsidR="00B97476" w:rsidRPr="00A23561" w:rsidRDefault="00B97476" w:rsidP="00B97476">
      <w:pPr>
        <w:spacing w:line="360" w:lineRule="auto"/>
        <w:jc w:val="both"/>
        <w:rPr>
          <w:rFonts w:ascii="Arial" w:hAnsi="Arial" w:cs="Arial"/>
          <w:sz w:val="24"/>
          <w:szCs w:val="24"/>
        </w:rPr>
      </w:pPr>
      <w:r w:rsidRPr="00A23561">
        <w:rPr>
          <w:rFonts w:ascii="Arial" w:eastAsia="Arial" w:hAnsi="Arial" w:cs="Arial"/>
          <w:sz w:val="24"/>
          <w:szCs w:val="24"/>
        </w:rPr>
        <w:t>The four pillars of advanced</w:t>
      </w:r>
      <w:r w:rsidR="00044B36" w:rsidRPr="00A23561">
        <w:rPr>
          <w:rFonts w:ascii="Arial" w:eastAsia="Arial" w:hAnsi="Arial" w:cs="Arial"/>
          <w:sz w:val="24"/>
          <w:szCs w:val="24"/>
        </w:rPr>
        <w:t xml:space="preserve"> clinical</w:t>
      </w:r>
      <w:r w:rsidRPr="00A23561">
        <w:rPr>
          <w:rFonts w:ascii="Arial" w:eastAsia="Arial" w:hAnsi="Arial" w:cs="Arial"/>
          <w:sz w:val="24"/>
          <w:szCs w:val="24"/>
        </w:rPr>
        <w:t xml:space="preserve"> practice have</w:t>
      </w:r>
      <w:r w:rsidR="000F5291" w:rsidRPr="00A23561">
        <w:rPr>
          <w:rFonts w:ascii="Arial" w:eastAsia="Arial" w:hAnsi="Arial" w:cs="Arial"/>
          <w:sz w:val="24"/>
          <w:szCs w:val="24"/>
        </w:rPr>
        <w:t xml:space="preserve"> also</w:t>
      </w:r>
      <w:r w:rsidRPr="00A23561">
        <w:rPr>
          <w:rFonts w:ascii="Arial" w:eastAsia="Arial" w:hAnsi="Arial" w:cs="Arial"/>
          <w:sz w:val="24"/>
          <w:szCs w:val="24"/>
        </w:rPr>
        <w:t xml:space="preserve"> been incorporated within the Advanced Clinical Practice Apprenticeship Degree, which was first considered in 2017 and acknowledged in 201</w:t>
      </w:r>
      <w:r w:rsidR="008F6B99" w:rsidRPr="00A23561">
        <w:rPr>
          <w:rFonts w:ascii="Arial" w:eastAsia="Arial" w:hAnsi="Arial" w:cs="Arial"/>
          <w:sz w:val="24"/>
          <w:szCs w:val="24"/>
        </w:rPr>
        <w:t>8,</w:t>
      </w:r>
      <w:r w:rsidRPr="00A23561">
        <w:rPr>
          <w:rFonts w:ascii="Arial" w:eastAsia="Arial" w:hAnsi="Arial" w:cs="Arial"/>
          <w:sz w:val="24"/>
          <w:szCs w:val="24"/>
        </w:rPr>
        <w:t xml:space="preserve"> through the Institute for Apprenticeships (IFA, 2018). </w:t>
      </w:r>
      <w:r w:rsidR="00044B36" w:rsidRPr="00A23561">
        <w:rPr>
          <w:rFonts w:ascii="Arial" w:eastAsia="Arial" w:hAnsi="Arial" w:cs="Arial"/>
          <w:sz w:val="24"/>
          <w:szCs w:val="24"/>
        </w:rPr>
        <w:t xml:space="preserve">More recently </w:t>
      </w:r>
      <w:r w:rsidRPr="00A23561">
        <w:rPr>
          <w:rFonts w:ascii="Arial" w:eastAsia="Arial" w:hAnsi="Arial" w:cs="Arial"/>
          <w:sz w:val="24"/>
          <w:szCs w:val="24"/>
        </w:rPr>
        <w:t xml:space="preserve">the International Council of Nurses (ICN) </w:t>
      </w:r>
      <w:r w:rsidR="00044B36" w:rsidRPr="00A23561">
        <w:rPr>
          <w:rFonts w:ascii="Arial" w:eastAsia="Arial" w:hAnsi="Arial" w:cs="Arial"/>
          <w:sz w:val="24"/>
          <w:szCs w:val="24"/>
        </w:rPr>
        <w:t xml:space="preserve">have </w:t>
      </w:r>
      <w:r w:rsidR="00972054" w:rsidRPr="00A23561">
        <w:rPr>
          <w:rFonts w:ascii="Arial" w:eastAsia="Arial" w:hAnsi="Arial" w:cs="Arial"/>
          <w:sz w:val="24"/>
          <w:szCs w:val="24"/>
        </w:rPr>
        <w:t xml:space="preserve">created </w:t>
      </w:r>
      <w:r w:rsidRPr="00A23561">
        <w:rPr>
          <w:rFonts w:ascii="Arial" w:eastAsia="Arial" w:hAnsi="Arial" w:cs="Arial"/>
          <w:sz w:val="24"/>
          <w:szCs w:val="24"/>
        </w:rPr>
        <w:t xml:space="preserve">‘Guidelines on Advanced Practice Nursing’ (ICN, 2020) </w:t>
      </w:r>
      <w:r w:rsidR="00044B36" w:rsidRPr="00A23561">
        <w:rPr>
          <w:rFonts w:ascii="Arial" w:eastAsia="Arial" w:hAnsi="Arial" w:cs="Arial"/>
          <w:sz w:val="24"/>
          <w:szCs w:val="24"/>
        </w:rPr>
        <w:t>which</w:t>
      </w:r>
      <w:r w:rsidRPr="00A23561">
        <w:rPr>
          <w:rFonts w:ascii="Arial" w:eastAsia="Arial" w:hAnsi="Arial" w:cs="Arial"/>
          <w:sz w:val="24"/>
          <w:szCs w:val="24"/>
        </w:rPr>
        <w:t xml:space="preserve"> help clarif</w:t>
      </w:r>
      <w:r w:rsidR="00044B36" w:rsidRPr="00A23561">
        <w:rPr>
          <w:rFonts w:ascii="Arial" w:eastAsia="Arial" w:hAnsi="Arial" w:cs="Arial"/>
          <w:sz w:val="24"/>
          <w:szCs w:val="24"/>
        </w:rPr>
        <w:t>y</w:t>
      </w:r>
      <w:r w:rsidRPr="00A23561">
        <w:rPr>
          <w:rFonts w:ascii="Arial" w:eastAsia="Arial" w:hAnsi="Arial" w:cs="Arial"/>
          <w:sz w:val="24"/>
          <w:szCs w:val="24"/>
        </w:rPr>
        <w:t xml:space="preserve"> issue</w:t>
      </w:r>
      <w:r w:rsidR="000F5291" w:rsidRPr="00A23561">
        <w:rPr>
          <w:rFonts w:ascii="Arial" w:eastAsia="Arial" w:hAnsi="Arial" w:cs="Arial"/>
          <w:sz w:val="24"/>
          <w:szCs w:val="24"/>
        </w:rPr>
        <w:t>s surrounding advanced and specialist practice</w:t>
      </w:r>
      <w:r w:rsidRPr="00A23561">
        <w:rPr>
          <w:rFonts w:ascii="Arial" w:eastAsia="Arial" w:hAnsi="Arial" w:cs="Arial"/>
          <w:sz w:val="24"/>
          <w:szCs w:val="24"/>
        </w:rPr>
        <w:t>. Th</w:t>
      </w:r>
      <w:r w:rsidR="00044B36" w:rsidRPr="00A23561">
        <w:rPr>
          <w:rFonts w:ascii="Arial" w:eastAsia="Arial" w:hAnsi="Arial" w:cs="Arial"/>
          <w:sz w:val="24"/>
          <w:szCs w:val="24"/>
        </w:rPr>
        <w:t>e</w:t>
      </w:r>
      <w:r w:rsidRPr="00A23561">
        <w:rPr>
          <w:rFonts w:ascii="Arial" w:eastAsia="Arial" w:hAnsi="Arial" w:cs="Arial"/>
          <w:sz w:val="24"/>
          <w:szCs w:val="24"/>
        </w:rPr>
        <w:t xml:space="preserve"> guidelines</w:t>
      </w:r>
      <w:r w:rsidR="00044B36" w:rsidRPr="00A23561">
        <w:rPr>
          <w:rFonts w:ascii="Arial" w:eastAsia="Arial" w:hAnsi="Arial" w:cs="Arial"/>
          <w:sz w:val="24"/>
          <w:szCs w:val="24"/>
        </w:rPr>
        <w:t xml:space="preserve"> f</w:t>
      </w:r>
      <w:r w:rsidR="00D50971" w:rsidRPr="00A23561">
        <w:rPr>
          <w:rFonts w:ascii="Arial" w:eastAsia="Arial" w:hAnsi="Arial" w:cs="Arial"/>
          <w:sz w:val="24"/>
          <w:szCs w:val="24"/>
        </w:rPr>
        <w:t>ro</w:t>
      </w:r>
      <w:r w:rsidR="00044B36" w:rsidRPr="00A23561">
        <w:rPr>
          <w:rFonts w:ascii="Arial" w:eastAsia="Arial" w:hAnsi="Arial" w:cs="Arial"/>
          <w:sz w:val="24"/>
          <w:szCs w:val="24"/>
        </w:rPr>
        <w:t>m the ICN</w:t>
      </w:r>
      <w:r w:rsidRPr="00A23561">
        <w:rPr>
          <w:rFonts w:ascii="Arial" w:eastAsia="Arial" w:hAnsi="Arial" w:cs="Arial"/>
          <w:sz w:val="24"/>
          <w:szCs w:val="24"/>
        </w:rPr>
        <w:t xml:space="preserve"> help define terms</w:t>
      </w:r>
      <w:r w:rsidR="004C6D9D" w:rsidRPr="00A23561">
        <w:rPr>
          <w:rFonts w:ascii="Arial" w:eastAsia="Arial" w:hAnsi="Arial" w:cs="Arial"/>
          <w:sz w:val="24"/>
          <w:szCs w:val="24"/>
        </w:rPr>
        <w:t xml:space="preserve"> that have been</w:t>
      </w:r>
      <w:r w:rsidRPr="00A23561">
        <w:rPr>
          <w:rFonts w:ascii="Arial" w:eastAsia="Arial" w:hAnsi="Arial" w:cs="Arial"/>
          <w:sz w:val="24"/>
          <w:szCs w:val="24"/>
        </w:rPr>
        <w:t xml:space="preserve"> associated with advanced nurse practice and identif</w:t>
      </w:r>
      <w:r w:rsidR="004C6D9D" w:rsidRPr="00A23561">
        <w:rPr>
          <w:rFonts w:ascii="Arial" w:eastAsia="Arial" w:hAnsi="Arial" w:cs="Arial"/>
          <w:sz w:val="24"/>
          <w:szCs w:val="24"/>
        </w:rPr>
        <w:t>y</w:t>
      </w:r>
      <w:r w:rsidRPr="00A23561">
        <w:rPr>
          <w:rFonts w:ascii="Arial" w:eastAsia="Arial" w:hAnsi="Arial" w:cs="Arial"/>
          <w:sz w:val="24"/>
          <w:szCs w:val="24"/>
        </w:rPr>
        <w:t xml:space="preserve"> what </w:t>
      </w:r>
      <w:r w:rsidR="00D50971" w:rsidRPr="00A23561">
        <w:rPr>
          <w:rFonts w:ascii="Arial" w:eastAsia="Arial" w:hAnsi="Arial" w:cs="Arial"/>
          <w:sz w:val="24"/>
          <w:szCs w:val="24"/>
        </w:rPr>
        <w:t xml:space="preserve">is </w:t>
      </w:r>
      <w:r w:rsidRPr="00A23561">
        <w:rPr>
          <w:rFonts w:ascii="Arial" w:eastAsia="Arial" w:hAnsi="Arial" w:cs="Arial"/>
          <w:sz w:val="24"/>
          <w:szCs w:val="24"/>
        </w:rPr>
        <w:t xml:space="preserve">meant </w:t>
      </w:r>
      <w:r w:rsidR="004C6D9D" w:rsidRPr="00A23561">
        <w:rPr>
          <w:rFonts w:ascii="Arial" w:eastAsia="Arial" w:hAnsi="Arial" w:cs="Arial"/>
          <w:sz w:val="24"/>
          <w:szCs w:val="24"/>
        </w:rPr>
        <w:t xml:space="preserve">by the titles </w:t>
      </w:r>
      <w:r w:rsidRPr="00A23561">
        <w:rPr>
          <w:rFonts w:ascii="Arial" w:eastAsia="Arial" w:hAnsi="Arial" w:cs="Arial"/>
          <w:sz w:val="24"/>
          <w:szCs w:val="24"/>
        </w:rPr>
        <w:t>and what</w:t>
      </w:r>
      <w:r w:rsidR="004C6D9D" w:rsidRPr="00A23561">
        <w:rPr>
          <w:rFonts w:ascii="Arial" w:eastAsia="Arial" w:hAnsi="Arial" w:cs="Arial"/>
          <w:sz w:val="24"/>
          <w:szCs w:val="24"/>
        </w:rPr>
        <w:t xml:space="preserve"> can be</w:t>
      </w:r>
      <w:r w:rsidRPr="00A23561">
        <w:rPr>
          <w:rFonts w:ascii="Arial" w:eastAsia="Arial" w:hAnsi="Arial" w:cs="Arial"/>
          <w:sz w:val="24"/>
          <w:szCs w:val="24"/>
        </w:rPr>
        <w:t xml:space="preserve"> expected of someone who h</w:t>
      </w:r>
      <w:r w:rsidR="004C6D9D" w:rsidRPr="00A23561">
        <w:rPr>
          <w:rFonts w:ascii="Arial" w:eastAsia="Arial" w:hAnsi="Arial" w:cs="Arial"/>
          <w:sz w:val="24"/>
          <w:szCs w:val="24"/>
        </w:rPr>
        <w:t>olds</w:t>
      </w:r>
      <w:r w:rsidRPr="00A23561">
        <w:rPr>
          <w:rFonts w:ascii="Arial" w:eastAsia="Arial" w:hAnsi="Arial" w:cs="Arial"/>
          <w:sz w:val="24"/>
          <w:szCs w:val="24"/>
        </w:rPr>
        <w:t xml:space="preserve"> that title. </w:t>
      </w:r>
      <w:r w:rsidR="00D50971" w:rsidRPr="00A23561">
        <w:rPr>
          <w:rFonts w:ascii="Arial" w:eastAsia="Arial" w:hAnsi="Arial" w:cs="Arial"/>
          <w:sz w:val="24"/>
          <w:szCs w:val="24"/>
        </w:rPr>
        <w:t>This has helped to identify and clarify the terms, of which there are many, including</w:t>
      </w:r>
      <w:r w:rsidR="006F5B77" w:rsidRPr="00A23561">
        <w:rPr>
          <w:rFonts w:ascii="Arial" w:eastAsia="Arial" w:hAnsi="Arial" w:cs="Arial"/>
          <w:sz w:val="24"/>
          <w:szCs w:val="24"/>
        </w:rPr>
        <w:t>:</w:t>
      </w:r>
      <w:r w:rsidR="00D50971" w:rsidRPr="00A23561">
        <w:rPr>
          <w:rFonts w:ascii="Arial" w:eastAsia="Arial" w:hAnsi="Arial" w:cs="Arial"/>
          <w:sz w:val="24"/>
          <w:szCs w:val="24"/>
        </w:rPr>
        <w:t xml:space="preserve"> Advanced Nurse Practitioner (ANP)</w:t>
      </w:r>
      <w:r w:rsidR="006F5B77" w:rsidRPr="00A23561">
        <w:rPr>
          <w:rFonts w:ascii="Arial" w:eastAsia="Arial" w:hAnsi="Arial" w:cs="Arial"/>
          <w:sz w:val="24"/>
          <w:szCs w:val="24"/>
        </w:rPr>
        <w:t>,</w:t>
      </w:r>
      <w:r w:rsidR="00D50971" w:rsidRPr="00A23561">
        <w:rPr>
          <w:rFonts w:ascii="Arial" w:eastAsia="Arial" w:hAnsi="Arial" w:cs="Arial"/>
          <w:sz w:val="24"/>
          <w:szCs w:val="24"/>
        </w:rPr>
        <w:t xml:space="preserve"> Emergency Care Practitioner (ECP)</w:t>
      </w:r>
      <w:r w:rsidR="006F5B77" w:rsidRPr="00A23561">
        <w:rPr>
          <w:rFonts w:ascii="Arial" w:eastAsia="Arial" w:hAnsi="Arial" w:cs="Arial"/>
          <w:sz w:val="24"/>
          <w:szCs w:val="24"/>
        </w:rPr>
        <w:t>,</w:t>
      </w:r>
      <w:r w:rsidR="00D50971" w:rsidRPr="00A23561">
        <w:rPr>
          <w:rFonts w:ascii="Arial" w:eastAsia="Arial" w:hAnsi="Arial" w:cs="Arial"/>
          <w:sz w:val="24"/>
          <w:szCs w:val="24"/>
        </w:rPr>
        <w:t xml:space="preserve"> and Nurse Practitioner (NP). </w:t>
      </w:r>
      <w:r w:rsidR="004C6D9D" w:rsidRPr="00A23561">
        <w:rPr>
          <w:rFonts w:ascii="Arial" w:eastAsia="Arial" w:hAnsi="Arial" w:cs="Arial"/>
          <w:sz w:val="24"/>
          <w:szCs w:val="24"/>
        </w:rPr>
        <w:t>S</w:t>
      </w:r>
      <w:r w:rsidRPr="00A23561">
        <w:rPr>
          <w:rFonts w:ascii="Arial" w:eastAsia="Arial" w:hAnsi="Arial" w:cs="Arial"/>
          <w:sz w:val="24"/>
          <w:szCs w:val="24"/>
        </w:rPr>
        <w:t>pecialist capabilities related to specific advanced practice roles</w:t>
      </w:r>
      <w:r w:rsidR="004C6D9D" w:rsidRPr="00A23561">
        <w:rPr>
          <w:rFonts w:ascii="Arial" w:eastAsia="Arial" w:hAnsi="Arial" w:cs="Arial"/>
          <w:sz w:val="24"/>
          <w:szCs w:val="24"/>
        </w:rPr>
        <w:t xml:space="preserve"> have</w:t>
      </w:r>
      <w:r w:rsidRPr="00A23561">
        <w:rPr>
          <w:rFonts w:ascii="Arial" w:eastAsia="Arial" w:hAnsi="Arial" w:cs="Arial"/>
          <w:sz w:val="24"/>
          <w:szCs w:val="24"/>
        </w:rPr>
        <w:t xml:space="preserve"> also emerged. Competencies </w:t>
      </w:r>
      <w:r w:rsidR="004C6D9D" w:rsidRPr="00A23561">
        <w:rPr>
          <w:rFonts w:ascii="Arial" w:eastAsia="Arial" w:hAnsi="Arial" w:cs="Arial"/>
          <w:sz w:val="24"/>
          <w:szCs w:val="24"/>
        </w:rPr>
        <w:t>associated with</w:t>
      </w:r>
      <w:r w:rsidRPr="00A23561">
        <w:rPr>
          <w:rFonts w:ascii="Arial" w:eastAsia="Arial" w:hAnsi="Arial" w:cs="Arial"/>
          <w:sz w:val="24"/>
          <w:szCs w:val="24"/>
        </w:rPr>
        <w:t xml:space="preserve"> emergency medicine</w:t>
      </w:r>
      <w:r w:rsidR="004C6D9D" w:rsidRPr="00A23561">
        <w:rPr>
          <w:rFonts w:ascii="Arial" w:eastAsia="Arial" w:hAnsi="Arial" w:cs="Arial"/>
          <w:sz w:val="24"/>
          <w:szCs w:val="24"/>
        </w:rPr>
        <w:t xml:space="preserve"> have been</w:t>
      </w:r>
      <w:r w:rsidRPr="00A23561">
        <w:rPr>
          <w:rFonts w:ascii="Arial" w:eastAsia="Arial" w:hAnsi="Arial" w:cs="Arial"/>
          <w:sz w:val="24"/>
          <w:szCs w:val="24"/>
        </w:rPr>
        <w:t xml:space="preserve"> produced by the Royal College of Emergency Medicine (RCEM, 2015) version one, with version two emerging in 2017 and competencies related to primary care</w:t>
      </w:r>
      <w:r w:rsidR="004C6D9D" w:rsidRPr="00A23561">
        <w:rPr>
          <w:rFonts w:ascii="Arial" w:eastAsia="Arial" w:hAnsi="Arial" w:cs="Arial"/>
          <w:sz w:val="24"/>
          <w:szCs w:val="24"/>
        </w:rPr>
        <w:t xml:space="preserve"> have been</w:t>
      </w:r>
      <w:r w:rsidRPr="00A23561">
        <w:rPr>
          <w:rFonts w:ascii="Arial" w:eastAsia="Arial" w:hAnsi="Arial" w:cs="Arial"/>
          <w:sz w:val="24"/>
          <w:szCs w:val="24"/>
        </w:rPr>
        <w:t xml:space="preserve"> produced by the Royal College of General Practitioners (RCGP, 2015).</w:t>
      </w:r>
      <w:r w:rsidR="000F5291" w:rsidRPr="00A23561">
        <w:rPr>
          <w:rFonts w:ascii="Arial" w:eastAsia="Arial" w:hAnsi="Arial" w:cs="Arial"/>
          <w:sz w:val="24"/>
          <w:szCs w:val="24"/>
        </w:rPr>
        <w:t xml:space="preserve"> </w:t>
      </w:r>
      <w:r w:rsidR="00335BA4" w:rsidRPr="00A23561">
        <w:rPr>
          <w:rFonts w:ascii="Arial" w:eastAsia="Arial" w:hAnsi="Arial" w:cs="Arial"/>
          <w:sz w:val="24"/>
          <w:szCs w:val="24"/>
        </w:rPr>
        <w:t>Nevertheless</w:t>
      </w:r>
      <w:r w:rsidR="008F71CE" w:rsidRPr="00A23561">
        <w:rPr>
          <w:rFonts w:ascii="Arial" w:eastAsia="Arial" w:hAnsi="Arial" w:cs="Arial"/>
          <w:sz w:val="24"/>
          <w:szCs w:val="24"/>
        </w:rPr>
        <w:t>,</w:t>
      </w:r>
      <w:r w:rsidR="000F5291" w:rsidRPr="00A23561">
        <w:rPr>
          <w:rFonts w:ascii="Arial" w:eastAsia="Arial" w:hAnsi="Arial" w:cs="Arial"/>
          <w:sz w:val="24"/>
          <w:szCs w:val="24"/>
        </w:rPr>
        <w:t xml:space="preserve"> challenges continue and are still debated</w:t>
      </w:r>
      <w:r w:rsidR="008F71CE" w:rsidRPr="00A23561">
        <w:rPr>
          <w:rFonts w:ascii="Arial" w:eastAsia="Arial" w:hAnsi="Arial" w:cs="Arial"/>
          <w:sz w:val="24"/>
          <w:szCs w:val="24"/>
        </w:rPr>
        <w:t xml:space="preserve"> not least those surrounding support for development and the transition to advanced practice.</w:t>
      </w:r>
    </w:p>
    <w:p w14:paraId="0375D68C" w14:textId="6E4A91FA" w:rsidR="006178D6" w:rsidRPr="00A23561" w:rsidRDefault="00B95579" w:rsidP="00C15C79">
      <w:pPr>
        <w:pStyle w:val="NormalWeb"/>
        <w:spacing w:before="0" w:beforeAutospacing="0" w:after="0" w:afterAutospacing="0" w:line="360" w:lineRule="auto"/>
        <w:jc w:val="both"/>
        <w:rPr>
          <w:rFonts w:ascii="Arial" w:hAnsi="Arial" w:cs="Arial"/>
          <w:b/>
          <w:bCs/>
        </w:rPr>
      </w:pPr>
      <w:r w:rsidRPr="00A23561">
        <w:rPr>
          <w:rFonts w:ascii="Arial" w:hAnsi="Arial" w:cs="Arial"/>
          <w:b/>
          <w:bCs/>
        </w:rPr>
        <w:lastRenderedPageBreak/>
        <w:t>Challenges</w:t>
      </w:r>
      <w:r w:rsidR="00C229C6" w:rsidRPr="00A23561">
        <w:rPr>
          <w:rFonts w:ascii="Arial" w:hAnsi="Arial" w:cs="Arial"/>
          <w:b/>
          <w:bCs/>
        </w:rPr>
        <w:t xml:space="preserve"> to transition</w:t>
      </w:r>
    </w:p>
    <w:p w14:paraId="78BD0712" w14:textId="4ABD78EE" w:rsidR="00000742" w:rsidRPr="00A23561" w:rsidRDefault="00793DC6" w:rsidP="006E0627">
      <w:pPr>
        <w:pStyle w:val="NormalWeb"/>
        <w:spacing w:before="0" w:beforeAutospacing="0" w:after="0" w:afterAutospacing="0" w:line="360" w:lineRule="auto"/>
        <w:jc w:val="both"/>
        <w:rPr>
          <w:rFonts w:ascii="Arial" w:eastAsia="Arial" w:hAnsi="Arial" w:cs="Arial"/>
        </w:rPr>
      </w:pPr>
      <w:r w:rsidRPr="00A23561">
        <w:rPr>
          <w:rFonts w:ascii="Arial" w:hAnsi="Arial" w:cs="Arial"/>
        </w:rPr>
        <w:t>Despite attempts to define advanced</w:t>
      </w:r>
      <w:r w:rsidR="004C6D9D" w:rsidRPr="00A23561">
        <w:rPr>
          <w:rFonts w:ascii="Arial" w:hAnsi="Arial" w:cs="Arial"/>
        </w:rPr>
        <w:t xml:space="preserve"> clinical</w:t>
      </w:r>
      <w:r w:rsidRPr="00A23561">
        <w:rPr>
          <w:rFonts w:ascii="Arial" w:hAnsi="Arial" w:cs="Arial"/>
        </w:rPr>
        <w:t xml:space="preserve"> practice</w:t>
      </w:r>
      <w:r w:rsidR="004C6D9D" w:rsidRPr="00A23561">
        <w:rPr>
          <w:rFonts w:ascii="Arial" w:hAnsi="Arial" w:cs="Arial"/>
        </w:rPr>
        <w:t xml:space="preserve"> it appears</w:t>
      </w:r>
      <w:r w:rsidRPr="00A23561">
        <w:rPr>
          <w:rFonts w:ascii="Arial" w:hAnsi="Arial" w:cs="Arial"/>
        </w:rPr>
        <w:t xml:space="preserve"> challenges</w:t>
      </w:r>
      <w:r w:rsidR="004C6D9D" w:rsidRPr="00A23561">
        <w:rPr>
          <w:rFonts w:ascii="Arial" w:hAnsi="Arial" w:cs="Arial"/>
        </w:rPr>
        <w:t xml:space="preserve"> relating to the question of</w:t>
      </w:r>
      <w:r w:rsidRPr="00A23561">
        <w:rPr>
          <w:rFonts w:ascii="Arial" w:hAnsi="Arial" w:cs="Arial"/>
        </w:rPr>
        <w:t xml:space="preserve"> what it is to be an advanced practitioner</w:t>
      </w:r>
      <w:r w:rsidR="004C6D9D" w:rsidRPr="00A23561">
        <w:rPr>
          <w:rFonts w:ascii="Arial" w:hAnsi="Arial" w:cs="Arial"/>
        </w:rPr>
        <w:t xml:space="preserve"> remain</w:t>
      </w:r>
      <w:r w:rsidRPr="00A23561">
        <w:rPr>
          <w:rFonts w:ascii="Arial" w:hAnsi="Arial" w:cs="Arial"/>
        </w:rPr>
        <w:t xml:space="preserve">. </w:t>
      </w:r>
      <w:r w:rsidR="004C6D9D" w:rsidRPr="00A23561">
        <w:rPr>
          <w:rFonts w:ascii="Arial" w:hAnsi="Arial" w:cs="Arial"/>
        </w:rPr>
        <w:t xml:space="preserve">The evolution required to </w:t>
      </w:r>
      <w:r w:rsidR="006E0627" w:rsidRPr="00A23561">
        <w:rPr>
          <w:rFonts w:ascii="Arial" w:hAnsi="Arial" w:cs="Arial"/>
        </w:rPr>
        <w:t>reach</w:t>
      </w:r>
      <w:r w:rsidR="004C6D9D" w:rsidRPr="00A23561">
        <w:rPr>
          <w:rFonts w:ascii="Arial" w:hAnsi="Arial" w:cs="Arial"/>
        </w:rPr>
        <w:t xml:space="preserve"> a</w:t>
      </w:r>
      <w:r w:rsidR="006E0627" w:rsidRPr="00A23561">
        <w:rPr>
          <w:rFonts w:ascii="Arial" w:hAnsi="Arial" w:cs="Arial"/>
        </w:rPr>
        <w:t>n advanced</w:t>
      </w:r>
      <w:r w:rsidR="004C6D9D" w:rsidRPr="00A23561">
        <w:rPr>
          <w:rFonts w:ascii="Arial" w:hAnsi="Arial" w:cs="Arial"/>
        </w:rPr>
        <w:t xml:space="preserve"> level of practice is discussed by McKee</w:t>
      </w:r>
      <w:r w:rsidRPr="00A23561">
        <w:rPr>
          <w:rFonts w:ascii="Arial" w:hAnsi="Arial" w:cs="Arial"/>
        </w:rPr>
        <w:t xml:space="preserve"> and Eraut (2011)</w:t>
      </w:r>
      <w:r w:rsidR="004C6D9D" w:rsidRPr="00A23561">
        <w:rPr>
          <w:rFonts w:ascii="Arial" w:hAnsi="Arial" w:cs="Arial"/>
        </w:rPr>
        <w:t xml:space="preserve"> who</w:t>
      </w:r>
      <w:r w:rsidRPr="00A23561">
        <w:rPr>
          <w:rFonts w:ascii="Arial" w:hAnsi="Arial" w:cs="Arial"/>
        </w:rPr>
        <w:t xml:space="preserve"> describe </w:t>
      </w:r>
      <w:r w:rsidR="0028339D" w:rsidRPr="00A23561">
        <w:rPr>
          <w:rFonts w:ascii="Arial" w:hAnsi="Arial" w:cs="Arial"/>
        </w:rPr>
        <w:t>situations</w:t>
      </w:r>
      <w:r w:rsidRPr="00A23561">
        <w:rPr>
          <w:rFonts w:ascii="Arial" w:hAnsi="Arial" w:cs="Arial"/>
        </w:rPr>
        <w:t xml:space="preserve"> that may exacerbate the role transition. They argue that in some smaller </w:t>
      </w:r>
      <w:r w:rsidR="0028339D" w:rsidRPr="00A23561">
        <w:rPr>
          <w:rFonts w:ascii="Arial" w:hAnsi="Arial" w:cs="Arial"/>
        </w:rPr>
        <w:t>organisations</w:t>
      </w:r>
      <w:r w:rsidRPr="00A23561">
        <w:rPr>
          <w:rFonts w:ascii="Arial" w:hAnsi="Arial" w:cs="Arial"/>
        </w:rPr>
        <w:t xml:space="preserve"> where the individual is known to their </w:t>
      </w:r>
      <w:r w:rsidR="0028339D" w:rsidRPr="00A23561">
        <w:rPr>
          <w:rFonts w:ascii="Arial" w:hAnsi="Arial" w:cs="Arial"/>
        </w:rPr>
        <w:t>colleagues’</w:t>
      </w:r>
      <w:r w:rsidRPr="00A23561">
        <w:rPr>
          <w:rFonts w:ascii="Arial" w:hAnsi="Arial" w:cs="Arial"/>
        </w:rPr>
        <w:t xml:space="preserve"> transition is potentially complicated by not only a </w:t>
      </w:r>
      <w:r w:rsidR="00793A3B" w:rsidRPr="00A23561">
        <w:rPr>
          <w:rFonts w:ascii="Arial" w:hAnsi="Arial" w:cs="Arial"/>
        </w:rPr>
        <w:t>modification</w:t>
      </w:r>
      <w:r w:rsidRPr="00A23561">
        <w:rPr>
          <w:rFonts w:ascii="Arial" w:hAnsi="Arial" w:cs="Arial"/>
        </w:rPr>
        <w:t xml:space="preserve"> of </w:t>
      </w:r>
      <w:r w:rsidR="00972054" w:rsidRPr="00A23561">
        <w:rPr>
          <w:rFonts w:ascii="Arial" w:hAnsi="Arial" w:cs="Arial"/>
        </w:rPr>
        <w:t>themselves</w:t>
      </w:r>
      <w:r w:rsidR="006E0627" w:rsidRPr="00A23561">
        <w:rPr>
          <w:rFonts w:ascii="Arial" w:hAnsi="Arial" w:cs="Arial"/>
        </w:rPr>
        <w:t xml:space="preserve"> to the role of an advanced practitioner</w:t>
      </w:r>
      <w:r w:rsidRPr="00A23561">
        <w:rPr>
          <w:rFonts w:ascii="Arial" w:hAnsi="Arial" w:cs="Arial"/>
        </w:rPr>
        <w:t>, but of fellow colleagues</w:t>
      </w:r>
      <w:r w:rsidR="006E0627" w:rsidRPr="00A23561">
        <w:rPr>
          <w:rFonts w:ascii="Arial" w:hAnsi="Arial" w:cs="Arial"/>
        </w:rPr>
        <w:t xml:space="preserve"> understanding and respecting this change in role and level of practice</w:t>
      </w:r>
      <w:r w:rsidRPr="00A23561">
        <w:rPr>
          <w:rFonts w:ascii="Arial" w:hAnsi="Arial" w:cs="Arial"/>
        </w:rPr>
        <w:t>. Many practitioners who cho</w:t>
      </w:r>
      <w:r w:rsidR="00793A3B" w:rsidRPr="00A23561">
        <w:rPr>
          <w:rFonts w:ascii="Arial" w:hAnsi="Arial" w:cs="Arial"/>
        </w:rPr>
        <w:t>o</w:t>
      </w:r>
      <w:r w:rsidRPr="00A23561">
        <w:rPr>
          <w:rFonts w:ascii="Arial" w:hAnsi="Arial" w:cs="Arial"/>
        </w:rPr>
        <w:t xml:space="preserve">se to develop into advanced practitioners do so </w:t>
      </w:r>
      <w:r w:rsidR="0028339D" w:rsidRPr="00A23561">
        <w:rPr>
          <w:rFonts w:ascii="Arial" w:hAnsi="Arial" w:cs="Arial"/>
        </w:rPr>
        <w:t>because</w:t>
      </w:r>
      <w:r w:rsidRPr="00A23561">
        <w:rPr>
          <w:rFonts w:ascii="Arial" w:hAnsi="Arial" w:cs="Arial"/>
        </w:rPr>
        <w:t xml:space="preserve"> of their desire to remain clinical</w:t>
      </w:r>
      <w:r w:rsidR="008F71CE" w:rsidRPr="00A23561">
        <w:rPr>
          <w:rFonts w:ascii="Arial" w:hAnsi="Arial" w:cs="Arial"/>
        </w:rPr>
        <w:t>,</w:t>
      </w:r>
      <w:r w:rsidRPr="00A23561">
        <w:rPr>
          <w:rFonts w:ascii="Arial" w:hAnsi="Arial" w:cs="Arial"/>
        </w:rPr>
        <w:t xml:space="preserve"> serving the </w:t>
      </w:r>
      <w:r w:rsidR="0028339D" w:rsidRPr="00A23561">
        <w:rPr>
          <w:rFonts w:ascii="Arial" w:hAnsi="Arial" w:cs="Arial"/>
        </w:rPr>
        <w:t>patient</w:t>
      </w:r>
      <w:r w:rsidRPr="00A23561">
        <w:rPr>
          <w:rFonts w:ascii="Arial" w:hAnsi="Arial" w:cs="Arial"/>
        </w:rPr>
        <w:t xml:space="preserve"> and their families. They are confident in their clinical </w:t>
      </w:r>
      <w:r w:rsidR="008F71CE" w:rsidRPr="00A23561">
        <w:rPr>
          <w:rFonts w:ascii="Arial" w:hAnsi="Arial" w:cs="Arial"/>
        </w:rPr>
        <w:t xml:space="preserve">ability to provide high standards of care and often very </w:t>
      </w:r>
      <w:r w:rsidR="00335BA4" w:rsidRPr="00A23561">
        <w:rPr>
          <w:rFonts w:ascii="Arial" w:hAnsi="Arial" w:cs="Arial"/>
        </w:rPr>
        <w:t>experienced</w:t>
      </w:r>
      <w:r w:rsidR="008F71CE" w:rsidRPr="00A23561">
        <w:rPr>
          <w:rFonts w:ascii="Arial" w:hAnsi="Arial" w:cs="Arial"/>
        </w:rPr>
        <w:t>,</w:t>
      </w:r>
      <w:r w:rsidRPr="00A23561">
        <w:rPr>
          <w:rFonts w:ascii="Arial" w:hAnsi="Arial" w:cs="Arial"/>
        </w:rPr>
        <w:t xml:space="preserve"> but the transition </w:t>
      </w:r>
      <w:r w:rsidR="00243FB7" w:rsidRPr="00A23561">
        <w:rPr>
          <w:rFonts w:ascii="Arial" w:hAnsi="Arial" w:cs="Arial"/>
        </w:rPr>
        <w:t>to advanced practice can challenge this confidence with uncertainty and apprehension</w:t>
      </w:r>
      <w:r w:rsidR="00E81591" w:rsidRPr="00A23561">
        <w:rPr>
          <w:rFonts w:ascii="Arial" w:hAnsi="Arial" w:cs="Arial"/>
        </w:rPr>
        <w:t xml:space="preserve"> (Murphy and Mortimore, 2020)</w:t>
      </w:r>
      <w:r w:rsidR="008F71CE" w:rsidRPr="00A23561">
        <w:rPr>
          <w:rFonts w:ascii="Arial" w:hAnsi="Arial" w:cs="Arial"/>
        </w:rPr>
        <w:t>.</w:t>
      </w:r>
      <w:r w:rsidR="006E0627" w:rsidRPr="00A23561">
        <w:rPr>
          <w:rFonts w:ascii="Arial" w:hAnsi="Arial" w:cs="Arial"/>
        </w:rPr>
        <w:t xml:space="preserve"> </w:t>
      </w:r>
      <w:r w:rsidR="00793A3B" w:rsidRPr="00A23561">
        <w:rPr>
          <w:rFonts w:ascii="Arial" w:eastAsiaTheme="minorEastAsia" w:hAnsi="Arial" w:cs="Arial"/>
          <w:color w:val="000000" w:themeColor="text1"/>
          <w:kern w:val="24"/>
        </w:rPr>
        <w:t xml:space="preserve">Arguably, </w:t>
      </w:r>
      <w:r w:rsidR="00C15C79" w:rsidRPr="00A23561">
        <w:rPr>
          <w:rFonts w:ascii="Arial" w:eastAsiaTheme="minorEastAsia" w:hAnsi="Arial" w:cs="Arial"/>
          <w:color w:val="000000" w:themeColor="text1"/>
          <w:kern w:val="24"/>
        </w:rPr>
        <w:t xml:space="preserve">when </w:t>
      </w:r>
      <w:r w:rsidR="00243FB7" w:rsidRPr="00A23561">
        <w:rPr>
          <w:rFonts w:ascii="Arial" w:eastAsiaTheme="minorEastAsia" w:hAnsi="Arial" w:cs="Arial"/>
          <w:color w:val="000000" w:themeColor="text1"/>
          <w:kern w:val="24"/>
        </w:rPr>
        <w:t>developing</w:t>
      </w:r>
      <w:r w:rsidR="00C15C79" w:rsidRPr="00A23561">
        <w:rPr>
          <w:rFonts w:ascii="Arial" w:eastAsiaTheme="minorEastAsia" w:hAnsi="Arial" w:cs="Arial"/>
          <w:color w:val="000000" w:themeColor="text1"/>
          <w:kern w:val="24"/>
        </w:rPr>
        <w:t xml:space="preserve"> advanced</w:t>
      </w:r>
      <w:r w:rsidR="008F71CE" w:rsidRPr="00A23561">
        <w:rPr>
          <w:rFonts w:ascii="Arial" w:eastAsiaTheme="minorEastAsia" w:hAnsi="Arial" w:cs="Arial"/>
          <w:color w:val="000000" w:themeColor="text1"/>
          <w:kern w:val="24"/>
        </w:rPr>
        <w:t xml:space="preserve"> practice</w:t>
      </w:r>
      <w:r w:rsidR="00C15C79" w:rsidRPr="00A23561">
        <w:rPr>
          <w:rFonts w:ascii="Arial" w:eastAsiaTheme="minorEastAsia" w:hAnsi="Arial" w:cs="Arial"/>
          <w:color w:val="000000" w:themeColor="text1"/>
          <w:kern w:val="24"/>
        </w:rPr>
        <w:t xml:space="preserve"> </w:t>
      </w:r>
      <w:r w:rsidR="00243FB7" w:rsidRPr="00A23561">
        <w:rPr>
          <w:rFonts w:ascii="Arial" w:eastAsiaTheme="minorEastAsia" w:hAnsi="Arial" w:cs="Arial"/>
          <w:color w:val="000000" w:themeColor="text1"/>
          <w:kern w:val="24"/>
        </w:rPr>
        <w:t>knowledge</w:t>
      </w:r>
      <w:r w:rsidR="008F71CE" w:rsidRPr="00A23561">
        <w:rPr>
          <w:rFonts w:ascii="Arial" w:eastAsiaTheme="minorEastAsia" w:hAnsi="Arial" w:cs="Arial"/>
          <w:color w:val="000000" w:themeColor="text1"/>
          <w:kern w:val="24"/>
        </w:rPr>
        <w:t xml:space="preserve"> and skills</w:t>
      </w:r>
      <w:r w:rsidR="00C15C79" w:rsidRPr="00A23561">
        <w:rPr>
          <w:rFonts w:ascii="Arial" w:eastAsiaTheme="minorEastAsia" w:hAnsi="Arial" w:cs="Arial"/>
          <w:color w:val="000000" w:themeColor="text1"/>
          <w:kern w:val="24"/>
        </w:rPr>
        <w:t xml:space="preserve">, the </w:t>
      </w:r>
      <w:r w:rsidR="00243FB7" w:rsidRPr="00A23561">
        <w:rPr>
          <w:rFonts w:ascii="Arial" w:eastAsiaTheme="minorEastAsia" w:hAnsi="Arial" w:cs="Arial"/>
          <w:color w:val="000000" w:themeColor="text1"/>
          <w:kern w:val="24"/>
        </w:rPr>
        <w:t>acquisition</w:t>
      </w:r>
      <w:r w:rsidR="00C15C79" w:rsidRPr="00A23561">
        <w:rPr>
          <w:rFonts w:ascii="Arial" w:eastAsiaTheme="minorEastAsia" w:hAnsi="Arial" w:cs="Arial"/>
          <w:color w:val="000000" w:themeColor="text1"/>
          <w:kern w:val="24"/>
        </w:rPr>
        <w:t xml:space="preserve"> of new </w:t>
      </w:r>
      <w:r w:rsidR="00243FB7" w:rsidRPr="00A23561">
        <w:rPr>
          <w:rFonts w:ascii="Arial" w:eastAsiaTheme="minorEastAsia" w:hAnsi="Arial" w:cs="Arial"/>
          <w:color w:val="000000" w:themeColor="text1"/>
          <w:kern w:val="24"/>
        </w:rPr>
        <w:t>information</w:t>
      </w:r>
      <w:r w:rsidR="00C15C79" w:rsidRPr="00A23561">
        <w:rPr>
          <w:rFonts w:ascii="Arial" w:eastAsiaTheme="minorEastAsia" w:hAnsi="Arial" w:cs="Arial"/>
          <w:color w:val="000000" w:themeColor="text1"/>
          <w:kern w:val="24"/>
        </w:rPr>
        <w:t xml:space="preserve"> may challenge the student’s</w:t>
      </w:r>
      <w:r w:rsidR="008F71CE" w:rsidRPr="00A23561">
        <w:rPr>
          <w:rFonts w:ascii="Arial" w:eastAsiaTheme="minorEastAsia" w:hAnsi="Arial" w:cs="Arial"/>
          <w:color w:val="000000" w:themeColor="text1"/>
          <w:kern w:val="24"/>
        </w:rPr>
        <w:t xml:space="preserve"> current understanding</w:t>
      </w:r>
      <w:r w:rsidR="00C15C79" w:rsidRPr="00A23561">
        <w:rPr>
          <w:rFonts w:ascii="Arial" w:eastAsiaTheme="minorEastAsia" w:hAnsi="Arial" w:cs="Arial"/>
          <w:color w:val="000000" w:themeColor="text1"/>
          <w:kern w:val="24"/>
        </w:rPr>
        <w:t xml:space="preserve"> and create emotional instability in terms of confidence to practice.</w:t>
      </w:r>
      <w:r w:rsidR="001D3E0E" w:rsidRPr="00A23561">
        <w:rPr>
          <w:rFonts w:ascii="Arial" w:eastAsiaTheme="minorEastAsia" w:hAnsi="Arial" w:cs="Arial"/>
          <w:color w:val="000000" w:themeColor="text1"/>
          <w:kern w:val="24"/>
        </w:rPr>
        <w:t xml:space="preserve"> </w:t>
      </w:r>
      <w:r w:rsidR="00C15C79" w:rsidRPr="00A23561">
        <w:rPr>
          <w:rFonts w:ascii="Arial" w:eastAsiaTheme="minorEastAsia" w:hAnsi="Arial" w:cs="Arial"/>
          <w:color w:val="000000" w:themeColor="text1"/>
          <w:kern w:val="24"/>
        </w:rPr>
        <w:t xml:space="preserve"> </w:t>
      </w:r>
      <w:r w:rsidR="006E0627" w:rsidRPr="00A23561">
        <w:rPr>
          <w:rFonts w:ascii="Arial" w:eastAsiaTheme="minorEastAsia" w:hAnsi="Arial" w:cs="Arial"/>
          <w:color w:val="000000" w:themeColor="text1"/>
          <w:kern w:val="24"/>
        </w:rPr>
        <w:t xml:space="preserve">Benner (1984) </w:t>
      </w:r>
      <w:r w:rsidR="00C15C79" w:rsidRPr="00A23561">
        <w:rPr>
          <w:rFonts w:ascii="Arial" w:eastAsia="Arial" w:hAnsi="Arial" w:cs="Arial"/>
        </w:rPr>
        <w:t>From Novice to Expert</w:t>
      </w:r>
      <w:r w:rsidR="006E0627" w:rsidRPr="00A23561">
        <w:rPr>
          <w:rFonts w:ascii="Arial" w:eastAsia="Arial" w:hAnsi="Arial" w:cs="Arial"/>
        </w:rPr>
        <w:t>,</w:t>
      </w:r>
      <w:r w:rsidR="00793A3B" w:rsidRPr="00A23561">
        <w:rPr>
          <w:rFonts w:ascii="Arial" w:eastAsia="Arial" w:hAnsi="Arial" w:cs="Arial"/>
        </w:rPr>
        <w:t xml:space="preserve"> </w:t>
      </w:r>
      <w:r w:rsidR="006E0627" w:rsidRPr="00A23561">
        <w:rPr>
          <w:rFonts w:ascii="Arial" w:eastAsia="Arial" w:hAnsi="Arial" w:cs="Arial"/>
        </w:rPr>
        <w:t>explored the</w:t>
      </w:r>
      <w:r w:rsidR="00C15C79" w:rsidRPr="00A23561">
        <w:rPr>
          <w:rFonts w:ascii="Arial" w:eastAsia="Arial" w:hAnsi="Arial" w:cs="Arial"/>
        </w:rPr>
        <w:t xml:space="preserve"> various </w:t>
      </w:r>
      <w:r w:rsidR="006E0627" w:rsidRPr="00A23561">
        <w:rPr>
          <w:rFonts w:ascii="Arial" w:eastAsia="Arial" w:hAnsi="Arial" w:cs="Arial"/>
        </w:rPr>
        <w:t>levels of competence</w:t>
      </w:r>
      <w:r w:rsidR="00793A3B" w:rsidRPr="00A23561">
        <w:rPr>
          <w:rFonts w:ascii="Arial" w:eastAsia="Arial" w:hAnsi="Arial" w:cs="Arial"/>
        </w:rPr>
        <w:t xml:space="preserve"> identifying </w:t>
      </w:r>
      <w:r w:rsidR="00972054" w:rsidRPr="00A23561">
        <w:rPr>
          <w:rFonts w:ascii="Arial" w:eastAsia="Arial" w:hAnsi="Arial" w:cs="Arial"/>
        </w:rPr>
        <w:t>the novice</w:t>
      </w:r>
      <w:r w:rsidR="00C15C79" w:rsidRPr="00A23561">
        <w:rPr>
          <w:rFonts w:ascii="Arial" w:eastAsia="Arial" w:hAnsi="Arial" w:cs="Arial"/>
        </w:rPr>
        <w:t xml:space="preserve">, who has little if any experience, through to </w:t>
      </w:r>
      <w:r w:rsidR="00793A3B" w:rsidRPr="00A23561">
        <w:rPr>
          <w:rFonts w:ascii="Arial" w:eastAsia="Arial" w:hAnsi="Arial" w:cs="Arial"/>
        </w:rPr>
        <w:t xml:space="preserve">the </w:t>
      </w:r>
      <w:r w:rsidR="00C15C79" w:rsidRPr="00A23561">
        <w:rPr>
          <w:rFonts w:ascii="Arial" w:eastAsia="Arial" w:hAnsi="Arial" w:cs="Arial"/>
        </w:rPr>
        <w:t xml:space="preserve">advanced beginner, competent, </w:t>
      </w:r>
      <w:r w:rsidR="009D6544" w:rsidRPr="00A23561">
        <w:rPr>
          <w:rFonts w:ascii="Arial" w:eastAsia="Arial" w:hAnsi="Arial" w:cs="Arial"/>
        </w:rPr>
        <w:t>proficient,</w:t>
      </w:r>
      <w:r w:rsidR="00C15C79" w:rsidRPr="00A23561">
        <w:rPr>
          <w:rFonts w:ascii="Arial" w:eastAsia="Arial" w:hAnsi="Arial" w:cs="Arial"/>
        </w:rPr>
        <w:t xml:space="preserve"> and finally expert</w:t>
      </w:r>
      <w:r w:rsidR="006E0627" w:rsidRPr="00A23561">
        <w:rPr>
          <w:rFonts w:ascii="Arial" w:eastAsia="Arial" w:hAnsi="Arial" w:cs="Arial"/>
        </w:rPr>
        <w:t xml:space="preserve"> practitioner</w:t>
      </w:r>
      <w:r w:rsidR="00C15C79" w:rsidRPr="00A23561">
        <w:rPr>
          <w:rFonts w:ascii="Arial" w:eastAsia="Arial" w:hAnsi="Arial" w:cs="Arial"/>
        </w:rPr>
        <w:t xml:space="preserve">. </w:t>
      </w:r>
      <w:r w:rsidR="00793A3B" w:rsidRPr="00A23561">
        <w:rPr>
          <w:rFonts w:ascii="Arial" w:eastAsia="Arial" w:hAnsi="Arial" w:cs="Arial"/>
        </w:rPr>
        <w:t>Interestingly,</w:t>
      </w:r>
      <w:r w:rsidR="00C15C79" w:rsidRPr="00A23561">
        <w:rPr>
          <w:rFonts w:ascii="Arial" w:eastAsia="Arial" w:hAnsi="Arial" w:cs="Arial"/>
        </w:rPr>
        <w:t xml:space="preserve"> Benner (198</w:t>
      </w:r>
      <w:r w:rsidR="00452606" w:rsidRPr="00A23561">
        <w:rPr>
          <w:rFonts w:ascii="Arial" w:eastAsia="Arial" w:hAnsi="Arial" w:cs="Arial"/>
        </w:rPr>
        <w:t>4</w:t>
      </w:r>
      <w:r w:rsidR="00C15C79" w:rsidRPr="00A23561">
        <w:rPr>
          <w:rFonts w:ascii="Arial" w:eastAsia="Arial" w:hAnsi="Arial" w:cs="Arial"/>
        </w:rPr>
        <w:t xml:space="preserve">) refers to experience as not necessarily resulting from longevity of service, but from the </w:t>
      </w:r>
      <w:r w:rsidR="00793A3B" w:rsidRPr="00A23561">
        <w:rPr>
          <w:rFonts w:ascii="Arial" w:eastAsia="Arial" w:hAnsi="Arial" w:cs="Arial"/>
        </w:rPr>
        <w:t xml:space="preserve">accumulation </w:t>
      </w:r>
      <w:r w:rsidR="006E0627" w:rsidRPr="00A23561">
        <w:rPr>
          <w:rFonts w:ascii="Arial" w:eastAsia="Arial" w:hAnsi="Arial" w:cs="Arial"/>
        </w:rPr>
        <w:t>of numerous</w:t>
      </w:r>
      <w:r w:rsidR="00C15C79" w:rsidRPr="00A23561">
        <w:rPr>
          <w:rFonts w:ascii="Arial" w:eastAsia="Arial" w:hAnsi="Arial" w:cs="Arial"/>
        </w:rPr>
        <w:t xml:space="preserve"> practical experiences</w:t>
      </w:r>
      <w:r w:rsidR="00793A3B" w:rsidRPr="00A23561">
        <w:rPr>
          <w:rFonts w:ascii="Arial" w:eastAsia="Arial" w:hAnsi="Arial" w:cs="Arial"/>
        </w:rPr>
        <w:t xml:space="preserve"> </w:t>
      </w:r>
      <w:r w:rsidR="00C15C79" w:rsidRPr="00A23561">
        <w:rPr>
          <w:rFonts w:ascii="Arial" w:eastAsia="Arial" w:hAnsi="Arial" w:cs="Arial"/>
        </w:rPr>
        <w:t>which provide knowledge.</w:t>
      </w:r>
      <w:r w:rsidR="001D3E0E" w:rsidRPr="00A23561">
        <w:rPr>
          <w:rFonts w:ascii="Arial" w:eastAsia="Arial" w:hAnsi="Arial" w:cs="Arial"/>
        </w:rPr>
        <w:t xml:space="preserve"> Therefore, this transitional phase is shaped by the clinical environment</w:t>
      </w:r>
      <w:r w:rsidR="008F71CE" w:rsidRPr="00A23561">
        <w:rPr>
          <w:rFonts w:ascii="Arial" w:eastAsia="Arial" w:hAnsi="Arial" w:cs="Arial"/>
        </w:rPr>
        <w:t xml:space="preserve"> and experiences of the novice advanced practitioner</w:t>
      </w:r>
      <w:r w:rsidR="00000742" w:rsidRPr="00A23561">
        <w:rPr>
          <w:rFonts w:ascii="Arial" w:eastAsia="Arial" w:hAnsi="Arial" w:cs="Arial"/>
        </w:rPr>
        <w:t>,</w:t>
      </w:r>
      <w:r w:rsidR="00C6647D" w:rsidRPr="00A23561">
        <w:rPr>
          <w:rFonts w:ascii="Arial" w:eastAsia="Arial" w:hAnsi="Arial" w:cs="Arial"/>
        </w:rPr>
        <w:t xml:space="preserve"> which if adequately </w:t>
      </w:r>
      <w:r w:rsidR="001D3E0E" w:rsidRPr="00A23561">
        <w:rPr>
          <w:rFonts w:ascii="Arial" w:eastAsia="Arial" w:hAnsi="Arial" w:cs="Arial"/>
        </w:rPr>
        <w:t>support</w:t>
      </w:r>
      <w:r w:rsidR="00C6647D" w:rsidRPr="00A23561">
        <w:rPr>
          <w:rFonts w:ascii="Arial" w:eastAsia="Arial" w:hAnsi="Arial" w:cs="Arial"/>
        </w:rPr>
        <w:t>ed</w:t>
      </w:r>
      <w:r w:rsidR="001D3E0E" w:rsidRPr="00A23561">
        <w:rPr>
          <w:rFonts w:ascii="Arial" w:eastAsia="Arial" w:hAnsi="Arial" w:cs="Arial"/>
        </w:rPr>
        <w:t xml:space="preserve"> will encourage a structured transition. </w:t>
      </w:r>
      <w:r w:rsidR="00C229C6" w:rsidRPr="00A23561">
        <w:rPr>
          <w:rFonts w:ascii="Arial" w:eastAsia="Arial" w:hAnsi="Arial" w:cs="Arial"/>
        </w:rPr>
        <w:t>However, M</w:t>
      </w:r>
      <w:r w:rsidR="00EE5A4E" w:rsidRPr="00A23561">
        <w:rPr>
          <w:rFonts w:ascii="Arial" w:eastAsia="Arial" w:hAnsi="Arial" w:cs="Arial"/>
        </w:rPr>
        <w:t>acLellan</w:t>
      </w:r>
      <w:r w:rsidR="00000742" w:rsidRPr="00A23561">
        <w:rPr>
          <w:rFonts w:ascii="Arial" w:eastAsia="Arial" w:hAnsi="Arial" w:cs="Arial"/>
        </w:rPr>
        <w:t>, Levett-</w:t>
      </w:r>
      <w:r w:rsidR="00D13465" w:rsidRPr="00A23561">
        <w:rPr>
          <w:rFonts w:ascii="Arial" w:eastAsia="Arial" w:hAnsi="Arial" w:cs="Arial"/>
        </w:rPr>
        <w:t>Jones,</w:t>
      </w:r>
      <w:r w:rsidR="00000742" w:rsidRPr="00A23561">
        <w:rPr>
          <w:rFonts w:ascii="Arial" w:eastAsia="Arial" w:hAnsi="Arial" w:cs="Arial"/>
        </w:rPr>
        <w:t xml:space="preserve"> and Higgins </w:t>
      </w:r>
      <w:r w:rsidR="00EE5A4E" w:rsidRPr="00A23561">
        <w:rPr>
          <w:rFonts w:ascii="Arial" w:eastAsia="Arial" w:hAnsi="Arial" w:cs="Arial"/>
        </w:rPr>
        <w:t>(2015)</w:t>
      </w:r>
      <w:r w:rsidR="00C229C6" w:rsidRPr="00A23561">
        <w:rPr>
          <w:rFonts w:ascii="Arial" w:eastAsia="Arial" w:hAnsi="Arial" w:cs="Arial"/>
        </w:rPr>
        <w:t xml:space="preserve"> suggest that experienced practitioners embarking on a new position </w:t>
      </w:r>
      <w:r w:rsidR="00EE5A4E" w:rsidRPr="00A23561">
        <w:rPr>
          <w:rFonts w:ascii="Arial" w:eastAsia="Arial" w:hAnsi="Arial" w:cs="Arial"/>
        </w:rPr>
        <w:t>often suffer from a sense of inadequacy, the expert to novice phenomenon, which can leave them feeling powerless.</w:t>
      </w:r>
      <w:r w:rsidR="00C229C6" w:rsidRPr="00A23561">
        <w:rPr>
          <w:rFonts w:ascii="Arial" w:eastAsia="Arial" w:hAnsi="Arial" w:cs="Arial"/>
        </w:rPr>
        <w:t xml:space="preserve"> </w:t>
      </w:r>
      <w:r w:rsidR="00EE5A4E" w:rsidRPr="00A23561">
        <w:rPr>
          <w:rFonts w:ascii="Arial" w:eastAsia="Arial" w:hAnsi="Arial" w:cs="Arial"/>
        </w:rPr>
        <w:t>This emotional turmoil can lead to feelings of imposter syndrome, the idea of being unworthy of the status bestowed upon them. This can be exacerbated by</w:t>
      </w:r>
      <w:r w:rsidR="00000742" w:rsidRPr="00A23561">
        <w:rPr>
          <w:rFonts w:ascii="Arial" w:eastAsia="Arial" w:hAnsi="Arial" w:cs="Arial"/>
        </w:rPr>
        <w:t xml:space="preserve"> the academic and clinical expectations required for advanced practice that can stifle progression and create emotional instability</w:t>
      </w:r>
      <w:r w:rsidR="00972054" w:rsidRPr="00A23561">
        <w:rPr>
          <w:rFonts w:ascii="Arial" w:eastAsia="Arial" w:hAnsi="Arial" w:cs="Arial"/>
        </w:rPr>
        <w:t xml:space="preserve"> as the trainee journeys between expert and novice (Morgan </w:t>
      </w:r>
      <w:r w:rsidR="00972054" w:rsidRPr="00A23561">
        <w:rPr>
          <w:rFonts w:ascii="Arial" w:eastAsia="Arial" w:hAnsi="Arial" w:cs="Arial"/>
          <w:i/>
          <w:iCs/>
        </w:rPr>
        <w:t xml:space="preserve">et al., </w:t>
      </w:r>
      <w:r w:rsidR="00972054" w:rsidRPr="00A23561">
        <w:rPr>
          <w:rFonts w:ascii="Arial" w:eastAsia="Arial" w:hAnsi="Arial" w:cs="Arial"/>
        </w:rPr>
        <w:t>2012)</w:t>
      </w:r>
      <w:r w:rsidR="00000742" w:rsidRPr="00A23561">
        <w:rPr>
          <w:rFonts w:ascii="Arial" w:eastAsia="Arial" w:hAnsi="Arial" w:cs="Arial"/>
        </w:rPr>
        <w:t>.</w:t>
      </w:r>
      <w:r w:rsidR="00EE5A4E" w:rsidRPr="00A23561">
        <w:rPr>
          <w:rFonts w:ascii="Arial" w:eastAsia="Arial" w:hAnsi="Arial" w:cs="Arial"/>
        </w:rPr>
        <w:t xml:space="preserve"> </w:t>
      </w:r>
      <w:r w:rsidR="00E90C93" w:rsidRPr="00A23561">
        <w:rPr>
          <w:rFonts w:ascii="Arial" w:eastAsia="Arial" w:hAnsi="Arial" w:cs="Arial"/>
        </w:rPr>
        <w:t xml:space="preserve">As a new trainee </w:t>
      </w:r>
      <w:r w:rsidR="00793A3B" w:rsidRPr="00A23561">
        <w:rPr>
          <w:rFonts w:ascii="Arial" w:eastAsia="Arial" w:hAnsi="Arial" w:cs="Arial"/>
        </w:rPr>
        <w:t>ACP,</w:t>
      </w:r>
      <w:r w:rsidR="00E90C93" w:rsidRPr="00A23561">
        <w:rPr>
          <w:rFonts w:ascii="Arial" w:eastAsia="Arial" w:hAnsi="Arial" w:cs="Arial"/>
        </w:rPr>
        <w:t xml:space="preserve"> it can be daunting</w:t>
      </w:r>
      <w:r w:rsidR="00DD3240" w:rsidRPr="00A23561">
        <w:rPr>
          <w:rFonts w:ascii="Arial" w:eastAsia="Arial" w:hAnsi="Arial" w:cs="Arial"/>
        </w:rPr>
        <w:t xml:space="preserve"> to compare themselves </w:t>
      </w:r>
      <w:r w:rsidR="00F4134E" w:rsidRPr="00A23561">
        <w:rPr>
          <w:rFonts w:ascii="Arial" w:eastAsia="Arial" w:hAnsi="Arial" w:cs="Arial"/>
        </w:rPr>
        <w:t>to senior</w:t>
      </w:r>
      <w:r w:rsidR="00DD3240" w:rsidRPr="00A23561">
        <w:rPr>
          <w:rFonts w:ascii="Arial" w:eastAsia="Arial" w:hAnsi="Arial" w:cs="Arial"/>
        </w:rPr>
        <w:t xml:space="preserve"> ACP</w:t>
      </w:r>
      <w:r w:rsidR="006F5B77" w:rsidRPr="00A23561">
        <w:rPr>
          <w:rFonts w:ascii="Arial" w:eastAsia="Arial" w:hAnsi="Arial" w:cs="Arial"/>
        </w:rPr>
        <w:t>’s</w:t>
      </w:r>
      <w:r w:rsidR="00DD3240" w:rsidRPr="00A23561">
        <w:rPr>
          <w:rFonts w:ascii="Arial" w:eastAsia="Arial" w:hAnsi="Arial" w:cs="Arial"/>
        </w:rPr>
        <w:t xml:space="preserve"> creating feelings of anxiety that they may not be achieving the expected standard</w:t>
      </w:r>
      <w:r w:rsidR="00452606" w:rsidRPr="00A23561">
        <w:rPr>
          <w:rFonts w:ascii="Arial" w:eastAsia="Arial" w:hAnsi="Arial" w:cs="Arial"/>
        </w:rPr>
        <w:t xml:space="preserve"> of their senior colleagues</w:t>
      </w:r>
      <w:r w:rsidR="00DD3240" w:rsidRPr="00A23561">
        <w:rPr>
          <w:rFonts w:ascii="Arial" w:eastAsia="Arial" w:hAnsi="Arial" w:cs="Arial"/>
        </w:rPr>
        <w:t xml:space="preserve"> (Harris 2014).</w:t>
      </w:r>
    </w:p>
    <w:p w14:paraId="4186E2D2" w14:textId="77777777" w:rsidR="006F5B77" w:rsidRPr="00A23561" w:rsidRDefault="006F5B77" w:rsidP="006E0627">
      <w:pPr>
        <w:pStyle w:val="NormalWeb"/>
        <w:spacing w:before="0" w:beforeAutospacing="0" w:after="0" w:afterAutospacing="0" w:line="360" w:lineRule="auto"/>
        <w:jc w:val="both"/>
        <w:rPr>
          <w:rFonts w:ascii="Arial" w:hAnsi="Arial" w:cs="Arial"/>
        </w:rPr>
      </w:pPr>
    </w:p>
    <w:p w14:paraId="39D8BED9" w14:textId="1B828D16" w:rsidR="00B97476" w:rsidRPr="00A23561" w:rsidRDefault="00B700EF" w:rsidP="00C15C79">
      <w:pPr>
        <w:spacing w:line="360" w:lineRule="auto"/>
        <w:jc w:val="both"/>
        <w:rPr>
          <w:rFonts w:ascii="Arial" w:eastAsia="Arial" w:hAnsi="Arial" w:cs="Arial"/>
          <w:sz w:val="24"/>
          <w:szCs w:val="24"/>
          <w:lang w:eastAsia="en-GB"/>
        </w:rPr>
      </w:pPr>
      <w:r w:rsidRPr="00A23561">
        <w:rPr>
          <w:rFonts w:ascii="Arial" w:eastAsia="Arial" w:hAnsi="Arial" w:cs="Arial"/>
          <w:sz w:val="24"/>
          <w:szCs w:val="24"/>
          <w:lang w:eastAsia="en-GB"/>
        </w:rPr>
        <w:lastRenderedPageBreak/>
        <w:t>Sharu (2011) identifies factors that may</w:t>
      </w:r>
      <w:r w:rsidR="00EE5A4E" w:rsidRPr="00A23561">
        <w:rPr>
          <w:rFonts w:ascii="Arial" w:eastAsia="Arial" w:hAnsi="Arial" w:cs="Arial"/>
          <w:sz w:val="24"/>
          <w:szCs w:val="24"/>
          <w:lang w:eastAsia="en-GB"/>
        </w:rPr>
        <w:t xml:space="preserve"> also</w:t>
      </w:r>
      <w:r w:rsidRPr="00A23561">
        <w:rPr>
          <w:rFonts w:ascii="Arial" w:eastAsia="Arial" w:hAnsi="Arial" w:cs="Arial"/>
          <w:sz w:val="24"/>
          <w:szCs w:val="24"/>
          <w:lang w:eastAsia="en-GB"/>
        </w:rPr>
        <w:t xml:space="preserve"> hamper transition. These challenges include the skills to recognise the immediacy of care required by sick patients</w:t>
      </w:r>
      <w:r w:rsidR="004351C4" w:rsidRPr="00A23561">
        <w:rPr>
          <w:rFonts w:ascii="Arial" w:eastAsia="Arial" w:hAnsi="Arial" w:cs="Arial"/>
          <w:sz w:val="24"/>
          <w:szCs w:val="24"/>
          <w:lang w:eastAsia="en-GB"/>
        </w:rPr>
        <w:t xml:space="preserve"> </w:t>
      </w:r>
      <w:r w:rsidR="00012CA8" w:rsidRPr="00A23561">
        <w:rPr>
          <w:rFonts w:ascii="Arial" w:eastAsia="Arial" w:hAnsi="Arial" w:cs="Arial"/>
          <w:sz w:val="24"/>
          <w:szCs w:val="24"/>
          <w:lang w:eastAsia="en-GB"/>
        </w:rPr>
        <w:t xml:space="preserve">and the ability to </w:t>
      </w:r>
      <w:r w:rsidR="004351C4" w:rsidRPr="00A23561">
        <w:rPr>
          <w:rFonts w:ascii="Arial" w:eastAsia="Arial" w:hAnsi="Arial" w:cs="Arial"/>
          <w:sz w:val="24"/>
          <w:szCs w:val="24"/>
          <w:lang w:eastAsia="en-GB"/>
        </w:rPr>
        <w:t>confidently</w:t>
      </w:r>
      <w:r w:rsidRPr="00A23561">
        <w:rPr>
          <w:rFonts w:ascii="Arial" w:eastAsia="Arial" w:hAnsi="Arial" w:cs="Arial"/>
          <w:sz w:val="24"/>
          <w:szCs w:val="24"/>
          <w:lang w:eastAsia="en-GB"/>
        </w:rPr>
        <w:t xml:space="preserve"> diagnose</w:t>
      </w:r>
      <w:r w:rsidR="00000742" w:rsidRPr="00A23561">
        <w:rPr>
          <w:rFonts w:ascii="Arial" w:eastAsia="Arial" w:hAnsi="Arial" w:cs="Arial"/>
          <w:sz w:val="24"/>
          <w:szCs w:val="24"/>
          <w:lang w:eastAsia="en-GB"/>
        </w:rPr>
        <w:t xml:space="preserve"> these</w:t>
      </w:r>
      <w:r w:rsidRPr="00A23561">
        <w:rPr>
          <w:rFonts w:ascii="Arial" w:eastAsia="Arial" w:hAnsi="Arial" w:cs="Arial"/>
          <w:sz w:val="24"/>
          <w:szCs w:val="24"/>
          <w:lang w:eastAsia="en-GB"/>
        </w:rPr>
        <w:t xml:space="preserve"> cases and others effectively</w:t>
      </w:r>
      <w:r w:rsidR="004351C4" w:rsidRPr="00A23561">
        <w:rPr>
          <w:rFonts w:ascii="Arial" w:eastAsia="Arial" w:hAnsi="Arial" w:cs="Arial"/>
          <w:sz w:val="24"/>
          <w:szCs w:val="24"/>
          <w:lang w:eastAsia="en-GB"/>
        </w:rPr>
        <w:t>.</w:t>
      </w:r>
      <w:r w:rsidR="00012CA8" w:rsidRPr="00A23561">
        <w:rPr>
          <w:rFonts w:ascii="Arial" w:eastAsia="Arial" w:hAnsi="Arial" w:cs="Arial"/>
          <w:sz w:val="24"/>
          <w:szCs w:val="24"/>
          <w:lang w:eastAsia="en-GB"/>
        </w:rPr>
        <w:t xml:space="preserve"> However,</w:t>
      </w:r>
      <w:r w:rsidR="004351C4" w:rsidRPr="00A23561">
        <w:rPr>
          <w:rFonts w:ascii="Arial" w:eastAsia="Arial" w:hAnsi="Arial" w:cs="Arial"/>
          <w:sz w:val="24"/>
          <w:szCs w:val="24"/>
          <w:lang w:eastAsia="en-GB"/>
        </w:rPr>
        <w:t xml:space="preserve"> </w:t>
      </w:r>
      <w:r w:rsidR="00012CA8" w:rsidRPr="00A23561">
        <w:rPr>
          <w:rFonts w:ascii="Arial" w:eastAsia="Arial" w:hAnsi="Arial" w:cs="Arial"/>
          <w:sz w:val="24"/>
          <w:szCs w:val="24"/>
          <w:lang w:eastAsia="en-GB"/>
        </w:rPr>
        <w:t xml:space="preserve">trying to </w:t>
      </w:r>
      <w:r w:rsidR="004351C4" w:rsidRPr="00A23561">
        <w:rPr>
          <w:rFonts w:ascii="Arial" w:eastAsia="Arial" w:hAnsi="Arial" w:cs="Arial"/>
          <w:sz w:val="24"/>
          <w:szCs w:val="24"/>
          <w:lang w:eastAsia="en-GB"/>
        </w:rPr>
        <w:t xml:space="preserve">meet </w:t>
      </w:r>
      <w:r w:rsidR="00000742" w:rsidRPr="00A23561">
        <w:rPr>
          <w:rFonts w:ascii="Arial" w:eastAsia="Arial" w:hAnsi="Arial" w:cs="Arial"/>
          <w:sz w:val="24"/>
          <w:szCs w:val="24"/>
          <w:lang w:eastAsia="en-GB"/>
        </w:rPr>
        <w:t xml:space="preserve">these </w:t>
      </w:r>
      <w:r w:rsidR="004351C4" w:rsidRPr="00A23561">
        <w:rPr>
          <w:rFonts w:ascii="Arial" w:eastAsia="Arial" w:hAnsi="Arial" w:cs="Arial"/>
          <w:sz w:val="24"/>
          <w:szCs w:val="24"/>
          <w:lang w:eastAsia="en-GB"/>
        </w:rPr>
        <w:t xml:space="preserve">expectations in a timely and effective manner, </w:t>
      </w:r>
      <w:r w:rsidRPr="00A23561">
        <w:rPr>
          <w:rFonts w:ascii="Arial" w:eastAsia="Arial" w:hAnsi="Arial" w:cs="Arial"/>
          <w:sz w:val="24"/>
          <w:szCs w:val="24"/>
          <w:lang w:eastAsia="en-GB"/>
        </w:rPr>
        <w:t xml:space="preserve">whilst having the time to </w:t>
      </w:r>
      <w:r w:rsidR="004351C4" w:rsidRPr="00A23561">
        <w:rPr>
          <w:rFonts w:ascii="Arial" w:eastAsia="Arial" w:hAnsi="Arial" w:cs="Arial"/>
          <w:sz w:val="24"/>
          <w:szCs w:val="24"/>
          <w:lang w:eastAsia="en-GB"/>
        </w:rPr>
        <w:t>progress</w:t>
      </w:r>
      <w:r w:rsidRPr="00A23561">
        <w:rPr>
          <w:rFonts w:ascii="Arial" w:eastAsia="Arial" w:hAnsi="Arial" w:cs="Arial"/>
          <w:sz w:val="24"/>
          <w:szCs w:val="24"/>
          <w:lang w:eastAsia="en-GB"/>
        </w:rPr>
        <w:t xml:space="preserve"> with continued professional development and</w:t>
      </w:r>
      <w:r w:rsidR="0028339D" w:rsidRPr="00A23561">
        <w:rPr>
          <w:rFonts w:ascii="Arial" w:eastAsia="Arial" w:hAnsi="Arial" w:cs="Arial"/>
          <w:sz w:val="24"/>
          <w:szCs w:val="24"/>
          <w:lang w:eastAsia="en-GB"/>
        </w:rPr>
        <w:t xml:space="preserve"> learning</w:t>
      </w:r>
      <w:r w:rsidR="004351C4" w:rsidRPr="00A23561">
        <w:rPr>
          <w:rFonts w:ascii="Arial" w:eastAsia="Arial" w:hAnsi="Arial" w:cs="Arial"/>
          <w:sz w:val="24"/>
          <w:szCs w:val="24"/>
          <w:lang w:eastAsia="en-GB"/>
        </w:rPr>
        <w:t xml:space="preserve"> are challenging</w:t>
      </w:r>
      <w:r w:rsidR="00012CA8" w:rsidRPr="00A23561">
        <w:rPr>
          <w:rFonts w:ascii="Arial" w:eastAsia="Arial" w:hAnsi="Arial" w:cs="Arial"/>
          <w:sz w:val="24"/>
          <w:szCs w:val="24"/>
          <w:lang w:eastAsia="en-GB"/>
        </w:rPr>
        <w:t xml:space="preserve"> to the process of transition</w:t>
      </w:r>
      <w:r w:rsidR="0028339D" w:rsidRPr="00A23561">
        <w:rPr>
          <w:rFonts w:ascii="Arial" w:eastAsia="Arial" w:hAnsi="Arial" w:cs="Arial"/>
          <w:sz w:val="24"/>
          <w:szCs w:val="24"/>
          <w:lang w:eastAsia="en-GB"/>
        </w:rPr>
        <w:t>. These</w:t>
      </w:r>
      <w:r w:rsidR="00012CA8" w:rsidRPr="00A23561">
        <w:rPr>
          <w:rFonts w:ascii="Arial" w:eastAsia="Arial" w:hAnsi="Arial" w:cs="Arial"/>
          <w:sz w:val="24"/>
          <w:szCs w:val="24"/>
          <w:lang w:eastAsia="en-GB"/>
        </w:rPr>
        <w:t xml:space="preserve"> challenges</w:t>
      </w:r>
      <w:r w:rsidR="0028339D" w:rsidRPr="00A23561">
        <w:rPr>
          <w:rFonts w:ascii="Arial" w:eastAsia="Arial" w:hAnsi="Arial" w:cs="Arial"/>
          <w:sz w:val="24"/>
          <w:szCs w:val="24"/>
          <w:lang w:eastAsia="en-GB"/>
        </w:rPr>
        <w:t xml:space="preserve"> </w:t>
      </w:r>
      <w:r w:rsidR="00FB2E95" w:rsidRPr="00A23561">
        <w:rPr>
          <w:rFonts w:ascii="Arial" w:eastAsia="Arial" w:hAnsi="Arial" w:cs="Arial"/>
          <w:sz w:val="24"/>
          <w:szCs w:val="24"/>
          <w:lang w:eastAsia="en-GB"/>
        </w:rPr>
        <w:t>are recognised by Sharu (2011) as</w:t>
      </w:r>
      <w:r w:rsidR="004351C4" w:rsidRPr="00A23561">
        <w:rPr>
          <w:rFonts w:ascii="Arial" w:eastAsia="Arial" w:hAnsi="Arial" w:cs="Arial"/>
          <w:sz w:val="24"/>
          <w:szCs w:val="24"/>
          <w:lang w:eastAsia="en-GB"/>
        </w:rPr>
        <w:t xml:space="preserve"> be</w:t>
      </w:r>
      <w:r w:rsidR="00FB2E95" w:rsidRPr="00A23561">
        <w:rPr>
          <w:rFonts w:ascii="Arial" w:eastAsia="Arial" w:hAnsi="Arial" w:cs="Arial"/>
          <w:sz w:val="24"/>
          <w:szCs w:val="24"/>
          <w:lang w:eastAsia="en-GB"/>
        </w:rPr>
        <w:t>ing</w:t>
      </w:r>
      <w:r w:rsidR="004351C4" w:rsidRPr="00A23561">
        <w:rPr>
          <w:rFonts w:ascii="Arial" w:eastAsia="Arial" w:hAnsi="Arial" w:cs="Arial"/>
          <w:sz w:val="24"/>
          <w:szCs w:val="24"/>
          <w:lang w:eastAsia="en-GB"/>
        </w:rPr>
        <w:t xml:space="preserve"> problematic</w:t>
      </w:r>
      <w:r w:rsidR="0028339D" w:rsidRPr="00A23561">
        <w:rPr>
          <w:rFonts w:ascii="Arial" w:eastAsia="Arial" w:hAnsi="Arial" w:cs="Arial"/>
          <w:sz w:val="24"/>
          <w:szCs w:val="24"/>
          <w:lang w:eastAsia="en-GB"/>
        </w:rPr>
        <w:t xml:space="preserve"> to</w:t>
      </w:r>
      <w:r w:rsidR="004351C4" w:rsidRPr="00A23561">
        <w:rPr>
          <w:rFonts w:ascii="Arial" w:eastAsia="Arial" w:hAnsi="Arial" w:cs="Arial"/>
          <w:sz w:val="24"/>
          <w:szCs w:val="24"/>
          <w:lang w:eastAsia="en-GB"/>
        </w:rPr>
        <w:t xml:space="preserve"> a</w:t>
      </w:r>
      <w:r w:rsidR="0028339D" w:rsidRPr="00A23561">
        <w:rPr>
          <w:rFonts w:ascii="Arial" w:eastAsia="Arial" w:hAnsi="Arial" w:cs="Arial"/>
          <w:sz w:val="24"/>
          <w:szCs w:val="24"/>
          <w:lang w:eastAsia="en-GB"/>
        </w:rPr>
        <w:t xml:space="preserve"> successful transition, bu</w:t>
      </w:r>
      <w:r w:rsidR="00C6647D" w:rsidRPr="00A23561">
        <w:rPr>
          <w:rFonts w:ascii="Arial" w:eastAsia="Arial" w:hAnsi="Arial" w:cs="Arial"/>
          <w:sz w:val="24"/>
          <w:szCs w:val="24"/>
          <w:lang w:eastAsia="en-GB"/>
        </w:rPr>
        <w:t xml:space="preserve">t with </w:t>
      </w:r>
      <w:r w:rsidR="0028339D" w:rsidRPr="00A23561">
        <w:rPr>
          <w:rFonts w:ascii="Arial" w:eastAsia="Arial" w:hAnsi="Arial" w:cs="Arial"/>
          <w:sz w:val="24"/>
          <w:szCs w:val="24"/>
          <w:lang w:eastAsia="en-GB"/>
        </w:rPr>
        <w:t>support</w:t>
      </w:r>
      <w:r w:rsidRPr="00A23561">
        <w:rPr>
          <w:rFonts w:ascii="Arial" w:eastAsia="Arial" w:hAnsi="Arial" w:cs="Arial"/>
          <w:sz w:val="24"/>
          <w:szCs w:val="24"/>
          <w:lang w:eastAsia="en-GB"/>
        </w:rPr>
        <w:t xml:space="preserve"> </w:t>
      </w:r>
      <w:r w:rsidR="0028339D" w:rsidRPr="00A23561">
        <w:rPr>
          <w:rFonts w:ascii="Arial" w:eastAsia="Arial" w:hAnsi="Arial" w:cs="Arial"/>
          <w:sz w:val="24"/>
          <w:szCs w:val="24"/>
          <w:lang w:eastAsia="en-GB"/>
        </w:rPr>
        <w:t xml:space="preserve">the evolution to advanced practice </w:t>
      </w:r>
      <w:r w:rsidR="00C6647D" w:rsidRPr="00A23561">
        <w:rPr>
          <w:rFonts w:ascii="Arial" w:eastAsia="Arial" w:hAnsi="Arial" w:cs="Arial"/>
          <w:sz w:val="24"/>
          <w:szCs w:val="24"/>
          <w:lang w:eastAsia="en-GB"/>
        </w:rPr>
        <w:t>may prove meaningful and more effortless.</w:t>
      </w:r>
    </w:p>
    <w:p w14:paraId="04053FC7" w14:textId="77777777" w:rsidR="00A53B3B" w:rsidRPr="00A23561" w:rsidRDefault="00A53B3B" w:rsidP="00C15C79">
      <w:pPr>
        <w:spacing w:line="360" w:lineRule="auto"/>
        <w:jc w:val="both"/>
        <w:rPr>
          <w:rFonts w:ascii="Arial" w:eastAsia="Arial" w:hAnsi="Arial" w:cs="Arial"/>
          <w:b/>
          <w:bCs/>
          <w:sz w:val="24"/>
          <w:szCs w:val="24"/>
          <w:lang w:eastAsia="en-GB"/>
        </w:rPr>
      </w:pPr>
    </w:p>
    <w:p w14:paraId="6B60091B" w14:textId="42D1C1D1" w:rsidR="00B95579" w:rsidRPr="00A23561" w:rsidRDefault="00B95579" w:rsidP="00C15C79">
      <w:pPr>
        <w:spacing w:line="360" w:lineRule="auto"/>
        <w:jc w:val="both"/>
        <w:rPr>
          <w:rFonts w:ascii="Arial" w:eastAsia="Arial" w:hAnsi="Arial" w:cs="Arial"/>
          <w:b/>
          <w:bCs/>
          <w:sz w:val="24"/>
          <w:szCs w:val="24"/>
          <w:lang w:eastAsia="en-GB"/>
        </w:rPr>
      </w:pPr>
      <w:r w:rsidRPr="00A23561">
        <w:rPr>
          <w:rFonts w:ascii="Arial" w:eastAsia="Arial" w:hAnsi="Arial" w:cs="Arial"/>
          <w:b/>
          <w:bCs/>
          <w:sz w:val="24"/>
          <w:szCs w:val="24"/>
          <w:lang w:eastAsia="en-GB"/>
        </w:rPr>
        <w:t>Support</w:t>
      </w:r>
    </w:p>
    <w:p w14:paraId="6E63ECCF" w14:textId="693BF9BD" w:rsidR="00FB2E95" w:rsidRPr="00A23561" w:rsidRDefault="00C6647D" w:rsidP="00C15C79">
      <w:pPr>
        <w:spacing w:line="360" w:lineRule="auto"/>
        <w:jc w:val="both"/>
        <w:rPr>
          <w:rFonts w:ascii="Arial" w:eastAsia="Arial" w:hAnsi="Arial" w:cs="Arial"/>
          <w:sz w:val="24"/>
        </w:rPr>
      </w:pPr>
      <w:r w:rsidRPr="00A23561">
        <w:rPr>
          <w:rFonts w:ascii="Arial" w:eastAsia="Arial" w:hAnsi="Arial" w:cs="Arial"/>
          <w:sz w:val="24"/>
        </w:rPr>
        <w:t>Supporting the development of advanced practitioners does appear obvious, but how can this be truly effective</w:t>
      </w:r>
      <w:r w:rsidR="00FB2E95" w:rsidRPr="00A23561">
        <w:rPr>
          <w:rFonts w:ascii="Arial" w:eastAsia="Arial" w:hAnsi="Arial" w:cs="Arial"/>
          <w:sz w:val="24"/>
        </w:rPr>
        <w:t>?</w:t>
      </w:r>
      <w:r w:rsidRPr="00A23561">
        <w:rPr>
          <w:rFonts w:ascii="Arial" w:eastAsia="Arial" w:hAnsi="Arial" w:cs="Arial"/>
          <w:sz w:val="24"/>
        </w:rPr>
        <w:t xml:space="preserve"> </w:t>
      </w:r>
      <w:r w:rsidR="00012CA8" w:rsidRPr="00A23561">
        <w:rPr>
          <w:rFonts w:ascii="Arial" w:eastAsia="Arial" w:hAnsi="Arial" w:cs="Arial"/>
          <w:sz w:val="24"/>
        </w:rPr>
        <w:t>Perhaps utilising a community of practice may help address the need for assistance.</w:t>
      </w:r>
      <w:r w:rsidR="0028339D" w:rsidRPr="00A23561">
        <w:rPr>
          <w:rFonts w:ascii="Arial" w:eastAsia="Arial" w:hAnsi="Arial" w:cs="Arial"/>
          <w:sz w:val="24"/>
        </w:rPr>
        <w:t xml:space="preserve"> Essentially, a community of practice enhances members who have a commonality and can share resources and experience from which they can develop and learn</w:t>
      </w:r>
      <w:r w:rsidR="00012CA8" w:rsidRPr="00A23561">
        <w:rPr>
          <w:rFonts w:ascii="Arial" w:eastAsia="Arial" w:hAnsi="Arial" w:cs="Arial"/>
          <w:sz w:val="24"/>
        </w:rPr>
        <w:t xml:space="preserve"> (Wenger, 2006)</w:t>
      </w:r>
      <w:r w:rsidRPr="00A23561">
        <w:rPr>
          <w:rFonts w:ascii="Arial" w:eastAsia="Arial" w:hAnsi="Arial" w:cs="Arial"/>
          <w:sz w:val="24"/>
        </w:rPr>
        <w:t>. Therefore, if Higher Education Institutions (HEIs) and health organisations who employ advanced practitioners can collaborate, then communities of practice, with a focus upon advanced practice development</w:t>
      </w:r>
      <w:r w:rsidR="00452606" w:rsidRPr="00A23561">
        <w:rPr>
          <w:rFonts w:ascii="Arial" w:eastAsia="Arial" w:hAnsi="Arial" w:cs="Arial"/>
          <w:sz w:val="24"/>
        </w:rPr>
        <w:t xml:space="preserve">, </w:t>
      </w:r>
      <w:r w:rsidRPr="00A23561">
        <w:rPr>
          <w:rFonts w:ascii="Arial" w:eastAsia="Arial" w:hAnsi="Arial" w:cs="Arial"/>
          <w:sz w:val="24"/>
        </w:rPr>
        <w:t>may thrive and can cultivate opportunities where capability</w:t>
      </w:r>
      <w:r w:rsidR="00012CA8" w:rsidRPr="00A23561">
        <w:rPr>
          <w:rFonts w:ascii="Arial" w:eastAsia="Arial" w:hAnsi="Arial" w:cs="Arial"/>
          <w:sz w:val="24"/>
        </w:rPr>
        <w:t xml:space="preserve"> and transition</w:t>
      </w:r>
      <w:r w:rsidRPr="00A23561">
        <w:rPr>
          <w:rFonts w:ascii="Arial" w:eastAsia="Arial" w:hAnsi="Arial" w:cs="Arial"/>
          <w:sz w:val="24"/>
        </w:rPr>
        <w:t xml:space="preserve"> can be nurtured</w:t>
      </w:r>
      <w:r w:rsidR="00EA4F5F" w:rsidRPr="00A23561">
        <w:rPr>
          <w:rFonts w:ascii="Arial" w:eastAsia="Arial" w:hAnsi="Arial" w:cs="Arial"/>
          <w:sz w:val="24"/>
        </w:rPr>
        <w:t xml:space="preserve">. </w:t>
      </w:r>
      <w:r w:rsidR="004A063F" w:rsidRPr="00A23561">
        <w:rPr>
          <w:rFonts w:ascii="Arial" w:eastAsia="Arial" w:hAnsi="Arial" w:cs="Arial"/>
          <w:sz w:val="24"/>
        </w:rPr>
        <w:t>This collaboration would help provide a structure for the support and supervision of those developing knowledge and skills and transitioning into advanced clinical practitioners, whatever their professional background</w:t>
      </w:r>
      <w:r w:rsidR="00EA4F5F" w:rsidRPr="00A23561">
        <w:rPr>
          <w:rFonts w:ascii="Arial" w:eastAsia="Arial" w:hAnsi="Arial" w:cs="Arial"/>
          <w:sz w:val="24"/>
        </w:rPr>
        <w:t xml:space="preserve">. </w:t>
      </w:r>
    </w:p>
    <w:p w14:paraId="51EDBFE2" w14:textId="77777777" w:rsidR="00A53B3B" w:rsidRPr="00A23561" w:rsidRDefault="00A53B3B" w:rsidP="00C15C79">
      <w:pPr>
        <w:spacing w:line="360" w:lineRule="auto"/>
        <w:jc w:val="both"/>
        <w:rPr>
          <w:rFonts w:ascii="Arial" w:eastAsia="Arial" w:hAnsi="Arial" w:cs="Arial"/>
          <w:b/>
          <w:bCs/>
          <w:sz w:val="24"/>
        </w:rPr>
      </w:pPr>
    </w:p>
    <w:p w14:paraId="625FA7B3" w14:textId="586C6865" w:rsidR="00B4367D" w:rsidRPr="00A23561" w:rsidRDefault="00B4367D" w:rsidP="00C15C79">
      <w:pPr>
        <w:spacing w:line="360" w:lineRule="auto"/>
        <w:jc w:val="both"/>
        <w:rPr>
          <w:rFonts w:ascii="Arial" w:eastAsia="Arial" w:hAnsi="Arial" w:cs="Arial"/>
          <w:b/>
          <w:bCs/>
          <w:sz w:val="24"/>
        </w:rPr>
      </w:pPr>
      <w:r w:rsidRPr="00A23561">
        <w:rPr>
          <w:rFonts w:ascii="Arial" w:eastAsia="Arial" w:hAnsi="Arial" w:cs="Arial"/>
          <w:b/>
          <w:bCs/>
          <w:sz w:val="24"/>
        </w:rPr>
        <w:t>Mentorship</w:t>
      </w:r>
      <w:r w:rsidR="004A063F" w:rsidRPr="00A23561">
        <w:rPr>
          <w:rFonts w:ascii="Arial" w:eastAsia="Arial" w:hAnsi="Arial" w:cs="Arial"/>
          <w:b/>
          <w:bCs/>
          <w:sz w:val="24"/>
        </w:rPr>
        <w:t xml:space="preserve">/ </w:t>
      </w:r>
      <w:r w:rsidR="00652B4E" w:rsidRPr="00A23561">
        <w:rPr>
          <w:rFonts w:ascii="Arial" w:eastAsia="Arial" w:hAnsi="Arial" w:cs="Arial"/>
          <w:b/>
          <w:bCs/>
          <w:sz w:val="24"/>
        </w:rPr>
        <w:t>Supervision</w:t>
      </w:r>
    </w:p>
    <w:p w14:paraId="347C9A8C" w14:textId="78B112B7" w:rsidR="001903A7" w:rsidRPr="00A23561" w:rsidRDefault="009C0800" w:rsidP="00C15C79">
      <w:pPr>
        <w:spacing w:line="360" w:lineRule="auto"/>
        <w:jc w:val="both"/>
        <w:rPr>
          <w:rFonts w:ascii="Arial" w:eastAsia="Arial" w:hAnsi="Arial" w:cs="Arial"/>
          <w:sz w:val="24"/>
        </w:rPr>
      </w:pPr>
      <w:r w:rsidRPr="00A23561">
        <w:rPr>
          <w:rFonts w:ascii="Arial" w:eastAsia="Arial" w:hAnsi="Arial" w:cs="Arial"/>
          <w:sz w:val="24"/>
        </w:rPr>
        <w:t xml:space="preserve">According to Sullivan-Bentz </w:t>
      </w:r>
      <w:r w:rsidRPr="00A23561">
        <w:rPr>
          <w:rFonts w:ascii="Arial" w:eastAsia="Arial" w:hAnsi="Arial" w:cs="Arial"/>
          <w:i/>
          <w:iCs/>
          <w:sz w:val="24"/>
        </w:rPr>
        <w:t xml:space="preserve">et al. </w:t>
      </w:r>
      <w:r w:rsidRPr="00A23561">
        <w:rPr>
          <w:rFonts w:ascii="Arial" w:eastAsia="Arial" w:hAnsi="Arial" w:cs="Arial"/>
          <w:sz w:val="24"/>
        </w:rPr>
        <w:t>(2010) m</w:t>
      </w:r>
      <w:r w:rsidR="00B4367D" w:rsidRPr="00A23561">
        <w:rPr>
          <w:rFonts w:ascii="Arial" w:eastAsia="Arial" w:hAnsi="Arial" w:cs="Arial"/>
          <w:sz w:val="24"/>
        </w:rPr>
        <w:t xml:space="preserve">entorship is beneficial </w:t>
      </w:r>
      <w:r w:rsidRPr="00A23561">
        <w:rPr>
          <w:rFonts w:ascii="Arial" w:eastAsia="Arial" w:hAnsi="Arial" w:cs="Arial"/>
          <w:sz w:val="24"/>
        </w:rPr>
        <w:t>in</w:t>
      </w:r>
      <w:r w:rsidR="00B4367D" w:rsidRPr="00A23561">
        <w:rPr>
          <w:rFonts w:ascii="Arial" w:eastAsia="Arial" w:hAnsi="Arial" w:cs="Arial"/>
          <w:sz w:val="24"/>
        </w:rPr>
        <w:t xml:space="preserve"> the first year of transition</w:t>
      </w:r>
      <w:r w:rsidRPr="00A23561">
        <w:rPr>
          <w:rFonts w:ascii="Arial" w:eastAsia="Arial" w:hAnsi="Arial" w:cs="Arial"/>
          <w:sz w:val="24"/>
        </w:rPr>
        <w:t>,</w:t>
      </w:r>
      <w:r w:rsidR="00B4367D" w:rsidRPr="00A23561">
        <w:rPr>
          <w:rFonts w:ascii="Arial" w:eastAsia="Arial" w:hAnsi="Arial" w:cs="Arial"/>
          <w:sz w:val="24"/>
        </w:rPr>
        <w:t xml:space="preserve"> when the challenges </w:t>
      </w:r>
      <w:r w:rsidRPr="00A23561">
        <w:rPr>
          <w:rFonts w:ascii="Arial" w:eastAsia="Arial" w:hAnsi="Arial" w:cs="Arial"/>
          <w:sz w:val="24"/>
        </w:rPr>
        <w:t>can be most</w:t>
      </w:r>
      <w:r w:rsidR="00B4367D" w:rsidRPr="00A23561">
        <w:rPr>
          <w:rFonts w:ascii="Arial" w:eastAsia="Arial" w:hAnsi="Arial" w:cs="Arial"/>
          <w:sz w:val="24"/>
        </w:rPr>
        <w:t xml:space="preserve"> prominent (Burke</w:t>
      </w:r>
      <w:r w:rsidR="004A063F" w:rsidRPr="00A23561">
        <w:rPr>
          <w:rFonts w:ascii="Arial" w:eastAsia="Arial" w:hAnsi="Arial" w:cs="Arial"/>
          <w:sz w:val="24"/>
        </w:rPr>
        <w:t>,</w:t>
      </w:r>
      <w:r w:rsidR="00B4367D" w:rsidRPr="00A23561">
        <w:rPr>
          <w:rFonts w:ascii="Arial" w:eastAsia="Arial" w:hAnsi="Arial" w:cs="Arial"/>
          <w:sz w:val="24"/>
        </w:rPr>
        <w:t xml:space="preserve"> 2017). It is suggested that mentorship can support role </w:t>
      </w:r>
      <w:r w:rsidR="00C81BE6" w:rsidRPr="00A23561">
        <w:rPr>
          <w:rFonts w:ascii="Arial" w:eastAsia="Arial" w:hAnsi="Arial" w:cs="Arial"/>
          <w:sz w:val="24"/>
        </w:rPr>
        <w:t>transition</w:t>
      </w:r>
      <w:r w:rsidR="00B4367D" w:rsidRPr="00A23561">
        <w:rPr>
          <w:rFonts w:ascii="Arial" w:eastAsia="Arial" w:hAnsi="Arial" w:cs="Arial"/>
          <w:sz w:val="24"/>
        </w:rPr>
        <w:t xml:space="preserve"> by offering a positive outcome through </w:t>
      </w:r>
      <w:r w:rsidR="004A063F" w:rsidRPr="00A23561">
        <w:rPr>
          <w:rFonts w:ascii="Arial" w:eastAsia="Arial" w:hAnsi="Arial" w:cs="Arial"/>
          <w:sz w:val="24"/>
        </w:rPr>
        <w:t>encouragement</w:t>
      </w:r>
      <w:r w:rsidR="00B4367D" w:rsidRPr="00A23561">
        <w:rPr>
          <w:rFonts w:ascii="Arial" w:eastAsia="Arial" w:hAnsi="Arial" w:cs="Arial"/>
          <w:sz w:val="24"/>
        </w:rPr>
        <w:t xml:space="preserve"> and understanding. </w:t>
      </w:r>
      <w:r w:rsidR="004A063F" w:rsidRPr="00A23561">
        <w:rPr>
          <w:rFonts w:ascii="Arial" w:eastAsia="Arial" w:hAnsi="Arial" w:cs="Arial"/>
          <w:sz w:val="24"/>
        </w:rPr>
        <w:t>However,</w:t>
      </w:r>
      <w:r w:rsidR="00652B4E" w:rsidRPr="00A23561">
        <w:rPr>
          <w:rFonts w:ascii="Arial" w:eastAsia="Arial" w:hAnsi="Arial" w:cs="Arial"/>
          <w:sz w:val="24"/>
        </w:rPr>
        <w:t xml:space="preserve"> mentoring</w:t>
      </w:r>
      <w:r w:rsidR="004A063F" w:rsidRPr="00A23561">
        <w:rPr>
          <w:rFonts w:ascii="Arial" w:eastAsia="Arial" w:hAnsi="Arial" w:cs="Arial"/>
          <w:sz w:val="24"/>
        </w:rPr>
        <w:t xml:space="preserve"> is a relationship through which the student is </w:t>
      </w:r>
      <w:r w:rsidR="00652B4E" w:rsidRPr="00A23561">
        <w:rPr>
          <w:rFonts w:ascii="Arial" w:eastAsia="Arial" w:hAnsi="Arial" w:cs="Arial"/>
          <w:sz w:val="24"/>
        </w:rPr>
        <w:t>helped</w:t>
      </w:r>
      <w:r w:rsidR="004A063F" w:rsidRPr="00A23561">
        <w:rPr>
          <w:rFonts w:ascii="Arial" w:eastAsia="Arial" w:hAnsi="Arial" w:cs="Arial"/>
          <w:sz w:val="24"/>
        </w:rPr>
        <w:t xml:space="preserve"> to learn (Scott and Spouse, 2013)</w:t>
      </w:r>
      <w:r w:rsidR="00652B4E" w:rsidRPr="00A23561">
        <w:rPr>
          <w:rFonts w:ascii="Arial" w:eastAsia="Arial" w:hAnsi="Arial" w:cs="Arial"/>
          <w:sz w:val="24"/>
        </w:rPr>
        <w:t xml:space="preserve"> which whilst very useful is not the same as supervision. Th</w:t>
      </w:r>
      <w:r w:rsidRPr="00A23561">
        <w:rPr>
          <w:rFonts w:ascii="Arial" w:eastAsia="Arial" w:hAnsi="Arial" w:cs="Arial"/>
          <w:sz w:val="24"/>
        </w:rPr>
        <w:t>e difference in relation to supervision is that those</w:t>
      </w:r>
      <w:r w:rsidR="00652B4E" w:rsidRPr="00A23561">
        <w:rPr>
          <w:rFonts w:ascii="Arial" w:eastAsia="Arial" w:hAnsi="Arial" w:cs="Arial"/>
          <w:sz w:val="24"/>
        </w:rPr>
        <w:t xml:space="preserve"> identified to provided clinical supervision are often senior and highly experienced clinical practitioners that help manage the student’s development (Scott and Spouse, </w:t>
      </w:r>
      <w:r w:rsidR="00652B4E" w:rsidRPr="00A23561">
        <w:rPr>
          <w:rFonts w:ascii="Arial" w:eastAsia="Arial" w:hAnsi="Arial" w:cs="Arial"/>
          <w:sz w:val="24"/>
        </w:rPr>
        <w:lastRenderedPageBreak/>
        <w:t>2013).</w:t>
      </w:r>
      <w:r w:rsidRPr="00A23561">
        <w:rPr>
          <w:rFonts w:ascii="Arial" w:eastAsia="Arial" w:hAnsi="Arial" w:cs="Arial"/>
          <w:sz w:val="24"/>
        </w:rPr>
        <w:t xml:space="preserve"> Providing the trainee ACP with someone skilled who can oversee their development and expansion of </w:t>
      </w:r>
      <w:r w:rsidR="00925CFE" w:rsidRPr="00A23561">
        <w:rPr>
          <w:rFonts w:ascii="Arial" w:eastAsia="Arial" w:hAnsi="Arial" w:cs="Arial"/>
          <w:sz w:val="24"/>
        </w:rPr>
        <w:t>knowledge</w:t>
      </w:r>
      <w:r w:rsidRPr="00A23561">
        <w:rPr>
          <w:rFonts w:ascii="Arial" w:eastAsia="Arial" w:hAnsi="Arial" w:cs="Arial"/>
          <w:sz w:val="24"/>
        </w:rPr>
        <w:t xml:space="preserve"> and skill within the clinical environment must be advantageous. This point is supported by McKimm and </w:t>
      </w:r>
      <w:r w:rsidR="00925CFE" w:rsidRPr="00A23561">
        <w:rPr>
          <w:rFonts w:ascii="Arial" w:eastAsia="Arial" w:hAnsi="Arial" w:cs="Arial"/>
          <w:sz w:val="24"/>
        </w:rPr>
        <w:t>S</w:t>
      </w:r>
      <w:r w:rsidRPr="00A23561">
        <w:rPr>
          <w:rFonts w:ascii="Arial" w:eastAsia="Arial" w:hAnsi="Arial" w:cs="Arial"/>
          <w:sz w:val="24"/>
        </w:rPr>
        <w:t xml:space="preserve">wanwick (2010) when they identify that learning to do a job is </w:t>
      </w:r>
      <w:r w:rsidR="006D119B" w:rsidRPr="00A23561">
        <w:rPr>
          <w:rFonts w:ascii="Arial" w:eastAsia="Arial" w:hAnsi="Arial" w:cs="Arial"/>
          <w:sz w:val="24"/>
        </w:rPr>
        <w:t xml:space="preserve">supported by doing the job and identifying what might be experienced and learned </w:t>
      </w:r>
      <w:r w:rsidR="00925CFE" w:rsidRPr="00A23561">
        <w:rPr>
          <w:rFonts w:ascii="Arial" w:eastAsia="Arial" w:hAnsi="Arial" w:cs="Arial"/>
          <w:sz w:val="24"/>
        </w:rPr>
        <w:t>from that</w:t>
      </w:r>
      <w:r w:rsidR="006D119B" w:rsidRPr="00A23561">
        <w:rPr>
          <w:rFonts w:ascii="Arial" w:eastAsia="Arial" w:hAnsi="Arial" w:cs="Arial"/>
          <w:sz w:val="24"/>
        </w:rPr>
        <w:t xml:space="preserve"> experience. </w:t>
      </w:r>
      <w:r w:rsidR="00925CFE" w:rsidRPr="00A23561">
        <w:rPr>
          <w:rFonts w:ascii="Arial" w:eastAsia="Arial" w:hAnsi="Arial" w:cs="Arial"/>
          <w:sz w:val="24"/>
        </w:rPr>
        <w:t xml:space="preserve">Therefore, clinical supervision needs to be of a high quality that will help support the ACP transition from indecisiveness to self-assurance and confidence (Crossley, 2014). </w:t>
      </w:r>
      <w:r w:rsidR="00C95573" w:rsidRPr="00A23561">
        <w:rPr>
          <w:rFonts w:ascii="Arial" w:eastAsia="Arial" w:hAnsi="Arial" w:cs="Arial"/>
          <w:sz w:val="24"/>
        </w:rPr>
        <w:t xml:space="preserve">Supporting development of advanced practice within the clinical environment is an important factor. </w:t>
      </w:r>
      <w:r w:rsidR="00EA4F5F" w:rsidRPr="00A23561">
        <w:rPr>
          <w:rFonts w:ascii="Arial" w:eastAsia="Arial" w:hAnsi="Arial" w:cs="Arial"/>
          <w:sz w:val="24"/>
        </w:rPr>
        <w:t xml:space="preserve">Morgan </w:t>
      </w:r>
      <w:r w:rsidR="00EA4F5F" w:rsidRPr="00A23561">
        <w:rPr>
          <w:rFonts w:ascii="Arial" w:eastAsia="Arial" w:hAnsi="Arial" w:cs="Arial"/>
          <w:i/>
          <w:sz w:val="24"/>
        </w:rPr>
        <w:t>et al</w:t>
      </w:r>
      <w:r w:rsidR="00C95573" w:rsidRPr="00A23561">
        <w:rPr>
          <w:rFonts w:ascii="Arial" w:eastAsia="Arial" w:hAnsi="Arial" w:cs="Arial"/>
          <w:i/>
          <w:sz w:val="24"/>
        </w:rPr>
        <w:t>.</w:t>
      </w:r>
      <w:r w:rsidR="00EA4F5F" w:rsidRPr="00A23561">
        <w:rPr>
          <w:rFonts w:ascii="Arial" w:eastAsia="Arial" w:hAnsi="Arial" w:cs="Arial"/>
          <w:i/>
          <w:sz w:val="24"/>
        </w:rPr>
        <w:t xml:space="preserve"> </w:t>
      </w:r>
      <w:r w:rsidR="00EA4F5F" w:rsidRPr="00A23561">
        <w:rPr>
          <w:rFonts w:ascii="Arial" w:eastAsia="Arial" w:hAnsi="Arial" w:cs="Arial"/>
          <w:sz w:val="24"/>
        </w:rPr>
        <w:t>(2012)</w:t>
      </w:r>
      <w:r w:rsidR="00C95573" w:rsidRPr="00A23561">
        <w:rPr>
          <w:rFonts w:ascii="Arial" w:eastAsia="Arial" w:hAnsi="Arial" w:cs="Arial"/>
          <w:sz w:val="24"/>
        </w:rPr>
        <w:t xml:space="preserve"> discuss the</w:t>
      </w:r>
      <w:r w:rsidR="00925CFE" w:rsidRPr="00A23561">
        <w:rPr>
          <w:rFonts w:ascii="Arial" w:eastAsia="Arial" w:hAnsi="Arial" w:cs="Arial"/>
          <w:sz w:val="24"/>
        </w:rPr>
        <w:t xml:space="preserve"> significance</w:t>
      </w:r>
      <w:r w:rsidR="00C95573" w:rsidRPr="00A23561">
        <w:rPr>
          <w:rFonts w:ascii="Arial" w:eastAsia="Arial" w:hAnsi="Arial" w:cs="Arial"/>
          <w:sz w:val="24"/>
        </w:rPr>
        <w:t xml:space="preserve"> of clinical supervision</w:t>
      </w:r>
      <w:r w:rsidR="00EA4F5F" w:rsidRPr="00A23561">
        <w:rPr>
          <w:rFonts w:ascii="Arial" w:eastAsia="Arial" w:hAnsi="Arial" w:cs="Arial"/>
          <w:sz w:val="24"/>
        </w:rPr>
        <w:t xml:space="preserve"> </w:t>
      </w:r>
      <w:r w:rsidR="00C95573" w:rsidRPr="00A23561">
        <w:rPr>
          <w:rFonts w:ascii="Arial" w:eastAsia="Arial" w:hAnsi="Arial" w:cs="Arial"/>
          <w:sz w:val="24"/>
        </w:rPr>
        <w:t>in</w:t>
      </w:r>
      <w:r w:rsidR="00EA4F5F" w:rsidRPr="00A23561">
        <w:rPr>
          <w:rFonts w:ascii="Arial" w:eastAsia="Arial" w:hAnsi="Arial" w:cs="Arial"/>
          <w:sz w:val="24"/>
        </w:rPr>
        <w:t xml:space="preserve"> helping </w:t>
      </w:r>
      <w:r w:rsidR="00C95573" w:rsidRPr="00A23561">
        <w:rPr>
          <w:rFonts w:ascii="Arial" w:eastAsia="Arial" w:hAnsi="Arial" w:cs="Arial"/>
          <w:sz w:val="24"/>
        </w:rPr>
        <w:t xml:space="preserve">to </w:t>
      </w:r>
      <w:r w:rsidR="00EA4F5F" w:rsidRPr="00A23561">
        <w:rPr>
          <w:rFonts w:ascii="Arial" w:eastAsia="Arial" w:hAnsi="Arial" w:cs="Arial"/>
          <w:sz w:val="24"/>
        </w:rPr>
        <w:t>support development of self and the advanced practice role within the clinical environment.</w:t>
      </w:r>
      <w:r w:rsidR="00925CFE" w:rsidRPr="00A23561">
        <w:rPr>
          <w:rFonts w:ascii="Arial" w:eastAsia="Arial" w:hAnsi="Arial" w:cs="Arial"/>
          <w:sz w:val="24"/>
        </w:rPr>
        <w:t xml:space="preserve"> This important point has been </w:t>
      </w:r>
      <w:r w:rsidR="001903A7" w:rsidRPr="00A23561">
        <w:rPr>
          <w:rFonts w:ascii="Arial" w:eastAsia="Arial" w:hAnsi="Arial" w:cs="Arial"/>
          <w:sz w:val="24"/>
        </w:rPr>
        <w:t>documented by Health Education England (HEE) in their publication on Workplace Supervision for Advanced Clinical Practice (HEE, 2020). This document outlines the need for high quality clinical supervision, the education required to develop the clinical supervisor and the guidance required for workplace supervision.</w:t>
      </w:r>
      <w:r w:rsidR="00EA4F5F" w:rsidRPr="00A23561">
        <w:rPr>
          <w:rFonts w:ascii="Arial" w:eastAsia="Arial" w:hAnsi="Arial" w:cs="Arial"/>
          <w:sz w:val="24"/>
        </w:rPr>
        <w:t xml:space="preserve"> </w:t>
      </w:r>
    </w:p>
    <w:p w14:paraId="44789312" w14:textId="767AE13F" w:rsidR="0028339D" w:rsidRPr="00A23561" w:rsidRDefault="001903A7" w:rsidP="00C15C79">
      <w:pPr>
        <w:spacing w:line="360" w:lineRule="auto"/>
        <w:jc w:val="both"/>
        <w:rPr>
          <w:rFonts w:ascii="Arial" w:eastAsia="Arial" w:hAnsi="Arial" w:cs="Arial"/>
          <w:sz w:val="24"/>
        </w:rPr>
      </w:pPr>
      <w:r w:rsidRPr="00A23561">
        <w:rPr>
          <w:rFonts w:ascii="Arial" w:eastAsia="Arial" w:hAnsi="Arial" w:cs="Arial"/>
          <w:sz w:val="24"/>
        </w:rPr>
        <w:t>Providing a high standard of clinical supervision afford</w:t>
      </w:r>
      <w:r w:rsidR="006F5B77" w:rsidRPr="00A23561">
        <w:rPr>
          <w:rFonts w:ascii="Arial" w:eastAsia="Arial" w:hAnsi="Arial" w:cs="Arial"/>
          <w:sz w:val="24"/>
        </w:rPr>
        <w:t>s</w:t>
      </w:r>
      <w:r w:rsidRPr="00A23561">
        <w:rPr>
          <w:rFonts w:ascii="Arial" w:eastAsia="Arial" w:hAnsi="Arial" w:cs="Arial"/>
          <w:sz w:val="24"/>
        </w:rPr>
        <w:t xml:space="preserve"> help to provide</w:t>
      </w:r>
      <w:r w:rsidR="00515BDB" w:rsidRPr="00A23561">
        <w:rPr>
          <w:rFonts w:ascii="Arial" w:eastAsia="Arial" w:hAnsi="Arial" w:cs="Arial"/>
          <w:sz w:val="24"/>
        </w:rPr>
        <w:t xml:space="preserve"> the advanced clinical practitioner with</w:t>
      </w:r>
      <w:r w:rsidRPr="00A23561">
        <w:rPr>
          <w:rFonts w:ascii="Arial" w:eastAsia="Arial" w:hAnsi="Arial" w:cs="Arial"/>
          <w:sz w:val="24"/>
        </w:rPr>
        <w:t xml:space="preserve"> the required</w:t>
      </w:r>
      <w:r w:rsidR="00C95573" w:rsidRPr="00A23561">
        <w:rPr>
          <w:rFonts w:ascii="Arial" w:eastAsia="Arial" w:hAnsi="Arial" w:cs="Arial"/>
          <w:sz w:val="24"/>
        </w:rPr>
        <w:t xml:space="preserve"> support</w:t>
      </w:r>
      <w:r w:rsidR="00EA4F5F" w:rsidRPr="00A23561">
        <w:rPr>
          <w:rFonts w:ascii="Arial" w:eastAsia="Arial" w:hAnsi="Arial" w:cs="Arial"/>
          <w:sz w:val="24"/>
        </w:rPr>
        <w:t xml:space="preserve"> </w:t>
      </w:r>
      <w:r w:rsidR="00C95573" w:rsidRPr="00A23561">
        <w:rPr>
          <w:rFonts w:ascii="Arial" w:eastAsia="Arial" w:hAnsi="Arial" w:cs="Arial"/>
          <w:sz w:val="24"/>
        </w:rPr>
        <w:t>to reason the</w:t>
      </w:r>
      <w:r w:rsidR="00EA4F5F" w:rsidRPr="00A23561">
        <w:rPr>
          <w:rFonts w:ascii="Arial" w:eastAsia="Arial" w:hAnsi="Arial" w:cs="Arial"/>
          <w:sz w:val="24"/>
        </w:rPr>
        <w:t xml:space="preserve"> clinical choices </w:t>
      </w:r>
      <w:r w:rsidRPr="00A23561">
        <w:rPr>
          <w:rFonts w:ascii="Arial" w:eastAsia="Arial" w:hAnsi="Arial" w:cs="Arial"/>
          <w:sz w:val="24"/>
        </w:rPr>
        <w:t xml:space="preserve">they make, which </w:t>
      </w:r>
      <w:r w:rsidR="00EA4F5F" w:rsidRPr="00A23561">
        <w:rPr>
          <w:rFonts w:ascii="Arial" w:eastAsia="Arial" w:hAnsi="Arial" w:cs="Arial"/>
          <w:sz w:val="24"/>
        </w:rPr>
        <w:t>forms the process of clinical reasoning. Co</w:t>
      </w:r>
      <w:r w:rsidR="00B4367D" w:rsidRPr="00A23561">
        <w:rPr>
          <w:rFonts w:ascii="Arial" w:eastAsia="Arial" w:hAnsi="Arial" w:cs="Arial"/>
          <w:sz w:val="24"/>
        </w:rPr>
        <w:t>o</w:t>
      </w:r>
      <w:r w:rsidR="00EA4F5F" w:rsidRPr="00A23561">
        <w:rPr>
          <w:rFonts w:ascii="Arial" w:eastAsia="Arial" w:hAnsi="Arial" w:cs="Arial"/>
          <w:sz w:val="24"/>
        </w:rPr>
        <w:t xml:space="preserve">per and Frain (2017) </w:t>
      </w:r>
      <w:r w:rsidR="00C95573" w:rsidRPr="00A23561">
        <w:rPr>
          <w:rFonts w:ascii="Arial" w:eastAsia="Arial" w:hAnsi="Arial" w:cs="Arial"/>
          <w:sz w:val="24"/>
        </w:rPr>
        <w:t>suggest</w:t>
      </w:r>
      <w:r w:rsidR="00EA4F5F" w:rsidRPr="00A23561">
        <w:rPr>
          <w:rFonts w:ascii="Arial" w:eastAsia="Arial" w:hAnsi="Arial" w:cs="Arial"/>
          <w:sz w:val="24"/>
        </w:rPr>
        <w:t xml:space="preserve"> tha</w:t>
      </w:r>
      <w:r w:rsidR="00C95573" w:rsidRPr="00A23561">
        <w:rPr>
          <w:rFonts w:ascii="Arial" w:eastAsia="Arial" w:hAnsi="Arial" w:cs="Arial"/>
          <w:sz w:val="24"/>
        </w:rPr>
        <w:t>t</w:t>
      </w:r>
      <w:r w:rsidR="00EA4F5F" w:rsidRPr="00A23561">
        <w:rPr>
          <w:rFonts w:ascii="Arial" w:eastAsia="Arial" w:hAnsi="Arial" w:cs="Arial"/>
          <w:sz w:val="24"/>
        </w:rPr>
        <w:t xml:space="preserve"> clinical reasoning can be </w:t>
      </w:r>
      <w:r w:rsidR="00C95573" w:rsidRPr="00A23561">
        <w:rPr>
          <w:rFonts w:ascii="Arial" w:eastAsia="Arial" w:hAnsi="Arial" w:cs="Arial"/>
          <w:sz w:val="24"/>
        </w:rPr>
        <w:t>modified</w:t>
      </w:r>
      <w:r w:rsidR="00EA4F5F" w:rsidRPr="00A23561">
        <w:rPr>
          <w:rFonts w:ascii="Arial" w:eastAsia="Arial" w:hAnsi="Arial" w:cs="Arial"/>
          <w:sz w:val="24"/>
        </w:rPr>
        <w:t xml:space="preserve"> into an educational activity, which is best </w:t>
      </w:r>
      <w:r w:rsidR="00C95573" w:rsidRPr="00A23561">
        <w:rPr>
          <w:rFonts w:ascii="Arial" w:eastAsia="Arial" w:hAnsi="Arial" w:cs="Arial"/>
          <w:sz w:val="24"/>
        </w:rPr>
        <w:t>delivered</w:t>
      </w:r>
      <w:r w:rsidR="00EA4F5F" w:rsidRPr="00A23561">
        <w:rPr>
          <w:rFonts w:ascii="Arial" w:eastAsia="Arial" w:hAnsi="Arial" w:cs="Arial"/>
          <w:sz w:val="24"/>
        </w:rPr>
        <w:t xml:space="preserve"> at the point of the clinical encounter</w:t>
      </w:r>
      <w:r w:rsidRPr="00A23561">
        <w:rPr>
          <w:rFonts w:ascii="Arial" w:eastAsia="Arial" w:hAnsi="Arial" w:cs="Arial"/>
          <w:sz w:val="24"/>
        </w:rPr>
        <w:t>,</w:t>
      </w:r>
      <w:r w:rsidR="00C95573" w:rsidRPr="00A23561">
        <w:rPr>
          <w:rFonts w:ascii="Arial" w:eastAsia="Arial" w:hAnsi="Arial" w:cs="Arial"/>
          <w:sz w:val="24"/>
        </w:rPr>
        <w:t xml:space="preserve"> therefore </w:t>
      </w:r>
      <w:r w:rsidR="00EA4F5F" w:rsidRPr="00A23561">
        <w:rPr>
          <w:rFonts w:ascii="Arial" w:eastAsia="Arial" w:hAnsi="Arial" w:cs="Arial"/>
          <w:sz w:val="24"/>
        </w:rPr>
        <w:t>help</w:t>
      </w:r>
      <w:r w:rsidR="00C95573" w:rsidRPr="00A23561">
        <w:rPr>
          <w:rFonts w:ascii="Arial" w:eastAsia="Arial" w:hAnsi="Arial" w:cs="Arial"/>
          <w:sz w:val="24"/>
        </w:rPr>
        <w:t>ing to keep</w:t>
      </w:r>
      <w:r w:rsidR="00EA4F5F" w:rsidRPr="00A23561">
        <w:rPr>
          <w:rFonts w:ascii="Arial" w:eastAsia="Arial" w:hAnsi="Arial" w:cs="Arial"/>
          <w:sz w:val="24"/>
        </w:rPr>
        <w:t xml:space="preserve"> the learning in context. This</w:t>
      </w:r>
      <w:r w:rsidR="00BC6C00" w:rsidRPr="00A23561">
        <w:rPr>
          <w:rFonts w:ascii="Arial" w:eastAsia="Arial" w:hAnsi="Arial" w:cs="Arial"/>
          <w:sz w:val="24"/>
        </w:rPr>
        <w:t xml:space="preserve"> process</w:t>
      </w:r>
      <w:r w:rsidR="00EA4F5F" w:rsidRPr="00A23561">
        <w:rPr>
          <w:rFonts w:ascii="Arial" w:eastAsia="Arial" w:hAnsi="Arial" w:cs="Arial"/>
          <w:sz w:val="24"/>
        </w:rPr>
        <w:t xml:space="preserve"> allow</w:t>
      </w:r>
      <w:r w:rsidR="00BC6C00" w:rsidRPr="00A23561">
        <w:rPr>
          <w:rFonts w:ascii="Arial" w:eastAsia="Arial" w:hAnsi="Arial" w:cs="Arial"/>
          <w:sz w:val="24"/>
        </w:rPr>
        <w:t>s</w:t>
      </w:r>
      <w:r w:rsidR="00EA4F5F" w:rsidRPr="00A23561">
        <w:rPr>
          <w:rFonts w:ascii="Arial" w:eastAsia="Arial" w:hAnsi="Arial" w:cs="Arial"/>
          <w:sz w:val="24"/>
        </w:rPr>
        <w:t xml:space="preserve"> the advanced clinical practitioner to experience, d</w:t>
      </w:r>
      <w:r w:rsidR="00BC6C00" w:rsidRPr="00A23561">
        <w:rPr>
          <w:rFonts w:ascii="Arial" w:eastAsia="Arial" w:hAnsi="Arial" w:cs="Arial"/>
          <w:sz w:val="24"/>
        </w:rPr>
        <w:t>ispute</w:t>
      </w:r>
      <w:r w:rsidR="00EA4F5F" w:rsidRPr="00A23561">
        <w:rPr>
          <w:rFonts w:ascii="Arial" w:eastAsia="Arial" w:hAnsi="Arial" w:cs="Arial"/>
          <w:sz w:val="24"/>
        </w:rPr>
        <w:t xml:space="preserve">, </w:t>
      </w:r>
      <w:r w:rsidR="00BC6C00" w:rsidRPr="00A23561">
        <w:rPr>
          <w:rFonts w:ascii="Arial" w:eastAsia="Arial" w:hAnsi="Arial" w:cs="Arial"/>
          <w:sz w:val="24"/>
        </w:rPr>
        <w:t>apply judgement</w:t>
      </w:r>
      <w:r w:rsidR="00EA4F5F" w:rsidRPr="00A23561">
        <w:rPr>
          <w:rFonts w:ascii="Arial" w:eastAsia="Arial" w:hAnsi="Arial" w:cs="Arial"/>
          <w:sz w:val="24"/>
        </w:rPr>
        <w:t xml:space="preserve"> and share </w:t>
      </w:r>
      <w:r w:rsidR="00BC6C00" w:rsidRPr="00A23561">
        <w:rPr>
          <w:rFonts w:ascii="Arial" w:eastAsia="Arial" w:hAnsi="Arial" w:cs="Arial"/>
          <w:sz w:val="24"/>
        </w:rPr>
        <w:t>opinions</w:t>
      </w:r>
      <w:r w:rsidR="00EA4F5F" w:rsidRPr="00A23561">
        <w:rPr>
          <w:rFonts w:ascii="Arial" w:eastAsia="Arial" w:hAnsi="Arial" w:cs="Arial"/>
          <w:sz w:val="24"/>
        </w:rPr>
        <w:t xml:space="preserve"> that </w:t>
      </w:r>
      <w:r w:rsidR="00BC6C00" w:rsidRPr="00A23561">
        <w:rPr>
          <w:rFonts w:ascii="Arial" w:eastAsia="Arial" w:hAnsi="Arial" w:cs="Arial"/>
          <w:sz w:val="24"/>
        </w:rPr>
        <w:t>can</w:t>
      </w:r>
      <w:r w:rsidR="00EA4F5F" w:rsidRPr="00A23561">
        <w:rPr>
          <w:rFonts w:ascii="Arial" w:eastAsia="Arial" w:hAnsi="Arial" w:cs="Arial"/>
          <w:sz w:val="24"/>
        </w:rPr>
        <w:t xml:space="preserve"> then</w:t>
      </w:r>
      <w:r w:rsidR="00BC6C00" w:rsidRPr="00A23561">
        <w:rPr>
          <w:rFonts w:ascii="Arial" w:eastAsia="Arial" w:hAnsi="Arial" w:cs="Arial"/>
          <w:sz w:val="24"/>
        </w:rPr>
        <w:t xml:space="preserve"> be</w:t>
      </w:r>
      <w:r w:rsidR="00EA4F5F" w:rsidRPr="00A23561">
        <w:rPr>
          <w:rFonts w:ascii="Arial" w:eastAsia="Arial" w:hAnsi="Arial" w:cs="Arial"/>
          <w:sz w:val="24"/>
        </w:rPr>
        <w:t xml:space="preserve"> negotiated within</w:t>
      </w:r>
      <w:r w:rsidRPr="00A23561">
        <w:rPr>
          <w:rFonts w:ascii="Arial" w:eastAsia="Arial" w:hAnsi="Arial" w:cs="Arial"/>
          <w:sz w:val="24"/>
        </w:rPr>
        <w:t xml:space="preserve"> these</w:t>
      </w:r>
      <w:r w:rsidR="00EA4F5F" w:rsidRPr="00A23561">
        <w:rPr>
          <w:rFonts w:ascii="Arial" w:eastAsia="Arial" w:hAnsi="Arial" w:cs="Arial"/>
          <w:sz w:val="24"/>
        </w:rPr>
        <w:t xml:space="preserve"> communities of practice, </w:t>
      </w:r>
      <w:r w:rsidR="00BC6C00" w:rsidRPr="00A23561">
        <w:rPr>
          <w:rFonts w:ascii="Arial" w:eastAsia="Arial" w:hAnsi="Arial" w:cs="Arial"/>
          <w:sz w:val="24"/>
        </w:rPr>
        <w:t>encouraging</w:t>
      </w:r>
      <w:r w:rsidR="00EA4F5F" w:rsidRPr="00A23561">
        <w:rPr>
          <w:rFonts w:ascii="Arial" w:eastAsia="Arial" w:hAnsi="Arial" w:cs="Arial"/>
          <w:sz w:val="24"/>
        </w:rPr>
        <w:t xml:space="preserve"> transformation. </w:t>
      </w:r>
      <w:r w:rsidR="00515BDB" w:rsidRPr="00A23561">
        <w:rPr>
          <w:rFonts w:ascii="Arial" w:eastAsia="Arial" w:hAnsi="Arial" w:cs="Arial"/>
          <w:sz w:val="24"/>
        </w:rPr>
        <w:t>However, t</w:t>
      </w:r>
      <w:r w:rsidR="00EA4F5F" w:rsidRPr="00A23561">
        <w:rPr>
          <w:rFonts w:ascii="Arial" w:eastAsia="Arial" w:hAnsi="Arial" w:cs="Arial"/>
          <w:sz w:val="24"/>
        </w:rPr>
        <w:t>his structure will require greater involvement of the clinical provider in both organisational structure and participation in the educational curricular design. The HEI’s must seek such a collaboration, utilising their knowledge of adult education and the national standards for masterly academic work</w:t>
      </w:r>
      <w:r w:rsidR="006F5B77" w:rsidRPr="00A23561">
        <w:rPr>
          <w:rFonts w:ascii="Arial" w:eastAsia="Arial" w:hAnsi="Arial" w:cs="Arial"/>
          <w:sz w:val="24"/>
        </w:rPr>
        <w:t xml:space="preserve"> (</w:t>
      </w:r>
      <w:r w:rsidR="00E81591" w:rsidRPr="00A23561">
        <w:rPr>
          <w:rFonts w:ascii="Arial" w:eastAsia="Arial" w:hAnsi="Arial" w:cs="Arial"/>
          <w:sz w:val="24"/>
        </w:rPr>
        <w:t xml:space="preserve">QAA, 2015; </w:t>
      </w:r>
      <w:r w:rsidR="006F5B77" w:rsidRPr="00A23561">
        <w:rPr>
          <w:rFonts w:ascii="Arial" w:eastAsia="Arial" w:hAnsi="Arial" w:cs="Arial"/>
          <w:sz w:val="24"/>
        </w:rPr>
        <w:t>HEE, 2017</w:t>
      </w:r>
      <w:r w:rsidR="00E81591" w:rsidRPr="00A23561">
        <w:rPr>
          <w:rFonts w:ascii="Arial" w:eastAsia="Arial" w:hAnsi="Arial" w:cs="Arial"/>
          <w:sz w:val="24"/>
        </w:rPr>
        <w:t>),</w:t>
      </w:r>
      <w:r w:rsidR="00515BDB" w:rsidRPr="00A23561">
        <w:rPr>
          <w:rFonts w:ascii="Arial" w:eastAsia="Arial" w:hAnsi="Arial" w:cs="Arial"/>
          <w:sz w:val="24"/>
        </w:rPr>
        <w:t xml:space="preserve"> so that advanced practice is sustained, thrives and is central to the provision of today’s health care service.</w:t>
      </w:r>
    </w:p>
    <w:p w14:paraId="48069E6F" w14:textId="77777777" w:rsidR="00A53B3B" w:rsidRPr="00A23561" w:rsidRDefault="00A53B3B" w:rsidP="00C15C79">
      <w:pPr>
        <w:spacing w:line="360" w:lineRule="auto"/>
        <w:jc w:val="both"/>
        <w:rPr>
          <w:rFonts w:ascii="Arial" w:eastAsia="Arial" w:hAnsi="Arial" w:cs="Arial"/>
          <w:b/>
          <w:bCs/>
          <w:sz w:val="24"/>
        </w:rPr>
      </w:pPr>
    </w:p>
    <w:p w14:paraId="0526DC6F" w14:textId="28E72F19" w:rsidR="00E90C93" w:rsidRPr="00A23561" w:rsidRDefault="00E90C93" w:rsidP="00C15C79">
      <w:pPr>
        <w:spacing w:line="360" w:lineRule="auto"/>
        <w:jc w:val="both"/>
        <w:rPr>
          <w:rFonts w:ascii="Arial" w:eastAsia="Arial" w:hAnsi="Arial" w:cs="Arial"/>
          <w:b/>
          <w:bCs/>
          <w:sz w:val="24"/>
        </w:rPr>
      </w:pPr>
      <w:r w:rsidRPr="00A23561">
        <w:rPr>
          <w:rFonts w:ascii="Arial" w:eastAsia="Arial" w:hAnsi="Arial" w:cs="Arial"/>
          <w:b/>
          <w:bCs/>
          <w:sz w:val="24"/>
        </w:rPr>
        <w:t>Conclusion</w:t>
      </w:r>
    </w:p>
    <w:p w14:paraId="4FCF7EB5" w14:textId="5DDDE597" w:rsidR="00DB38C5" w:rsidRPr="00A23561" w:rsidRDefault="00BA5198" w:rsidP="00C15C79">
      <w:pPr>
        <w:spacing w:line="360" w:lineRule="auto"/>
        <w:jc w:val="both"/>
        <w:rPr>
          <w:rFonts w:ascii="Arial" w:eastAsia="Arial" w:hAnsi="Arial" w:cs="Arial"/>
          <w:sz w:val="24"/>
        </w:rPr>
      </w:pPr>
      <w:r w:rsidRPr="00A23561">
        <w:rPr>
          <w:rFonts w:ascii="Arial" w:eastAsia="Arial" w:hAnsi="Arial" w:cs="Arial"/>
          <w:sz w:val="24"/>
        </w:rPr>
        <w:t xml:space="preserve">The journey to a level of clinical practice that is advanced is certainly challenging. There are obstacles, but there is also work being undertaken to support such hurdles </w:t>
      </w:r>
      <w:r w:rsidRPr="00A23561">
        <w:rPr>
          <w:rFonts w:ascii="Arial" w:eastAsia="Arial" w:hAnsi="Arial" w:cs="Arial"/>
          <w:sz w:val="24"/>
        </w:rPr>
        <w:lastRenderedPageBreak/>
        <w:t xml:space="preserve">and develop </w:t>
      </w:r>
      <w:r w:rsidR="00E81591" w:rsidRPr="00A23561">
        <w:rPr>
          <w:rFonts w:ascii="Arial" w:eastAsia="Arial" w:hAnsi="Arial" w:cs="Arial"/>
          <w:sz w:val="24"/>
        </w:rPr>
        <w:t>ACP’s</w:t>
      </w:r>
      <w:r w:rsidRPr="00A23561">
        <w:rPr>
          <w:rFonts w:ascii="Arial" w:eastAsia="Arial" w:hAnsi="Arial" w:cs="Arial"/>
          <w:sz w:val="24"/>
        </w:rPr>
        <w:t xml:space="preserve"> capable of excellence in a twenty first century NHS. Support is key and effective clinical supervision is essential to success placing significant importance on the role of the clinical environment in the education and transition to advanced clinical practice. Greater collaboration between HEI’s and clinical providers is required, with provision for clinical supervision that is supported, monitored and constant.</w:t>
      </w:r>
    </w:p>
    <w:p w14:paraId="64BB7514" w14:textId="075B2FF4" w:rsidR="00335BA4" w:rsidRPr="00A23561" w:rsidRDefault="00DB38C5" w:rsidP="00C15C79">
      <w:pPr>
        <w:spacing w:line="360" w:lineRule="auto"/>
        <w:jc w:val="both"/>
        <w:rPr>
          <w:rFonts w:ascii="Arial" w:eastAsia="Arial" w:hAnsi="Arial" w:cs="Arial"/>
          <w:sz w:val="24"/>
        </w:rPr>
      </w:pPr>
      <w:r w:rsidRPr="00A23561">
        <w:rPr>
          <w:rFonts w:ascii="Arial" w:eastAsia="Arial" w:hAnsi="Arial" w:cs="Arial"/>
          <w:sz w:val="24"/>
          <w:u w:val="single"/>
        </w:rPr>
        <w:t>2,1</w:t>
      </w:r>
      <w:r w:rsidR="00A53B3B" w:rsidRPr="00A23561">
        <w:rPr>
          <w:rFonts w:ascii="Arial" w:eastAsia="Arial" w:hAnsi="Arial" w:cs="Arial"/>
          <w:sz w:val="24"/>
          <w:u w:val="single"/>
        </w:rPr>
        <w:t>64</w:t>
      </w:r>
      <w:r w:rsidR="00335BA4" w:rsidRPr="00A23561">
        <w:rPr>
          <w:rFonts w:ascii="Arial" w:eastAsia="Arial" w:hAnsi="Arial" w:cs="Arial"/>
          <w:sz w:val="24"/>
          <w:u w:val="single"/>
        </w:rPr>
        <w:t xml:space="preserve"> words</w:t>
      </w:r>
    </w:p>
    <w:p w14:paraId="1899E1A1" w14:textId="77777777" w:rsidR="00A13151" w:rsidRPr="00A23561" w:rsidRDefault="00A13151" w:rsidP="00C15C79">
      <w:pPr>
        <w:spacing w:line="360" w:lineRule="auto"/>
        <w:jc w:val="both"/>
        <w:rPr>
          <w:rFonts w:ascii="Arial" w:eastAsia="Arial" w:hAnsi="Arial" w:cs="Arial"/>
          <w:sz w:val="24"/>
          <w:u w:val="single"/>
        </w:rPr>
      </w:pPr>
    </w:p>
    <w:p w14:paraId="62E7B351" w14:textId="33A88F13" w:rsidR="00335BA4" w:rsidRPr="00A23561" w:rsidRDefault="00335BA4" w:rsidP="00C15C79">
      <w:pPr>
        <w:spacing w:line="360" w:lineRule="auto"/>
        <w:jc w:val="both"/>
        <w:rPr>
          <w:rFonts w:ascii="Arial" w:eastAsia="Arial" w:hAnsi="Arial" w:cs="Arial"/>
          <w:sz w:val="24"/>
          <w:u w:val="single"/>
        </w:rPr>
      </w:pPr>
      <w:r w:rsidRPr="00A23561">
        <w:rPr>
          <w:rFonts w:ascii="Arial" w:eastAsia="Arial" w:hAnsi="Arial" w:cs="Arial"/>
          <w:sz w:val="24"/>
          <w:u w:val="single"/>
        </w:rPr>
        <w:t>REFERENCES</w:t>
      </w:r>
    </w:p>
    <w:p w14:paraId="78DC5326" w14:textId="77777777" w:rsidR="00335BA4" w:rsidRPr="00A23561" w:rsidRDefault="00335BA4" w:rsidP="00E81591">
      <w:pPr>
        <w:jc w:val="both"/>
        <w:rPr>
          <w:rFonts w:ascii="Arial" w:hAnsi="Arial" w:cs="Arial"/>
          <w:sz w:val="24"/>
          <w:szCs w:val="24"/>
        </w:rPr>
      </w:pPr>
      <w:r w:rsidRPr="00A23561">
        <w:rPr>
          <w:rFonts w:ascii="Arial" w:hAnsi="Arial" w:cs="Arial"/>
          <w:sz w:val="24"/>
          <w:szCs w:val="24"/>
        </w:rPr>
        <w:t xml:space="preserve">Barton T.D. Allan D. (2015) </w:t>
      </w:r>
      <w:r w:rsidRPr="00A23561">
        <w:rPr>
          <w:rFonts w:ascii="Arial" w:hAnsi="Arial" w:cs="Arial"/>
          <w:i/>
          <w:sz w:val="24"/>
          <w:szCs w:val="24"/>
        </w:rPr>
        <w:t xml:space="preserve">Advanced Nursing Practice, changing healthcare in a changing world, </w:t>
      </w:r>
      <w:r w:rsidRPr="00A23561">
        <w:rPr>
          <w:rFonts w:ascii="Arial" w:hAnsi="Arial" w:cs="Arial"/>
          <w:sz w:val="24"/>
          <w:szCs w:val="24"/>
        </w:rPr>
        <w:t>London, Palgrave.</w:t>
      </w:r>
    </w:p>
    <w:p w14:paraId="3382084C" w14:textId="3EDDC297" w:rsidR="00335BA4" w:rsidRPr="00A23561" w:rsidRDefault="00335BA4" w:rsidP="00E81591">
      <w:pPr>
        <w:jc w:val="both"/>
        <w:rPr>
          <w:rFonts w:ascii="Arial" w:hAnsi="Arial" w:cs="Arial"/>
          <w:sz w:val="24"/>
          <w:szCs w:val="24"/>
        </w:rPr>
      </w:pPr>
      <w:r w:rsidRPr="00A23561">
        <w:rPr>
          <w:rFonts w:ascii="Arial" w:hAnsi="Arial" w:cs="Arial"/>
          <w:sz w:val="24"/>
          <w:szCs w:val="24"/>
        </w:rPr>
        <w:t>Benner P. (198</w:t>
      </w:r>
      <w:r w:rsidR="00E81591" w:rsidRPr="00A23561">
        <w:rPr>
          <w:rFonts w:ascii="Arial" w:hAnsi="Arial" w:cs="Arial"/>
          <w:sz w:val="24"/>
          <w:szCs w:val="24"/>
        </w:rPr>
        <w:t>4</w:t>
      </w:r>
      <w:r w:rsidRPr="00A23561">
        <w:rPr>
          <w:rFonts w:ascii="Arial" w:hAnsi="Arial" w:cs="Arial"/>
          <w:sz w:val="24"/>
          <w:szCs w:val="24"/>
        </w:rPr>
        <w:t xml:space="preserve">) </w:t>
      </w:r>
      <w:r w:rsidRPr="00A23561">
        <w:rPr>
          <w:rFonts w:ascii="Arial" w:hAnsi="Arial" w:cs="Arial"/>
          <w:i/>
          <w:iCs/>
          <w:sz w:val="24"/>
          <w:szCs w:val="24"/>
        </w:rPr>
        <w:t>From Novice to Expert</w:t>
      </w:r>
      <w:r w:rsidR="00E81591" w:rsidRPr="00A23561">
        <w:rPr>
          <w:rFonts w:ascii="Arial" w:hAnsi="Arial" w:cs="Arial"/>
          <w:i/>
          <w:iCs/>
          <w:sz w:val="24"/>
          <w:szCs w:val="24"/>
        </w:rPr>
        <w:t>: excellence and power in clinical nursing practice</w:t>
      </w:r>
      <w:r w:rsidR="00E81591" w:rsidRPr="00A23561">
        <w:rPr>
          <w:rFonts w:ascii="Arial" w:hAnsi="Arial" w:cs="Arial"/>
          <w:iCs/>
          <w:sz w:val="24"/>
          <w:szCs w:val="24"/>
        </w:rPr>
        <w:t>, California, Addison-Wesley Publishing Company</w:t>
      </w:r>
      <w:r w:rsidRPr="00A23561">
        <w:rPr>
          <w:rFonts w:ascii="Arial" w:hAnsi="Arial" w:cs="Arial"/>
          <w:sz w:val="24"/>
          <w:szCs w:val="24"/>
        </w:rPr>
        <w:t>.</w:t>
      </w:r>
    </w:p>
    <w:p w14:paraId="165C7FB9" w14:textId="7F99E4EB" w:rsidR="006723E9" w:rsidRPr="00A23561" w:rsidRDefault="006723E9" w:rsidP="00E81591">
      <w:pPr>
        <w:jc w:val="both"/>
        <w:rPr>
          <w:rFonts w:ascii="Arial" w:hAnsi="Arial" w:cs="Arial"/>
          <w:sz w:val="24"/>
          <w:szCs w:val="24"/>
        </w:rPr>
      </w:pPr>
      <w:r w:rsidRPr="00A23561">
        <w:rPr>
          <w:rFonts w:ascii="Arial" w:hAnsi="Arial" w:cs="Arial"/>
          <w:sz w:val="24"/>
          <w:szCs w:val="24"/>
        </w:rPr>
        <w:t>Brown, M.A. Olshansky, E.F. (1997) From limbo to legitimacy: a theoretical model of the transition to primary care nurse practitioner,</w:t>
      </w:r>
      <w:r w:rsidRPr="00A23561">
        <w:rPr>
          <w:rFonts w:ascii="Arial" w:hAnsi="Arial" w:cs="Arial"/>
          <w:i/>
          <w:iCs/>
          <w:sz w:val="24"/>
          <w:szCs w:val="24"/>
        </w:rPr>
        <w:t xml:space="preserve"> Nurse Research. </w:t>
      </w:r>
      <w:r w:rsidRPr="00A23561">
        <w:rPr>
          <w:rFonts w:ascii="Arial" w:hAnsi="Arial" w:cs="Arial"/>
          <w:sz w:val="24"/>
          <w:szCs w:val="24"/>
        </w:rPr>
        <w:t>Jan-Feb: 46 (1). Pg. 46-51</w:t>
      </w:r>
    </w:p>
    <w:p w14:paraId="7719C39B" w14:textId="6ED0928B" w:rsidR="00335BA4" w:rsidRPr="00A23561" w:rsidRDefault="00335BA4" w:rsidP="00E81591">
      <w:pPr>
        <w:jc w:val="both"/>
        <w:rPr>
          <w:rFonts w:ascii="Arial" w:hAnsi="Arial" w:cs="Arial"/>
          <w:sz w:val="24"/>
          <w:szCs w:val="24"/>
        </w:rPr>
      </w:pPr>
      <w:r w:rsidRPr="00A23561">
        <w:rPr>
          <w:rFonts w:ascii="Arial" w:hAnsi="Arial" w:cs="Arial"/>
          <w:sz w:val="24"/>
          <w:szCs w:val="24"/>
        </w:rPr>
        <w:t xml:space="preserve">Bryant-Lukosius D. DiCenso A. Browne G. Pinelli J. (2004) Advanced Practice Nursing Roles: development, implementation and evaluation, </w:t>
      </w:r>
      <w:r w:rsidRPr="00A23561">
        <w:rPr>
          <w:rFonts w:ascii="Arial" w:hAnsi="Arial" w:cs="Arial"/>
          <w:i/>
          <w:sz w:val="24"/>
          <w:szCs w:val="24"/>
        </w:rPr>
        <w:t>Journal of Advanced Nursing,</w:t>
      </w:r>
      <w:r w:rsidRPr="00A23561">
        <w:rPr>
          <w:rFonts w:ascii="Arial" w:hAnsi="Arial" w:cs="Arial"/>
          <w:sz w:val="24"/>
          <w:szCs w:val="24"/>
        </w:rPr>
        <w:t xml:space="preserve"> Vol 48 (5), Blackwell Publishing Ltd, </w:t>
      </w:r>
      <w:r w:rsidR="005F6448" w:rsidRPr="00A23561">
        <w:rPr>
          <w:rFonts w:ascii="Arial" w:hAnsi="Arial" w:cs="Arial"/>
          <w:sz w:val="24"/>
          <w:szCs w:val="24"/>
        </w:rPr>
        <w:t>pg.</w:t>
      </w:r>
      <w:r w:rsidRPr="00A23561">
        <w:rPr>
          <w:rFonts w:ascii="Arial" w:hAnsi="Arial" w:cs="Arial"/>
          <w:sz w:val="24"/>
          <w:szCs w:val="24"/>
        </w:rPr>
        <w:t xml:space="preserve"> 519-529</w:t>
      </w:r>
    </w:p>
    <w:p w14:paraId="5292D721" w14:textId="5FFC57FE" w:rsidR="001F467C" w:rsidRPr="00A23561" w:rsidRDefault="001F467C" w:rsidP="00E81591">
      <w:pPr>
        <w:jc w:val="both"/>
        <w:rPr>
          <w:rFonts w:ascii="Arial" w:hAnsi="Arial" w:cs="Arial"/>
          <w:sz w:val="24"/>
          <w:szCs w:val="24"/>
        </w:rPr>
      </w:pPr>
      <w:r w:rsidRPr="00A23561">
        <w:rPr>
          <w:rFonts w:ascii="Arial" w:hAnsi="Arial" w:cs="Arial"/>
          <w:sz w:val="24"/>
          <w:szCs w:val="24"/>
        </w:rPr>
        <w:t>Burk</w:t>
      </w:r>
      <w:r w:rsidR="00D60BBA" w:rsidRPr="00A23561">
        <w:rPr>
          <w:rFonts w:ascii="Arial" w:hAnsi="Arial" w:cs="Arial"/>
          <w:sz w:val="24"/>
          <w:szCs w:val="24"/>
        </w:rPr>
        <w:t>e, M. (2017) RN-to-NP role transition: facing the challenges and improving outcomes</w:t>
      </w:r>
      <w:r w:rsidR="00544BE7" w:rsidRPr="00A23561">
        <w:rPr>
          <w:rFonts w:ascii="Arial" w:hAnsi="Arial" w:cs="Arial"/>
          <w:sz w:val="24"/>
          <w:szCs w:val="24"/>
        </w:rPr>
        <w:t xml:space="preserve">, Available at. </w:t>
      </w:r>
      <w:hyperlink r:id="rId7" w:history="1">
        <w:r w:rsidR="00544BE7" w:rsidRPr="00A23561">
          <w:rPr>
            <w:rStyle w:val="Hyperlink"/>
            <w:rFonts w:ascii="Arial" w:hAnsi="Arial" w:cs="Arial"/>
            <w:sz w:val="24"/>
            <w:szCs w:val="24"/>
          </w:rPr>
          <w:t>http://nursing.advanceweb.com/Continuing-Education/CE-Articles/RNto-NP-Role-Transition.aspx</w:t>
        </w:r>
      </w:hyperlink>
      <w:r w:rsidR="00544BE7" w:rsidRPr="00A23561">
        <w:rPr>
          <w:rFonts w:ascii="Arial" w:hAnsi="Arial" w:cs="Arial"/>
          <w:sz w:val="24"/>
          <w:szCs w:val="24"/>
        </w:rPr>
        <w:t xml:space="preserve"> (Accessed: 19th May 2020).</w:t>
      </w:r>
    </w:p>
    <w:p w14:paraId="47451DB4" w14:textId="77777777" w:rsidR="00335BA4" w:rsidRPr="00A23561" w:rsidRDefault="00335BA4" w:rsidP="00E81591">
      <w:pPr>
        <w:spacing w:line="240" w:lineRule="auto"/>
        <w:jc w:val="both"/>
        <w:rPr>
          <w:rFonts w:ascii="Arial" w:eastAsia="Arial" w:hAnsi="Arial" w:cs="Arial"/>
          <w:sz w:val="24"/>
        </w:rPr>
      </w:pPr>
      <w:r w:rsidRPr="00A23561">
        <w:rPr>
          <w:rFonts w:ascii="Arial" w:eastAsia="Arial" w:hAnsi="Arial" w:cs="Arial"/>
          <w:sz w:val="24"/>
        </w:rPr>
        <w:t xml:space="preserve">Castledine G. (2002) Higher Level Practice is in fact advanced practice, </w:t>
      </w:r>
      <w:r w:rsidRPr="00A23561">
        <w:rPr>
          <w:rFonts w:ascii="Arial" w:eastAsia="Arial" w:hAnsi="Arial" w:cs="Arial"/>
          <w:i/>
          <w:sz w:val="24"/>
        </w:rPr>
        <w:t xml:space="preserve">British Journal of Nursing, </w:t>
      </w:r>
      <w:r w:rsidRPr="00A23561">
        <w:rPr>
          <w:rFonts w:ascii="Arial" w:eastAsia="Arial" w:hAnsi="Arial" w:cs="Arial"/>
          <w:sz w:val="24"/>
        </w:rPr>
        <w:t>Vol 11, No 17, pg. 1166.</w:t>
      </w:r>
    </w:p>
    <w:p w14:paraId="0329D6FA" w14:textId="15F02759" w:rsidR="00335BA4" w:rsidRPr="00A23561" w:rsidRDefault="00335BA4" w:rsidP="00E81591">
      <w:pPr>
        <w:spacing w:line="240" w:lineRule="auto"/>
        <w:jc w:val="both"/>
        <w:rPr>
          <w:rFonts w:ascii="Arial" w:eastAsia="Arial" w:hAnsi="Arial" w:cs="Arial"/>
          <w:sz w:val="24"/>
        </w:rPr>
      </w:pPr>
      <w:r w:rsidRPr="00A23561">
        <w:rPr>
          <w:rFonts w:ascii="Arial" w:eastAsia="Arial" w:hAnsi="Arial" w:cs="Arial"/>
          <w:sz w:val="24"/>
        </w:rPr>
        <w:t xml:space="preserve">Cooper N. Frain J. (2017) </w:t>
      </w:r>
      <w:r w:rsidRPr="00A23561">
        <w:rPr>
          <w:rFonts w:ascii="Arial" w:eastAsia="Arial" w:hAnsi="Arial" w:cs="Arial"/>
          <w:i/>
          <w:sz w:val="24"/>
        </w:rPr>
        <w:t xml:space="preserve">ABC of Clinical Reasoning, </w:t>
      </w:r>
      <w:r w:rsidRPr="00A23561">
        <w:rPr>
          <w:rFonts w:ascii="Arial" w:eastAsia="Arial" w:hAnsi="Arial" w:cs="Arial"/>
          <w:sz w:val="24"/>
        </w:rPr>
        <w:t>West Sussex, Wiley and Sons Ltd.</w:t>
      </w:r>
    </w:p>
    <w:p w14:paraId="74500CD4" w14:textId="77777777" w:rsidR="00D13465" w:rsidRPr="00A23561" w:rsidRDefault="00D13465" w:rsidP="00E81591">
      <w:pPr>
        <w:spacing w:line="240" w:lineRule="auto"/>
        <w:jc w:val="both"/>
        <w:rPr>
          <w:rFonts w:ascii="Arial" w:eastAsia="Arial" w:hAnsi="Arial" w:cs="Arial"/>
          <w:sz w:val="24"/>
        </w:rPr>
      </w:pPr>
      <w:r w:rsidRPr="00A23561">
        <w:rPr>
          <w:rFonts w:ascii="Arial" w:eastAsia="Arial" w:hAnsi="Arial" w:cs="Arial"/>
          <w:sz w:val="24"/>
        </w:rPr>
        <w:t xml:space="preserve">Crossley, J., G. M. (2014) Addressing learner disorientation: Give them a roadmap, </w:t>
      </w:r>
      <w:r w:rsidRPr="00A23561">
        <w:rPr>
          <w:rFonts w:ascii="Arial" w:eastAsia="Arial" w:hAnsi="Arial" w:cs="Arial"/>
          <w:i/>
          <w:sz w:val="24"/>
        </w:rPr>
        <w:t xml:space="preserve">Medical Teacher, </w:t>
      </w:r>
      <w:r w:rsidRPr="00A23561">
        <w:rPr>
          <w:rFonts w:ascii="Arial" w:eastAsia="Arial" w:hAnsi="Arial" w:cs="Arial"/>
          <w:sz w:val="24"/>
        </w:rPr>
        <w:t xml:space="preserve">pp. 1-7, Available at: </w:t>
      </w:r>
      <w:hyperlink r:id="rId8" w:history="1">
        <w:r w:rsidRPr="00A23561">
          <w:rPr>
            <w:rFonts w:ascii="Arial" w:eastAsia="Arial" w:hAnsi="Arial" w:cs="Arial"/>
            <w:color w:val="0563C1" w:themeColor="hyperlink"/>
            <w:sz w:val="24"/>
            <w:u w:val="single"/>
          </w:rPr>
          <w:t>www.informationhealthcare.com</w:t>
        </w:r>
      </w:hyperlink>
      <w:r w:rsidRPr="00A23561">
        <w:rPr>
          <w:rFonts w:ascii="Arial" w:eastAsia="Arial" w:hAnsi="Arial" w:cs="Arial"/>
          <w:sz w:val="24"/>
        </w:rPr>
        <w:t xml:space="preserve"> (Accessed: March 6th 2020).</w:t>
      </w:r>
    </w:p>
    <w:p w14:paraId="5AE1EE78" w14:textId="40288DB1" w:rsidR="005F6448" w:rsidRPr="00A23561" w:rsidRDefault="005F6448" w:rsidP="00E81591">
      <w:pPr>
        <w:jc w:val="both"/>
        <w:rPr>
          <w:rFonts w:ascii="Arial" w:hAnsi="Arial" w:cs="Arial"/>
          <w:sz w:val="24"/>
          <w:szCs w:val="24"/>
        </w:rPr>
      </w:pPr>
      <w:r w:rsidRPr="00A23561">
        <w:rPr>
          <w:rFonts w:ascii="Arial" w:hAnsi="Arial" w:cs="Arial"/>
          <w:sz w:val="24"/>
          <w:szCs w:val="24"/>
        </w:rPr>
        <w:t xml:space="preserve">Daly W.M. Cranwell R. (2003) Nursing Roles and Levels of Practice: a framework for differentiating between elementary, specialist and advancing nursing practice, </w:t>
      </w:r>
      <w:r w:rsidRPr="00A23561">
        <w:rPr>
          <w:rFonts w:ascii="Arial" w:hAnsi="Arial" w:cs="Arial"/>
          <w:i/>
          <w:sz w:val="24"/>
          <w:szCs w:val="24"/>
        </w:rPr>
        <w:t>Journal of Clinical Nursing,</w:t>
      </w:r>
      <w:r w:rsidRPr="00A23561">
        <w:rPr>
          <w:rFonts w:ascii="Arial" w:hAnsi="Arial" w:cs="Arial"/>
          <w:sz w:val="24"/>
          <w:szCs w:val="24"/>
        </w:rPr>
        <w:t xml:space="preserve"> Vol 12, Blackwell Publishing Ltd, </w:t>
      </w:r>
      <w:r w:rsidR="001F467C" w:rsidRPr="00A23561">
        <w:rPr>
          <w:rFonts w:ascii="Arial" w:hAnsi="Arial" w:cs="Arial"/>
          <w:sz w:val="24"/>
          <w:szCs w:val="24"/>
        </w:rPr>
        <w:t>pg.</w:t>
      </w:r>
      <w:r w:rsidRPr="00A23561">
        <w:rPr>
          <w:rFonts w:ascii="Arial" w:hAnsi="Arial" w:cs="Arial"/>
          <w:sz w:val="24"/>
          <w:szCs w:val="24"/>
        </w:rPr>
        <w:t xml:space="preserve"> 158-167</w:t>
      </w:r>
    </w:p>
    <w:p w14:paraId="55223B59" w14:textId="243C2B3B" w:rsidR="005F6448" w:rsidRPr="00A23561" w:rsidRDefault="005F6448" w:rsidP="00E81591">
      <w:pPr>
        <w:spacing w:line="240" w:lineRule="auto"/>
        <w:jc w:val="both"/>
        <w:rPr>
          <w:rFonts w:ascii="Arial" w:hAnsi="Arial" w:cs="Arial"/>
          <w:sz w:val="24"/>
          <w:szCs w:val="24"/>
        </w:rPr>
      </w:pPr>
      <w:r w:rsidRPr="00A23561">
        <w:rPr>
          <w:rFonts w:ascii="Arial" w:hAnsi="Arial" w:cs="Arial"/>
          <w:sz w:val="24"/>
          <w:szCs w:val="24"/>
        </w:rPr>
        <w:t>Department of Health (2002</w:t>
      </w:r>
      <w:r w:rsidR="00D13465" w:rsidRPr="00A23561">
        <w:rPr>
          <w:rFonts w:ascii="Arial" w:hAnsi="Arial" w:cs="Arial"/>
          <w:sz w:val="24"/>
          <w:szCs w:val="24"/>
        </w:rPr>
        <w:t>)</w:t>
      </w:r>
      <w:r w:rsidRPr="00A23561">
        <w:rPr>
          <w:rFonts w:ascii="Arial" w:hAnsi="Arial" w:cs="Arial"/>
          <w:sz w:val="24"/>
          <w:szCs w:val="24"/>
        </w:rPr>
        <w:t xml:space="preserve"> European Working Time Directive, HMSO, London, available from </w:t>
      </w:r>
      <w:hyperlink r:id="rId9" w:history="1">
        <w:r w:rsidRPr="00A23561">
          <w:rPr>
            <w:rFonts w:ascii="Arial" w:hAnsi="Arial" w:cs="Arial"/>
            <w:color w:val="0563C1" w:themeColor="hyperlink"/>
            <w:sz w:val="24"/>
            <w:szCs w:val="24"/>
            <w:u w:val="single"/>
          </w:rPr>
          <w:t>www.gov.uk</w:t>
        </w:r>
      </w:hyperlink>
      <w:r w:rsidRPr="00A23561">
        <w:rPr>
          <w:rFonts w:ascii="Arial" w:hAnsi="Arial" w:cs="Arial"/>
          <w:sz w:val="24"/>
          <w:szCs w:val="24"/>
        </w:rPr>
        <w:t xml:space="preserve"> accessed October 18</w:t>
      </w:r>
      <w:r w:rsidRPr="00A23561">
        <w:rPr>
          <w:rFonts w:ascii="Arial" w:hAnsi="Arial" w:cs="Arial"/>
          <w:sz w:val="24"/>
          <w:szCs w:val="24"/>
          <w:vertAlign w:val="superscript"/>
        </w:rPr>
        <w:t>th</w:t>
      </w:r>
      <w:r w:rsidRPr="00A23561">
        <w:rPr>
          <w:rFonts w:ascii="Arial" w:hAnsi="Arial" w:cs="Arial"/>
          <w:sz w:val="24"/>
          <w:szCs w:val="24"/>
        </w:rPr>
        <w:t xml:space="preserve"> 2013. </w:t>
      </w:r>
    </w:p>
    <w:p w14:paraId="0F4DE434" w14:textId="0DB95123" w:rsidR="005F6448" w:rsidRPr="00A23561" w:rsidRDefault="005F6448" w:rsidP="00E81591">
      <w:pPr>
        <w:jc w:val="both"/>
        <w:rPr>
          <w:rFonts w:ascii="Arial" w:eastAsia="Arial" w:hAnsi="Arial" w:cs="Arial"/>
          <w:sz w:val="24"/>
        </w:rPr>
      </w:pPr>
      <w:r w:rsidRPr="00A23561">
        <w:rPr>
          <w:rFonts w:ascii="Arial" w:eastAsia="Arial" w:hAnsi="Arial" w:cs="Arial"/>
          <w:sz w:val="24"/>
        </w:rPr>
        <w:t xml:space="preserve">Department of Health (2010) Advanced Level Nursing: A Position Statement, accessed from </w:t>
      </w:r>
      <w:hyperlink r:id="rId10" w:history="1">
        <w:r w:rsidRPr="00A23561">
          <w:rPr>
            <w:rFonts w:ascii="Arial" w:eastAsia="Arial" w:hAnsi="Arial" w:cs="Arial"/>
            <w:color w:val="0563C1" w:themeColor="hyperlink"/>
            <w:sz w:val="24"/>
            <w:u w:val="single"/>
          </w:rPr>
          <w:t>www.dh.gov.uk</w:t>
        </w:r>
      </w:hyperlink>
      <w:r w:rsidRPr="00A23561">
        <w:rPr>
          <w:rFonts w:ascii="Arial" w:eastAsia="Arial" w:hAnsi="Arial" w:cs="Arial"/>
          <w:sz w:val="24"/>
        </w:rPr>
        <w:t xml:space="preserve"> </w:t>
      </w:r>
    </w:p>
    <w:p w14:paraId="75A4BBE8" w14:textId="15F630DC" w:rsidR="00D13465" w:rsidRPr="00A23561" w:rsidRDefault="00D13465" w:rsidP="00E81591">
      <w:pPr>
        <w:spacing w:line="240" w:lineRule="auto"/>
        <w:jc w:val="both"/>
        <w:rPr>
          <w:rFonts w:ascii="Arial" w:hAnsi="Arial" w:cs="Arial"/>
          <w:sz w:val="24"/>
          <w:szCs w:val="24"/>
        </w:rPr>
      </w:pPr>
      <w:r w:rsidRPr="00A23561">
        <w:rPr>
          <w:rFonts w:ascii="Arial" w:hAnsi="Arial" w:cs="Arial"/>
          <w:sz w:val="24"/>
          <w:szCs w:val="24"/>
        </w:rPr>
        <w:lastRenderedPageBreak/>
        <w:t xml:space="preserve">Health Education England (2014) </w:t>
      </w:r>
      <w:r w:rsidRPr="00A23561">
        <w:rPr>
          <w:rFonts w:ascii="Arial" w:hAnsi="Arial" w:cs="Arial"/>
          <w:i/>
          <w:iCs/>
          <w:sz w:val="24"/>
          <w:szCs w:val="24"/>
        </w:rPr>
        <w:t>Developing People for Health and Healthcare, Investing in people for health and health care, Workforce Plan for England, Proposed Education and Training Commissions for 2015/16</w:t>
      </w:r>
      <w:r w:rsidRPr="00A23561">
        <w:rPr>
          <w:rFonts w:ascii="Arial" w:hAnsi="Arial" w:cs="Arial"/>
          <w:sz w:val="24"/>
          <w:szCs w:val="24"/>
        </w:rPr>
        <w:t xml:space="preserve">. The NHS Constitution. Available at </w:t>
      </w:r>
      <w:hyperlink r:id="rId11" w:history="1">
        <w:r w:rsidRPr="00A23561">
          <w:rPr>
            <w:rFonts w:ascii="Arial" w:hAnsi="Arial" w:cs="Arial"/>
            <w:color w:val="0563C1" w:themeColor="hyperlink"/>
            <w:sz w:val="24"/>
            <w:szCs w:val="24"/>
            <w:u w:val="single"/>
          </w:rPr>
          <w:t>www.hee.nhs.uk</w:t>
        </w:r>
      </w:hyperlink>
      <w:r w:rsidRPr="00A23561">
        <w:rPr>
          <w:rFonts w:ascii="Arial" w:hAnsi="Arial" w:cs="Arial"/>
          <w:sz w:val="24"/>
          <w:szCs w:val="24"/>
        </w:rPr>
        <w:t xml:space="preserve"> (Accessed: April 14</w:t>
      </w:r>
      <w:r w:rsidRPr="00A23561">
        <w:rPr>
          <w:rFonts w:ascii="Arial" w:hAnsi="Arial" w:cs="Arial"/>
          <w:sz w:val="24"/>
          <w:szCs w:val="24"/>
          <w:vertAlign w:val="superscript"/>
        </w:rPr>
        <w:t>th</w:t>
      </w:r>
      <w:r w:rsidR="001F467C" w:rsidRPr="00A23561">
        <w:rPr>
          <w:rFonts w:ascii="Arial" w:hAnsi="Arial" w:cs="Arial"/>
          <w:sz w:val="24"/>
          <w:szCs w:val="24"/>
        </w:rPr>
        <w:t>, 2015</w:t>
      </w:r>
      <w:r w:rsidRPr="00A23561">
        <w:rPr>
          <w:rFonts w:ascii="Arial" w:hAnsi="Arial" w:cs="Arial"/>
          <w:sz w:val="24"/>
          <w:szCs w:val="24"/>
        </w:rPr>
        <w:t>).</w:t>
      </w:r>
    </w:p>
    <w:p w14:paraId="1E0A4E55" w14:textId="021891AC" w:rsidR="005F6448" w:rsidRPr="00A23561" w:rsidRDefault="005F6448" w:rsidP="00E81591">
      <w:pPr>
        <w:spacing w:line="240" w:lineRule="auto"/>
        <w:jc w:val="both"/>
        <w:rPr>
          <w:rFonts w:ascii="Arial" w:eastAsia="Arial" w:hAnsi="Arial" w:cs="Arial"/>
          <w:sz w:val="24"/>
        </w:rPr>
      </w:pPr>
      <w:r w:rsidRPr="00A23561">
        <w:rPr>
          <w:rFonts w:ascii="Arial" w:eastAsia="Arial" w:hAnsi="Arial" w:cs="Arial"/>
          <w:sz w:val="24"/>
        </w:rPr>
        <w:t>Health Education England (2017) Multi-professional framework for advanced clinical practice in England</w:t>
      </w:r>
      <w:r w:rsidR="001F467C" w:rsidRPr="00A23561">
        <w:rPr>
          <w:rFonts w:ascii="Arial" w:eastAsia="Arial" w:hAnsi="Arial" w:cs="Arial"/>
          <w:sz w:val="24"/>
        </w:rPr>
        <w:t xml:space="preserve">. Available at </w:t>
      </w:r>
      <w:hyperlink r:id="rId12" w:history="1">
        <w:r w:rsidR="001F467C" w:rsidRPr="00A23561">
          <w:rPr>
            <w:rStyle w:val="Hyperlink"/>
            <w:rFonts w:ascii="Arial" w:eastAsia="Arial" w:hAnsi="Arial" w:cs="Arial"/>
            <w:sz w:val="24"/>
          </w:rPr>
          <w:t>www.hee.nhs.uk</w:t>
        </w:r>
      </w:hyperlink>
      <w:r w:rsidR="001F467C" w:rsidRPr="00A23561">
        <w:rPr>
          <w:rFonts w:ascii="Arial" w:eastAsia="Arial" w:hAnsi="Arial" w:cs="Arial"/>
          <w:sz w:val="24"/>
        </w:rPr>
        <w:t xml:space="preserve"> (Accessed: November 2017).</w:t>
      </w:r>
    </w:p>
    <w:p w14:paraId="595518A9" w14:textId="77777777" w:rsidR="001F467C" w:rsidRPr="00A23561" w:rsidRDefault="001F467C" w:rsidP="00E81591">
      <w:pPr>
        <w:spacing w:line="240" w:lineRule="auto"/>
        <w:jc w:val="both"/>
        <w:rPr>
          <w:rFonts w:ascii="Arial" w:eastAsia="Arial" w:hAnsi="Arial" w:cs="Arial"/>
          <w:sz w:val="24"/>
        </w:rPr>
      </w:pPr>
      <w:r w:rsidRPr="00A23561">
        <w:rPr>
          <w:rFonts w:ascii="Arial" w:eastAsia="Arial" w:hAnsi="Arial" w:cs="Arial"/>
          <w:sz w:val="24"/>
        </w:rPr>
        <w:t xml:space="preserve">Health Education England (2020) </w:t>
      </w:r>
      <w:r w:rsidRPr="00A23561">
        <w:rPr>
          <w:rFonts w:ascii="Arial" w:eastAsia="Arial" w:hAnsi="Arial" w:cs="Arial"/>
          <w:i/>
          <w:iCs/>
          <w:sz w:val="24"/>
        </w:rPr>
        <w:t>Workplace Supervision for Advanced Clinical Practice: An integral multi-professional approach for practitioner development.</w:t>
      </w:r>
      <w:r w:rsidRPr="00A23561">
        <w:rPr>
          <w:rFonts w:ascii="Arial" w:eastAsia="Arial" w:hAnsi="Arial" w:cs="Arial"/>
          <w:sz w:val="24"/>
        </w:rPr>
        <w:t xml:space="preserve"> Available at </w:t>
      </w:r>
      <w:hyperlink r:id="rId13" w:history="1">
        <w:r w:rsidRPr="00A23561">
          <w:rPr>
            <w:rStyle w:val="Hyperlink"/>
            <w:rFonts w:ascii="Arial" w:eastAsia="Arial" w:hAnsi="Arial" w:cs="Arial"/>
            <w:sz w:val="24"/>
          </w:rPr>
          <w:t>www.hee.nhs.uk</w:t>
        </w:r>
      </w:hyperlink>
      <w:r w:rsidRPr="00A23561">
        <w:rPr>
          <w:rFonts w:ascii="Arial" w:eastAsia="Arial" w:hAnsi="Arial" w:cs="Arial"/>
          <w:sz w:val="24"/>
        </w:rPr>
        <w:t xml:space="preserve"> (Accessed: November 2020).</w:t>
      </w:r>
    </w:p>
    <w:p w14:paraId="1CAA4C81" w14:textId="77777777" w:rsidR="005F6448" w:rsidRPr="00A23561" w:rsidRDefault="005F6448" w:rsidP="00E81591">
      <w:pPr>
        <w:jc w:val="both"/>
        <w:rPr>
          <w:rFonts w:ascii="Arial" w:hAnsi="Arial" w:cs="Arial"/>
          <w:sz w:val="24"/>
          <w:szCs w:val="24"/>
        </w:rPr>
      </w:pPr>
      <w:r w:rsidRPr="00A23561">
        <w:rPr>
          <w:rFonts w:ascii="Arial" w:hAnsi="Arial" w:cs="Arial"/>
          <w:sz w:val="24"/>
          <w:szCs w:val="24"/>
        </w:rPr>
        <w:t xml:space="preserve">Institute for Apprenticeships and Technical Education (2018) Advanced Clinical Practitioner (degree) available from </w:t>
      </w:r>
      <w:hyperlink r:id="rId14" w:history="1">
        <w:r w:rsidRPr="00A23561">
          <w:rPr>
            <w:rFonts w:ascii="Arial" w:hAnsi="Arial" w:cs="Arial"/>
            <w:color w:val="0563C1" w:themeColor="hyperlink"/>
            <w:sz w:val="24"/>
            <w:szCs w:val="24"/>
            <w:u w:val="single"/>
          </w:rPr>
          <w:t>www.instituteforapprenticeships-org/apprenticeship-standards/advanced-clinical-practice-degree/</w:t>
        </w:r>
      </w:hyperlink>
      <w:r w:rsidRPr="00A23561">
        <w:rPr>
          <w:rFonts w:ascii="Arial" w:hAnsi="Arial" w:cs="Arial"/>
          <w:sz w:val="24"/>
          <w:szCs w:val="24"/>
        </w:rPr>
        <w:t xml:space="preserve"> </w:t>
      </w:r>
    </w:p>
    <w:p w14:paraId="29A12E0B" w14:textId="0A80A947" w:rsidR="005F6448" w:rsidRPr="00A23561" w:rsidRDefault="005F6448" w:rsidP="00E81591">
      <w:pPr>
        <w:jc w:val="both"/>
        <w:rPr>
          <w:rFonts w:ascii="Arial" w:hAnsi="Arial" w:cs="Arial"/>
          <w:sz w:val="24"/>
          <w:szCs w:val="24"/>
        </w:rPr>
      </w:pPr>
      <w:r w:rsidRPr="00A23561">
        <w:rPr>
          <w:rFonts w:ascii="Arial" w:hAnsi="Arial" w:cs="Arial"/>
          <w:sz w:val="24"/>
          <w:szCs w:val="24"/>
        </w:rPr>
        <w:t xml:space="preserve">International Council of Nurses (2020) Guidelines on Advanced Practice Nursing, Geneva, Switzerland, available from </w:t>
      </w:r>
      <w:hyperlink r:id="rId15" w:history="1">
        <w:r w:rsidRPr="00A23561">
          <w:rPr>
            <w:rFonts w:ascii="Arial" w:hAnsi="Arial" w:cs="Arial"/>
            <w:color w:val="0563C1" w:themeColor="hyperlink"/>
            <w:sz w:val="24"/>
            <w:szCs w:val="24"/>
            <w:u w:val="single"/>
          </w:rPr>
          <w:t>www.icn.ch</w:t>
        </w:r>
      </w:hyperlink>
      <w:r w:rsidRPr="00A23561">
        <w:rPr>
          <w:rFonts w:ascii="Arial" w:hAnsi="Arial" w:cs="Arial"/>
          <w:sz w:val="24"/>
          <w:szCs w:val="24"/>
        </w:rPr>
        <w:t xml:space="preserve"> </w:t>
      </w:r>
    </w:p>
    <w:p w14:paraId="04EAC7D0" w14:textId="7C7DF02F" w:rsidR="00FB2E95" w:rsidRPr="00A23561" w:rsidRDefault="00FB2E95" w:rsidP="00E81591">
      <w:pPr>
        <w:jc w:val="both"/>
        <w:rPr>
          <w:rFonts w:ascii="Arial" w:hAnsi="Arial" w:cs="Arial"/>
          <w:sz w:val="24"/>
          <w:szCs w:val="24"/>
        </w:rPr>
      </w:pPr>
      <w:r w:rsidRPr="00A23561">
        <w:rPr>
          <w:rFonts w:ascii="Arial" w:hAnsi="Arial" w:cs="Arial"/>
          <w:sz w:val="24"/>
          <w:szCs w:val="24"/>
        </w:rPr>
        <w:t xml:space="preserve">MacLellan, L. Levett-Jones, T. Higgins, I. (2015) Nurse Practitioner Role Transition: a concept analysis. </w:t>
      </w:r>
      <w:r w:rsidRPr="00A23561">
        <w:rPr>
          <w:rFonts w:ascii="Arial" w:hAnsi="Arial" w:cs="Arial"/>
          <w:i/>
          <w:iCs/>
          <w:sz w:val="24"/>
          <w:szCs w:val="24"/>
        </w:rPr>
        <w:t>The Journal of American Association of Nurse Practitioners.</w:t>
      </w:r>
      <w:r w:rsidRPr="00A23561">
        <w:rPr>
          <w:rFonts w:ascii="Arial" w:hAnsi="Arial" w:cs="Arial"/>
          <w:sz w:val="24"/>
          <w:szCs w:val="24"/>
        </w:rPr>
        <w:t xml:space="preserve"> 27 (7): 389-397 available from </w:t>
      </w:r>
      <w:hyperlink r:id="rId16" w:history="1">
        <w:r w:rsidRPr="00A23561">
          <w:rPr>
            <w:rStyle w:val="Hyperlink"/>
            <w:rFonts w:ascii="Arial" w:hAnsi="Arial" w:cs="Arial"/>
            <w:sz w:val="24"/>
            <w:szCs w:val="24"/>
          </w:rPr>
          <w:t>https://doi.org/10.1002/2327-6924.12165</w:t>
        </w:r>
      </w:hyperlink>
      <w:r w:rsidRPr="00A23561">
        <w:rPr>
          <w:rFonts w:ascii="Arial" w:hAnsi="Arial" w:cs="Arial"/>
          <w:sz w:val="24"/>
          <w:szCs w:val="24"/>
        </w:rPr>
        <w:t xml:space="preserve"> </w:t>
      </w:r>
    </w:p>
    <w:p w14:paraId="4013A2CE" w14:textId="2FCC2056" w:rsidR="005F6448" w:rsidRPr="00A23561" w:rsidRDefault="005F6448" w:rsidP="00E81591">
      <w:pPr>
        <w:jc w:val="both"/>
        <w:rPr>
          <w:rFonts w:ascii="Arial" w:hAnsi="Arial" w:cs="Arial"/>
          <w:sz w:val="24"/>
          <w:szCs w:val="24"/>
        </w:rPr>
      </w:pPr>
      <w:r w:rsidRPr="00A23561">
        <w:rPr>
          <w:rFonts w:ascii="Arial" w:hAnsi="Arial" w:cs="Arial"/>
          <w:sz w:val="24"/>
          <w:szCs w:val="24"/>
        </w:rPr>
        <w:t xml:space="preserve">McKee, A. Eraut, M. (2011) </w:t>
      </w:r>
      <w:r w:rsidRPr="00A23561">
        <w:rPr>
          <w:rFonts w:ascii="Arial" w:hAnsi="Arial" w:cs="Arial"/>
          <w:i/>
          <w:iCs/>
          <w:sz w:val="24"/>
          <w:szCs w:val="24"/>
        </w:rPr>
        <w:t>Learning Trajectories, innovation</w:t>
      </w:r>
      <w:r w:rsidR="006723E9" w:rsidRPr="00A23561">
        <w:rPr>
          <w:rFonts w:ascii="Arial" w:hAnsi="Arial" w:cs="Arial"/>
          <w:i/>
          <w:iCs/>
          <w:sz w:val="24"/>
          <w:szCs w:val="24"/>
        </w:rPr>
        <w:t xml:space="preserve"> and identity for professional development, </w:t>
      </w:r>
      <w:r w:rsidR="006723E9" w:rsidRPr="00A23561">
        <w:rPr>
          <w:rFonts w:ascii="Arial" w:hAnsi="Arial" w:cs="Arial"/>
          <w:sz w:val="24"/>
          <w:szCs w:val="24"/>
        </w:rPr>
        <w:t>England,</w:t>
      </w:r>
      <w:r w:rsidR="00544BE7" w:rsidRPr="00A23561">
        <w:rPr>
          <w:rFonts w:ascii="Arial" w:hAnsi="Arial" w:cs="Arial"/>
          <w:sz w:val="24"/>
          <w:szCs w:val="24"/>
        </w:rPr>
        <w:t xml:space="preserve"> </w:t>
      </w:r>
      <w:r w:rsidR="00D50971" w:rsidRPr="00A23561">
        <w:rPr>
          <w:rFonts w:ascii="Arial" w:hAnsi="Arial" w:cs="Arial"/>
          <w:sz w:val="24"/>
          <w:szCs w:val="24"/>
        </w:rPr>
        <w:t>Springer</w:t>
      </w:r>
      <w:r w:rsidR="006723E9" w:rsidRPr="00A23561">
        <w:rPr>
          <w:rFonts w:ascii="Arial" w:hAnsi="Arial" w:cs="Arial"/>
          <w:sz w:val="24"/>
          <w:szCs w:val="24"/>
        </w:rPr>
        <w:t>.</w:t>
      </w:r>
    </w:p>
    <w:p w14:paraId="17DCC0D3" w14:textId="77777777" w:rsidR="00D13465" w:rsidRPr="00A23561" w:rsidRDefault="00D13465" w:rsidP="00E81591">
      <w:pPr>
        <w:spacing w:line="240" w:lineRule="auto"/>
        <w:jc w:val="both"/>
        <w:rPr>
          <w:rFonts w:ascii="Arial" w:eastAsia="Arial" w:hAnsi="Arial" w:cs="Arial"/>
          <w:sz w:val="24"/>
        </w:rPr>
      </w:pPr>
      <w:r w:rsidRPr="00A23561">
        <w:rPr>
          <w:rFonts w:ascii="Arial" w:eastAsia="Arial" w:hAnsi="Arial" w:cs="Arial"/>
          <w:sz w:val="24"/>
        </w:rPr>
        <w:t xml:space="preserve">McKimm J. Swanwick T. (2010) </w:t>
      </w:r>
      <w:r w:rsidRPr="00A23561">
        <w:rPr>
          <w:rFonts w:ascii="Arial" w:eastAsia="Arial" w:hAnsi="Arial" w:cs="Arial"/>
          <w:i/>
          <w:sz w:val="24"/>
        </w:rPr>
        <w:t>Clinical Teaching Made Easy: A Practical Guide to Teaching and Learning in Clinical Settings</w:t>
      </w:r>
      <w:r w:rsidRPr="00A23561">
        <w:rPr>
          <w:rFonts w:ascii="Arial" w:eastAsia="Arial" w:hAnsi="Arial" w:cs="Arial"/>
          <w:sz w:val="24"/>
        </w:rPr>
        <w:t xml:space="preserve">, London, Quay Books, available from </w:t>
      </w:r>
      <w:hyperlink r:id="rId17" w:history="1">
        <w:r w:rsidRPr="00A23561">
          <w:rPr>
            <w:rFonts w:ascii="Arial" w:eastAsia="Arial" w:hAnsi="Arial" w:cs="Arial"/>
            <w:color w:val="0563C1" w:themeColor="hyperlink"/>
            <w:sz w:val="24"/>
            <w:u w:val="single"/>
          </w:rPr>
          <w:t>www.-dasonera-com.ezproxy.derby.ac.uk/readonline/9781856424431</w:t>
        </w:r>
      </w:hyperlink>
      <w:r w:rsidRPr="00A23561">
        <w:rPr>
          <w:rFonts w:ascii="Arial" w:eastAsia="Arial" w:hAnsi="Arial" w:cs="Arial"/>
          <w:sz w:val="24"/>
        </w:rPr>
        <w:t>, accessed March 2020.</w:t>
      </w:r>
    </w:p>
    <w:p w14:paraId="003F8DDF" w14:textId="245E7C0F" w:rsidR="00E81591" w:rsidRPr="00A23561" w:rsidRDefault="005F6448" w:rsidP="00E81591">
      <w:pPr>
        <w:jc w:val="both"/>
        <w:rPr>
          <w:rFonts w:ascii="Arial" w:eastAsia="Arial" w:hAnsi="Arial" w:cs="Arial"/>
          <w:sz w:val="24"/>
        </w:rPr>
      </w:pPr>
      <w:r w:rsidRPr="00A23561">
        <w:rPr>
          <w:rFonts w:ascii="Arial" w:eastAsia="Arial" w:hAnsi="Arial" w:cs="Arial"/>
          <w:sz w:val="24"/>
        </w:rPr>
        <w:t xml:space="preserve">Morgan C. Barry C. Branes K. (2012) Masters programs in advanced nursing practice: New strategies to enhance course design for subspecialty training in neonatology and paediatrics, </w:t>
      </w:r>
      <w:r w:rsidRPr="00A23561">
        <w:rPr>
          <w:rFonts w:ascii="Arial" w:eastAsia="Arial" w:hAnsi="Arial" w:cs="Arial"/>
          <w:i/>
          <w:sz w:val="24"/>
        </w:rPr>
        <w:t xml:space="preserve">Advanced Medical Education and Practice, </w:t>
      </w:r>
      <w:r w:rsidRPr="00A23561">
        <w:rPr>
          <w:rFonts w:ascii="Arial" w:eastAsia="Arial" w:hAnsi="Arial" w:cs="Arial"/>
          <w:sz w:val="24"/>
        </w:rPr>
        <w:t>3, pg. 129-137.</w:t>
      </w:r>
    </w:p>
    <w:p w14:paraId="57CA0D3C" w14:textId="00EC583A" w:rsidR="00E81591" w:rsidRPr="00A23561" w:rsidRDefault="00E81591" w:rsidP="00E81591">
      <w:pPr>
        <w:jc w:val="both"/>
        <w:rPr>
          <w:rFonts w:ascii="Arial" w:eastAsia="Arial" w:hAnsi="Arial" w:cs="Arial"/>
          <w:sz w:val="24"/>
        </w:rPr>
      </w:pPr>
      <w:r w:rsidRPr="00A23561">
        <w:rPr>
          <w:rFonts w:ascii="Arial" w:eastAsia="Arial" w:hAnsi="Arial" w:cs="Arial"/>
          <w:sz w:val="24"/>
        </w:rPr>
        <w:t xml:space="preserve">Murphy, K. Mortimore, G. (2020) Overcoming the challenges of role transition for trainee advanced clinical practitioners, </w:t>
      </w:r>
      <w:r w:rsidRPr="00A23561">
        <w:rPr>
          <w:rFonts w:ascii="Arial" w:eastAsia="Arial" w:hAnsi="Arial" w:cs="Arial"/>
          <w:i/>
          <w:iCs/>
          <w:sz w:val="24"/>
        </w:rPr>
        <w:t>Gastrointestinal Nursing,</w:t>
      </w:r>
      <w:r w:rsidRPr="00A23561">
        <w:rPr>
          <w:rFonts w:ascii="Arial" w:eastAsia="Arial" w:hAnsi="Arial" w:cs="Arial"/>
          <w:sz w:val="24"/>
        </w:rPr>
        <w:t xml:space="preserve"> 18 (5) pg. 35-41.</w:t>
      </w:r>
    </w:p>
    <w:p w14:paraId="17502881" w14:textId="77777777" w:rsidR="005F6448" w:rsidRPr="00A23561" w:rsidRDefault="005F6448" w:rsidP="00E81591">
      <w:pPr>
        <w:jc w:val="both"/>
        <w:rPr>
          <w:rFonts w:ascii="Arial" w:eastAsia="Arial" w:hAnsi="Arial" w:cs="Arial"/>
          <w:sz w:val="24"/>
        </w:rPr>
      </w:pPr>
      <w:r w:rsidRPr="00A23561">
        <w:rPr>
          <w:rFonts w:ascii="Arial" w:eastAsia="Arial" w:hAnsi="Arial" w:cs="Arial"/>
          <w:sz w:val="24"/>
        </w:rPr>
        <w:t xml:space="preserve">National Health Service (2000) The NHS Plan: a plan for investment, a plan for reform, available from </w:t>
      </w:r>
      <w:hyperlink r:id="rId18" w:history="1">
        <w:r w:rsidRPr="00A23561">
          <w:rPr>
            <w:rFonts w:ascii="Arial" w:eastAsia="Arial" w:hAnsi="Arial" w:cs="Arial"/>
            <w:color w:val="0563C1" w:themeColor="hyperlink"/>
            <w:sz w:val="24"/>
            <w:u w:val="single"/>
          </w:rPr>
          <w:t>www.webarchive.nationalarchives.gov.uk</w:t>
        </w:r>
      </w:hyperlink>
      <w:r w:rsidRPr="00A23561">
        <w:rPr>
          <w:rFonts w:ascii="Arial" w:eastAsia="Arial" w:hAnsi="Arial" w:cs="Arial"/>
          <w:sz w:val="24"/>
        </w:rPr>
        <w:t xml:space="preserve"> </w:t>
      </w:r>
    </w:p>
    <w:p w14:paraId="78AA9147" w14:textId="77777777" w:rsidR="005F6448" w:rsidRPr="00A23561" w:rsidRDefault="005F6448" w:rsidP="00E81591">
      <w:pPr>
        <w:jc w:val="both"/>
        <w:rPr>
          <w:rFonts w:ascii="Arial" w:hAnsi="Arial" w:cs="Arial"/>
          <w:color w:val="0563C1" w:themeColor="hyperlink"/>
          <w:sz w:val="24"/>
          <w:szCs w:val="24"/>
          <w:u w:val="single"/>
        </w:rPr>
      </w:pPr>
      <w:r w:rsidRPr="00A23561">
        <w:rPr>
          <w:rFonts w:ascii="Arial" w:hAnsi="Arial" w:cs="Arial"/>
          <w:sz w:val="24"/>
          <w:szCs w:val="24"/>
        </w:rPr>
        <w:t xml:space="preserve">Nursing and Midwifery Council (2006) Standards of Proficiency for Nurses and Midwife Prescribers, London, NMC, available from </w:t>
      </w:r>
      <w:hyperlink r:id="rId19" w:history="1">
        <w:r w:rsidRPr="00A23561">
          <w:rPr>
            <w:rFonts w:ascii="Arial" w:hAnsi="Arial" w:cs="Arial"/>
            <w:color w:val="0563C1" w:themeColor="hyperlink"/>
            <w:sz w:val="24"/>
            <w:szCs w:val="24"/>
            <w:u w:val="single"/>
          </w:rPr>
          <w:t>www.nmc-uk.org</w:t>
        </w:r>
      </w:hyperlink>
      <w:r w:rsidRPr="00A23561">
        <w:rPr>
          <w:rFonts w:ascii="Arial" w:hAnsi="Arial" w:cs="Arial"/>
          <w:color w:val="0563C1" w:themeColor="hyperlink"/>
          <w:sz w:val="24"/>
          <w:szCs w:val="24"/>
          <w:u w:val="single"/>
        </w:rPr>
        <w:t xml:space="preserve"> </w:t>
      </w:r>
    </w:p>
    <w:p w14:paraId="01E5C856" w14:textId="77777777" w:rsidR="005F6448" w:rsidRPr="00A23561" w:rsidRDefault="005F6448" w:rsidP="00E81591">
      <w:pPr>
        <w:jc w:val="both"/>
        <w:rPr>
          <w:rFonts w:ascii="Arial" w:eastAsia="Arial" w:hAnsi="Arial" w:cs="Arial"/>
          <w:sz w:val="24"/>
        </w:rPr>
      </w:pPr>
      <w:r w:rsidRPr="00A23561">
        <w:rPr>
          <w:rFonts w:ascii="Arial" w:eastAsia="Arial" w:hAnsi="Arial" w:cs="Arial"/>
          <w:sz w:val="24"/>
        </w:rPr>
        <w:t xml:space="preserve">Nursing and Midwifery Council (2016) Standards for specialist education and practice, available from </w:t>
      </w:r>
      <w:hyperlink r:id="rId20" w:history="1">
        <w:r w:rsidRPr="00A23561">
          <w:rPr>
            <w:rFonts w:ascii="Arial" w:eastAsia="Arial" w:hAnsi="Arial" w:cs="Arial"/>
            <w:color w:val="0563C1" w:themeColor="hyperlink"/>
            <w:sz w:val="24"/>
            <w:u w:val="single"/>
          </w:rPr>
          <w:t>www.nmc-org.uk</w:t>
        </w:r>
      </w:hyperlink>
      <w:r w:rsidRPr="00A23561">
        <w:rPr>
          <w:rFonts w:ascii="Arial" w:eastAsia="Arial" w:hAnsi="Arial" w:cs="Arial"/>
          <w:sz w:val="24"/>
        </w:rPr>
        <w:t xml:space="preserve"> </w:t>
      </w:r>
    </w:p>
    <w:p w14:paraId="1B22DB00" w14:textId="77777777" w:rsidR="005F6448" w:rsidRPr="00A23561" w:rsidRDefault="005F6448" w:rsidP="00E81591">
      <w:pPr>
        <w:jc w:val="both"/>
        <w:rPr>
          <w:rFonts w:ascii="Arial" w:hAnsi="Arial" w:cs="Arial"/>
          <w:sz w:val="24"/>
          <w:szCs w:val="24"/>
        </w:rPr>
      </w:pPr>
      <w:r w:rsidRPr="00A23561">
        <w:rPr>
          <w:rFonts w:ascii="Arial" w:hAnsi="Arial" w:cs="Arial"/>
          <w:sz w:val="24"/>
          <w:szCs w:val="24"/>
        </w:rPr>
        <w:t xml:space="preserve">Ormond-Walshe S.E. Newman R.A. (2001) Comparing and contrasting the clinical nurse specialist and the advanced practitioner roles, </w:t>
      </w:r>
      <w:r w:rsidRPr="00A23561">
        <w:rPr>
          <w:rFonts w:ascii="Arial" w:hAnsi="Arial" w:cs="Arial"/>
          <w:i/>
          <w:sz w:val="24"/>
          <w:szCs w:val="24"/>
        </w:rPr>
        <w:t>Journal of Nursing Management</w:t>
      </w:r>
      <w:r w:rsidRPr="00A23561">
        <w:rPr>
          <w:rFonts w:ascii="Arial" w:hAnsi="Arial" w:cs="Arial"/>
          <w:sz w:val="24"/>
          <w:szCs w:val="24"/>
        </w:rPr>
        <w:t>, Vol 9, pg. 205-207.</w:t>
      </w:r>
    </w:p>
    <w:p w14:paraId="445D45D3" w14:textId="77777777" w:rsidR="005F6448" w:rsidRPr="00A23561" w:rsidRDefault="005F6448" w:rsidP="00E81591">
      <w:pPr>
        <w:spacing w:line="240" w:lineRule="auto"/>
        <w:jc w:val="both"/>
        <w:rPr>
          <w:rFonts w:ascii="Arial" w:hAnsi="Arial" w:cs="Arial"/>
          <w:sz w:val="24"/>
          <w:szCs w:val="24"/>
        </w:rPr>
      </w:pPr>
      <w:r w:rsidRPr="00A23561">
        <w:rPr>
          <w:rFonts w:ascii="Arial" w:hAnsi="Arial" w:cs="Arial"/>
          <w:sz w:val="24"/>
          <w:szCs w:val="24"/>
        </w:rPr>
        <w:t xml:space="preserve">Quality Assurance Agency (2015) Characteristics Statement, Masters Degree, Gloucester, The Quality Assurance Agency for Higher Education, available from </w:t>
      </w:r>
      <w:hyperlink r:id="rId21" w:history="1">
        <w:r w:rsidRPr="00A23561">
          <w:rPr>
            <w:rFonts w:ascii="Arial" w:hAnsi="Arial" w:cs="Arial"/>
            <w:color w:val="0563C1" w:themeColor="hyperlink"/>
            <w:sz w:val="24"/>
            <w:szCs w:val="24"/>
            <w:u w:val="single"/>
          </w:rPr>
          <w:t>www.qaa.ac.uk</w:t>
        </w:r>
      </w:hyperlink>
      <w:r w:rsidRPr="00A23561">
        <w:rPr>
          <w:rFonts w:ascii="Arial" w:hAnsi="Arial" w:cs="Arial"/>
          <w:sz w:val="24"/>
          <w:szCs w:val="24"/>
        </w:rPr>
        <w:t xml:space="preserve"> </w:t>
      </w:r>
    </w:p>
    <w:p w14:paraId="162FB060" w14:textId="77777777" w:rsidR="005F6448" w:rsidRPr="00A23561" w:rsidRDefault="005F6448" w:rsidP="00E81591">
      <w:pPr>
        <w:jc w:val="both"/>
        <w:rPr>
          <w:rFonts w:ascii="Arial" w:eastAsia="Arial" w:hAnsi="Arial" w:cs="Arial"/>
          <w:sz w:val="24"/>
        </w:rPr>
      </w:pPr>
      <w:r w:rsidRPr="00A23561">
        <w:rPr>
          <w:rFonts w:ascii="Arial" w:eastAsia="Arial" w:hAnsi="Arial" w:cs="Arial"/>
          <w:sz w:val="24"/>
        </w:rPr>
        <w:lastRenderedPageBreak/>
        <w:t xml:space="preserve">Royal College of Emergency Medicine (2015) Emergency Care Advanced Clinical Practitioner Curriculum and Assessment, Version 1,, London, Royal College of Emergency Medicine, available from </w:t>
      </w:r>
      <w:hyperlink r:id="rId22" w:history="1">
        <w:r w:rsidRPr="00A23561">
          <w:rPr>
            <w:rFonts w:ascii="Arial" w:eastAsia="Arial" w:hAnsi="Arial" w:cs="Arial"/>
            <w:color w:val="0563C1" w:themeColor="hyperlink"/>
            <w:sz w:val="24"/>
            <w:u w:val="single"/>
          </w:rPr>
          <w:t>www.rcem.ac.uk</w:t>
        </w:r>
      </w:hyperlink>
      <w:r w:rsidRPr="00A23561">
        <w:rPr>
          <w:rFonts w:ascii="Arial" w:eastAsia="Arial" w:hAnsi="Arial" w:cs="Arial"/>
          <w:sz w:val="24"/>
        </w:rPr>
        <w:t xml:space="preserve"> </w:t>
      </w:r>
    </w:p>
    <w:p w14:paraId="0DED6CF7" w14:textId="433E01E5" w:rsidR="005F6448" w:rsidRPr="00A23561" w:rsidRDefault="005F6448" w:rsidP="00E81591">
      <w:pPr>
        <w:jc w:val="both"/>
        <w:rPr>
          <w:rFonts w:ascii="Arial" w:eastAsia="Arial" w:hAnsi="Arial" w:cs="Arial"/>
          <w:sz w:val="24"/>
        </w:rPr>
      </w:pPr>
      <w:r w:rsidRPr="00A23561">
        <w:rPr>
          <w:rFonts w:ascii="Arial" w:eastAsia="Arial" w:hAnsi="Arial" w:cs="Arial"/>
          <w:sz w:val="24"/>
        </w:rPr>
        <w:t xml:space="preserve">Royal College of General Practitioners (2015) General Practice Advanced Nurse Practitioner Competencies, available form </w:t>
      </w:r>
      <w:hyperlink r:id="rId23" w:history="1">
        <w:r w:rsidRPr="00A23561">
          <w:rPr>
            <w:rFonts w:ascii="Arial" w:eastAsia="Arial" w:hAnsi="Arial" w:cs="Arial"/>
            <w:color w:val="0563C1" w:themeColor="hyperlink"/>
            <w:sz w:val="24"/>
            <w:u w:val="single"/>
          </w:rPr>
          <w:t>www.rcgp.org.uk</w:t>
        </w:r>
      </w:hyperlink>
      <w:r w:rsidRPr="00A23561">
        <w:rPr>
          <w:rFonts w:ascii="Arial" w:eastAsia="Arial" w:hAnsi="Arial" w:cs="Arial"/>
          <w:sz w:val="24"/>
        </w:rPr>
        <w:t xml:space="preserve">  </w:t>
      </w:r>
    </w:p>
    <w:p w14:paraId="4CE1ADDF" w14:textId="77777777" w:rsidR="00D13465" w:rsidRPr="00A23561" w:rsidRDefault="00D13465" w:rsidP="00E81591">
      <w:pPr>
        <w:widowControl w:val="0"/>
        <w:suppressAutoHyphens/>
        <w:spacing w:after="0" w:line="240" w:lineRule="auto"/>
        <w:jc w:val="both"/>
        <w:rPr>
          <w:rFonts w:ascii="Arial" w:hAnsi="Arial" w:cs="Arial"/>
          <w:sz w:val="24"/>
          <w:szCs w:val="24"/>
        </w:rPr>
      </w:pPr>
      <w:r w:rsidRPr="00A23561">
        <w:rPr>
          <w:rFonts w:ascii="Arial" w:hAnsi="Arial" w:cs="Arial"/>
          <w:sz w:val="24"/>
          <w:szCs w:val="24"/>
        </w:rPr>
        <w:t xml:space="preserve">Scott I. Spouce J. (2013) </w:t>
      </w:r>
      <w:r w:rsidRPr="00A23561">
        <w:rPr>
          <w:rFonts w:ascii="Arial" w:hAnsi="Arial" w:cs="Arial"/>
          <w:i/>
          <w:sz w:val="24"/>
          <w:szCs w:val="24"/>
        </w:rPr>
        <w:t>Practice Based Learning in Nursing Health and Social Care: Mentorship, Facilitation and Supervision</w:t>
      </w:r>
      <w:r w:rsidRPr="00A23561">
        <w:rPr>
          <w:rFonts w:ascii="Arial" w:hAnsi="Arial" w:cs="Arial"/>
          <w:sz w:val="24"/>
          <w:szCs w:val="24"/>
        </w:rPr>
        <w:t>, London, Whiley Blackwell, available from www-dawsonera-com.ezproxy.derby.ac.uk/readonline/9781118488201, accessed March 2020.</w:t>
      </w:r>
    </w:p>
    <w:p w14:paraId="3CDB8748" w14:textId="77777777" w:rsidR="00D13465" w:rsidRPr="00A23561" w:rsidRDefault="00D13465" w:rsidP="00E81591">
      <w:pPr>
        <w:jc w:val="both"/>
        <w:rPr>
          <w:rFonts w:ascii="Arial" w:eastAsia="Arial" w:hAnsi="Arial" w:cs="Arial"/>
          <w:sz w:val="24"/>
        </w:rPr>
      </w:pPr>
    </w:p>
    <w:p w14:paraId="0B6C2A00" w14:textId="320F194F" w:rsidR="006723E9" w:rsidRPr="00A23561" w:rsidRDefault="006723E9" w:rsidP="00E81591">
      <w:pPr>
        <w:jc w:val="both"/>
        <w:rPr>
          <w:rFonts w:ascii="Arial" w:eastAsia="Arial" w:hAnsi="Arial" w:cs="Arial"/>
          <w:sz w:val="24"/>
        </w:rPr>
      </w:pPr>
      <w:r w:rsidRPr="00A23561">
        <w:rPr>
          <w:rFonts w:ascii="Arial" w:eastAsia="Arial" w:hAnsi="Arial" w:cs="Arial"/>
          <w:sz w:val="24"/>
        </w:rPr>
        <w:t xml:space="preserve">Sharu, D. (2011) </w:t>
      </w:r>
      <w:r w:rsidRPr="00A23561">
        <w:rPr>
          <w:rFonts w:ascii="Arial" w:eastAsia="Arial" w:hAnsi="Arial" w:cs="Arial"/>
          <w:i/>
          <w:iCs/>
          <w:sz w:val="24"/>
        </w:rPr>
        <w:t xml:space="preserve">Learning in the Workplace: A study of Primary Health Care Advanced </w:t>
      </w:r>
      <w:r w:rsidR="00C229C6" w:rsidRPr="00A23561">
        <w:rPr>
          <w:rFonts w:ascii="Arial" w:eastAsia="Arial" w:hAnsi="Arial" w:cs="Arial"/>
          <w:i/>
          <w:iCs/>
          <w:sz w:val="24"/>
        </w:rPr>
        <w:t>Nurse</w:t>
      </w:r>
      <w:r w:rsidRPr="00A23561">
        <w:rPr>
          <w:rFonts w:ascii="Arial" w:eastAsia="Arial" w:hAnsi="Arial" w:cs="Arial"/>
          <w:i/>
          <w:iCs/>
          <w:sz w:val="24"/>
        </w:rPr>
        <w:t xml:space="preserve"> Practitioners (ANPs) in their first year of postgraduate employment.</w:t>
      </w:r>
      <w:r w:rsidRPr="00A23561">
        <w:rPr>
          <w:rFonts w:ascii="Arial" w:eastAsia="Arial" w:hAnsi="Arial" w:cs="Arial"/>
          <w:sz w:val="24"/>
        </w:rPr>
        <w:t xml:space="preserve"> England. LAMBART.</w:t>
      </w:r>
    </w:p>
    <w:p w14:paraId="15338340" w14:textId="77777777" w:rsidR="005F6448" w:rsidRPr="00A23561" w:rsidRDefault="005F6448" w:rsidP="00E81591">
      <w:pPr>
        <w:jc w:val="both"/>
        <w:rPr>
          <w:rFonts w:ascii="Arial" w:hAnsi="Arial" w:cs="Arial"/>
          <w:sz w:val="24"/>
          <w:szCs w:val="24"/>
        </w:rPr>
      </w:pPr>
      <w:r w:rsidRPr="00A23561">
        <w:rPr>
          <w:rFonts w:ascii="Arial" w:hAnsi="Arial" w:cs="Arial"/>
          <w:sz w:val="24"/>
          <w:szCs w:val="24"/>
        </w:rPr>
        <w:t xml:space="preserve">Sibbald B. Laurant M.G. Reeves D. (2006) Advanced Nurse Roles in UK Primary Care, </w:t>
      </w:r>
      <w:r w:rsidRPr="00A23561">
        <w:rPr>
          <w:rFonts w:ascii="Arial" w:hAnsi="Arial" w:cs="Arial"/>
          <w:i/>
          <w:sz w:val="24"/>
          <w:szCs w:val="24"/>
        </w:rPr>
        <w:t xml:space="preserve">Medical Journalists Association </w:t>
      </w:r>
      <w:r w:rsidRPr="00A23561">
        <w:rPr>
          <w:rFonts w:ascii="Arial" w:hAnsi="Arial" w:cs="Arial"/>
          <w:sz w:val="24"/>
          <w:szCs w:val="24"/>
        </w:rPr>
        <w:t>Vol 185, No1, pg. 10-12.</w:t>
      </w:r>
    </w:p>
    <w:p w14:paraId="39385EB4" w14:textId="75887EE3" w:rsidR="005F6448" w:rsidRPr="00A23561" w:rsidRDefault="005F6448" w:rsidP="00E81591">
      <w:pPr>
        <w:spacing w:line="240" w:lineRule="auto"/>
        <w:jc w:val="both"/>
        <w:rPr>
          <w:rFonts w:ascii="Arial" w:eastAsia="Arial" w:hAnsi="Arial" w:cs="Arial"/>
          <w:sz w:val="24"/>
        </w:rPr>
      </w:pPr>
      <w:r w:rsidRPr="00A23561">
        <w:rPr>
          <w:rFonts w:ascii="Arial" w:eastAsia="Arial" w:hAnsi="Arial" w:cs="Arial"/>
          <w:sz w:val="24"/>
        </w:rPr>
        <w:t xml:space="preserve">Stilwell B. Greenfield S. Drury M. Hull F.M (1987) A nurse practitioner in general practice: working style and pattern of consultations, </w:t>
      </w:r>
      <w:r w:rsidRPr="00A23561">
        <w:rPr>
          <w:rFonts w:ascii="Arial" w:eastAsia="Arial" w:hAnsi="Arial" w:cs="Arial"/>
          <w:i/>
          <w:sz w:val="24"/>
        </w:rPr>
        <w:t xml:space="preserve">Journal of the Royal College of General Practitioners, </w:t>
      </w:r>
      <w:r w:rsidRPr="00A23561">
        <w:rPr>
          <w:rFonts w:ascii="Arial" w:eastAsia="Arial" w:hAnsi="Arial" w:cs="Arial"/>
          <w:sz w:val="24"/>
        </w:rPr>
        <w:t>37, pg. 154-157</w:t>
      </w:r>
    </w:p>
    <w:p w14:paraId="1078AE93" w14:textId="29C1218C" w:rsidR="005F6448" w:rsidRPr="00A23561" w:rsidRDefault="005F6448" w:rsidP="00E81591">
      <w:pPr>
        <w:jc w:val="both"/>
        <w:rPr>
          <w:rFonts w:ascii="Arial" w:hAnsi="Arial" w:cs="Arial"/>
          <w:sz w:val="24"/>
          <w:szCs w:val="24"/>
        </w:rPr>
      </w:pPr>
      <w:r w:rsidRPr="00A23561">
        <w:rPr>
          <w:rFonts w:ascii="Arial" w:hAnsi="Arial" w:cs="Arial"/>
          <w:sz w:val="24"/>
          <w:szCs w:val="24"/>
        </w:rPr>
        <w:t xml:space="preserve">United Kingdom Central Council (1992) Scope in Practice for Nursing, Midwifery and Health Visiting, available from </w:t>
      </w:r>
      <w:hyperlink r:id="rId24" w:history="1">
        <w:r w:rsidRPr="00A23561">
          <w:rPr>
            <w:rFonts w:ascii="Arial" w:hAnsi="Arial" w:cs="Arial"/>
            <w:color w:val="0563C1" w:themeColor="hyperlink"/>
            <w:sz w:val="24"/>
            <w:szCs w:val="24"/>
            <w:u w:val="single"/>
          </w:rPr>
          <w:t>www.nmc-uk-org</w:t>
        </w:r>
      </w:hyperlink>
      <w:r w:rsidRPr="00A23561">
        <w:rPr>
          <w:rFonts w:ascii="Arial" w:hAnsi="Arial" w:cs="Arial"/>
          <w:sz w:val="24"/>
          <w:szCs w:val="24"/>
        </w:rPr>
        <w:t xml:space="preserve"> archives.</w:t>
      </w:r>
    </w:p>
    <w:p w14:paraId="76D99158" w14:textId="77777777" w:rsidR="005F6448" w:rsidRPr="00A23561" w:rsidRDefault="005F6448" w:rsidP="00E81591">
      <w:pPr>
        <w:jc w:val="both"/>
        <w:rPr>
          <w:rFonts w:ascii="Arial" w:eastAsia="Arial" w:hAnsi="Arial" w:cs="Arial"/>
          <w:sz w:val="24"/>
        </w:rPr>
      </w:pPr>
      <w:r w:rsidRPr="00A23561">
        <w:rPr>
          <w:rFonts w:ascii="Arial" w:eastAsia="Arial" w:hAnsi="Arial" w:cs="Arial"/>
          <w:sz w:val="24"/>
        </w:rPr>
        <w:t xml:space="preserve">United Kingdom Central Council (1994) Standards for Specialist Education and Practice, available from </w:t>
      </w:r>
      <w:hyperlink r:id="rId25" w:history="1">
        <w:r w:rsidRPr="00A23561">
          <w:rPr>
            <w:rFonts w:ascii="Arial" w:eastAsia="Arial" w:hAnsi="Arial" w:cs="Arial"/>
            <w:color w:val="0563C1" w:themeColor="hyperlink"/>
            <w:sz w:val="24"/>
            <w:u w:val="single"/>
          </w:rPr>
          <w:t>www.nmc.org</w:t>
        </w:r>
      </w:hyperlink>
      <w:r w:rsidRPr="00A23561">
        <w:rPr>
          <w:rFonts w:ascii="Arial" w:eastAsia="Arial" w:hAnsi="Arial" w:cs="Arial"/>
          <w:sz w:val="24"/>
        </w:rPr>
        <w:t xml:space="preserve">  (update 2015).</w:t>
      </w:r>
    </w:p>
    <w:p w14:paraId="32C629EC" w14:textId="4AE0D180" w:rsidR="005F6448" w:rsidRPr="009960CE" w:rsidRDefault="005F6448" w:rsidP="00E81591">
      <w:pPr>
        <w:jc w:val="both"/>
        <w:rPr>
          <w:rFonts w:ascii="Arial" w:hAnsi="Arial" w:cs="Arial"/>
          <w:sz w:val="24"/>
          <w:szCs w:val="24"/>
        </w:rPr>
      </w:pPr>
      <w:r w:rsidRPr="00A23561">
        <w:rPr>
          <w:rFonts w:ascii="Arial" w:hAnsi="Arial" w:cs="Arial"/>
          <w:sz w:val="24"/>
          <w:szCs w:val="24"/>
        </w:rPr>
        <w:t xml:space="preserve">Wenger E. (2006) </w:t>
      </w:r>
      <w:r w:rsidRPr="00A23561">
        <w:rPr>
          <w:rFonts w:ascii="Arial" w:hAnsi="Arial" w:cs="Arial"/>
          <w:i/>
          <w:iCs/>
          <w:sz w:val="24"/>
          <w:szCs w:val="24"/>
        </w:rPr>
        <w:t>Communities of Practice, a brief introduction</w:t>
      </w:r>
      <w:r w:rsidR="00667F37" w:rsidRPr="00A23561">
        <w:rPr>
          <w:rFonts w:ascii="Arial" w:hAnsi="Arial" w:cs="Arial"/>
          <w:sz w:val="24"/>
          <w:szCs w:val="24"/>
        </w:rPr>
        <w:t>. England. Cambridge University Press</w:t>
      </w:r>
    </w:p>
    <w:p w14:paraId="02757E53" w14:textId="77777777" w:rsidR="00335BA4" w:rsidRPr="00335BA4" w:rsidRDefault="00335BA4" w:rsidP="00C15C79">
      <w:pPr>
        <w:spacing w:line="360" w:lineRule="auto"/>
        <w:jc w:val="both"/>
        <w:rPr>
          <w:rFonts w:ascii="Arial" w:eastAsia="Arial" w:hAnsi="Arial" w:cs="Arial"/>
          <w:sz w:val="24"/>
          <w:u w:val="single"/>
        </w:rPr>
      </w:pPr>
    </w:p>
    <w:sectPr w:rsidR="00335BA4" w:rsidRPr="00335BA4">
      <w:headerReference w:type="even" r:id="rId26"/>
      <w:headerReference w:type="default" r:id="rId27"/>
      <w:footerReference w:type="even" r:id="rId28"/>
      <w:footerReference w:type="default" r:id="rId29"/>
      <w:headerReference w:type="first" r:id="rId30"/>
      <w:footerReference w:type="first" r:id="rId3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794E7F" w14:textId="77777777" w:rsidR="009832B9" w:rsidRDefault="009832B9" w:rsidP="008D59E7">
      <w:pPr>
        <w:spacing w:after="0" w:line="240" w:lineRule="auto"/>
      </w:pPr>
      <w:r>
        <w:separator/>
      </w:r>
    </w:p>
  </w:endnote>
  <w:endnote w:type="continuationSeparator" w:id="0">
    <w:p w14:paraId="488B68CB" w14:textId="77777777" w:rsidR="009832B9" w:rsidRDefault="009832B9" w:rsidP="008D59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95D815" w14:textId="77777777" w:rsidR="00A23561" w:rsidRDefault="00A235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A823AE" w14:textId="75E93774" w:rsidR="00284583" w:rsidRDefault="00284583">
    <w:pPr>
      <w:pStyle w:val="Footer"/>
    </w:pPr>
    <w:r>
      <w:rPr>
        <w:noProof/>
      </w:rPr>
      <mc:AlternateContent>
        <mc:Choice Requires="wps">
          <w:drawing>
            <wp:anchor distT="0" distB="0" distL="114300" distR="114300" simplePos="0" relativeHeight="251659264" behindDoc="0" locked="0" layoutInCell="0" allowOverlap="1" wp14:anchorId="0F015CBF" wp14:editId="13FFE6DF">
              <wp:simplePos x="0" y="0"/>
              <wp:positionH relativeFrom="page">
                <wp:posOffset>0</wp:posOffset>
              </wp:positionH>
              <wp:positionV relativeFrom="page">
                <wp:posOffset>10234930</wp:posOffset>
              </wp:positionV>
              <wp:extent cx="7560310" cy="266700"/>
              <wp:effectExtent l="0" t="0" r="0" b="0"/>
              <wp:wrapNone/>
              <wp:docPr id="1" name="MSIPCMacd547e89fd31c97f4051ca5" descr="{&quot;HashCode&quot;:269818377,&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24580CB" w14:textId="0E4E205C" w:rsidR="00284583" w:rsidRPr="00284583" w:rsidRDefault="00284583" w:rsidP="00284583">
                          <w:pPr>
                            <w:spacing w:after="0"/>
                            <w:rPr>
                              <w:rFonts w:ascii="Calibri" w:hAnsi="Calibri" w:cs="Calibri"/>
                              <w:color w:val="000000"/>
                              <w:sz w:val="24"/>
                            </w:rPr>
                          </w:pPr>
                          <w:r w:rsidRPr="00284583">
                            <w:rPr>
                              <w:rFonts w:ascii="Calibri" w:hAnsi="Calibri" w:cs="Calibri"/>
                              <w:color w:val="000000"/>
                              <w:sz w:val="24"/>
                            </w:rPr>
                            <w:t>Sensitivity: 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0F015CBF" id="_x0000_t202" coordsize="21600,21600" o:spt="202" path="m,l,21600r21600,l21600,xe">
              <v:stroke joinstyle="miter"/>
              <v:path gradientshapeok="t" o:connecttype="rect"/>
            </v:shapetype>
            <v:shape id="MSIPCMacd547e89fd31c97f4051ca5" o:spid="_x0000_s1026" type="#_x0000_t202" alt="{&quot;HashCode&quot;:269818377,&quot;Height&quot;:841.0,&quot;Width&quot;:595.0,&quot;Placement&quot;:&quot;Footer&quot;,&quot;Index&quot;:&quot;Primary&quot;,&quot;Section&quot;:1,&quot;Top&quot;:0.0,&quot;Left&quot;:0.0}" style="position:absolute;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" o:allowincell="f" filled="f" stroked="f" strokeweight=".5pt">
              <v:textbox inset="20pt,0,,0">
                <w:txbxContent>
                  <w:p w14:paraId="524580CB" w14:textId="0E4E205C" w:rsidR="00284583" w:rsidRPr="00284583" w:rsidRDefault="00284583" w:rsidP="00284583">
                    <w:pPr>
                      <w:spacing w:after="0"/>
                      <w:rPr>
                        <w:rFonts w:ascii="Calibri" w:hAnsi="Calibri" w:cs="Calibri"/>
                        <w:color w:val="000000"/>
                        <w:sz w:val="24"/>
                      </w:rPr>
                    </w:pPr>
                    <w:r w:rsidRPr="00284583">
                      <w:rPr>
                        <w:rFonts w:ascii="Calibri" w:hAnsi="Calibri" w:cs="Calibri"/>
                        <w:color w:val="000000"/>
                        <w:sz w:val="24"/>
                      </w:rPr>
                      <w:t>Sensitivity: Internal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029757" w14:textId="77777777" w:rsidR="00A23561" w:rsidRDefault="00A235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C35000" w14:textId="77777777" w:rsidR="009832B9" w:rsidRDefault="009832B9" w:rsidP="008D59E7">
      <w:pPr>
        <w:spacing w:after="0" w:line="240" w:lineRule="auto"/>
      </w:pPr>
      <w:r>
        <w:separator/>
      </w:r>
    </w:p>
  </w:footnote>
  <w:footnote w:type="continuationSeparator" w:id="0">
    <w:p w14:paraId="7EAF25DE" w14:textId="77777777" w:rsidR="009832B9" w:rsidRDefault="009832B9" w:rsidP="008D59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E105A5" w14:textId="77777777" w:rsidR="00A23561" w:rsidRDefault="00A235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06870C" w14:textId="77777777" w:rsidR="00A23561" w:rsidRDefault="00A2356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D39736" w14:textId="77777777" w:rsidR="00A23561" w:rsidRDefault="00A2356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875"/>
    <w:rsid w:val="00000742"/>
    <w:rsid w:val="00012CA8"/>
    <w:rsid w:val="00044B36"/>
    <w:rsid w:val="00057690"/>
    <w:rsid w:val="000F5291"/>
    <w:rsid w:val="001903A7"/>
    <w:rsid w:val="001D3E0E"/>
    <w:rsid w:val="001F467C"/>
    <w:rsid w:val="0022544B"/>
    <w:rsid w:val="00234DE3"/>
    <w:rsid w:val="00243FB7"/>
    <w:rsid w:val="0028339D"/>
    <w:rsid w:val="00284583"/>
    <w:rsid w:val="002C10F7"/>
    <w:rsid w:val="00335BA4"/>
    <w:rsid w:val="00356334"/>
    <w:rsid w:val="003B6629"/>
    <w:rsid w:val="003D79C8"/>
    <w:rsid w:val="004166B6"/>
    <w:rsid w:val="0043240B"/>
    <w:rsid w:val="004351C4"/>
    <w:rsid w:val="00452606"/>
    <w:rsid w:val="00457B2C"/>
    <w:rsid w:val="004A063F"/>
    <w:rsid w:val="004C6D9D"/>
    <w:rsid w:val="00515BDB"/>
    <w:rsid w:val="00544BE7"/>
    <w:rsid w:val="00564A0E"/>
    <w:rsid w:val="005F6448"/>
    <w:rsid w:val="006178D6"/>
    <w:rsid w:val="00652B4E"/>
    <w:rsid w:val="00667F37"/>
    <w:rsid w:val="006723E9"/>
    <w:rsid w:val="006D119B"/>
    <w:rsid w:val="006E0627"/>
    <w:rsid w:val="006F5B77"/>
    <w:rsid w:val="00721D3D"/>
    <w:rsid w:val="00793A3B"/>
    <w:rsid w:val="00793DC6"/>
    <w:rsid w:val="007E0859"/>
    <w:rsid w:val="00884E8A"/>
    <w:rsid w:val="008D45F3"/>
    <w:rsid w:val="008D59E7"/>
    <w:rsid w:val="008F6244"/>
    <w:rsid w:val="008F6B99"/>
    <w:rsid w:val="008F71CE"/>
    <w:rsid w:val="00925CFE"/>
    <w:rsid w:val="00972054"/>
    <w:rsid w:val="009832B9"/>
    <w:rsid w:val="009C0800"/>
    <w:rsid w:val="009C2176"/>
    <w:rsid w:val="009D2963"/>
    <w:rsid w:val="009D6544"/>
    <w:rsid w:val="00A13151"/>
    <w:rsid w:val="00A23561"/>
    <w:rsid w:val="00A53B3B"/>
    <w:rsid w:val="00A81E81"/>
    <w:rsid w:val="00AA5333"/>
    <w:rsid w:val="00B24889"/>
    <w:rsid w:val="00B4367D"/>
    <w:rsid w:val="00B626C0"/>
    <w:rsid w:val="00B700EF"/>
    <w:rsid w:val="00B95579"/>
    <w:rsid w:val="00B97476"/>
    <w:rsid w:val="00BA5198"/>
    <w:rsid w:val="00BC6C00"/>
    <w:rsid w:val="00C15C79"/>
    <w:rsid w:val="00C229C6"/>
    <w:rsid w:val="00C6647D"/>
    <w:rsid w:val="00C7746D"/>
    <w:rsid w:val="00C81BE6"/>
    <w:rsid w:val="00C95573"/>
    <w:rsid w:val="00CA2CD7"/>
    <w:rsid w:val="00D13465"/>
    <w:rsid w:val="00D50971"/>
    <w:rsid w:val="00D60BBA"/>
    <w:rsid w:val="00D61875"/>
    <w:rsid w:val="00DB38C5"/>
    <w:rsid w:val="00DD3240"/>
    <w:rsid w:val="00E0334D"/>
    <w:rsid w:val="00E45064"/>
    <w:rsid w:val="00E6572A"/>
    <w:rsid w:val="00E81591"/>
    <w:rsid w:val="00E90C93"/>
    <w:rsid w:val="00EA4F5F"/>
    <w:rsid w:val="00EE5A4E"/>
    <w:rsid w:val="00F13F2E"/>
    <w:rsid w:val="00F4134E"/>
    <w:rsid w:val="00F50C0F"/>
    <w:rsid w:val="00FB2E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04A0D7A"/>
  <w15:chartTrackingRefBased/>
  <w15:docId w15:val="{7C9D97EE-C465-421A-9A4A-0C609CD83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15C7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8D59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59E7"/>
  </w:style>
  <w:style w:type="paragraph" w:styleId="Footer">
    <w:name w:val="footer"/>
    <w:basedOn w:val="Normal"/>
    <w:link w:val="FooterChar"/>
    <w:uiPriority w:val="99"/>
    <w:unhideWhenUsed/>
    <w:rsid w:val="008D59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59E7"/>
  </w:style>
  <w:style w:type="character" w:styleId="Hyperlink">
    <w:name w:val="Hyperlink"/>
    <w:basedOn w:val="DefaultParagraphFont"/>
    <w:uiPriority w:val="99"/>
    <w:unhideWhenUsed/>
    <w:rsid w:val="00FB2E95"/>
    <w:rPr>
      <w:color w:val="0563C1" w:themeColor="hyperlink"/>
      <w:u w:val="single"/>
    </w:rPr>
  </w:style>
  <w:style w:type="character" w:styleId="UnresolvedMention">
    <w:name w:val="Unresolved Mention"/>
    <w:basedOn w:val="DefaultParagraphFont"/>
    <w:uiPriority w:val="99"/>
    <w:semiHidden/>
    <w:unhideWhenUsed/>
    <w:rsid w:val="00FB2E95"/>
    <w:rPr>
      <w:color w:val="605E5C"/>
      <w:shd w:val="clear" w:color="auto" w:fill="E1DFDD"/>
    </w:rPr>
  </w:style>
  <w:style w:type="character" w:styleId="CommentReference">
    <w:name w:val="annotation reference"/>
    <w:basedOn w:val="DefaultParagraphFont"/>
    <w:uiPriority w:val="99"/>
    <w:semiHidden/>
    <w:unhideWhenUsed/>
    <w:rsid w:val="0043240B"/>
    <w:rPr>
      <w:sz w:val="16"/>
      <w:szCs w:val="16"/>
    </w:rPr>
  </w:style>
  <w:style w:type="paragraph" w:styleId="CommentText">
    <w:name w:val="annotation text"/>
    <w:basedOn w:val="Normal"/>
    <w:link w:val="CommentTextChar"/>
    <w:uiPriority w:val="99"/>
    <w:semiHidden/>
    <w:unhideWhenUsed/>
    <w:rsid w:val="0043240B"/>
    <w:pPr>
      <w:spacing w:line="240" w:lineRule="auto"/>
    </w:pPr>
    <w:rPr>
      <w:sz w:val="20"/>
      <w:szCs w:val="20"/>
    </w:rPr>
  </w:style>
  <w:style w:type="character" w:customStyle="1" w:styleId="CommentTextChar">
    <w:name w:val="Comment Text Char"/>
    <w:basedOn w:val="DefaultParagraphFont"/>
    <w:link w:val="CommentText"/>
    <w:uiPriority w:val="99"/>
    <w:semiHidden/>
    <w:rsid w:val="0043240B"/>
    <w:rPr>
      <w:sz w:val="20"/>
      <w:szCs w:val="20"/>
    </w:rPr>
  </w:style>
  <w:style w:type="paragraph" w:styleId="CommentSubject">
    <w:name w:val="annotation subject"/>
    <w:basedOn w:val="CommentText"/>
    <w:next w:val="CommentText"/>
    <w:link w:val="CommentSubjectChar"/>
    <w:uiPriority w:val="99"/>
    <w:semiHidden/>
    <w:unhideWhenUsed/>
    <w:rsid w:val="0043240B"/>
    <w:rPr>
      <w:b/>
      <w:bCs/>
    </w:rPr>
  </w:style>
  <w:style w:type="character" w:customStyle="1" w:styleId="CommentSubjectChar">
    <w:name w:val="Comment Subject Char"/>
    <w:basedOn w:val="CommentTextChar"/>
    <w:link w:val="CommentSubject"/>
    <w:uiPriority w:val="99"/>
    <w:semiHidden/>
    <w:rsid w:val="0043240B"/>
    <w:rPr>
      <w:b/>
      <w:bCs/>
      <w:sz w:val="20"/>
      <w:szCs w:val="20"/>
    </w:rPr>
  </w:style>
  <w:style w:type="paragraph" w:styleId="BalloonText">
    <w:name w:val="Balloon Text"/>
    <w:basedOn w:val="Normal"/>
    <w:link w:val="BalloonTextChar"/>
    <w:uiPriority w:val="99"/>
    <w:semiHidden/>
    <w:unhideWhenUsed/>
    <w:rsid w:val="004324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24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formationhealthcare.com" TargetMode="External"/><Relationship Id="rId13" Type="http://schemas.openxmlformats.org/officeDocument/2006/relationships/hyperlink" Target="http://www.hee.nhs.uk" TargetMode="External"/><Relationship Id="rId18" Type="http://schemas.openxmlformats.org/officeDocument/2006/relationships/hyperlink" Target="http://www.webarchive.nationalarchives.gov.uk"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www.qaa.ac.uk" TargetMode="External"/><Relationship Id="rId7" Type="http://schemas.openxmlformats.org/officeDocument/2006/relationships/hyperlink" Target="http://nursing.advanceweb.com/Continuing-Education/CE-Articles/RNto-NP-Role-Transition.aspx" TargetMode="External"/><Relationship Id="rId12" Type="http://schemas.openxmlformats.org/officeDocument/2006/relationships/hyperlink" Target="http://www.hee.nhs.uk" TargetMode="External"/><Relationship Id="rId17" Type="http://schemas.openxmlformats.org/officeDocument/2006/relationships/hyperlink" Target="http://www.-dasonera-com.ezproxy.derby.ac.uk/readonline/9781856424431" TargetMode="External"/><Relationship Id="rId25" Type="http://schemas.openxmlformats.org/officeDocument/2006/relationships/hyperlink" Target="http://www.nmc.org"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doi.org/10.1002/2327-6924.12165" TargetMode="External"/><Relationship Id="rId20" Type="http://schemas.openxmlformats.org/officeDocument/2006/relationships/hyperlink" Target="http://www.nmc-org.uk"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hee.nhs.uk" TargetMode="External"/><Relationship Id="rId24" Type="http://schemas.openxmlformats.org/officeDocument/2006/relationships/hyperlink" Target="http://www.nmc-uk-org"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icn.ch" TargetMode="External"/><Relationship Id="rId23" Type="http://schemas.openxmlformats.org/officeDocument/2006/relationships/hyperlink" Target="http://www.rcgp.org.uk" TargetMode="External"/><Relationship Id="rId28" Type="http://schemas.openxmlformats.org/officeDocument/2006/relationships/footer" Target="footer1.xml"/><Relationship Id="rId10" Type="http://schemas.openxmlformats.org/officeDocument/2006/relationships/hyperlink" Target="http://www.dh.gov.uk" TargetMode="External"/><Relationship Id="rId19" Type="http://schemas.openxmlformats.org/officeDocument/2006/relationships/hyperlink" Target="http://www.nmc-uk.org" TargetMode="External"/><Relationship Id="rId31"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gov.uk" TargetMode="External"/><Relationship Id="rId14" Type="http://schemas.openxmlformats.org/officeDocument/2006/relationships/hyperlink" Target="http://www.instituteforapprenticeships-org/apprenticeship-standards/advanced-clinical-practice-degree/" TargetMode="External"/><Relationship Id="rId22" Type="http://schemas.openxmlformats.org/officeDocument/2006/relationships/hyperlink" Target="http://www.rcem.ac.uk" TargetMode="External"/><Relationship Id="rId27" Type="http://schemas.openxmlformats.org/officeDocument/2006/relationships/header" Target="header2.xml"/><Relationship Id="rId3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74E8AD-7E8E-4A88-9112-AEFAE11F0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3283</Words>
  <Characters>18714</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Reynolds</dc:creator>
  <cp:keywords/>
  <dc:description/>
  <cp:lastModifiedBy>Gerri Mortimore</cp:lastModifiedBy>
  <cp:revision>2</cp:revision>
  <dcterms:created xsi:type="dcterms:W3CDTF">2021-01-07T16:47:00Z</dcterms:created>
  <dcterms:modified xsi:type="dcterms:W3CDTF">2021-01-07T16:47:00Z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47d098f-2640-4837-b575-e0be04df0525_Enabled">
    <vt:lpwstr>True</vt:lpwstr>
  </property>
  <property fmtid="{D5CDD505-2E9C-101B-9397-08002B2CF9AE}" pid="3" name="MSIP_Label_b47d098f-2640-4837-b575-e0be04df0525_SiteId">
    <vt:lpwstr>98f1bb3a-5efa-4782-88ba-bd897db60e62</vt:lpwstr>
  </property>
  <property fmtid="{D5CDD505-2E9C-101B-9397-08002B2CF9AE}" pid="4" name="MSIP_Label_b47d098f-2640-4837-b575-e0be04df0525_Owner">
    <vt:lpwstr>782817@derby.ac.uk</vt:lpwstr>
  </property>
  <property fmtid="{D5CDD505-2E9C-101B-9397-08002B2CF9AE}" pid="5" name="MSIP_Label_b47d098f-2640-4837-b575-e0be04df0525_SetDate">
    <vt:lpwstr>2020-11-20T16:53:09.4544615Z</vt:lpwstr>
  </property>
  <property fmtid="{D5CDD505-2E9C-101B-9397-08002B2CF9AE}" pid="6" name="MSIP_Label_b47d098f-2640-4837-b575-e0be04df0525_Name">
    <vt:lpwstr>Internal</vt:lpwstr>
  </property>
  <property fmtid="{D5CDD505-2E9C-101B-9397-08002B2CF9AE}" pid="7" name="MSIP_Label_b47d098f-2640-4837-b575-e0be04df0525_Application">
    <vt:lpwstr>Microsoft Azure Information Protection</vt:lpwstr>
  </property>
  <property fmtid="{D5CDD505-2E9C-101B-9397-08002B2CF9AE}" pid="8" name="MSIP_Label_b47d098f-2640-4837-b575-e0be04df0525_Extended_MSFT_Method">
    <vt:lpwstr>Automatic</vt:lpwstr>
  </property>
  <property fmtid="{D5CDD505-2E9C-101B-9397-08002B2CF9AE}" pid="9" name="MSIP_Label_501a0944-9d81-4c75-b857-2ec7863455b7_Enabled">
    <vt:lpwstr>True</vt:lpwstr>
  </property>
  <property fmtid="{D5CDD505-2E9C-101B-9397-08002B2CF9AE}" pid="10" name="MSIP_Label_501a0944-9d81-4c75-b857-2ec7863455b7_SiteId">
    <vt:lpwstr>98f1bb3a-5efa-4782-88ba-bd897db60e62</vt:lpwstr>
  </property>
  <property fmtid="{D5CDD505-2E9C-101B-9397-08002B2CF9AE}" pid="11" name="MSIP_Label_501a0944-9d81-4c75-b857-2ec7863455b7_Owner">
    <vt:lpwstr>782817@derby.ac.uk</vt:lpwstr>
  </property>
  <property fmtid="{D5CDD505-2E9C-101B-9397-08002B2CF9AE}" pid="12" name="MSIP_Label_501a0944-9d81-4c75-b857-2ec7863455b7_SetDate">
    <vt:lpwstr>2020-11-20T16:53:09.4544615Z</vt:lpwstr>
  </property>
  <property fmtid="{D5CDD505-2E9C-101B-9397-08002B2CF9AE}" pid="13" name="MSIP_Label_501a0944-9d81-4c75-b857-2ec7863455b7_Name">
    <vt:lpwstr>Internal with visible marking</vt:lpwstr>
  </property>
  <property fmtid="{D5CDD505-2E9C-101B-9397-08002B2CF9AE}" pid="14" name="MSIP_Label_501a0944-9d81-4c75-b857-2ec7863455b7_Application">
    <vt:lpwstr>Microsoft Azure Information Protection</vt:lpwstr>
  </property>
  <property fmtid="{D5CDD505-2E9C-101B-9397-08002B2CF9AE}" pid="15" name="MSIP_Label_501a0944-9d81-4c75-b857-2ec7863455b7_Parent">
    <vt:lpwstr>b47d098f-2640-4837-b575-e0be04df0525</vt:lpwstr>
  </property>
  <property fmtid="{D5CDD505-2E9C-101B-9397-08002B2CF9AE}" pid="16" name="MSIP_Label_501a0944-9d81-4c75-b857-2ec7863455b7_Extended_MSFT_Method">
    <vt:lpwstr>Automatic</vt:lpwstr>
  </property>
  <property fmtid="{D5CDD505-2E9C-101B-9397-08002B2CF9AE}" pid="17" name="Sensitivity">
    <vt:lpwstr>Internal Internal with visible marking</vt:lpwstr>
  </property>
</Properties>
</file>