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01DC" w14:textId="544A723B" w:rsidR="00164D85" w:rsidRPr="005F7D7F" w:rsidRDefault="00164D85" w:rsidP="00164D85">
      <w:pPr>
        <w:spacing w:line="480" w:lineRule="auto"/>
        <w:rPr>
          <w:bCs/>
        </w:rPr>
      </w:pPr>
      <w:r>
        <w:rPr>
          <w:b/>
          <w:bCs/>
        </w:rPr>
        <w:t xml:space="preserve">Title: </w:t>
      </w:r>
      <w:bookmarkStart w:id="0" w:name="_GoBack"/>
      <w:r w:rsidRPr="00164D85">
        <w:rPr>
          <w:bCs/>
        </w:rPr>
        <w:t xml:space="preserve">The </w:t>
      </w:r>
      <w:r w:rsidR="005F7D7F">
        <w:rPr>
          <w:bCs/>
        </w:rPr>
        <w:t xml:space="preserve">need </w:t>
      </w:r>
      <w:r w:rsidR="008F4ED1">
        <w:rPr>
          <w:bCs/>
        </w:rPr>
        <w:t>for</w:t>
      </w:r>
      <w:r w:rsidR="005F7D7F">
        <w:rPr>
          <w:bCs/>
        </w:rPr>
        <w:t xml:space="preserve"> integrate</w:t>
      </w:r>
      <w:r w:rsidR="008F4ED1">
        <w:rPr>
          <w:bCs/>
        </w:rPr>
        <w:t>d</w:t>
      </w:r>
      <w:r w:rsidR="005F7D7F">
        <w:rPr>
          <w:bCs/>
        </w:rPr>
        <w:t xml:space="preserve"> sports an</w:t>
      </w:r>
      <w:r w:rsidR="008F4ED1">
        <w:rPr>
          <w:bCs/>
        </w:rPr>
        <w:t>d respiratory medicine practice</w:t>
      </w:r>
      <w:r w:rsidR="005F7D7F">
        <w:rPr>
          <w:bCs/>
        </w:rPr>
        <w:t xml:space="preserve"> </w:t>
      </w:r>
      <w:r>
        <w:rPr>
          <w:bCs/>
        </w:rPr>
        <w:t xml:space="preserve">in </w:t>
      </w:r>
      <w:r w:rsidRPr="00164D85">
        <w:rPr>
          <w:bCs/>
        </w:rPr>
        <w:t xml:space="preserve">the </w:t>
      </w:r>
      <w:r w:rsidR="00861E3C">
        <w:rPr>
          <w:bCs/>
        </w:rPr>
        <w:t>aftermath</w:t>
      </w:r>
      <w:r>
        <w:rPr>
          <w:bCs/>
        </w:rPr>
        <w:t xml:space="preserve"> of the </w:t>
      </w:r>
      <w:r w:rsidRPr="00164D85">
        <w:rPr>
          <w:bCs/>
        </w:rPr>
        <w:t xml:space="preserve">COVID-19 </w:t>
      </w:r>
      <w:r>
        <w:rPr>
          <w:bCs/>
        </w:rPr>
        <w:t>pandemic.</w:t>
      </w:r>
      <w:bookmarkEnd w:id="0"/>
    </w:p>
    <w:p w14:paraId="2E9B2073" w14:textId="0044117A" w:rsidR="00164D85" w:rsidRPr="00A96E2F" w:rsidRDefault="00164D85" w:rsidP="00164D85">
      <w:pPr>
        <w:spacing w:line="480" w:lineRule="auto"/>
        <w:jc w:val="both"/>
      </w:pPr>
      <w:r w:rsidRPr="00313D1D">
        <w:rPr>
          <w:b/>
        </w:rPr>
        <w:t>Authors</w:t>
      </w:r>
      <w:r>
        <w:rPr>
          <w:b/>
        </w:rPr>
        <w:t xml:space="preserve">: </w:t>
      </w:r>
      <w:r w:rsidRPr="00AC12A4">
        <w:t>Mark A Faghy</w:t>
      </w:r>
      <w:r w:rsidRPr="00AC12A4">
        <w:rPr>
          <w:vertAlign w:val="superscript"/>
        </w:rPr>
        <w:t xml:space="preserve"> 1*</w:t>
      </w:r>
      <w:r w:rsidRPr="00AC12A4">
        <w:t xml:space="preserve">, </w:t>
      </w:r>
      <w:r w:rsidR="00BD5D07">
        <w:t>Ruth EM Ashton</w:t>
      </w:r>
      <w:r w:rsidR="00BD5D07" w:rsidRPr="00AC12A4">
        <w:rPr>
          <w:vertAlign w:val="superscript"/>
        </w:rPr>
        <w:t>1</w:t>
      </w:r>
      <w:r w:rsidR="00246FCA">
        <w:t xml:space="preserve">, </w:t>
      </w:r>
      <w:r w:rsidR="004F7BBA">
        <w:t>Tom M Maden-Wilkinson</w:t>
      </w:r>
      <w:r w:rsidR="004F7BBA" w:rsidRPr="008E16F5">
        <w:rPr>
          <w:vertAlign w:val="superscript"/>
        </w:rPr>
        <w:t>2</w:t>
      </w:r>
      <w:r w:rsidR="004F7BBA">
        <w:t>, Rob</w:t>
      </w:r>
      <w:r w:rsidR="00F23AC0">
        <w:t>ert</w:t>
      </w:r>
      <w:r w:rsidR="004F7BBA">
        <w:t xml:space="preserve"> J Copeland</w:t>
      </w:r>
      <w:r w:rsidR="004F7BBA" w:rsidRPr="008E16F5">
        <w:rPr>
          <w:vertAlign w:val="superscript"/>
        </w:rPr>
        <w:t>2</w:t>
      </w:r>
      <w:r w:rsidR="004F7BBA">
        <w:t xml:space="preserve">, </w:t>
      </w:r>
      <w:r w:rsidR="00857935">
        <w:t>Thomas Bewick</w:t>
      </w:r>
      <w:r w:rsidR="004F7BBA">
        <w:rPr>
          <w:vertAlign w:val="superscript"/>
        </w:rPr>
        <w:t>3</w:t>
      </w:r>
      <w:r w:rsidR="00857935">
        <w:t xml:space="preserve">, </w:t>
      </w:r>
      <w:r w:rsidR="00A96E2F">
        <w:t xml:space="preserve">Andy Smith </w:t>
      </w:r>
      <w:r w:rsidR="004F7BBA">
        <w:rPr>
          <w:vertAlign w:val="superscript"/>
        </w:rPr>
        <w:t>4</w:t>
      </w:r>
    </w:p>
    <w:p w14:paraId="1038B937" w14:textId="77777777" w:rsidR="00164D85" w:rsidRPr="00313D1D" w:rsidRDefault="00164D85" w:rsidP="00164D85">
      <w:pPr>
        <w:spacing w:line="480" w:lineRule="auto"/>
        <w:jc w:val="both"/>
        <w:rPr>
          <w:b/>
          <w:bCs/>
        </w:rPr>
      </w:pPr>
      <w:r w:rsidRPr="00313D1D">
        <w:rPr>
          <w:b/>
          <w:bCs/>
        </w:rPr>
        <w:t>Affiliations:</w:t>
      </w:r>
    </w:p>
    <w:p w14:paraId="6B2639DC" w14:textId="77777777" w:rsidR="00164D85" w:rsidRDefault="00164D85" w:rsidP="00164D85">
      <w:pPr>
        <w:spacing w:after="60" w:line="360" w:lineRule="auto"/>
        <w:jc w:val="both"/>
      </w:pPr>
      <w:r>
        <w:rPr>
          <w:b/>
          <w:vertAlign w:val="superscript"/>
        </w:rPr>
        <w:t>1</w:t>
      </w:r>
      <w:r>
        <w:rPr>
          <w:b/>
        </w:rPr>
        <w:t xml:space="preserve"> </w:t>
      </w:r>
      <w:r w:rsidRPr="00BB0451">
        <w:t>Human Science Research Centre, University of Derby</w:t>
      </w:r>
      <w:r>
        <w:t>, Derby, UK.</w:t>
      </w:r>
    </w:p>
    <w:p w14:paraId="3486A6AE" w14:textId="09B773E8" w:rsidR="00164D85" w:rsidRDefault="00164D85" w:rsidP="00164D85">
      <w:pPr>
        <w:spacing w:after="60" w:line="360" w:lineRule="auto"/>
        <w:jc w:val="both"/>
      </w:pPr>
      <w:r w:rsidRPr="00503A76">
        <w:rPr>
          <w:vertAlign w:val="superscript"/>
        </w:rPr>
        <w:t>2</w:t>
      </w:r>
      <w:r>
        <w:t xml:space="preserve"> </w:t>
      </w:r>
      <w:r w:rsidR="004F7BBA">
        <w:t>Advanced Wellbeing Research Centre, Sheffield Hallam University, Sheffield, UK.</w:t>
      </w:r>
    </w:p>
    <w:p w14:paraId="2CB5417F" w14:textId="7D7931F0" w:rsidR="00857935" w:rsidRDefault="00857935" w:rsidP="00164D85">
      <w:pPr>
        <w:spacing w:after="60" w:line="360" w:lineRule="auto"/>
        <w:jc w:val="both"/>
      </w:pPr>
      <w:r>
        <w:rPr>
          <w:vertAlign w:val="superscript"/>
        </w:rPr>
        <w:t>3</w:t>
      </w:r>
      <w:r w:rsidRPr="00857935">
        <w:t xml:space="preserve"> </w:t>
      </w:r>
      <w:r w:rsidR="004F7BBA" w:rsidRPr="00857935">
        <w:t>Respiratory Medicine, University Hospitals of Derby and Burton NHS Foundation Trust</w:t>
      </w:r>
      <w:r w:rsidR="004F7BBA">
        <w:t xml:space="preserve">, </w:t>
      </w:r>
      <w:r w:rsidR="004F7BBA" w:rsidRPr="00857935">
        <w:t>Derby, UK</w:t>
      </w:r>
    </w:p>
    <w:p w14:paraId="1ECD8E48" w14:textId="0019D0A0" w:rsidR="00BD5D07" w:rsidRDefault="00A96E2F" w:rsidP="00BD5D07">
      <w:pPr>
        <w:spacing w:after="60" w:line="360" w:lineRule="auto"/>
        <w:jc w:val="both"/>
      </w:pPr>
      <w:r w:rsidRPr="00A96E2F">
        <w:rPr>
          <w:vertAlign w:val="superscript"/>
        </w:rPr>
        <w:t>4</w:t>
      </w:r>
      <w:r w:rsidR="00BD5D07" w:rsidRPr="00BD5D07">
        <w:t xml:space="preserve"> </w:t>
      </w:r>
      <w:r w:rsidR="006D28F2">
        <w:t>Unaffiliated, UK.</w:t>
      </w:r>
    </w:p>
    <w:p w14:paraId="79653EF2" w14:textId="77777777" w:rsidR="006D28F2" w:rsidRPr="008E16F5" w:rsidRDefault="006D28F2" w:rsidP="00BD5D07">
      <w:pPr>
        <w:spacing w:after="60" w:line="360" w:lineRule="auto"/>
        <w:jc w:val="both"/>
      </w:pPr>
    </w:p>
    <w:p w14:paraId="409E6846" w14:textId="6EB27C9A" w:rsidR="00164D85" w:rsidRPr="00AC12A4" w:rsidRDefault="00AF6064" w:rsidP="00BD5D07">
      <w:pPr>
        <w:spacing w:after="60" w:line="360" w:lineRule="auto"/>
        <w:jc w:val="both"/>
        <w:rPr>
          <w:b/>
        </w:rPr>
      </w:pPr>
      <w:r>
        <w:rPr>
          <w:b/>
        </w:rPr>
        <w:t>*Corresponding author contact</w:t>
      </w:r>
      <w:r w:rsidR="00164D85" w:rsidRPr="00AC12A4">
        <w:rPr>
          <w:b/>
        </w:rPr>
        <w:t>:</w:t>
      </w:r>
      <w:r w:rsidR="00164D85" w:rsidRPr="00AC12A4">
        <w:t xml:space="preserve"> </w:t>
      </w:r>
      <w:r>
        <w:t>Human Science Research Centre, University of Derby, Derby, DE22 1GB</w:t>
      </w:r>
      <w:r w:rsidR="00D75DCD">
        <w:t xml:space="preserve">, UK. E: </w:t>
      </w:r>
      <w:hyperlink r:id="rId8" w:history="1">
        <w:r w:rsidR="00164D85" w:rsidRPr="00D75DCD">
          <w:rPr>
            <w:rStyle w:val="Hyperlink"/>
            <w:color w:val="00B0F0"/>
          </w:rPr>
          <w:t>M.Faghy@Derby.ac.uk</w:t>
        </w:r>
      </w:hyperlink>
      <w:r w:rsidR="00D75DCD" w:rsidRPr="00D75DCD">
        <w:rPr>
          <w:rStyle w:val="Hyperlink"/>
          <w:color w:val="00B0F0"/>
        </w:rPr>
        <w:t xml:space="preserve"> </w:t>
      </w:r>
      <w:r w:rsidR="00164D85" w:rsidRPr="00D75DCD">
        <w:rPr>
          <w:color w:val="00B0F0"/>
        </w:rPr>
        <w:t xml:space="preserve"> </w:t>
      </w:r>
      <w:r w:rsidR="00D75DCD" w:rsidRPr="00D75DCD">
        <w:rPr>
          <w:color w:val="00B0F0"/>
        </w:rPr>
        <w:t xml:space="preserve"> </w:t>
      </w:r>
    </w:p>
    <w:p w14:paraId="181315AE" w14:textId="240C1DE8" w:rsidR="00164D85" w:rsidRPr="00EA124C" w:rsidRDefault="00164D85" w:rsidP="00164D85">
      <w:pPr>
        <w:spacing w:line="480" w:lineRule="auto"/>
        <w:jc w:val="both"/>
      </w:pPr>
      <w:r w:rsidRPr="00EA124C">
        <w:rPr>
          <w:b/>
        </w:rPr>
        <w:t>Keywords:</w:t>
      </w:r>
      <w:r>
        <w:t xml:space="preserve"> COVID-19, </w:t>
      </w:r>
      <w:r w:rsidR="00246FCA">
        <w:t xml:space="preserve">Sports Medicine, </w:t>
      </w:r>
      <w:r w:rsidR="00C068D0">
        <w:t>Rehabilitation</w:t>
      </w:r>
      <w:r>
        <w:t>,</w:t>
      </w:r>
      <w:r w:rsidR="00C068D0">
        <w:t xml:space="preserve"> Recovery</w:t>
      </w:r>
      <w:r>
        <w:t xml:space="preserve"> </w:t>
      </w:r>
    </w:p>
    <w:p w14:paraId="2F337C4B" w14:textId="3986EFC1" w:rsidR="00C375F0" w:rsidRDefault="00164D85" w:rsidP="00C375F0">
      <w:pPr>
        <w:spacing w:line="480" w:lineRule="auto"/>
        <w:jc w:val="both"/>
        <w:rPr>
          <w:b/>
        </w:rPr>
      </w:pPr>
      <w:r w:rsidRPr="00EA124C">
        <w:rPr>
          <w:b/>
        </w:rPr>
        <w:t xml:space="preserve">Word </w:t>
      </w:r>
      <w:r w:rsidRPr="00AC12A4">
        <w:rPr>
          <w:b/>
        </w:rPr>
        <w:t xml:space="preserve">count: </w:t>
      </w:r>
      <w:r w:rsidR="00C068D0">
        <w:t>79</w:t>
      </w:r>
      <w:r w:rsidR="007F3E2A">
        <w:t>9</w:t>
      </w:r>
      <w:r w:rsidR="00FE3AC1" w:rsidRPr="00FE3AC1">
        <w:t xml:space="preserve"> (</w:t>
      </w:r>
      <w:r w:rsidR="00857935" w:rsidRPr="00FE3AC1">
        <w:t>800 word limit</w:t>
      </w:r>
      <w:r w:rsidR="00857935">
        <w:rPr>
          <w:b/>
        </w:rPr>
        <w:t xml:space="preserve"> </w:t>
      </w:r>
      <w:r w:rsidR="006A186A" w:rsidRPr="006A186A">
        <w:t>BJSM)</w:t>
      </w:r>
      <w:r w:rsidR="004F7BBA">
        <w:t xml:space="preserve"> </w:t>
      </w:r>
      <w:r w:rsidR="00C375F0">
        <w:rPr>
          <w:b/>
        </w:rPr>
        <w:br w:type="page"/>
      </w:r>
    </w:p>
    <w:p w14:paraId="22F24B18" w14:textId="484DAE01" w:rsidR="00D86E43" w:rsidRPr="00D86E43" w:rsidRDefault="00D86E43" w:rsidP="00D86E43">
      <w:pPr>
        <w:rPr>
          <w:b/>
        </w:rPr>
      </w:pPr>
      <w:r w:rsidRPr="00D86E43">
        <w:rPr>
          <w:b/>
        </w:rPr>
        <w:lastRenderedPageBreak/>
        <w:t>EDITORIAL</w:t>
      </w:r>
    </w:p>
    <w:p w14:paraId="6D8505BD" w14:textId="77777777" w:rsidR="002B56C0" w:rsidRDefault="00D86E43" w:rsidP="001D2268">
      <w:pPr>
        <w:spacing w:line="360" w:lineRule="auto"/>
        <w:jc w:val="both"/>
        <w:rPr>
          <w:sz w:val="24"/>
        </w:rPr>
      </w:pPr>
      <w:r w:rsidRPr="005F7D7F">
        <w:rPr>
          <w:sz w:val="24"/>
          <w:szCs w:val="24"/>
        </w:rPr>
        <w:t xml:space="preserve">COVID-19 has </w:t>
      </w:r>
      <w:r w:rsidR="00493F2D" w:rsidRPr="005F7D7F">
        <w:rPr>
          <w:sz w:val="24"/>
          <w:szCs w:val="24"/>
        </w:rPr>
        <w:t xml:space="preserve">revealed </w:t>
      </w:r>
      <w:r w:rsidR="00493F2D" w:rsidRPr="005F7D7F">
        <w:rPr>
          <w:rFonts w:cstheme="minorHAnsi"/>
          <w:color w:val="000000" w:themeColor="text1"/>
          <w:sz w:val="24"/>
          <w:szCs w:val="24"/>
        </w:rPr>
        <w:t xml:space="preserve">inequalities in health, wellbeing and economic status across communities </w:t>
      </w:r>
      <w:r w:rsidR="001D2268" w:rsidRPr="005F7D7F">
        <w:rPr>
          <w:rFonts w:cstheme="minorHAnsi"/>
          <w:color w:val="000000" w:themeColor="text1"/>
          <w:sz w:val="24"/>
          <w:szCs w:val="24"/>
        </w:rPr>
        <w:t xml:space="preserve">and posing vulnerabilities in societal groups. </w:t>
      </w:r>
      <w:r w:rsidR="001D2268" w:rsidRPr="005F7D7F">
        <w:rPr>
          <w:rFonts w:cstheme="minorHAnsi"/>
          <w:noProof/>
          <w:color w:val="000000" w:themeColor="text1"/>
          <w:sz w:val="24"/>
          <w:szCs w:val="24"/>
        </w:rPr>
        <w:t xml:space="preserve">Whilst the pressure of the first peak abates, </w:t>
      </w:r>
      <w:r w:rsidR="001D2268" w:rsidRPr="005F7D7F">
        <w:rPr>
          <w:sz w:val="24"/>
          <w:szCs w:val="24"/>
        </w:rPr>
        <w:t>there is an urgent need to consider the long-term care needs of those affected by COVID-19 infection to ensure that it does not widen inequality. At the time of writing, the long-term impact</w:t>
      </w:r>
      <w:r w:rsidR="005F7D7F">
        <w:rPr>
          <w:sz w:val="24"/>
          <w:szCs w:val="24"/>
        </w:rPr>
        <w:t>s</w:t>
      </w:r>
      <w:r w:rsidR="001D2268" w:rsidRPr="005F7D7F">
        <w:rPr>
          <w:sz w:val="24"/>
          <w:szCs w:val="24"/>
        </w:rPr>
        <w:t xml:space="preserve"> on recovering patients</w:t>
      </w:r>
      <w:r w:rsidR="002B56C0">
        <w:rPr>
          <w:sz w:val="24"/>
          <w:szCs w:val="24"/>
        </w:rPr>
        <w:t xml:space="preserve"> remains unknown</w:t>
      </w:r>
      <w:r w:rsidR="001D2268" w:rsidRPr="005F7D7F">
        <w:rPr>
          <w:sz w:val="24"/>
          <w:szCs w:val="24"/>
        </w:rPr>
        <w:t xml:space="preserve">. </w:t>
      </w:r>
      <w:r w:rsidR="007C1681" w:rsidRPr="005F7D7F">
        <w:rPr>
          <w:sz w:val="24"/>
          <w:szCs w:val="24"/>
        </w:rPr>
        <w:t>R</w:t>
      </w:r>
      <w:r w:rsidRPr="005F7D7F">
        <w:rPr>
          <w:sz w:val="24"/>
          <w:szCs w:val="24"/>
        </w:rPr>
        <w:t>esearch on Severe Acute Respiratory Syndrome (SARS) and Middle Eastern Respiratory Syndrome</w:t>
      </w:r>
      <w:r w:rsidR="001D2268" w:rsidRPr="005F7D7F">
        <w:rPr>
          <w:sz w:val="24"/>
          <w:szCs w:val="24"/>
        </w:rPr>
        <w:t xml:space="preserve"> (MERS)</w:t>
      </w:r>
      <w:r w:rsidRPr="005F7D7F">
        <w:rPr>
          <w:sz w:val="24"/>
          <w:szCs w:val="24"/>
        </w:rPr>
        <w:t xml:space="preserve"> infection </w:t>
      </w:r>
      <w:r w:rsidR="002B56C0">
        <w:rPr>
          <w:sz w:val="24"/>
          <w:szCs w:val="24"/>
        </w:rPr>
        <w:t>are associated with</w:t>
      </w:r>
      <w:r w:rsidRPr="005F7D7F">
        <w:rPr>
          <w:sz w:val="24"/>
          <w:szCs w:val="24"/>
        </w:rPr>
        <w:t xml:space="preserve"> persisting abnormal radiographic change</w:t>
      </w:r>
      <w:r w:rsidR="00C13A58">
        <w:rPr>
          <w:sz w:val="24"/>
          <w:szCs w:val="24"/>
        </w:rPr>
        <w:t>,</w:t>
      </w:r>
      <w:r w:rsidRPr="005F7D7F">
        <w:rPr>
          <w:sz w:val="24"/>
          <w:szCs w:val="24"/>
        </w:rPr>
        <w:t xml:space="preserve"> </w:t>
      </w:r>
      <w:r w:rsidRPr="005F7D7F">
        <w:rPr>
          <w:sz w:val="24"/>
          <w:szCs w:val="24"/>
        </w:rPr>
        <w:fldChar w:fldCharType="begin"/>
      </w:r>
      <w:r w:rsidR="005D7275">
        <w:rPr>
          <w:sz w:val="24"/>
          <w:szCs w:val="24"/>
        </w:rPr>
        <w:instrText xml:space="preserve"> ADDIN ZOTERO_ITEM CSL_CITATION {"citationID":"lhyurBsw","properties":{"formattedCitation":"\\super 1\\nosupersub{}","plainCitation":"1","noteIndex":0},"citationItems":[{"id":7249,"uris":["http://zotero.org/users/1330063/items/7JTN95ZP"],"uri":["http://zotero.org/users/1330063/items/7JTN95ZP"],"itemData":{"id":7249,"type":"article-journal","title":"Follow-up chest radiographic findings in patients with MERS-CoV after recovery","container-title":"The Indian Journal of Radiology &amp; Imaging","page":"342-349","volume":"27","issue":"3","source":"PubMed Central","abstract":"Purpose:\nTo evaluate the follow-up chest radiographic findings in patients with Middle East respiratory syndrome coronavirus (MERS-CoV) who were discharged from the hospital following improved clinical symptoms.\n\nMaterials and Methods:\nThirty-six consecutive patients (9 men, 27 women; age range 21–73 years, mean ± SD 42.5 ± 14.5 years) with confirmed MERS-CoV underwent follow-up chest radiographs after recovery from MERS-CoV. The 36 chest radiographs were obtained at 32 to 230 days with a median follow-up of 43 days. The reviewers systemically evaluated the follow-up chest radiographs from 36 patients for lung parenchymal, airway, pleural, hilar and mediastinal abnormalities. Lung parenchyma and airways were assessed for consolidation, ground-glass opacity (GGO), nodular opacity and reticular opacity (i.e., fibrosis). Follow-up chest radiographs were also evaluated for pleural thickening, pleural effusion, pneumothorax and lymphadenopathy. Patients were categorized into two groups: group 1 (no evidence of lung fibrosis) and group 2 (chest radiographic evidence of lung fibrosis) for comparative analysis. Patient demographics, length of ventilations days, number of intensive care unit (ICU) admission days, chest radiographic score, chest radiographic deterioration pattern (Types 1-4) and peak lactate dehydrogenase level were compared between the two groups using the student t-test, Mann-Whitney U test and Fisher's exact test.\n\nResults:\nFollow-up chest radiographs were normal in 23 out of 36 (64%) patients. Among the patients with abnormal chest radiographs (13/36, 36%), the following were found: lung fibrosis in 12 (33%) patients GGO in 2 (5.5%) patients, and pleural thickening in 2 (5.5%) patients. Patients with lung fibrosis had significantly greater number of ICU admission days (19 ± 8.7 days; P value = 0.001), older age (50.6 ± 12.6 years; P value = 0.02), higher chest radiographic scores [10 (0-15.3); P value = 0.04] and higher peak lactate dehydrogenase levels (315-370 U/L; P value = 0.001) when compared to patients without lung fibrosis.\n\nConclusion:\nLung fibrosis may develop in a substantial number of patients who have recovered from Middle East respiratory syndrome coronavirus (MERS-CoV). Significantly greater number of ICU admission days, older age, higher chest radiographic scores, chest radiographic deterioration patterns and peak lactate dehydrogenase levels were noted in the patients with lung fibrosis on follow-up chest radiographs after recovery from MERS-CoV.","DOI":"10.4103/ijri.IJRI_469_16","ISSN":"0971-3026","note":"PMID: 29089687\nPMCID: PMC5644332","journalAbbreviation":"Indian J Radiol Imaging","author":[{"family":"Das","given":"Karuna M"},{"family":"Lee","given":"Edward Y"},{"family":"Singh","given":"Rajvir"},{"family":"Enani","given":"Mushira A"},{"family":"Al Dossari","given":"Khalid"},{"family":"Van Gorkom","given":"Klaus"},{"family":"Larsson","given":"Sven G"},{"family":"Langer","given":"Ruth D"}],"issued":{"date-parts":[["2017"]]}}}],"schema":"https://github.com/citation-style-language/schema/raw/master/csl-citation.json"} </w:instrText>
      </w:r>
      <w:r w:rsidRPr="005F7D7F">
        <w:rPr>
          <w:sz w:val="24"/>
          <w:szCs w:val="24"/>
        </w:rPr>
        <w:fldChar w:fldCharType="separate"/>
      </w:r>
      <w:r w:rsidR="005D7275" w:rsidRPr="005D7275">
        <w:rPr>
          <w:rFonts w:ascii="Calibri" w:hAnsi="Calibri" w:cs="Calibri"/>
          <w:sz w:val="24"/>
          <w:szCs w:val="24"/>
          <w:vertAlign w:val="superscript"/>
        </w:rPr>
        <w:t>1</w:t>
      </w:r>
      <w:r w:rsidRPr="005F7D7F">
        <w:rPr>
          <w:sz w:val="24"/>
          <w:szCs w:val="24"/>
        </w:rPr>
        <w:fldChar w:fldCharType="end"/>
      </w:r>
      <w:r w:rsidR="00C13A58">
        <w:rPr>
          <w:sz w:val="24"/>
          <w:szCs w:val="24"/>
        </w:rPr>
        <w:t xml:space="preserve"> </w:t>
      </w:r>
      <w:r w:rsidRPr="005F7D7F">
        <w:rPr>
          <w:sz w:val="24"/>
          <w:szCs w:val="24"/>
        </w:rPr>
        <w:t xml:space="preserve">significant impairment of exercise and functional capacity and reduced quality of life </w:t>
      </w:r>
      <w:r w:rsidR="001D2268" w:rsidRPr="005F7D7F">
        <w:rPr>
          <w:sz w:val="24"/>
          <w:szCs w:val="24"/>
        </w:rPr>
        <w:t>following</w:t>
      </w:r>
      <w:r w:rsidR="002B56C0">
        <w:rPr>
          <w:sz w:val="24"/>
          <w:szCs w:val="24"/>
        </w:rPr>
        <w:t xml:space="preserve"> </w:t>
      </w:r>
      <w:r w:rsidR="001D2268" w:rsidRPr="005F7D7F">
        <w:rPr>
          <w:sz w:val="24"/>
          <w:szCs w:val="24"/>
        </w:rPr>
        <w:t>Acute Respiratory Distress Syndrome (ARDS)</w:t>
      </w:r>
      <w:r w:rsidR="00C13A58">
        <w:rPr>
          <w:sz w:val="24"/>
          <w:szCs w:val="24"/>
        </w:rPr>
        <w:t xml:space="preserve">. </w:t>
      </w:r>
      <w:r w:rsidR="001D2268" w:rsidRPr="005F7D7F">
        <w:rPr>
          <w:sz w:val="24"/>
          <w:szCs w:val="24"/>
        </w:rPr>
        <w:fldChar w:fldCharType="begin"/>
      </w:r>
      <w:r w:rsidR="005D7275">
        <w:rPr>
          <w:sz w:val="24"/>
          <w:szCs w:val="24"/>
        </w:rPr>
        <w:instrText xml:space="preserve"> ADDIN ZOTERO_ITEM CSL_CITATION {"citationID":"AXTyQY6t","properties":{"formattedCitation":"\\super 2\\nosupersub{}","plainCitation":"2","noteIndex":0},"citationItems":[{"id":7255,"uris":["http://zotero.org/users/1330063/items/96G5ZYJ3"],"uri":["http://zotero.org/users/1330063/items/96G5ZYJ3"],"itemData":{"id":7255,"type":"article-journal","title":"Impact of severe acute respiratory syndrome (SARS) on pulmonary function, functional capacity and quality of life in a cohort of survivors","container-title":"Thorax","page":"401-409","volume":"60","issue":"5","source":"thorax.bmj.com","abstract":"Objective: To examine the impact of severe acute respiratory syndrome (SARS) on pulmonary function, exercise capacity, and health-related quality of life (HRQoL) among survivors.\nMethods: 110 survivors with confirmed SARS were evaluated at the Prince of Wales Hospital, HK at the end of 3 and 6 months after symptom onset. The assessment included lung volumes (TLC, VC, RV, FRC), spirometry (FVC, FEV1), carbon monoxide transfer factor (Tlco adjusted for haemoglobin), inspiratory and expiratory respiratory muscle strength (Pimax and Pemax), 6 minute walk distance (6MWD), chest radiographs, and HRQoL by SF-36 questionnaire.\nResults: There were 44 men and 66 women with a mean (SD) age of 35.6 (9.8) years and body mass index of 23.1 (4.8) kg/m2. Seventy (64%) were healthcare workers. At 6 months 33 subjects (30%) had abnormal chest radiographs; four (3.6%), eight (7.4%), and 17 (15.5%) patients had FVC, TLC, and Tlco below 80% of predicted values; and 15 (13.9%) and 24 (22.2%) had Pimax and Pemax values below 80 cm H2O, respectively. The 6MWD increased from a mean (SD) of 464 (83) m at 3 months to 502 (95) m (95% CI 22 to 54 m, p&lt;0.001), but the results were lower than normal controls in the same age groups. There was impairment of HRQoL at 6 months. Patients who required ICU admission (n = 31) had significantly lower FVC, TLC, and Tlco than those who did not.\nConclusion: The exercise capacity and health status of SARS survivors was considerably lower than that of a normal population at 6 months. Significant impairment in surface area for gas exchange was noted in 15.5% of survivors. The functional disability appears out of proportion to the degree of lung function impairment and may be related to additional factors such as muscle deconditioning and steroid myopathy.","DOI":"10.1136/thx.2004.030205","ISSN":"0040-6376, 1468-3296","note":"PMID: 15860716","language":"en","author":[{"family":"Hui","given":"D. S."},{"family":"Joynt","given":"G. M."},{"family":"Wong","given":"K. T."},{"family":"Gomersall","given":"C. D."},{"family":"Li","given":"T. S."},{"family":"Antonio","given":"G."},{"family":"Ko","given":"F. W."},{"family":"Chan","given":"M. C."},{"family":"Chan","given":"D. P."},{"family":"Tong","given":"M. W."},{"family":"Rainer","given":"T. H."},{"family":"Ahuja","given":"A. T."},{"family":"Cockram","given":"C. S."},{"family":"Sung","given":"J. J. Y."}],"issued":{"date-parts":[["2005",5,1]]}}}],"schema":"https://github.com/citation-style-language/schema/raw/master/csl-citation.json"} </w:instrText>
      </w:r>
      <w:r w:rsidR="001D2268" w:rsidRPr="005F7D7F">
        <w:rPr>
          <w:sz w:val="24"/>
          <w:szCs w:val="24"/>
        </w:rPr>
        <w:fldChar w:fldCharType="separate"/>
      </w:r>
      <w:r w:rsidR="005D7275" w:rsidRPr="005D7275">
        <w:rPr>
          <w:rFonts w:ascii="Calibri" w:hAnsi="Calibri" w:cs="Calibri"/>
          <w:sz w:val="24"/>
          <w:szCs w:val="24"/>
          <w:vertAlign w:val="superscript"/>
        </w:rPr>
        <w:t>2</w:t>
      </w:r>
      <w:r w:rsidR="001D2268" w:rsidRPr="005F7D7F">
        <w:rPr>
          <w:sz w:val="24"/>
          <w:szCs w:val="24"/>
        </w:rPr>
        <w:fldChar w:fldCharType="end"/>
      </w:r>
      <w:r w:rsidR="001D2268" w:rsidRPr="005F7D7F">
        <w:rPr>
          <w:sz w:val="24"/>
          <w:szCs w:val="24"/>
        </w:rPr>
        <w:t xml:space="preserve"> It </w:t>
      </w:r>
      <w:r w:rsidR="005F7D7F">
        <w:rPr>
          <w:sz w:val="24"/>
          <w:szCs w:val="24"/>
        </w:rPr>
        <w:t>is</w:t>
      </w:r>
      <w:r w:rsidR="002B56C0">
        <w:rPr>
          <w:sz w:val="24"/>
          <w:szCs w:val="24"/>
        </w:rPr>
        <w:t xml:space="preserve"> suggested that &gt;</w:t>
      </w:r>
      <w:r w:rsidR="001D2268" w:rsidRPr="005F7D7F">
        <w:rPr>
          <w:sz w:val="24"/>
          <w:szCs w:val="24"/>
        </w:rPr>
        <w:t xml:space="preserve">50% of patients hospitalised by COVID-19, will suffer profound musculoskeletal and neurological de-conditioning and </w:t>
      </w:r>
      <w:r w:rsidR="005F7D7F">
        <w:rPr>
          <w:sz w:val="24"/>
          <w:szCs w:val="24"/>
        </w:rPr>
        <w:t>require</w:t>
      </w:r>
      <w:r w:rsidR="001D2268" w:rsidRPr="005F7D7F">
        <w:rPr>
          <w:sz w:val="24"/>
          <w:szCs w:val="24"/>
        </w:rPr>
        <w:t xml:space="preserve"> substantial care and support</w:t>
      </w:r>
      <w:r w:rsidR="00C13A58">
        <w:rPr>
          <w:sz w:val="24"/>
          <w:szCs w:val="24"/>
        </w:rPr>
        <w:t>.</w:t>
      </w:r>
      <w:r w:rsidR="001D2268" w:rsidRPr="005F7D7F">
        <w:rPr>
          <w:sz w:val="24"/>
          <w:szCs w:val="24"/>
        </w:rPr>
        <w:t xml:space="preserve"> </w:t>
      </w:r>
      <w:r w:rsidR="001D2268" w:rsidRPr="005F7D7F">
        <w:rPr>
          <w:sz w:val="24"/>
          <w:szCs w:val="24"/>
        </w:rPr>
        <w:fldChar w:fldCharType="begin"/>
      </w:r>
      <w:r w:rsidR="005D7275">
        <w:rPr>
          <w:sz w:val="24"/>
          <w:szCs w:val="24"/>
        </w:rPr>
        <w:instrText xml:space="preserve"> ADDIN ZOTERO_ITEM CSL_CITATION {"citationID":"uQi818U9","properties":{"formattedCitation":"\\super 3\\nosupersub{}","plainCitation":"3","noteIndex":0},"citationItems":[{"id":7234,"uris":["http://zotero.org/users/1330063/items/6CGU39YC"],"uri":["http://zotero.org/users/1330063/items/6CGU39YC"],"itemData":{"id":7234,"type":"article-journal","title":"Physiotherapy management for COVID-19 in the acute hospital setting: clinical practice recommendations","container-title":"Journal of Physiotherapy","source":"Google Scholar","title-short":"Physiotherapy management for COVID-19 in the acute hospital setting","author":[{"family":"Thomas","given":"Peter"},{"family":"Baldwin","given":"Claire"},{"family":"Bissett","given":"Bernie"},{"family":"Boden","given":"Ianthe"},{"family":"Gosselink","given":"Rik"},{"family":"Granger","given":"Catherine L."},{"family":"Hodgson","given":"Carol"},{"family":"Jones","given":"Alice YM"},{"family":"Kho","given":"Michelle E."},{"family":"Moses","given":"Rachael"}],"issued":{"date-parts":[["2020"]]}}}],"schema":"https://github.com/citation-style-language/schema/raw/master/csl-citation.json"} </w:instrText>
      </w:r>
      <w:r w:rsidR="001D2268" w:rsidRPr="005F7D7F">
        <w:rPr>
          <w:sz w:val="24"/>
          <w:szCs w:val="24"/>
        </w:rPr>
        <w:fldChar w:fldCharType="separate"/>
      </w:r>
      <w:r w:rsidR="005D7275" w:rsidRPr="005D7275">
        <w:rPr>
          <w:rFonts w:ascii="Calibri" w:hAnsi="Calibri" w:cs="Calibri"/>
          <w:sz w:val="24"/>
          <w:szCs w:val="24"/>
          <w:vertAlign w:val="superscript"/>
        </w:rPr>
        <w:t>3</w:t>
      </w:r>
      <w:r w:rsidR="001D2268" w:rsidRPr="005F7D7F">
        <w:rPr>
          <w:sz w:val="24"/>
          <w:szCs w:val="24"/>
        </w:rPr>
        <w:fldChar w:fldCharType="end"/>
      </w:r>
      <w:r w:rsidR="001D2268" w:rsidRPr="005F7D7F">
        <w:rPr>
          <w:sz w:val="24"/>
          <w:szCs w:val="24"/>
        </w:rPr>
        <w:t xml:space="preserve"> </w:t>
      </w:r>
      <w:r w:rsidR="005F7D7F">
        <w:rPr>
          <w:sz w:val="24"/>
          <w:szCs w:val="24"/>
        </w:rPr>
        <w:t>There is a</w:t>
      </w:r>
      <w:r w:rsidR="002B56C0">
        <w:rPr>
          <w:sz w:val="24"/>
          <w:szCs w:val="24"/>
        </w:rPr>
        <w:t xml:space="preserve"> greater challenge to</w:t>
      </w:r>
      <w:r w:rsidR="001D2268">
        <w:rPr>
          <w:sz w:val="24"/>
        </w:rPr>
        <w:t xml:space="preserve"> </w:t>
      </w:r>
      <w:r w:rsidR="00493F2D">
        <w:rPr>
          <w:sz w:val="24"/>
        </w:rPr>
        <w:t xml:space="preserve">support those with milder symptoms </w:t>
      </w:r>
      <w:r w:rsidRPr="00D86E43">
        <w:rPr>
          <w:sz w:val="24"/>
        </w:rPr>
        <w:t>recovering from COVID-19</w:t>
      </w:r>
      <w:r w:rsidR="00493F2D">
        <w:rPr>
          <w:sz w:val="24"/>
        </w:rPr>
        <w:t xml:space="preserve"> that are</w:t>
      </w:r>
      <w:r w:rsidRPr="00D86E43">
        <w:rPr>
          <w:sz w:val="24"/>
        </w:rPr>
        <w:t xml:space="preserve"> being discharged into community settings with </w:t>
      </w:r>
      <w:r w:rsidR="00FD2817" w:rsidRPr="00D86E43">
        <w:rPr>
          <w:sz w:val="24"/>
        </w:rPr>
        <w:t>s</w:t>
      </w:r>
      <w:r w:rsidR="00FD2817">
        <w:rPr>
          <w:sz w:val="24"/>
        </w:rPr>
        <w:t>ubstantial</w:t>
      </w:r>
      <w:r w:rsidR="00FD2817" w:rsidRPr="00D86E43">
        <w:rPr>
          <w:sz w:val="24"/>
        </w:rPr>
        <w:t xml:space="preserve"> </w:t>
      </w:r>
      <w:r w:rsidR="00FD2817">
        <w:rPr>
          <w:sz w:val="24"/>
        </w:rPr>
        <w:t>co-</w:t>
      </w:r>
      <w:r w:rsidRPr="00D86E43">
        <w:rPr>
          <w:sz w:val="24"/>
        </w:rPr>
        <w:t>morbidit</w:t>
      </w:r>
      <w:r w:rsidR="00FD2817">
        <w:rPr>
          <w:sz w:val="24"/>
        </w:rPr>
        <w:t>ies</w:t>
      </w:r>
      <w:r w:rsidRPr="00D86E43">
        <w:rPr>
          <w:sz w:val="24"/>
        </w:rPr>
        <w:t xml:space="preserve"> requiring</w:t>
      </w:r>
      <w:r w:rsidR="00FD2817">
        <w:rPr>
          <w:sz w:val="24"/>
        </w:rPr>
        <w:t xml:space="preserve"> both</w:t>
      </w:r>
      <w:r w:rsidRPr="00D86E43">
        <w:rPr>
          <w:sz w:val="24"/>
        </w:rPr>
        <w:t xml:space="preserve"> intermediate (3-6 months) and chronic (&gt;12 months) support, placing unprecedented demand on health care services</w:t>
      </w:r>
      <w:r w:rsidR="00C13A58">
        <w:rPr>
          <w:sz w:val="24"/>
        </w:rPr>
        <w:t>.</w:t>
      </w:r>
      <w:r w:rsidRPr="00D86E43">
        <w:rPr>
          <w:sz w:val="24"/>
        </w:rPr>
        <w:t xml:space="preserve"> </w:t>
      </w:r>
      <w:r>
        <w:rPr>
          <w:sz w:val="24"/>
        </w:rPr>
        <w:fldChar w:fldCharType="begin"/>
      </w:r>
      <w:r w:rsidR="005D7275">
        <w:rPr>
          <w:sz w:val="24"/>
        </w:rPr>
        <w:instrText xml:space="preserve"> ADDIN ZOTERO_ITEM CSL_CITATION {"citationID":"K1lwcDaM","properties":{"formattedCitation":"\\super 4\\nosupersub{}","plainCitation":"4","noteIndex":0},"citationItems":[{"id":7254,"uris":["http://zotero.org/users/1330063/items/YC3IRPVY"],"uri":["http://zotero.org/users/1330063/items/YC3IRPVY"],"itemData":{"id":7254,"type":"article-journal","title":"The Stanford Hall consensus statement for post-COVID-19 rehabilitation","container-title":"British Journal of Sports Medicine","page":"bjsports-2020-102596","source":"DOI.org (Crossref)","abstract":"The highly infectious and pathogenic novel coronavirus (CoV), severe acute respiratory syndrome (SARS)-­CoV-2, has emerged causing a global pandemic. Although COVID-19 predominantly affects the respiratory system, evidence indicates a multisystem disease which is frequently severe and often results in death. Long-­term sequelae of COVID-19 are unknown, but evidence from previous CoV outbreaks demonstrates impaired pulmonary and physical function, reduced quality of life and emotional distress. Many COVID-19 survivors who require critical care may develop psychological, physical and cognitive impairments. There is a clear need for guidance on the rehabilitation of COVID-19 survivors. This consensus statement was developed by an expert panel in the fields of rehabilitation, sport and exercise medicine (SEM), rheumatology, psychiatry, general practice, psychology and specialist pain, working at the Defence Medical Rehabilitation Centre, Stanford Hall, UK. Seven teams appraised evidence for the following domains relating to COVID-19 rehabilitation requirements: pulmonary, cardiac, SEM, psychological, musculoskeletal, neurorehabilitation and general medical. A chair combined recommendations generated within teams. A writing committee prepared the consensus statement in accordance with the appraisal of guidelines research and evaluation criteria, grading all recommendations with levels of evidence. Authors scored their level of agreement with each recommendation on a scale of 0–10. Substantial agreement (range 7.5–10) was reached for 36 recommendations following a chaired agreement meeting that was attended by all authors. This consensus statement provides an overarching framework assimilating evidence and likely requirements of multidisciplinary rehabilitation post COVID-19 illness, for a target population of active individuals, including military personnel and athletes.","DOI":"10.1136/bjsports-2020-102596","ISSN":"0306-3674, 1473-0480","journalAbbreviation":"Br J Sports Med","language":"en","author":[{"family":"Barker-Davies","given":"Robert M"},{"family":"O'Sullivan","given":"Oliver"},{"family":"Senaratne","given":"Kahawalage Pumi Prathima"},{"family":"Baker","given":"Polly"},{"family":"Cranley","given":"Mark"},{"family":"Dharm-Datta","given":"Shreshth"},{"family":"Ellis","given":"Henrietta"},{"family":"Goodall","given":"Duncan"},{"family":"Gough","given":"Michael"},{"family":"Lewis","given":"Sarah"},{"family":"Norman","given":"Jonathan"},{"family":"Papadopoulou","given":"Theodora"},{"family":"Roscoe","given":"David"},{"family":"Sherwood","given":"Daniel"},{"family":"Turner","given":"Philippa"},{"family":"Walker","given":"Tammy"},{"family":"Mistlin","given":"Alan"},{"family":"Phillip","given":"Rhodri"},{"family":"Nicol","given":"Alastair M"},{"family":"Bennett","given":"Alexander N"},{"family":"Bahadur","given":"Sardar"}],"issued":{"date-parts":[["2020",5,31]]}}}],"schema":"https://github.com/citation-style-language/schema/raw/master/csl-citation.json"} </w:instrText>
      </w:r>
      <w:r>
        <w:rPr>
          <w:sz w:val="24"/>
        </w:rPr>
        <w:fldChar w:fldCharType="separate"/>
      </w:r>
      <w:r w:rsidR="005D7275" w:rsidRPr="005D7275">
        <w:rPr>
          <w:rFonts w:ascii="Calibri" w:hAnsi="Calibri" w:cs="Calibri"/>
          <w:sz w:val="24"/>
          <w:szCs w:val="24"/>
          <w:vertAlign w:val="superscript"/>
        </w:rPr>
        <w:t>4</w:t>
      </w:r>
      <w:r>
        <w:rPr>
          <w:sz w:val="24"/>
        </w:rPr>
        <w:fldChar w:fldCharType="end"/>
      </w:r>
      <w:r>
        <w:rPr>
          <w:sz w:val="24"/>
        </w:rPr>
        <w:t xml:space="preserve"> </w:t>
      </w:r>
    </w:p>
    <w:p w14:paraId="3468B2CE" w14:textId="54BA7110" w:rsidR="002B56C0" w:rsidRDefault="002B56C0" w:rsidP="002B56C0">
      <w:pPr>
        <w:spacing w:line="360" w:lineRule="auto"/>
        <w:jc w:val="both"/>
        <w:rPr>
          <w:sz w:val="24"/>
        </w:rPr>
      </w:pPr>
      <w:r>
        <w:rPr>
          <w:sz w:val="24"/>
        </w:rPr>
        <w:t>The</w:t>
      </w:r>
      <w:r w:rsidR="001D2268" w:rsidRPr="00D86E43">
        <w:rPr>
          <w:sz w:val="24"/>
        </w:rPr>
        <w:t xml:space="preserve"> </w:t>
      </w:r>
      <w:r>
        <w:rPr>
          <w:sz w:val="24"/>
        </w:rPr>
        <w:t xml:space="preserve">COVID-19 pandemic </w:t>
      </w:r>
      <w:r w:rsidR="001D2268" w:rsidRPr="00D86E43">
        <w:rPr>
          <w:sz w:val="24"/>
        </w:rPr>
        <w:t xml:space="preserve">presents 2 </w:t>
      </w:r>
      <w:r>
        <w:rPr>
          <w:sz w:val="24"/>
        </w:rPr>
        <w:t xml:space="preserve">key </w:t>
      </w:r>
      <w:r w:rsidR="001D2268" w:rsidRPr="00D86E43">
        <w:rPr>
          <w:sz w:val="24"/>
        </w:rPr>
        <w:t xml:space="preserve">challenges i) </w:t>
      </w:r>
      <w:r w:rsidR="001D2268">
        <w:rPr>
          <w:sz w:val="24"/>
        </w:rPr>
        <w:t>the</w:t>
      </w:r>
      <w:r w:rsidR="001D2268" w:rsidRPr="00D86E43">
        <w:rPr>
          <w:sz w:val="24"/>
        </w:rPr>
        <w:t xml:space="preserve"> </w:t>
      </w:r>
      <w:r w:rsidR="005F7D7F">
        <w:rPr>
          <w:sz w:val="24"/>
        </w:rPr>
        <w:t xml:space="preserve">need to increase the </w:t>
      </w:r>
      <w:r w:rsidR="001D2268" w:rsidRPr="00D86E43">
        <w:rPr>
          <w:sz w:val="24"/>
        </w:rPr>
        <w:t>evidence-base</w:t>
      </w:r>
      <w:r w:rsidR="001D2268">
        <w:rPr>
          <w:sz w:val="24"/>
        </w:rPr>
        <w:t xml:space="preserve"> to guide the</w:t>
      </w:r>
      <w:r w:rsidR="001D2268" w:rsidRPr="00D86E43">
        <w:rPr>
          <w:sz w:val="24"/>
        </w:rPr>
        <w:t xml:space="preserve"> rehabilitation for these patients </w:t>
      </w:r>
      <w:r w:rsidR="001D2268">
        <w:rPr>
          <w:sz w:val="24"/>
        </w:rPr>
        <w:t xml:space="preserve">is limited </w:t>
      </w:r>
      <w:r w:rsidR="001D2268" w:rsidRPr="00D86E43">
        <w:rPr>
          <w:sz w:val="24"/>
        </w:rPr>
        <w:t>and ii)</w:t>
      </w:r>
      <w:r w:rsidR="001D2268">
        <w:rPr>
          <w:sz w:val="24"/>
        </w:rPr>
        <w:t xml:space="preserve"> it is unclear </w:t>
      </w:r>
      <w:r w:rsidR="001D2268" w:rsidRPr="00D86E43">
        <w:rPr>
          <w:sz w:val="24"/>
        </w:rPr>
        <w:t>how this</w:t>
      </w:r>
      <w:r w:rsidR="00505C90">
        <w:rPr>
          <w:sz w:val="24"/>
        </w:rPr>
        <w:t xml:space="preserve"> overwhelming</w:t>
      </w:r>
      <w:r w:rsidR="001D2268" w:rsidRPr="00D86E43">
        <w:rPr>
          <w:sz w:val="24"/>
        </w:rPr>
        <w:t xml:space="preserve"> demand </w:t>
      </w:r>
      <w:r w:rsidR="005F7D7F">
        <w:rPr>
          <w:sz w:val="24"/>
        </w:rPr>
        <w:t>will</w:t>
      </w:r>
      <w:r w:rsidR="001D2268" w:rsidRPr="00D86E43">
        <w:rPr>
          <w:sz w:val="24"/>
        </w:rPr>
        <w:t xml:space="preserve"> be met?</w:t>
      </w:r>
      <w:r>
        <w:rPr>
          <w:sz w:val="24"/>
        </w:rPr>
        <w:t xml:space="preserve"> In both instances there is a need to adopt a</w:t>
      </w:r>
      <w:r w:rsidRPr="00D86E43">
        <w:rPr>
          <w:sz w:val="24"/>
        </w:rPr>
        <w:t xml:space="preserve"> </w:t>
      </w:r>
      <w:r>
        <w:rPr>
          <w:sz w:val="24"/>
        </w:rPr>
        <w:t xml:space="preserve">truly </w:t>
      </w:r>
      <w:r w:rsidRPr="00D86E43">
        <w:rPr>
          <w:sz w:val="24"/>
        </w:rPr>
        <w:t xml:space="preserve">multidisciplinary </w:t>
      </w:r>
      <w:r>
        <w:rPr>
          <w:sz w:val="24"/>
        </w:rPr>
        <w:t xml:space="preserve">and collaborative </w:t>
      </w:r>
      <w:r w:rsidRPr="00D86E43">
        <w:rPr>
          <w:sz w:val="24"/>
        </w:rPr>
        <w:t>approach</w:t>
      </w:r>
      <w:r>
        <w:rPr>
          <w:sz w:val="24"/>
        </w:rPr>
        <w:t xml:space="preserve"> that brings together respiratory medicine and clinical services alongside s</w:t>
      </w:r>
      <w:r w:rsidRPr="00D86E43">
        <w:rPr>
          <w:sz w:val="24"/>
        </w:rPr>
        <w:t>ports</w:t>
      </w:r>
      <w:r>
        <w:rPr>
          <w:sz w:val="24"/>
        </w:rPr>
        <w:t xml:space="preserve"> m</w:t>
      </w:r>
      <w:r w:rsidRPr="00D86E43">
        <w:rPr>
          <w:sz w:val="24"/>
        </w:rPr>
        <w:t>edic</w:t>
      </w:r>
      <w:r>
        <w:rPr>
          <w:sz w:val="24"/>
        </w:rPr>
        <w:t>ine, e</w:t>
      </w:r>
      <w:r w:rsidRPr="00D86E43">
        <w:rPr>
          <w:sz w:val="24"/>
        </w:rPr>
        <w:t xml:space="preserve">xercise </w:t>
      </w:r>
      <w:r>
        <w:rPr>
          <w:sz w:val="24"/>
        </w:rPr>
        <w:t>s</w:t>
      </w:r>
      <w:r w:rsidRPr="00D86E43">
        <w:rPr>
          <w:sz w:val="24"/>
        </w:rPr>
        <w:t>cientists</w:t>
      </w:r>
      <w:r>
        <w:rPr>
          <w:sz w:val="24"/>
        </w:rPr>
        <w:t xml:space="preserve">, </w:t>
      </w:r>
      <w:r w:rsidRPr="00493F2D">
        <w:rPr>
          <w:sz w:val="24"/>
        </w:rPr>
        <w:t>engineering, software and digital technologists</w:t>
      </w:r>
      <w:r>
        <w:rPr>
          <w:sz w:val="24"/>
        </w:rPr>
        <w:t xml:space="preserve"> </w:t>
      </w:r>
      <w:r w:rsidRPr="00D86E43">
        <w:rPr>
          <w:sz w:val="24"/>
        </w:rPr>
        <w:t>to</w:t>
      </w:r>
      <w:r>
        <w:rPr>
          <w:sz w:val="24"/>
        </w:rPr>
        <w:t xml:space="preserve"> extend the knowledge base in line with recommendations to </w:t>
      </w:r>
      <w:r w:rsidRPr="00D86E43">
        <w:rPr>
          <w:sz w:val="24"/>
        </w:rPr>
        <w:t xml:space="preserve">develop </w:t>
      </w:r>
      <w:r>
        <w:rPr>
          <w:sz w:val="24"/>
        </w:rPr>
        <w:t>an</w:t>
      </w:r>
      <w:r w:rsidRPr="00D86E43">
        <w:rPr>
          <w:sz w:val="24"/>
        </w:rPr>
        <w:t xml:space="preserve"> </w:t>
      </w:r>
      <w:r>
        <w:rPr>
          <w:sz w:val="24"/>
        </w:rPr>
        <w:t xml:space="preserve">increased </w:t>
      </w:r>
      <w:r w:rsidRPr="00D86E43">
        <w:rPr>
          <w:sz w:val="24"/>
        </w:rPr>
        <w:t>evidence base</w:t>
      </w:r>
      <w:r>
        <w:rPr>
          <w:sz w:val="24"/>
        </w:rPr>
        <w:t xml:space="preserve"> </w:t>
      </w:r>
      <w:r>
        <w:rPr>
          <w:sz w:val="24"/>
        </w:rPr>
        <w:fldChar w:fldCharType="begin"/>
      </w:r>
      <w:r>
        <w:rPr>
          <w:sz w:val="24"/>
        </w:rPr>
        <w:instrText xml:space="preserve"> ADDIN ZOTERO_ITEM CSL_CITATION {"citationID":"8cpcbgcO","properties":{"formattedCitation":"\\super 5\\nosupersub{}","plainCitation":"5","noteIndex":0},"citationItems":[{"id":7262,"uris":["http://zotero.org/users/1330063/items/2KQS6ZW5"],"uri":["http://zotero.org/users/1330063/items/2KQS6ZW5"],"itemData":{"id":7262,"type":"article-journal","title":"An international physical activity and public health research agenda to inform COVID-19 policies and practices","container-title":"Journal of Sport and Health Science","source":"Google Scholar","author":[{"family":"Sallis","given":"James F."},{"family":"Adlakha","given":"Deepti"},{"family":"Oyeyemi","given":"Adewale"},{"family":"Salvo","given":"Deborah"}],"issued":{"date-parts":[["2020"]]}}}],"schema":"https://github.com/citation-style-language/schema/raw/master/csl-citation.json"} </w:instrText>
      </w:r>
      <w:r>
        <w:rPr>
          <w:sz w:val="24"/>
        </w:rPr>
        <w:fldChar w:fldCharType="separate"/>
      </w:r>
      <w:r w:rsidRPr="005D7275">
        <w:rPr>
          <w:rFonts w:ascii="Calibri" w:hAnsi="Calibri" w:cs="Calibri"/>
          <w:sz w:val="24"/>
          <w:szCs w:val="24"/>
          <w:vertAlign w:val="superscript"/>
        </w:rPr>
        <w:t>5</w:t>
      </w:r>
      <w:r>
        <w:rPr>
          <w:sz w:val="24"/>
        </w:rPr>
        <w:fldChar w:fldCharType="end"/>
      </w:r>
      <w:r>
        <w:rPr>
          <w:sz w:val="24"/>
        </w:rPr>
        <w:t xml:space="preserve"> and support delivery,</w:t>
      </w:r>
      <w:r w:rsidRPr="00D86E43">
        <w:rPr>
          <w:sz w:val="24"/>
        </w:rPr>
        <w:t xml:space="preserve"> improv</w:t>
      </w:r>
      <w:r>
        <w:rPr>
          <w:sz w:val="24"/>
        </w:rPr>
        <w:t>ing</w:t>
      </w:r>
      <w:r w:rsidRPr="00D86E43">
        <w:rPr>
          <w:sz w:val="24"/>
        </w:rPr>
        <w:t xml:space="preserve"> patient outcomes.</w:t>
      </w:r>
    </w:p>
    <w:p w14:paraId="72097BAC" w14:textId="0E4E29B0" w:rsidR="00683346" w:rsidRDefault="00D86E43" w:rsidP="00D86E43">
      <w:pPr>
        <w:spacing w:line="360" w:lineRule="auto"/>
        <w:jc w:val="both"/>
        <w:rPr>
          <w:sz w:val="24"/>
        </w:rPr>
      </w:pPr>
      <w:r w:rsidRPr="00D86E43">
        <w:rPr>
          <w:sz w:val="24"/>
        </w:rPr>
        <w:t xml:space="preserve">Combined insight from </w:t>
      </w:r>
      <w:r w:rsidR="005D7275">
        <w:rPr>
          <w:sz w:val="24"/>
        </w:rPr>
        <w:t>clinical respiratory</w:t>
      </w:r>
      <w:r w:rsidRPr="00D86E43">
        <w:rPr>
          <w:sz w:val="24"/>
        </w:rPr>
        <w:t xml:space="preserve"> domains </w:t>
      </w:r>
      <w:r w:rsidR="005D7275">
        <w:rPr>
          <w:sz w:val="24"/>
        </w:rPr>
        <w:t xml:space="preserve">can be combined with </w:t>
      </w:r>
      <w:r w:rsidRPr="00D86E43">
        <w:rPr>
          <w:sz w:val="24"/>
        </w:rPr>
        <w:t xml:space="preserve">the specialist knowledge of sports medicine and the exercise sciences can offer a </w:t>
      </w:r>
      <w:r w:rsidR="00C13A58">
        <w:rPr>
          <w:sz w:val="24"/>
        </w:rPr>
        <w:t>unified</w:t>
      </w:r>
      <w:r w:rsidRPr="00D86E43">
        <w:rPr>
          <w:sz w:val="24"/>
        </w:rPr>
        <w:t xml:space="preserve"> approach to understand the complex and chronic nature of COVID-19 recovery. </w:t>
      </w:r>
      <w:r w:rsidR="002B56C0">
        <w:rPr>
          <w:sz w:val="24"/>
        </w:rPr>
        <w:t>Interrogative</w:t>
      </w:r>
      <w:r w:rsidRPr="00D86E43">
        <w:rPr>
          <w:sz w:val="24"/>
        </w:rPr>
        <w:t xml:space="preserve"> procedures such as cardiopulmonary exercise testing</w:t>
      </w:r>
      <w:r w:rsidR="00B221FB">
        <w:rPr>
          <w:sz w:val="24"/>
        </w:rPr>
        <w:t xml:space="preserve"> </w:t>
      </w:r>
      <w:r w:rsidR="001D2268">
        <w:rPr>
          <w:sz w:val="24"/>
        </w:rPr>
        <w:t>and</w:t>
      </w:r>
      <w:r w:rsidR="00B221FB">
        <w:rPr>
          <w:sz w:val="24"/>
        </w:rPr>
        <w:t xml:space="preserve"> body composition </w:t>
      </w:r>
      <w:r w:rsidR="004F7BBA">
        <w:rPr>
          <w:sz w:val="24"/>
        </w:rPr>
        <w:t>scanning</w:t>
      </w:r>
      <w:r w:rsidR="006A3271">
        <w:rPr>
          <w:sz w:val="24"/>
        </w:rPr>
        <w:t xml:space="preserve"> </w:t>
      </w:r>
      <w:r w:rsidR="002B56C0">
        <w:rPr>
          <w:sz w:val="24"/>
        </w:rPr>
        <w:t xml:space="preserve">can evaluate individuals </w:t>
      </w:r>
      <w:r w:rsidRPr="00D86E43">
        <w:rPr>
          <w:sz w:val="24"/>
        </w:rPr>
        <w:t>recovering from severe COVID-19 infection</w:t>
      </w:r>
      <w:r w:rsidR="006A3271">
        <w:rPr>
          <w:sz w:val="24"/>
        </w:rPr>
        <w:t>. These techniques</w:t>
      </w:r>
      <w:r w:rsidRPr="00D86E43">
        <w:rPr>
          <w:sz w:val="24"/>
        </w:rPr>
        <w:t xml:space="preserve"> provid</w:t>
      </w:r>
      <w:r w:rsidR="006A3271">
        <w:rPr>
          <w:sz w:val="24"/>
        </w:rPr>
        <w:t>e</w:t>
      </w:r>
      <w:r w:rsidRPr="00D86E43">
        <w:rPr>
          <w:sz w:val="24"/>
        </w:rPr>
        <w:t xml:space="preserve"> a characterisation of cardio-respiratory fitness</w:t>
      </w:r>
      <w:r w:rsidR="004F7BBA">
        <w:rPr>
          <w:sz w:val="24"/>
        </w:rPr>
        <w:t xml:space="preserve"> and</w:t>
      </w:r>
      <w:r w:rsidR="00B221FB">
        <w:rPr>
          <w:sz w:val="24"/>
        </w:rPr>
        <w:t xml:space="preserve"> </w:t>
      </w:r>
      <w:r w:rsidR="006A3271">
        <w:rPr>
          <w:sz w:val="24"/>
        </w:rPr>
        <w:t xml:space="preserve">the </w:t>
      </w:r>
      <w:r w:rsidR="00B221FB">
        <w:rPr>
          <w:sz w:val="24"/>
        </w:rPr>
        <w:t>effects of de-conditioning</w:t>
      </w:r>
      <w:r w:rsidRPr="00D86E43">
        <w:rPr>
          <w:sz w:val="24"/>
        </w:rPr>
        <w:t xml:space="preserve"> </w:t>
      </w:r>
      <w:r w:rsidR="00B221FB">
        <w:rPr>
          <w:sz w:val="24"/>
        </w:rPr>
        <w:t>underpinning</w:t>
      </w:r>
      <w:r w:rsidR="004F7BBA">
        <w:rPr>
          <w:sz w:val="24"/>
        </w:rPr>
        <w:t xml:space="preserve"> </w:t>
      </w:r>
      <w:r w:rsidRPr="00D86E43">
        <w:rPr>
          <w:sz w:val="24"/>
        </w:rPr>
        <w:t>functional impairment</w:t>
      </w:r>
      <w:r w:rsidR="00C13A58">
        <w:rPr>
          <w:sz w:val="24"/>
        </w:rPr>
        <w:t xml:space="preserve"> and </w:t>
      </w:r>
      <w:r w:rsidR="001D2268">
        <w:rPr>
          <w:sz w:val="24"/>
        </w:rPr>
        <w:t>support</w:t>
      </w:r>
      <w:r w:rsidR="001D2268" w:rsidRPr="00D86E43">
        <w:rPr>
          <w:sz w:val="24"/>
        </w:rPr>
        <w:t xml:space="preserve"> the development of </w:t>
      </w:r>
      <w:r w:rsidR="001D2268">
        <w:rPr>
          <w:sz w:val="24"/>
        </w:rPr>
        <w:t xml:space="preserve">efficacious rehabilitation </w:t>
      </w:r>
      <w:r w:rsidR="001D2268" w:rsidRPr="00D86E43">
        <w:rPr>
          <w:sz w:val="24"/>
        </w:rPr>
        <w:t>strategies.</w:t>
      </w:r>
      <w:r w:rsidR="001D2268">
        <w:rPr>
          <w:sz w:val="24"/>
        </w:rPr>
        <w:t xml:space="preserve"> </w:t>
      </w:r>
    </w:p>
    <w:p w14:paraId="65BCE1DD" w14:textId="1C88CB30" w:rsidR="006328C8" w:rsidRDefault="00FA6B0D" w:rsidP="00D86E43">
      <w:pPr>
        <w:spacing w:line="360" w:lineRule="auto"/>
        <w:jc w:val="both"/>
        <w:rPr>
          <w:sz w:val="24"/>
        </w:rPr>
      </w:pPr>
      <w:r w:rsidRPr="00FA6B0D">
        <w:rPr>
          <w:sz w:val="24"/>
        </w:rPr>
        <w:lastRenderedPageBreak/>
        <w:t>Rehabilitation resource within the NHS is scarce, and planning for the inevitable change in demand for recovering COVID-19 patients is difficult given the lack of understanding of the recovery trajectory in this novel disease</w:t>
      </w:r>
      <w:r>
        <w:rPr>
          <w:sz w:val="24"/>
        </w:rPr>
        <w:t xml:space="preserve">. </w:t>
      </w:r>
      <w:r w:rsidR="00D86E43" w:rsidRPr="00D86E43">
        <w:rPr>
          <w:sz w:val="24"/>
        </w:rPr>
        <w:t xml:space="preserve">One way to partially address the </w:t>
      </w:r>
      <w:r w:rsidR="00C13A58" w:rsidRPr="00D86E43">
        <w:rPr>
          <w:sz w:val="24"/>
        </w:rPr>
        <w:t xml:space="preserve">issue </w:t>
      </w:r>
      <w:r w:rsidR="00C13A58">
        <w:rPr>
          <w:sz w:val="24"/>
        </w:rPr>
        <w:t>with capacity</w:t>
      </w:r>
      <w:r w:rsidR="00D86E43" w:rsidRPr="00D86E43">
        <w:rPr>
          <w:sz w:val="24"/>
        </w:rPr>
        <w:t xml:space="preserve"> is to bring collective expertise of </w:t>
      </w:r>
      <w:r w:rsidR="00FD2817">
        <w:rPr>
          <w:sz w:val="24"/>
        </w:rPr>
        <w:t>s</w:t>
      </w:r>
      <w:r w:rsidR="00D86E43" w:rsidRPr="00D86E43">
        <w:rPr>
          <w:sz w:val="24"/>
        </w:rPr>
        <w:t xml:space="preserve">ports </w:t>
      </w:r>
      <w:r w:rsidR="00FD2817">
        <w:rPr>
          <w:sz w:val="24"/>
        </w:rPr>
        <w:t>m</w:t>
      </w:r>
      <w:r w:rsidR="00D86E43" w:rsidRPr="00D86E43">
        <w:rPr>
          <w:sz w:val="24"/>
        </w:rPr>
        <w:t xml:space="preserve">edicine and </w:t>
      </w:r>
      <w:r w:rsidR="00FD2817">
        <w:rPr>
          <w:sz w:val="24"/>
        </w:rPr>
        <w:t>e</w:t>
      </w:r>
      <w:r w:rsidR="00D86E43" w:rsidRPr="00D86E43">
        <w:rPr>
          <w:sz w:val="24"/>
        </w:rPr>
        <w:t xml:space="preserve">xercise </w:t>
      </w:r>
      <w:r w:rsidR="00FD2817">
        <w:rPr>
          <w:sz w:val="24"/>
        </w:rPr>
        <w:t>s</w:t>
      </w:r>
      <w:r w:rsidR="00B92C7B">
        <w:rPr>
          <w:sz w:val="24"/>
        </w:rPr>
        <w:t xml:space="preserve">ciences, </w:t>
      </w:r>
      <w:r w:rsidR="00D86E43" w:rsidRPr="00D86E43">
        <w:rPr>
          <w:sz w:val="24"/>
        </w:rPr>
        <w:t xml:space="preserve">to design and deliver interventions </w:t>
      </w:r>
      <w:r w:rsidR="00C13A58">
        <w:rPr>
          <w:sz w:val="24"/>
        </w:rPr>
        <w:t>and</w:t>
      </w:r>
      <w:r w:rsidR="00D86E43" w:rsidRPr="00D86E43">
        <w:rPr>
          <w:sz w:val="24"/>
        </w:rPr>
        <w:t xml:space="preserve"> address </w:t>
      </w:r>
      <w:r w:rsidR="00C13A58" w:rsidRPr="00D86E43">
        <w:rPr>
          <w:sz w:val="24"/>
        </w:rPr>
        <w:t xml:space="preserve">patients </w:t>
      </w:r>
      <w:r w:rsidR="00D86E43" w:rsidRPr="00D86E43">
        <w:rPr>
          <w:sz w:val="24"/>
        </w:rPr>
        <w:t>p</w:t>
      </w:r>
      <w:r w:rsidR="00C13A58">
        <w:rPr>
          <w:sz w:val="24"/>
        </w:rPr>
        <w:t>hysical and mental health needs</w:t>
      </w:r>
      <w:r w:rsidR="00D86E43" w:rsidRPr="00D86E43">
        <w:rPr>
          <w:sz w:val="24"/>
        </w:rPr>
        <w:t>. Th</w:t>
      </w:r>
      <w:r w:rsidR="00877A0A">
        <w:rPr>
          <w:sz w:val="24"/>
        </w:rPr>
        <w:t xml:space="preserve">e physical health of </w:t>
      </w:r>
      <w:r w:rsidR="00D86E43" w:rsidRPr="00D86E43">
        <w:rPr>
          <w:sz w:val="24"/>
        </w:rPr>
        <w:t xml:space="preserve">patients </w:t>
      </w:r>
      <w:r w:rsidR="00877A0A">
        <w:rPr>
          <w:sz w:val="24"/>
        </w:rPr>
        <w:t xml:space="preserve">is </w:t>
      </w:r>
      <w:r w:rsidR="00C13A58">
        <w:rPr>
          <w:sz w:val="24"/>
        </w:rPr>
        <w:t>the primary</w:t>
      </w:r>
      <w:r w:rsidR="00877A0A">
        <w:rPr>
          <w:sz w:val="24"/>
        </w:rPr>
        <w:t xml:space="preserve"> focus of rehabilitation programmes and yet p</w:t>
      </w:r>
      <w:r w:rsidR="00D86E43" w:rsidRPr="00D86E43">
        <w:rPr>
          <w:sz w:val="24"/>
        </w:rPr>
        <w:t xml:space="preserve">revious epidemics (e.g. SARS) </w:t>
      </w:r>
      <w:r w:rsidR="00C13A58">
        <w:rPr>
          <w:sz w:val="24"/>
        </w:rPr>
        <w:t>demonstrate</w:t>
      </w:r>
      <w:r w:rsidR="00D86E43" w:rsidRPr="00D86E43">
        <w:rPr>
          <w:sz w:val="24"/>
        </w:rPr>
        <w:t xml:space="preserve"> reduced mental health and wellbeing in patients and health care workers</w:t>
      </w:r>
      <w:r w:rsidR="00C13A58">
        <w:rPr>
          <w:sz w:val="24"/>
        </w:rPr>
        <w:t>.</w:t>
      </w:r>
      <w:r w:rsidR="00D86E43" w:rsidRPr="00D86E43">
        <w:rPr>
          <w:sz w:val="24"/>
        </w:rPr>
        <w:t xml:space="preserve"> </w:t>
      </w:r>
      <w:r w:rsidR="00D86E43">
        <w:rPr>
          <w:sz w:val="24"/>
        </w:rPr>
        <w:fldChar w:fldCharType="begin"/>
      </w:r>
      <w:r w:rsidR="005D7275">
        <w:rPr>
          <w:sz w:val="24"/>
        </w:rPr>
        <w:instrText xml:space="preserve"> ADDIN ZOTERO_ITEM CSL_CITATION {"citationID":"jiZLmGMZ","properties":{"formattedCitation":"\\super 6\\nosupersub{}","plainCitation":"6","noteIndex":0},"citationItems":[{"id":7259,"uris":["http://zotero.org/users/1330063/items/YYXPDLDA"],"uri":["http://zotero.org/users/1330063/items/YYXPDLDA"],"itemData":{"id":7259,"type":"article-journal","title":"Psychological impact on SARS survivors: Critical review of the English language literature.","container-title":"Canadian Psychology/Psychologie canadienne","page":"123","volume":"56","issue":"1","source":"Google Scholar","title-short":"Psychological impact on SARS survivors","author":[{"family":"Gardner","given":"Paula J."},{"family":"Moallef","given":"Parvaneh"}],"issued":{"date-parts":[["2015"]]}}}],"schema":"https://github.com/citation-style-language/schema/raw/master/csl-citation.json"} </w:instrText>
      </w:r>
      <w:r w:rsidR="00D86E43">
        <w:rPr>
          <w:sz w:val="24"/>
        </w:rPr>
        <w:fldChar w:fldCharType="separate"/>
      </w:r>
      <w:r w:rsidR="005D7275" w:rsidRPr="005D7275">
        <w:rPr>
          <w:rFonts w:ascii="Calibri" w:hAnsi="Calibri" w:cs="Calibri"/>
          <w:sz w:val="24"/>
          <w:szCs w:val="24"/>
          <w:vertAlign w:val="superscript"/>
        </w:rPr>
        <w:t>6</w:t>
      </w:r>
      <w:r w:rsidR="00D86E43">
        <w:rPr>
          <w:sz w:val="24"/>
        </w:rPr>
        <w:fldChar w:fldCharType="end"/>
      </w:r>
      <w:r w:rsidR="00C13A58">
        <w:rPr>
          <w:sz w:val="24"/>
        </w:rPr>
        <w:t xml:space="preserve"> </w:t>
      </w:r>
      <w:r w:rsidR="00D86E43" w:rsidRPr="00D86E43">
        <w:rPr>
          <w:sz w:val="24"/>
        </w:rPr>
        <w:t>As a result of ‘lockdown’ and social distancing</w:t>
      </w:r>
      <w:r w:rsidR="001D2268">
        <w:rPr>
          <w:sz w:val="24"/>
        </w:rPr>
        <w:t>,</w:t>
      </w:r>
      <w:r w:rsidR="00D86E43" w:rsidRPr="00D86E43">
        <w:rPr>
          <w:sz w:val="24"/>
        </w:rPr>
        <w:t xml:space="preserve"> it is reasonable to assume that the</w:t>
      </w:r>
      <w:r w:rsidR="00877A0A">
        <w:rPr>
          <w:sz w:val="24"/>
        </w:rPr>
        <w:t xml:space="preserve"> negative</w:t>
      </w:r>
      <w:r w:rsidR="00D86E43" w:rsidRPr="00D86E43">
        <w:rPr>
          <w:sz w:val="24"/>
        </w:rPr>
        <w:t xml:space="preserve"> </w:t>
      </w:r>
      <w:r w:rsidR="00877A0A">
        <w:rPr>
          <w:sz w:val="24"/>
        </w:rPr>
        <w:t xml:space="preserve">impact on </w:t>
      </w:r>
      <w:r w:rsidR="001D2268">
        <w:rPr>
          <w:sz w:val="24"/>
        </w:rPr>
        <w:t xml:space="preserve">the </w:t>
      </w:r>
      <w:r w:rsidR="00D86E43" w:rsidRPr="00D86E43">
        <w:rPr>
          <w:sz w:val="24"/>
        </w:rPr>
        <w:t xml:space="preserve">mental health of COVID-19 will be greater than that caused by SARS. Evidence demonstrates that regular structured exercise and psychological interventions from exercise science are effective in improving people’s mental health and </w:t>
      </w:r>
      <w:r w:rsidR="00877A0A">
        <w:rPr>
          <w:sz w:val="24"/>
        </w:rPr>
        <w:t xml:space="preserve">can </w:t>
      </w:r>
      <w:r w:rsidR="00D86E43" w:rsidRPr="00D86E43">
        <w:rPr>
          <w:sz w:val="24"/>
        </w:rPr>
        <w:t xml:space="preserve">address broader health and wellbeing </w:t>
      </w:r>
      <w:r w:rsidR="004F7BBA">
        <w:rPr>
          <w:sz w:val="24"/>
        </w:rPr>
        <w:t xml:space="preserve">issues similar to those elicited </w:t>
      </w:r>
      <w:r w:rsidR="00D86E43" w:rsidRPr="00D86E43">
        <w:rPr>
          <w:sz w:val="24"/>
        </w:rPr>
        <w:t>by COVID-19</w:t>
      </w:r>
      <w:r w:rsidR="00C13A58">
        <w:rPr>
          <w:sz w:val="24"/>
        </w:rPr>
        <w:t>.</w:t>
      </w:r>
      <w:r w:rsidR="00D86E43" w:rsidRPr="00D86E43">
        <w:rPr>
          <w:sz w:val="24"/>
        </w:rPr>
        <w:t xml:space="preserve"> </w:t>
      </w:r>
      <w:r w:rsidR="00D86E43">
        <w:rPr>
          <w:sz w:val="24"/>
        </w:rPr>
        <w:fldChar w:fldCharType="begin"/>
      </w:r>
      <w:r w:rsidR="005D7275">
        <w:rPr>
          <w:sz w:val="24"/>
        </w:rPr>
        <w:instrText xml:space="preserve"> ADDIN ZOTERO_ITEM CSL_CITATION {"citationID":"Iv0BcdrG","properties":{"formattedCitation":"\\super 7\\nosupersub{}","plainCitation":"7","noteIndex":0},"citationItems":[{"id":7236,"uris":["http://zotero.org/users/1330063/items/3EC5VA29"],"uri":["http://zotero.org/users/1330063/items/3EC5VA29"],"itemData":{"id":7236,"type":"article-journal","title":"Multidisciplinary research priorities for the COVID-19 pandemic: a call for action for mental health science","container-title":"The Lancet Psychiatry","page":"547-560","volume":"7","issue":"6","source":"ScienceDirect","abstract":"The coronavirus disease 2019 (COVID-19) pandemic is having a profound effect on all aspects of society, including mental health and physical health. We explore the psychological, social, and neuroscientific effects of COVID-19 and set out the immediate priorities and longer-term strategies for mental health science research. These priorities were informed by surveys of the public and an expert panel convened by the UK Academy of Medical Sciences and the mental health research charity, MQ: Transforming Mental Health, in the first weeks of the pandemic in the UK in March, 2020. We urge UK research funding agencies to work with researchers, people with lived experience, and others to establish a high level coordination group to ensure that these research priorities are addressed, and to allow new ones to be identified over time. The need to maintain high-quality research standards is imperative. International collaboration and a global perspective will be beneficial. An immediate priority is collecting high-quality data on the mental health effects of the COVID-19 pandemic across the whole population and vulnerable groups, and on brain function, cognition, and mental health of patients with COVID-19. There is an urgent need for research to address how mental health consequences for vulnerable groups can be mitigated under pandemic conditions, and on the impact of repeated media consumption and health messaging around COVID-19. Discovery, evaluation, and refinement of mechanistically driven interventions to address the psychological, social, and neuroscientific aspects of the pandemic are required. Rising to this challenge will require integration across disciplines and sectors, and should be done together with people with lived experience. New funding will be required to meet these priorities, and it can be efficiently leveraged by the UK's world-leading infrastructure. This Position Paper provides a strategy that may be both adapted for, and integrated with, research efforts in other countries.","DOI":"10.1016/S2215-0366(20)30168-1","ISSN":"2215-0366","title-short":"Multidisciplinary research priorities for the COVID-19 pandemic","journalAbbreviation":"The Lancet Psychiatry","language":"en","author":[{"family":"Holmes","given":"Emily A"},{"family":"O'Connor","given":"Rory C"},{"family":"Perry","given":"V Hugh"},{"family":"Tracey","given":"Irene"},{"family":"Wessely","given":"Simon"},{"family":"Arseneault","given":"Louise"},{"family":"Ballard","given":"Clive"},{"family":"Christensen","given":"Helen"},{"family":"Cohen Silver","given":"Roxane"},{"family":"Everall","given":"Ian"},{"family":"Ford","given":"Tamsin"},{"family":"John","given":"Ann"},{"family":"Kabir","given":"Thomas"},{"family":"King","given":"Kate"},{"family":"Madan","given":"Ira"},{"family":"Michie","given":"Susan"},{"family":"Przybylski","given":"Andrew K"},{"family":"Shafran","given":"Roz"},{"family":"Sweeney","given":"Angela"},{"family":"Worthman","given":"Carol M"},{"family":"Yardley","given":"Lucy"},{"family":"Cowan","given":"Katherine"},{"family":"Cope","given":"Claire"},{"family":"Hotopf","given":"Matthew"},{"family":"Bullmore","given":"Ed"}],"issued":{"date-parts":[["2020",6,1]]}}}],"schema":"https://github.com/citation-style-language/schema/raw/master/csl-citation.json"} </w:instrText>
      </w:r>
      <w:r w:rsidR="00D86E43">
        <w:rPr>
          <w:sz w:val="24"/>
        </w:rPr>
        <w:fldChar w:fldCharType="separate"/>
      </w:r>
      <w:r w:rsidR="005D7275" w:rsidRPr="005D7275">
        <w:rPr>
          <w:rFonts w:ascii="Calibri" w:hAnsi="Calibri" w:cs="Calibri"/>
          <w:sz w:val="24"/>
          <w:szCs w:val="24"/>
          <w:vertAlign w:val="superscript"/>
        </w:rPr>
        <w:t>7</w:t>
      </w:r>
      <w:r w:rsidR="00D86E43">
        <w:rPr>
          <w:sz w:val="24"/>
        </w:rPr>
        <w:fldChar w:fldCharType="end"/>
      </w:r>
      <w:r w:rsidR="00D86E43" w:rsidRPr="00D86E43">
        <w:rPr>
          <w:sz w:val="24"/>
        </w:rPr>
        <w:t xml:space="preserve"> </w:t>
      </w:r>
      <w:r w:rsidR="00877A0A">
        <w:rPr>
          <w:sz w:val="24"/>
        </w:rPr>
        <w:t>I</w:t>
      </w:r>
      <w:r w:rsidR="00D86E43" w:rsidRPr="00D86E43">
        <w:rPr>
          <w:sz w:val="24"/>
        </w:rPr>
        <w:t xml:space="preserve">nterventions </w:t>
      </w:r>
      <w:r w:rsidR="00877A0A">
        <w:rPr>
          <w:sz w:val="24"/>
        </w:rPr>
        <w:t>must</w:t>
      </w:r>
      <w:r w:rsidR="00877A0A" w:rsidRPr="00D86E43">
        <w:rPr>
          <w:sz w:val="24"/>
        </w:rPr>
        <w:t xml:space="preserve"> </w:t>
      </w:r>
      <w:r w:rsidR="00D86E43" w:rsidRPr="00D86E43">
        <w:rPr>
          <w:sz w:val="24"/>
        </w:rPr>
        <w:t xml:space="preserve">extend beyond clinical settings to support </w:t>
      </w:r>
      <w:r w:rsidR="00877A0A">
        <w:rPr>
          <w:sz w:val="24"/>
        </w:rPr>
        <w:t xml:space="preserve">individuals and </w:t>
      </w:r>
      <w:r w:rsidR="00D86E43" w:rsidRPr="00D86E43">
        <w:rPr>
          <w:sz w:val="24"/>
        </w:rPr>
        <w:t>communities</w:t>
      </w:r>
      <w:r w:rsidR="00B221FB">
        <w:rPr>
          <w:sz w:val="24"/>
        </w:rPr>
        <w:t>,</w:t>
      </w:r>
      <w:r w:rsidR="00D86E43" w:rsidRPr="00D86E43">
        <w:rPr>
          <w:sz w:val="24"/>
        </w:rPr>
        <w:t xml:space="preserve"> where depressive and anxiety sy</w:t>
      </w:r>
      <w:r w:rsidR="006328C8">
        <w:rPr>
          <w:sz w:val="24"/>
        </w:rPr>
        <w:t>mptoms have been reported</w:t>
      </w:r>
      <w:r w:rsidR="00C13A58">
        <w:rPr>
          <w:sz w:val="24"/>
        </w:rPr>
        <w:t>.</w:t>
      </w:r>
      <w:r w:rsidR="006328C8">
        <w:rPr>
          <w:sz w:val="24"/>
        </w:rPr>
        <w:t xml:space="preserve"> </w:t>
      </w:r>
      <w:r w:rsidR="006328C8">
        <w:rPr>
          <w:sz w:val="24"/>
        </w:rPr>
        <w:fldChar w:fldCharType="begin"/>
      </w:r>
      <w:r w:rsidR="005D7275">
        <w:rPr>
          <w:sz w:val="24"/>
        </w:rPr>
        <w:instrText xml:space="preserve"> ADDIN ZOTERO_ITEM CSL_CITATION {"citationID":"Vl2OrdgR","properties":{"formattedCitation":"\\super 8\\nosupersub{}","plainCitation":"8","noteIndex":0},"citationItems":[{"id":7239,"uris":["http://zotero.org/users/1330063/items/5A975R6Z"],"uri":["http://zotero.org/users/1330063/items/5A975R6Z"],"itemData":{"id":7239,"type":"article-journal","title":"COVID-19 pandemic: a note for psychiatrists and psychologists.","container-title":"Journal of Psychosocial Systems","page":"63-77","volume":"4","issue":"1","source":"www.jpsjournal.org","DOI":"10.23823/jps.v4i1.70","ISSN":"2532-5450","title-short":"COVID-19 pandemic","journalAbbreviation":"JPSJournal","language":"en","author":[{"family":"Gritti","given":"Antonella"},{"family":"Salvati","given":"Tiziana"},{"family":"Russo","given":"Katia"},{"family":"Catone","given":"Gennaro"}],"issued":{"date-parts":[["2020",5,29]]}}}],"schema":"https://github.com/citation-style-language/schema/raw/master/csl-citation.json"} </w:instrText>
      </w:r>
      <w:r w:rsidR="006328C8">
        <w:rPr>
          <w:sz w:val="24"/>
        </w:rPr>
        <w:fldChar w:fldCharType="separate"/>
      </w:r>
      <w:r w:rsidR="005D7275" w:rsidRPr="005D7275">
        <w:rPr>
          <w:rFonts w:ascii="Calibri" w:hAnsi="Calibri" w:cs="Calibri"/>
          <w:sz w:val="24"/>
          <w:szCs w:val="24"/>
          <w:vertAlign w:val="superscript"/>
        </w:rPr>
        <w:t>8</w:t>
      </w:r>
      <w:r w:rsidR="006328C8">
        <w:rPr>
          <w:sz w:val="24"/>
        </w:rPr>
        <w:fldChar w:fldCharType="end"/>
      </w:r>
      <w:r w:rsidR="00C13A58">
        <w:rPr>
          <w:sz w:val="24"/>
        </w:rPr>
        <w:t xml:space="preserve"> </w:t>
      </w:r>
      <w:r w:rsidR="00877A0A">
        <w:rPr>
          <w:sz w:val="24"/>
        </w:rPr>
        <w:t>S</w:t>
      </w:r>
      <w:r w:rsidR="00877A0A" w:rsidRPr="00D86E43">
        <w:rPr>
          <w:sz w:val="24"/>
        </w:rPr>
        <w:t xml:space="preserve">ports </w:t>
      </w:r>
      <w:r w:rsidR="00877A0A">
        <w:rPr>
          <w:sz w:val="24"/>
        </w:rPr>
        <w:t>m</w:t>
      </w:r>
      <w:r w:rsidR="00877A0A" w:rsidRPr="00D86E43">
        <w:rPr>
          <w:sz w:val="24"/>
        </w:rPr>
        <w:t xml:space="preserve">edicine </w:t>
      </w:r>
      <w:r w:rsidR="00DE6264">
        <w:rPr>
          <w:sz w:val="24"/>
        </w:rPr>
        <w:t>practitioners</w:t>
      </w:r>
      <w:r w:rsidR="00877A0A">
        <w:rPr>
          <w:sz w:val="24"/>
        </w:rPr>
        <w:t xml:space="preserve"> ha</w:t>
      </w:r>
      <w:r w:rsidR="001D2268">
        <w:rPr>
          <w:sz w:val="24"/>
        </w:rPr>
        <w:t>ve</w:t>
      </w:r>
      <w:r w:rsidR="00877A0A">
        <w:rPr>
          <w:sz w:val="24"/>
        </w:rPr>
        <w:t xml:space="preserve"> a clear role to play here, but </w:t>
      </w:r>
      <w:r w:rsidR="00877A0A" w:rsidRPr="00D86E43">
        <w:rPr>
          <w:sz w:val="24"/>
        </w:rPr>
        <w:t xml:space="preserve">health and social care policymakers, commissioners and managers </w:t>
      </w:r>
      <w:r w:rsidR="00877A0A">
        <w:rPr>
          <w:sz w:val="24"/>
        </w:rPr>
        <w:t xml:space="preserve">first </w:t>
      </w:r>
      <w:r w:rsidR="00877A0A" w:rsidRPr="00D86E43">
        <w:rPr>
          <w:sz w:val="24"/>
        </w:rPr>
        <w:t xml:space="preserve">need to </w:t>
      </w:r>
      <w:r w:rsidR="00877A0A">
        <w:rPr>
          <w:sz w:val="24"/>
        </w:rPr>
        <w:t>understand</w:t>
      </w:r>
      <w:r w:rsidR="00877A0A" w:rsidRPr="00D86E43">
        <w:rPr>
          <w:sz w:val="24"/>
        </w:rPr>
        <w:t xml:space="preserve"> what </w:t>
      </w:r>
      <w:r w:rsidR="00877A0A">
        <w:rPr>
          <w:sz w:val="24"/>
        </w:rPr>
        <w:t>the offer is from the sector</w:t>
      </w:r>
      <w:r w:rsidR="00877A0A" w:rsidRPr="00D86E43">
        <w:rPr>
          <w:sz w:val="24"/>
        </w:rPr>
        <w:t>.</w:t>
      </w:r>
      <w:r w:rsidR="00877A0A">
        <w:rPr>
          <w:sz w:val="24"/>
        </w:rPr>
        <w:t xml:space="preserve"> This has not been well articulated to date.</w:t>
      </w:r>
    </w:p>
    <w:p w14:paraId="7AC56EFB" w14:textId="29342E6C" w:rsidR="00D86E43" w:rsidRPr="00D86E43" w:rsidRDefault="00FA6B0D" w:rsidP="00D86E43">
      <w:pPr>
        <w:spacing w:line="360" w:lineRule="auto"/>
        <w:jc w:val="both"/>
        <w:rPr>
          <w:sz w:val="24"/>
        </w:rPr>
      </w:pPr>
      <w:r>
        <w:rPr>
          <w:sz w:val="24"/>
        </w:rPr>
        <w:t>T</w:t>
      </w:r>
      <w:r w:rsidR="00D86E43" w:rsidRPr="00D86E43">
        <w:rPr>
          <w:sz w:val="24"/>
        </w:rPr>
        <w:t xml:space="preserve">he contribution that </w:t>
      </w:r>
      <w:r w:rsidR="00FD2817">
        <w:rPr>
          <w:sz w:val="24"/>
        </w:rPr>
        <w:t>s</w:t>
      </w:r>
      <w:r w:rsidR="00D86E43" w:rsidRPr="00D86E43">
        <w:rPr>
          <w:sz w:val="24"/>
        </w:rPr>
        <w:t xml:space="preserve">ports </w:t>
      </w:r>
      <w:r w:rsidR="00FD2817">
        <w:rPr>
          <w:sz w:val="24"/>
        </w:rPr>
        <w:t>m</w:t>
      </w:r>
      <w:r w:rsidR="00D86E43" w:rsidRPr="00D86E43">
        <w:rPr>
          <w:sz w:val="24"/>
        </w:rPr>
        <w:t>edicine includes</w:t>
      </w:r>
      <w:r w:rsidR="00DE6264">
        <w:rPr>
          <w:sz w:val="24"/>
        </w:rPr>
        <w:t xml:space="preserve"> utilising specific knowledge from personnel in academic and applied settings. Importantly here is the availability of </w:t>
      </w:r>
      <w:r w:rsidR="00C068D0" w:rsidRPr="00D86E43">
        <w:rPr>
          <w:sz w:val="24"/>
        </w:rPr>
        <w:t>physical resources</w:t>
      </w:r>
      <w:r w:rsidR="00C068D0">
        <w:rPr>
          <w:sz w:val="24"/>
        </w:rPr>
        <w:t xml:space="preserve"> such a</w:t>
      </w:r>
      <w:r w:rsidR="00C068D0" w:rsidRPr="00D86E43">
        <w:rPr>
          <w:sz w:val="24"/>
        </w:rPr>
        <w:t xml:space="preserve">s opening </w:t>
      </w:r>
      <w:r w:rsidR="00C068D0">
        <w:rPr>
          <w:sz w:val="24"/>
        </w:rPr>
        <w:t>e</w:t>
      </w:r>
      <w:r w:rsidR="00C068D0" w:rsidRPr="00D86E43">
        <w:rPr>
          <w:sz w:val="24"/>
        </w:rPr>
        <w:t xml:space="preserve">xercise </w:t>
      </w:r>
      <w:r w:rsidR="00C068D0">
        <w:rPr>
          <w:sz w:val="24"/>
        </w:rPr>
        <w:t>p</w:t>
      </w:r>
      <w:r w:rsidR="00C068D0" w:rsidRPr="00D86E43">
        <w:rPr>
          <w:sz w:val="24"/>
        </w:rPr>
        <w:t xml:space="preserve">hysiology </w:t>
      </w:r>
      <w:r w:rsidR="00C068D0">
        <w:rPr>
          <w:sz w:val="24"/>
        </w:rPr>
        <w:t>l</w:t>
      </w:r>
      <w:r w:rsidR="00C068D0" w:rsidRPr="00D86E43">
        <w:rPr>
          <w:sz w:val="24"/>
        </w:rPr>
        <w:t xml:space="preserve">aboratories </w:t>
      </w:r>
      <w:r w:rsidR="00C068D0">
        <w:rPr>
          <w:sz w:val="24"/>
        </w:rPr>
        <w:t xml:space="preserve">can be repurposed </w:t>
      </w:r>
      <w:r w:rsidR="00C068D0" w:rsidRPr="00D86E43">
        <w:rPr>
          <w:sz w:val="24"/>
        </w:rPr>
        <w:t>to provide testing facilities for patients recovering from COVID-19 in the community</w:t>
      </w:r>
      <w:r w:rsidR="00C068D0">
        <w:rPr>
          <w:sz w:val="24"/>
        </w:rPr>
        <w:t>.</w:t>
      </w:r>
      <w:r w:rsidR="00D86E43" w:rsidRPr="00D86E43">
        <w:rPr>
          <w:sz w:val="24"/>
        </w:rPr>
        <w:t xml:space="preserve"> In addition, </w:t>
      </w:r>
      <w:r w:rsidR="00FD2817">
        <w:rPr>
          <w:sz w:val="24"/>
        </w:rPr>
        <w:t>s</w:t>
      </w:r>
      <w:r w:rsidR="00D86E43" w:rsidRPr="00D86E43">
        <w:rPr>
          <w:sz w:val="24"/>
        </w:rPr>
        <w:t xml:space="preserve">ports </w:t>
      </w:r>
      <w:r w:rsidR="00FD2817">
        <w:rPr>
          <w:sz w:val="24"/>
        </w:rPr>
        <w:t>c</w:t>
      </w:r>
      <w:r w:rsidR="00D86E43" w:rsidRPr="00D86E43">
        <w:rPr>
          <w:sz w:val="24"/>
        </w:rPr>
        <w:t xml:space="preserve">entres across the UK (and especially those in Universities that provide </w:t>
      </w:r>
      <w:r w:rsidR="00B221FB">
        <w:rPr>
          <w:sz w:val="24"/>
        </w:rPr>
        <w:t>d</w:t>
      </w:r>
      <w:r w:rsidR="00D86E43" w:rsidRPr="00D86E43">
        <w:rPr>
          <w:sz w:val="24"/>
        </w:rPr>
        <w:t xml:space="preserve">egrees in </w:t>
      </w:r>
      <w:r w:rsidR="00B221FB">
        <w:rPr>
          <w:sz w:val="24"/>
        </w:rPr>
        <w:t>e</w:t>
      </w:r>
      <w:r w:rsidR="00D86E43" w:rsidRPr="00D86E43">
        <w:rPr>
          <w:sz w:val="24"/>
        </w:rPr>
        <w:t xml:space="preserve">xercise </w:t>
      </w:r>
      <w:r w:rsidR="00B221FB">
        <w:rPr>
          <w:sz w:val="24"/>
        </w:rPr>
        <w:t>s</w:t>
      </w:r>
      <w:r w:rsidR="00D86E43" w:rsidRPr="00D86E43">
        <w:rPr>
          <w:sz w:val="24"/>
        </w:rPr>
        <w:t xml:space="preserve">cience and </w:t>
      </w:r>
      <w:r w:rsidR="00B221FB">
        <w:rPr>
          <w:sz w:val="24"/>
        </w:rPr>
        <w:t>s</w:t>
      </w:r>
      <w:r w:rsidR="00D86E43" w:rsidRPr="00D86E43">
        <w:rPr>
          <w:sz w:val="24"/>
        </w:rPr>
        <w:t xml:space="preserve">ports </w:t>
      </w:r>
      <w:r w:rsidR="00B221FB">
        <w:rPr>
          <w:sz w:val="24"/>
        </w:rPr>
        <w:t>m</w:t>
      </w:r>
      <w:r w:rsidR="00D86E43" w:rsidRPr="00D86E43">
        <w:rPr>
          <w:sz w:val="24"/>
        </w:rPr>
        <w:t xml:space="preserve">edicine) could be repurposed </w:t>
      </w:r>
      <w:r w:rsidR="00877A0A">
        <w:rPr>
          <w:sz w:val="24"/>
        </w:rPr>
        <w:t>to</w:t>
      </w:r>
      <w:r w:rsidR="00D86E43" w:rsidRPr="00D86E43">
        <w:rPr>
          <w:sz w:val="24"/>
        </w:rPr>
        <w:t xml:space="preserve"> act as COVID-19 rehabilitation centres.</w:t>
      </w:r>
    </w:p>
    <w:p w14:paraId="27270907" w14:textId="43A5DB35" w:rsidR="00D1338B" w:rsidRPr="00D86E43" w:rsidRDefault="00D86E43" w:rsidP="00D86E43">
      <w:pPr>
        <w:spacing w:line="360" w:lineRule="auto"/>
        <w:jc w:val="both"/>
        <w:rPr>
          <w:sz w:val="24"/>
        </w:rPr>
      </w:pPr>
      <w:r w:rsidRPr="00D86E43">
        <w:rPr>
          <w:sz w:val="24"/>
        </w:rPr>
        <w:t xml:space="preserve">The first COVID-19 peak in the UK presented a challenge to clinical services and resource capacity. </w:t>
      </w:r>
      <w:r w:rsidR="00C91F40">
        <w:rPr>
          <w:sz w:val="24"/>
        </w:rPr>
        <w:t>The</w:t>
      </w:r>
      <w:r w:rsidRPr="00D86E43">
        <w:rPr>
          <w:sz w:val="24"/>
        </w:rPr>
        <w:t xml:space="preserve"> risk of a second peak in addition to supporting those with existing COVID-19 induced impairment from the first peak could overwhelm clinical services, particularly if it coincided with an outbreak of seasonal influenza. It is also reasonable to assume that COVID-19 will not be the last pandemic. Therefore, there is a need to </w:t>
      </w:r>
      <w:r w:rsidR="00DE6264">
        <w:rPr>
          <w:sz w:val="24"/>
        </w:rPr>
        <w:t xml:space="preserve">support the current caseload of patients and </w:t>
      </w:r>
      <w:r w:rsidRPr="00D86E43">
        <w:rPr>
          <w:sz w:val="24"/>
        </w:rPr>
        <w:t>prepare for the future by making sure we marshal our resources</w:t>
      </w:r>
      <w:r w:rsidR="00DE6264">
        <w:rPr>
          <w:sz w:val="24"/>
        </w:rPr>
        <w:t xml:space="preserve"> and develop strong collaborative approaches that combine clinical and sports medicine disciplines</w:t>
      </w:r>
      <w:r w:rsidR="00DE6264" w:rsidRPr="00DE6264">
        <w:rPr>
          <w:sz w:val="24"/>
        </w:rPr>
        <w:t xml:space="preserve"> </w:t>
      </w:r>
      <w:r w:rsidR="00DE6264">
        <w:rPr>
          <w:sz w:val="24"/>
        </w:rPr>
        <w:t>t</w:t>
      </w:r>
      <w:r w:rsidR="00DE6264" w:rsidRPr="00D86E43">
        <w:rPr>
          <w:sz w:val="24"/>
        </w:rPr>
        <w:t xml:space="preserve">o tackle current and future healthcare emergencies.  </w:t>
      </w:r>
      <w:r w:rsidR="00D1338B" w:rsidRPr="00D86E43">
        <w:rPr>
          <w:sz w:val="24"/>
        </w:rPr>
        <w:br w:type="page"/>
      </w:r>
    </w:p>
    <w:p w14:paraId="127C4880" w14:textId="278DCD94" w:rsidR="00B42606" w:rsidRPr="00B42606" w:rsidRDefault="00B42606" w:rsidP="00B42606">
      <w:r w:rsidRPr="00B42606">
        <w:rPr>
          <w:b/>
        </w:rPr>
        <w:lastRenderedPageBreak/>
        <w:t>Competing interests</w:t>
      </w:r>
      <w:r>
        <w:rPr>
          <w:b/>
        </w:rPr>
        <w:t xml:space="preserve">: </w:t>
      </w:r>
      <w:r>
        <w:t>None</w:t>
      </w:r>
    </w:p>
    <w:p w14:paraId="6FCC29A9" w14:textId="77777777" w:rsidR="00B42606" w:rsidRDefault="00B42606" w:rsidP="00B42606">
      <w:pPr>
        <w:jc w:val="both"/>
        <w:rPr>
          <w:b/>
        </w:rPr>
      </w:pPr>
    </w:p>
    <w:p w14:paraId="5355D5E5" w14:textId="01A69C70" w:rsidR="00B42606" w:rsidRDefault="00B42606" w:rsidP="00B42606">
      <w:pPr>
        <w:jc w:val="both"/>
        <w:rPr>
          <w:b/>
        </w:rPr>
      </w:pPr>
      <w:r>
        <w:rPr>
          <w:b/>
        </w:rPr>
        <w:t xml:space="preserve">Author contributions: </w:t>
      </w:r>
    </w:p>
    <w:p w14:paraId="44F60EFF" w14:textId="17B350F8" w:rsidR="00B42606" w:rsidRPr="00B42606" w:rsidRDefault="00B42606" w:rsidP="00B42606">
      <w:pPr>
        <w:jc w:val="both"/>
      </w:pPr>
      <w:r w:rsidRPr="00B42606">
        <w:t>MF conceived the idea for the manuscript</w:t>
      </w:r>
      <w:r>
        <w:t>.</w:t>
      </w:r>
      <w:r w:rsidRPr="00B42606">
        <w:t xml:space="preserve"> TB,</w:t>
      </w:r>
      <w:r>
        <w:t xml:space="preserve"> </w:t>
      </w:r>
      <w:r w:rsidRPr="00B42606">
        <w:t>RA,</w:t>
      </w:r>
      <w:r>
        <w:t xml:space="preserve"> TMW, RC and AS </w:t>
      </w:r>
      <w:r w:rsidRPr="00B42606">
        <w:t>contributed extensively to the writing and preparation of the manuscript.</w:t>
      </w:r>
    </w:p>
    <w:p w14:paraId="451AD930" w14:textId="77777777" w:rsidR="00B42606" w:rsidRDefault="00B42606" w:rsidP="00B42606">
      <w:pPr>
        <w:rPr>
          <w:b/>
        </w:rPr>
      </w:pPr>
    </w:p>
    <w:p w14:paraId="2EAA24D4" w14:textId="2B3FAE9F" w:rsidR="00B42606" w:rsidRPr="00B42606" w:rsidRDefault="00B42606" w:rsidP="00B42606">
      <w:r w:rsidRPr="00B42606">
        <w:rPr>
          <w:b/>
        </w:rPr>
        <w:t>Acknowledgements</w:t>
      </w:r>
      <w:r>
        <w:rPr>
          <w:b/>
        </w:rPr>
        <w:t xml:space="preserve">: </w:t>
      </w:r>
      <w:r>
        <w:t>None</w:t>
      </w:r>
    </w:p>
    <w:p w14:paraId="072FB0B3" w14:textId="77777777" w:rsidR="00B42606" w:rsidRDefault="00B42606" w:rsidP="00B42606">
      <w:pPr>
        <w:rPr>
          <w:b/>
        </w:rPr>
      </w:pPr>
    </w:p>
    <w:p w14:paraId="5053AAD6" w14:textId="36F24437" w:rsidR="00B42606" w:rsidRPr="00B42606" w:rsidRDefault="00B42606" w:rsidP="00B42606">
      <w:pPr>
        <w:rPr>
          <w:b/>
        </w:rPr>
      </w:pPr>
      <w:r w:rsidRPr="00B42606">
        <w:rPr>
          <w:b/>
        </w:rPr>
        <w:t>Funding info</w:t>
      </w:r>
      <w:r>
        <w:rPr>
          <w:b/>
        </w:rPr>
        <w:t>:</w:t>
      </w:r>
      <w:r w:rsidRPr="00B42606">
        <w:t xml:space="preserve"> </w:t>
      </w:r>
      <w:r>
        <w:t>None</w:t>
      </w:r>
    </w:p>
    <w:p w14:paraId="168C991A" w14:textId="77777777" w:rsidR="00B42606" w:rsidRDefault="00B42606" w:rsidP="00B42606">
      <w:pPr>
        <w:rPr>
          <w:b/>
        </w:rPr>
      </w:pPr>
    </w:p>
    <w:p w14:paraId="34CDBB12" w14:textId="6BB8406D" w:rsidR="00B42606" w:rsidRPr="00B42606" w:rsidRDefault="00B42606" w:rsidP="00B42606">
      <w:r w:rsidRPr="00B42606">
        <w:rPr>
          <w:b/>
        </w:rPr>
        <w:t>Ethical approval information</w:t>
      </w:r>
      <w:r>
        <w:rPr>
          <w:b/>
        </w:rPr>
        <w:t xml:space="preserve">: </w:t>
      </w:r>
      <w:r>
        <w:t>Not applicable.</w:t>
      </w:r>
    </w:p>
    <w:p w14:paraId="24F4FA42" w14:textId="77777777" w:rsidR="00B42606" w:rsidRDefault="00B42606" w:rsidP="00B42606">
      <w:pPr>
        <w:rPr>
          <w:b/>
        </w:rPr>
      </w:pPr>
    </w:p>
    <w:p w14:paraId="538E6785" w14:textId="7EA1EC58" w:rsidR="00B42606" w:rsidRPr="00B42606" w:rsidRDefault="00B42606" w:rsidP="00B42606">
      <w:pPr>
        <w:rPr>
          <w:b/>
        </w:rPr>
      </w:pPr>
      <w:r w:rsidRPr="00B42606">
        <w:rPr>
          <w:b/>
        </w:rPr>
        <w:t>Data sharing statement</w:t>
      </w:r>
      <w:r>
        <w:rPr>
          <w:b/>
        </w:rPr>
        <w:t xml:space="preserve">: </w:t>
      </w:r>
      <w:r>
        <w:t>Not applicable.</w:t>
      </w:r>
    </w:p>
    <w:p w14:paraId="14B76B99" w14:textId="77777777" w:rsidR="00B42606" w:rsidRDefault="00B42606" w:rsidP="00B42606">
      <w:pPr>
        <w:rPr>
          <w:b/>
        </w:rPr>
      </w:pPr>
    </w:p>
    <w:p w14:paraId="3B53CE11" w14:textId="2C27FA3B" w:rsidR="00B42606" w:rsidRDefault="00B42606" w:rsidP="00B42606">
      <w:pPr>
        <w:rPr>
          <w:b/>
        </w:rPr>
      </w:pPr>
      <w:r w:rsidRPr="00B42606">
        <w:rPr>
          <w:b/>
        </w:rPr>
        <w:t>Patient involvement</w:t>
      </w:r>
      <w:r>
        <w:rPr>
          <w:b/>
        </w:rPr>
        <w:t>:</w:t>
      </w:r>
      <w:r w:rsidRPr="00B42606">
        <w:rPr>
          <w:b/>
        </w:rPr>
        <w:t xml:space="preserve"> </w:t>
      </w:r>
      <w:r w:rsidRPr="00B42606">
        <w:t>No</w:t>
      </w:r>
      <w:r>
        <w:rPr>
          <w:b/>
        </w:rPr>
        <w:br w:type="page"/>
      </w:r>
    </w:p>
    <w:p w14:paraId="2D751C5A" w14:textId="4121735F" w:rsidR="00164D85" w:rsidRDefault="00743117" w:rsidP="005D7275">
      <w:pPr>
        <w:jc w:val="both"/>
        <w:rPr>
          <w:b/>
        </w:rPr>
      </w:pPr>
      <w:r w:rsidRPr="00743117">
        <w:rPr>
          <w:b/>
        </w:rPr>
        <w:lastRenderedPageBreak/>
        <w:t>References</w:t>
      </w:r>
    </w:p>
    <w:p w14:paraId="47A057F7" w14:textId="77777777" w:rsidR="005D7275" w:rsidRPr="005D7275" w:rsidRDefault="00743117" w:rsidP="005D7275">
      <w:pPr>
        <w:pStyle w:val="Bibliography"/>
        <w:jc w:val="both"/>
        <w:rPr>
          <w:rFonts w:ascii="Calibri" w:hAnsi="Calibri" w:cs="Calibri"/>
        </w:rPr>
      </w:pPr>
      <w:r>
        <w:fldChar w:fldCharType="begin"/>
      </w:r>
      <w:r w:rsidR="005D7275">
        <w:instrText xml:space="preserve"> ADDIN ZOTERO_BIBL {"uncited":[],"omitted":[],"custom":[]} CSL_BIBLIOGRAPHY </w:instrText>
      </w:r>
      <w:r>
        <w:fldChar w:fldCharType="separate"/>
      </w:r>
      <w:r w:rsidR="005D7275" w:rsidRPr="005D7275">
        <w:rPr>
          <w:rFonts w:ascii="Calibri" w:hAnsi="Calibri" w:cs="Calibri"/>
        </w:rPr>
        <w:t>1</w:t>
      </w:r>
      <w:r w:rsidR="005D7275" w:rsidRPr="005D7275">
        <w:rPr>
          <w:rFonts w:ascii="Calibri" w:hAnsi="Calibri" w:cs="Calibri"/>
        </w:rPr>
        <w:tab/>
        <w:t xml:space="preserve">Das KM, Lee EY, Singh R, </w:t>
      </w:r>
      <w:r w:rsidR="005D7275" w:rsidRPr="005D7275">
        <w:rPr>
          <w:rFonts w:ascii="Calibri" w:hAnsi="Calibri" w:cs="Calibri"/>
          <w:i/>
          <w:iCs/>
        </w:rPr>
        <w:t>et al.</w:t>
      </w:r>
      <w:r w:rsidR="005D7275" w:rsidRPr="005D7275">
        <w:rPr>
          <w:rFonts w:ascii="Calibri" w:hAnsi="Calibri" w:cs="Calibri"/>
        </w:rPr>
        <w:t xml:space="preserve"> Follow-up chest radiographic findings in patients with MERS-CoV after recovery. </w:t>
      </w:r>
      <w:r w:rsidR="005D7275" w:rsidRPr="005D7275">
        <w:rPr>
          <w:rFonts w:ascii="Calibri" w:hAnsi="Calibri" w:cs="Calibri"/>
          <w:i/>
          <w:iCs/>
        </w:rPr>
        <w:t>Indian J Radiol Imaging</w:t>
      </w:r>
      <w:r w:rsidR="005D7275" w:rsidRPr="005D7275">
        <w:rPr>
          <w:rFonts w:ascii="Calibri" w:hAnsi="Calibri" w:cs="Calibri"/>
        </w:rPr>
        <w:t xml:space="preserve"> 2017; </w:t>
      </w:r>
      <w:r w:rsidR="005D7275" w:rsidRPr="005D7275">
        <w:rPr>
          <w:rFonts w:ascii="Calibri" w:hAnsi="Calibri" w:cs="Calibri"/>
          <w:b/>
          <w:bCs/>
        </w:rPr>
        <w:t>27</w:t>
      </w:r>
      <w:r w:rsidR="005D7275" w:rsidRPr="005D7275">
        <w:rPr>
          <w:rFonts w:ascii="Calibri" w:hAnsi="Calibri" w:cs="Calibri"/>
        </w:rPr>
        <w:t>: 342–9.</w:t>
      </w:r>
    </w:p>
    <w:p w14:paraId="6D5B77BE" w14:textId="77777777" w:rsidR="005D7275" w:rsidRPr="005D7275" w:rsidRDefault="005D7275" w:rsidP="005D7275">
      <w:pPr>
        <w:pStyle w:val="Bibliography"/>
        <w:jc w:val="both"/>
        <w:rPr>
          <w:rFonts w:ascii="Calibri" w:hAnsi="Calibri" w:cs="Calibri"/>
        </w:rPr>
      </w:pPr>
      <w:r w:rsidRPr="005D7275">
        <w:rPr>
          <w:rFonts w:ascii="Calibri" w:hAnsi="Calibri" w:cs="Calibri"/>
        </w:rPr>
        <w:t>2</w:t>
      </w:r>
      <w:r w:rsidRPr="005D7275">
        <w:rPr>
          <w:rFonts w:ascii="Calibri" w:hAnsi="Calibri" w:cs="Calibri"/>
        </w:rPr>
        <w:tab/>
        <w:t xml:space="preserve">Hui DS, Joynt GM, Wong KT, </w:t>
      </w:r>
      <w:r w:rsidRPr="005D7275">
        <w:rPr>
          <w:rFonts w:ascii="Calibri" w:hAnsi="Calibri" w:cs="Calibri"/>
          <w:i/>
          <w:iCs/>
        </w:rPr>
        <w:t>et al.</w:t>
      </w:r>
      <w:r w:rsidRPr="005D7275">
        <w:rPr>
          <w:rFonts w:ascii="Calibri" w:hAnsi="Calibri" w:cs="Calibri"/>
        </w:rPr>
        <w:t xml:space="preserve"> Impact of severe acute respiratory syndrome (SARS) on pulmonary function, functional capacity and quality of life in a cohort of survivors. </w:t>
      </w:r>
      <w:r w:rsidRPr="005D7275">
        <w:rPr>
          <w:rFonts w:ascii="Calibri" w:hAnsi="Calibri" w:cs="Calibri"/>
          <w:i/>
          <w:iCs/>
        </w:rPr>
        <w:t>Thorax</w:t>
      </w:r>
      <w:r w:rsidRPr="005D7275">
        <w:rPr>
          <w:rFonts w:ascii="Calibri" w:hAnsi="Calibri" w:cs="Calibri"/>
        </w:rPr>
        <w:t xml:space="preserve"> 2005; </w:t>
      </w:r>
      <w:r w:rsidRPr="005D7275">
        <w:rPr>
          <w:rFonts w:ascii="Calibri" w:hAnsi="Calibri" w:cs="Calibri"/>
          <w:b/>
          <w:bCs/>
        </w:rPr>
        <w:t>60</w:t>
      </w:r>
      <w:r w:rsidRPr="005D7275">
        <w:rPr>
          <w:rFonts w:ascii="Calibri" w:hAnsi="Calibri" w:cs="Calibri"/>
        </w:rPr>
        <w:t>: 401–9.</w:t>
      </w:r>
    </w:p>
    <w:p w14:paraId="690DAC22" w14:textId="77777777" w:rsidR="005D7275" w:rsidRPr="005D7275" w:rsidRDefault="005D7275" w:rsidP="005D7275">
      <w:pPr>
        <w:pStyle w:val="Bibliography"/>
        <w:jc w:val="both"/>
        <w:rPr>
          <w:rFonts w:ascii="Calibri" w:hAnsi="Calibri" w:cs="Calibri"/>
        </w:rPr>
      </w:pPr>
      <w:r w:rsidRPr="005D7275">
        <w:rPr>
          <w:rFonts w:ascii="Calibri" w:hAnsi="Calibri" w:cs="Calibri"/>
        </w:rPr>
        <w:t>3</w:t>
      </w:r>
      <w:r w:rsidRPr="005D7275">
        <w:rPr>
          <w:rFonts w:ascii="Calibri" w:hAnsi="Calibri" w:cs="Calibri"/>
        </w:rPr>
        <w:tab/>
        <w:t xml:space="preserve">Thomas P, Baldwin C, Bissett B, </w:t>
      </w:r>
      <w:r w:rsidRPr="005D7275">
        <w:rPr>
          <w:rFonts w:ascii="Calibri" w:hAnsi="Calibri" w:cs="Calibri"/>
          <w:i/>
          <w:iCs/>
        </w:rPr>
        <w:t>et al.</w:t>
      </w:r>
      <w:r w:rsidRPr="005D7275">
        <w:rPr>
          <w:rFonts w:ascii="Calibri" w:hAnsi="Calibri" w:cs="Calibri"/>
        </w:rPr>
        <w:t xml:space="preserve"> Physiotherapy management for COVID-19 in the acute hospital setting: clinical practice recommendations. </w:t>
      </w:r>
      <w:r w:rsidRPr="005D7275">
        <w:rPr>
          <w:rFonts w:ascii="Calibri" w:hAnsi="Calibri" w:cs="Calibri"/>
          <w:i/>
          <w:iCs/>
        </w:rPr>
        <w:t>Journal of Physiotherapy</w:t>
      </w:r>
      <w:r w:rsidRPr="005D7275">
        <w:rPr>
          <w:rFonts w:ascii="Calibri" w:hAnsi="Calibri" w:cs="Calibri"/>
        </w:rPr>
        <w:t xml:space="preserve"> 2020.</w:t>
      </w:r>
    </w:p>
    <w:p w14:paraId="4C9174C9" w14:textId="77777777" w:rsidR="005D7275" w:rsidRPr="005D7275" w:rsidRDefault="005D7275" w:rsidP="005D7275">
      <w:pPr>
        <w:pStyle w:val="Bibliography"/>
        <w:jc w:val="both"/>
        <w:rPr>
          <w:rFonts w:ascii="Calibri" w:hAnsi="Calibri" w:cs="Calibri"/>
        </w:rPr>
      </w:pPr>
      <w:r w:rsidRPr="005D7275">
        <w:rPr>
          <w:rFonts w:ascii="Calibri" w:hAnsi="Calibri" w:cs="Calibri"/>
        </w:rPr>
        <w:t>4</w:t>
      </w:r>
      <w:r w:rsidRPr="005D7275">
        <w:rPr>
          <w:rFonts w:ascii="Calibri" w:hAnsi="Calibri" w:cs="Calibri"/>
        </w:rPr>
        <w:tab/>
        <w:t xml:space="preserve">Barker-Davies RM, O’Sullivan O, Senaratne KPP, </w:t>
      </w:r>
      <w:r w:rsidRPr="005D7275">
        <w:rPr>
          <w:rFonts w:ascii="Calibri" w:hAnsi="Calibri" w:cs="Calibri"/>
          <w:i/>
          <w:iCs/>
        </w:rPr>
        <w:t>et al.</w:t>
      </w:r>
      <w:r w:rsidRPr="005D7275">
        <w:rPr>
          <w:rFonts w:ascii="Calibri" w:hAnsi="Calibri" w:cs="Calibri"/>
        </w:rPr>
        <w:t xml:space="preserve"> The Stanford Hall consensus statement for post-COVID-19 rehabilitation. </w:t>
      </w:r>
      <w:r w:rsidRPr="005D7275">
        <w:rPr>
          <w:rFonts w:ascii="Calibri" w:hAnsi="Calibri" w:cs="Calibri"/>
          <w:i/>
          <w:iCs/>
        </w:rPr>
        <w:t>Br J Sports Med</w:t>
      </w:r>
      <w:r w:rsidRPr="005D7275">
        <w:rPr>
          <w:rFonts w:ascii="Calibri" w:hAnsi="Calibri" w:cs="Calibri"/>
        </w:rPr>
        <w:t xml:space="preserve"> 2020; : bjsports-2020-102596.</w:t>
      </w:r>
    </w:p>
    <w:p w14:paraId="033A1419" w14:textId="77777777" w:rsidR="005D7275" w:rsidRPr="005D7275" w:rsidRDefault="005D7275" w:rsidP="005D7275">
      <w:pPr>
        <w:pStyle w:val="Bibliography"/>
        <w:jc w:val="both"/>
        <w:rPr>
          <w:rFonts w:ascii="Calibri" w:hAnsi="Calibri" w:cs="Calibri"/>
        </w:rPr>
      </w:pPr>
      <w:r w:rsidRPr="005D7275">
        <w:rPr>
          <w:rFonts w:ascii="Calibri" w:hAnsi="Calibri" w:cs="Calibri"/>
        </w:rPr>
        <w:t>5</w:t>
      </w:r>
      <w:r w:rsidRPr="005D7275">
        <w:rPr>
          <w:rFonts w:ascii="Calibri" w:hAnsi="Calibri" w:cs="Calibri"/>
        </w:rPr>
        <w:tab/>
        <w:t xml:space="preserve">Sallis JF, Adlakha D, Oyeyemi A, Salvo D. An international physical activity and public health research agenda to inform COVID-19 policies and practices. </w:t>
      </w:r>
      <w:r w:rsidRPr="005D7275">
        <w:rPr>
          <w:rFonts w:ascii="Calibri" w:hAnsi="Calibri" w:cs="Calibri"/>
          <w:i/>
          <w:iCs/>
        </w:rPr>
        <w:t>Journal of Sport and Health Science</w:t>
      </w:r>
      <w:r w:rsidRPr="005D7275">
        <w:rPr>
          <w:rFonts w:ascii="Calibri" w:hAnsi="Calibri" w:cs="Calibri"/>
        </w:rPr>
        <w:t xml:space="preserve"> 2020.</w:t>
      </w:r>
    </w:p>
    <w:p w14:paraId="6621A4B9" w14:textId="77777777" w:rsidR="005D7275" w:rsidRPr="005D7275" w:rsidRDefault="005D7275" w:rsidP="005D7275">
      <w:pPr>
        <w:pStyle w:val="Bibliography"/>
        <w:jc w:val="both"/>
        <w:rPr>
          <w:rFonts w:ascii="Calibri" w:hAnsi="Calibri" w:cs="Calibri"/>
        </w:rPr>
      </w:pPr>
      <w:r w:rsidRPr="005D7275">
        <w:rPr>
          <w:rFonts w:ascii="Calibri" w:hAnsi="Calibri" w:cs="Calibri"/>
        </w:rPr>
        <w:t>6</w:t>
      </w:r>
      <w:r w:rsidRPr="005D7275">
        <w:rPr>
          <w:rFonts w:ascii="Calibri" w:hAnsi="Calibri" w:cs="Calibri"/>
        </w:rPr>
        <w:tab/>
        <w:t xml:space="preserve">Gardner PJ, Moallef P. Psychological impact on SARS survivors: Critical review of the English language literature. </w:t>
      </w:r>
      <w:r w:rsidRPr="005D7275">
        <w:rPr>
          <w:rFonts w:ascii="Calibri" w:hAnsi="Calibri" w:cs="Calibri"/>
          <w:i/>
          <w:iCs/>
        </w:rPr>
        <w:t>Canadian Psychology/Psychologie canadienne</w:t>
      </w:r>
      <w:r w:rsidRPr="005D7275">
        <w:rPr>
          <w:rFonts w:ascii="Calibri" w:hAnsi="Calibri" w:cs="Calibri"/>
        </w:rPr>
        <w:t xml:space="preserve"> 2015; </w:t>
      </w:r>
      <w:r w:rsidRPr="005D7275">
        <w:rPr>
          <w:rFonts w:ascii="Calibri" w:hAnsi="Calibri" w:cs="Calibri"/>
          <w:b/>
          <w:bCs/>
        </w:rPr>
        <w:t>56</w:t>
      </w:r>
      <w:r w:rsidRPr="005D7275">
        <w:rPr>
          <w:rFonts w:ascii="Calibri" w:hAnsi="Calibri" w:cs="Calibri"/>
        </w:rPr>
        <w:t>: 123.</w:t>
      </w:r>
    </w:p>
    <w:p w14:paraId="33B93C67" w14:textId="77777777" w:rsidR="005D7275" w:rsidRPr="005D7275" w:rsidRDefault="005D7275" w:rsidP="005D7275">
      <w:pPr>
        <w:pStyle w:val="Bibliography"/>
        <w:jc w:val="both"/>
        <w:rPr>
          <w:rFonts w:ascii="Calibri" w:hAnsi="Calibri" w:cs="Calibri"/>
        </w:rPr>
      </w:pPr>
      <w:r w:rsidRPr="005D7275">
        <w:rPr>
          <w:rFonts w:ascii="Calibri" w:hAnsi="Calibri" w:cs="Calibri"/>
        </w:rPr>
        <w:t>7</w:t>
      </w:r>
      <w:r w:rsidRPr="005D7275">
        <w:rPr>
          <w:rFonts w:ascii="Calibri" w:hAnsi="Calibri" w:cs="Calibri"/>
        </w:rPr>
        <w:tab/>
        <w:t xml:space="preserve">Holmes EA, O’Connor RC, Perry VH, </w:t>
      </w:r>
      <w:r w:rsidRPr="005D7275">
        <w:rPr>
          <w:rFonts w:ascii="Calibri" w:hAnsi="Calibri" w:cs="Calibri"/>
          <w:i/>
          <w:iCs/>
        </w:rPr>
        <w:t>et al.</w:t>
      </w:r>
      <w:r w:rsidRPr="005D7275">
        <w:rPr>
          <w:rFonts w:ascii="Calibri" w:hAnsi="Calibri" w:cs="Calibri"/>
        </w:rPr>
        <w:t xml:space="preserve"> Multidisciplinary research priorities for the COVID-19 pandemic: a call for action for mental health science. </w:t>
      </w:r>
      <w:r w:rsidRPr="005D7275">
        <w:rPr>
          <w:rFonts w:ascii="Calibri" w:hAnsi="Calibri" w:cs="Calibri"/>
          <w:i/>
          <w:iCs/>
        </w:rPr>
        <w:t>The Lancet Psychiatry</w:t>
      </w:r>
      <w:r w:rsidRPr="005D7275">
        <w:rPr>
          <w:rFonts w:ascii="Calibri" w:hAnsi="Calibri" w:cs="Calibri"/>
        </w:rPr>
        <w:t xml:space="preserve"> 2020; </w:t>
      </w:r>
      <w:r w:rsidRPr="005D7275">
        <w:rPr>
          <w:rFonts w:ascii="Calibri" w:hAnsi="Calibri" w:cs="Calibri"/>
          <w:b/>
          <w:bCs/>
        </w:rPr>
        <w:t>7</w:t>
      </w:r>
      <w:r w:rsidRPr="005D7275">
        <w:rPr>
          <w:rFonts w:ascii="Calibri" w:hAnsi="Calibri" w:cs="Calibri"/>
        </w:rPr>
        <w:t>: 547–60.</w:t>
      </w:r>
    </w:p>
    <w:p w14:paraId="644F1B2D" w14:textId="77777777" w:rsidR="005D7275" w:rsidRPr="005D7275" w:rsidRDefault="005D7275" w:rsidP="005D7275">
      <w:pPr>
        <w:pStyle w:val="Bibliography"/>
        <w:jc w:val="both"/>
        <w:rPr>
          <w:rFonts w:ascii="Calibri" w:hAnsi="Calibri" w:cs="Calibri"/>
        </w:rPr>
      </w:pPr>
      <w:r w:rsidRPr="005D7275">
        <w:rPr>
          <w:rFonts w:ascii="Calibri" w:hAnsi="Calibri" w:cs="Calibri"/>
        </w:rPr>
        <w:t>8</w:t>
      </w:r>
      <w:r w:rsidRPr="005D7275">
        <w:rPr>
          <w:rFonts w:ascii="Calibri" w:hAnsi="Calibri" w:cs="Calibri"/>
        </w:rPr>
        <w:tab/>
        <w:t xml:space="preserve">Gritti A, Salvati T, Russo K, Catone G. COVID-19 pandemic: a note for psychiatrists and psychologists. </w:t>
      </w:r>
      <w:r w:rsidRPr="005D7275">
        <w:rPr>
          <w:rFonts w:ascii="Calibri" w:hAnsi="Calibri" w:cs="Calibri"/>
          <w:i/>
          <w:iCs/>
        </w:rPr>
        <w:t>JPSJournal</w:t>
      </w:r>
      <w:r w:rsidRPr="005D7275">
        <w:rPr>
          <w:rFonts w:ascii="Calibri" w:hAnsi="Calibri" w:cs="Calibri"/>
        </w:rPr>
        <w:t xml:space="preserve"> 2020; </w:t>
      </w:r>
      <w:r w:rsidRPr="005D7275">
        <w:rPr>
          <w:rFonts w:ascii="Calibri" w:hAnsi="Calibri" w:cs="Calibri"/>
          <w:b/>
          <w:bCs/>
        </w:rPr>
        <w:t>4</w:t>
      </w:r>
      <w:r w:rsidRPr="005D7275">
        <w:rPr>
          <w:rFonts w:ascii="Calibri" w:hAnsi="Calibri" w:cs="Calibri"/>
        </w:rPr>
        <w:t>: 63–77.</w:t>
      </w:r>
    </w:p>
    <w:p w14:paraId="7BA0620D" w14:textId="49D26C6E" w:rsidR="00743117" w:rsidRPr="00743117" w:rsidRDefault="00743117" w:rsidP="005D7275">
      <w:pPr>
        <w:pStyle w:val="Bibliography"/>
        <w:ind w:left="0" w:firstLine="0"/>
        <w:jc w:val="both"/>
      </w:pPr>
      <w:r>
        <w:fldChar w:fldCharType="end"/>
      </w:r>
    </w:p>
    <w:sectPr w:rsidR="00743117" w:rsidRPr="00743117" w:rsidSect="00164D85">
      <w:footerReference w:type="default" r:id="rId9"/>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4F9A" w16cex:dateUtc="2020-06-10T11:24:00Z"/>
  <w16cex:commentExtensible w16cex:durableId="228B513C" w16cex:dateUtc="2020-06-10T11:31:00Z"/>
  <w16cex:commentExtensible w16cex:durableId="228B51EF" w16cex:dateUtc="2020-06-10T11:34:00Z"/>
  <w16cex:commentExtensible w16cex:durableId="228B52A3" w16cex:dateUtc="2020-06-10T11:37:00Z"/>
  <w16cex:commentExtensible w16cex:durableId="228B51BD" w16cex:dateUtc="2020-06-10T11:34:00Z"/>
  <w16cex:commentExtensible w16cex:durableId="228B5476" w16cex:dateUtc="2020-06-10T11:45:00Z"/>
  <w16cex:commentExtensible w16cex:durableId="228B5629" w16cex:dateUtc="2020-06-10T11:52:00Z"/>
  <w16cex:commentExtensible w16cex:durableId="228B5801" w16cex:dateUtc="2020-06-10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FD0FC" w16cid:durableId="228B4F9A"/>
  <w16cid:commentId w16cid:paraId="3772B372" w16cid:durableId="228B513C"/>
  <w16cid:commentId w16cid:paraId="02466AFF" w16cid:durableId="228B51EF"/>
  <w16cid:commentId w16cid:paraId="5399CE2B" w16cid:durableId="228B52A3"/>
  <w16cid:commentId w16cid:paraId="6FC48234" w16cid:durableId="228B51BD"/>
  <w16cid:commentId w16cid:paraId="09EE12A3" w16cid:durableId="228B5476"/>
  <w16cid:commentId w16cid:paraId="2C894C96" w16cid:durableId="228B5629"/>
  <w16cid:commentId w16cid:paraId="64BFAA42" w16cid:durableId="228B58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65AA" w14:textId="77777777" w:rsidR="00DE1E3F" w:rsidRDefault="00DE1E3F" w:rsidP="00DC3AB6">
      <w:pPr>
        <w:spacing w:after="0" w:line="240" w:lineRule="auto"/>
      </w:pPr>
      <w:r>
        <w:separator/>
      </w:r>
    </w:p>
  </w:endnote>
  <w:endnote w:type="continuationSeparator" w:id="0">
    <w:p w14:paraId="534CFC5D" w14:textId="77777777" w:rsidR="00DE1E3F" w:rsidRDefault="00DE1E3F" w:rsidP="00DC3AB6">
      <w:pPr>
        <w:spacing w:after="0" w:line="240" w:lineRule="auto"/>
      </w:pPr>
      <w:r>
        <w:continuationSeparator/>
      </w:r>
    </w:p>
  </w:endnote>
  <w:endnote w:type="continuationNotice" w:id="1">
    <w:p w14:paraId="2F0E4E7B" w14:textId="77777777" w:rsidR="00DE1E3F" w:rsidRDefault="00DE1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28C1" w14:textId="77777777" w:rsidR="00CC29AC" w:rsidRDefault="00CC29AC">
    <w:pPr>
      <w:pStyle w:val="Footer"/>
    </w:pPr>
    <w:r>
      <w:rPr>
        <w:noProof/>
        <w:lang w:eastAsia="en-GB"/>
      </w:rPr>
      <mc:AlternateContent>
        <mc:Choice Requires="wps">
          <w:drawing>
            <wp:anchor distT="0" distB="0" distL="114300" distR="114300" simplePos="0" relativeHeight="251658240" behindDoc="0" locked="0" layoutInCell="0" allowOverlap="1" wp14:anchorId="3D62F59A" wp14:editId="1874F275">
              <wp:simplePos x="0" y="0"/>
              <wp:positionH relativeFrom="page">
                <wp:posOffset>0</wp:posOffset>
              </wp:positionH>
              <wp:positionV relativeFrom="page">
                <wp:posOffset>10234930</wp:posOffset>
              </wp:positionV>
              <wp:extent cx="7560310" cy="266700"/>
              <wp:effectExtent l="0" t="0" r="0" b="0"/>
              <wp:wrapNone/>
              <wp:docPr id="1" name="MSIPCMadb44038af06f975f552a9c3"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8101D" w14:textId="77777777" w:rsidR="00CC29AC" w:rsidRPr="00DC3AB6" w:rsidRDefault="00CC29AC" w:rsidP="00DC3AB6">
                          <w:pPr>
                            <w:spacing w:after="0"/>
                            <w:rPr>
                              <w:rFonts w:ascii="Calibri" w:hAnsi="Calibri" w:cs="Calibri"/>
                              <w:color w:val="000000"/>
                              <w:sz w:val="24"/>
                            </w:rPr>
                          </w:pPr>
                          <w:r w:rsidRPr="00DC3AB6">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62F59A" id="_x0000_t202" coordsize="21600,21600" o:spt="202" path="m,l,21600r21600,l21600,xe">
              <v:stroke joinstyle="miter"/>
              <v:path gradientshapeok="t" o:connecttype="rect"/>
            </v:shapetype>
            <v:shape id="MSIPCMadb44038af06f975f552a9c3"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J+B05HgMAADYGAAAOAAAAAAAA&#10;AAAAAAAAAC4CAABkcnMvZTJvRG9jLnhtbFBLAQItABQABgAIAAAAIQBgEcYm3gAAAAsBAAAPAAAA&#10;AAAAAAAAAAAAAHgFAABkcnMvZG93bnJldi54bWxQSwUGAAAAAAQABADzAAAAgwYAAAAA&#10;" o:allowincell="f" filled="f" stroked="f" strokeweight=".5pt">
              <v:textbox inset="20pt,0,,0">
                <w:txbxContent>
                  <w:p w14:paraId="67E8101D" w14:textId="77777777" w:rsidR="00CC29AC" w:rsidRPr="00DC3AB6" w:rsidRDefault="00CC29AC" w:rsidP="00DC3AB6">
                    <w:pPr>
                      <w:spacing w:after="0"/>
                      <w:rPr>
                        <w:rFonts w:ascii="Calibri" w:hAnsi="Calibri" w:cs="Calibri"/>
                        <w:color w:val="000000"/>
                        <w:sz w:val="24"/>
                      </w:rPr>
                    </w:pPr>
                    <w:r w:rsidRPr="00DC3AB6">
                      <w:rPr>
                        <w:rFonts w:ascii="Calibri" w:hAnsi="Calibri" w:cs="Calibri"/>
                        <w:color w:val="000000"/>
                        <w:sz w:val="24"/>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7FAF" w14:textId="77777777" w:rsidR="00DE1E3F" w:rsidRDefault="00DE1E3F" w:rsidP="00DC3AB6">
      <w:pPr>
        <w:spacing w:after="0" w:line="240" w:lineRule="auto"/>
      </w:pPr>
      <w:r>
        <w:separator/>
      </w:r>
    </w:p>
  </w:footnote>
  <w:footnote w:type="continuationSeparator" w:id="0">
    <w:p w14:paraId="6EE4F3BF" w14:textId="77777777" w:rsidR="00DE1E3F" w:rsidRDefault="00DE1E3F" w:rsidP="00DC3AB6">
      <w:pPr>
        <w:spacing w:after="0" w:line="240" w:lineRule="auto"/>
      </w:pPr>
      <w:r>
        <w:continuationSeparator/>
      </w:r>
    </w:p>
  </w:footnote>
  <w:footnote w:type="continuationNotice" w:id="1">
    <w:p w14:paraId="09E124D1" w14:textId="77777777" w:rsidR="00DE1E3F" w:rsidRDefault="00DE1E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7E10"/>
    <w:multiLevelType w:val="hybridMultilevel"/>
    <w:tmpl w:val="86DC1A3A"/>
    <w:lvl w:ilvl="0" w:tplc="6A1648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83D5B"/>
    <w:multiLevelType w:val="hybridMultilevel"/>
    <w:tmpl w:val="FCF4A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NTc1NzSyNDG0NDdX0lEKTi0uzszPAykwNKgFAG4P8estAAAA"/>
  </w:docVars>
  <w:rsids>
    <w:rsidRoot w:val="00164D85"/>
    <w:rsid w:val="00001ACD"/>
    <w:rsid w:val="000C474F"/>
    <w:rsid w:val="000E6FDA"/>
    <w:rsid w:val="00126B2A"/>
    <w:rsid w:val="00131B1D"/>
    <w:rsid w:val="0013265D"/>
    <w:rsid w:val="0013280F"/>
    <w:rsid w:val="00164D85"/>
    <w:rsid w:val="001D2268"/>
    <w:rsid w:val="001E2C76"/>
    <w:rsid w:val="00203E8B"/>
    <w:rsid w:val="002171F7"/>
    <w:rsid w:val="00240ECD"/>
    <w:rsid w:val="00246FCA"/>
    <w:rsid w:val="00252E54"/>
    <w:rsid w:val="002B4684"/>
    <w:rsid w:val="002B56C0"/>
    <w:rsid w:val="002D4C17"/>
    <w:rsid w:val="00336E4C"/>
    <w:rsid w:val="00347065"/>
    <w:rsid w:val="003627F1"/>
    <w:rsid w:val="003B78C2"/>
    <w:rsid w:val="00402DCF"/>
    <w:rsid w:val="00411B3F"/>
    <w:rsid w:val="00476C5B"/>
    <w:rsid w:val="00493F2D"/>
    <w:rsid w:val="004F60A5"/>
    <w:rsid w:val="004F6DF1"/>
    <w:rsid w:val="004F7BBA"/>
    <w:rsid w:val="0050426C"/>
    <w:rsid w:val="00505C90"/>
    <w:rsid w:val="00525577"/>
    <w:rsid w:val="005813D8"/>
    <w:rsid w:val="005D7275"/>
    <w:rsid w:val="005F7D7F"/>
    <w:rsid w:val="006328C8"/>
    <w:rsid w:val="00633E12"/>
    <w:rsid w:val="00683346"/>
    <w:rsid w:val="006858DD"/>
    <w:rsid w:val="006A186A"/>
    <w:rsid w:val="006A3271"/>
    <w:rsid w:val="006B6961"/>
    <w:rsid w:val="006D20E8"/>
    <w:rsid w:val="006D28F2"/>
    <w:rsid w:val="00737F61"/>
    <w:rsid w:val="00743117"/>
    <w:rsid w:val="00751C7A"/>
    <w:rsid w:val="007C1681"/>
    <w:rsid w:val="007D211C"/>
    <w:rsid w:val="007F3E2A"/>
    <w:rsid w:val="00807EA4"/>
    <w:rsid w:val="00841B00"/>
    <w:rsid w:val="008505E7"/>
    <w:rsid w:val="00853D9D"/>
    <w:rsid w:val="00857935"/>
    <w:rsid w:val="00861E3C"/>
    <w:rsid w:val="00877A0A"/>
    <w:rsid w:val="00897264"/>
    <w:rsid w:val="008C0FC0"/>
    <w:rsid w:val="008E0867"/>
    <w:rsid w:val="008E16F5"/>
    <w:rsid w:val="008E5E92"/>
    <w:rsid w:val="008F4ED1"/>
    <w:rsid w:val="009330B6"/>
    <w:rsid w:val="009C381F"/>
    <w:rsid w:val="009E43C7"/>
    <w:rsid w:val="00A20128"/>
    <w:rsid w:val="00A470B9"/>
    <w:rsid w:val="00A56DC2"/>
    <w:rsid w:val="00A66116"/>
    <w:rsid w:val="00A8655E"/>
    <w:rsid w:val="00A96E2F"/>
    <w:rsid w:val="00AC2CDF"/>
    <w:rsid w:val="00AF6064"/>
    <w:rsid w:val="00B0008A"/>
    <w:rsid w:val="00B221FB"/>
    <w:rsid w:val="00B42606"/>
    <w:rsid w:val="00B633FB"/>
    <w:rsid w:val="00B83C43"/>
    <w:rsid w:val="00B92C7B"/>
    <w:rsid w:val="00BD5D07"/>
    <w:rsid w:val="00BF63DF"/>
    <w:rsid w:val="00C068D0"/>
    <w:rsid w:val="00C13A58"/>
    <w:rsid w:val="00C224C0"/>
    <w:rsid w:val="00C375F0"/>
    <w:rsid w:val="00C90397"/>
    <w:rsid w:val="00C91F40"/>
    <w:rsid w:val="00CC29AC"/>
    <w:rsid w:val="00D1338B"/>
    <w:rsid w:val="00D14F20"/>
    <w:rsid w:val="00D578E0"/>
    <w:rsid w:val="00D61BDD"/>
    <w:rsid w:val="00D7482D"/>
    <w:rsid w:val="00D75DCD"/>
    <w:rsid w:val="00D86E43"/>
    <w:rsid w:val="00DC3AB6"/>
    <w:rsid w:val="00DE1E3F"/>
    <w:rsid w:val="00DE6264"/>
    <w:rsid w:val="00E04CBE"/>
    <w:rsid w:val="00E359CE"/>
    <w:rsid w:val="00E3715D"/>
    <w:rsid w:val="00E41FF1"/>
    <w:rsid w:val="00E842B7"/>
    <w:rsid w:val="00EA4089"/>
    <w:rsid w:val="00EB5460"/>
    <w:rsid w:val="00F00E10"/>
    <w:rsid w:val="00F23AC0"/>
    <w:rsid w:val="00FA6B0D"/>
    <w:rsid w:val="00FD2817"/>
    <w:rsid w:val="00FE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758DF"/>
  <w15:docId w15:val="{8AFF1CA4-5FF8-4660-934A-BF22BE2C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85"/>
    <w:rPr>
      <w:color w:val="0563C1" w:themeColor="hyperlink"/>
      <w:u w:val="single"/>
    </w:rPr>
  </w:style>
  <w:style w:type="character" w:styleId="LineNumber">
    <w:name w:val="line number"/>
    <w:basedOn w:val="DefaultParagraphFont"/>
    <w:uiPriority w:val="99"/>
    <w:semiHidden/>
    <w:unhideWhenUsed/>
    <w:rsid w:val="00164D85"/>
  </w:style>
  <w:style w:type="paragraph" w:styleId="ListParagraph">
    <w:name w:val="List Paragraph"/>
    <w:basedOn w:val="Normal"/>
    <w:uiPriority w:val="34"/>
    <w:qFormat/>
    <w:rsid w:val="00164D85"/>
    <w:pPr>
      <w:ind w:left="720"/>
      <w:contextualSpacing/>
    </w:pPr>
  </w:style>
  <w:style w:type="paragraph" w:styleId="Header">
    <w:name w:val="header"/>
    <w:basedOn w:val="Normal"/>
    <w:link w:val="HeaderChar"/>
    <w:uiPriority w:val="99"/>
    <w:unhideWhenUsed/>
    <w:rsid w:val="00DC3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AB6"/>
  </w:style>
  <w:style w:type="paragraph" w:styleId="Footer">
    <w:name w:val="footer"/>
    <w:basedOn w:val="Normal"/>
    <w:link w:val="FooterChar"/>
    <w:uiPriority w:val="99"/>
    <w:unhideWhenUsed/>
    <w:rsid w:val="00DC3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AB6"/>
  </w:style>
  <w:style w:type="character" w:styleId="CommentReference">
    <w:name w:val="annotation reference"/>
    <w:basedOn w:val="DefaultParagraphFont"/>
    <w:uiPriority w:val="99"/>
    <w:semiHidden/>
    <w:unhideWhenUsed/>
    <w:rsid w:val="00001ACD"/>
    <w:rPr>
      <w:sz w:val="16"/>
      <w:szCs w:val="16"/>
    </w:rPr>
  </w:style>
  <w:style w:type="paragraph" w:styleId="CommentText">
    <w:name w:val="annotation text"/>
    <w:basedOn w:val="Normal"/>
    <w:link w:val="CommentTextChar"/>
    <w:uiPriority w:val="99"/>
    <w:semiHidden/>
    <w:unhideWhenUsed/>
    <w:rsid w:val="00001ACD"/>
    <w:pPr>
      <w:spacing w:line="240" w:lineRule="auto"/>
    </w:pPr>
    <w:rPr>
      <w:sz w:val="20"/>
      <w:szCs w:val="20"/>
    </w:rPr>
  </w:style>
  <w:style w:type="character" w:customStyle="1" w:styleId="CommentTextChar">
    <w:name w:val="Comment Text Char"/>
    <w:basedOn w:val="DefaultParagraphFont"/>
    <w:link w:val="CommentText"/>
    <w:uiPriority w:val="99"/>
    <w:semiHidden/>
    <w:rsid w:val="00001ACD"/>
    <w:rPr>
      <w:sz w:val="20"/>
      <w:szCs w:val="20"/>
    </w:rPr>
  </w:style>
  <w:style w:type="paragraph" w:styleId="CommentSubject">
    <w:name w:val="annotation subject"/>
    <w:basedOn w:val="CommentText"/>
    <w:next w:val="CommentText"/>
    <w:link w:val="CommentSubjectChar"/>
    <w:uiPriority w:val="99"/>
    <w:semiHidden/>
    <w:unhideWhenUsed/>
    <w:rsid w:val="00001ACD"/>
    <w:rPr>
      <w:b/>
      <w:bCs/>
    </w:rPr>
  </w:style>
  <w:style w:type="character" w:customStyle="1" w:styleId="CommentSubjectChar">
    <w:name w:val="Comment Subject Char"/>
    <w:basedOn w:val="CommentTextChar"/>
    <w:link w:val="CommentSubject"/>
    <w:uiPriority w:val="99"/>
    <w:semiHidden/>
    <w:rsid w:val="00001ACD"/>
    <w:rPr>
      <w:b/>
      <w:bCs/>
      <w:sz w:val="20"/>
      <w:szCs w:val="20"/>
    </w:rPr>
  </w:style>
  <w:style w:type="paragraph" w:styleId="BalloonText">
    <w:name w:val="Balloon Text"/>
    <w:basedOn w:val="Normal"/>
    <w:link w:val="BalloonTextChar"/>
    <w:uiPriority w:val="99"/>
    <w:semiHidden/>
    <w:unhideWhenUsed/>
    <w:rsid w:val="00001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CD"/>
    <w:rPr>
      <w:rFonts w:ascii="Segoe UI" w:hAnsi="Segoe UI" w:cs="Segoe UI"/>
      <w:sz w:val="18"/>
      <w:szCs w:val="18"/>
    </w:rPr>
  </w:style>
  <w:style w:type="paragraph" w:styleId="Bibliography">
    <w:name w:val="Bibliography"/>
    <w:basedOn w:val="Normal"/>
    <w:next w:val="Normal"/>
    <w:uiPriority w:val="37"/>
    <w:unhideWhenUsed/>
    <w:rsid w:val="00743117"/>
    <w:pPr>
      <w:tabs>
        <w:tab w:val="left" w:pos="144"/>
      </w:tabs>
      <w:spacing w:after="240" w:line="240" w:lineRule="auto"/>
      <w:ind w:left="144" w:hanging="144"/>
    </w:pPr>
  </w:style>
  <w:style w:type="paragraph" w:styleId="Revision">
    <w:name w:val="Revision"/>
    <w:hidden/>
    <w:uiPriority w:val="99"/>
    <w:semiHidden/>
    <w:rsid w:val="007C1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1338">
      <w:bodyDiv w:val="1"/>
      <w:marLeft w:val="0"/>
      <w:marRight w:val="0"/>
      <w:marTop w:val="0"/>
      <w:marBottom w:val="0"/>
      <w:divBdr>
        <w:top w:val="none" w:sz="0" w:space="0" w:color="auto"/>
        <w:left w:val="none" w:sz="0" w:space="0" w:color="auto"/>
        <w:bottom w:val="none" w:sz="0" w:space="0" w:color="auto"/>
        <w:right w:val="none" w:sz="0" w:space="0" w:color="auto"/>
      </w:divBdr>
    </w:div>
    <w:div w:id="70739783">
      <w:bodyDiv w:val="1"/>
      <w:marLeft w:val="0"/>
      <w:marRight w:val="0"/>
      <w:marTop w:val="0"/>
      <w:marBottom w:val="0"/>
      <w:divBdr>
        <w:top w:val="none" w:sz="0" w:space="0" w:color="auto"/>
        <w:left w:val="none" w:sz="0" w:space="0" w:color="auto"/>
        <w:bottom w:val="none" w:sz="0" w:space="0" w:color="auto"/>
        <w:right w:val="none" w:sz="0" w:space="0" w:color="auto"/>
      </w:divBdr>
    </w:div>
    <w:div w:id="17351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ghy@Derby.ac.u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A59F-52CC-40FF-B96C-F1B16D74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Faghy</dc:creator>
  <cp:lastModifiedBy>Mark Faghy</cp:lastModifiedBy>
  <cp:revision>16</cp:revision>
  <dcterms:created xsi:type="dcterms:W3CDTF">2020-06-10T19:22:00Z</dcterms:created>
  <dcterms:modified xsi:type="dcterms:W3CDTF">2020-06-25T06:52:00Z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id="2DaCOhLR"/&gt;&lt;style id="http://www.zotero.org/styles/the-lancet" hasBibliography="1" bibliographyStyleHasBeenSet="1"/&gt;&lt;prefs&gt;&lt;pref name="fieldType" value="Field"/&gt;&lt;/prefs&gt;&lt;/data&gt;</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782098@derby.ac.uk</vt:lpwstr>
  </property>
  <property fmtid="{D5CDD505-2E9C-101B-9397-08002B2CF9AE}" pid="6" name="MSIP_Label_b47d098f-2640-4837-b575-e0be04df0525_SetDate">
    <vt:lpwstr>2020-06-03T12:05:12.4846001Z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782098@derby.ac.uk</vt:lpwstr>
  </property>
  <property fmtid="{D5CDD505-2E9C-101B-9397-08002B2CF9AE}" pid="13" name="MSIP_Label_501a0944-9d81-4c75-b857-2ec7863455b7_SetDate">
    <vt:lpwstr>2020-06-03T12:05:12.4846001Z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ies>
</file>