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53E" w14:textId="77777777" w:rsidR="00661045" w:rsidRDefault="002E1D06" w:rsidP="00713EE2">
      <w:pPr>
        <w:pStyle w:val="Articletitle"/>
      </w:pPr>
      <w:r>
        <w:t>Continental Selections</w:t>
      </w:r>
      <w:r w:rsidR="00640F68">
        <w:t>?</w:t>
      </w:r>
      <w:r>
        <w:t xml:space="preserve"> </w:t>
      </w:r>
      <w:r w:rsidR="00192FC1">
        <w:t>I</w:t>
      </w:r>
      <w:r w:rsidR="00640F68">
        <w:t>nstitutional a</w:t>
      </w:r>
      <w:r w:rsidR="00192FC1">
        <w:t>ctors</w:t>
      </w:r>
      <w:r w:rsidR="00640F68">
        <w:t xml:space="preserve"> </w:t>
      </w:r>
      <w:r w:rsidR="004C6718">
        <w:t>and</w:t>
      </w:r>
      <w:r w:rsidR="00192FC1">
        <w:t xml:space="preserve"> market mechanisms in</w:t>
      </w:r>
      <w:r>
        <w:t xml:space="preserve"> </w:t>
      </w:r>
      <w:r w:rsidR="001B79D1">
        <w:t>post-16 education in England</w:t>
      </w:r>
    </w:p>
    <w:p w14:paraId="3C94341B" w14:textId="77777777" w:rsidR="00442B9C" w:rsidRDefault="00E751B4" w:rsidP="009914A5">
      <w:pPr>
        <w:pStyle w:val="Authornames"/>
      </w:pPr>
      <w:r>
        <w:t>Bill Esmond</w:t>
      </w:r>
      <w:r>
        <w:tab/>
      </w:r>
    </w:p>
    <w:p w14:paraId="6939AB05" w14:textId="77777777" w:rsidR="00997B0F" w:rsidRDefault="00E751B4" w:rsidP="00A2360E">
      <w:pPr>
        <w:pStyle w:val="Affiliation"/>
      </w:pPr>
      <w:r>
        <w:t>College of Arts, Humanities and Education,</w:t>
      </w:r>
      <w:r w:rsidR="00997B0F">
        <w:t xml:space="preserve"> University</w:t>
      </w:r>
      <w:r>
        <w:t xml:space="preserve"> of Derby</w:t>
      </w:r>
      <w:r w:rsidR="00997B0F">
        <w:t xml:space="preserve">, </w:t>
      </w:r>
      <w:r>
        <w:t>Derby</w:t>
      </w:r>
      <w:r w:rsidR="00997B0F">
        <w:t xml:space="preserve">, </w:t>
      </w:r>
      <w:r>
        <w:t>UK</w:t>
      </w:r>
    </w:p>
    <w:p w14:paraId="2E0E2BB7" w14:textId="77777777" w:rsidR="00E751B4" w:rsidRDefault="00E751B4" w:rsidP="00E751B4">
      <w:pPr>
        <w:pStyle w:val="Notesoncontributors"/>
        <w:rPr>
          <w:sz w:val="24"/>
        </w:rPr>
      </w:pPr>
      <w:r w:rsidRPr="00E751B4">
        <w:rPr>
          <w:sz w:val="24"/>
        </w:rPr>
        <w:t>University of Derby,</w:t>
      </w:r>
      <w:r>
        <w:rPr>
          <w:sz w:val="24"/>
        </w:rPr>
        <w:t xml:space="preserve"> </w:t>
      </w:r>
      <w:r w:rsidRPr="00E751B4">
        <w:rPr>
          <w:sz w:val="24"/>
        </w:rPr>
        <w:t>Kedleston Road,</w:t>
      </w:r>
      <w:r>
        <w:rPr>
          <w:sz w:val="24"/>
        </w:rPr>
        <w:t xml:space="preserve"> </w:t>
      </w:r>
      <w:r w:rsidRPr="00E751B4">
        <w:rPr>
          <w:sz w:val="24"/>
        </w:rPr>
        <w:t>Derby</w:t>
      </w:r>
      <w:r>
        <w:rPr>
          <w:sz w:val="24"/>
        </w:rPr>
        <w:t xml:space="preserve"> </w:t>
      </w:r>
      <w:r w:rsidRPr="00E751B4">
        <w:rPr>
          <w:sz w:val="24"/>
        </w:rPr>
        <w:t>DE22 1GB</w:t>
      </w:r>
    </w:p>
    <w:p w14:paraId="4C8EC6ED" w14:textId="77777777" w:rsidR="00E751B4" w:rsidRDefault="00F757D1" w:rsidP="00E751B4">
      <w:pPr>
        <w:pStyle w:val="Notesoncontributors"/>
        <w:rPr>
          <w:rStyle w:val="Hyperlink"/>
          <w:sz w:val="24"/>
        </w:rPr>
      </w:pPr>
      <w:hyperlink r:id="rId8" w:history="1">
        <w:r w:rsidR="00E751B4" w:rsidRPr="00625CD8">
          <w:rPr>
            <w:rStyle w:val="Hyperlink"/>
            <w:sz w:val="24"/>
          </w:rPr>
          <w:t>w.esmond@derby.ac.uk</w:t>
        </w:r>
      </w:hyperlink>
    </w:p>
    <w:p w14:paraId="2792AA65" w14:textId="2CFCE78B" w:rsidR="000027A3" w:rsidRDefault="00F757D1" w:rsidP="000027A3">
      <w:pPr>
        <w:shd w:val="clear" w:color="auto" w:fill="FFFFFF"/>
        <w:spacing w:line="360" w:lineRule="atLeast"/>
        <w:textAlignment w:val="baseline"/>
        <w:rPr>
          <w:bCs/>
          <w:color w:val="454C54"/>
          <w:bdr w:val="none" w:sz="0" w:space="0" w:color="auto" w:frame="1"/>
        </w:rPr>
      </w:pPr>
      <w:hyperlink r:id="rId9" w:history="1">
        <w:r w:rsidR="000027A3" w:rsidRPr="00B40041">
          <w:rPr>
            <w:rStyle w:val="Hyperlink"/>
            <w:bCs/>
            <w:bdr w:val="none" w:sz="0" w:space="0" w:color="auto" w:frame="1"/>
          </w:rPr>
          <w:t>http://orcid.org/0000-0002-9689-0807</w:t>
        </w:r>
      </w:hyperlink>
      <w:r w:rsidR="000027A3" w:rsidRPr="00B40041">
        <w:rPr>
          <w:bCs/>
          <w:color w:val="454C54"/>
          <w:bdr w:val="none" w:sz="0" w:space="0" w:color="auto" w:frame="1"/>
        </w:rPr>
        <w:t xml:space="preserve"> </w:t>
      </w:r>
    </w:p>
    <w:p w14:paraId="3AEB8AB2" w14:textId="09058756" w:rsidR="00374BAD" w:rsidRDefault="00374BAD" w:rsidP="000027A3">
      <w:pPr>
        <w:shd w:val="clear" w:color="auto" w:fill="FFFFFF"/>
        <w:spacing w:line="360" w:lineRule="atLeast"/>
        <w:textAlignment w:val="baseline"/>
        <w:rPr>
          <w:bCs/>
          <w:color w:val="454C54"/>
          <w:bdr w:val="none" w:sz="0" w:space="0" w:color="auto" w:frame="1"/>
        </w:rPr>
      </w:pPr>
    </w:p>
    <w:p w14:paraId="34259103" w14:textId="77777777" w:rsidR="00374BAD" w:rsidRPr="000027A3" w:rsidRDefault="00374BAD" w:rsidP="000027A3">
      <w:pPr>
        <w:shd w:val="clear" w:color="auto" w:fill="FFFFFF"/>
        <w:spacing w:line="360" w:lineRule="atLeast"/>
        <w:textAlignment w:val="baseline"/>
        <w:rPr>
          <w:bCs/>
          <w:color w:val="454C54"/>
          <w:bdr w:val="none" w:sz="0" w:space="0" w:color="auto" w:frame="1"/>
        </w:rPr>
      </w:pPr>
    </w:p>
    <w:p w14:paraId="305C8345" w14:textId="77777777" w:rsidR="004C6718" w:rsidRDefault="00C14585" w:rsidP="004C6718">
      <w:pPr>
        <w:pStyle w:val="Articletitle"/>
      </w:pPr>
      <w:r>
        <w:br w:type="page"/>
      </w:r>
      <w:r w:rsidR="004C6718">
        <w:lastRenderedPageBreak/>
        <w:t xml:space="preserve">Continental Selections? </w:t>
      </w:r>
      <w:r w:rsidR="00192FC1" w:rsidRPr="00192FC1">
        <w:t>Institutional actors and market mechanisms in post-16 education in England</w:t>
      </w:r>
    </w:p>
    <w:p w14:paraId="672A6659" w14:textId="77777777" w:rsidR="00E751B4" w:rsidRDefault="00E751B4" w:rsidP="00E751B4">
      <w:pPr>
        <w:pStyle w:val="Articletitle"/>
      </w:pPr>
    </w:p>
    <w:p w14:paraId="0A37501D" w14:textId="77777777" w:rsidR="00C246C5" w:rsidRDefault="00C246C5" w:rsidP="009B24B5">
      <w:pPr>
        <w:pStyle w:val="Articletitle"/>
      </w:pPr>
    </w:p>
    <w:p w14:paraId="7CBFD60A" w14:textId="77777777" w:rsidR="002E1D06" w:rsidRPr="002E1D06" w:rsidRDefault="002E1D06" w:rsidP="002E1D06">
      <w:pPr>
        <w:rPr>
          <w:rFonts w:cs="Arial"/>
          <w:b/>
          <w:bCs/>
          <w:kern w:val="32"/>
          <w:szCs w:val="32"/>
        </w:rPr>
      </w:pPr>
      <w:r w:rsidRPr="002E1D06">
        <w:rPr>
          <w:rFonts w:cs="Arial"/>
          <w:b/>
          <w:bCs/>
          <w:kern w:val="32"/>
          <w:szCs w:val="32"/>
        </w:rPr>
        <w:t>Abstract</w:t>
      </w:r>
    </w:p>
    <w:p w14:paraId="0812F236" w14:textId="7B823BAE" w:rsidR="002E1D06" w:rsidRPr="002E1D06" w:rsidRDefault="4AD64307" w:rsidP="002E1D06">
      <w:pPr>
        <w:pStyle w:val="Keywords"/>
      </w:pPr>
      <w:r>
        <w:t xml:space="preserve">Recent policies for English </w:t>
      </w:r>
      <w:r w:rsidR="00203D3A">
        <w:t xml:space="preserve">technical and vocational </w:t>
      </w:r>
      <w:r>
        <w:t>education, centred on apprenticeship reforms and the Sainsbury Review, have prioritised employer-led curricula and learning in employment settings. These policies are represented in policy discourse as radical change</w:t>
      </w:r>
      <w:r w:rsidR="00203D3A">
        <w:t>s that</w:t>
      </w:r>
      <w:r>
        <w:t xml:space="preserve"> imitat</w:t>
      </w:r>
      <w:r w:rsidR="00203D3A">
        <w:t>e successful</w:t>
      </w:r>
      <w:r>
        <w:t xml:space="preserve"> European systems</w:t>
      </w:r>
      <w:r w:rsidR="00203D3A">
        <w:t xml:space="preserve">, raising new issues about the </w:t>
      </w:r>
      <w:r>
        <w:t>possibilities and limitations of policy learning and policy borrowing</w:t>
      </w:r>
      <w:r w:rsidR="00203D3A">
        <w:t>. Useful insights are offered by</w:t>
      </w:r>
      <w:r w:rsidR="005E4BC6">
        <w:t xml:space="preserve"> </w:t>
      </w:r>
      <w:r>
        <w:t xml:space="preserve">comparative political economy, which </w:t>
      </w:r>
      <w:r w:rsidR="005E4BC6">
        <w:t xml:space="preserve">has </w:t>
      </w:r>
      <w:r>
        <w:t>loc</w:t>
      </w:r>
      <w:r w:rsidR="00B83E38">
        <w:t>ated skill formation within networks of complementary institutions that shape economic life,</w:t>
      </w:r>
      <w:r w:rsidR="009B7DFA">
        <w:t xml:space="preserve"> render</w:t>
      </w:r>
      <w:r w:rsidR="00B83E38">
        <w:t>ing</w:t>
      </w:r>
      <w:r w:rsidR="009B7DFA">
        <w:t xml:space="preserve"> problematic the notion of</w:t>
      </w:r>
      <w:r w:rsidR="000027A3">
        <w:t xml:space="preserve"> change in </w:t>
      </w:r>
      <w:r w:rsidR="009B7DFA">
        <w:t>a</w:t>
      </w:r>
      <w:r w:rsidR="000027A3">
        <w:t xml:space="preserve"> single dimension </w:t>
      </w:r>
      <w:r w:rsidR="009B7DFA">
        <w:t>such as</w:t>
      </w:r>
      <w:r w:rsidR="000027A3">
        <w:t xml:space="preserve"> skill</w:t>
      </w:r>
      <w:r w:rsidR="009B7DFA">
        <w:t>s</w:t>
      </w:r>
      <w:r w:rsidR="000027A3">
        <w:t>.</w:t>
      </w:r>
      <w:r w:rsidR="00F41014">
        <w:t xml:space="preserve"> </w:t>
      </w:r>
      <w:r w:rsidR="000027A3">
        <w:t xml:space="preserve">Relatedly, historical institutionalism </w:t>
      </w:r>
      <w:r>
        <w:t>explain</w:t>
      </w:r>
      <w:r w:rsidR="00FB1659">
        <w:t xml:space="preserve">s </w:t>
      </w:r>
      <w:r>
        <w:t xml:space="preserve">skill formation </w:t>
      </w:r>
      <w:r w:rsidR="009B7DFA">
        <w:t xml:space="preserve">both </w:t>
      </w:r>
      <w:r>
        <w:t xml:space="preserve">as </w:t>
      </w:r>
      <w:r w:rsidR="00FB1659">
        <w:t xml:space="preserve">an </w:t>
      </w:r>
      <w:r w:rsidR="009B7DFA">
        <w:t xml:space="preserve">enduring institution but also as </w:t>
      </w:r>
      <w:r>
        <w:t xml:space="preserve">the product of </w:t>
      </w:r>
      <w:r w:rsidR="009B7DFA">
        <w:t xml:space="preserve">specific </w:t>
      </w:r>
      <w:r>
        <w:t xml:space="preserve">historical conflicts over workplace training. </w:t>
      </w:r>
      <w:r w:rsidR="000027A3">
        <w:t>Building on</w:t>
      </w:r>
      <w:r w:rsidR="007E7A42">
        <w:t xml:space="preserve"> these theoretical conceptions</w:t>
      </w:r>
      <w:r w:rsidR="000027A3">
        <w:t>,</w:t>
      </w:r>
      <w:r w:rsidR="007E7A42">
        <w:t xml:space="preserve"> </w:t>
      </w:r>
      <w:r>
        <w:t xml:space="preserve">a series of qualitative case studies carried out at key points in the emergence of </w:t>
      </w:r>
      <w:r w:rsidR="007E7A42">
        <w:t xml:space="preserve">current </w:t>
      </w:r>
      <w:r>
        <w:t>skills policies</w:t>
      </w:r>
      <w:r w:rsidR="000027A3">
        <w:t xml:space="preserve"> is reviewed</w:t>
      </w:r>
      <w:r>
        <w:t>,</w:t>
      </w:r>
      <w:r w:rsidR="000027A3">
        <w:t xml:space="preserve"> </w:t>
      </w:r>
      <w:r w:rsidR="00FB1659">
        <w:t xml:space="preserve">which demonstrates how </w:t>
      </w:r>
      <w:r w:rsidR="00FB1659" w:rsidRPr="00FB1659">
        <w:t>wider conflicts</w:t>
      </w:r>
      <w:r w:rsidR="00FB1659">
        <w:t xml:space="preserve"> are reflected in a tension</w:t>
      </w:r>
      <w:r w:rsidR="00FB1659" w:rsidRPr="00FB1659">
        <w:t xml:space="preserve"> between selectivity and inclusion</w:t>
      </w:r>
      <w:r w:rsidR="00FB1659">
        <w:t xml:space="preserve"> currently playing out </w:t>
      </w:r>
      <w:r w:rsidR="005E4BC6">
        <w:t xml:space="preserve">in </w:t>
      </w:r>
      <w:r w:rsidR="00FB1659">
        <w:t xml:space="preserve">the </w:t>
      </w:r>
      <w:r w:rsidR="008E3B46">
        <w:t>implementation</w:t>
      </w:r>
      <w:r w:rsidR="000027A3">
        <w:t xml:space="preserve"> </w:t>
      </w:r>
      <w:r w:rsidR="00FB1659">
        <w:t>English skills policy</w:t>
      </w:r>
      <w:r>
        <w:t>. Th</w:t>
      </w:r>
      <w:r w:rsidR="000027A3">
        <w:t>e findings</w:t>
      </w:r>
      <w:r w:rsidR="00FB1659">
        <w:t xml:space="preserve"> indicate</w:t>
      </w:r>
      <w:r>
        <w:t xml:space="preserve"> </w:t>
      </w:r>
      <w:r w:rsidR="00FB1659">
        <w:t>the possibility</w:t>
      </w:r>
      <w:r>
        <w:t xml:space="preserve"> of further stratification in post-16 education</w:t>
      </w:r>
      <w:r w:rsidR="000027A3">
        <w:t>, through the process that historical institutionalism describes as ‘layering’.</w:t>
      </w:r>
      <w:r w:rsidR="009B7DFA">
        <w:t xml:space="preserve"> However, </w:t>
      </w:r>
      <w:r>
        <w:t>possibilities for</w:t>
      </w:r>
      <w:r w:rsidR="008E3B46">
        <w:t xml:space="preserve"> a more coherent</w:t>
      </w:r>
      <w:r>
        <w:t xml:space="preserve"> relationship between educational practice and the workplace</w:t>
      </w:r>
      <w:r w:rsidR="005F09D0">
        <w:t xml:space="preserve"> may also be derived from this analysis</w:t>
      </w:r>
      <w:r>
        <w:t>.</w:t>
      </w:r>
      <w:r w:rsidRPr="4AD64307">
        <w:rPr>
          <w:sz w:val="24"/>
        </w:rPr>
        <w:t xml:space="preserve"> </w:t>
      </w:r>
    </w:p>
    <w:p w14:paraId="5DAB6C7B" w14:textId="77777777" w:rsidR="00741B27" w:rsidRDefault="00741B27" w:rsidP="00741B27">
      <w:pPr>
        <w:pStyle w:val="Keywords"/>
        <w:ind w:left="0"/>
        <w:rPr>
          <w:b/>
        </w:rPr>
      </w:pPr>
    </w:p>
    <w:p w14:paraId="02EB378F" w14:textId="77777777" w:rsidR="00741B27" w:rsidRDefault="00741B27" w:rsidP="00741B27">
      <w:pPr>
        <w:pStyle w:val="Keywords"/>
        <w:ind w:left="0"/>
        <w:rPr>
          <w:b/>
        </w:rPr>
      </w:pPr>
    </w:p>
    <w:p w14:paraId="0EF28036" w14:textId="1192A0AD" w:rsidR="0020415E" w:rsidRPr="0020415E" w:rsidRDefault="60E35BCD" w:rsidP="00741B27">
      <w:pPr>
        <w:pStyle w:val="Keywords"/>
        <w:ind w:left="0"/>
      </w:pPr>
      <w:r w:rsidRPr="60E35BCD">
        <w:rPr>
          <w:b/>
          <w:bCs/>
        </w:rPr>
        <w:t>Keywords</w:t>
      </w:r>
      <w:r>
        <w:t>:  technical education; apprenticeships; historical institutionalism; skill formation; labour markets; political economy</w:t>
      </w:r>
    </w:p>
    <w:p w14:paraId="6A05A809" w14:textId="77777777" w:rsidR="00741B27" w:rsidRDefault="00741B27" w:rsidP="00106DAF">
      <w:pPr>
        <w:pStyle w:val="Heading1"/>
      </w:pPr>
    </w:p>
    <w:p w14:paraId="5A39BBE3" w14:textId="77777777" w:rsidR="00741B27" w:rsidRPr="00741B27" w:rsidRDefault="00741B27" w:rsidP="00741B27">
      <w:pPr>
        <w:pStyle w:val="Paragraph"/>
      </w:pPr>
    </w:p>
    <w:p w14:paraId="3E7A9F1C" w14:textId="33804EC6" w:rsidR="00997B0F" w:rsidRPr="006F153C" w:rsidRDefault="00F41014" w:rsidP="006F153C">
      <w:pPr>
        <w:spacing w:line="240" w:lineRule="auto"/>
        <w:rPr>
          <w:b/>
        </w:rPr>
      </w:pPr>
      <w:r>
        <w:br w:type="page"/>
      </w:r>
      <w:r w:rsidR="00E751B4" w:rsidRPr="006F153C">
        <w:rPr>
          <w:b/>
        </w:rPr>
        <w:lastRenderedPageBreak/>
        <w:t>Introduction</w:t>
      </w:r>
      <w:r w:rsidR="00824BBC">
        <w:rPr>
          <w:b/>
        </w:rPr>
        <w:t>: post-16 reforms in England and their international context</w:t>
      </w:r>
    </w:p>
    <w:p w14:paraId="52E566C2" w14:textId="77B68E6E" w:rsidR="007C3644" w:rsidRDefault="006F153C" w:rsidP="00D90E2E">
      <w:pPr>
        <w:pStyle w:val="Paragraph"/>
      </w:pPr>
      <w:r>
        <w:t>Ongoing</w:t>
      </w:r>
      <w:r w:rsidR="009B7DFA">
        <w:t xml:space="preserve"> c</w:t>
      </w:r>
      <w:r w:rsidR="00741B27">
        <w:t xml:space="preserve">hanges to </w:t>
      </w:r>
      <w:r>
        <w:t>technical and vocational</w:t>
      </w:r>
      <w:r w:rsidR="00741B27">
        <w:t xml:space="preserve"> education in England</w:t>
      </w:r>
      <w:r w:rsidR="009B7DFA">
        <w:t xml:space="preserve"> have </w:t>
      </w:r>
      <w:r>
        <w:t>refram</w:t>
      </w:r>
      <w:r w:rsidR="009B7DFA">
        <w:t>ed apprenticeships</w:t>
      </w:r>
      <w:r>
        <w:t xml:space="preserve"> as employment-based credentials, whilst seeking to locate a significant period of full-time education in the workplace.</w:t>
      </w:r>
      <w:r w:rsidR="00D90E2E">
        <w:t xml:space="preserve"> Th</w:t>
      </w:r>
      <w:r w:rsidR="00EA442C">
        <w:t>ese changes</w:t>
      </w:r>
      <w:r w:rsidR="00D459DD">
        <w:t xml:space="preserve"> centre on the introduction of apprenticeship standards (Richard 2012; UK Government 2015) and the qualification and curriculum reform for full-time studies proposed by the Sainsbury Review (</w:t>
      </w:r>
      <w:r w:rsidR="00D459DD" w:rsidRPr="00EC7894">
        <w:t>Independent Panel on Technical Education 2016</w:t>
      </w:r>
      <w:r w:rsidR="00D459DD">
        <w:t>)</w:t>
      </w:r>
      <w:r w:rsidR="003A2DB3">
        <w:t>. They</w:t>
      </w:r>
      <w:r w:rsidR="00EA442C">
        <w:t xml:space="preserve"> are</w:t>
      </w:r>
      <w:r w:rsidR="00D90E2E">
        <w:t xml:space="preserve"> widely </w:t>
      </w:r>
      <w:r w:rsidR="00741B27">
        <w:t xml:space="preserve">represented as a </w:t>
      </w:r>
      <w:r w:rsidR="00D90E2E">
        <w:t>fundamental</w:t>
      </w:r>
      <w:r w:rsidR="00741B27">
        <w:t xml:space="preserve"> shift from earlier vocational education</w:t>
      </w:r>
      <w:r w:rsidR="000B20BD">
        <w:t xml:space="preserve"> </w:t>
      </w:r>
      <w:r w:rsidR="00CF1518">
        <w:t>policies and</w:t>
      </w:r>
      <w:r w:rsidR="00BE6C0B">
        <w:t xml:space="preserve"> a move towards the </w:t>
      </w:r>
      <w:r w:rsidR="0088253B">
        <w:t>practice</w:t>
      </w:r>
      <w:r w:rsidR="00D90E2E">
        <w:t>s of the UK’</w:t>
      </w:r>
      <w:r w:rsidR="00BE6C0B">
        <w:t xml:space="preserve">s continental competitors. The Sainsbury Review </w:t>
      </w:r>
      <w:r w:rsidR="00D90E2E">
        <w:t>announced its superiority</w:t>
      </w:r>
      <w:r w:rsidR="007C3644">
        <w:t xml:space="preserve"> </w:t>
      </w:r>
      <w:r w:rsidR="00D90E2E">
        <w:t>o</w:t>
      </w:r>
      <w:r w:rsidR="007C3644">
        <w:t xml:space="preserve">ver all previous reforms precisely in these terms: </w:t>
      </w:r>
    </w:p>
    <w:p w14:paraId="21521647" w14:textId="1B3400BF" w:rsidR="007C3644" w:rsidRDefault="007C3644" w:rsidP="00BB7E69">
      <w:pPr>
        <w:pStyle w:val="Displayedquotation"/>
      </w:pPr>
      <w:r>
        <w:t>These</w:t>
      </w:r>
      <w:r w:rsidR="00192FC1">
        <w:t xml:space="preserve"> </w:t>
      </w:r>
      <w:r>
        <w:t xml:space="preserve">have </w:t>
      </w:r>
      <w:r w:rsidRPr="007C3644">
        <w:t>all been unsuccessful because they tinkered with technical education, and failed to learn from the successful systems in other countries</w:t>
      </w:r>
      <w:r w:rsidRPr="007C3644">
        <w:rPr>
          <w:sz w:val="24"/>
        </w:rPr>
        <w:t xml:space="preserve"> </w:t>
      </w:r>
      <w:r w:rsidRPr="007C3644">
        <w:t>(Independent Panel on Technical Education 2016</w:t>
      </w:r>
      <w:r>
        <w:t xml:space="preserve">, </w:t>
      </w:r>
      <w:r w:rsidR="00374BAD">
        <w:t>6</w:t>
      </w:r>
      <w:r w:rsidRPr="007C3644">
        <w:t>)</w:t>
      </w:r>
      <w:r>
        <w:t>.</w:t>
      </w:r>
    </w:p>
    <w:p w14:paraId="6EC8B0EA" w14:textId="6D78C987" w:rsidR="007C3644" w:rsidRDefault="00CF1518" w:rsidP="00D90E2E">
      <w:pPr>
        <w:pStyle w:val="Paragraph"/>
      </w:pPr>
      <w:r>
        <w:t>The</w:t>
      </w:r>
      <w:r w:rsidR="000B20BD">
        <w:t xml:space="preserve"> </w:t>
      </w:r>
      <w:r w:rsidR="00EA442C">
        <w:t xml:space="preserve">fundamental </w:t>
      </w:r>
      <w:r w:rsidR="000B20BD">
        <w:t>nature of</w:t>
      </w:r>
      <w:r w:rsidR="00EA442C">
        <w:t xml:space="preserve"> these</w:t>
      </w:r>
      <w:r w:rsidR="000B20BD">
        <w:t xml:space="preserve"> change</w:t>
      </w:r>
      <w:r w:rsidR="00EA442C">
        <w:t>s</w:t>
      </w:r>
      <w:r w:rsidR="000B20BD">
        <w:t xml:space="preserve"> </w:t>
      </w:r>
      <w:r w:rsidR="00696810" w:rsidRPr="00696810">
        <w:t xml:space="preserve">is </w:t>
      </w:r>
      <w:r w:rsidR="00696810">
        <w:t>denot</w:t>
      </w:r>
      <w:r w:rsidR="00696810" w:rsidRPr="00696810">
        <w:t>ed</w:t>
      </w:r>
      <w:r w:rsidR="00696810">
        <w:t xml:space="preserve"> by</w:t>
      </w:r>
      <w:r w:rsidR="00696810" w:rsidRPr="00696810">
        <w:t xml:space="preserve"> the </w:t>
      </w:r>
      <w:r w:rsidR="00D459DD">
        <w:t xml:space="preserve">revived </w:t>
      </w:r>
      <w:r w:rsidR="00696810" w:rsidRPr="00696810">
        <w:t>terminology of ‘technical education’, which ‘is not, and must not be allowed to become, simply “vocational education” rebadged’ (23)</w:t>
      </w:r>
      <w:r w:rsidR="00D459DD">
        <w:t>,</w:t>
      </w:r>
      <w:r w:rsidR="00696810">
        <w:t xml:space="preserve"> and</w:t>
      </w:r>
      <w:r w:rsidR="00EA442C">
        <w:t xml:space="preserve"> supported by </w:t>
      </w:r>
      <w:r w:rsidR="00696810">
        <w:t xml:space="preserve">such </w:t>
      </w:r>
      <w:r w:rsidR="00C055DC">
        <w:t>r</w:t>
      </w:r>
      <w:r w:rsidR="00EA442C">
        <w:t>eferences to competitor</w:t>
      </w:r>
      <w:r w:rsidR="005902A0">
        <w:t>s</w:t>
      </w:r>
      <w:r w:rsidR="00EA442C">
        <w:t xml:space="preserve"> </w:t>
      </w:r>
      <w:r w:rsidR="00696810">
        <w:t>as</w:t>
      </w:r>
      <w:r w:rsidR="00C055DC">
        <w:t xml:space="preserve"> the</w:t>
      </w:r>
      <w:r w:rsidR="00B74446">
        <w:t xml:space="preserve"> Review’s</w:t>
      </w:r>
      <w:r w:rsidR="00C055DC">
        <w:t xml:space="preserve"> illustrative vignettes of Danish, German, Dutch, Norwegian and Singaporean system</w:t>
      </w:r>
      <w:r w:rsidR="00696810">
        <w:t>s</w:t>
      </w:r>
      <w:r w:rsidR="00C055DC">
        <w:t xml:space="preserve"> </w:t>
      </w:r>
      <w:r w:rsidR="001C6F16">
        <w:t>(88-101)</w:t>
      </w:r>
      <w:r w:rsidR="000B20BD">
        <w:t xml:space="preserve">. </w:t>
      </w:r>
      <w:r w:rsidR="00696810" w:rsidRPr="00CF1518">
        <w:t>The Richard Review of apprenticeships (Richard 2012)</w:t>
      </w:r>
      <w:r w:rsidR="00696810">
        <w:t>, which</w:t>
      </w:r>
      <w:r w:rsidR="00696810" w:rsidRPr="00CF1518">
        <w:t xml:space="preserve"> led to the replacement of </w:t>
      </w:r>
      <w:r w:rsidR="00696810">
        <w:t xml:space="preserve">qualifications-based </w:t>
      </w:r>
      <w:r w:rsidR="00696810" w:rsidRPr="00CF1518">
        <w:t xml:space="preserve">apprenticeship frameworks by ‘employer-led’ standards, </w:t>
      </w:r>
      <w:r w:rsidR="00696810">
        <w:t>drew more cautiously on international models</w:t>
      </w:r>
      <w:r w:rsidR="002D7431">
        <w:t xml:space="preserve">, pointing to these </w:t>
      </w:r>
      <w:r w:rsidR="005F09D0">
        <w:t>mainly in</w:t>
      </w:r>
      <w:r w:rsidR="00696810">
        <w:t xml:space="preserve"> its </w:t>
      </w:r>
      <w:r w:rsidR="00696810" w:rsidRPr="00CF1518">
        <w:t>recommendations</w:t>
      </w:r>
      <w:r w:rsidR="00696810">
        <w:t xml:space="preserve"> for employer-designed qualifications and rigorous assessment. But it demanded equally fundamental changes</w:t>
      </w:r>
      <w:r w:rsidR="00CD642E">
        <w:t xml:space="preserve">, describing </w:t>
      </w:r>
      <w:r w:rsidR="00070955">
        <w:t xml:space="preserve">earlier </w:t>
      </w:r>
      <w:r w:rsidR="00D90E2E" w:rsidRPr="00D90E2E">
        <w:t>apprenticeships</w:t>
      </w:r>
      <w:r w:rsidR="00CD642E">
        <w:t xml:space="preserve"> as</w:t>
      </w:r>
      <w:r w:rsidR="00D90E2E">
        <w:t xml:space="preserve"> a </w:t>
      </w:r>
      <w:r w:rsidR="00CD642E">
        <w:t>‘</w:t>
      </w:r>
      <w:r w:rsidR="00D90E2E">
        <w:t xml:space="preserve">government-led training </w:t>
      </w:r>
      <w:r w:rsidR="00D90E2E" w:rsidRPr="00D90E2E">
        <w:t>programme, shaped by training professionals not employers</w:t>
      </w:r>
      <w:r w:rsidR="00CD642E">
        <w:t>’</w:t>
      </w:r>
      <w:r w:rsidR="00D90E2E">
        <w:t xml:space="preserve"> (</w:t>
      </w:r>
      <w:r w:rsidR="00EA442C">
        <w:t>4)</w:t>
      </w:r>
      <w:r w:rsidR="00CD642E">
        <w:t>.</w:t>
      </w:r>
      <w:r w:rsidRPr="00CF1518">
        <w:t xml:space="preserve"> </w:t>
      </w:r>
    </w:p>
    <w:p w14:paraId="556CA0E0" w14:textId="65272D12" w:rsidR="00623ED6" w:rsidRPr="00623ED6" w:rsidRDefault="00623ED6" w:rsidP="00623ED6">
      <w:pPr>
        <w:pStyle w:val="Newparagraph"/>
      </w:pPr>
      <w:r w:rsidRPr="00623ED6">
        <w:lastRenderedPageBreak/>
        <w:t>T</w:t>
      </w:r>
      <w:r>
        <w:t>hese</w:t>
      </w:r>
      <w:r w:rsidRPr="00623ED6">
        <w:t xml:space="preserve"> developments</w:t>
      </w:r>
      <w:r>
        <w:t xml:space="preserve"> </w:t>
      </w:r>
      <w:r w:rsidR="002D7431">
        <w:t>have made slow progress</w:t>
      </w:r>
      <w:r>
        <w:t>.</w:t>
      </w:r>
      <w:r w:rsidRPr="00623ED6">
        <w:t xml:space="preserve"> </w:t>
      </w:r>
      <w:r w:rsidR="003A2DB3">
        <w:t>After</w:t>
      </w:r>
      <w:r>
        <w:t xml:space="preserve"> t</w:t>
      </w:r>
      <w:r w:rsidR="00A347A7">
        <w:t>he Richard Review (Richard</w:t>
      </w:r>
      <w:r w:rsidRPr="00623ED6">
        <w:t xml:space="preserve"> 2012) </w:t>
      </w:r>
      <w:r>
        <w:t>required the</w:t>
      </w:r>
      <w:r w:rsidR="003A2DB3">
        <w:t xml:space="preserve"> existing</w:t>
      </w:r>
      <w:r>
        <w:t xml:space="preserve"> qualification-based</w:t>
      </w:r>
      <w:r w:rsidR="003A2DB3">
        <w:t xml:space="preserve"> apprenticeship</w:t>
      </w:r>
      <w:r>
        <w:t xml:space="preserve"> framew</w:t>
      </w:r>
      <w:r w:rsidR="003A2DB3">
        <w:t>orks</w:t>
      </w:r>
      <w:r>
        <w:t xml:space="preserve"> to be replaced by ‘standards’ that would </w:t>
      </w:r>
      <w:r w:rsidRPr="00623ED6">
        <w:t>represent employers</w:t>
      </w:r>
      <w:r>
        <w:t xml:space="preserve"> more </w:t>
      </w:r>
      <w:r w:rsidR="003A2DB3">
        <w:t>direct</w:t>
      </w:r>
      <w:r>
        <w:t>ly,</w:t>
      </w:r>
      <w:r w:rsidRPr="00623ED6">
        <w:t xml:space="preserve"> ‘Trailblazer </w:t>
      </w:r>
      <w:r>
        <w:t xml:space="preserve">Groups’ </w:t>
      </w:r>
      <w:r w:rsidR="00D54B5F">
        <w:t>were</w:t>
      </w:r>
      <w:r>
        <w:t xml:space="preserve"> charged with</w:t>
      </w:r>
      <w:r w:rsidRPr="00623ED6">
        <w:t xml:space="preserve"> produc</w:t>
      </w:r>
      <w:r>
        <w:t>ing</w:t>
      </w:r>
      <w:r w:rsidRPr="00623ED6">
        <w:t xml:space="preserve"> the standards</w:t>
      </w:r>
      <w:r>
        <w:t xml:space="preserve"> and the Institute for Apprenticeships </w:t>
      </w:r>
      <w:r w:rsidR="00341924">
        <w:t xml:space="preserve">(IfA) </w:t>
      </w:r>
      <w:r>
        <w:t xml:space="preserve">with approving their proposals and </w:t>
      </w:r>
      <w:r w:rsidR="00070955" w:rsidRPr="00070955">
        <w:t>‘end-point’ assessment</w:t>
      </w:r>
      <w:r w:rsidR="00070955">
        <w:t>s</w:t>
      </w:r>
      <w:r w:rsidR="00070955" w:rsidRPr="00070955">
        <w:t xml:space="preserve"> (EPA)</w:t>
      </w:r>
      <w:r w:rsidR="00D54B5F">
        <w:t xml:space="preserve">, a process </w:t>
      </w:r>
      <w:r w:rsidR="003A2DB3">
        <w:t xml:space="preserve">still continuing </w:t>
      </w:r>
      <w:r w:rsidR="00D54B5F">
        <w:t xml:space="preserve">five years after the review was first published </w:t>
      </w:r>
      <w:r w:rsidR="00070955">
        <w:t>(Ofqual 2017).</w:t>
      </w:r>
      <w:r w:rsidR="00070955" w:rsidRPr="00623ED6">
        <w:t xml:space="preserve"> </w:t>
      </w:r>
      <w:r w:rsidRPr="00623ED6">
        <w:t>For full-time students, the Sainsbury Review (Independen</w:t>
      </w:r>
      <w:r w:rsidR="00A347A7">
        <w:t>t Panel for Technical Education</w:t>
      </w:r>
      <w:r w:rsidRPr="00623ED6">
        <w:t xml:space="preserve"> 2016) </w:t>
      </w:r>
      <w:r w:rsidR="00070955">
        <w:t>re</w:t>
      </w:r>
      <w:r w:rsidR="003A2DB3">
        <w:t>surrecte</w:t>
      </w:r>
      <w:r w:rsidR="00070955">
        <w:t>d the term ‘technical education’, l</w:t>
      </w:r>
      <w:r w:rsidR="00070955" w:rsidRPr="00623ED6">
        <w:t>ittle used since further education colleges developed broader missions in the 1970s and 1980s</w:t>
      </w:r>
      <w:r w:rsidR="00070955">
        <w:t xml:space="preserve">. New qualifications reflecting the needs of employers were to be designed by ‘T-level’ </w:t>
      </w:r>
      <w:r w:rsidR="00FD0FB4">
        <w:t>panels</w:t>
      </w:r>
      <w:r w:rsidR="00A347A7">
        <w:t>.</w:t>
      </w:r>
      <w:r w:rsidR="00070955" w:rsidRPr="00623ED6">
        <w:t xml:space="preserve"> (</w:t>
      </w:r>
      <w:r w:rsidR="00A347A7">
        <w:t>This term for upper-</w:t>
      </w:r>
      <w:r w:rsidR="00070955" w:rsidRPr="00623ED6">
        <w:t xml:space="preserve">secondary qualifications is a reference to the ‘A’ levels taken by students on </w:t>
      </w:r>
      <w:r w:rsidR="00A347A7">
        <w:t xml:space="preserve">general education </w:t>
      </w:r>
      <w:r w:rsidR="00070955" w:rsidRPr="00623ED6">
        <w:t>pathways</w:t>
      </w:r>
      <w:r w:rsidR="00A347A7">
        <w:t>, denoted as ‘</w:t>
      </w:r>
      <w:r w:rsidR="00A347A7" w:rsidRPr="00623ED6">
        <w:t>academic</w:t>
      </w:r>
      <w:r w:rsidR="00A347A7">
        <w:t>’ by the Review.) The most</w:t>
      </w:r>
      <w:r w:rsidR="002D7431">
        <w:t xml:space="preserve"> immediately</w:t>
      </w:r>
      <w:r w:rsidR="00A347A7">
        <w:t xml:space="preserve"> identifiable difference between these and earlier qualifications </w:t>
      </w:r>
      <w:r w:rsidR="002D7431">
        <w:t>was</w:t>
      </w:r>
      <w:r w:rsidR="00A347A7">
        <w:t xml:space="preserve"> </w:t>
      </w:r>
      <w:r w:rsidRPr="00623ED6">
        <w:t xml:space="preserve">the addition of substantial work placements of up to three </w:t>
      </w:r>
      <w:r w:rsidR="00A347A7">
        <w:t>months in duration</w:t>
      </w:r>
      <w:r w:rsidRPr="00623ED6">
        <w:t xml:space="preserve">. </w:t>
      </w:r>
      <w:r w:rsidR="00A347A7">
        <w:t xml:space="preserve">Following extensive </w:t>
      </w:r>
      <w:r w:rsidR="002D7431">
        <w:t xml:space="preserve">placement </w:t>
      </w:r>
      <w:r w:rsidR="00A347A7">
        <w:t xml:space="preserve">trials, discussed below, the introduction of T-levels has been confined to three qualifications to be taught from September 2020. Proposals to develop tertiary provision that articulates more directly with these changes </w:t>
      </w:r>
      <w:r w:rsidR="002D7431">
        <w:t>were included in the Sainsbury Review but have also been slow to emerge</w:t>
      </w:r>
      <w:r w:rsidR="00A347A7">
        <w:t>.</w:t>
      </w:r>
    </w:p>
    <w:p w14:paraId="7A74BBB1" w14:textId="5089D9F1" w:rsidR="005902A0" w:rsidRDefault="006D220C" w:rsidP="00B72D0B">
      <w:pPr>
        <w:pStyle w:val="Newparagraph"/>
      </w:pPr>
      <w:r>
        <w:t xml:space="preserve">This </w:t>
      </w:r>
      <w:r w:rsidR="003F36A1">
        <w:t>rate of change</w:t>
      </w:r>
      <w:r>
        <w:t xml:space="preserve"> suggests that the difficulty of the task is greater than the original policy proposals suggested. </w:t>
      </w:r>
      <w:r w:rsidR="00C373E4">
        <w:t>Th</w:t>
      </w:r>
      <w:r>
        <w:t>o</w:t>
      </w:r>
      <w:r w:rsidR="0005290F">
        <w:t xml:space="preserve">se ambitious </w:t>
      </w:r>
      <w:r w:rsidR="00B7681A">
        <w:t xml:space="preserve">declarations </w:t>
      </w:r>
      <w:r w:rsidR="005902A0">
        <w:t>suggest</w:t>
      </w:r>
      <w:r>
        <w:t>ed</w:t>
      </w:r>
      <w:r w:rsidR="00B7681A">
        <w:t xml:space="preserve"> that, </w:t>
      </w:r>
      <w:r w:rsidR="00FD0FB4">
        <w:t>whilst the past wa</w:t>
      </w:r>
      <w:r w:rsidR="00B7681A">
        <w:t xml:space="preserve">s to be set </w:t>
      </w:r>
      <w:r w:rsidR="003F36A1">
        <w:t xml:space="preserve">entirely </w:t>
      </w:r>
      <w:r w:rsidR="00B7681A">
        <w:t>aside, the desirable</w:t>
      </w:r>
      <w:r w:rsidR="00903CFA">
        <w:t xml:space="preserve"> features of </w:t>
      </w:r>
      <w:r w:rsidR="003F36A1">
        <w:t>rival</w:t>
      </w:r>
      <w:r w:rsidR="00374BAD">
        <w:t xml:space="preserve"> </w:t>
      </w:r>
      <w:r w:rsidR="00903CFA">
        <w:t>national systems c</w:t>
      </w:r>
      <w:r w:rsidR="00FD0FB4">
        <w:t>ould</w:t>
      </w:r>
      <w:r w:rsidR="00903CFA">
        <w:t xml:space="preserve"> be selectively adopted</w:t>
      </w:r>
      <w:r w:rsidR="00B7681A">
        <w:t>,</w:t>
      </w:r>
      <w:r w:rsidR="00903CFA">
        <w:t xml:space="preserve"> in the manner </w:t>
      </w:r>
      <w:r w:rsidR="00B7681A">
        <w:t>that UK food purveyors offer</w:t>
      </w:r>
      <w:r w:rsidR="005902A0">
        <w:t xml:space="preserve"> various</w:t>
      </w:r>
      <w:r w:rsidR="00987CAF">
        <w:t xml:space="preserve"> ‘continental selections’</w:t>
      </w:r>
      <w:r w:rsidR="005902A0">
        <w:t xml:space="preserve"> to consumers</w:t>
      </w:r>
      <w:r w:rsidR="00987CAF">
        <w:t>.</w:t>
      </w:r>
      <w:r w:rsidR="00B7681A">
        <w:t xml:space="preserve"> </w:t>
      </w:r>
      <w:r w:rsidR="005902A0">
        <w:t>However, the distinctiveness of vocational education systems even within north-western Europe</w:t>
      </w:r>
      <w:r w:rsidR="006879FE">
        <w:t xml:space="preserve"> </w:t>
      </w:r>
      <w:r w:rsidR="005902A0">
        <w:t>suggests that homogenisation</w:t>
      </w:r>
      <w:r w:rsidR="006879FE">
        <w:t xml:space="preserve"> </w:t>
      </w:r>
      <w:r w:rsidR="003F36A1">
        <w:t xml:space="preserve">is </w:t>
      </w:r>
      <w:r w:rsidR="005902A0">
        <w:t>far from being accomplished</w:t>
      </w:r>
      <w:r w:rsidR="003F36A1">
        <w:t xml:space="preserve">, despite longstanding discussion of </w:t>
      </w:r>
      <w:r w:rsidR="003F36A1" w:rsidRPr="00B72D0B">
        <w:t xml:space="preserve">a common European </w:t>
      </w:r>
      <w:r w:rsidR="003F36A1" w:rsidRPr="00B72D0B">
        <w:lastRenderedPageBreak/>
        <w:t>model</w:t>
      </w:r>
      <w:r w:rsidR="00B72D0B">
        <w:t xml:space="preserve"> </w:t>
      </w:r>
      <w:r w:rsidR="00B72D0B" w:rsidRPr="00B72D0B">
        <w:t xml:space="preserve">(Petrini 2004). Greinert (2005) distinguished between the liberal ‘market model’ of the UK, </w:t>
      </w:r>
      <w:r w:rsidR="00B72D0B">
        <w:t xml:space="preserve">where vocational skills are </w:t>
      </w:r>
      <w:r w:rsidR="00B72D0B" w:rsidRPr="00B72D0B">
        <w:t>determined by their use in the market; the ‘school-based’ model of France</w:t>
      </w:r>
      <w:r w:rsidR="00B72D0B">
        <w:t xml:space="preserve">, </w:t>
      </w:r>
      <w:r w:rsidR="00B72D0B" w:rsidRPr="00B72D0B">
        <w:t>delivered by state agencies and less</w:t>
      </w:r>
      <w:r w:rsidR="00B72D0B">
        <w:t xml:space="preserve"> dependent</w:t>
      </w:r>
      <w:r w:rsidR="00B72D0B" w:rsidRPr="00B72D0B">
        <w:t xml:space="preserve"> on workplace application</w:t>
      </w:r>
      <w:r w:rsidR="00B72D0B">
        <w:t>;</w:t>
      </w:r>
      <w:r w:rsidR="00B72D0B" w:rsidRPr="00B72D0B">
        <w:t xml:space="preserve"> and the ‘dual corporatist’ model of Germany</w:t>
      </w:r>
      <w:r w:rsidR="00B72D0B">
        <w:t xml:space="preserve">, </w:t>
      </w:r>
      <w:r w:rsidR="00B72D0B" w:rsidRPr="00B72D0B">
        <w:t>largely determined ‘by the employer, or organisations representing the interests of groups of employers’ (15).</w:t>
      </w:r>
      <w:r w:rsidR="006879FE" w:rsidRPr="006879FE">
        <w:t xml:space="preserve"> These national systems have certainly experienced shifts in recent years, including aspirations to relocate learning from school-led systems to the workplace (Gehin 2007; Grytnes et al. 2018). </w:t>
      </w:r>
      <w:r w:rsidR="006879FE">
        <w:t>But this does not guarantee their transferability to</w:t>
      </w:r>
      <w:r w:rsidR="006879FE" w:rsidRPr="00B72D0B">
        <w:t xml:space="preserve"> new jurisdictions</w:t>
      </w:r>
      <w:r w:rsidR="003F36A1">
        <w:t>, as evidenced by critique of t</w:t>
      </w:r>
      <w:r w:rsidR="006879FE">
        <w:t>he</w:t>
      </w:r>
      <w:r w:rsidR="003F36A1">
        <w:t xml:space="preserve"> ‘myths and brands’</w:t>
      </w:r>
      <w:r w:rsidR="006879FE">
        <w:t xml:space="preserve"> promot</w:t>
      </w:r>
      <w:r w:rsidR="003F36A1">
        <w:t>ed in the developing world</w:t>
      </w:r>
      <w:r w:rsidR="006879FE" w:rsidRPr="00B72D0B">
        <w:t xml:space="preserve"> </w:t>
      </w:r>
      <w:r w:rsidR="003F36A1">
        <w:t xml:space="preserve">(Heikkinen and Lassnigg </w:t>
      </w:r>
      <w:r w:rsidR="006879FE" w:rsidRPr="00B72D0B">
        <w:t xml:space="preserve">2015). </w:t>
      </w:r>
      <w:r w:rsidR="00B72D0B">
        <w:t xml:space="preserve"> </w:t>
      </w:r>
      <w:r w:rsidR="006879FE" w:rsidRPr="006879FE">
        <w:t>Greinert (2005) associated</w:t>
      </w:r>
      <w:r w:rsidR="006879FE">
        <w:t xml:space="preserve"> these models</w:t>
      </w:r>
      <w:r w:rsidR="006879FE" w:rsidRPr="006879FE">
        <w:t xml:space="preserve"> with patterns of development trace</w:t>
      </w:r>
      <w:r w:rsidR="006879FE">
        <w:t>able</w:t>
      </w:r>
      <w:r w:rsidR="006879FE" w:rsidRPr="006879FE">
        <w:t xml:space="preserve"> back to the nineteenth century</w:t>
      </w:r>
      <w:r>
        <w:t xml:space="preserve">, implying that the distinctiveness of national systems owed much to the </w:t>
      </w:r>
      <w:r w:rsidR="00FD0FB4">
        <w:t xml:space="preserve">very </w:t>
      </w:r>
      <w:r>
        <w:t>history that reformers propose to put aside.</w:t>
      </w:r>
      <w:r w:rsidR="006879FE" w:rsidRPr="006879FE">
        <w:t xml:space="preserve"> </w:t>
      </w:r>
    </w:p>
    <w:p w14:paraId="6F4BACCD" w14:textId="3577276B" w:rsidR="00C11666" w:rsidRPr="00C11666" w:rsidRDefault="00FD0FB4" w:rsidP="0026229D">
      <w:pPr>
        <w:pStyle w:val="Newparagraph"/>
      </w:pPr>
      <w:r>
        <w:t>This paper seeks to move these discussions beyond the sphere of education policy debate and to discover more general patterns and explanations of shifts in technical and vocational education policy. A more generalised ap</w:t>
      </w:r>
      <w:r w:rsidR="00603CA5">
        <w:t>proach is offered by</w:t>
      </w:r>
      <w:r>
        <w:t xml:space="preserve"> </w:t>
      </w:r>
      <w:r w:rsidR="00606BB3">
        <w:t>political</w:t>
      </w:r>
      <w:r w:rsidR="00603CA5">
        <w:t xml:space="preserve"> scientists wh</w:t>
      </w:r>
      <w:r>
        <w:t>o have taken</w:t>
      </w:r>
      <w:r w:rsidR="00603CA5">
        <w:t xml:space="preserve"> a broader</w:t>
      </w:r>
      <w:r>
        <w:t xml:space="preserve"> interest in skill formation</w:t>
      </w:r>
      <w:r w:rsidR="00603CA5">
        <w:t xml:space="preserve">, </w:t>
      </w:r>
      <w:r>
        <w:t>draw</w:t>
      </w:r>
      <w:r w:rsidR="00603CA5">
        <w:t>i</w:t>
      </w:r>
      <w:r>
        <w:t>n</w:t>
      </w:r>
      <w:r w:rsidR="00603CA5">
        <w:t>g</w:t>
      </w:r>
      <w:r>
        <w:t xml:space="preserve"> on varieties of institutional theory. </w:t>
      </w:r>
      <w:r w:rsidR="00603CA5">
        <w:t xml:space="preserve">Several influential scholars in this field regard skill formation as central to the differences among nations and their </w:t>
      </w:r>
      <w:r w:rsidRPr="00FD0FB4">
        <w:t>poli</w:t>
      </w:r>
      <w:r w:rsidR="00E6280E">
        <w:t>cy choices: these</w:t>
      </w:r>
      <w:r w:rsidR="0026229D">
        <w:t xml:space="preserve"> </w:t>
      </w:r>
      <w:r w:rsidR="00292456">
        <w:t xml:space="preserve">perspectives have </w:t>
      </w:r>
      <w:r w:rsidR="00606BB3">
        <w:t xml:space="preserve">provided important insights on </w:t>
      </w:r>
      <w:r w:rsidR="0026229D">
        <w:t>skills policy</w:t>
      </w:r>
      <w:r w:rsidR="00292456">
        <w:t xml:space="preserve"> since</w:t>
      </w:r>
      <w:r w:rsidR="00C11666" w:rsidRPr="00C11666">
        <w:t xml:space="preserve"> Finegold and Soskice (1988) compared the ‘high skills’ regime in Germany to the ‘low-skills equilibrium’ in the UK. </w:t>
      </w:r>
      <w:r w:rsidR="00E6280E" w:rsidRPr="00E6280E">
        <w:t xml:space="preserve">This does not mean that they regard policy change in this sphere as impossible; but that they regard such changes as enmeshed in broader networks of complementary </w:t>
      </w:r>
      <w:r w:rsidR="00537435">
        <w:t>institution</w:t>
      </w:r>
      <w:r w:rsidR="00E6280E" w:rsidRPr="00E6280E">
        <w:t>s</w:t>
      </w:r>
      <w:r w:rsidR="00537435">
        <w:t xml:space="preserve"> that sustain patterns of income</w:t>
      </w:r>
      <w:r w:rsidR="00E6280E" w:rsidRPr="00E6280E">
        <w:t xml:space="preserve"> distribution</w:t>
      </w:r>
      <w:r w:rsidR="00537435">
        <w:t>,</w:t>
      </w:r>
      <w:r w:rsidR="00E6280E" w:rsidRPr="00E6280E">
        <w:t xml:space="preserve"> welfare p</w:t>
      </w:r>
      <w:r w:rsidR="00537435">
        <w:t>rovision</w:t>
      </w:r>
      <w:r w:rsidR="00E6280E" w:rsidRPr="00E6280E">
        <w:t xml:space="preserve">, legal systems and banking practices that are mutually sustaining at </w:t>
      </w:r>
      <w:r w:rsidR="00E6280E" w:rsidRPr="00E6280E">
        <w:lastRenderedPageBreak/>
        <w:t xml:space="preserve">national level (Hall and Soskice 2001). </w:t>
      </w:r>
      <w:r w:rsidR="00E6280E">
        <w:t xml:space="preserve">A historical </w:t>
      </w:r>
      <w:r w:rsidR="00391D2E">
        <w:t>institutionalist literature has also</w:t>
      </w:r>
      <w:r w:rsidR="00391D2E" w:rsidRPr="00391D2E">
        <w:t xml:space="preserve"> focused on the </w:t>
      </w:r>
      <w:r w:rsidR="00E6280E">
        <w:t>way</w:t>
      </w:r>
      <w:r w:rsidR="00537435">
        <w:t xml:space="preserve"> these</w:t>
      </w:r>
      <w:r w:rsidR="00391D2E" w:rsidRPr="00391D2E">
        <w:t xml:space="preserve"> systems have emerged </w:t>
      </w:r>
      <w:r w:rsidR="00E6280E">
        <w:t>through contestation and negotiation, whilst retaining important continuities, providing important insights on</w:t>
      </w:r>
      <w:r w:rsidR="00391D2E" w:rsidRPr="00391D2E">
        <w:t xml:space="preserve"> how these may continue in the future</w:t>
      </w:r>
      <w:r w:rsidR="00391D2E">
        <w:t xml:space="preserve"> (Thelen 2004; Conran and Thelen 2016)</w:t>
      </w:r>
      <w:r w:rsidR="00391D2E" w:rsidRPr="00391D2E">
        <w:t>.</w:t>
      </w:r>
    </w:p>
    <w:p w14:paraId="1814A305" w14:textId="0AFF7E3F" w:rsidR="008D1442" w:rsidRDefault="00391D2E" w:rsidP="003D15F3">
      <w:pPr>
        <w:pStyle w:val="Newparagraph"/>
      </w:pPr>
      <w:r>
        <w:t>This paper</w:t>
      </w:r>
      <w:r w:rsidR="00606BB3">
        <w:t xml:space="preserve"> therefore</w:t>
      </w:r>
      <w:r>
        <w:t xml:space="preserve"> </w:t>
      </w:r>
      <w:r w:rsidR="00E6280E">
        <w:t>draws on the</w:t>
      </w:r>
      <w:r w:rsidR="00537435">
        <w:t>se</w:t>
      </w:r>
      <w:r w:rsidR="00E6280E">
        <w:t xml:space="preserve"> approaches to </w:t>
      </w:r>
      <w:r w:rsidR="00E6280E" w:rsidRPr="00607D44">
        <w:t xml:space="preserve">examine the potential for </w:t>
      </w:r>
      <w:r w:rsidR="00E6280E">
        <w:t>English post-16 education to achieve the transitions envisaged in recent policy documents</w:t>
      </w:r>
      <w:r w:rsidR="008D1442">
        <w:t>.</w:t>
      </w:r>
      <w:r>
        <w:t xml:space="preserve"> T</w:t>
      </w:r>
      <w:r w:rsidR="008D1442">
        <w:t>h</w:t>
      </w:r>
      <w:r w:rsidR="00E6280E">
        <w:t xml:space="preserve">is analysis is not based </w:t>
      </w:r>
      <w:r w:rsidR="00EF3B32">
        <w:t xml:space="preserve">solely </w:t>
      </w:r>
      <w:r w:rsidR="00E6280E">
        <w:t xml:space="preserve">on documentary analysis but </w:t>
      </w:r>
      <w:r w:rsidR="003F36A1">
        <w:t xml:space="preserve">is extended </w:t>
      </w:r>
      <w:r w:rsidR="00E6280E">
        <w:t xml:space="preserve">with </w:t>
      </w:r>
      <w:r w:rsidR="008D1442">
        <w:t xml:space="preserve">reference to data collected during </w:t>
      </w:r>
      <w:r w:rsidR="00E6280E">
        <w:t xml:space="preserve">recent </w:t>
      </w:r>
      <w:r w:rsidR="008D1442">
        <w:t>studies of contemporary policy change.</w:t>
      </w:r>
      <w:r w:rsidR="00E10188">
        <w:t xml:space="preserve"> </w:t>
      </w:r>
      <w:r w:rsidR="003B3BCD">
        <w:t>Emerging</w:t>
      </w:r>
      <w:r w:rsidR="00E10188">
        <w:t xml:space="preserve"> apprenticeship</w:t>
      </w:r>
      <w:r w:rsidR="003B3BCD">
        <w:t xml:space="preserve"> practices and</w:t>
      </w:r>
      <w:r w:rsidR="00E10188">
        <w:t xml:space="preserve"> the workplace learning </w:t>
      </w:r>
      <w:r w:rsidR="003B3BCD">
        <w:t>now being organised</w:t>
      </w:r>
      <w:r w:rsidR="00E10188">
        <w:t xml:space="preserve"> among full-time students </w:t>
      </w:r>
      <w:r w:rsidR="00EF3B32">
        <w:t xml:space="preserve">are already </w:t>
      </w:r>
      <w:r w:rsidR="00E10188">
        <w:t>provid</w:t>
      </w:r>
      <w:r w:rsidR="00EF3B32">
        <w:t>ing interesting</w:t>
      </w:r>
      <w:r w:rsidR="003B3BCD">
        <w:t xml:space="preserve"> tests of the way current reforms are playing out in educational practice. This paper brings together data from these fields with the theoretical approaches introduced in the foregoing paragraph.</w:t>
      </w:r>
      <w:r w:rsidR="00E10188">
        <w:t xml:space="preserve"> The following section </w:t>
      </w:r>
      <w:r w:rsidR="00537435">
        <w:t>provides further background to current policy change and sets out the principal tension</w:t>
      </w:r>
      <w:r w:rsidR="00886C25">
        <w:t>s</w:t>
      </w:r>
      <w:r w:rsidR="00537435">
        <w:t xml:space="preserve"> behind contemporary policy. A further</w:t>
      </w:r>
      <w:r w:rsidR="005F09D0">
        <w:t xml:space="preserve"> section </w:t>
      </w:r>
      <w:r w:rsidR="00E10188">
        <w:t xml:space="preserve">sets out the theoretical basis of the </w:t>
      </w:r>
      <w:r w:rsidR="00606BB3">
        <w:t>paper</w:t>
      </w:r>
      <w:r w:rsidR="00EF3B32">
        <w:t>,</w:t>
      </w:r>
      <w:r w:rsidR="00712790">
        <w:t xml:space="preserve"> </w:t>
      </w:r>
      <w:r w:rsidR="00EF3B32">
        <w:t xml:space="preserve">critically reviewing key </w:t>
      </w:r>
      <w:r w:rsidR="00EF3B32" w:rsidRPr="00EF3B32">
        <w:t xml:space="preserve">institutionalist </w:t>
      </w:r>
      <w:r w:rsidR="00EF3B32">
        <w:t xml:space="preserve">texts that have analysed </w:t>
      </w:r>
      <w:r w:rsidR="003B3BCD">
        <w:t>skill formation</w:t>
      </w:r>
      <w:r w:rsidR="00712790">
        <w:t xml:space="preserve">. A description of how </w:t>
      </w:r>
      <w:r w:rsidR="00EF3B32">
        <w:t xml:space="preserve">the </w:t>
      </w:r>
      <w:r w:rsidR="00712790">
        <w:t>empirical data has been collected and analysed follows, leading to conclusions about the future direction and outcomes of current reforms.</w:t>
      </w:r>
      <w:r w:rsidR="00537435">
        <w:t xml:space="preserve"> The closing discussion summarises the threats inherent in contemporary change and</w:t>
      </w:r>
      <w:r w:rsidR="005F09D0">
        <w:t xml:space="preserve"> briefly</w:t>
      </w:r>
      <w:r w:rsidR="00537435">
        <w:t xml:space="preserve"> suggests possibilities for a more coherent approach to these dilemmas.</w:t>
      </w:r>
    </w:p>
    <w:p w14:paraId="2C6F553E" w14:textId="79F0BF2F" w:rsidR="003A2DB3" w:rsidRDefault="003A2DB3" w:rsidP="00753895">
      <w:pPr>
        <w:pStyle w:val="Heading1"/>
      </w:pPr>
      <w:r>
        <w:t>Apprenticeship reform and technical education</w:t>
      </w:r>
      <w:r w:rsidR="00E43DBA">
        <w:t>: policies and pathways</w:t>
      </w:r>
    </w:p>
    <w:p w14:paraId="738D581E" w14:textId="737F102F" w:rsidR="00866C8E" w:rsidRDefault="00341924" w:rsidP="003E76A0">
      <w:pPr>
        <w:pStyle w:val="Paragraph"/>
      </w:pPr>
      <w:r>
        <w:t xml:space="preserve">Despite the bold </w:t>
      </w:r>
      <w:r w:rsidR="003D41BA">
        <w:t>tone</w:t>
      </w:r>
      <w:r>
        <w:t xml:space="preserve"> of key policy </w:t>
      </w:r>
      <w:r w:rsidR="003D41BA">
        <w:t>state</w:t>
      </w:r>
      <w:r>
        <w:t>ments, t</w:t>
      </w:r>
      <w:r w:rsidR="00886C25">
        <w:t xml:space="preserve">he </w:t>
      </w:r>
      <w:r>
        <w:t xml:space="preserve">main proposals of apprenticeship reform and of technical education are not </w:t>
      </w:r>
      <w:r w:rsidR="0009391F">
        <w:t>visib</w:t>
      </w:r>
      <w:r>
        <w:t xml:space="preserve">ly radical departures. </w:t>
      </w:r>
      <w:r w:rsidR="005425F7">
        <w:t>Both include t</w:t>
      </w:r>
      <w:r>
        <w:t>he shift of curriculum design and certification powers from the awarding bodi</w:t>
      </w:r>
      <w:r w:rsidRPr="003E76A0">
        <w:t>es who</w:t>
      </w:r>
      <w:r>
        <w:t xml:space="preserve"> currently approve qualifications to the IFA</w:t>
      </w:r>
      <w:r w:rsidR="005425F7">
        <w:t xml:space="preserve">. However, the apprenticeship Trailblazer Groups and the T-level panels include both education specialists and representation </w:t>
      </w:r>
      <w:r w:rsidR="005425F7">
        <w:lastRenderedPageBreak/>
        <w:t>from</w:t>
      </w:r>
      <w:r>
        <w:t xml:space="preserve"> </w:t>
      </w:r>
      <w:r w:rsidR="005425F7">
        <w:t>interested employers: it is unclear how</w:t>
      </w:r>
      <w:r w:rsidR="0009391F">
        <w:t xml:space="preserve"> far this alone would change</w:t>
      </w:r>
      <w:r w:rsidR="005425F7">
        <w:t xml:space="preserve"> qualification design. </w:t>
      </w:r>
      <w:r w:rsidR="005F09D0">
        <w:t>Nevertheless</w:t>
      </w:r>
      <w:r w:rsidR="00866C8E">
        <w:t>, apprenticeship standards</w:t>
      </w:r>
      <w:r w:rsidR="003D41BA">
        <w:t xml:space="preserve"> and their implementation have</w:t>
      </w:r>
      <w:r w:rsidR="00866C8E">
        <w:t xml:space="preserve"> include</w:t>
      </w:r>
      <w:r w:rsidR="003D41BA">
        <w:t>d</w:t>
      </w:r>
      <w:r w:rsidR="00866C8E">
        <w:t xml:space="preserve"> three important distinctions from the earlier frameworks: the replacement of continuous assessment by end-point assessment (EPA); the shift from low-level awards, mainly at (lower secondary) level 2 to (upper secondary) level 3 and above; and the removal of qualifications from many lower-level awards. The key difference between the T-levels and the residual upper-secondary qualifications is the completion of a substantial work placement at the end of the course. These are different directions of travel but in some ways complementary: apprenticeships are apparently becoming more rigorous and more stratified; T-levels are moving upper-secondary education closer to the workplace.</w:t>
      </w:r>
    </w:p>
    <w:p w14:paraId="132D7C43" w14:textId="4BD669AA" w:rsidR="003E76A0" w:rsidRPr="003E76A0" w:rsidRDefault="00866C8E" w:rsidP="003E76A0">
      <w:pPr>
        <w:pStyle w:val="Paragraph"/>
        <w:ind w:firstLine="709"/>
      </w:pPr>
      <w:r>
        <w:t xml:space="preserve">Yet both </w:t>
      </w:r>
      <w:r w:rsidR="0044735C">
        <w:t>are discursively constructed as higher-quality routes that move the</w:t>
      </w:r>
      <w:r w:rsidR="00B212DE">
        <w:t xml:space="preserve"> further education system </w:t>
      </w:r>
      <w:r w:rsidR="0044735C">
        <w:t>closer</w:t>
      </w:r>
      <w:r w:rsidR="00B212DE">
        <w:t xml:space="preserve"> to</w:t>
      </w:r>
      <w:r w:rsidR="0044735C">
        <w:t xml:space="preserve"> the labour market</w:t>
      </w:r>
      <w:r w:rsidR="00B212DE">
        <w:t>.</w:t>
      </w:r>
      <w:r w:rsidR="003E76A0">
        <w:t xml:space="preserve"> </w:t>
      </w:r>
      <w:r w:rsidR="0044735C">
        <w:t>Key policy documents express this</w:t>
      </w:r>
      <w:r w:rsidR="003E76A0">
        <w:t xml:space="preserve"> different</w:t>
      </w:r>
      <w:r w:rsidR="0044735C">
        <w:t>ly.</w:t>
      </w:r>
      <w:r w:rsidR="003E76A0">
        <w:t xml:space="preserve"> </w:t>
      </w:r>
      <w:r w:rsidR="00886C25">
        <w:t>T</w:t>
      </w:r>
      <w:r w:rsidR="003E76A0">
        <w:t>he Sainsbury Review draws heavily on references to the success of international systems more integrated with the labour market</w:t>
      </w:r>
      <w:r w:rsidR="00886C25">
        <w:t>. The UK government’s Skills Plan (</w:t>
      </w:r>
      <w:r w:rsidR="005F09D0" w:rsidRPr="003E76A0">
        <w:t xml:space="preserve">DBIS/DfE </w:t>
      </w:r>
      <w:r w:rsidR="00886C25">
        <w:t xml:space="preserve">2016), published on the same day, speaks a more direct language of employer control, </w:t>
      </w:r>
      <w:r w:rsidR="00886C25" w:rsidRPr="003E76A0">
        <w:t xml:space="preserve">reproaching </w:t>
      </w:r>
      <w:r w:rsidR="00886C25">
        <w:t>colleges and awarding bodi</w:t>
      </w:r>
      <w:r w:rsidR="00886C25" w:rsidRPr="003E76A0">
        <w:t>es who ‘have not provided an effective voice for business’ (11).</w:t>
      </w:r>
      <w:r w:rsidR="0009391F">
        <w:t xml:space="preserve"> </w:t>
      </w:r>
      <w:r w:rsidR="00886C25">
        <w:t>Both approaches</w:t>
      </w:r>
      <w:r w:rsidR="00B212DE">
        <w:t xml:space="preserve"> </w:t>
      </w:r>
      <w:r w:rsidR="00E43DBA">
        <w:t xml:space="preserve">echo critique of a widening gap between the Further Education and Skills sector, particularly its </w:t>
      </w:r>
      <w:r w:rsidR="00B212DE">
        <w:t xml:space="preserve">publicly-funded </w:t>
      </w:r>
      <w:r w:rsidR="00E43DBA">
        <w:t xml:space="preserve">colleges, and the workplace. Half a century ago these institutions mainly taught part-time courses to full-time apprentices and were dominated by this technical and vocational provision </w:t>
      </w:r>
      <w:r w:rsidR="000145B4">
        <w:t>(Esmond and Wood 2017; Cantor and Roberts 1972)</w:t>
      </w:r>
      <w:r w:rsidR="00E43DBA">
        <w:t xml:space="preserve">. </w:t>
      </w:r>
      <w:r w:rsidR="000145B4">
        <w:t xml:space="preserve">Their missions expanded during the 1970s and 1980s to teach both wider numbers of A-level students and Access students, as well as disadvantaged young people and adults on lower-level programmes </w:t>
      </w:r>
      <w:r w:rsidR="00537435">
        <w:t>i</w:t>
      </w:r>
      <w:r w:rsidR="00E43DBA">
        <w:t>n England</w:t>
      </w:r>
      <w:r w:rsidR="00B212DE">
        <w:t xml:space="preserve"> (Green and Lucas 1999). These highly diverse institutions came to serve education policy objectives, contributing to the numbers of </w:t>
      </w:r>
      <w:r w:rsidR="00B212DE">
        <w:lastRenderedPageBreak/>
        <w:t xml:space="preserve">students achieving qualifications and to international league tables of educational success. </w:t>
      </w:r>
      <w:r w:rsidR="00066246">
        <w:t xml:space="preserve">More importantly, apprenticeship was substantially replaced by government-led schemes as youth employment fell rapidly in the late 1970s and 1980s. </w:t>
      </w:r>
      <w:r w:rsidR="000D4E1E">
        <w:t xml:space="preserve">This inevitably led to </w:t>
      </w:r>
      <w:r w:rsidR="00B212DE">
        <w:t>a weakening of the relationship between further education and the labour market</w:t>
      </w:r>
      <w:r w:rsidR="000D4E1E">
        <w:t>, which was already tenuous because of the voluntarist nature of the system</w:t>
      </w:r>
      <w:r w:rsidR="00B212DE">
        <w:t>.</w:t>
      </w:r>
      <w:r w:rsidR="000D4E1E">
        <w:t xml:space="preserve"> In spite of government policies under all governments that emphasised a leading role for employers, few firms participated directly in the various bodies, such as sector skills councils, that governments established for these purposes. </w:t>
      </w:r>
      <w:r w:rsidR="003E76A0" w:rsidRPr="003E76A0">
        <w:t xml:space="preserve">Keep (2007) identified a: </w:t>
      </w:r>
    </w:p>
    <w:p w14:paraId="5304CA57" w14:textId="41A7E0E3" w:rsidR="003E76A0" w:rsidRPr="003E76A0" w:rsidRDefault="003E76A0" w:rsidP="003E76A0">
      <w:pPr>
        <w:pStyle w:val="Paragraph"/>
        <w:spacing w:after="360" w:line="360" w:lineRule="auto"/>
        <w:ind w:left="709" w:right="425"/>
        <w:rPr>
          <w:sz w:val="22"/>
          <w:szCs w:val="22"/>
        </w:rPr>
      </w:pPr>
      <w:r w:rsidRPr="003E76A0">
        <w:rPr>
          <w:sz w:val="22"/>
          <w:szCs w:val="22"/>
        </w:rPr>
        <w:t xml:space="preserve">… central paradox: that because of a laissez-faire attitude towards governmental </w:t>
      </w:r>
      <w:r>
        <w:rPr>
          <w:sz w:val="22"/>
          <w:szCs w:val="22"/>
        </w:rPr>
        <w:t>r</w:t>
      </w:r>
      <w:r w:rsidRPr="003E76A0">
        <w:rPr>
          <w:sz w:val="22"/>
          <w:szCs w:val="22"/>
        </w:rPr>
        <w:t>esponsibility for employer behaviour, the state has been forced to act as a substitute for employer effort</w:t>
      </w:r>
      <w:r w:rsidR="0009391F">
        <w:rPr>
          <w:sz w:val="22"/>
          <w:szCs w:val="22"/>
        </w:rPr>
        <w:t xml:space="preserve"> (2007, p.161)</w:t>
      </w:r>
      <w:r w:rsidRPr="003E76A0">
        <w:rPr>
          <w:sz w:val="22"/>
          <w:szCs w:val="22"/>
        </w:rPr>
        <w:t>.</w:t>
      </w:r>
    </w:p>
    <w:p w14:paraId="48CF2569" w14:textId="12729F27" w:rsidR="003E76A0" w:rsidRPr="003E76A0" w:rsidRDefault="0009391F" w:rsidP="00C97F95">
      <w:pPr>
        <w:pStyle w:val="Paragraph"/>
      </w:pPr>
      <w:r>
        <w:t xml:space="preserve">Despite a rhetoric of market mechanisms and employer leadership, the latter remained </w:t>
      </w:r>
      <w:r w:rsidRPr="0009391F">
        <w:t xml:space="preserve">absent from </w:t>
      </w:r>
      <w:r>
        <w:t xml:space="preserve">the mechanisms by which </w:t>
      </w:r>
      <w:r w:rsidRPr="0009391F">
        <w:t>policy objectives in England</w:t>
      </w:r>
      <w:r>
        <w:t xml:space="preserve"> were implemented, whether or not they approved of them. </w:t>
      </w:r>
      <w:r w:rsidR="000D4E1E">
        <w:t>These criticisms applied particularly strongly to apprenticeships, which grew rapidly in response to government targets and incentives until a national levy instituted to coincide with the introduction of standards</w:t>
      </w:r>
      <w:r w:rsidR="002518D1">
        <w:t>; but which even after the introduction of frameworks remained relatively weak qualifications with passive employer participation</w:t>
      </w:r>
      <w:r w:rsidR="000D4E1E">
        <w:t>.</w:t>
      </w:r>
      <w:r w:rsidR="002518D1">
        <w:t xml:space="preserve"> Fuller and Unwin (2009) extended Keep’s argument about low employer involvement, arguing that the state was responsible for ‘the concentration of apprenticeship types at the restrictive end of the continuum</w:t>
      </w:r>
      <w:r w:rsidR="00C97F95">
        <w:t>’</w:t>
      </w:r>
      <w:r w:rsidR="002518D1">
        <w:t xml:space="preserve"> (2009, p.</w:t>
      </w:r>
      <w:r>
        <w:t xml:space="preserve"> </w:t>
      </w:r>
      <w:r w:rsidR="002518D1">
        <w:t>412).</w:t>
      </w:r>
      <w:r w:rsidR="00C97F95">
        <w:t xml:space="preserve"> These earlier discussions</w:t>
      </w:r>
      <w:r w:rsidR="003E76A0" w:rsidRPr="003E76A0">
        <w:t xml:space="preserve"> </w:t>
      </w:r>
      <w:r w:rsidR="00C97F95">
        <w:t xml:space="preserve">of </w:t>
      </w:r>
      <w:r w:rsidR="003E76A0" w:rsidRPr="003E76A0">
        <w:t>employers</w:t>
      </w:r>
      <w:r w:rsidR="00C97F95">
        <w:t xml:space="preserve"> and the absence of mechanisms for</w:t>
      </w:r>
      <w:r w:rsidR="003E76A0" w:rsidRPr="003E76A0">
        <w:t xml:space="preserve"> collective action</w:t>
      </w:r>
      <w:r w:rsidR="00C97F95">
        <w:t xml:space="preserve"> are vital to any up-to-date assessment of the prospects for the UK government’s reforms. As will be seen</w:t>
      </w:r>
      <w:r w:rsidR="003E76A0" w:rsidRPr="003E76A0">
        <w:t xml:space="preserve">, </w:t>
      </w:r>
      <w:r w:rsidR="00C97F95">
        <w:t xml:space="preserve">collective employer bodies and </w:t>
      </w:r>
      <w:r w:rsidR="003E76A0" w:rsidRPr="003E76A0">
        <w:t xml:space="preserve">the role of the state in certification play </w:t>
      </w:r>
      <w:r w:rsidR="00C97F95">
        <w:t>central</w:t>
      </w:r>
      <w:r w:rsidR="003E76A0" w:rsidRPr="003E76A0">
        <w:t xml:space="preserve"> role</w:t>
      </w:r>
      <w:r w:rsidR="00C97F95">
        <w:t>s</w:t>
      </w:r>
      <w:r w:rsidR="003E76A0" w:rsidRPr="003E76A0">
        <w:t xml:space="preserve"> in</w:t>
      </w:r>
      <w:r w:rsidR="00C97F95">
        <w:t xml:space="preserve"> more work-based </w:t>
      </w:r>
      <w:r w:rsidR="003E76A0" w:rsidRPr="003E76A0">
        <w:t>systems</w:t>
      </w:r>
      <w:r w:rsidR="00C97F95">
        <w:t>.</w:t>
      </w:r>
      <w:r w:rsidR="003E76A0" w:rsidRPr="003E76A0">
        <w:t xml:space="preserve"> </w:t>
      </w:r>
    </w:p>
    <w:p w14:paraId="7ED698A7" w14:textId="2D1245B5" w:rsidR="003A2DB3" w:rsidRPr="003A2DB3" w:rsidRDefault="00C97F95" w:rsidP="00C97F95">
      <w:pPr>
        <w:pStyle w:val="Paragraph"/>
        <w:ind w:firstLine="720"/>
      </w:pPr>
      <w:r>
        <w:lastRenderedPageBreak/>
        <w:t>By setting aside the discussion of earlier reforms and their limitations, policymakers and analysts risk</w:t>
      </w:r>
      <w:r w:rsidR="00066246">
        <w:t xml:space="preserve"> failing to learn from earlier experiences. In this regard</w:t>
      </w:r>
      <w:r>
        <w:t xml:space="preserve"> </w:t>
      </w:r>
      <w:r w:rsidR="003A2DB3">
        <w:t>David Raffe (2011) distinguished the approach of ‘policy borrowing, in which “best practice” from abroad is identified and transferred back home’ and ‘policy learning’</w:t>
      </w:r>
      <w:r w:rsidR="00221E8D">
        <w:t>.</w:t>
      </w:r>
      <w:r w:rsidR="003A2DB3">
        <w:t xml:space="preserve"> </w:t>
      </w:r>
      <w:r w:rsidR="00221E8D">
        <w:t>Raffe used the latter to mean</w:t>
      </w:r>
      <w:r w:rsidR="003A2DB3">
        <w:t xml:space="preserve"> learning ‘from a country’s own policy history, or from more effective flows… between the contexts of policy and practice’ (2). Hodgson and Spours (201</w:t>
      </w:r>
      <w:r w:rsidR="00221E8D">
        <w:t>6</w:t>
      </w:r>
      <w:r w:rsidR="003A2DB3">
        <w:t>) described the absence of any understanding of the past as a form of ‘institutional amnesia’ closely linked to a movement for global reform of education, based in turn on ‘the imperatives of competitive globalisation as the only existing order’ (512).</w:t>
      </w:r>
      <w:r w:rsidR="00066246">
        <w:t xml:space="preserve"> The rhetoric of technical education does make reference to alternative systems of skill formation in other countries</w:t>
      </w:r>
      <w:r w:rsidR="00221E8D">
        <w:t>: those</w:t>
      </w:r>
      <w:r w:rsidR="00067EA2">
        <w:t xml:space="preserve"> engaged with the workplace, ranging from Germany’s</w:t>
      </w:r>
      <w:r w:rsidR="00067EA2" w:rsidRPr="00067EA2">
        <w:t xml:space="preserve"> ‘dual training’ system</w:t>
      </w:r>
      <w:r w:rsidR="00067EA2">
        <w:t xml:space="preserve"> to its school-based imitators</w:t>
      </w:r>
      <w:r w:rsidR="00067EA2" w:rsidRPr="00067EA2">
        <w:t xml:space="preserve"> </w:t>
      </w:r>
      <w:r w:rsidR="005C54CE" w:rsidRPr="005C54CE">
        <w:t>(Casey 2013, for example)</w:t>
      </w:r>
      <w:r w:rsidR="005C54CE">
        <w:t xml:space="preserve"> </w:t>
      </w:r>
      <w:r w:rsidR="00221E8D">
        <w:t>are portrayed</w:t>
      </w:r>
      <w:r w:rsidR="00067EA2" w:rsidRPr="00067EA2">
        <w:t xml:space="preserve"> as having already achieved the policy objectives to which UK policymakers aspire. </w:t>
      </w:r>
      <w:r w:rsidR="00066246">
        <w:t>However, brief references to international systems with better links to the labour market address neither the mechanisms that exist in those countries nor the history of skills formation in the UK. We now turn to the explanations that political economists have offered of these systems.</w:t>
      </w:r>
    </w:p>
    <w:p w14:paraId="337489C2" w14:textId="1603D782" w:rsidR="00753895" w:rsidRDefault="00F67653" w:rsidP="00753895">
      <w:pPr>
        <w:pStyle w:val="Heading1"/>
      </w:pPr>
      <w:r>
        <w:t>Institutions, p</w:t>
      </w:r>
      <w:r w:rsidR="00F84272">
        <w:t xml:space="preserve">olicy actors </w:t>
      </w:r>
      <w:r w:rsidR="00753895">
        <w:t>and s</w:t>
      </w:r>
      <w:r w:rsidR="003D15F3" w:rsidRPr="003D15F3">
        <w:t xml:space="preserve">kills formation </w:t>
      </w:r>
    </w:p>
    <w:p w14:paraId="73143655" w14:textId="1BDAB846" w:rsidR="00400BDA" w:rsidRDefault="005C54CE" w:rsidP="00BE7DDC">
      <w:pPr>
        <w:pStyle w:val="Newparagraph"/>
        <w:spacing w:before="240"/>
        <w:ind w:firstLine="0"/>
      </w:pPr>
      <w:r>
        <w:t>P</w:t>
      </w:r>
      <w:r w:rsidR="00B61791">
        <w:t>olitical economists</w:t>
      </w:r>
      <w:r>
        <w:t>, concerned with broader patterns and choices of policy,</w:t>
      </w:r>
      <w:r w:rsidR="00B61791">
        <w:t xml:space="preserve"> </w:t>
      </w:r>
      <w:r w:rsidR="00B61791" w:rsidRPr="00B61791">
        <w:t xml:space="preserve">may neglect the specifics of educational </w:t>
      </w:r>
      <w:r w:rsidR="00B61791">
        <w:t>policy and practice</w:t>
      </w:r>
      <w:r>
        <w:t>;</w:t>
      </w:r>
      <w:r w:rsidR="00B61791">
        <w:t xml:space="preserve"> but their use</w:t>
      </w:r>
      <w:r w:rsidR="002F7872" w:rsidRPr="002F7872">
        <w:t xml:space="preserve"> </w:t>
      </w:r>
      <w:r w:rsidR="002F7872">
        <w:t>of i</w:t>
      </w:r>
      <w:r w:rsidR="00661837">
        <w:t>nstitutional</w:t>
      </w:r>
      <w:r w:rsidR="00096FBE">
        <w:t xml:space="preserve"> th</w:t>
      </w:r>
      <w:r w:rsidR="00400BDA">
        <w:t>eory</w:t>
      </w:r>
      <w:r w:rsidR="00096FBE">
        <w:t xml:space="preserve"> </w:t>
      </w:r>
      <w:r w:rsidR="00B61791">
        <w:t xml:space="preserve">makes two key contributions </w:t>
      </w:r>
      <w:r w:rsidR="002F7872">
        <w:t>t</w:t>
      </w:r>
      <w:r w:rsidR="002918A2">
        <w:t>o</w:t>
      </w:r>
      <w:r w:rsidR="00F67653">
        <w:t xml:space="preserve"> discussion of</w:t>
      </w:r>
      <w:r w:rsidR="002918A2">
        <w:t xml:space="preserve"> </w:t>
      </w:r>
      <w:r w:rsidR="00400BDA">
        <w:t>skills policy</w:t>
      </w:r>
      <w:r w:rsidR="002918A2">
        <w:t xml:space="preserve"> reform</w:t>
      </w:r>
      <w:r w:rsidR="00661837">
        <w:t xml:space="preserve">. The first </w:t>
      </w:r>
      <w:r>
        <w:t>locat</w:t>
      </w:r>
      <w:r w:rsidR="00221E8D">
        <w:t>es</w:t>
      </w:r>
      <w:r>
        <w:t xml:space="preserve"> skill formation </w:t>
      </w:r>
      <w:r w:rsidR="00221E8D">
        <w:t xml:space="preserve">as an enduring </w:t>
      </w:r>
      <w:r>
        <w:t>institution</w:t>
      </w:r>
      <w:r w:rsidR="00221E8D">
        <w:t>, alongside other</w:t>
      </w:r>
      <w:r>
        <w:t xml:space="preserve">s that contribute to the durability of national approaches to social and economic policy. The complementary nature of these institutions produces effects that impede change, hindering the adoption of alternative approaches. </w:t>
      </w:r>
      <w:r w:rsidR="003D41BA">
        <w:t xml:space="preserve">The </w:t>
      </w:r>
      <w:r w:rsidR="002F7872">
        <w:t>nature of institutions</w:t>
      </w:r>
      <w:r w:rsidR="003D41BA">
        <w:t xml:space="preserve"> has been</w:t>
      </w:r>
      <w:r w:rsidR="002F7872">
        <w:t xml:space="preserve"> </w:t>
      </w:r>
      <w:r w:rsidR="002F7872">
        <w:lastRenderedPageBreak/>
        <w:t xml:space="preserve">defined </w:t>
      </w:r>
      <w:r w:rsidR="00661837">
        <w:t>by</w:t>
      </w:r>
      <w:r w:rsidR="002918A2">
        <w:t xml:space="preserve"> </w:t>
      </w:r>
      <w:r w:rsidR="002F7872">
        <w:t xml:space="preserve">Scott (1995) as comprising the regulative, normative and cognitive elements that provide stability and meaning to social life (56). </w:t>
      </w:r>
      <w:r w:rsidR="00BE7DDC" w:rsidRPr="00BE7DDC">
        <w:t xml:space="preserve">Institutional theory does not readily accommodate change, explaining this in terms of some form of </w:t>
      </w:r>
      <w:r w:rsidR="00BE7DDC">
        <w:t xml:space="preserve">external shock or internal </w:t>
      </w:r>
      <w:r w:rsidR="00BE7DDC" w:rsidRPr="00BE7DDC">
        <w:t xml:space="preserve">conflict, such as marginal actors challenging institutional norms (Leblebici et al. 1991). </w:t>
      </w:r>
      <w:r w:rsidR="00B61791">
        <w:t xml:space="preserve">To </w:t>
      </w:r>
      <w:r w:rsidR="00B61791" w:rsidRPr="00B61791">
        <w:t>defin</w:t>
      </w:r>
      <w:r w:rsidR="00B61791">
        <w:t>e</w:t>
      </w:r>
      <w:r w:rsidR="00B61791" w:rsidRPr="00B61791">
        <w:t xml:space="preserve"> skill formation as an institution</w:t>
      </w:r>
      <w:r w:rsidR="00B61791">
        <w:t>, given th</w:t>
      </w:r>
      <w:r w:rsidR="00BE7DDC">
        <w:t>e</w:t>
      </w:r>
      <w:r w:rsidR="00B61791">
        <w:t xml:space="preserve"> durability</w:t>
      </w:r>
      <w:r w:rsidR="00BE7DDC">
        <w:t xml:space="preserve"> of institutions</w:t>
      </w:r>
      <w:r w:rsidR="00B61791">
        <w:t xml:space="preserve"> and</w:t>
      </w:r>
      <w:r w:rsidR="00BE7DDC" w:rsidRPr="00BE7DDC">
        <w:t xml:space="preserve"> </w:t>
      </w:r>
      <w:r w:rsidR="00BE7DDC">
        <w:t>their</w:t>
      </w:r>
      <w:r w:rsidR="00B61791">
        <w:t xml:space="preserve"> resistance to change, </w:t>
      </w:r>
      <w:r w:rsidR="00B61791" w:rsidRPr="00B61791">
        <w:t>is to draw attention to its continuities.</w:t>
      </w:r>
      <w:r w:rsidR="00B61791">
        <w:t xml:space="preserve"> </w:t>
      </w:r>
      <w:r w:rsidR="00D00CDC">
        <w:t xml:space="preserve">Nevertheless, </w:t>
      </w:r>
      <w:r w:rsidR="00221E8D">
        <w:t>it is precisely</w:t>
      </w:r>
      <w:r w:rsidR="00D00CDC">
        <w:t xml:space="preserve"> accounts of conflict and change, emerging from the historical institutionalism literature, have provided the second key contribution to this discussion.</w:t>
      </w:r>
    </w:p>
    <w:p w14:paraId="208B3058" w14:textId="77777777" w:rsidR="00F910F7" w:rsidRDefault="00391D2E" w:rsidP="00400BDA">
      <w:pPr>
        <w:pStyle w:val="Newparagraph"/>
      </w:pPr>
      <w:r>
        <w:t>P</w:t>
      </w:r>
      <w:r w:rsidR="00ED1313">
        <w:t>erhaps the most fundamental concept of p</w:t>
      </w:r>
      <w:r>
        <w:t>olitical economy</w:t>
      </w:r>
      <w:r w:rsidR="00ED1313">
        <w:t xml:space="preserve"> is that policy entails the possibility of choices. A key reason for these scholars’ interest in skills is that </w:t>
      </w:r>
      <w:r w:rsidR="00ED1313" w:rsidRPr="00FD0FB4">
        <w:t xml:space="preserve">the collective arrangements, roles and expectations that support </w:t>
      </w:r>
      <w:r w:rsidR="007052E1">
        <w:t xml:space="preserve">German </w:t>
      </w:r>
      <w:r w:rsidR="00ED1313" w:rsidRPr="00FD0FB4">
        <w:t>dual training</w:t>
      </w:r>
      <w:r w:rsidR="007052E1">
        <w:t xml:space="preserve"> provide </w:t>
      </w:r>
      <w:r w:rsidR="007052E1" w:rsidRPr="00FD0FB4">
        <w:t>a refutation of supply-side economics and deregulation</w:t>
      </w:r>
      <w:r w:rsidR="007052E1">
        <w:t>: the liberalised models of the US and UK, strengthened in the 1980s and purported to be the in</w:t>
      </w:r>
      <w:r w:rsidR="00ED1313" w:rsidRPr="00FD0FB4">
        <w:t>evitable basis of liberalisation and policy convergence</w:t>
      </w:r>
      <w:r w:rsidR="007052E1">
        <w:t>, were refuted by viable European alternatives</w:t>
      </w:r>
      <w:r w:rsidR="00ED1313" w:rsidRPr="00FD0FB4">
        <w:t xml:space="preserve"> not easily understood from outside (Streeck 1989).</w:t>
      </w:r>
      <w:r w:rsidR="007052E1">
        <w:t xml:space="preserve"> Th</w:t>
      </w:r>
      <w:r>
        <w:t>e ‘varie</w:t>
      </w:r>
      <w:r w:rsidR="007052E1">
        <w:t xml:space="preserve">ties of capitalism’ literature </w:t>
      </w:r>
      <w:r w:rsidR="007052E1" w:rsidRPr="007052E1">
        <w:t>dr</w:t>
      </w:r>
      <w:r w:rsidR="007052E1">
        <w:t>ew</w:t>
      </w:r>
      <w:r w:rsidR="007052E1" w:rsidRPr="007052E1">
        <w:t xml:space="preserve"> on a comparative institutionalism which regards skill formation as an institution, occupying a pivotal role amongst inter-connected </w:t>
      </w:r>
      <w:r w:rsidR="007052E1">
        <w:t>institutions that determined a broad approach to economy and society:</w:t>
      </w:r>
      <w:r w:rsidR="007052E1" w:rsidRPr="007052E1">
        <w:t xml:space="preserve"> banking, welfare and employment policies</w:t>
      </w:r>
      <w:r w:rsidR="007052E1">
        <w:t xml:space="preserve"> meshed together to form coherent approaches that were more-or-less successful as national alternatives</w:t>
      </w:r>
      <w:r w:rsidR="007052E1" w:rsidRPr="007052E1">
        <w:t xml:space="preserve"> (Hall and Soskice 2001). Crouch, Finegold and Sako </w:t>
      </w:r>
      <w:r w:rsidR="00F910F7">
        <w:t>(</w:t>
      </w:r>
      <w:r w:rsidR="007052E1" w:rsidRPr="007052E1">
        <w:t>1999</w:t>
      </w:r>
      <w:r w:rsidR="00F910F7">
        <w:t xml:space="preserve">) </w:t>
      </w:r>
      <w:r w:rsidR="0026229D" w:rsidRPr="00FD0FB4">
        <w:t>denoted skill formation as central to</w:t>
      </w:r>
      <w:r w:rsidR="00F910F7">
        <w:t xml:space="preserve"> these</w:t>
      </w:r>
      <w:r w:rsidR="0026229D" w:rsidRPr="00FD0FB4">
        <w:t xml:space="preserve"> mutually-reinforcing in</w:t>
      </w:r>
      <w:r w:rsidR="00F910F7">
        <w:t>stitutions.</w:t>
      </w:r>
    </w:p>
    <w:p w14:paraId="7CEC0203" w14:textId="6AFC1168" w:rsidR="00F910F7" w:rsidRDefault="002918A2" w:rsidP="00F910F7">
      <w:pPr>
        <w:pStyle w:val="Newparagraph"/>
        <w:spacing w:before="240"/>
      </w:pPr>
      <w:r>
        <w:t xml:space="preserve">From an institutionalist perspective, the model of </w:t>
      </w:r>
      <w:r w:rsidR="00391D2E">
        <w:t xml:space="preserve">Anglo-Saxon </w:t>
      </w:r>
      <w:r>
        <w:t>‘liberal market economies’ designated by Hall and Soskice (200</w:t>
      </w:r>
      <w:r w:rsidR="00AB158B">
        <w:t>1</w:t>
      </w:r>
      <w:r>
        <w:t>)</w:t>
      </w:r>
      <w:r w:rsidR="003C7359">
        <w:t xml:space="preserve"> is primarily dominated by the economic utility of skills in the market economy</w:t>
      </w:r>
      <w:r w:rsidR="00F910F7">
        <w:t>.</w:t>
      </w:r>
      <w:r w:rsidR="007733AD">
        <w:t xml:space="preserve"> Since market relations dominate, t</w:t>
      </w:r>
      <w:r w:rsidR="003C7359">
        <w:t xml:space="preserve">he key concept </w:t>
      </w:r>
      <w:r w:rsidR="007733AD">
        <w:t xml:space="preserve">for skills formation </w:t>
      </w:r>
      <w:r w:rsidR="003C7359">
        <w:t xml:space="preserve">is that of ‘human capital’ (Becker 1964; Mincer 1974). </w:t>
      </w:r>
      <w:r w:rsidR="003C7359">
        <w:lastRenderedPageBreak/>
        <w:t>In this regime,</w:t>
      </w:r>
      <w:r w:rsidR="00F910F7">
        <w:t xml:space="preserve"> </w:t>
      </w:r>
      <w:r w:rsidR="003C7359">
        <w:t>the fundamental problem identified by Becker was that of ‘poaching’</w:t>
      </w:r>
      <w:r w:rsidR="00F910F7">
        <w:t>:</w:t>
      </w:r>
      <w:r w:rsidR="003C7359">
        <w:t xml:space="preserve"> one employer is able to gain the benefits of the employee’s training by paying a marginally higher wage to the skilled worker who</w:t>
      </w:r>
      <w:r w:rsidR="00031069">
        <w:t>se training another employer has financ</w:t>
      </w:r>
      <w:r w:rsidR="003C7359">
        <w:t xml:space="preserve">ed. This </w:t>
      </w:r>
      <w:r w:rsidR="00203885">
        <w:t xml:space="preserve">inevitably tends to </w:t>
      </w:r>
      <w:r w:rsidR="00031069">
        <w:t>discourage</w:t>
      </w:r>
      <w:r w:rsidR="003C7359">
        <w:t xml:space="preserve"> employer investment</w:t>
      </w:r>
      <w:r w:rsidR="00203885">
        <w:t xml:space="preserve"> in training and suggests that </w:t>
      </w:r>
      <w:r w:rsidR="003C7359">
        <w:t>the</w:t>
      </w:r>
      <w:r w:rsidR="00F910F7" w:rsidRPr="00F910F7">
        <w:t xml:space="preserve"> </w:t>
      </w:r>
      <w:r w:rsidR="00F910F7">
        <w:t>individual</w:t>
      </w:r>
      <w:r w:rsidR="00F910F7" w:rsidRPr="00F910F7">
        <w:t xml:space="preserve"> augmenting their worth through training </w:t>
      </w:r>
      <w:r w:rsidR="003C7359">
        <w:t>should bear the main cost</w:t>
      </w:r>
      <w:r w:rsidR="00203885">
        <w:t xml:space="preserve"> (for example by reduced wages during training)</w:t>
      </w:r>
      <w:r w:rsidR="003C7359">
        <w:t>.</w:t>
      </w:r>
      <w:r w:rsidR="00203885">
        <w:t xml:space="preserve"> </w:t>
      </w:r>
      <w:r w:rsidR="00AB158B">
        <w:t>T</w:t>
      </w:r>
      <w:r w:rsidR="00203885">
        <w:t xml:space="preserve">his </w:t>
      </w:r>
      <w:r w:rsidR="00203885" w:rsidRPr="00203885">
        <w:t xml:space="preserve">Anglo-Saxon </w:t>
      </w:r>
      <w:r w:rsidR="00203885">
        <w:t>pattern of</w:t>
      </w:r>
      <w:r w:rsidR="00203885" w:rsidRPr="00203885">
        <w:t xml:space="preserve"> individual skills</w:t>
      </w:r>
      <w:r w:rsidR="007733AD">
        <w:t xml:space="preserve"> </w:t>
      </w:r>
      <w:r w:rsidR="007733AD" w:rsidRPr="00203885">
        <w:t>acquisition</w:t>
      </w:r>
      <w:r w:rsidR="00203885" w:rsidRPr="00203885">
        <w:t>, through specific employment-based training</w:t>
      </w:r>
      <w:r w:rsidR="00203885">
        <w:t xml:space="preserve"> following general education</w:t>
      </w:r>
      <w:r w:rsidR="00AB158B">
        <w:t>, may</w:t>
      </w:r>
      <w:r w:rsidR="00203885">
        <w:t xml:space="preserve"> pr</w:t>
      </w:r>
      <w:r w:rsidR="00AB158B">
        <w:t>oduce greater higher-end skills</w:t>
      </w:r>
      <w:r w:rsidR="00193AED">
        <w:t xml:space="preserve">. </w:t>
      </w:r>
      <w:r w:rsidR="00F41D33" w:rsidRPr="00F41D33">
        <w:t xml:space="preserve">It also results in greater inequalities, as there are fewer opportunities for workers with lower levels of educational achievement to access training (Lauder 2001). </w:t>
      </w:r>
      <w:r w:rsidR="00F910F7">
        <w:t>The</w:t>
      </w:r>
      <w:r w:rsidR="006E77F0">
        <w:t>se notions of economic rationality</w:t>
      </w:r>
      <w:r w:rsidR="00F910F7">
        <w:t xml:space="preserve"> may</w:t>
      </w:r>
      <w:r w:rsidR="006E77F0">
        <w:t xml:space="preserve"> have achieved wider</w:t>
      </w:r>
      <w:r w:rsidR="00326016">
        <w:t xml:space="preserve"> international</w:t>
      </w:r>
      <w:r w:rsidR="006E77F0">
        <w:t xml:space="preserve"> currency under regimes of neo-liberalism, </w:t>
      </w:r>
      <w:r w:rsidR="00F910F7">
        <w:t xml:space="preserve">but </w:t>
      </w:r>
      <w:r w:rsidR="006E77F0">
        <w:t>they remain most strongly entrenched in Anglo-Saxon societies</w:t>
      </w:r>
      <w:r w:rsidR="00606BB3">
        <w:t xml:space="preserve"> (Hall and Soskice 2003)</w:t>
      </w:r>
      <w:r w:rsidR="00F910F7">
        <w:t>. Here t</w:t>
      </w:r>
      <w:r w:rsidR="00F910F7" w:rsidRPr="00391D2E">
        <w:t>his ‘institution’ of skills formation coheres with shorter-term banking, welfare and policies which are focused on quick returns</w:t>
      </w:r>
      <w:r w:rsidR="00F910F7">
        <w:t>, as opposed to the more patient</w:t>
      </w:r>
      <w:r w:rsidR="00F52BC3">
        <w:t xml:space="preserve"> ‘corporate’ or ‘collectivist’ approaches of </w:t>
      </w:r>
      <w:r w:rsidR="00F52BC3" w:rsidRPr="003D15F3">
        <w:t>Germany and its neighbours</w:t>
      </w:r>
      <w:r w:rsidR="00F52BC3">
        <w:t xml:space="preserve">. </w:t>
      </w:r>
    </w:p>
    <w:p w14:paraId="224C825C" w14:textId="489E0916" w:rsidR="00031069" w:rsidRDefault="00C359E7" w:rsidP="00031069">
      <w:pPr>
        <w:pStyle w:val="Newparagraph"/>
        <w:spacing w:before="240"/>
      </w:pPr>
      <w:r>
        <w:t>T</w:t>
      </w:r>
      <w:r w:rsidR="006E77F0">
        <w:t>he</w:t>
      </w:r>
      <w:r w:rsidR="00326016">
        <w:t xml:space="preserve"> </w:t>
      </w:r>
      <w:r w:rsidR="00031069">
        <w:t>economic</w:t>
      </w:r>
      <w:r w:rsidR="00326016">
        <w:t xml:space="preserve"> arrangements that </w:t>
      </w:r>
      <w:r w:rsidR="00031069" w:rsidRPr="00031069">
        <w:t xml:space="preserve">sustained collectivist models of skill formation </w:t>
      </w:r>
      <w:r w:rsidR="00031069">
        <w:t>have been described as providing ‘beneficial constraints’ on the economic calculations of agents</w:t>
      </w:r>
      <w:r w:rsidR="00611E73">
        <w:t xml:space="preserve"> </w:t>
      </w:r>
      <w:r w:rsidR="00611E73" w:rsidRPr="00F910F7">
        <w:t>in Germany</w:t>
      </w:r>
      <w:r w:rsidR="00031069">
        <w:t xml:space="preserve">, leading to </w:t>
      </w:r>
      <w:r w:rsidR="00326016">
        <w:t>high-quality production, high wages, long-term returns on investment and greater social equality</w:t>
      </w:r>
      <w:r w:rsidR="006E77F0">
        <w:t xml:space="preserve"> (Streeck 19</w:t>
      </w:r>
      <w:r w:rsidR="00031069">
        <w:t>92</w:t>
      </w:r>
      <w:r w:rsidR="006E77F0">
        <w:t>)</w:t>
      </w:r>
      <w:r w:rsidR="00326016">
        <w:t>.</w:t>
      </w:r>
      <w:r w:rsidR="00031069" w:rsidRPr="00031069">
        <w:t xml:space="preserve"> </w:t>
      </w:r>
      <w:r w:rsidR="00611E73">
        <w:t>German dual training is more comprehensively embedded in the workplace than its neighbours’ school-based systemts; but Busemeyer and Trampusch (2012) have</w:t>
      </w:r>
      <w:r w:rsidR="00031069">
        <w:t xml:space="preserve"> identified four feature</w:t>
      </w:r>
      <w:r w:rsidR="00611E73">
        <w:t>s of skill formation</w:t>
      </w:r>
      <w:r w:rsidR="00031069">
        <w:t xml:space="preserve"> systems held to be common to Germany, Austria, Switzerland, Denmark and the Netherlands</w:t>
      </w:r>
      <w:r w:rsidR="00611E73">
        <w:t>.</w:t>
      </w:r>
      <w:r w:rsidR="00031069">
        <w:t xml:space="preserve"> </w:t>
      </w:r>
      <w:r w:rsidR="00611E73">
        <w:t>Firstly</w:t>
      </w:r>
      <w:r w:rsidR="00031069">
        <w:t>, firms have a high involvement in providing skills, including paying the costs of training</w:t>
      </w:r>
      <w:r w:rsidR="00611E73">
        <w:t xml:space="preserve">. Secondly, </w:t>
      </w:r>
      <w:r w:rsidR="00031069">
        <w:t>employer associations and, in some cases, trade unions, work together in collective bodies</w:t>
      </w:r>
      <w:r w:rsidR="00611E73">
        <w:t>. T</w:t>
      </w:r>
      <w:r w:rsidR="00031069">
        <w:t>hirdly</w:t>
      </w:r>
      <w:r w:rsidR="00611E73">
        <w:t>,</w:t>
      </w:r>
      <w:r w:rsidR="00031069">
        <w:t xml:space="preserve"> the system leads to the award of </w:t>
      </w:r>
      <w:r w:rsidR="00031069">
        <w:lastRenderedPageBreak/>
        <w:t>skills certificatio</w:t>
      </w:r>
      <w:r w:rsidR="00611E73">
        <w:t>n that is nationally recognised.</w:t>
      </w:r>
      <w:r w:rsidR="00031069">
        <w:t xml:space="preserve"> </w:t>
      </w:r>
      <w:r w:rsidR="00611E73">
        <w:t>Finally,</w:t>
      </w:r>
      <w:r w:rsidR="00031069">
        <w:t xml:space="preserve"> skills training is located at firms as well as in schools (14-15). These arrangements</w:t>
      </w:r>
      <w:r w:rsidR="00611E73">
        <w:t xml:space="preserve"> </w:t>
      </w:r>
      <w:r w:rsidR="00031069">
        <w:t>combine arrangements among firms and labour market actors with the role of the state</w:t>
      </w:r>
      <w:r w:rsidR="00F63523">
        <w:t>, leading</w:t>
      </w:r>
      <w:r w:rsidR="00031069">
        <w:t xml:space="preserve"> Busemeyer and Trampusch (2012) </w:t>
      </w:r>
      <w:r w:rsidR="00F63523">
        <w:t xml:space="preserve">to denote all these countries </w:t>
      </w:r>
      <w:r w:rsidR="00031069">
        <w:t xml:space="preserve">as </w:t>
      </w:r>
      <w:r w:rsidR="00F63523">
        <w:t>‘</w:t>
      </w:r>
      <w:r w:rsidR="00031069">
        <w:t>collectivist</w:t>
      </w:r>
      <w:r w:rsidR="00F63523">
        <w:t>’</w:t>
      </w:r>
      <w:r w:rsidR="00031069">
        <w:t xml:space="preserve">, </w:t>
      </w:r>
      <w:r w:rsidR="00F63523">
        <w:t>although they not</w:t>
      </w:r>
      <w:r w:rsidR="00F63523" w:rsidRPr="003A0D43">
        <w:t>e i</w:t>
      </w:r>
      <w:r w:rsidR="00F63523">
        <w:t>mportant variations across the</w:t>
      </w:r>
      <w:r w:rsidR="00F63523" w:rsidRPr="003A0D43">
        <w:t xml:space="preserve"> five national systems</w:t>
      </w:r>
      <w:r w:rsidR="00F63523">
        <w:t>. C</w:t>
      </w:r>
      <w:r w:rsidR="00031069">
        <w:t>entral to their analysis is their view of the relationship between collective action by firms and the state:</w:t>
      </w:r>
    </w:p>
    <w:p w14:paraId="6C31C595" w14:textId="71CF75FE" w:rsidR="00031069" w:rsidRPr="0027059B" w:rsidRDefault="00031069" w:rsidP="00031069">
      <w:pPr>
        <w:pStyle w:val="Newparagraph"/>
        <w:spacing w:before="240" w:line="360" w:lineRule="auto"/>
        <w:ind w:left="1287" w:right="425" w:firstLine="0"/>
        <w:rPr>
          <w:sz w:val="22"/>
          <w:szCs w:val="22"/>
        </w:rPr>
      </w:pPr>
      <w:r>
        <w:rPr>
          <w:sz w:val="22"/>
          <w:szCs w:val="22"/>
        </w:rPr>
        <w:t xml:space="preserve">… </w:t>
      </w:r>
      <w:r w:rsidRPr="0027059B">
        <w:rPr>
          <w:sz w:val="22"/>
          <w:szCs w:val="22"/>
        </w:rPr>
        <w:t>the extensive involvement of firms in the provision of initial</w:t>
      </w:r>
      <w:r>
        <w:rPr>
          <w:sz w:val="22"/>
          <w:szCs w:val="22"/>
        </w:rPr>
        <w:t xml:space="preserve"> </w:t>
      </w:r>
      <w:r w:rsidRPr="0027059B">
        <w:rPr>
          <w:sz w:val="22"/>
          <w:szCs w:val="22"/>
        </w:rPr>
        <w:t>vocational training depends on a particular combination of beneficial constraints</w:t>
      </w:r>
      <w:r>
        <w:rPr>
          <w:sz w:val="22"/>
          <w:szCs w:val="22"/>
        </w:rPr>
        <w:t xml:space="preserve"> </w:t>
      </w:r>
      <w:r w:rsidRPr="0027059B">
        <w:rPr>
          <w:sz w:val="22"/>
          <w:szCs w:val="22"/>
        </w:rPr>
        <w:t>and resources for collective action. In other words, maintaining the autonomy of</w:t>
      </w:r>
      <w:r>
        <w:rPr>
          <w:sz w:val="22"/>
          <w:szCs w:val="22"/>
        </w:rPr>
        <w:t xml:space="preserve"> </w:t>
      </w:r>
      <w:r w:rsidRPr="0027059B">
        <w:rPr>
          <w:sz w:val="22"/>
          <w:szCs w:val="22"/>
        </w:rPr>
        <w:t>firms to the largest extent possible does not contribute to the preservation of</w:t>
      </w:r>
      <w:r>
        <w:rPr>
          <w:sz w:val="22"/>
          <w:szCs w:val="22"/>
        </w:rPr>
        <w:t xml:space="preserve"> </w:t>
      </w:r>
      <w:r w:rsidRPr="0027059B">
        <w:rPr>
          <w:sz w:val="22"/>
          <w:szCs w:val="22"/>
        </w:rPr>
        <w:t>firm involvement in training because of the numerous collective action problems</w:t>
      </w:r>
      <w:r>
        <w:rPr>
          <w:sz w:val="22"/>
          <w:szCs w:val="22"/>
        </w:rPr>
        <w:t xml:space="preserve"> </w:t>
      </w:r>
      <w:r w:rsidRPr="0027059B">
        <w:rPr>
          <w:sz w:val="22"/>
          <w:szCs w:val="22"/>
        </w:rPr>
        <w:t>identified by labor market economists</w:t>
      </w:r>
      <w:r>
        <w:rPr>
          <w:sz w:val="22"/>
          <w:szCs w:val="22"/>
        </w:rPr>
        <w:t xml:space="preserve"> (16)</w:t>
      </w:r>
      <w:r w:rsidRPr="0027059B">
        <w:rPr>
          <w:sz w:val="22"/>
          <w:szCs w:val="22"/>
        </w:rPr>
        <w:t xml:space="preserve">. </w:t>
      </w:r>
    </w:p>
    <w:p w14:paraId="7745C5C2" w14:textId="668273F2" w:rsidR="00B212DE" w:rsidRDefault="00F63523" w:rsidP="00F63523">
      <w:pPr>
        <w:pStyle w:val="Newparagraph"/>
        <w:spacing w:before="240"/>
        <w:ind w:firstLine="0"/>
      </w:pPr>
      <w:r>
        <w:t>Each country, then, is deemed to have resolved</w:t>
      </w:r>
      <w:r w:rsidR="00031069">
        <w:t xml:space="preserve"> the ‘paradox of collective action’</w:t>
      </w:r>
      <w:r w:rsidR="00031069" w:rsidRPr="003A0D43">
        <w:t xml:space="preserve"> </w:t>
      </w:r>
      <w:r w:rsidR="00031069">
        <w:t>(</w:t>
      </w:r>
      <w:r w:rsidR="00031069" w:rsidRPr="003A0D43">
        <w:t>Crouch, Finegold and Sako</w:t>
      </w:r>
      <w:r>
        <w:t xml:space="preserve"> 1999, 25)</w:t>
      </w:r>
      <w:r w:rsidR="00031069">
        <w:t xml:space="preserve">, with employer associations playing the central role in pressuring their members to provide skills as part of the vocational system. </w:t>
      </w:r>
      <w:r w:rsidR="003D15F3" w:rsidRPr="003D15F3">
        <w:t xml:space="preserve">Buseymeyer and Trampusch </w:t>
      </w:r>
      <w:r w:rsidR="00326016">
        <w:t>(</w:t>
      </w:r>
      <w:r w:rsidR="003D15F3" w:rsidRPr="003D15F3">
        <w:t>2012)</w:t>
      </w:r>
      <w:r w:rsidR="00326016">
        <w:t xml:space="preserve"> rationalise</w:t>
      </w:r>
      <w:r w:rsidR="00525E1A">
        <w:t>d</w:t>
      </w:r>
      <w:r w:rsidR="00326016">
        <w:t xml:space="preserve"> the use of th</w:t>
      </w:r>
      <w:r w:rsidR="00193AED">
        <w:t>e</w:t>
      </w:r>
      <w:r w:rsidR="00326016">
        <w:t xml:space="preserve"> term</w:t>
      </w:r>
      <w:r w:rsidR="00193AED">
        <w:t xml:space="preserve"> ‘collective’</w:t>
      </w:r>
      <w:r w:rsidR="00326016">
        <w:t xml:space="preserve"> over such alternatives as ‘corporate’ or ‘dual’ systems on the grounds </w:t>
      </w:r>
      <w:r w:rsidR="00193AED">
        <w:t>that skill formation is essentially a</w:t>
      </w:r>
      <w:r w:rsidR="00326016">
        <w:t xml:space="preserve"> social process where firms, labour market associations representing employers and workers cooperate along with the state in the process of skill formation</w:t>
      </w:r>
      <w:r w:rsidR="003D15F3" w:rsidRPr="003D15F3">
        <w:t>.</w:t>
      </w:r>
      <w:r w:rsidR="00326016">
        <w:t xml:space="preserve"> </w:t>
      </w:r>
      <w:r w:rsidR="00611094">
        <w:t>This depicts a fragile balance between employer action and the state</w:t>
      </w:r>
      <w:r w:rsidR="007733AD">
        <w:t>,</w:t>
      </w:r>
      <w:r w:rsidR="00611094">
        <w:t xml:space="preserve"> which has important implications for the future of collectivist </w:t>
      </w:r>
      <w:r>
        <w:t>s</w:t>
      </w:r>
      <w:r w:rsidR="00611094">
        <w:t>ystems</w:t>
      </w:r>
      <w:r>
        <w:t xml:space="preserve">, with several important strains identified by European commentators. However, this brief analysis </w:t>
      </w:r>
      <w:r w:rsidR="00221E8D">
        <w:t>indicat</w:t>
      </w:r>
      <w:r>
        <w:t xml:space="preserve">es the difficulties </w:t>
      </w:r>
      <w:r w:rsidR="00221E8D">
        <w:t>of</w:t>
      </w:r>
      <w:r>
        <w:t xml:space="preserve"> </w:t>
      </w:r>
      <w:r w:rsidR="00221E8D">
        <w:t>other countries seeking to</w:t>
      </w:r>
      <w:r>
        <w:t xml:space="preserve"> construct similar systems. </w:t>
      </w:r>
      <w:r w:rsidR="00856EE8">
        <w:t>In the event, o</w:t>
      </w:r>
      <w:r>
        <w:t xml:space="preserve">nly the fourth of </w:t>
      </w:r>
      <w:r w:rsidR="00856EE8">
        <w:t xml:space="preserve">these </w:t>
      </w:r>
      <w:r w:rsidR="003A0D43">
        <w:t>characteristics</w:t>
      </w:r>
      <w:r>
        <w:t>,</w:t>
      </w:r>
      <w:r w:rsidRPr="00F63523">
        <w:t xml:space="preserve"> the </w:t>
      </w:r>
      <w:r w:rsidR="00856EE8">
        <w:t>partial location</w:t>
      </w:r>
      <w:r w:rsidRPr="00F63523">
        <w:t xml:space="preserve"> of learning</w:t>
      </w:r>
      <w:r w:rsidR="00856EE8">
        <w:t xml:space="preserve"> in the workplace</w:t>
      </w:r>
      <w:r>
        <w:t>,</w:t>
      </w:r>
      <w:r w:rsidR="00420956">
        <w:t xml:space="preserve"> </w:t>
      </w:r>
      <w:r w:rsidR="00856EE8">
        <w:t xml:space="preserve">is visible in emerging </w:t>
      </w:r>
      <w:r>
        <w:t>polic</w:t>
      </w:r>
      <w:r w:rsidR="00856EE8">
        <w:t xml:space="preserve">ies </w:t>
      </w:r>
      <w:r>
        <w:t>in England.</w:t>
      </w:r>
      <w:r w:rsidR="00611094">
        <w:t xml:space="preserve"> </w:t>
      </w:r>
      <w:r w:rsidR="00856EE8">
        <w:t>As others have observed, t</w:t>
      </w:r>
      <w:r w:rsidR="00ED1313" w:rsidRPr="00ED1313">
        <w:t xml:space="preserve">he designation of the workplace as a locus for learning does not amount to an English version of </w:t>
      </w:r>
      <w:r w:rsidR="00ED1313" w:rsidRPr="00ED1313">
        <w:lastRenderedPageBreak/>
        <w:t>dual training (Ryan, Gospel and Lewis 2007).</w:t>
      </w:r>
      <w:r w:rsidR="0032709F">
        <w:t xml:space="preserve"> </w:t>
      </w:r>
      <w:r w:rsidR="00856EE8">
        <w:t>T</w:t>
      </w:r>
      <w:r w:rsidR="0032709F">
        <w:t>his</w:t>
      </w:r>
      <w:r w:rsidR="00856EE8">
        <w:t xml:space="preserve"> has implications for</w:t>
      </w:r>
      <w:r w:rsidR="0032709F">
        <w:t xml:space="preserve"> the</w:t>
      </w:r>
      <w:r w:rsidR="00856EE8">
        <w:t xml:space="preserve"> UK government’s policy reforms and </w:t>
      </w:r>
      <w:r w:rsidR="0032709F">
        <w:t>how matters might develop in the absence of collective bodies to sustain such a model.</w:t>
      </w:r>
    </w:p>
    <w:p w14:paraId="29FF07E7" w14:textId="6363EC10" w:rsidR="00FB2636" w:rsidRDefault="0032709F" w:rsidP="00611094">
      <w:pPr>
        <w:pStyle w:val="Newparagraph"/>
        <w:spacing w:before="240"/>
      </w:pPr>
      <w:r>
        <w:t>However, political economists also address t</w:t>
      </w:r>
      <w:r w:rsidR="00611094">
        <w:t xml:space="preserve">he question </w:t>
      </w:r>
      <w:r w:rsidR="00235855">
        <w:t>how</w:t>
      </w:r>
      <w:r w:rsidR="00611094">
        <w:t xml:space="preserve"> such arrangements</w:t>
      </w:r>
      <w:r>
        <w:t xml:space="preserve"> arise. </w:t>
      </w:r>
      <w:r w:rsidR="00971298">
        <w:t xml:space="preserve">Thelen’s </w:t>
      </w:r>
      <w:r>
        <w:t xml:space="preserve">interest in the evolution of institutions led to her </w:t>
      </w:r>
      <w:r w:rsidR="00971298">
        <w:t>(2004) account of skills formation in Germany and Britain (with shorter discussions of Japan and the USA)</w:t>
      </w:r>
      <w:r>
        <w:t xml:space="preserve">. In contrast to education-based accounts of policy decisions, Thelen (2004) </w:t>
      </w:r>
      <w:r w:rsidR="00030008">
        <w:t xml:space="preserve">identified </w:t>
      </w:r>
      <w:r>
        <w:t xml:space="preserve">the </w:t>
      </w:r>
      <w:r w:rsidR="00986441">
        <w:t>basis of modern arrangements</w:t>
      </w:r>
      <w:r>
        <w:t xml:space="preserve"> in earlier conflicts among labour market actors</w:t>
      </w:r>
      <w:r w:rsidR="00986441">
        <w:t>. In Germany, Bismarck’s labour laws gave craft organisations power over training and certification</w:t>
      </w:r>
      <w:r>
        <w:t xml:space="preserve">, allocating the power to regulate and assess apprentices through the craft </w:t>
      </w:r>
      <w:r w:rsidR="00986441">
        <w:t>chambers.</w:t>
      </w:r>
      <w:r w:rsidR="00235855">
        <w:t xml:space="preserve"> </w:t>
      </w:r>
      <w:r w:rsidR="00B16831">
        <w:t>L</w:t>
      </w:r>
      <w:r w:rsidR="00986441">
        <w:t>arge-scale employers sought to gain control of industrial training</w:t>
      </w:r>
      <w:r w:rsidR="00235855">
        <w:t xml:space="preserve"> for their own systems</w:t>
      </w:r>
      <w:r w:rsidR="00986441">
        <w:t>,</w:t>
      </w:r>
      <w:r w:rsidR="00B16831">
        <w:t xml:space="preserve"> whilst</w:t>
      </w:r>
      <w:r w:rsidR="00235855">
        <w:t xml:space="preserve"> smaller skill-intensive firms sought to engineer an industry-wide system based on skill standardisation and labour mobility</w:t>
      </w:r>
      <w:r w:rsidR="00C728ED">
        <w:t>. T</w:t>
      </w:r>
      <w:r w:rsidR="00986441">
        <w:t>rade unions in</w:t>
      </w:r>
      <w:r w:rsidR="00B16831">
        <w:t xml:space="preserve"> turn engaged in a </w:t>
      </w:r>
      <w:r w:rsidR="00986441">
        <w:t>struggle</w:t>
      </w:r>
      <w:r w:rsidR="00235855">
        <w:t xml:space="preserve"> for </w:t>
      </w:r>
      <w:r w:rsidR="00B16831">
        <w:t xml:space="preserve">a measure of </w:t>
      </w:r>
      <w:r w:rsidR="00235855">
        <w:t>control</w:t>
      </w:r>
      <w:r w:rsidR="00C728ED">
        <w:t xml:space="preserve">, achieved only when </w:t>
      </w:r>
      <w:r w:rsidR="00B16831">
        <w:t>skill formation</w:t>
      </w:r>
      <w:r w:rsidR="00C728ED">
        <w:t xml:space="preserve"> was converted</w:t>
      </w:r>
      <w:r w:rsidR="00B16831">
        <w:t xml:space="preserve"> into a paragon of social partnership</w:t>
      </w:r>
      <w:r w:rsidR="00C728ED">
        <w:t xml:space="preserve"> </w:t>
      </w:r>
      <w:r w:rsidR="00B16831">
        <w:t>after the 1969 Vocational Training Act</w:t>
      </w:r>
      <w:r w:rsidR="00C728ED">
        <w:t>. Y</w:t>
      </w:r>
      <w:r w:rsidR="00B16831">
        <w:t>et its fundamental features remained intact throughout this period</w:t>
      </w:r>
      <w:r w:rsidR="00986441">
        <w:t>,</w:t>
      </w:r>
      <w:r w:rsidR="00B16831">
        <w:t xml:space="preserve"> surviving two world wars and a period of fascism that </w:t>
      </w:r>
      <w:r w:rsidR="00C728ED">
        <w:t xml:space="preserve">standardised </w:t>
      </w:r>
      <w:r w:rsidR="00B16831">
        <w:t>workplace training</w:t>
      </w:r>
      <w:r w:rsidR="00C728ED">
        <w:t>, building an alternative to schools weakened by</w:t>
      </w:r>
      <w:r w:rsidR="00B16831">
        <w:t xml:space="preserve"> the dismissal of left-wing teachers</w:t>
      </w:r>
      <w:r w:rsidR="00C728ED">
        <w:t xml:space="preserve"> (237-240)</w:t>
      </w:r>
      <w:r w:rsidR="00B16831">
        <w:t>.</w:t>
      </w:r>
      <w:r w:rsidR="00986441">
        <w:t xml:space="preserve"> In Britain, the struggle over apprenticeship took a very different form</w:t>
      </w:r>
      <w:r w:rsidR="00B16831">
        <w:t>,</w:t>
      </w:r>
      <w:r w:rsidR="00986441">
        <w:t xml:space="preserve"> with employer</w:t>
      </w:r>
      <w:r w:rsidR="00B16831">
        <w:t>s</w:t>
      </w:r>
      <w:r w:rsidR="00986441">
        <w:t xml:space="preserve"> seeking to dilute the workforce</w:t>
      </w:r>
      <w:r w:rsidR="00477BA8">
        <w:t xml:space="preserve"> through cheap labour</w:t>
      </w:r>
      <w:r w:rsidR="00B16831">
        <w:t xml:space="preserve"> and</w:t>
      </w:r>
      <w:r w:rsidR="00477BA8">
        <w:t xml:space="preserve"> the efforts of engineering unions directed not to controlling training but to resisting the influx of apprentices.</w:t>
      </w:r>
      <w:r w:rsidR="00FB2636">
        <w:t xml:space="preserve"> Low wages, long training periods and the stratification of apprenticeships resulted in a much weaker and more fluctuating development up to and after the Second World War (142-7). Effectively, British apprenticeship remained largely subject to market mechanisms</w:t>
      </w:r>
      <w:r w:rsidR="00856EE8">
        <w:t>. R</w:t>
      </w:r>
      <w:r w:rsidR="00FB2636">
        <w:t xml:space="preserve">elatively weak collaborative developments and state interventions </w:t>
      </w:r>
      <w:r w:rsidR="00856EE8">
        <w:t>emerged after</w:t>
      </w:r>
      <w:r w:rsidR="00FB2636">
        <w:t xml:space="preserve"> the Industrial Training Act </w:t>
      </w:r>
      <w:r w:rsidR="00F513C6">
        <w:t xml:space="preserve">(Ministry </w:t>
      </w:r>
      <w:r w:rsidR="00FB2636">
        <w:t xml:space="preserve">of </w:t>
      </w:r>
      <w:r w:rsidR="00F513C6">
        <w:t xml:space="preserve">Labour </w:t>
      </w:r>
      <w:r w:rsidR="00FB2636">
        <w:t>1964</w:t>
      </w:r>
      <w:r w:rsidR="00F513C6">
        <w:t>)</w:t>
      </w:r>
      <w:r w:rsidR="00FB2636">
        <w:t xml:space="preserve"> </w:t>
      </w:r>
      <w:r w:rsidR="00856EE8">
        <w:t>but their main form,</w:t>
      </w:r>
      <w:r w:rsidR="00FB2636">
        <w:t xml:space="preserve"> Industry Training Boards</w:t>
      </w:r>
      <w:r w:rsidR="00856EE8">
        <w:t>,</w:t>
      </w:r>
      <w:r w:rsidR="00477BA8">
        <w:t xml:space="preserve"> </w:t>
      </w:r>
      <w:r w:rsidR="00856EE8">
        <w:t xml:space="preserve">was supressed </w:t>
      </w:r>
      <w:r w:rsidR="00FB2636">
        <w:t>from the 1970s.</w:t>
      </w:r>
    </w:p>
    <w:p w14:paraId="03A66E32" w14:textId="1D33F129" w:rsidR="00611094" w:rsidRDefault="00477BA8" w:rsidP="00611094">
      <w:pPr>
        <w:pStyle w:val="Newparagraph"/>
        <w:spacing w:before="240"/>
      </w:pPr>
      <w:r>
        <w:t xml:space="preserve">This analysis has contributed to a </w:t>
      </w:r>
      <w:r w:rsidR="00996C76">
        <w:t xml:space="preserve">sustained development of </w:t>
      </w:r>
      <w:r>
        <w:t>historical institutionalism</w:t>
      </w:r>
      <w:r w:rsidR="00996C76">
        <w:t>, examining how</w:t>
      </w:r>
      <w:r>
        <w:t xml:space="preserve"> institutions change over time. </w:t>
      </w:r>
      <w:r w:rsidR="00996C76">
        <w:t xml:space="preserve">In addition to the analysis of </w:t>
      </w:r>
      <w:r>
        <w:t xml:space="preserve">historical processes, </w:t>
      </w:r>
      <w:r w:rsidR="00996C76">
        <w:t>with</w:t>
      </w:r>
      <w:r>
        <w:t xml:space="preserve"> long-term contests and negotiation over their content and form</w:t>
      </w:r>
      <w:r w:rsidR="00996C76">
        <w:t>, writers in this field have begun to develop accounts of s</w:t>
      </w:r>
      <w:r>
        <w:t>trategies for institutional change</w:t>
      </w:r>
      <w:r w:rsidR="00996C76">
        <w:t xml:space="preserve"> (Conran and Thelen 2016). Thus Thelen’s (2004)</w:t>
      </w:r>
      <w:r>
        <w:t xml:space="preserve"> </w:t>
      </w:r>
      <w:r w:rsidR="00996C76">
        <w:t>account of German skill formation</w:t>
      </w:r>
      <w:r>
        <w:t xml:space="preserve"> </w:t>
      </w:r>
      <w:r w:rsidR="00996C76">
        <w:t xml:space="preserve">is </w:t>
      </w:r>
      <w:r>
        <w:t xml:space="preserve">described </w:t>
      </w:r>
      <w:r w:rsidR="006413D1">
        <w:t xml:space="preserve">as </w:t>
      </w:r>
      <w:r>
        <w:t>the ‘conversion’ of institutions</w:t>
      </w:r>
      <w:r w:rsidR="006413D1">
        <w:t>, in which different actors assume the leading role over time,</w:t>
      </w:r>
      <w:r>
        <w:t xml:space="preserve"> </w:t>
      </w:r>
      <w:r w:rsidR="006413D1">
        <w:t xml:space="preserve">as </w:t>
      </w:r>
      <w:r w:rsidR="00996C76">
        <w:t>the balance of power shifts, and others await their opportunities to strengthen their position</w:t>
      </w:r>
      <w:r w:rsidR="006413D1">
        <w:t>.</w:t>
      </w:r>
      <w:r w:rsidR="00754A66">
        <w:t xml:space="preserve"> </w:t>
      </w:r>
      <w:r w:rsidR="00996C76">
        <w:t>Several o</w:t>
      </w:r>
      <w:r w:rsidR="00754A66">
        <w:t xml:space="preserve">ther possibilities </w:t>
      </w:r>
      <w:r w:rsidR="00996C76">
        <w:t>are canvassed, of which the most interesting for our purposes is</w:t>
      </w:r>
      <w:r w:rsidR="00754A66">
        <w:t xml:space="preserve"> </w:t>
      </w:r>
      <w:r w:rsidR="00BC3C62">
        <w:t>‘</w:t>
      </w:r>
      <w:r w:rsidR="00754A66">
        <w:t>layering</w:t>
      </w:r>
      <w:r w:rsidR="00BC3C62">
        <w:t xml:space="preserve">’, </w:t>
      </w:r>
      <w:r w:rsidR="00996C76">
        <w:t>where</w:t>
      </w:r>
      <w:r w:rsidR="00BC3C62">
        <w:t xml:space="preserve"> a further set of arrangements added, which in turn change the nature of the existing institution (Shickler 2001).</w:t>
      </w:r>
      <w:r w:rsidR="00996C76">
        <w:t xml:space="preserve"> </w:t>
      </w:r>
    </w:p>
    <w:p w14:paraId="554662FF" w14:textId="376B9D4D" w:rsidR="00C35FFA" w:rsidRDefault="00996C76" w:rsidP="00C35FFA">
      <w:pPr>
        <w:pStyle w:val="Newparagraph"/>
        <w:spacing w:before="240"/>
      </w:pPr>
      <w:r>
        <w:t>Each of t</w:t>
      </w:r>
      <w:r w:rsidR="006E77F0">
        <w:t>hese</w:t>
      </w:r>
      <w:r>
        <w:t xml:space="preserve"> two</w:t>
      </w:r>
      <w:r w:rsidR="006E77F0">
        <w:t xml:space="preserve"> analyses </w:t>
      </w:r>
      <w:r>
        <w:t>is open to critique</w:t>
      </w:r>
      <w:r w:rsidR="006E77F0">
        <w:t>. The distinctions</w:t>
      </w:r>
      <w:r>
        <w:t xml:space="preserve"> in the ‘varieties of capitalism’ literature,</w:t>
      </w:r>
      <w:r w:rsidR="006E77F0">
        <w:t xml:space="preserve"> between ‘collectivist’ and ‘market’ systems</w:t>
      </w:r>
      <w:r>
        <w:t>, are in many senses idealised: they</w:t>
      </w:r>
      <w:r w:rsidR="006E77F0">
        <w:t xml:space="preserve"> </w:t>
      </w:r>
      <w:r w:rsidR="00C35FFA">
        <w:t xml:space="preserve">can </w:t>
      </w:r>
      <w:r w:rsidR="006E77F0">
        <w:t xml:space="preserve">neglect the diversity of </w:t>
      </w:r>
      <w:r>
        <w:t>p</w:t>
      </w:r>
      <w:r w:rsidR="006E77F0">
        <w:t>rovision</w:t>
      </w:r>
      <w:r>
        <w:t xml:space="preserve"> even within Germany or Britain, to say nothing of the rest of </w:t>
      </w:r>
      <w:r w:rsidR="006E77F0">
        <w:t xml:space="preserve">Europe. </w:t>
      </w:r>
      <w:r w:rsidR="00C35FFA">
        <w:t xml:space="preserve">The idealisation of the German system can neglect its many difficulties, which include </w:t>
      </w:r>
      <w:r w:rsidR="00C35FFA" w:rsidRPr="00C359E7">
        <w:t>firm-specific schemes</w:t>
      </w:r>
      <w:r w:rsidR="00C35FFA">
        <w:t xml:space="preserve"> </w:t>
      </w:r>
      <w:r w:rsidR="00C35FFA" w:rsidRPr="00C35FFA">
        <w:t xml:space="preserve">whose learning is only recognised inside the organisation, </w:t>
      </w:r>
      <w:r w:rsidR="00C35FFA">
        <w:t xml:space="preserve">identified as </w:t>
      </w:r>
      <w:r w:rsidR="00C35FFA" w:rsidRPr="00C35FFA">
        <w:t>‘segmentalism’ on Japanese lines (Thelen and Busemeyer 2008)</w:t>
      </w:r>
      <w:r w:rsidR="00C35FFA">
        <w:t xml:space="preserve">; these are linked to </w:t>
      </w:r>
      <w:r w:rsidR="00C35FFA" w:rsidRPr="00C35FFA">
        <w:t xml:space="preserve">growing numbers of academic-route students accessing apprenticeships </w:t>
      </w:r>
      <w:r w:rsidR="00C35FFA">
        <w:t xml:space="preserve">and the decline of opportunities for social groups that traditionally take this route </w:t>
      </w:r>
      <w:r w:rsidR="00C35FFA" w:rsidRPr="00C35FFA">
        <w:t>(Kupfer 2010)</w:t>
      </w:r>
      <w:r w:rsidR="00C35FFA">
        <w:t>.</w:t>
      </w:r>
    </w:p>
    <w:p w14:paraId="45C2DEC1" w14:textId="0B054EA7" w:rsidR="008F41DE" w:rsidRDefault="00C35FFA" w:rsidP="00BC3C62">
      <w:pPr>
        <w:pStyle w:val="Newparagraph"/>
        <w:spacing w:before="240"/>
      </w:pPr>
      <w:r>
        <w:lastRenderedPageBreak/>
        <w:t>Similarly, accounts</w:t>
      </w:r>
      <w:r w:rsidR="006E77F0">
        <w:t xml:space="preserve"> of </w:t>
      </w:r>
      <w:r w:rsidR="00996C76">
        <w:t>a</w:t>
      </w:r>
      <w:r>
        <w:t>n institution</w:t>
      </w:r>
      <w:r w:rsidR="00996C76">
        <w:t xml:space="preserve"> contest</w:t>
      </w:r>
      <w:r>
        <w:t>ed and negotiated among</w:t>
      </w:r>
      <w:r w:rsidR="00996C76">
        <w:t xml:space="preserve"> industry</w:t>
      </w:r>
      <w:r>
        <w:t xml:space="preserve"> partners</w:t>
      </w:r>
      <w:r w:rsidR="00996C76">
        <w:t xml:space="preserve"> ne</w:t>
      </w:r>
      <w:r w:rsidR="00856EE8">
        <w:t>glect</w:t>
      </w:r>
      <w:r w:rsidR="00996C76">
        <w:t xml:space="preserve"> the role of educational actors</w:t>
      </w:r>
      <w:r>
        <w:t>:</w:t>
      </w:r>
      <w:r w:rsidR="006E77F0">
        <w:t xml:space="preserve"> Lassnigg (2015) prefer</w:t>
      </w:r>
      <w:r w:rsidR="00030008">
        <w:t>red</w:t>
      </w:r>
      <w:r w:rsidR="006E77F0">
        <w:t xml:space="preserve"> the notion of </w:t>
      </w:r>
      <w:r w:rsidRPr="00C35FFA">
        <w:t xml:space="preserve">policymakers </w:t>
      </w:r>
      <w:r w:rsidR="0056646E">
        <w:t>‘mu</w:t>
      </w:r>
      <w:r w:rsidR="00856EE8">
        <w:t xml:space="preserve">ddling through’ (Lindblom 1959), with </w:t>
      </w:r>
      <w:r w:rsidR="0056646E">
        <w:t>other social actors, such as educators, distorting or frustrating their intentions.</w:t>
      </w:r>
      <w:r w:rsidR="00BC3C62">
        <w:t xml:space="preserve"> </w:t>
      </w:r>
      <w:r>
        <w:t>The recent</w:t>
      </w:r>
      <w:r w:rsidR="00BC3C62">
        <w:t xml:space="preserve"> history of skills formation in England </w:t>
      </w:r>
      <w:r>
        <w:t xml:space="preserve">has also deviated from an </w:t>
      </w:r>
      <w:r w:rsidR="008B5740">
        <w:t>unstoppabl</w:t>
      </w:r>
      <w:r>
        <w:t>e march</w:t>
      </w:r>
      <w:r w:rsidR="008B5740">
        <w:t xml:space="preserve"> towards</w:t>
      </w:r>
      <w:r w:rsidR="00BC3C62">
        <w:t xml:space="preserve"> a market model</w:t>
      </w:r>
      <w:r>
        <w:t>. Gospel and Edwards (2011) have compared t</w:t>
      </w:r>
      <w:r w:rsidR="0056646E">
        <w:t xml:space="preserve">he </w:t>
      </w:r>
      <w:r w:rsidR="008F41DE">
        <w:t xml:space="preserve">relatively slow </w:t>
      </w:r>
      <w:r w:rsidR="0056646E">
        <w:t xml:space="preserve">dissolution of </w:t>
      </w:r>
      <w:r w:rsidR="00971298">
        <w:t>the corporate</w:t>
      </w:r>
      <w:r w:rsidR="0056646E">
        <w:t xml:space="preserve"> arrangements</w:t>
      </w:r>
      <w:r w:rsidR="00971298">
        <w:t xml:space="preserve"> of the early post-war years</w:t>
      </w:r>
      <w:r w:rsidR="0056646E">
        <w:t xml:space="preserve"> </w:t>
      </w:r>
      <w:r w:rsidR="008F41DE">
        <w:t>during</w:t>
      </w:r>
      <w:r w:rsidR="00971298" w:rsidRPr="00971298">
        <w:t xml:space="preserve"> the 1980s</w:t>
      </w:r>
      <w:r w:rsidR="00971298">
        <w:t>,</w:t>
      </w:r>
      <w:r w:rsidR="008F41DE">
        <w:t xml:space="preserve"> compared to</w:t>
      </w:r>
      <w:r w:rsidR="0056646E">
        <w:t xml:space="preserve"> the determined strategy with which Thatcherite ministers set about reshaping industrial relations</w:t>
      </w:r>
      <w:r w:rsidR="008F41DE">
        <w:t>. The Manpower Services Commission directly intervened in the labour market, albeit conforming to the government ethos</w:t>
      </w:r>
      <w:r w:rsidR="0056646E">
        <w:t xml:space="preserve"> </w:t>
      </w:r>
      <w:r w:rsidR="008F41DE">
        <w:t>of the time (Evans 1992)</w:t>
      </w:r>
      <w:r w:rsidR="00EA1244">
        <w:t xml:space="preserve">. </w:t>
      </w:r>
    </w:p>
    <w:p w14:paraId="1BAFF5E3" w14:textId="21C20E85" w:rsidR="00620EA2" w:rsidRDefault="00620EA2" w:rsidP="00BC3C62">
      <w:pPr>
        <w:pStyle w:val="Newparagraph"/>
        <w:spacing w:before="240"/>
      </w:pPr>
      <w:r>
        <w:t xml:space="preserve">Nevertheless, </w:t>
      </w:r>
      <w:r w:rsidR="005E1694">
        <w:t>it is argued that</w:t>
      </w:r>
      <w:r w:rsidR="008F41DE">
        <w:t xml:space="preserve"> institutionalist approaches provide useful perspectives for understanding how collective skill formation can provide improved transitions to the labour market, whilst</w:t>
      </w:r>
      <w:r w:rsidR="005E1694">
        <w:t xml:space="preserve"> historical </w:t>
      </w:r>
      <w:r>
        <w:t>institutionalism</w:t>
      </w:r>
      <w:r w:rsidR="00DB04AA">
        <w:t xml:space="preserve"> provides important perspectives for understanding the prospects for policy change</w:t>
      </w:r>
      <w:r w:rsidR="008F41DE">
        <w:t>. In this paper</w:t>
      </w:r>
      <w:r w:rsidR="008D0E0C">
        <w:t xml:space="preserve"> they are </w:t>
      </w:r>
      <w:r w:rsidR="008F41DE">
        <w:t>used to assess</w:t>
      </w:r>
      <w:r w:rsidR="008D0E0C">
        <w:t xml:space="preserve"> </w:t>
      </w:r>
      <w:r w:rsidR="00002AA3">
        <w:t xml:space="preserve">the prospects for current reforms. </w:t>
      </w:r>
      <w:r w:rsidR="00030008">
        <w:t xml:space="preserve">The following section describes the </w:t>
      </w:r>
      <w:r w:rsidR="00002AA3">
        <w:t xml:space="preserve">methodological </w:t>
      </w:r>
      <w:r w:rsidR="00030008">
        <w:t xml:space="preserve">basis of the discussion </w:t>
      </w:r>
      <w:r w:rsidR="00002AA3">
        <w:t xml:space="preserve">presented </w:t>
      </w:r>
      <w:r w:rsidR="00030008">
        <w:t>here.</w:t>
      </w:r>
    </w:p>
    <w:p w14:paraId="52CDFA90" w14:textId="77777777" w:rsidR="00DB04AA" w:rsidRDefault="00DB04AA" w:rsidP="00DB04AA">
      <w:pPr>
        <w:pStyle w:val="Heading1"/>
      </w:pPr>
      <w:r>
        <w:t>Methodology</w:t>
      </w:r>
    </w:p>
    <w:p w14:paraId="194CA8E0" w14:textId="6CCF4C8E" w:rsidR="005E1694" w:rsidRDefault="001C6524" w:rsidP="005E1694">
      <w:pPr>
        <w:pStyle w:val="Paragraph"/>
      </w:pPr>
      <w:r>
        <w:t>In its broadest sense, t</w:t>
      </w:r>
      <w:r w:rsidR="00DB04AA">
        <w:t xml:space="preserve">he study described </w:t>
      </w:r>
      <w:r>
        <w:t>here</w:t>
      </w:r>
      <w:r w:rsidR="00DB04AA">
        <w:t xml:space="preserve"> constitutes what historical institutionalism terms a case study: a </w:t>
      </w:r>
      <w:r>
        <w:t>single case</w:t>
      </w:r>
      <w:r w:rsidR="00DB04AA">
        <w:t xml:space="preserve"> of </w:t>
      </w:r>
      <w:r>
        <w:t>how policy development and political conflict are shaped by institutional context.</w:t>
      </w:r>
      <w:r w:rsidR="006B3823">
        <w:t xml:space="preserve"> </w:t>
      </w:r>
      <w:r>
        <w:t>Institutions are not viewed as the sole cause of outcomes</w:t>
      </w:r>
      <w:r w:rsidR="008F41DE">
        <w:t xml:space="preserve"> but they provide a useful concept to counter the simple notion of participation in labour markets. Moreo</w:t>
      </w:r>
      <w:r>
        <w:t>ver, the</w:t>
      </w:r>
      <w:r w:rsidR="002D082D">
        <w:t>y act as intermediate variables,</w:t>
      </w:r>
      <w:r>
        <w:t xml:space="preserve"> structur</w:t>
      </w:r>
      <w:r w:rsidR="002D082D">
        <w:t>ing</w:t>
      </w:r>
      <w:r>
        <w:t xml:space="preserve"> conflicts and mediat</w:t>
      </w:r>
      <w:r w:rsidR="002D082D">
        <w:t>ing</w:t>
      </w:r>
      <w:r>
        <w:t xml:space="preserve"> their outcomes</w:t>
      </w:r>
      <w:r w:rsidR="002D082D">
        <w:t xml:space="preserve"> (Thelen and Steinmo 1992)</w:t>
      </w:r>
      <w:r>
        <w:t>.</w:t>
      </w:r>
      <w:r w:rsidR="007A4E66">
        <w:t xml:space="preserve"> </w:t>
      </w:r>
      <w:r w:rsidR="008F41DE">
        <w:t>And</w:t>
      </w:r>
      <w:r w:rsidR="006B3823">
        <w:t>, w</w:t>
      </w:r>
      <w:r w:rsidR="006B3823" w:rsidRPr="006B3823">
        <w:t xml:space="preserve">hilst many forms of institutionalism </w:t>
      </w:r>
      <w:r w:rsidR="006B3823">
        <w:t xml:space="preserve">such as the well-known sociological neo-institutionalism of </w:t>
      </w:r>
      <w:r w:rsidR="006B3823">
        <w:lastRenderedPageBreak/>
        <w:t xml:space="preserve">DiMaggio and Powell (1983) </w:t>
      </w:r>
      <w:r w:rsidR="006B3823" w:rsidRPr="006B3823">
        <w:t xml:space="preserve">focus on continuity, or the ‘non-plasticity’ of institutions, </w:t>
      </w:r>
      <w:r w:rsidR="008F41DE">
        <w:t>the</w:t>
      </w:r>
      <w:r w:rsidR="006B3823" w:rsidRPr="006B3823">
        <w:t xml:space="preserve"> focus</w:t>
      </w:r>
      <w:r w:rsidR="008F41DE">
        <w:t xml:space="preserve"> here is</w:t>
      </w:r>
      <w:r w:rsidR="006B3823" w:rsidRPr="006B3823">
        <w:t xml:space="preserve"> on the way institutions change (Conran and Thelen 2016). </w:t>
      </w:r>
      <w:r w:rsidR="007A4E66">
        <w:t>By contrast to the identification of material interests in rational choice institutionalism,</w:t>
      </w:r>
      <w:r w:rsidR="006B3823">
        <w:t xml:space="preserve"> historical institutionalism has studied the way that ideas motivate actors at different times and in different settings, </w:t>
      </w:r>
      <w:r w:rsidR="008D0E0C">
        <w:t>with</w:t>
      </w:r>
      <w:r w:rsidR="006B3823">
        <w:t xml:space="preserve"> a </w:t>
      </w:r>
      <w:r w:rsidR="008D0E0C">
        <w:t>historic</w:t>
      </w:r>
      <w:r w:rsidR="006B3823">
        <w:t>al</w:t>
      </w:r>
      <w:r w:rsidR="008D0E0C">
        <w:t xml:space="preserve"> focus on how actors behave</w:t>
      </w:r>
      <w:r w:rsidR="006B3823">
        <w:t xml:space="preserve"> rather than </w:t>
      </w:r>
      <w:r w:rsidR="008C7DFB">
        <w:t xml:space="preserve">a </w:t>
      </w:r>
      <w:r w:rsidR="006B3823">
        <w:t xml:space="preserve">materialist </w:t>
      </w:r>
      <w:r w:rsidR="008D0E0C">
        <w:t>focus on their interests</w:t>
      </w:r>
      <w:r w:rsidR="006B3823">
        <w:t xml:space="preserve">. </w:t>
      </w:r>
      <w:r w:rsidR="005E1694" w:rsidRPr="005E1694">
        <w:t xml:space="preserve">This suggests an emphasis on the </w:t>
      </w:r>
      <w:r w:rsidR="005E1694">
        <w:t>long-term</w:t>
      </w:r>
      <w:r w:rsidR="005E1694" w:rsidRPr="005E1694">
        <w:t xml:space="preserve"> development of skill formation rather than identifying ‘critical juncture</w:t>
      </w:r>
      <w:r w:rsidR="008D0E0C">
        <w:t>s</w:t>
      </w:r>
      <w:r w:rsidR="005E1694" w:rsidRPr="005E1694">
        <w:t>’ (Capoccia and Kelemen 2007)</w:t>
      </w:r>
      <w:r w:rsidR="008D0E0C">
        <w:t xml:space="preserve"> at</w:t>
      </w:r>
      <w:r w:rsidR="005E1694">
        <w:t xml:space="preserve"> which there are greater opportunities to make decisive choices</w:t>
      </w:r>
      <w:r w:rsidR="005E1694" w:rsidRPr="005E1694">
        <w:t xml:space="preserve">. </w:t>
      </w:r>
      <w:r w:rsidR="007A4E66">
        <w:t>Methodologically, this implies the use of ‘qualitative and comparative methods to study how processes that unfold over long periods impact distributions of power and policy outcomes’ (Fioretos, Falleti and S</w:t>
      </w:r>
      <w:r w:rsidR="002D082D">
        <w:t>heingate 2016</w:t>
      </w:r>
      <w:r w:rsidR="007A4E66">
        <w:t>, 4</w:t>
      </w:r>
      <w:r w:rsidR="002D082D">
        <w:t>)</w:t>
      </w:r>
      <w:r w:rsidR="006B3823">
        <w:t>.</w:t>
      </w:r>
      <w:r w:rsidR="005E1694">
        <w:t xml:space="preserve"> </w:t>
      </w:r>
    </w:p>
    <w:p w14:paraId="5C923927" w14:textId="0145D09B" w:rsidR="006B3823" w:rsidRDefault="008F41DE" w:rsidP="005E1694">
      <w:pPr>
        <w:pStyle w:val="Paragraph"/>
        <w:ind w:firstLine="720"/>
      </w:pPr>
      <w:r>
        <w:t>T</w:t>
      </w:r>
      <w:r w:rsidR="005E1694">
        <w:t>h</w:t>
      </w:r>
      <w:r w:rsidR="00E64F0E">
        <w:t>is</w:t>
      </w:r>
      <w:r w:rsidR="005E1694">
        <w:t xml:space="preserve"> study</w:t>
      </w:r>
      <w:r>
        <w:t>, unlike historical institutionalist case studies that</w:t>
      </w:r>
      <w:r w:rsidR="005E1694">
        <w:t xml:space="preserve"> present long-term developments</w:t>
      </w:r>
      <w:r w:rsidR="00E64F0E">
        <w:t xml:space="preserve"> </w:t>
      </w:r>
      <w:r w:rsidR="00E64F0E" w:rsidRPr="00856EE8">
        <w:rPr>
          <w:i/>
        </w:rPr>
        <w:t>a posteriori</w:t>
      </w:r>
      <w:r>
        <w:t>,</w:t>
      </w:r>
      <w:r w:rsidR="005E1694">
        <w:t xml:space="preserve"> </w:t>
      </w:r>
      <w:r w:rsidR="00002AA3">
        <w:t>examines</w:t>
      </w:r>
      <w:r w:rsidR="006B3823">
        <w:t xml:space="preserve"> </w:t>
      </w:r>
      <w:r>
        <w:t>unfolding</w:t>
      </w:r>
      <w:r w:rsidR="005E1694">
        <w:t xml:space="preserve"> policy changes</w:t>
      </w:r>
      <w:r w:rsidR="00002AA3">
        <w:t xml:space="preserve"> and their practical outcomes for educational institutions and actors. It draws on a series of case studies, each of which examined the impact of policy changes on practice. </w:t>
      </w:r>
      <w:r w:rsidR="006B6AA4" w:rsidRPr="006B6AA4">
        <w:t xml:space="preserve">The </w:t>
      </w:r>
      <w:r w:rsidR="006B6AA4">
        <w:t>first of these</w:t>
      </w:r>
      <w:r w:rsidR="006B6AA4" w:rsidRPr="006B6AA4">
        <w:t xml:space="preserve"> studies examined the workplace learning of full-time students. </w:t>
      </w:r>
      <w:r w:rsidR="006B6AA4">
        <w:t xml:space="preserve">A series of case studies of the work-based learning which </w:t>
      </w:r>
      <w:r w:rsidR="006B6AA4" w:rsidRPr="006B6AA4">
        <w:t>level 3</w:t>
      </w:r>
      <w:r w:rsidR="006B6AA4">
        <w:t xml:space="preserve"> students have undertaken during</w:t>
      </w:r>
      <w:r w:rsidR="006B6AA4" w:rsidRPr="006B6AA4">
        <w:t xml:space="preserve"> ‘study programmes’ following the Wolf Report (2011) was carried out in anticipation of the more substantial placements proposed by the Sainsbury Review (</w:t>
      </w:r>
      <w:r w:rsidR="006B6AA4">
        <w:t>Esmond</w:t>
      </w:r>
      <w:r w:rsidR="006B6AA4" w:rsidRPr="006B6AA4">
        <w:t xml:space="preserve"> 2018). This </w:t>
      </w:r>
      <w:r w:rsidR="006B6AA4">
        <w:t>study examined work-based learning in four vocational areas using case study methods, primarily documentary analysis, individual and group interviews. Data collection was carried out in both college and workplace settings</w:t>
      </w:r>
      <w:r w:rsidR="00543BAA">
        <w:t>, participants including students, teachers, work placement staff and representatives</w:t>
      </w:r>
      <w:r w:rsidR="0014038B">
        <w:t xml:space="preserve"> from the employment settings</w:t>
      </w:r>
      <w:r w:rsidR="00543BAA">
        <w:t>. Full details are given in the earlier publication (198-200). F</w:t>
      </w:r>
      <w:r w:rsidR="006B6AA4" w:rsidRPr="006B6AA4">
        <w:t>urther evidence</w:t>
      </w:r>
      <w:r w:rsidR="00543BAA">
        <w:t xml:space="preserve"> of the shape and outcomes of work placements </w:t>
      </w:r>
      <w:r w:rsidR="00FA41FF">
        <w:t>emerged when the</w:t>
      </w:r>
      <w:r w:rsidR="00543BAA">
        <w:t xml:space="preserve"> </w:t>
      </w:r>
      <w:r w:rsidR="00FA41FF">
        <w:t xml:space="preserve">author took part in </w:t>
      </w:r>
      <w:r w:rsidR="00543BAA">
        <w:t xml:space="preserve">the evaluation of </w:t>
      </w:r>
      <w:r w:rsidR="00543BAA">
        <w:lastRenderedPageBreak/>
        <w:t>pilot placements</w:t>
      </w:r>
      <w:r w:rsidR="006B6AA4" w:rsidRPr="006B6AA4">
        <w:t xml:space="preserve"> </w:t>
      </w:r>
      <w:r w:rsidR="00543BAA">
        <w:t xml:space="preserve">organised during the 2017-18 academic year. </w:t>
      </w:r>
      <w:r w:rsidR="00FA41FF">
        <w:t>Th</w:t>
      </w:r>
      <w:r w:rsidR="0014038B">
        <w:t>e</w:t>
      </w:r>
      <w:r w:rsidR="006B6AA4" w:rsidRPr="006B6AA4">
        <w:t xml:space="preserve">se </w:t>
      </w:r>
      <w:r w:rsidR="00543BAA">
        <w:t>extensive</w:t>
      </w:r>
      <w:r w:rsidR="006B6AA4" w:rsidRPr="006B6AA4">
        <w:t xml:space="preserve"> qualitative studies</w:t>
      </w:r>
      <w:r w:rsidR="00543BAA">
        <w:t xml:space="preserve"> </w:t>
      </w:r>
      <w:r w:rsidR="00FA41FF">
        <w:t>covered</w:t>
      </w:r>
      <w:r w:rsidR="00543BAA">
        <w:t xml:space="preserve"> 2</w:t>
      </w:r>
      <w:r w:rsidR="00856EE8">
        <w:t>1</w:t>
      </w:r>
      <w:r w:rsidR="00543BAA">
        <w:t xml:space="preserve"> </w:t>
      </w:r>
      <w:r w:rsidR="00FA41FF">
        <w:t>provider</w:t>
      </w:r>
      <w:r w:rsidR="00543BAA">
        <w:t>s</w:t>
      </w:r>
      <w:r w:rsidR="00FA41FF">
        <w:t>, each visited three times for interviews during the study with additional meetings and interactions organised in between the interviews</w:t>
      </w:r>
      <w:r w:rsidR="0014038B">
        <w:t>. Samples varied</w:t>
      </w:r>
      <w:r w:rsidR="006B6AA4" w:rsidRPr="006B6AA4">
        <w:t xml:space="preserve"> across each case study</w:t>
      </w:r>
      <w:r w:rsidR="00543BAA">
        <w:t>, also</w:t>
      </w:r>
      <w:r w:rsidR="006B6AA4" w:rsidRPr="006B6AA4">
        <w:t xml:space="preserve"> based </w:t>
      </w:r>
      <w:r w:rsidR="00543BAA">
        <w:t xml:space="preserve">primarily </w:t>
      </w:r>
      <w:r w:rsidR="006B6AA4" w:rsidRPr="006B6AA4">
        <w:t>on interview and documentary research</w:t>
      </w:r>
      <w:r w:rsidR="0014038B">
        <w:t>; in this case, whilst students, curriculum staff and employer representatives were interviewed during the study, senior staff and work placement staff were interviewed most frequently. A substantial report of the study was published by the Department for Education</w:t>
      </w:r>
      <w:r w:rsidR="002F6BCB">
        <w:t xml:space="preserve"> (DfE)</w:t>
      </w:r>
      <w:r w:rsidR="0014038B">
        <w:t xml:space="preserve"> (Newton et al. 2018)</w:t>
      </w:r>
      <w:r w:rsidR="00FA41FF">
        <w:t xml:space="preserve">, although this is </w:t>
      </w:r>
      <w:r w:rsidR="00856EE8">
        <w:t xml:space="preserve">strongly </w:t>
      </w:r>
      <w:r w:rsidR="00FA41FF">
        <w:t xml:space="preserve">focused on organisational </w:t>
      </w:r>
      <w:r w:rsidR="00856EE8">
        <w:t>approaches</w:t>
      </w:r>
      <w:r w:rsidR="00FA41FF">
        <w:t xml:space="preserve"> for providers organising future placements</w:t>
      </w:r>
      <w:r w:rsidR="00856EE8">
        <w:t>, rather than a critical evaluation of this e</w:t>
      </w:r>
      <w:r w:rsidR="007F5EE9">
        <w:t>xperience</w:t>
      </w:r>
      <w:r w:rsidR="00FA41FF">
        <w:t xml:space="preserve">. </w:t>
      </w:r>
      <w:r w:rsidR="00822A2A">
        <w:t>A study of apprenticeships in England was carried out initially through interviews of apprenticeship practitioners who are now expected to move beyond the traditional roles of ‘assessors’ (who in England and in other competency-based systems are expected to examine but not contribute to student learning) into more training-based roles</w:t>
      </w:r>
      <w:r w:rsidR="00DD4DCB">
        <w:t xml:space="preserve"> (</w:t>
      </w:r>
      <w:r w:rsidR="00FA41FF">
        <w:t>Esmond, in review</w:t>
      </w:r>
      <w:r w:rsidR="00DD4DCB">
        <w:t>)</w:t>
      </w:r>
      <w:r w:rsidR="00822A2A">
        <w:t xml:space="preserve">. </w:t>
      </w:r>
    </w:p>
    <w:p w14:paraId="0BFC65EC" w14:textId="0F90479D" w:rsidR="00566F4F" w:rsidRDefault="00FA41FF" w:rsidP="00822A2A">
      <w:pPr>
        <w:pStyle w:val="Newparagraph"/>
      </w:pPr>
      <w:r>
        <w:t xml:space="preserve">The first and third </w:t>
      </w:r>
      <w:r w:rsidR="00822A2A">
        <w:t>studies</w:t>
      </w:r>
      <w:r>
        <w:t>, led by the author, were</w:t>
      </w:r>
      <w:r w:rsidR="00822A2A">
        <w:t xml:space="preserve"> guided by an ethical review process that examined in detail how to engage with participants</w:t>
      </w:r>
      <w:r w:rsidR="00566F4F">
        <w:t xml:space="preserve"> in ways that would respect their rights and minimise any possibility for harm</w:t>
      </w:r>
      <w:r w:rsidR="00822A2A">
        <w:t>.</w:t>
      </w:r>
      <w:r w:rsidR="00566F4F">
        <w:t xml:space="preserve"> Documents have not been attributed to authors or institutions; interview participants have been anonymised in all outputs. Interviews were tape-recorded, stored anonymously and transcribed in full. These and other processes were approved by a university ethics committee that follows </w:t>
      </w:r>
      <w:r>
        <w:t xml:space="preserve">the BERA code and other </w:t>
      </w:r>
      <w:r w:rsidR="00566F4F">
        <w:t>widely-recognised codes of practice.</w:t>
      </w:r>
      <w:r>
        <w:t xml:space="preserve"> The same approaches </w:t>
      </w:r>
      <w:r w:rsidR="002F6BCB">
        <w:t xml:space="preserve">to data collection </w:t>
      </w:r>
      <w:r>
        <w:t>were used</w:t>
      </w:r>
      <w:r w:rsidR="002F6BCB">
        <w:t xml:space="preserve"> in the</w:t>
      </w:r>
      <w:r>
        <w:t xml:space="preserve"> second study, carried out on behalf of the DfE</w:t>
      </w:r>
      <w:r w:rsidR="002F6BCB">
        <w:t>. However, no</w:t>
      </w:r>
      <w:r w:rsidR="007F5EE9">
        <w:t>t all interviews were</w:t>
      </w:r>
      <w:r w:rsidR="002F6BCB">
        <w:t xml:space="preserve"> transcri</w:t>
      </w:r>
      <w:r w:rsidR="007F5EE9">
        <w:t>be</w:t>
      </w:r>
      <w:r w:rsidR="002F6BCB">
        <w:t>d</w:t>
      </w:r>
      <w:r w:rsidR="007F5EE9">
        <w:t>:</w:t>
      </w:r>
      <w:r w:rsidR="002F6BCB">
        <w:t xml:space="preserve"> researchers wrote summary reports which were shared, supplemented by discussion</w:t>
      </w:r>
      <w:r w:rsidR="007F5EE9">
        <w:t xml:space="preserve"> among researchers</w:t>
      </w:r>
      <w:r w:rsidR="002F6BCB">
        <w:t xml:space="preserve">. </w:t>
      </w:r>
      <w:r w:rsidR="007F5EE9">
        <w:t>T</w:t>
      </w:r>
      <w:r w:rsidR="007F5EE9" w:rsidRPr="007F5EE9">
        <w:t>o conform to DfE directions</w:t>
      </w:r>
      <w:r w:rsidR="007F5EE9">
        <w:t>, n</w:t>
      </w:r>
      <w:r w:rsidR="002F6BCB">
        <w:t xml:space="preserve">one of the data collected in that study is </w:t>
      </w:r>
      <w:r w:rsidR="002F6BCB">
        <w:lastRenderedPageBreak/>
        <w:t>quoted directly</w:t>
      </w:r>
      <w:r w:rsidR="007F5EE9">
        <w:t>,</w:t>
      </w:r>
      <w:r w:rsidR="002F6BCB">
        <w:t xml:space="preserve"> protect</w:t>
      </w:r>
      <w:r w:rsidR="007F5EE9">
        <w:t>ing participant</w:t>
      </w:r>
      <w:r w:rsidR="002F6BCB">
        <w:t xml:space="preserve"> identities, a</w:t>
      </w:r>
      <w:r w:rsidR="007F5EE9">
        <w:t>lbeit at a cost of missing valuable details</w:t>
      </w:r>
      <w:r w:rsidR="002F6BCB">
        <w:t>.</w:t>
      </w:r>
    </w:p>
    <w:p w14:paraId="02EDA3BC" w14:textId="77777777" w:rsidR="00822A2A" w:rsidRPr="00822A2A" w:rsidRDefault="00566F4F" w:rsidP="00822A2A">
      <w:pPr>
        <w:pStyle w:val="Newparagraph"/>
      </w:pPr>
      <w:r>
        <w:t xml:space="preserve">In data analysis, interview data and documents have been coded according to pre-designated categories relating to emerging arrangements for educational practice. For the purposes of this study, however, these categories have been reviewed and data re-examined in relation to </w:t>
      </w:r>
      <w:r w:rsidR="00DD4DCB">
        <w:t xml:space="preserve">historical institutionalist analyses of policy emergence. A key concern has been the extent to which data indicates institutionalist constraints shaping the choices of participants in emerging practices. An additional area of interest has been whether possibilities for change are evident in emerging arrangements around new forms of learning based in the workplace. This analysis includes a search for evidence of strategies for change discussed above, including conversion (Thelen 2004) and layering (Schickler 2001). Key findings of this analysis are set out below. </w:t>
      </w:r>
    </w:p>
    <w:p w14:paraId="1041D9AC" w14:textId="77777777" w:rsidR="00AE146E" w:rsidRDefault="00AE146E" w:rsidP="00AE146E">
      <w:pPr>
        <w:pStyle w:val="Heading1"/>
      </w:pPr>
      <w:r>
        <w:t>Findings</w:t>
      </w:r>
    </w:p>
    <w:p w14:paraId="41A3708B" w14:textId="0FB2A240" w:rsidR="00BE449F" w:rsidRDefault="00107B31" w:rsidP="00E7147C">
      <w:pPr>
        <w:pStyle w:val="Newparagraph"/>
        <w:spacing w:before="240"/>
        <w:ind w:firstLine="0"/>
      </w:pPr>
      <w:r>
        <w:t>The first key theme through which to</w:t>
      </w:r>
      <w:r w:rsidR="005372A1">
        <w:t xml:space="preserve"> interrogate the data was whether</w:t>
      </w:r>
      <w:r w:rsidR="00F3433A">
        <w:t xml:space="preserve"> recent policy changes</w:t>
      </w:r>
      <w:r w:rsidR="005372A1">
        <w:t xml:space="preserve"> </w:t>
      </w:r>
      <w:r>
        <w:t>were being supported by frameworks that provide access to labour market opportunities.</w:t>
      </w:r>
      <w:r w:rsidR="00F3433A">
        <w:t xml:space="preserve"> F</w:t>
      </w:r>
      <w:r w:rsidR="00F3433A" w:rsidRPr="00F3433A">
        <w:t>rom an institutionalist perspective</w:t>
      </w:r>
      <w:r w:rsidR="00F3433A">
        <w:t>, collective action by labour market bodies</w:t>
      </w:r>
      <w:r>
        <w:t xml:space="preserve"> to provide and regulate training </w:t>
      </w:r>
      <w:r w:rsidR="00DA33F4">
        <w:t>is an important requisite of success</w:t>
      </w:r>
      <w:r w:rsidR="00F3433A">
        <w:t>.</w:t>
      </w:r>
      <w:r>
        <w:t xml:space="preserve"> In the case of these studies, this equates to the provision of work-based learning opportunities, whether</w:t>
      </w:r>
      <w:r w:rsidR="00DA33F4">
        <w:t xml:space="preserve"> </w:t>
      </w:r>
      <w:r>
        <w:t xml:space="preserve">placements on a </w:t>
      </w:r>
      <w:r w:rsidR="00DA33F4">
        <w:t>technical education</w:t>
      </w:r>
      <w:r>
        <w:t xml:space="preserve"> model or</w:t>
      </w:r>
      <w:r w:rsidR="00DA33F4">
        <w:t xml:space="preserve"> apprenticeships</w:t>
      </w:r>
      <w:r>
        <w:t>.</w:t>
      </w:r>
      <w:r w:rsidR="00E64F0E">
        <w:t xml:space="preserve"> This is not simply a matt</w:t>
      </w:r>
      <w:r>
        <w:t xml:space="preserve">er of practically securing the target </w:t>
      </w:r>
      <w:r w:rsidR="00E64F0E">
        <w:t>number</w:t>
      </w:r>
      <w:r>
        <w:t>s</w:t>
      </w:r>
      <w:r w:rsidR="00E64F0E">
        <w:t xml:space="preserve"> of apprenticeships or T</w:t>
      </w:r>
      <w:r>
        <w:t>-</w:t>
      </w:r>
      <w:r w:rsidR="00E64F0E">
        <w:t>level placements to meet government targets but of developing system</w:t>
      </w:r>
      <w:r>
        <w:t>s</w:t>
      </w:r>
      <w:r w:rsidR="00E64F0E">
        <w:t xml:space="preserve"> t</w:t>
      </w:r>
      <w:r>
        <w:t>o pr</w:t>
      </w:r>
      <w:r w:rsidR="00E64F0E">
        <w:t>ovide</w:t>
      </w:r>
      <w:r>
        <w:t xml:space="preserve"> appropriate</w:t>
      </w:r>
      <w:r w:rsidR="00E64F0E">
        <w:t xml:space="preserve"> training</w:t>
      </w:r>
      <w:r>
        <w:t xml:space="preserve"> in widely-recognised skills.</w:t>
      </w:r>
      <w:r w:rsidR="00E64F0E">
        <w:t xml:space="preserve"> </w:t>
      </w:r>
      <w:r>
        <w:t>F</w:t>
      </w:r>
      <w:r w:rsidR="00E7147C">
        <w:t>inancial incentives</w:t>
      </w:r>
      <w:r w:rsidR="00E64F0E">
        <w:t xml:space="preserve"> to employers and performative pressures</w:t>
      </w:r>
      <w:r w:rsidR="00E7147C">
        <w:t xml:space="preserve"> </w:t>
      </w:r>
      <w:r w:rsidR="00E64F0E">
        <w:t>on providers</w:t>
      </w:r>
      <w:r>
        <w:t xml:space="preserve"> have</w:t>
      </w:r>
      <w:r w:rsidR="00E64F0E">
        <w:t xml:space="preserve"> </w:t>
      </w:r>
      <w:r w:rsidR="00E7147C">
        <w:t>served to increase the number of apprenticeship registrations</w:t>
      </w:r>
      <w:r w:rsidR="001404D1">
        <w:t xml:space="preserve"> </w:t>
      </w:r>
      <w:r>
        <w:t>until recently; b</w:t>
      </w:r>
      <w:r w:rsidR="00E7147C">
        <w:t xml:space="preserve">ut this remains a voluntarist </w:t>
      </w:r>
      <w:r w:rsidR="00A91E10">
        <w:t>system</w:t>
      </w:r>
      <w:r w:rsidR="00E7147C">
        <w:t xml:space="preserve"> for which there is no collective industry pressure</w:t>
      </w:r>
      <w:r w:rsidR="00BE449F">
        <w:t xml:space="preserve"> on individual firms</w:t>
      </w:r>
      <w:r w:rsidR="00E7147C">
        <w:t>.</w:t>
      </w:r>
    </w:p>
    <w:p w14:paraId="6EF555BF" w14:textId="097D33DC" w:rsidR="00C70CA2" w:rsidRDefault="00107B31" w:rsidP="00E41C55">
      <w:pPr>
        <w:pStyle w:val="Newparagraph"/>
        <w:spacing w:before="240"/>
      </w:pPr>
      <w:r>
        <w:lastRenderedPageBreak/>
        <w:t xml:space="preserve">The immediate outcomes of this system were </w:t>
      </w:r>
      <w:r w:rsidR="00F90460">
        <w:t>seen to play out in the</w:t>
      </w:r>
      <w:r w:rsidR="00E27D67">
        <w:t xml:space="preserve"> study of</w:t>
      </w:r>
      <w:r w:rsidR="00F90460">
        <w:t xml:space="preserve"> work-based learning opportunities </w:t>
      </w:r>
      <w:r w:rsidR="00E27D67">
        <w:t>available in colleges</w:t>
      </w:r>
      <w:r w:rsidR="00F90460">
        <w:t xml:space="preserve"> following the Wolf (2011) Review</w:t>
      </w:r>
      <w:r w:rsidR="00E27D67">
        <w:t xml:space="preserve">. Without any incentive or sanction from collective industry bodies, schools and colleges have been obliged to take the lead role in organising placements. In college-based and workplace interviews and observations, significant differences emerged among the opportunities available </w:t>
      </w:r>
      <w:r w:rsidR="00A91E10">
        <w:t xml:space="preserve">to </w:t>
      </w:r>
      <w:r w:rsidR="00E27D67">
        <w:t xml:space="preserve">students. In traditional male occupational routes associated with high levels of technical skill and more theorised programmes, including engineering and professional construction, </w:t>
      </w:r>
      <w:r w:rsidRPr="00107B31">
        <w:t xml:space="preserve">employers perceived a need to select a highly-skilled future workforce. </w:t>
      </w:r>
      <w:r w:rsidR="005E3F20">
        <w:t xml:space="preserve">Here </w:t>
      </w:r>
      <w:r w:rsidR="005E3F20" w:rsidRPr="005E3F20">
        <w:t xml:space="preserve">employers seeking to avoid future skill shortages and to select the most capable students offered high-quality, well-organised placements. </w:t>
      </w:r>
      <w:r w:rsidR="005E3F20">
        <w:t xml:space="preserve">A </w:t>
      </w:r>
      <w:r w:rsidR="005E3F20" w:rsidRPr="00107B31">
        <w:t>professional construction</w:t>
      </w:r>
      <w:r w:rsidRPr="00107B31">
        <w:t xml:space="preserve"> employer</w:t>
      </w:r>
      <w:r w:rsidR="005E3F20">
        <w:t xml:space="preserve"> described</w:t>
      </w:r>
      <w:r w:rsidRPr="00107B31">
        <w:t xml:space="preserve"> the development of selected technical specialists on the</w:t>
      </w:r>
      <w:r w:rsidR="005E3F20">
        <w:t xml:space="preserve"> lines of US ‘career academies’: a</w:t>
      </w:r>
      <w:r w:rsidR="005E3F20" w:rsidRPr="00107B31">
        <w:t>n employer body supporting students met regularly to discuss industry and curriculum developments, organising visits, mentoring experiences, placements and specialist projects</w:t>
      </w:r>
      <w:r w:rsidR="005E3F20">
        <w:t>. By contrast</w:t>
      </w:r>
      <w:r w:rsidR="005E3F20" w:rsidRPr="00107B31">
        <w:t xml:space="preserve">, </w:t>
      </w:r>
      <w:r w:rsidR="005E3F20">
        <w:t xml:space="preserve">the college </w:t>
      </w:r>
      <w:r w:rsidR="005E3F20" w:rsidRPr="00107B31">
        <w:t>placement</w:t>
      </w:r>
      <w:r w:rsidR="005E3F20">
        <w:t xml:space="preserve"> </w:t>
      </w:r>
      <w:r w:rsidR="005E3F20" w:rsidRPr="00107B31">
        <w:t xml:space="preserve">co-ordinator </w:t>
      </w:r>
      <w:r w:rsidR="005E3F20">
        <w:t>explained that</w:t>
      </w:r>
      <w:r w:rsidRPr="00107B31">
        <w:t xml:space="preserve"> the need to provide </w:t>
      </w:r>
      <w:r w:rsidR="005E3F20">
        <w:t xml:space="preserve">opportunities for all students took </w:t>
      </w:r>
      <w:r w:rsidR="005E3F20" w:rsidRPr="005E3F20">
        <w:t>more homogenised</w:t>
      </w:r>
      <w:r w:rsidR="005E3F20">
        <w:t xml:space="preserve"> forms i</w:t>
      </w:r>
      <w:r w:rsidRPr="00107B31">
        <w:t xml:space="preserve">n relation to manual </w:t>
      </w:r>
      <w:r w:rsidR="005E3F20">
        <w:t>c</w:t>
      </w:r>
      <w:r w:rsidRPr="00107B31">
        <w:t>onstruction</w:t>
      </w:r>
      <w:r w:rsidR="005E3F20">
        <w:t xml:space="preserve"> </w:t>
      </w:r>
      <w:r w:rsidR="005E3F20" w:rsidRPr="00107B31">
        <w:t>trades</w:t>
      </w:r>
      <w:r w:rsidR="005E3F20">
        <w:t>. Rather than hosting individual visits, employers would visit the college to give</w:t>
      </w:r>
      <w:r w:rsidRPr="00107B31">
        <w:t xml:space="preserve"> lectures on such topics as punctuality and attendance</w:t>
      </w:r>
      <w:r w:rsidR="005E3F20">
        <w:t>. A</w:t>
      </w:r>
      <w:r w:rsidRPr="00107B31">
        <w:t>s the college representative put it, ‘The numbers are huge… how much can we ask from employers?’ (</w:t>
      </w:r>
      <w:r w:rsidR="006D2D00">
        <w:t xml:space="preserve">Esmond </w:t>
      </w:r>
      <w:r w:rsidRPr="00107B31">
        <w:t>2018</w:t>
      </w:r>
      <w:r w:rsidR="005E3F20">
        <w:t>, p.202</w:t>
      </w:r>
      <w:r w:rsidRPr="00107B31">
        <w:t xml:space="preserve">). </w:t>
      </w:r>
    </w:p>
    <w:p w14:paraId="68912491" w14:textId="2D181E04" w:rsidR="005E3F20" w:rsidRDefault="00C70CA2" w:rsidP="00E41C55">
      <w:pPr>
        <w:pStyle w:val="Newparagraph"/>
        <w:spacing w:before="240"/>
      </w:pPr>
      <w:r>
        <w:t>Correspondingly, t</w:t>
      </w:r>
      <w:r w:rsidR="005E3F20">
        <w:t>he</w:t>
      </w:r>
      <w:r>
        <w:t xml:space="preserve"> nature of placements </w:t>
      </w:r>
      <w:r w:rsidR="005E3F20">
        <w:t>varied significantly across subject areas</w:t>
      </w:r>
      <w:r>
        <w:t xml:space="preserve"> and</w:t>
      </w:r>
      <w:r w:rsidR="005E3F20">
        <w:t xml:space="preserve"> the job roles for which students were being prepared. </w:t>
      </w:r>
      <w:r>
        <w:t>I</w:t>
      </w:r>
      <w:r w:rsidR="005E3F20">
        <w:t>n</w:t>
      </w:r>
      <w:r>
        <w:t xml:space="preserve"> the inquiry into ‘study programme’ placements,</w:t>
      </w:r>
      <w:r w:rsidR="00F661F6">
        <w:t xml:space="preserve"> </w:t>
      </w:r>
      <w:r w:rsidRPr="00C70CA2">
        <w:t xml:space="preserve">childcare and education </w:t>
      </w:r>
      <w:r>
        <w:t xml:space="preserve">emerged as an </w:t>
      </w:r>
      <w:r w:rsidR="00F661F6">
        <w:t>area</w:t>
      </w:r>
      <w:r>
        <w:t xml:space="preserve"> providing a significantly weaker learning experience, despite the </w:t>
      </w:r>
      <w:r w:rsidR="00F661F6">
        <w:t>long tradition</w:t>
      </w:r>
      <w:r>
        <w:t xml:space="preserve"> of workplace learning in this field. </w:t>
      </w:r>
      <w:r w:rsidR="00275D4F">
        <w:t xml:space="preserve">Students complained of routine tasks through which they learnt </w:t>
      </w:r>
      <w:r w:rsidR="00275D4F">
        <w:lastRenderedPageBreak/>
        <w:t>little; mentoring was unstructured; p</w:t>
      </w:r>
      <w:r w:rsidR="00F661F6" w:rsidRPr="00F661F6">
        <w:t>lacements</w:t>
      </w:r>
      <w:r w:rsidR="00275D4F">
        <w:t xml:space="preserve"> appeared to</w:t>
      </w:r>
      <w:r w:rsidR="00F661F6" w:rsidRPr="00F661F6">
        <w:t xml:space="preserve"> emphasise behavioural </w:t>
      </w:r>
      <w:r w:rsidR="00F661F6">
        <w:t>norm</w:t>
      </w:r>
      <w:r w:rsidR="00F661F6" w:rsidRPr="00F661F6">
        <w:t>s</w:t>
      </w:r>
      <w:r w:rsidR="00275D4F">
        <w:t xml:space="preserve"> for the students</w:t>
      </w:r>
      <w:r w:rsidR="00BF3812">
        <w:t xml:space="preserve">: </w:t>
      </w:r>
    </w:p>
    <w:p w14:paraId="6BB8BDF3" w14:textId="0170D9FB" w:rsidR="00275D4F" w:rsidRPr="00275D4F" w:rsidRDefault="00275D4F" w:rsidP="00275D4F">
      <w:pPr>
        <w:pStyle w:val="Newparagraph"/>
        <w:spacing w:before="240" w:after="360" w:line="360" w:lineRule="auto"/>
        <w:ind w:left="709" w:right="425" w:firstLine="0"/>
        <w:rPr>
          <w:sz w:val="22"/>
          <w:szCs w:val="22"/>
        </w:rPr>
      </w:pPr>
      <w:r w:rsidRPr="00275D4F">
        <w:rPr>
          <w:sz w:val="22"/>
          <w:szCs w:val="22"/>
        </w:rPr>
        <w:t>… getting them to put a uniform on, respect the uniform, no trainers, just the respectful side of things, and the wanting to be together and not be s</w:t>
      </w:r>
      <w:r w:rsidR="007F5EE9">
        <w:rPr>
          <w:sz w:val="22"/>
          <w:szCs w:val="22"/>
        </w:rPr>
        <w:t>plit up. The language as well: t</w:t>
      </w:r>
      <w:r w:rsidRPr="00275D4F">
        <w:rPr>
          <w:sz w:val="22"/>
          <w:szCs w:val="22"/>
        </w:rPr>
        <w:t>he terminology</w:t>
      </w:r>
      <w:r>
        <w:rPr>
          <w:sz w:val="22"/>
          <w:szCs w:val="22"/>
        </w:rPr>
        <w:t>:</w:t>
      </w:r>
      <w:r w:rsidRPr="00275D4F">
        <w:rPr>
          <w:sz w:val="22"/>
          <w:szCs w:val="22"/>
        </w:rPr>
        <w:t xml:space="preserve"> ‘Oh, the kids</w:t>
      </w:r>
      <w:r>
        <w:rPr>
          <w:sz w:val="22"/>
          <w:szCs w:val="22"/>
        </w:rPr>
        <w:t>…</w:t>
      </w:r>
      <w:r w:rsidRPr="00275D4F">
        <w:rPr>
          <w:sz w:val="22"/>
          <w:szCs w:val="22"/>
        </w:rPr>
        <w:t>’ (nursery manager, Esmond 2018, p.203)</w:t>
      </w:r>
    </w:p>
    <w:p w14:paraId="1F734593" w14:textId="3D4EC527" w:rsidR="00F6330B" w:rsidRDefault="00275D4F" w:rsidP="00275D4F">
      <w:pPr>
        <w:pStyle w:val="Newparagraph"/>
        <w:spacing w:before="240"/>
        <w:ind w:firstLine="0"/>
      </w:pPr>
      <w:r>
        <w:t>The focus on behavioural issues in this predominantly female, low-status vocational area and its contrast with the placements in professional construction</w:t>
      </w:r>
      <w:r w:rsidR="007F5EE9">
        <w:t>, and</w:t>
      </w:r>
      <w:r>
        <w:t xml:space="preserve"> to a lesser extent engineering, suggested a differentiation based on the status of occupations. This contrasts sharply with </w:t>
      </w:r>
      <w:r w:rsidR="00F6330B">
        <w:t>those</w:t>
      </w:r>
      <w:r>
        <w:t xml:space="preserve"> systems</w:t>
      </w:r>
      <w:r w:rsidR="00F6330B">
        <w:t xml:space="preserve"> where apprenticeship and other work-based programmes offer a substantial learning programme, including weekly school attendance, irrespective of the differences in the status of the occupations for which students are being prepared. One irony here is that the students receiving the most highly-developed learning programmes were those unlikely to leave college directly for the workforce but, like most professional construction students, were likely to progress to higher education programmes.</w:t>
      </w:r>
    </w:p>
    <w:p w14:paraId="6E1FB5E5" w14:textId="1C22C27E" w:rsidR="00AD4B9D" w:rsidRDefault="00927313" w:rsidP="00E41C55">
      <w:pPr>
        <w:pStyle w:val="Newparagraph"/>
        <w:spacing w:before="240"/>
      </w:pPr>
      <w:r>
        <w:t>Similar differences emerged during the early trials of work placements carried out for T-levels</w:t>
      </w:r>
      <w:r w:rsidR="00C24F75">
        <w:t xml:space="preserve"> during 2017-18</w:t>
      </w:r>
      <w:r>
        <w:t xml:space="preserve">. </w:t>
      </w:r>
      <w:r w:rsidR="008F043C">
        <w:t>In spite of its</w:t>
      </w:r>
      <w:r w:rsidR="00C24F75">
        <w:t xml:space="preserve"> generally</w:t>
      </w:r>
      <w:r w:rsidR="008F043C">
        <w:t xml:space="preserve"> optimistic tone and emphasis on practical guidance, the final report refers to students who ‘</w:t>
      </w:r>
      <w:r w:rsidR="008F043C" w:rsidRPr="008F043C">
        <w:t>felt frustrated if there were restrictions on the activities they could do, or if activities continued at low skill levels and became repetitive</w:t>
      </w:r>
      <w:r w:rsidR="008F043C">
        <w:t>’ (Newton et al. 2018, p.14)</w:t>
      </w:r>
      <w:r w:rsidR="008F043C" w:rsidRPr="008F043C">
        <w:t xml:space="preserve">. </w:t>
      </w:r>
      <w:r w:rsidR="008F043C">
        <w:t xml:space="preserve">Whilst safety and other regulatory constraints affected some placements, the routine nature of </w:t>
      </w:r>
      <w:r w:rsidR="00C24F75">
        <w:t xml:space="preserve">much </w:t>
      </w:r>
      <w:r w:rsidR="008F043C">
        <w:t>placement work in some occupational fields</w:t>
      </w:r>
      <w:r w:rsidR="00C24F75">
        <w:t xml:space="preserve"> echoed, on a larger scale, the </w:t>
      </w:r>
      <w:r w:rsidR="00AD4B9D">
        <w:t xml:space="preserve">routinised </w:t>
      </w:r>
      <w:r w:rsidR="00C24F75">
        <w:t>experience of</w:t>
      </w:r>
      <w:r w:rsidR="00AD4B9D">
        <w:t xml:space="preserve"> some</w:t>
      </w:r>
      <w:r w:rsidR="00C24F75">
        <w:t xml:space="preserve"> ‘study programme’ students. </w:t>
      </w:r>
      <w:r w:rsidR="00AD4B9D">
        <w:t>Nearly</w:t>
      </w:r>
      <w:r w:rsidR="00C24F75">
        <w:t xml:space="preserve"> a quarter of students in the trials did not complete their placement and the final report</w:t>
      </w:r>
      <w:r w:rsidR="008F043C">
        <w:t xml:space="preserve"> notes that ‘</w:t>
      </w:r>
      <w:r w:rsidR="008F043C" w:rsidRPr="008F043C">
        <w:t xml:space="preserve">non-completion tended to focus on </w:t>
      </w:r>
      <w:r w:rsidR="008F043C" w:rsidRPr="008F043C">
        <w:lastRenderedPageBreak/>
        <w:t>learner dissatisfaction with placement content</w:t>
      </w:r>
      <w:r w:rsidR="008F043C">
        <w:t>’ (15)</w:t>
      </w:r>
      <w:r w:rsidR="008F043C" w:rsidRPr="008F043C">
        <w:t>.</w:t>
      </w:r>
      <w:r w:rsidR="00C24F75">
        <w:t xml:space="preserve"> </w:t>
      </w:r>
      <w:r w:rsidR="00AD4B9D">
        <w:t>T</w:t>
      </w:r>
      <w:r w:rsidR="00C24F75">
        <w:t xml:space="preserve">he areas of difficulty </w:t>
      </w:r>
      <w:r w:rsidR="00AD4B9D">
        <w:t>appear to</w:t>
      </w:r>
      <w:r w:rsidR="00C24F75">
        <w:t xml:space="preserve"> correspond to t</w:t>
      </w:r>
      <w:r w:rsidR="00AD4B9D">
        <w:t xml:space="preserve">he status of occupational areas, with the highest drop-out rates in fields which included substantial amounts of routine work: </w:t>
      </w:r>
      <w:r w:rsidR="00AD4B9D" w:rsidRPr="00AD4B9D">
        <w:t xml:space="preserve">agriculture, environment and animal care, </w:t>
      </w:r>
      <w:r w:rsidR="00AD4B9D">
        <w:t>along with</w:t>
      </w:r>
      <w:r w:rsidR="00AD4B9D" w:rsidRPr="00AD4B9D">
        <w:t xml:space="preserve"> education and childcare. </w:t>
      </w:r>
      <w:r w:rsidR="00AD4B9D">
        <w:t xml:space="preserve">By contrast, areas with more fulfilling work such as media, engineering and digital had low drop-out rates, even though it was </w:t>
      </w:r>
      <w:bookmarkStart w:id="0" w:name="_GoBack"/>
      <w:r w:rsidR="00AD4B9D">
        <w:t>difficult to find placements in some of these areas (101).</w:t>
      </w:r>
      <w:r w:rsidR="008F043C" w:rsidRPr="008F043C">
        <w:t xml:space="preserve"> </w:t>
      </w:r>
      <w:r w:rsidR="00C50068">
        <w:t xml:space="preserve">Much of the report deals with </w:t>
      </w:r>
      <w:bookmarkEnd w:id="0"/>
      <w:r w:rsidR="00C50068">
        <w:t>how placements might be organised: a key issue is how they might be prepared and organised as learning experiences, rather than as routine activities to be endured with good behaviour.</w:t>
      </w:r>
    </w:p>
    <w:p w14:paraId="71AE6B02" w14:textId="726FBA44" w:rsidR="007D7434" w:rsidRDefault="005E22CA" w:rsidP="00B25E10">
      <w:pPr>
        <w:pStyle w:val="Newparagraph"/>
        <w:spacing w:before="240"/>
      </w:pPr>
      <w:r w:rsidRPr="005E22CA">
        <w:t>A</w:t>
      </w:r>
      <w:r w:rsidR="00927313">
        <w:t xml:space="preserve"> useful </w:t>
      </w:r>
      <w:r w:rsidRPr="005E22CA">
        <w:t>explanation for these differences is the voluntarist nature of the system and the absence of genuine equivalents of the chambers or training agencies of collectivist systems</w:t>
      </w:r>
      <w:r>
        <w:t>.</w:t>
      </w:r>
      <w:r w:rsidRPr="005E22CA">
        <w:t xml:space="preserve"> </w:t>
      </w:r>
      <w:r w:rsidR="00F6330B">
        <w:t>Thelen and Busemeyer (2008) argue that ‘collectivist systems typically train “above need” and rely on the participation of a wider range of firms’</w:t>
      </w:r>
      <w:r>
        <w:t xml:space="preserve"> (</w:t>
      </w:r>
      <w:r w:rsidR="00F6330B">
        <w:t>7).</w:t>
      </w:r>
      <w:r>
        <w:t xml:space="preserve"> But on ‘study programmes’</w:t>
      </w:r>
      <w:r w:rsidR="007F5EE9">
        <w:t xml:space="preserve"> and in the T-level pilot placements</w:t>
      </w:r>
      <w:r>
        <w:t>,</w:t>
      </w:r>
      <w:r w:rsidR="00A91E10">
        <w:t xml:space="preserve"> </w:t>
      </w:r>
      <w:r w:rsidR="004A3614">
        <w:t xml:space="preserve">providers </w:t>
      </w:r>
      <w:r w:rsidR="00A91E10">
        <w:t xml:space="preserve">were </w:t>
      </w:r>
      <w:r>
        <w:t xml:space="preserve">driven by the market mechanisms typical of skill formation in England. Lacking </w:t>
      </w:r>
      <w:r w:rsidR="004A3614">
        <w:t xml:space="preserve">the </w:t>
      </w:r>
      <w:r w:rsidR="00A91E10">
        <w:t>means to compel</w:t>
      </w:r>
      <w:r w:rsidR="004A3614">
        <w:t xml:space="preserve"> placements, </w:t>
      </w:r>
      <w:r>
        <w:t xml:space="preserve">providers used </w:t>
      </w:r>
      <w:r w:rsidR="004A3614">
        <w:t>educational charities to organise and monitor placements</w:t>
      </w:r>
      <w:r>
        <w:t xml:space="preserve">, </w:t>
      </w:r>
      <w:r w:rsidR="004A3614">
        <w:t>providing the documentation through which prov</w:t>
      </w:r>
      <w:r>
        <w:t>iders could claim funding</w:t>
      </w:r>
      <w:r w:rsidR="004A3614">
        <w:t xml:space="preserve">. </w:t>
      </w:r>
      <w:r>
        <w:t>L</w:t>
      </w:r>
      <w:r w:rsidR="004A3614">
        <w:t>ack</w:t>
      </w:r>
      <w:r>
        <w:t>ing</w:t>
      </w:r>
      <w:r w:rsidR="004A3614">
        <w:t xml:space="preserve"> industrial roots and detailed understanding of industry expectations</w:t>
      </w:r>
      <w:r>
        <w:t>, these charities were little able to provide opportunities for learning genuine industry skills.</w:t>
      </w:r>
      <w:r w:rsidR="004A3614">
        <w:t xml:space="preserve"> Significant numbers of students organised their own short placement through family</w:t>
      </w:r>
      <w:r>
        <w:t xml:space="preserve"> or personal connections.</w:t>
      </w:r>
      <w:r w:rsidRPr="005E22CA">
        <w:t xml:space="preserve"> </w:t>
      </w:r>
      <w:r w:rsidR="00681741">
        <w:t>P</w:t>
      </w:r>
      <w:r w:rsidR="00681741" w:rsidRPr="00681741">
        <w:t xml:space="preserve">lacements </w:t>
      </w:r>
      <w:r w:rsidR="00681741">
        <w:t xml:space="preserve">of this type inevitably </w:t>
      </w:r>
      <w:r w:rsidR="00681741" w:rsidRPr="00681741">
        <w:t xml:space="preserve">reflect the objectives of some </w:t>
      </w:r>
      <w:r w:rsidR="00681741">
        <w:t xml:space="preserve">individual </w:t>
      </w:r>
      <w:r w:rsidR="00681741" w:rsidRPr="00681741">
        <w:t xml:space="preserve">employers, directed less to the collective needs of industries </w:t>
      </w:r>
      <w:r w:rsidR="00681741">
        <w:t>than</w:t>
      </w:r>
      <w:r w:rsidR="00681741" w:rsidRPr="00681741">
        <w:t xml:space="preserve"> the selection of suitable future employees</w:t>
      </w:r>
      <w:r w:rsidR="00681741">
        <w:t>, or even</w:t>
      </w:r>
      <w:r w:rsidR="00681741" w:rsidRPr="00681741">
        <w:t xml:space="preserve"> the need for ‘an extra pair of hands’ at busy times.</w:t>
      </w:r>
      <w:r w:rsidR="00681741">
        <w:t xml:space="preserve"> T</w:t>
      </w:r>
      <w:r w:rsidR="00995339">
        <w:t xml:space="preserve">his experience </w:t>
      </w:r>
      <w:r w:rsidR="00927313">
        <w:t>was</w:t>
      </w:r>
      <w:r w:rsidR="00995339">
        <w:t xml:space="preserve"> repeated on a larger sca</w:t>
      </w:r>
      <w:r w:rsidR="00681741">
        <w:t>le</w:t>
      </w:r>
      <w:r w:rsidR="00995339">
        <w:t xml:space="preserve"> during</w:t>
      </w:r>
      <w:r w:rsidR="007F5EE9">
        <w:t xml:space="preserve"> the</w:t>
      </w:r>
      <w:r w:rsidR="00995339">
        <w:t xml:space="preserve"> 2017-18</w:t>
      </w:r>
      <w:r w:rsidR="007F5EE9">
        <w:t xml:space="preserve"> pilots</w:t>
      </w:r>
      <w:r w:rsidR="00681741">
        <w:t>. A national</w:t>
      </w:r>
      <w:r w:rsidR="00995339">
        <w:t xml:space="preserve"> charity</w:t>
      </w:r>
      <w:r w:rsidR="00681741">
        <w:t xml:space="preserve"> was commissioned to design placement types but </w:t>
      </w:r>
      <w:r w:rsidR="005F5C01">
        <w:t>also provided support</w:t>
      </w:r>
      <w:r w:rsidR="00681741">
        <w:t xml:space="preserve"> to some of the providers,</w:t>
      </w:r>
      <w:r w:rsidR="005F5C01">
        <w:t xml:space="preserve"> brokering </w:t>
      </w:r>
      <w:r w:rsidR="007F5EE9">
        <w:t>placements</w:t>
      </w:r>
      <w:r w:rsidR="00681741">
        <w:t xml:space="preserve"> </w:t>
      </w:r>
      <w:r w:rsidR="005F5C01">
        <w:t xml:space="preserve">with local employers. </w:t>
      </w:r>
      <w:r w:rsidR="00F85634">
        <w:t>Despite links to</w:t>
      </w:r>
      <w:r w:rsidR="005F5C01">
        <w:t xml:space="preserve"> national organisations</w:t>
      </w:r>
      <w:r w:rsidR="00F85634">
        <w:t>,</w:t>
      </w:r>
      <w:r w:rsidR="005F5C01">
        <w:t xml:space="preserve"> its representatives</w:t>
      </w:r>
      <w:r w:rsidR="00F85634">
        <w:t xml:space="preserve"> also lack</w:t>
      </w:r>
      <w:r w:rsidR="007F5EE9">
        <w:t>ed</w:t>
      </w:r>
      <w:r w:rsidR="003D03F8">
        <w:t xml:space="preserve"> access to</w:t>
      </w:r>
      <w:r w:rsidR="00F85634">
        <w:t xml:space="preserve"> local networks,</w:t>
      </w:r>
      <w:r w:rsidR="005F5C01">
        <w:t xml:space="preserve"> detailed industry knowledge</w:t>
      </w:r>
      <w:r w:rsidR="00F85634">
        <w:t>, or any</w:t>
      </w:r>
      <w:r w:rsidR="005F5C01">
        <w:t xml:space="preserve"> role in compelling participation by </w:t>
      </w:r>
      <w:r w:rsidR="005F5C01">
        <w:lastRenderedPageBreak/>
        <w:t>employers.</w:t>
      </w:r>
      <w:r w:rsidR="00D53FC9">
        <w:t xml:space="preserve"> </w:t>
      </w:r>
      <w:r w:rsidR="00F85634">
        <w:t>T</w:t>
      </w:r>
      <w:r w:rsidR="00D53FC9">
        <w:t xml:space="preserve">he next </w:t>
      </w:r>
      <w:r w:rsidR="00F85634">
        <w:t xml:space="preserve">round of ‘pilots’ during 2018-19 </w:t>
      </w:r>
      <w:r w:rsidR="00F757D1">
        <w:t>left</w:t>
      </w:r>
      <w:r w:rsidR="00F85634">
        <w:t xml:space="preserve"> the task of designing and organising placements to providers</w:t>
      </w:r>
      <w:r w:rsidR="00F757D1">
        <w:t xml:space="preserve"> (DfE 2018)</w:t>
      </w:r>
      <w:r w:rsidR="00F85634">
        <w:t>.</w:t>
      </w:r>
      <w:r w:rsidR="00D53FC9">
        <w:t xml:space="preserve"> </w:t>
      </w:r>
      <w:r w:rsidR="007D7434" w:rsidRPr="007D7434">
        <w:t>The</w:t>
      </w:r>
      <w:r w:rsidR="007D7434">
        <w:t xml:space="preserve"> difficulties of organising placements have contributed to the slow progress of T-levels, which have been scaled back to</w:t>
      </w:r>
      <w:r w:rsidR="007D7434" w:rsidRPr="007D7434">
        <w:t xml:space="preserve"> 55 pro</w:t>
      </w:r>
      <w:r w:rsidR="00B25E10">
        <w:t>viders in 2020, teaching three courses in d</w:t>
      </w:r>
      <w:r w:rsidR="007D7434" w:rsidRPr="007D7434">
        <w:t xml:space="preserve">igital, </w:t>
      </w:r>
      <w:r w:rsidR="00B25E10">
        <w:t>professional construction, and education and c</w:t>
      </w:r>
      <w:r w:rsidR="007D7434" w:rsidRPr="007D7434">
        <w:t>hild</w:t>
      </w:r>
      <w:r w:rsidR="00B25E10">
        <w:t>care.</w:t>
      </w:r>
      <w:r w:rsidR="007D7434" w:rsidRPr="007D7434">
        <w:t xml:space="preserve"> </w:t>
      </w:r>
      <w:r w:rsidR="003333E8" w:rsidRPr="003333E8">
        <w:t xml:space="preserve">The scale of change envisaged for technical education appears to </w:t>
      </w:r>
      <w:r w:rsidR="003333E8">
        <w:t>have</w:t>
      </w:r>
      <w:r w:rsidR="003333E8" w:rsidRPr="003333E8">
        <w:t xml:space="preserve"> </w:t>
      </w:r>
      <w:r w:rsidR="003333E8">
        <w:t xml:space="preserve">diminished already </w:t>
      </w:r>
      <w:r w:rsidR="003333E8" w:rsidRPr="003333E8">
        <w:t>from the wholescale replacement of existing vocational education to the addition of a partial alternative.</w:t>
      </w:r>
    </w:p>
    <w:p w14:paraId="3AEF7382" w14:textId="7664EDB3" w:rsidR="00934FE6" w:rsidRDefault="007D7434" w:rsidP="003333E8">
      <w:pPr>
        <w:pStyle w:val="Newparagraph"/>
        <w:spacing w:before="240"/>
      </w:pPr>
      <w:r>
        <w:t>The problems of T-level development</w:t>
      </w:r>
      <w:r w:rsidR="003333E8">
        <w:t xml:space="preserve"> which flow from this relate less to its </w:t>
      </w:r>
      <w:r w:rsidR="00B25E10">
        <w:t xml:space="preserve">practical difficulties </w:t>
      </w:r>
      <w:r w:rsidR="003333E8">
        <w:t>than to its possible emergence as a</w:t>
      </w:r>
      <w:r w:rsidR="003D03F8">
        <w:t xml:space="preserve"> more selective pathway than </w:t>
      </w:r>
      <w:r w:rsidR="003333E8">
        <w:t xml:space="preserve">the </w:t>
      </w:r>
      <w:r w:rsidR="003D03F8">
        <w:t xml:space="preserve">remainder of vocational education. </w:t>
      </w:r>
      <w:r w:rsidR="00E41C55">
        <w:t xml:space="preserve">A differentiation between transitions into more highly-skilled, technical occupations and socialisation into service and care roles </w:t>
      </w:r>
      <w:r w:rsidR="003333E8">
        <w:t>may emerge</w:t>
      </w:r>
      <w:r w:rsidR="00AB364B">
        <w:t xml:space="preserve"> not </w:t>
      </w:r>
      <w:r w:rsidR="003333E8">
        <w:t xml:space="preserve">from </w:t>
      </w:r>
      <w:r w:rsidR="00AB364B">
        <w:t xml:space="preserve">the intentions of policymakers and their advisers, but </w:t>
      </w:r>
      <w:r w:rsidR="003333E8">
        <w:t>from</w:t>
      </w:r>
      <w:r w:rsidR="00AB364B">
        <w:t xml:space="preserve"> the basis on which skill formation in England has come to rest,</w:t>
      </w:r>
      <w:r w:rsidR="003333E8">
        <w:t xml:space="preserve"> a voluntarist system in which</w:t>
      </w:r>
      <w:r w:rsidR="00AB364B">
        <w:t xml:space="preserve"> employers playing a generally passive role in th</w:t>
      </w:r>
      <w:r w:rsidR="003333E8">
        <w:t>e absence of collective action</w:t>
      </w:r>
      <w:r w:rsidR="00E41C55">
        <w:t>.</w:t>
      </w:r>
      <w:r w:rsidR="00AB364B">
        <w:t xml:space="preserve"> </w:t>
      </w:r>
      <w:r w:rsidR="003333E8">
        <w:t>Thus</w:t>
      </w:r>
      <w:r w:rsidR="00AB364B">
        <w:t xml:space="preserve">, employers </w:t>
      </w:r>
      <w:r w:rsidR="003333E8">
        <w:t>seek to meet</w:t>
      </w:r>
      <w:r w:rsidR="00AB364B">
        <w:t xml:space="preserve"> their private needs for recruitment</w:t>
      </w:r>
      <w:r w:rsidR="003333E8">
        <w:t xml:space="preserve"> and</w:t>
      </w:r>
      <w:r w:rsidR="00AB364B">
        <w:t xml:space="preserve"> selection</w:t>
      </w:r>
      <w:r w:rsidR="003333E8">
        <w:t>; only providers seek to meet pressure to provide opportunitie</w:t>
      </w:r>
      <w:r w:rsidR="00AB364B">
        <w:t>s for wider layers of young people</w:t>
      </w:r>
      <w:r w:rsidR="003333E8">
        <w:t>.</w:t>
      </w:r>
    </w:p>
    <w:p w14:paraId="42DE6B7A" w14:textId="4349A7A2" w:rsidR="00B63323" w:rsidRDefault="004A3614" w:rsidP="00030B0D">
      <w:pPr>
        <w:pStyle w:val="Newparagraph"/>
        <w:spacing w:before="240"/>
        <w:rPr>
          <w:lang w:eastAsia="ja-JP"/>
        </w:rPr>
      </w:pPr>
      <w:r>
        <w:t>The</w:t>
      </w:r>
      <w:r w:rsidR="00F3433A">
        <w:t xml:space="preserve"> position </w:t>
      </w:r>
      <w:r w:rsidR="003333E8">
        <w:t>of</w:t>
      </w:r>
      <w:r w:rsidR="00F3433A">
        <w:t xml:space="preserve"> apprentice</w:t>
      </w:r>
      <w:r w:rsidR="00E41C55">
        <w:t>ships</w:t>
      </w:r>
      <w:r w:rsidR="003333E8">
        <w:t xml:space="preserve"> complements these developments. Y</w:t>
      </w:r>
      <w:r w:rsidR="00E41C55">
        <w:t>oung people on this route are already in employment</w:t>
      </w:r>
      <w:r w:rsidR="007D60B6">
        <w:t>, so</w:t>
      </w:r>
      <w:r w:rsidR="007F5EE9">
        <w:t xml:space="preserve"> are</w:t>
      </w:r>
      <w:r w:rsidR="007D60B6">
        <w:t xml:space="preserve"> </w:t>
      </w:r>
      <w:r w:rsidR="00E41C55">
        <w:t xml:space="preserve">not dependent on </w:t>
      </w:r>
      <w:r w:rsidR="003333E8">
        <w:t>negotiated</w:t>
      </w:r>
      <w:r w:rsidR="00E41C55">
        <w:t xml:space="preserve"> placements</w:t>
      </w:r>
      <w:r w:rsidR="00F3433A">
        <w:t xml:space="preserve">. </w:t>
      </w:r>
      <w:r w:rsidR="00E41C55">
        <w:t xml:space="preserve">Yet apprenticeships </w:t>
      </w:r>
      <w:r w:rsidR="003333E8">
        <w:t>also</w:t>
      </w:r>
      <w:r w:rsidR="00E41C55">
        <w:t xml:space="preserve"> </w:t>
      </w:r>
      <w:r w:rsidR="003333E8">
        <w:t>experience tensions</w:t>
      </w:r>
      <w:r w:rsidR="00E41C55">
        <w:t xml:space="preserve"> between learning institutions and work.</w:t>
      </w:r>
      <w:r w:rsidR="00030B0D" w:rsidRPr="00030B0D">
        <w:rPr>
          <w:lang w:eastAsia="ja-JP"/>
        </w:rPr>
        <w:t xml:space="preserve"> </w:t>
      </w:r>
      <w:r w:rsidR="007D60B6">
        <w:rPr>
          <w:lang w:eastAsia="ja-JP"/>
        </w:rPr>
        <w:t>An</w:t>
      </w:r>
      <w:r w:rsidR="006222EE">
        <w:rPr>
          <w:lang w:eastAsia="ja-JP"/>
        </w:rPr>
        <w:t xml:space="preserve"> empirical study </w:t>
      </w:r>
      <w:r w:rsidR="007D60B6">
        <w:rPr>
          <w:lang w:eastAsia="ja-JP"/>
        </w:rPr>
        <w:t>o</w:t>
      </w:r>
      <w:r w:rsidR="006222EE">
        <w:rPr>
          <w:lang w:eastAsia="ja-JP"/>
        </w:rPr>
        <w:t>f ‘assessors’, education-based staff employed by colleges and training providers to assess the progress of apprentices</w:t>
      </w:r>
      <w:r w:rsidR="007D60B6">
        <w:rPr>
          <w:lang w:eastAsia="ja-JP"/>
        </w:rPr>
        <w:t xml:space="preserve"> at work explored their move into training roles f</w:t>
      </w:r>
      <w:r w:rsidR="006222EE">
        <w:rPr>
          <w:lang w:eastAsia="ja-JP"/>
        </w:rPr>
        <w:t>ollowing the</w:t>
      </w:r>
      <w:r w:rsidR="007D60B6">
        <w:rPr>
          <w:lang w:eastAsia="ja-JP"/>
        </w:rPr>
        <w:t xml:space="preserve"> introduction of</w:t>
      </w:r>
      <w:r w:rsidR="006222EE" w:rsidRPr="006222EE">
        <w:rPr>
          <w:lang w:eastAsia="ja-JP"/>
        </w:rPr>
        <w:t xml:space="preserve"> ‘standards’</w:t>
      </w:r>
      <w:r w:rsidR="007D60B6">
        <w:rPr>
          <w:lang w:eastAsia="ja-JP"/>
        </w:rPr>
        <w:t xml:space="preserve">. </w:t>
      </w:r>
      <w:r w:rsidR="00B63323">
        <w:rPr>
          <w:lang w:eastAsia="ja-JP"/>
        </w:rPr>
        <w:t>Here</w:t>
      </w:r>
      <w:r w:rsidR="007D60B6">
        <w:rPr>
          <w:lang w:eastAsia="ja-JP"/>
        </w:rPr>
        <w:t xml:space="preserve"> t</w:t>
      </w:r>
      <w:r w:rsidR="00B63323">
        <w:rPr>
          <w:lang w:eastAsia="ja-JP"/>
        </w:rPr>
        <w:t xml:space="preserve">he weak relationship between education and the labour market </w:t>
      </w:r>
      <w:r w:rsidR="007D60B6">
        <w:rPr>
          <w:lang w:eastAsia="ja-JP"/>
        </w:rPr>
        <w:t xml:space="preserve">emerged </w:t>
      </w:r>
      <w:r w:rsidR="00B63323">
        <w:rPr>
          <w:lang w:eastAsia="ja-JP"/>
        </w:rPr>
        <w:t xml:space="preserve">in the reports of difficulties practitioners faced </w:t>
      </w:r>
      <w:r w:rsidR="007D60B6">
        <w:rPr>
          <w:lang w:eastAsia="ja-JP"/>
        </w:rPr>
        <w:t>in</w:t>
      </w:r>
      <w:r w:rsidR="00B63323">
        <w:rPr>
          <w:lang w:eastAsia="ja-JP"/>
        </w:rPr>
        <w:t xml:space="preserve"> negotiating suitable e</w:t>
      </w:r>
      <w:r w:rsidR="007D60B6">
        <w:rPr>
          <w:lang w:eastAsia="ja-JP"/>
        </w:rPr>
        <w:t xml:space="preserve">nvironment for learning </w:t>
      </w:r>
      <w:r w:rsidR="00B63323">
        <w:rPr>
          <w:lang w:eastAsia="ja-JP"/>
        </w:rPr>
        <w:t xml:space="preserve">in the workplace. In the absence of generally agreed arrangements, or even a shared conception of what is entailed by a </w:t>
      </w:r>
      <w:r w:rsidR="00B63323">
        <w:rPr>
          <w:lang w:eastAsia="ja-JP"/>
        </w:rPr>
        <w:lastRenderedPageBreak/>
        <w:t>training environment</w:t>
      </w:r>
      <w:r w:rsidR="004B2411">
        <w:rPr>
          <w:lang w:eastAsia="ja-JP"/>
        </w:rPr>
        <w:t>, what might have been agreed in advance between education and industry bodies became a matter for individual negotiation.</w:t>
      </w:r>
    </w:p>
    <w:p w14:paraId="30E9EADE" w14:textId="5062AC35" w:rsidR="00030B0D" w:rsidRPr="00030B0D" w:rsidRDefault="00B63323" w:rsidP="00030B0D">
      <w:pPr>
        <w:pStyle w:val="Newparagraph"/>
        <w:spacing w:before="240"/>
      </w:pPr>
      <w:r>
        <w:rPr>
          <w:lang w:eastAsia="ja-JP"/>
        </w:rPr>
        <w:t xml:space="preserve">Yet these problems </w:t>
      </w:r>
      <w:r w:rsidR="00E831C6" w:rsidRPr="00E831C6">
        <w:rPr>
          <w:lang w:eastAsia="ja-JP"/>
        </w:rPr>
        <w:t>were mainly reported in service industries, in such areas as hairdressing and beauty therapy that mainly recruited young women</w:t>
      </w:r>
      <w:r>
        <w:rPr>
          <w:lang w:eastAsia="ja-JP"/>
        </w:rPr>
        <w:t xml:space="preserve"> at lower levels of study, in a further </w:t>
      </w:r>
      <w:r w:rsidR="004B2411">
        <w:rPr>
          <w:lang w:eastAsia="ja-JP"/>
        </w:rPr>
        <w:t>manifestation of hierarchical differentiation.</w:t>
      </w:r>
      <w:r w:rsidR="004B2411" w:rsidRPr="004B2411">
        <w:rPr>
          <w:lang w:eastAsia="ja-JP"/>
        </w:rPr>
        <w:t xml:space="preserve"> </w:t>
      </w:r>
      <w:r w:rsidR="004B2411">
        <w:rPr>
          <w:lang w:eastAsia="ja-JP"/>
        </w:rPr>
        <w:t xml:space="preserve">With less theoretical content, these courses </w:t>
      </w:r>
      <w:r w:rsidR="004B2411" w:rsidRPr="004B2411">
        <w:rPr>
          <w:lang w:eastAsia="ja-JP"/>
        </w:rPr>
        <w:t xml:space="preserve">could be </w:t>
      </w:r>
      <w:r w:rsidR="004B2411">
        <w:rPr>
          <w:lang w:eastAsia="ja-JP"/>
        </w:rPr>
        <w:t>offered through w</w:t>
      </w:r>
      <w:r w:rsidR="004B2411" w:rsidRPr="004B2411">
        <w:rPr>
          <w:lang w:eastAsia="ja-JP"/>
        </w:rPr>
        <w:t>orkplace t</w:t>
      </w:r>
      <w:r w:rsidR="004B2411">
        <w:rPr>
          <w:lang w:eastAsia="ja-JP"/>
        </w:rPr>
        <w:t>rain</w:t>
      </w:r>
      <w:r w:rsidR="004B2411" w:rsidRPr="004B2411">
        <w:rPr>
          <w:lang w:eastAsia="ja-JP"/>
        </w:rPr>
        <w:t>ing</w:t>
      </w:r>
      <w:r w:rsidR="004B2411">
        <w:rPr>
          <w:lang w:eastAsia="ja-JP"/>
        </w:rPr>
        <w:t xml:space="preserve"> more readily than technical occupations</w:t>
      </w:r>
      <w:r w:rsidR="00E831C6">
        <w:rPr>
          <w:lang w:eastAsia="ja-JP"/>
        </w:rPr>
        <w:t xml:space="preserve"> which required classroom-based study. </w:t>
      </w:r>
      <w:r w:rsidR="004B2411">
        <w:rPr>
          <w:lang w:eastAsia="ja-JP"/>
        </w:rPr>
        <w:t>In lower</w:t>
      </w:r>
      <w:r w:rsidR="004B2411" w:rsidRPr="004B2411">
        <w:rPr>
          <w:lang w:eastAsia="ja-JP"/>
        </w:rPr>
        <w:t>-</w:t>
      </w:r>
      <w:r w:rsidR="004B2411">
        <w:rPr>
          <w:lang w:eastAsia="ja-JP"/>
        </w:rPr>
        <w:t xml:space="preserve">paid sectors such as health and social care, employees were not always able to obtain </w:t>
      </w:r>
      <w:r w:rsidR="004B2411" w:rsidRPr="004B2411">
        <w:rPr>
          <w:lang w:eastAsia="ja-JP"/>
        </w:rPr>
        <w:t>time</w:t>
      </w:r>
      <w:r w:rsidR="00E831C6">
        <w:rPr>
          <w:lang w:eastAsia="ja-JP"/>
        </w:rPr>
        <w:t xml:space="preserve">, </w:t>
      </w:r>
      <w:r w:rsidR="00E831C6" w:rsidRPr="004B2411">
        <w:rPr>
          <w:lang w:eastAsia="ja-JP"/>
        </w:rPr>
        <w:t>nomina</w:t>
      </w:r>
      <w:r w:rsidR="00E831C6">
        <w:rPr>
          <w:lang w:eastAsia="ja-JP"/>
        </w:rPr>
        <w:t>l</w:t>
      </w:r>
      <w:r w:rsidR="00E831C6" w:rsidRPr="004B2411">
        <w:rPr>
          <w:lang w:eastAsia="ja-JP"/>
        </w:rPr>
        <w:t>l</w:t>
      </w:r>
      <w:r w:rsidR="00E831C6">
        <w:rPr>
          <w:lang w:eastAsia="ja-JP"/>
        </w:rPr>
        <w:t>y</w:t>
      </w:r>
      <w:r w:rsidR="00E831C6" w:rsidRPr="004B2411">
        <w:rPr>
          <w:lang w:eastAsia="ja-JP"/>
        </w:rPr>
        <w:t xml:space="preserve"> 20%</w:t>
      </w:r>
      <w:r w:rsidR="00E831C6">
        <w:rPr>
          <w:lang w:eastAsia="ja-JP"/>
        </w:rPr>
        <w:t xml:space="preserve"> on apprenticeship standards</w:t>
      </w:r>
      <w:r w:rsidR="004B2411" w:rsidRPr="004B2411">
        <w:rPr>
          <w:lang w:eastAsia="ja-JP"/>
        </w:rPr>
        <w:t xml:space="preserve"> away from work.</w:t>
      </w:r>
      <w:r w:rsidR="004B2411">
        <w:rPr>
          <w:lang w:eastAsia="ja-JP"/>
        </w:rPr>
        <w:t xml:space="preserve"> </w:t>
      </w:r>
      <w:r w:rsidR="00E831C6">
        <w:rPr>
          <w:lang w:eastAsia="ja-JP"/>
        </w:rPr>
        <w:t>I</w:t>
      </w:r>
      <w:r w:rsidR="004B2411">
        <w:rPr>
          <w:lang w:eastAsia="ja-JP"/>
        </w:rPr>
        <w:t>n such industries as engineering a</w:t>
      </w:r>
      <w:r w:rsidR="00E831C6">
        <w:rPr>
          <w:lang w:eastAsia="ja-JP"/>
        </w:rPr>
        <w:t>nd construction, both</w:t>
      </w:r>
      <w:r w:rsidR="004B2411">
        <w:rPr>
          <w:lang w:eastAsia="ja-JP"/>
        </w:rPr>
        <w:t xml:space="preserve"> theoretical </w:t>
      </w:r>
      <w:r w:rsidR="00E831C6">
        <w:rPr>
          <w:lang w:eastAsia="ja-JP"/>
        </w:rPr>
        <w:t>concepts and</w:t>
      </w:r>
      <w:r w:rsidR="004B2411">
        <w:rPr>
          <w:lang w:eastAsia="ja-JP"/>
        </w:rPr>
        <w:t xml:space="preserve"> practical skills were taught </w:t>
      </w:r>
      <w:r w:rsidR="004B2411" w:rsidRPr="004B2411">
        <w:rPr>
          <w:lang w:eastAsia="ja-JP"/>
        </w:rPr>
        <w:t>in</w:t>
      </w:r>
      <w:r w:rsidR="00847748">
        <w:rPr>
          <w:lang w:eastAsia="ja-JP"/>
        </w:rPr>
        <w:t xml:space="preserve"> colleges</w:t>
      </w:r>
      <w:r w:rsidR="00E831C6">
        <w:rPr>
          <w:lang w:eastAsia="ja-JP"/>
        </w:rPr>
        <w:t>, leaving</w:t>
      </w:r>
      <w:r w:rsidR="004B2411" w:rsidRPr="004B2411">
        <w:rPr>
          <w:lang w:eastAsia="ja-JP"/>
        </w:rPr>
        <w:t xml:space="preserve"> apprenticeship staff</w:t>
      </w:r>
      <w:r w:rsidR="00847748">
        <w:rPr>
          <w:lang w:eastAsia="ja-JP"/>
        </w:rPr>
        <w:t xml:space="preserve"> </w:t>
      </w:r>
      <w:r w:rsidR="00E831C6">
        <w:rPr>
          <w:lang w:eastAsia="ja-JP"/>
        </w:rPr>
        <w:t>to</w:t>
      </w:r>
      <w:r w:rsidR="00847748">
        <w:rPr>
          <w:lang w:eastAsia="ja-JP"/>
        </w:rPr>
        <w:t xml:space="preserve"> focus on behavioural expectations</w:t>
      </w:r>
      <w:r w:rsidR="00E831C6">
        <w:rPr>
          <w:lang w:eastAsia="ja-JP"/>
        </w:rPr>
        <w:t>. A further</w:t>
      </w:r>
      <w:r w:rsidR="00847748">
        <w:rPr>
          <w:lang w:eastAsia="ja-JP"/>
        </w:rPr>
        <w:t xml:space="preserve"> gap in </w:t>
      </w:r>
      <w:r w:rsidR="00E831C6">
        <w:rPr>
          <w:lang w:eastAsia="ja-JP"/>
        </w:rPr>
        <w:t>apprenticeships has emerged between</w:t>
      </w:r>
      <w:r w:rsidR="00847748">
        <w:rPr>
          <w:lang w:eastAsia="ja-JP"/>
        </w:rPr>
        <w:t xml:space="preserve"> higher levels </w:t>
      </w:r>
      <w:r w:rsidR="00E831C6">
        <w:rPr>
          <w:lang w:eastAsia="ja-JP"/>
        </w:rPr>
        <w:t>with qualifications and lower</w:t>
      </w:r>
      <w:r w:rsidR="00847748">
        <w:rPr>
          <w:lang w:eastAsia="ja-JP"/>
        </w:rPr>
        <w:t xml:space="preserve"> levels</w:t>
      </w:r>
      <w:r w:rsidR="00E831C6">
        <w:rPr>
          <w:lang w:eastAsia="ja-JP"/>
        </w:rPr>
        <w:t xml:space="preserve"> where</w:t>
      </w:r>
      <w:r w:rsidR="00847748">
        <w:t xml:space="preserve"> standards</w:t>
      </w:r>
      <w:r w:rsidR="00E831C6">
        <w:t xml:space="preserve"> are entirely based on short summaries agreed by</w:t>
      </w:r>
      <w:r w:rsidR="00847748">
        <w:t xml:space="preserve"> trailblazer group</w:t>
      </w:r>
      <w:r w:rsidR="00E831C6">
        <w:t xml:space="preserve">s. </w:t>
      </w:r>
      <w:r w:rsidR="00030B0D" w:rsidRPr="00030B0D">
        <w:t>These diff</w:t>
      </w:r>
      <w:r w:rsidR="00847748">
        <w:t>erences</w:t>
      </w:r>
      <w:r w:rsidR="00030B0D" w:rsidRPr="00030B0D">
        <w:t xml:space="preserve"> were reflected in the </w:t>
      </w:r>
      <w:r w:rsidR="00847748">
        <w:t xml:space="preserve">difficulties </w:t>
      </w:r>
      <w:r w:rsidR="00E831C6">
        <w:t xml:space="preserve">reported for </w:t>
      </w:r>
      <w:r w:rsidR="00847748">
        <w:t xml:space="preserve">apprentices </w:t>
      </w:r>
      <w:r w:rsidR="00E831C6">
        <w:t>p</w:t>
      </w:r>
      <w:r w:rsidR="00847748">
        <w:t>rogressing</w:t>
      </w:r>
      <w:r w:rsidR="00030B0D" w:rsidRPr="00030B0D">
        <w:t xml:space="preserve"> from work-based programmes </w:t>
      </w:r>
      <w:r w:rsidR="00847748">
        <w:t>to college-based courses with a greater</w:t>
      </w:r>
      <w:r w:rsidR="00030B0D" w:rsidRPr="00030B0D">
        <w:t xml:space="preserve"> knowledge</w:t>
      </w:r>
      <w:r w:rsidR="00847748">
        <w:t xml:space="preserve"> content and requiri</w:t>
      </w:r>
      <w:r w:rsidR="00E831C6">
        <w:t>ng academic literacy</w:t>
      </w:r>
      <w:r w:rsidR="00030B0D" w:rsidRPr="00030B0D">
        <w:t>.</w:t>
      </w:r>
      <w:r w:rsidR="00941E58">
        <w:t xml:space="preserve"> </w:t>
      </w:r>
    </w:p>
    <w:p w14:paraId="36FE9B74" w14:textId="55CCFAEE" w:rsidR="00030B0D" w:rsidRPr="00030B0D" w:rsidRDefault="00077A22" w:rsidP="00030B0D">
      <w:pPr>
        <w:pStyle w:val="Newparagraph"/>
        <w:spacing w:before="240"/>
        <w:rPr>
          <w:b/>
          <w:bCs/>
        </w:rPr>
      </w:pPr>
      <w:r>
        <w:t>T</w:t>
      </w:r>
      <w:r w:rsidR="00941E58">
        <w:t>he</w:t>
      </w:r>
      <w:r w:rsidR="00E831C6">
        <w:t>se</w:t>
      </w:r>
      <w:r w:rsidR="00941E58">
        <w:t xml:space="preserve"> </w:t>
      </w:r>
      <w:r w:rsidR="00E831C6">
        <w:t>complement</w:t>
      </w:r>
      <w:r w:rsidR="00941E58">
        <w:t xml:space="preserve">arities between the two cases, of technical education and </w:t>
      </w:r>
      <w:r w:rsidR="00030B0D" w:rsidRPr="00030B0D">
        <w:t>apprenticeship</w:t>
      </w:r>
      <w:r w:rsidR="00941E58">
        <w:t xml:space="preserve">, are indicative of the way educational practices are constrained by the </w:t>
      </w:r>
      <w:r>
        <w:t xml:space="preserve">institutional </w:t>
      </w:r>
      <w:r w:rsidR="00E831C6">
        <w:t>nature of</w:t>
      </w:r>
      <w:r w:rsidR="00941E58">
        <w:t xml:space="preserve"> skill formation</w:t>
      </w:r>
      <w:r w:rsidR="00E831C6">
        <w:t>.</w:t>
      </w:r>
      <w:r w:rsidR="00941E58">
        <w:t xml:space="preserve"> </w:t>
      </w:r>
      <w:r>
        <w:t>C</w:t>
      </w:r>
      <w:r w:rsidR="00941E58">
        <w:t xml:space="preserve">onclusions to </w:t>
      </w:r>
      <w:r w:rsidR="00030B0D" w:rsidRPr="00030B0D">
        <w:t>this generalised picture</w:t>
      </w:r>
      <w:r w:rsidR="00941E58">
        <w:t xml:space="preserve"> are discussed in t</w:t>
      </w:r>
      <w:r w:rsidR="00941E58" w:rsidRPr="00030B0D">
        <w:t>he following</w:t>
      </w:r>
      <w:r w:rsidR="00941E58">
        <w:t xml:space="preserve"> and final</w:t>
      </w:r>
      <w:r w:rsidR="00941E58" w:rsidRPr="00030B0D">
        <w:t xml:space="preserve"> section</w:t>
      </w:r>
      <w:r w:rsidR="00234B0A">
        <w:t>.</w:t>
      </w:r>
    </w:p>
    <w:p w14:paraId="3CB7D8A9" w14:textId="77777777" w:rsidR="00B74446" w:rsidRDefault="00234B0A" w:rsidP="00B74446">
      <w:pPr>
        <w:pStyle w:val="Heading1"/>
      </w:pPr>
      <w:r>
        <w:t>C</w:t>
      </w:r>
      <w:r w:rsidR="00E41C55">
        <w:t>onclusion</w:t>
      </w:r>
      <w:r w:rsidR="00B74446">
        <w:t>s</w:t>
      </w:r>
    </w:p>
    <w:p w14:paraId="557200DF" w14:textId="2125D9EB" w:rsidR="00077A22" w:rsidRDefault="00463D1F" w:rsidP="006222EE">
      <w:pPr>
        <w:spacing w:before="240"/>
      </w:pPr>
      <w:r>
        <w:t xml:space="preserve">The findings of the study </w:t>
      </w:r>
      <w:r w:rsidR="00077A22">
        <w:t xml:space="preserve">do not suggest that work-based routes cannot be developed in English post-16 education, nor that these cannot </w:t>
      </w:r>
      <w:r w:rsidR="007E24C1">
        <w:t>contribute to</w:t>
      </w:r>
      <w:r w:rsidR="00077A22">
        <w:t xml:space="preserve"> young people</w:t>
      </w:r>
      <w:r w:rsidR="007E24C1">
        <w:t>’s transitions</w:t>
      </w:r>
      <w:r w:rsidR="00077A22">
        <w:t xml:space="preserve">. What they do suggest is that, in the absence of labour market actors engaged </w:t>
      </w:r>
      <w:r w:rsidR="00077A22">
        <w:lastRenderedPageBreak/>
        <w:t xml:space="preserve">in a negotiated process, </w:t>
      </w:r>
      <w:r w:rsidR="007E24C1">
        <w:t xml:space="preserve">is </w:t>
      </w:r>
      <w:r w:rsidR="006172A8">
        <w:t>the</w:t>
      </w:r>
      <w:r w:rsidR="007E24C1">
        <w:t>y will not provide opportunities to experience</w:t>
      </w:r>
      <w:r w:rsidR="006172A8">
        <w:t xml:space="preserve"> mean</w:t>
      </w:r>
      <w:r w:rsidR="007E24C1">
        <w:t>ingful and fulfilling learning at work for substantial numbers of young people</w:t>
      </w:r>
      <w:r w:rsidR="006172A8">
        <w:t xml:space="preserve">. </w:t>
      </w:r>
      <w:r w:rsidR="007E24C1">
        <w:t>The outcomes may contribute to some</w:t>
      </w:r>
      <w:r w:rsidR="006172A8">
        <w:t xml:space="preserve"> upskilling of industry</w:t>
      </w:r>
      <w:r w:rsidR="007E24C1">
        <w:t xml:space="preserve"> and recruitment into</w:t>
      </w:r>
      <w:r w:rsidR="006172A8">
        <w:t xml:space="preserve"> technical </w:t>
      </w:r>
      <w:r w:rsidR="007E24C1">
        <w:t xml:space="preserve">roles but this appears increasingly likely </w:t>
      </w:r>
      <w:r w:rsidR="00214B75">
        <w:t xml:space="preserve">to be confined to a fraction of the </w:t>
      </w:r>
      <w:r w:rsidR="001F084D">
        <w:t xml:space="preserve">age </w:t>
      </w:r>
      <w:r w:rsidR="00214B75">
        <w:t xml:space="preserve">cohort. </w:t>
      </w:r>
      <w:r w:rsidR="00214B75" w:rsidRPr="00214B75">
        <w:t>Neither labour market actors nor the state, whose key role in certifying qualifications valid at industry level is central to collectivist systems, are actively engaged in developing collective approaches that would broaden the basis of skill formation.</w:t>
      </w:r>
      <w:r w:rsidR="00214B75">
        <w:t xml:space="preserve"> </w:t>
      </w:r>
      <w:r w:rsidR="00214B75" w:rsidRPr="00214B75">
        <w:t xml:space="preserve">This </w:t>
      </w:r>
      <w:r w:rsidR="00214B75">
        <w:t>rules out</w:t>
      </w:r>
      <w:r w:rsidR="00214B75" w:rsidRPr="00214B75">
        <w:t xml:space="preserve"> the kind of ‘continental select</w:t>
      </w:r>
      <w:r w:rsidR="00214B75">
        <w:t>ion’ suggested in policy discourses</w:t>
      </w:r>
      <w:r w:rsidR="00214B75" w:rsidRPr="00214B75">
        <w:t xml:space="preserve">. </w:t>
      </w:r>
      <w:r w:rsidR="006172A8">
        <w:t>The</w:t>
      </w:r>
      <w:r w:rsidR="00214B75">
        <w:t xml:space="preserve"> implication of the Sainsbury Review that existing forms of vocational education would be superseded </w:t>
      </w:r>
      <w:r w:rsidR="00942D38">
        <w:t xml:space="preserve">by an all-embracing technical education </w:t>
      </w:r>
      <w:r w:rsidR="00214B75">
        <w:t>appears to be rapidly eroding.</w:t>
      </w:r>
    </w:p>
    <w:p w14:paraId="38933FAA" w14:textId="77777777" w:rsidR="00C03EB1" w:rsidRDefault="00214B75" w:rsidP="00D90176">
      <w:pPr>
        <w:spacing w:before="240"/>
        <w:ind w:firstLine="720"/>
      </w:pPr>
      <w:r>
        <w:t xml:space="preserve"> </w:t>
      </w:r>
      <w:r w:rsidR="007E24C1">
        <w:t xml:space="preserve"> The </w:t>
      </w:r>
      <w:r w:rsidR="00942D38">
        <w:t>immediate</w:t>
      </w:r>
      <w:r w:rsidR="007E24C1">
        <w:t xml:space="preserve"> consequence appears to be that</w:t>
      </w:r>
      <w:r w:rsidR="007E24C1" w:rsidRPr="00030B0D">
        <w:t xml:space="preserve"> opportunities</w:t>
      </w:r>
      <w:r w:rsidR="00C03EB1">
        <w:t xml:space="preserve"> from workplace learning</w:t>
      </w:r>
      <w:r w:rsidR="007E24C1" w:rsidRPr="00030B0D">
        <w:t xml:space="preserve"> </w:t>
      </w:r>
      <w:r w:rsidR="00942D38">
        <w:t>will</w:t>
      </w:r>
      <w:r w:rsidR="007E24C1">
        <w:t xml:space="preserve"> be</w:t>
      </w:r>
      <w:r w:rsidR="007E24C1" w:rsidRPr="00030B0D">
        <w:t xml:space="preserve"> unevenly distributed</w:t>
      </w:r>
      <w:r>
        <w:t>,</w:t>
      </w:r>
      <w:r w:rsidR="007E24C1">
        <w:t xml:space="preserve"> threaten</w:t>
      </w:r>
      <w:r>
        <w:t>ing</w:t>
      </w:r>
      <w:r w:rsidR="007E24C1">
        <w:t xml:space="preserve"> a narrowing of the skill formation system, rather than the creation of new opportunities for the whole range of young people.</w:t>
      </w:r>
      <w:r>
        <w:t xml:space="preserve"> </w:t>
      </w:r>
      <w:r w:rsidR="00463D1F">
        <w:t>T</w:t>
      </w:r>
      <w:r w:rsidR="00234B0A">
        <w:t>h</w:t>
      </w:r>
      <w:r w:rsidR="00463D1F">
        <w:t xml:space="preserve">is may </w:t>
      </w:r>
      <w:r>
        <w:t xml:space="preserve">seem a premature judgment, with </w:t>
      </w:r>
      <w:r w:rsidR="00234B0A">
        <w:t xml:space="preserve">apprenticeship </w:t>
      </w:r>
      <w:r>
        <w:t xml:space="preserve">standards </w:t>
      </w:r>
      <w:r w:rsidR="00234B0A">
        <w:t>only now emerging</w:t>
      </w:r>
      <w:r w:rsidR="00463D1F">
        <w:t xml:space="preserve"> and technical educat</w:t>
      </w:r>
      <w:r>
        <w:t>ion at the pilot stage. Yet i</w:t>
      </w:r>
      <w:r w:rsidR="00463D1F">
        <w:t>n</w:t>
      </w:r>
      <w:r>
        <w:t xml:space="preserve"> the absence of in</w:t>
      </w:r>
      <w:r w:rsidR="00463D1F">
        <w:t>stitutional constraints the emerging hierarchicalisation of</w:t>
      </w:r>
      <w:r>
        <w:t xml:space="preserve"> apprenticeships </w:t>
      </w:r>
      <w:r w:rsidR="00463D1F">
        <w:t>is likely to be followed by a similar experience in technical education.</w:t>
      </w:r>
      <w:r w:rsidR="00D46D5B">
        <w:t xml:space="preserve"> The</w:t>
      </w:r>
      <w:r>
        <w:t xml:space="preserve"> location of skills in a competitive</w:t>
      </w:r>
      <w:r w:rsidR="00D46D5B">
        <w:t xml:space="preserve"> market </w:t>
      </w:r>
      <w:r>
        <w:t xml:space="preserve">remains the </w:t>
      </w:r>
      <w:r w:rsidR="00D46D5B">
        <w:t xml:space="preserve">principle of skill formation in </w:t>
      </w:r>
      <w:r>
        <w:t>England, w</w:t>
      </w:r>
      <w:r w:rsidR="00942D38">
        <w:t>ith</w:t>
      </w:r>
      <w:r>
        <w:t xml:space="preserve"> </w:t>
      </w:r>
      <w:r w:rsidR="00D90176">
        <w:t>the</w:t>
      </w:r>
      <w:r w:rsidR="006222EE">
        <w:t xml:space="preserve"> lack of</w:t>
      </w:r>
      <w:r w:rsidR="00D90176">
        <w:t xml:space="preserve"> a</w:t>
      </w:r>
      <w:r>
        <w:t>ny</w:t>
      </w:r>
      <w:r w:rsidR="006222EE">
        <w:t xml:space="preserve"> </w:t>
      </w:r>
      <w:r>
        <w:t>contest among</w:t>
      </w:r>
      <w:r w:rsidR="006222EE">
        <w:t xml:space="preserve"> labour marke</w:t>
      </w:r>
      <w:r w:rsidR="00D90176">
        <w:t>t actors</w:t>
      </w:r>
      <w:r w:rsidR="00942D38">
        <w:t xml:space="preserve"> enabling the dissolution of the collective arrangements that existed briefly during the post-war years. Political economists sometimes point</w:t>
      </w:r>
      <w:r w:rsidR="00D90176">
        <w:t xml:space="preserve"> to the dangers of ‘segmentalism’</w:t>
      </w:r>
      <w:r w:rsidR="00942D38">
        <w:t xml:space="preserve"> for collective systems. L</w:t>
      </w:r>
      <w:r w:rsidR="00D90176">
        <w:t>arge firms</w:t>
      </w:r>
      <w:r w:rsidR="00942D38">
        <w:t xml:space="preserve"> in Japan, for example,</w:t>
      </w:r>
      <w:r w:rsidR="00D90176">
        <w:t xml:space="preserve"> develop </w:t>
      </w:r>
      <w:r w:rsidR="00942D38">
        <w:t>in-house</w:t>
      </w:r>
      <w:r w:rsidR="00D90176">
        <w:t xml:space="preserve"> training systems for their own needs to a high level but do not participate in a collective system</w:t>
      </w:r>
      <w:r w:rsidR="00942D38">
        <w:t>; many German companies collaborate with universities to provide specialist programmes outside the collective system</w:t>
      </w:r>
      <w:r w:rsidR="00D90176">
        <w:t xml:space="preserve">. </w:t>
      </w:r>
    </w:p>
    <w:p w14:paraId="4425CAB6" w14:textId="77777777" w:rsidR="001F084D" w:rsidRDefault="00D90176" w:rsidP="00D90176">
      <w:pPr>
        <w:spacing w:before="240"/>
        <w:ind w:firstLine="720"/>
      </w:pPr>
      <w:r>
        <w:lastRenderedPageBreak/>
        <w:t>However, institutionalism offers a further</w:t>
      </w:r>
      <w:r w:rsidR="00C03EB1">
        <w:t>, bleaker</w:t>
      </w:r>
      <w:r>
        <w:t xml:space="preserve"> possibility: the ‘layering’ of a new system onto the old, </w:t>
      </w:r>
      <w:r w:rsidR="00C03EB1">
        <w:t>with</w:t>
      </w:r>
      <w:r>
        <w:t xml:space="preserve"> the effect of altering the existing institution. Technical education and higher-level apprenticeships </w:t>
      </w:r>
      <w:r w:rsidR="00C03EB1">
        <w:t>may become attractive opportunities for an elite of students and their partners, which draws in resources currently available to</w:t>
      </w:r>
      <w:r>
        <w:t xml:space="preserve"> the </w:t>
      </w:r>
      <w:r w:rsidR="00C03EB1">
        <w:t>broader</w:t>
      </w:r>
      <w:r>
        <w:t xml:space="preserve"> vocational education </w:t>
      </w:r>
      <w:r w:rsidR="00C03EB1">
        <w:t>system. Rather than a binary divide, t</w:t>
      </w:r>
      <w:r>
        <w:t>he development of exclusive, elite routes would necessarily</w:t>
      </w:r>
      <w:r w:rsidR="00C03EB1">
        <w:t xml:space="preserve"> leave</w:t>
      </w:r>
      <w:r w:rsidR="0017733D">
        <w:t xml:space="preserve"> the remainder of</w:t>
      </w:r>
      <w:r>
        <w:t xml:space="preserve"> vocational education </w:t>
      </w:r>
      <w:r w:rsidR="0017733D">
        <w:t xml:space="preserve">further adrift from the body of </w:t>
      </w:r>
      <w:r w:rsidR="00C03EB1">
        <w:t>(‘academic’ and ‘technical’) post-16 education</w:t>
      </w:r>
      <w:r w:rsidR="0017733D">
        <w:t xml:space="preserve">. Its students, </w:t>
      </w:r>
      <w:r w:rsidR="00C03EB1">
        <w:t>whose work experience would be limited</w:t>
      </w:r>
      <w:r w:rsidR="0017733D">
        <w:t xml:space="preserve"> to routine preparation for repetitive, low-skill tasks in service and care roles, would be further marginalised</w:t>
      </w:r>
      <w:r w:rsidR="00C03EB1">
        <w:t>.</w:t>
      </w:r>
      <w:r w:rsidR="0017733D">
        <w:t xml:space="preserve"> This would be almost the polar opposite of systems that aim to create inclusive opportunities and generalised high levels of skill. </w:t>
      </w:r>
    </w:p>
    <w:p w14:paraId="556294F8" w14:textId="3CD805E3" w:rsidR="00D90176" w:rsidRDefault="0017733D" w:rsidP="00D90176">
      <w:pPr>
        <w:spacing w:before="240"/>
        <w:ind w:firstLine="720"/>
      </w:pPr>
      <w:r>
        <w:t>Achieving such a system</w:t>
      </w:r>
      <w:r w:rsidR="001F084D">
        <w:t>, then,</w:t>
      </w:r>
      <w:r>
        <w:t xml:space="preserve"> is clearly a matter of more than</w:t>
      </w:r>
      <w:r w:rsidR="001F084D">
        <w:t xml:space="preserve"> organising work placements, in the hope that beneficial learning will result. Nor is it a matter of adjusting educational practice to the needs of competitive labour markets, which operate to the benefit of those groups already advantaged in educational settings. Workplaces are better able to support learning through suitable environments, planned activities and staff with training capabilities. Educational institutions and educators, </w:t>
      </w:r>
      <w:r w:rsidR="00C50068">
        <w:t>cu</w:t>
      </w:r>
      <w:r w:rsidR="001F084D">
        <w:t>rrent</w:t>
      </w:r>
      <w:r w:rsidR="00C50068">
        <w:t>ly expected mainly</w:t>
      </w:r>
      <w:r w:rsidR="001F084D">
        <w:t xml:space="preserve"> to meet targets and prepare students to behave during</w:t>
      </w:r>
      <w:r>
        <w:t xml:space="preserve"> p</w:t>
      </w:r>
      <w:r w:rsidR="001F084D">
        <w:t>lacements, will also</w:t>
      </w:r>
      <w:r w:rsidR="00C50068">
        <w:t xml:space="preserve"> play a more effective role if they engage directly with workplaces in the development of a more inclusive and equitable skill formation system.</w:t>
      </w:r>
    </w:p>
    <w:p w14:paraId="41C8F396" w14:textId="77777777" w:rsidR="006222EE" w:rsidRDefault="006222EE" w:rsidP="006222EE">
      <w:pPr>
        <w:spacing w:before="240"/>
      </w:pPr>
    </w:p>
    <w:p w14:paraId="72A3D3EC" w14:textId="77777777" w:rsidR="006222EE" w:rsidRDefault="006222EE">
      <w:pPr>
        <w:spacing w:line="240" w:lineRule="auto"/>
      </w:pPr>
      <w:r>
        <w:br w:type="page"/>
      </w:r>
    </w:p>
    <w:p w14:paraId="0D0B940D" w14:textId="77777777" w:rsidR="006222EE" w:rsidRDefault="006222EE" w:rsidP="006222EE">
      <w:pPr>
        <w:spacing w:before="240"/>
      </w:pPr>
    </w:p>
    <w:p w14:paraId="071E4E01" w14:textId="77777777" w:rsidR="00B74446" w:rsidRDefault="00B74446" w:rsidP="00B74446">
      <w:pPr>
        <w:pStyle w:val="Heading1"/>
      </w:pPr>
      <w:r>
        <w:t>References</w:t>
      </w:r>
    </w:p>
    <w:p w14:paraId="1C455B70" w14:textId="77777777" w:rsidR="00524599" w:rsidRPr="00524599" w:rsidRDefault="00524599" w:rsidP="00524599">
      <w:pPr>
        <w:pStyle w:val="Tabletitle"/>
      </w:pPr>
      <w:r w:rsidRPr="00524599">
        <w:t>Becker, G</w:t>
      </w:r>
      <w:r>
        <w:t>. 1</w:t>
      </w:r>
      <w:r w:rsidRPr="00524599">
        <w:t>964</w:t>
      </w:r>
      <w:r>
        <w:t>.</w:t>
      </w:r>
      <w:r w:rsidRPr="00524599">
        <w:t xml:space="preserve"> </w:t>
      </w:r>
      <w:r w:rsidRPr="00524599">
        <w:rPr>
          <w:i/>
          <w:iCs/>
        </w:rPr>
        <w:t xml:space="preserve">Human Capital. </w:t>
      </w:r>
      <w:r w:rsidRPr="00524599">
        <w:t>Chicago: University of Chicago Press.</w:t>
      </w:r>
    </w:p>
    <w:p w14:paraId="2204FC2E" w14:textId="77777777" w:rsidR="00524599" w:rsidRPr="00524599" w:rsidRDefault="00524599" w:rsidP="00524599">
      <w:pPr>
        <w:pStyle w:val="Tabletitle"/>
      </w:pPr>
      <w:r w:rsidRPr="00524599">
        <w:t xml:space="preserve">Busemeyer, M.R. </w:t>
      </w:r>
      <w:r w:rsidR="00317905">
        <w:t>and</w:t>
      </w:r>
      <w:r w:rsidRPr="00524599">
        <w:t> C. Trampusch. 2012. </w:t>
      </w:r>
      <w:r w:rsidRPr="00524599">
        <w:rPr>
          <w:i/>
          <w:iCs/>
        </w:rPr>
        <w:t>The Political Economy of Collective Skill Formation.</w:t>
      </w:r>
      <w:r w:rsidRPr="00524599">
        <w:t xml:space="preserve"> Oxford: Oxford University Press. </w:t>
      </w:r>
    </w:p>
    <w:p w14:paraId="74040797" w14:textId="77777777" w:rsidR="00B74446" w:rsidRDefault="00B74446" w:rsidP="00524599">
      <w:pPr>
        <w:pStyle w:val="Tabletitle"/>
      </w:pPr>
      <w:r>
        <w:t xml:space="preserve">Cantor, L.M. and I.F. Roberts. 1972. </w:t>
      </w:r>
      <w:r>
        <w:rPr>
          <w:i/>
        </w:rPr>
        <w:t xml:space="preserve">Further Education in England and Wales. </w:t>
      </w:r>
      <w:r>
        <w:t>2</w:t>
      </w:r>
      <w:r w:rsidRPr="00B74446">
        <w:rPr>
          <w:vertAlign w:val="superscript"/>
        </w:rPr>
        <w:t>nd</w:t>
      </w:r>
      <w:r>
        <w:t xml:space="preserve"> edition. London: Routledge and Kegan Paul.</w:t>
      </w:r>
    </w:p>
    <w:p w14:paraId="2D20B6E6" w14:textId="77777777" w:rsidR="008A4AD9" w:rsidRDefault="008A4AD9" w:rsidP="00524599">
      <w:pPr>
        <w:pStyle w:val="Tabletitle"/>
      </w:pPr>
      <w:r>
        <w:t xml:space="preserve">Capoccia, G. and R.D. Kelemen. 2007. “The Study of Critical Junctures: Theory, Narrative and Counterfactuals in Historical Institutionalism.” </w:t>
      </w:r>
      <w:r>
        <w:rPr>
          <w:i/>
        </w:rPr>
        <w:t xml:space="preserve">World Politics </w:t>
      </w:r>
      <w:r>
        <w:t>59: 341-69.</w:t>
      </w:r>
    </w:p>
    <w:p w14:paraId="0BD0AD9A" w14:textId="77777777" w:rsidR="00524599" w:rsidRPr="00524599" w:rsidRDefault="00524599" w:rsidP="00524599">
      <w:pPr>
        <w:pStyle w:val="Tabletitle"/>
      </w:pPr>
      <w:r w:rsidRPr="00524599">
        <w:t>Casey, P</w:t>
      </w:r>
      <w:r>
        <w:t>. 2</w:t>
      </w:r>
      <w:r w:rsidRPr="00524599">
        <w:t>013</w:t>
      </w:r>
      <w:r>
        <w:t>.</w:t>
      </w:r>
      <w:r w:rsidRPr="00524599">
        <w:t xml:space="preserve"> </w:t>
      </w:r>
      <w:r w:rsidRPr="00524599">
        <w:rPr>
          <w:i/>
          <w:iCs/>
        </w:rPr>
        <w:t>The Vocational Education and Training System in Netherlands.</w:t>
      </w:r>
      <w:r w:rsidRPr="00524599">
        <w:t xml:space="preserve"> Wath-upon-Dearne: UK Commission for Employment and Skills.</w:t>
      </w:r>
    </w:p>
    <w:p w14:paraId="04FC4D41" w14:textId="77777777" w:rsidR="00524599" w:rsidRPr="00524599" w:rsidRDefault="00524599" w:rsidP="00524599">
      <w:pPr>
        <w:pStyle w:val="Tabletitle"/>
        <w:rPr>
          <w:i/>
          <w:iCs/>
        </w:rPr>
      </w:pPr>
      <w:r w:rsidRPr="00524599">
        <w:t xml:space="preserve">Conran, J. </w:t>
      </w:r>
      <w:r w:rsidR="00317905">
        <w:t>and</w:t>
      </w:r>
      <w:r w:rsidRPr="00524599">
        <w:t xml:space="preserve"> K. Thelen</w:t>
      </w:r>
      <w:r>
        <w:t>. 2</w:t>
      </w:r>
      <w:r w:rsidRPr="00524599">
        <w:t>016</w:t>
      </w:r>
      <w:r>
        <w:t>.</w:t>
      </w:r>
      <w:r w:rsidRPr="00524599">
        <w:t xml:space="preserve"> </w:t>
      </w:r>
      <w:r w:rsidR="008A4AD9">
        <w:t>“</w:t>
      </w:r>
      <w:r w:rsidRPr="00524599">
        <w:t>Institutional Change.</w:t>
      </w:r>
      <w:r w:rsidR="008A4AD9">
        <w:t>”</w:t>
      </w:r>
      <w:r w:rsidRPr="00524599">
        <w:t xml:space="preserve"> </w:t>
      </w:r>
      <w:r w:rsidR="00A72CED" w:rsidRPr="00A72CED">
        <w:t xml:space="preserve">In </w:t>
      </w:r>
      <w:r w:rsidR="00A72CED" w:rsidRPr="00A72CED">
        <w:rPr>
          <w:i/>
          <w:iCs/>
        </w:rPr>
        <w:t xml:space="preserve">The Oxford Handbook of Historical Institutionalism, </w:t>
      </w:r>
      <w:r w:rsidR="00A72CED" w:rsidRPr="00A72CED">
        <w:rPr>
          <w:iCs/>
        </w:rPr>
        <w:t>edited by</w:t>
      </w:r>
      <w:r w:rsidR="00A72CED" w:rsidRPr="00A72CED">
        <w:t xml:space="preserve"> O. Fioretos, T.G. Falleti </w:t>
      </w:r>
      <w:r w:rsidR="00317905">
        <w:t>and</w:t>
      </w:r>
      <w:r w:rsidR="00A72CED" w:rsidRPr="00A72CED">
        <w:t xml:space="preserve"> A. Sheingate, </w:t>
      </w:r>
      <w:r w:rsidR="00A72CED">
        <w:t>51-70</w:t>
      </w:r>
      <w:r w:rsidR="00A72CED" w:rsidRPr="00A72CED">
        <w:t>. Oxford: Oxford University Press.</w:t>
      </w:r>
    </w:p>
    <w:p w14:paraId="2B333BB5" w14:textId="77777777" w:rsidR="00524599" w:rsidRPr="00524599" w:rsidRDefault="00524599" w:rsidP="00524599">
      <w:pPr>
        <w:pStyle w:val="Tabletitle"/>
      </w:pPr>
      <w:r w:rsidRPr="00524599">
        <w:t xml:space="preserve">Crouch, C., D. Finegold </w:t>
      </w:r>
      <w:r w:rsidR="00317905">
        <w:t>and</w:t>
      </w:r>
      <w:r w:rsidRPr="00524599">
        <w:t xml:space="preserve"> M. Sako</w:t>
      </w:r>
      <w:r>
        <w:t>. 1</w:t>
      </w:r>
      <w:r w:rsidRPr="00524599">
        <w:t>999</w:t>
      </w:r>
      <w:r>
        <w:t>.</w:t>
      </w:r>
      <w:r w:rsidRPr="00524599">
        <w:t xml:space="preserve"> </w:t>
      </w:r>
      <w:r w:rsidRPr="00524599">
        <w:rPr>
          <w:i/>
          <w:iCs/>
        </w:rPr>
        <w:t xml:space="preserve">Are Skills the Answer? The Political Economy of Skill Creation in Advanced Industrial Countries. </w:t>
      </w:r>
      <w:r w:rsidRPr="00524599">
        <w:t>Oxford: Oxford University Press.</w:t>
      </w:r>
    </w:p>
    <w:p w14:paraId="0E71BC57" w14:textId="630CE13B" w:rsidR="00C10CE7" w:rsidRDefault="00C10CE7" w:rsidP="00C10CE7">
      <w:pPr>
        <w:pStyle w:val="Tabletitle"/>
        <w:rPr>
          <w:bCs/>
          <w:lang w:val="en-US"/>
        </w:rPr>
      </w:pPr>
      <w:r>
        <w:rPr>
          <w:bCs/>
          <w:lang w:val="en-US"/>
        </w:rPr>
        <w:t xml:space="preserve">DBIS (Department for Business, Innovation and Skills)/DfE (Department for Education). 2016. </w:t>
      </w:r>
      <w:r>
        <w:rPr>
          <w:bCs/>
          <w:i/>
          <w:lang w:val="en-US"/>
        </w:rPr>
        <w:t xml:space="preserve">Post-16 Skills Plan. </w:t>
      </w:r>
      <w:r>
        <w:rPr>
          <w:bCs/>
          <w:lang w:val="en-US"/>
        </w:rPr>
        <w:t>London: DBIS/DfE.</w:t>
      </w:r>
    </w:p>
    <w:p w14:paraId="3768CB4E" w14:textId="6398A78E" w:rsidR="0082383E" w:rsidRDefault="0082383E" w:rsidP="00DE1180">
      <w:pPr>
        <w:pStyle w:val="Tabletitle"/>
        <w:rPr>
          <w:bCs/>
          <w:lang w:val="en-US"/>
        </w:rPr>
      </w:pPr>
      <w:r>
        <w:rPr>
          <w:bCs/>
          <w:lang w:val="en-US"/>
        </w:rPr>
        <w:t xml:space="preserve">DfE. 2018. </w:t>
      </w:r>
      <w:r w:rsidRPr="0082383E">
        <w:rPr>
          <w:bCs/>
          <w:i/>
          <w:lang w:val="en-US"/>
        </w:rPr>
        <w:t>Industry Placement Capacity and Delivery Fund: principles for high quality industry placements</w:t>
      </w:r>
      <w:r>
        <w:rPr>
          <w:bCs/>
          <w:lang w:val="en-US"/>
        </w:rPr>
        <w:t xml:space="preserve">. </w:t>
      </w:r>
      <w:hyperlink r:id="rId10" w:history="1">
        <w:r w:rsidR="00F757D1" w:rsidRPr="00F849BC">
          <w:rPr>
            <w:rStyle w:val="Hyperlink"/>
            <w:bCs/>
            <w:lang w:val="en-US"/>
          </w:rPr>
          <w:t>https://www.gov.uk/guidance/work-placement-capacity-and-delivery-fund-principles-for-high-quality-work-placements</w:t>
        </w:r>
      </w:hyperlink>
      <w:r>
        <w:rPr>
          <w:bCs/>
          <w:lang w:val="en-US"/>
        </w:rPr>
        <w:t>.</w:t>
      </w:r>
      <w:r w:rsidR="00F757D1">
        <w:rPr>
          <w:bCs/>
          <w:lang w:val="en-US"/>
        </w:rPr>
        <w:t xml:space="preserve"> A</w:t>
      </w:r>
      <w:r w:rsidR="00F757D1" w:rsidRPr="00F757D1">
        <w:rPr>
          <w:bCs/>
          <w:lang w:val="en-US"/>
        </w:rPr>
        <w:t>ccessed 12th September</w:t>
      </w:r>
      <w:r w:rsidR="00F757D1">
        <w:rPr>
          <w:bCs/>
          <w:lang w:val="en-US"/>
        </w:rPr>
        <w:t xml:space="preserve"> 2018.</w:t>
      </w:r>
    </w:p>
    <w:p w14:paraId="214127CF" w14:textId="77777777" w:rsidR="00DE1180" w:rsidRPr="00DE1180" w:rsidRDefault="00DE1180" w:rsidP="00DE1180">
      <w:pPr>
        <w:pStyle w:val="Tabletitle"/>
        <w:rPr>
          <w:bCs/>
          <w:lang w:val="en-US"/>
        </w:rPr>
      </w:pPr>
      <w:r w:rsidRPr="00DE1180">
        <w:rPr>
          <w:bCs/>
          <w:lang w:val="en-US"/>
        </w:rPr>
        <w:t>DiMaggio, P.J. and W</w:t>
      </w:r>
      <w:r>
        <w:rPr>
          <w:bCs/>
          <w:lang w:val="en-US"/>
        </w:rPr>
        <w:t>.</w:t>
      </w:r>
      <w:r w:rsidRPr="00DE1180">
        <w:rPr>
          <w:bCs/>
          <w:lang w:val="en-US"/>
        </w:rPr>
        <w:t xml:space="preserve">W. Powell. </w:t>
      </w:r>
      <w:r>
        <w:rPr>
          <w:bCs/>
          <w:lang w:val="en-US"/>
        </w:rPr>
        <w:t>1983.</w:t>
      </w:r>
      <w:r w:rsidRPr="00DE1180">
        <w:rPr>
          <w:bCs/>
          <w:lang w:val="en-US"/>
        </w:rPr>
        <w:t xml:space="preserve"> </w:t>
      </w:r>
      <w:r>
        <w:rPr>
          <w:bCs/>
          <w:lang w:val="en-US"/>
        </w:rPr>
        <w:t>“</w:t>
      </w:r>
      <w:r w:rsidRPr="00DE1180">
        <w:rPr>
          <w:bCs/>
          <w:lang w:val="en-US"/>
        </w:rPr>
        <w:t>The Iron Cage Revisited: Institutional isomorphism and Collective Rationality in Institutional Fields.</w:t>
      </w:r>
      <w:r>
        <w:rPr>
          <w:bCs/>
          <w:lang w:val="en-US"/>
        </w:rPr>
        <w:t>”</w:t>
      </w:r>
      <w:r w:rsidRPr="00DE1180">
        <w:rPr>
          <w:bCs/>
          <w:lang w:val="en-US"/>
        </w:rPr>
        <w:t xml:space="preserve"> </w:t>
      </w:r>
      <w:r w:rsidRPr="00DE1180">
        <w:rPr>
          <w:bCs/>
          <w:i/>
          <w:lang w:val="en-US"/>
        </w:rPr>
        <w:t xml:space="preserve">American Sociological Review </w:t>
      </w:r>
      <w:r w:rsidRPr="00DE1180">
        <w:rPr>
          <w:bCs/>
          <w:lang w:val="en-US"/>
        </w:rPr>
        <w:t>48</w:t>
      </w:r>
      <w:r>
        <w:rPr>
          <w:bCs/>
          <w:lang w:val="en-US"/>
        </w:rPr>
        <w:t>:</w:t>
      </w:r>
      <w:r w:rsidRPr="00DE1180">
        <w:rPr>
          <w:bCs/>
          <w:lang w:val="en-US"/>
        </w:rPr>
        <w:t xml:space="preserve"> 147-160.</w:t>
      </w:r>
    </w:p>
    <w:p w14:paraId="285E701A" w14:textId="302088CC" w:rsidR="006D2D00" w:rsidRPr="006D2D00" w:rsidRDefault="006D2D00" w:rsidP="006D2D00">
      <w:pPr>
        <w:pStyle w:val="Tabletitle"/>
        <w:rPr>
          <w:bCs/>
        </w:rPr>
      </w:pPr>
      <w:r>
        <w:t xml:space="preserve">Esmond, B. </w:t>
      </w:r>
      <w:r w:rsidRPr="006D2D00">
        <w:t xml:space="preserve">2018. </w:t>
      </w:r>
      <w:r w:rsidRPr="006D2D00">
        <w:rPr>
          <w:bCs/>
        </w:rPr>
        <w:t xml:space="preserve">‘They get a qualification at the end of it, I think’: Incidental workplace learning and technical education in England. </w:t>
      </w:r>
      <w:r w:rsidRPr="006D2D00">
        <w:rPr>
          <w:bCs/>
          <w:i/>
        </w:rPr>
        <w:t>Journal of Vocational Education and Training.</w:t>
      </w:r>
      <w:r w:rsidRPr="006D2D00">
        <w:rPr>
          <w:bCs/>
        </w:rPr>
        <w:t xml:space="preserve"> 70</w:t>
      </w:r>
      <w:r>
        <w:rPr>
          <w:bCs/>
        </w:rPr>
        <w:t xml:space="preserve"> </w:t>
      </w:r>
      <w:r w:rsidRPr="006D2D00">
        <w:rPr>
          <w:bCs/>
        </w:rPr>
        <w:t>(2)</w:t>
      </w:r>
      <w:r>
        <w:rPr>
          <w:bCs/>
        </w:rPr>
        <w:t>:</w:t>
      </w:r>
      <w:r w:rsidRPr="006D2D00">
        <w:rPr>
          <w:bCs/>
        </w:rPr>
        <w:t xml:space="preserve"> 193-211.</w:t>
      </w:r>
    </w:p>
    <w:p w14:paraId="20A70A59" w14:textId="77777777" w:rsidR="006D2D00" w:rsidRDefault="006D2D00" w:rsidP="006D2D00">
      <w:pPr>
        <w:pStyle w:val="Tabletitle"/>
        <w:rPr>
          <w:i/>
          <w:lang w:val="de-DE"/>
        </w:rPr>
      </w:pPr>
      <w:r>
        <w:rPr>
          <w:lang w:val="de-DE"/>
        </w:rPr>
        <w:t xml:space="preserve">Esmond, B. </w:t>
      </w:r>
      <w:r>
        <w:rPr>
          <w:i/>
          <w:lang w:val="de-DE"/>
        </w:rPr>
        <w:t xml:space="preserve">In review. </w:t>
      </w:r>
      <w:r w:rsidRPr="006D2D00">
        <w:rPr>
          <w:lang w:val="de-DE"/>
        </w:rPr>
        <w:t>Apprenticeship practitioner roles in England: conceptualising the subaltern educator</w:t>
      </w:r>
      <w:r>
        <w:rPr>
          <w:i/>
          <w:lang w:val="de-DE"/>
        </w:rPr>
        <w:t xml:space="preserve">. </w:t>
      </w:r>
    </w:p>
    <w:p w14:paraId="4DDBE8B3" w14:textId="4344C67B" w:rsidR="006D2D00" w:rsidRDefault="006D2D00" w:rsidP="006D2D00">
      <w:pPr>
        <w:pStyle w:val="Tabletitle"/>
        <w:rPr>
          <w:bCs/>
        </w:rPr>
      </w:pPr>
      <w:r>
        <w:rPr>
          <w:lang w:val="de-DE"/>
        </w:rPr>
        <w:t xml:space="preserve">Esmond, B. and H. Wood. 2017. </w:t>
      </w:r>
      <w:r w:rsidRPr="006D2D00">
        <w:rPr>
          <w:lang w:val="de-DE"/>
        </w:rPr>
        <w:t>More morphostasis than morphogenesis? The ‘dual professionalism’ of English Further Education workshop tutors</w:t>
      </w:r>
      <w:r>
        <w:rPr>
          <w:lang w:val="de-DE"/>
        </w:rPr>
        <w:t xml:space="preserve">. </w:t>
      </w:r>
      <w:r w:rsidRPr="006D2D00">
        <w:rPr>
          <w:bCs/>
          <w:i/>
        </w:rPr>
        <w:t>Journal of Vocational Education and Training.</w:t>
      </w:r>
      <w:r w:rsidRPr="006D2D00">
        <w:rPr>
          <w:bCs/>
        </w:rPr>
        <w:t xml:space="preserve"> </w:t>
      </w:r>
      <w:r>
        <w:rPr>
          <w:bCs/>
        </w:rPr>
        <w:t xml:space="preserve">69 </w:t>
      </w:r>
      <w:r w:rsidRPr="006D2D00">
        <w:rPr>
          <w:bCs/>
        </w:rPr>
        <w:t>(2)</w:t>
      </w:r>
      <w:r>
        <w:rPr>
          <w:bCs/>
        </w:rPr>
        <w:t>:</w:t>
      </w:r>
      <w:r w:rsidRPr="006D2D00">
        <w:rPr>
          <w:bCs/>
        </w:rPr>
        <w:t xml:space="preserve"> </w:t>
      </w:r>
      <w:r>
        <w:rPr>
          <w:bCs/>
        </w:rPr>
        <w:t>229</w:t>
      </w:r>
      <w:r w:rsidRPr="006D2D00">
        <w:rPr>
          <w:bCs/>
        </w:rPr>
        <w:t>-2</w:t>
      </w:r>
      <w:r>
        <w:rPr>
          <w:bCs/>
        </w:rPr>
        <w:t>45</w:t>
      </w:r>
      <w:r w:rsidRPr="006D2D00">
        <w:rPr>
          <w:bCs/>
        </w:rPr>
        <w:t>.</w:t>
      </w:r>
    </w:p>
    <w:p w14:paraId="44B71CAE" w14:textId="1C249449" w:rsidR="00C10CE7" w:rsidRDefault="00C10CE7" w:rsidP="00524599">
      <w:pPr>
        <w:pStyle w:val="Tabletitle"/>
        <w:rPr>
          <w:lang w:val="de-DE"/>
        </w:rPr>
      </w:pPr>
      <w:r>
        <w:rPr>
          <w:lang w:val="de-DE"/>
        </w:rPr>
        <w:t xml:space="preserve">Evans, B. 1992. </w:t>
      </w:r>
      <w:r>
        <w:rPr>
          <w:i/>
          <w:lang w:val="de-DE"/>
        </w:rPr>
        <w:t>The Politics of the Training Market: From Manpower Services Commission to Training and Enterprise Councils.</w:t>
      </w:r>
      <w:r>
        <w:rPr>
          <w:lang w:val="de-DE"/>
        </w:rPr>
        <w:t xml:space="preserve"> London: Routledge.</w:t>
      </w:r>
    </w:p>
    <w:p w14:paraId="1C6F8A3D" w14:textId="3FD422B8" w:rsidR="00C11666" w:rsidRPr="00C11666" w:rsidRDefault="00C10CE7" w:rsidP="00524599">
      <w:pPr>
        <w:pStyle w:val="Tabletitle"/>
        <w:rPr>
          <w:lang w:val="de-DE"/>
        </w:rPr>
      </w:pPr>
      <w:r>
        <w:rPr>
          <w:lang w:val="de-DE"/>
        </w:rPr>
        <w:t xml:space="preserve"> </w:t>
      </w:r>
      <w:r w:rsidR="00C11666">
        <w:rPr>
          <w:lang w:val="de-DE"/>
        </w:rPr>
        <w:t xml:space="preserve">Finegold, D. </w:t>
      </w:r>
      <w:r w:rsidR="00317905">
        <w:rPr>
          <w:lang w:val="de-DE"/>
        </w:rPr>
        <w:t>and</w:t>
      </w:r>
      <w:r w:rsidR="00C11666">
        <w:rPr>
          <w:lang w:val="de-DE"/>
        </w:rPr>
        <w:t xml:space="preserve"> D. Soskice. 1988. </w:t>
      </w:r>
      <w:r w:rsidR="00C11666" w:rsidRPr="00524599">
        <w:t>“</w:t>
      </w:r>
      <w:r w:rsidR="00C11666">
        <w:rPr>
          <w:lang w:val="de-DE"/>
        </w:rPr>
        <w:t>The Failure of Training in Bri</w:t>
      </w:r>
      <w:r w:rsidR="008A4AD9">
        <w:rPr>
          <w:lang w:val="de-DE"/>
        </w:rPr>
        <w:t>tain: Analysis and Prescription.</w:t>
      </w:r>
      <w:r w:rsidR="00C11666" w:rsidRPr="00524599">
        <w:t>”</w:t>
      </w:r>
      <w:r w:rsidR="00C11666">
        <w:rPr>
          <w:lang w:val="de-DE"/>
        </w:rPr>
        <w:t xml:space="preserve"> </w:t>
      </w:r>
      <w:r w:rsidR="00C11666">
        <w:rPr>
          <w:i/>
          <w:lang w:val="de-DE"/>
        </w:rPr>
        <w:t xml:space="preserve">Oxford Review of Economic Policy </w:t>
      </w:r>
      <w:r w:rsidR="00C11666">
        <w:rPr>
          <w:lang w:val="de-DE"/>
        </w:rPr>
        <w:t>4 (3): 21-53.</w:t>
      </w:r>
    </w:p>
    <w:p w14:paraId="10B0FCF7" w14:textId="77777777" w:rsidR="00A72CED" w:rsidRPr="00524599" w:rsidRDefault="00A72CED" w:rsidP="00A72CED">
      <w:pPr>
        <w:pStyle w:val="Tabletitle"/>
        <w:rPr>
          <w:i/>
          <w:iCs/>
        </w:rPr>
      </w:pPr>
      <w:r w:rsidRPr="00A72CED">
        <w:t xml:space="preserve">Fioretos, </w:t>
      </w:r>
      <w:r>
        <w:t xml:space="preserve">O., T.G. </w:t>
      </w:r>
      <w:r w:rsidRPr="00A72CED">
        <w:t xml:space="preserve">Falleti and </w:t>
      </w:r>
      <w:r>
        <w:t xml:space="preserve">A. </w:t>
      </w:r>
      <w:r w:rsidRPr="00A72CED">
        <w:t>Sheingate</w:t>
      </w:r>
      <w:r>
        <w:t>. 2</w:t>
      </w:r>
      <w:r w:rsidRPr="00524599">
        <w:t>016</w:t>
      </w:r>
      <w:r>
        <w:t>.</w:t>
      </w:r>
      <w:r w:rsidRPr="00524599">
        <w:t xml:space="preserve"> </w:t>
      </w:r>
      <w:r w:rsidR="008A4AD9">
        <w:t>“</w:t>
      </w:r>
      <w:r>
        <w:t xml:space="preserve">Historical </w:t>
      </w:r>
      <w:r w:rsidRPr="00524599">
        <w:t>Institutional</w:t>
      </w:r>
      <w:r>
        <w:t>ism in Political Scienc</w:t>
      </w:r>
      <w:r w:rsidRPr="00524599">
        <w:t>e.</w:t>
      </w:r>
      <w:r w:rsidR="008A4AD9">
        <w:t>”</w:t>
      </w:r>
      <w:r w:rsidRPr="00524599">
        <w:t xml:space="preserve"> In</w:t>
      </w:r>
      <w:r>
        <w:t xml:space="preserve"> </w:t>
      </w:r>
      <w:r w:rsidRPr="00524599">
        <w:rPr>
          <w:i/>
          <w:iCs/>
        </w:rPr>
        <w:t>The Oxford Handbook</w:t>
      </w:r>
      <w:r>
        <w:rPr>
          <w:i/>
          <w:iCs/>
        </w:rPr>
        <w:t xml:space="preserve"> of Historical Institutionalism, </w:t>
      </w:r>
      <w:r>
        <w:rPr>
          <w:iCs/>
        </w:rPr>
        <w:t>edited by</w:t>
      </w:r>
      <w:r w:rsidRPr="00524599">
        <w:t xml:space="preserve"> O. Fioretos,</w:t>
      </w:r>
      <w:r>
        <w:t xml:space="preserve"> T.G. Falleti </w:t>
      </w:r>
      <w:r w:rsidR="00317905">
        <w:t>and</w:t>
      </w:r>
      <w:r>
        <w:t xml:space="preserve"> A. Sheingate, 3-28. </w:t>
      </w:r>
      <w:r w:rsidRPr="00524599">
        <w:t>Oxford: Oxford University Press.</w:t>
      </w:r>
      <w:r w:rsidRPr="00524599">
        <w:rPr>
          <w:i/>
          <w:iCs/>
        </w:rPr>
        <w:t xml:space="preserve"> </w:t>
      </w:r>
    </w:p>
    <w:p w14:paraId="46CE873B" w14:textId="424BB7E7" w:rsidR="00C10CE7" w:rsidRPr="00C10CE7" w:rsidRDefault="00C10CE7" w:rsidP="00C10CE7">
      <w:pPr>
        <w:pStyle w:val="Tabletitle"/>
      </w:pPr>
      <w:r w:rsidRPr="00C10CE7">
        <w:t>Fuller, A. &amp; Unwin, L. 200</w:t>
      </w:r>
      <w:r>
        <w:t>9</w:t>
      </w:r>
      <w:r w:rsidRPr="00C10CE7">
        <w:t xml:space="preserve">. </w:t>
      </w:r>
      <w:r>
        <w:t>Change and continuity in a</w:t>
      </w:r>
      <w:r w:rsidRPr="00C10CE7">
        <w:t>pprentices</w:t>
      </w:r>
      <w:r>
        <w:t>hip:</w:t>
      </w:r>
      <w:r w:rsidRPr="00C10CE7">
        <w:t xml:space="preserve"> the </w:t>
      </w:r>
      <w:r>
        <w:t>resilience of a model of learning.</w:t>
      </w:r>
      <w:r w:rsidRPr="00C10CE7">
        <w:t xml:space="preserve"> </w:t>
      </w:r>
      <w:r w:rsidRPr="00C10CE7">
        <w:rPr>
          <w:i/>
          <w:iCs/>
        </w:rPr>
        <w:t>Journal of Education and Work</w:t>
      </w:r>
      <w:r w:rsidRPr="00C10CE7">
        <w:t xml:space="preserve">, </w:t>
      </w:r>
      <w:r>
        <w:t xml:space="preserve">22 </w:t>
      </w:r>
      <w:r w:rsidRPr="00C10CE7">
        <w:t>(</w:t>
      </w:r>
      <w:r>
        <w:t>5</w:t>
      </w:r>
      <w:r w:rsidRPr="00C10CE7">
        <w:t>): 40</w:t>
      </w:r>
      <w:r>
        <w:t>5</w:t>
      </w:r>
      <w:r w:rsidRPr="00C10CE7">
        <w:t>–4</w:t>
      </w:r>
      <w:r>
        <w:t>1</w:t>
      </w:r>
      <w:r w:rsidRPr="00C10CE7">
        <w:t>6.</w:t>
      </w:r>
    </w:p>
    <w:p w14:paraId="4A8D1237" w14:textId="77777777" w:rsidR="001210BD" w:rsidRPr="001210BD" w:rsidRDefault="001210BD" w:rsidP="001210BD">
      <w:pPr>
        <w:pStyle w:val="Tabletitle"/>
      </w:pPr>
      <w:r w:rsidRPr="001210BD">
        <w:t xml:space="preserve">Gehin, J-P. 2007. “Vocational education in France: a turbulent and peripheral role.” In </w:t>
      </w:r>
      <w:r w:rsidRPr="001210BD">
        <w:rPr>
          <w:i/>
        </w:rPr>
        <w:t xml:space="preserve">Vocational Education: International Approaches, Developments and Systems, </w:t>
      </w:r>
      <w:r w:rsidRPr="001210BD">
        <w:t xml:space="preserve">edited by L. Clarke and C. Winch, 34-48. </w:t>
      </w:r>
      <w:r>
        <w:t>Abing</w:t>
      </w:r>
      <w:r w:rsidRPr="001210BD">
        <w:t xml:space="preserve">don: Routledge. </w:t>
      </w:r>
    </w:p>
    <w:p w14:paraId="067FF976" w14:textId="77777777" w:rsidR="00326016" w:rsidRDefault="00326016" w:rsidP="00524599">
      <w:pPr>
        <w:pStyle w:val="Tabletitle"/>
      </w:pPr>
      <w:r>
        <w:t xml:space="preserve">Gospel, H. and T. Edwards. 2011. </w:t>
      </w:r>
      <w:r>
        <w:rPr>
          <w:i/>
        </w:rPr>
        <w:t xml:space="preserve">Transformation and Muddling Through: Industrial Relations and Industrial Training in the UK. </w:t>
      </w:r>
      <w:r>
        <w:t>SKOPE Research Paper No. 106.</w:t>
      </w:r>
    </w:p>
    <w:p w14:paraId="74A46927" w14:textId="77777777" w:rsidR="00F513C6" w:rsidRDefault="00F513C6" w:rsidP="00F513C6">
      <w:pPr>
        <w:pStyle w:val="Tabletitle"/>
      </w:pPr>
      <w:r>
        <w:t xml:space="preserve">Green, A. and Lucas, N. 1999. </w:t>
      </w:r>
      <w:r w:rsidRPr="00F513C6">
        <w:rPr>
          <w:i/>
        </w:rPr>
        <w:t>Further Education and Lifelong Learning: Realigning the Sector for the Twenty-First Century</w:t>
      </w:r>
      <w:r>
        <w:t>. London: Institute of Education.</w:t>
      </w:r>
    </w:p>
    <w:p w14:paraId="720A36F6" w14:textId="6262EDB5" w:rsidR="00524599" w:rsidRPr="00524599" w:rsidRDefault="00524599" w:rsidP="00F513C6">
      <w:pPr>
        <w:pStyle w:val="Tabletitle"/>
      </w:pPr>
      <w:r w:rsidRPr="00524599">
        <w:t>Greinert, W-D</w:t>
      </w:r>
      <w:r>
        <w:t>. 2</w:t>
      </w:r>
      <w:r w:rsidRPr="00524599">
        <w:t>005</w:t>
      </w:r>
      <w:r>
        <w:t>.</w:t>
      </w:r>
      <w:r w:rsidRPr="00524599">
        <w:t xml:space="preserve"> </w:t>
      </w:r>
      <w:r w:rsidRPr="00524599">
        <w:rPr>
          <w:i/>
        </w:rPr>
        <w:t>Mass vocational education and training in Europe: Classical models of the 19</w:t>
      </w:r>
      <w:r w:rsidRPr="00524599">
        <w:rPr>
          <w:i/>
          <w:vertAlign w:val="superscript"/>
        </w:rPr>
        <w:t>th</w:t>
      </w:r>
      <w:r w:rsidRPr="00524599">
        <w:rPr>
          <w:i/>
        </w:rPr>
        <w:t xml:space="preserve"> century and training in England, France and Germany during the first half of the 20</w:t>
      </w:r>
      <w:r w:rsidRPr="00524599">
        <w:rPr>
          <w:i/>
          <w:vertAlign w:val="superscript"/>
        </w:rPr>
        <w:t>th</w:t>
      </w:r>
      <w:r w:rsidRPr="00524599">
        <w:rPr>
          <w:i/>
        </w:rPr>
        <w:t xml:space="preserve">. </w:t>
      </w:r>
      <w:r w:rsidRPr="00524599">
        <w:t>Luxembourg: Cedefop.</w:t>
      </w:r>
    </w:p>
    <w:p w14:paraId="52C59264" w14:textId="77777777" w:rsidR="00524599" w:rsidRPr="00524599" w:rsidRDefault="00524599" w:rsidP="00524599">
      <w:pPr>
        <w:pStyle w:val="Tabletitle"/>
      </w:pPr>
      <w:r w:rsidRPr="00524599">
        <w:t xml:space="preserve">Grytnes, R., </w:t>
      </w:r>
      <w:r w:rsidR="001210BD">
        <w:t xml:space="preserve">M. </w:t>
      </w:r>
      <w:r w:rsidRPr="00524599">
        <w:t xml:space="preserve">Grill, </w:t>
      </w:r>
      <w:r w:rsidR="001210BD">
        <w:t>A.</w:t>
      </w:r>
      <w:r w:rsidRPr="00524599">
        <w:t xml:space="preserve"> Pousette, </w:t>
      </w:r>
      <w:r w:rsidR="001210BD">
        <w:t>M.</w:t>
      </w:r>
      <w:r w:rsidRPr="00524599">
        <w:t xml:space="preserve"> Törner, </w:t>
      </w:r>
      <w:r w:rsidR="00317905">
        <w:t>and</w:t>
      </w:r>
      <w:r w:rsidRPr="00524599">
        <w:t xml:space="preserve"> </w:t>
      </w:r>
      <w:r w:rsidR="001210BD">
        <w:t xml:space="preserve">K.J. </w:t>
      </w:r>
      <w:r w:rsidRPr="00524599">
        <w:t>Nielsen</w:t>
      </w:r>
      <w:r>
        <w:t>. 2</w:t>
      </w:r>
      <w:r w:rsidRPr="00524599">
        <w:t>01</w:t>
      </w:r>
      <w:r w:rsidR="00965664">
        <w:t>8</w:t>
      </w:r>
      <w:r>
        <w:t>.</w:t>
      </w:r>
      <w:r w:rsidRPr="00524599">
        <w:t xml:space="preserve"> </w:t>
      </w:r>
      <w:r w:rsidR="001210BD">
        <w:t>“</w:t>
      </w:r>
      <w:r w:rsidRPr="00524599">
        <w:t xml:space="preserve">Apprentice or Student? The Structures of Construction Industry Vocational Education and Training in </w:t>
      </w:r>
      <w:r w:rsidRPr="00524599">
        <w:lastRenderedPageBreak/>
        <w:t>Denmark and Sweden and their Possible Consequences for Safety Learning</w:t>
      </w:r>
      <w:r w:rsidR="008A4AD9">
        <w:t>.</w:t>
      </w:r>
      <w:r w:rsidR="001210BD">
        <w:t>”</w:t>
      </w:r>
      <w:r w:rsidRPr="00524599">
        <w:t xml:space="preserve"> </w:t>
      </w:r>
      <w:r w:rsidRPr="00524599">
        <w:rPr>
          <w:i/>
          <w:iCs/>
        </w:rPr>
        <w:t>Vocations and Learning</w:t>
      </w:r>
      <w:r w:rsidR="00965664">
        <w:rPr>
          <w:i/>
          <w:iCs/>
        </w:rPr>
        <w:t xml:space="preserve"> </w:t>
      </w:r>
      <w:r w:rsidR="00965664">
        <w:rPr>
          <w:iCs/>
        </w:rPr>
        <w:t>11 (1): 65-87</w:t>
      </w:r>
      <w:r w:rsidRPr="00524599">
        <w:t>.</w:t>
      </w:r>
    </w:p>
    <w:p w14:paraId="743767B6" w14:textId="77777777" w:rsidR="008A4AD9" w:rsidRDefault="008A4AD9" w:rsidP="00524599">
      <w:pPr>
        <w:pStyle w:val="Tabletitle"/>
      </w:pPr>
      <w:r w:rsidRPr="008A4AD9">
        <w:t>Hall, P. A. and</w:t>
      </w:r>
      <w:r w:rsidR="00DE1180">
        <w:t xml:space="preserve"> D.</w:t>
      </w:r>
      <w:r w:rsidRPr="008A4AD9">
        <w:t> Soskice. 200</w:t>
      </w:r>
      <w:r>
        <w:t>1</w:t>
      </w:r>
      <w:r w:rsidRPr="008A4AD9">
        <w:t>.</w:t>
      </w:r>
      <w:r>
        <w:t xml:space="preserve"> </w:t>
      </w:r>
      <w:r w:rsidRPr="008A4AD9">
        <w:rPr>
          <w:i/>
        </w:rPr>
        <w:t>Varieties of Capitalism: the Institutional Foundations of Competitive Advantage</w:t>
      </w:r>
      <w:r>
        <w:t xml:space="preserve">. </w:t>
      </w:r>
      <w:r w:rsidRPr="008A4AD9">
        <w:t> </w:t>
      </w:r>
      <w:r>
        <w:t>Oxford: Oxford University Press.</w:t>
      </w:r>
    </w:p>
    <w:p w14:paraId="48AE6DFF" w14:textId="44BE10B9" w:rsidR="00524599" w:rsidRPr="00524599" w:rsidRDefault="00524599" w:rsidP="00524599">
      <w:pPr>
        <w:pStyle w:val="Tabletitle"/>
      </w:pPr>
      <w:r w:rsidRPr="00524599">
        <w:t>Hall, P. A. </w:t>
      </w:r>
      <w:r w:rsidR="00317905">
        <w:t>and</w:t>
      </w:r>
      <w:r w:rsidR="00F757D1">
        <w:t xml:space="preserve"> D.</w:t>
      </w:r>
      <w:r w:rsidRPr="00524599">
        <w:t> Soskice</w:t>
      </w:r>
      <w:r>
        <w:t>. 2</w:t>
      </w:r>
      <w:r w:rsidRPr="00524599">
        <w:t>003</w:t>
      </w:r>
      <w:r>
        <w:t>.</w:t>
      </w:r>
      <w:r w:rsidRPr="00524599">
        <w:t> </w:t>
      </w:r>
      <w:r w:rsidR="00965664">
        <w:t>“</w:t>
      </w:r>
      <w:r w:rsidRPr="00524599">
        <w:rPr>
          <w:iCs/>
        </w:rPr>
        <w:t>Varieties of capitalism and institutional change: a response to three critics</w:t>
      </w:r>
      <w:r w:rsidR="00965664">
        <w:rPr>
          <w:iCs/>
        </w:rPr>
        <w:t>,”</w:t>
      </w:r>
      <w:r w:rsidRPr="00524599">
        <w:t> </w:t>
      </w:r>
      <w:r w:rsidRPr="00965664">
        <w:rPr>
          <w:i/>
        </w:rPr>
        <w:t>Comparative European Politics</w:t>
      </w:r>
      <w:r w:rsidRPr="00524599">
        <w:t>, 1</w:t>
      </w:r>
      <w:r>
        <w:t xml:space="preserve"> </w:t>
      </w:r>
      <w:r w:rsidRPr="00524599">
        <w:t>(2)</w:t>
      </w:r>
      <w:r>
        <w:t>:</w:t>
      </w:r>
      <w:r w:rsidRPr="00524599">
        <w:t xml:space="preserve"> 241-250.</w:t>
      </w:r>
    </w:p>
    <w:p w14:paraId="33DB4D7C" w14:textId="77777777" w:rsidR="008A4AD9" w:rsidRDefault="00524599" w:rsidP="008A4AD9">
      <w:pPr>
        <w:pStyle w:val="Tabletitle"/>
      </w:pPr>
      <w:r w:rsidRPr="00524599">
        <w:t xml:space="preserve">Heikkinen, A. and </w:t>
      </w:r>
      <w:r w:rsidR="00DE1180">
        <w:t xml:space="preserve">L. </w:t>
      </w:r>
      <w:r w:rsidRPr="00524599">
        <w:t>Lassnigg</w:t>
      </w:r>
      <w:r w:rsidR="00DE1180">
        <w:t>.</w:t>
      </w:r>
      <w:r>
        <w:t xml:space="preserve"> 2</w:t>
      </w:r>
      <w:r w:rsidRPr="00524599">
        <w:t>015</w:t>
      </w:r>
      <w:r>
        <w:t>.</w:t>
      </w:r>
      <w:r w:rsidRPr="00524599">
        <w:t xml:space="preserve"> </w:t>
      </w:r>
      <w:r w:rsidRPr="00524599">
        <w:rPr>
          <w:i/>
        </w:rPr>
        <w:t xml:space="preserve">Myths and Brands in Vocational Education. </w:t>
      </w:r>
      <w:r w:rsidRPr="00524599">
        <w:t>Ne</w:t>
      </w:r>
      <w:r w:rsidR="00815E2E">
        <w:t>w</w:t>
      </w:r>
      <w:r w:rsidRPr="00524599">
        <w:t>castle, UK: Cambridge Scholars Publishing.</w:t>
      </w:r>
    </w:p>
    <w:p w14:paraId="35552447" w14:textId="77777777" w:rsidR="00B7681A" w:rsidRDefault="00B7681A" w:rsidP="008A4AD9">
      <w:pPr>
        <w:pStyle w:val="Tabletitle"/>
      </w:pPr>
      <w:r w:rsidRPr="00B7681A">
        <w:t>Hodgson,</w:t>
      </w:r>
      <w:r>
        <w:t xml:space="preserve"> A. and</w:t>
      </w:r>
      <w:r w:rsidRPr="00B7681A">
        <w:t> K</w:t>
      </w:r>
      <w:r>
        <w:t>.</w:t>
      </w:r>
      <w:r w:rsidRPr="00B7681A">
        <w:t xml:space="preserve"> Spours</w:t>
      </w:r>
      <w:r>
        <w:t xml:space="preserve">. </w:t>
      </w:r>
      <w:r w:rsidRPr="00B7681A">
        <w:t>2016</w:t>
      </w:r>
      <w:r>
        <w:t>.</w:t>
      </w:r>
      <w:r w:rsidRPr="00B7681A">
        <w:t> </w:t>
      </w:r>
      <w:hyperlink r:id="rId11" w:history="1">
        <w:r w:rsidRPr="00B7681A">
          <w:t>Restrictive and expansive policy learning – challenges and strategies for knowledge exchange in upper secondary education across the four countries of the UK</w:t>
        </w:r>
      </w:hyperlink>
      <w:r w:rsidRPr="00B7681A">
        <w:t>. </w:t>
      </w:r>
      <w:r w:rsidRPr="00B7681A">
        <w:rPr>
          <w:i/>
          <w:iCs/>
        </w:rPr>
        <w:t>Journal of Education Policy</w:t>
      </w:r>
      <w:r w:rsidRPr="00B7681A">
        <w:t> 31</w:t>
      </w:r>
      <w:r>
        <w:t>(</w:t>
      </w:r>
      <w:r w:rsidRPr="00B7681A">
        <w:t>5</w:t>
      </w:r>
      <w:r>
        <w:t>):</w:t>
      </w:r>
      <w:r w:rsidRPr="00B7681A">
        <w:t xml:space="preserve"> 511-525.</w:t>
      </w:r>
    </w:p>
    <w:p w14:paraId="148ECF40" w14:textId="1E5D80A0" w:rsidR="008A4AD9" w:rsidRPr="00E67B42" w:rsidRDefault="008A4AD9" w:rsidP="008A4AD9">
      <w:pPr>
        <w:pStyle w:val="Tabletitle"/>
        <w:rPr>
          <w:i/>
        </w:rPr>
      </w:pPr>
      <w:r w:rsidRPr="00524599">
        <w:t>Independent Panel on Technical Education</w:t>
      </w:r>
      <w:r>
        <w:t>. 2</w:t>
      </w:r>
      <w:r w:rsidRPr="00524599">
        <w:t>016</w:t>
      </w:r>
      <w:r>
        <w:t>.</w:t>
      </w:r>
      <w:r w:rsidRPr="00524599">
        <w:t xml:space="preserve"> </w:t>
      </w:r>
      <w:r w:rsidRPr="00524599">
        <w:rPr>
          <w:i/>
        </w:rPr>
        <w:t>Report of the Independent Panel on Technical Education.</w:t>
      </w:r>
      <w:r w:rsidRPr="00524599">
        <w:t xml:space="preserve"> London: Department for Education.</w:t>
      </w:r>
      <w:r w:rsidRPr="00524599">
        <w:rPr>
          <w:i/>
        </w:rPr>
        <w:t xml:space="preserve"> </w:t>
      </w:r>
    </w:p>
    <w:p w14:paraId="1533A0FC" w14:textId="601946CD" w:rsidR="00E67B42" w:rsidRPr="00E67B42" w:rsidRDefault="00E67B42" w:rsidP="00E67B42">
      <w:pPr>
        <w:pStyle w:val="Tabletitle"/>
      </w:pPr>
      <w:r w:rsidRPr="00E67B42">
        <w:t xml:space="preserve">Keep, E. 2007. ‘The multiple paradoxes of state power in English education and training.’ In </w:t>
      </w:r>
      <w:r w:rsidRPr="00E67B42">
        <w:rPr>
          <w:i/>
        </w:rPr>
        <w:t xml:space="preserve">Vocational Education: International Approaches Developments and Systems, </w:t>
      </w:r>
      <w:r w:rsidRPr="00E67B42">
        <w:t>edited by L. Clarke and C. Winch</w:t>
      </w:r>
      <w:r w:rsidR="00C10CE7">
        <w:t>,</w:t>
      </w:r>
      <w:r w:rsidR="00F757D1">
        <w:t xml:space="preserve"> </w:t>
      </w:r>
      <w:r w:rsidRPr="00E67B42">
        <w:t>161-175. Abingdon: Routledge.</w:t>
      </w:r>
    </w:p>
    <w:p w14:paraId="02E00E35" w14:textId="77777777" w:rsidR="007F5BAE" w:rsidRDefault="00DE1180" w:rsidP="00524599">
      <w:pPr>
        <w:pStyle w:val="Tabletitle"/>
      </w:pPr>
      <w:r>
        <w:t>Kupfer, A. 2010. “The socio-</w:t>
      </w:r>
      <w:r w:rsidR="007F5BAE">
        <w:t>political</w:t>
      </w:r>
      <w:r>
        <w:t xml:space="preserve"> significance of changes to the vocational education system in Germany</w:t>
      </w:r>
      <w:r w:rsidR="007F5BAE">
        <w:t xml:space="preserve">.” </w:t>
      </w:r>
      <w:r w:rsidR="007F5BAE">
        <w:rPr>
          <w:i/>
        </w:rPr>
        <w:t xml:space="preserve">British Journal of Sociology of Education </w:t>
      </w:r>
      <w:r w:rsidR="007F5BAE">
        <w:t>31 (1): 85-97.</w:t>
      </w:r>
    </w:p>
    <w:p w14:paraId="7BE7F0FA" w14:textId="77777777" w:rsidR="00AB158B" w:rsidRDefault="00524599" w:rsidP="00524599">
      <w:pPr>
        <w:pStyle w:val="Tabletitle"/>
      </w:pPr>
      <w:r w:rsidRPr="00524599">
        <w:t>Lassnigg, L</w:t>
      </w:r>
      <w:r>
        <w:t>. 2</w:t>
      </w:r>
      <w:r w:rsidRPr="00524599">
        <w:t>015</w:t>
      </w:r>
      <w:r>
        <w:t>.</w:t>
      </w:r>
      <w:r w:rsidRPr="00524599">
        <w:t xml:space="preserve"> </w:t>
      </w:r>
      <w:r w:rsidRPr="00524599">
        <w:rPr>
          <w:i/>
        </w:rPr>
        <w:t xml:space="preserve">‘Muddling through’ and historical institutionalism – Explanatory devices for the long term development of the dualistic Austrian VET System. </w:t>
      </w:r>
      <w:r w:rsidRPr="00524599">
        <w:t>Sociological Series 108. Vienna: Institute for Advanced Studies.</w:t>
      </w:r>
    </w:p>
    <w:p w14:paraId="5BD2CCD8" w14:textId="77777777" w:rsidR="00524599" w:rsidRDefault="00AB158B" w:rsidP="00524599">
      <w:pPr>
        <w:pStyle w:val="Tabletitle"/>
        <w:rPr>
          <w:i/>
        </w:rPr>
      </w:pPr>
      <w:r>
        <w:t xml:space="preserve">Lauder, H. 2001. </w:t>
      </w:r>
      <w:r>
        <w:rPr>
          <w:i/>
        </w:rPr>
        <w:t xml:space="preserve">Innovation, Skill Diffusion and Social Exclusion. </w:t>
      </w:r>
      <w:r>
        <w:t>Oxford: Oxford University Press.</w:t>
      </w:r>
      <w:r w:rsidR="00524599" w:rsidRPr="00524599">
        <w:rPr>
          <w:i/>
        </w:rPr>
        <w:t xml:space="preserve"> </w:t>
      </w:r>
    </w:p>
    <w:p w14:paraId="636C895A" w14:textId="648A1CAC" w:rsidR="00285903" w:rsidRPr="00285903" w:rsidRDefault="00285903" w:rsidP="00285903">
      <w:pPr>
        <w:pStyle w:val="Tabletitle"/>
      </w:pPr>
      <w:r w:rsidRPr="00285903">
        <w:lastRenderedPageBreak/>
        <w:t>Leblebici, H., G.R.</w:t>
      </w:r>
      <w:r>
        <w:t xml:space="preserve"> </w:t>
      </w:r>
      <w:r w:rsidRPr="00285903">
        <w:t xml:space="preserve">Salancik, </w:t>
      </w:r>
      <w:r>
        <w:t xml:space="preserve">A. </w:t>
      </w:r>
      <w:r w:rsidRPr="00285903">
        <w:t xml:space="preserve">Copay and </w:t>
      </w:r>
      <w:r>
        <w:t xml:space="preserve">T. </w:t>
      </w:r>
      <w:r w:rsidRPr="00285903">
        <w:t>King</w:t>
      </w:r>
      <w:r>
        <w:t>. 1991</w:t>
      </w:r>
      <w:r w:rsidRPr="00285903">
        <w:t xml:space="preserve">. Institutional Change and the Transformation of Interorganizational Fields: An Organizational History of the U.S. Radio Broadcasting Industry </w:t>
      </w:r>
      <w:r w:rsidRPr="00285903">
        <w:rPr>
          <w:i/>
        </w:rPr>
        <w:t>Administrative Science Quarterly</w:t>
      </w:r>
      <w:r w:rsidRPr="00285903">
        <w:t>, 36 (3): 333-363.</w:t>
      </w:r>
    </w:p>
    <w:p w14:paraId="6FC4AEE7" w14:textId="77777777" w:rsidR="00E67B42" w:rsidRPr="00E67B42" w:rsidRDefault="00E67B42" w:rsidP="00E67B42">
      <w:pPr>
        <w:pStyle w:val="Tabletitle"/>
      </w:pPr>
      <w:r w:rsidRPr="00E67B42">
        <w:t xml:space="preserve">Lindblom, C. 1959. </w:t>
      </w:r>
      <w:r w:rsidR="00965664">
        <w:t>“</w:t>
      </w:r>
      <w:r w:rsidRPr="00E67B42">
        <w:t>The Science of Muddling Through.</w:t>
      </w:r>
      <w:r w:rsidR="00965664">
        <w:t>”</w:t>
      </w:r>
      <w:r w:rsidRPr="00E67B42">
        <w:t xml:space="preserve"> </w:t>
      </w:r>
      <w:r w:rsidRPr="00E67B42">
        <w:rPr>
          <w:i/>
          <w:iCs/>
        </w:rPr>
        <w:t>Public Administration Review</w:t>
      </w:r>
      <w:r w:rsidRPr="00E67B42">
        <w:t xml:space="preserve">, 19 (2): 79-88. </w:t>
      </w:r>
    </w:p>
    <w:p w14:paraId="285FF78C" w14:textId="77777777" w:rsidR="004B28FF" w:rsidRPr="004B28FF" w:rsidRDefault="00524599" w:rsidP="004B28FF">
      <w:pPr>
        <w:pStyle w:val="Tabletitle"/>
      </w:pPr>
      <w:r w:rsidRPr="00524599">
        <w:t>Mincer, J</w:t>
      </w:r>
      <w:r>
        <w:t>. 1</w:t>
      </w:r>
      <w:r w:rsidRPr="00524599">
        <w:t>974</w:t>
      </w:r>
      <w:r>
        <w:t>.</w:t>
      </w:r>
      <w:r w:rsidRPr="00524599">
        <w:t xml:space="preserve"> </w:t>
      </w:r>
      <w:r w:rsidRPr="00524599">
        <w:rPr>
          <w:i/>
          <w:iCs/>
        </w:rPr>
        <w:t xml:space="preserve">Schooling, Experience and Earnings. </w:t>
      </w:r>
      <w:r w:rsidRPr="00524599">
        <w:t>New York: Columbia University Press.</w:t>
      </w:r>
    </w:p>
    <w:p w14:paraId="0B36DA4D" w14:textId="77777777" w:rsidR="004B28FF" w:rsidRDefault="004B28FF" w:rsidP="00524599">
      <w:pPr>
        <w:pStyle w:val="Tabletitle"/>
      </w:pPr>
      <w:r>
        <w:t xml:space="preserve">Ministry of Labour. 1964. </w:t>
      </w:r>
      <w:r>
        <w:rPr>
          <w:i/>
        </w:rPr>
        <w:t xml:space="preserve">Industrial Training Act. </w:t>
      </w:r>
      <w:r>
        <w:t>London: HMSO.</w:t>
      </w:r>
    </w:p>
    <w:p w14:paraId="50C54A11" w14:textId="08F768FE" w:rsidR="00D54B5F" w:rsidRPr="00D54B5F" w:rsidRDefault="00D54B5F" w:rsidP="00D54B5F">
      <w:pPr>
        <w:pStyle w:val="Tabletitle"/>
      </w:pPr>
      <w:r w:rsidRPr="00D54B5F">
        <w:t>Ofqual (Office of Qualifications</w:t>
      </w:r>
      <w:r>
        <w:t xml:space="preserve"> and Examinations Regulation). </w:t>
      </w:r>
      <w:r w:rsidRPr="00D54B5F">
        <w:t>2017</w:t>
      </w:r>
      <w:r w:rsidRPr="00D54B5F">
        <w:rPr>
          <w:i/>
        </w:rPr>
        <w:t>.</w:t>
      </w:r>
      <w:r w:rsidRPr="00D54B5F">
        <w:t xml:space="preserve"> </w:t>
      </w:r>
      <w:r w:rsidRPr="00D54B5F">
        <w:rPr>
          <w:i/>
        </w:rPr>
        <w:t xml:space="preserve">Apprenticeship end-point assessments: Ofqual’s approach to external quality assurance. </w:t>
      </w:r>
      <w:r w:rsidRPr="00D54B5F">
        <w:t>Coventry: Ofqual.</w:t>
      </w:r>
    </w:p>
    <w:p w14:paraId="149D7F58" w14:textId="77777777" w:rsidR="00524599" w:rsidRPr="00524599" w:rsidRDefault="00524599" w:rsidP="00524599">
      <w:pPr>
        <w:pStyle w:val="Tabletitle"/>
      </w:pPr>
      <w:r w:rsidRPr="00524599">
        <w:t>Petrini, F</w:t>
      </w:r>
      <w:r>
        <w:t>. 2</w:t>
      </w:r>
      <w:r w:rsidRPr="00524599">
        <w:t>004</w:t>
      </w:r>
      <w:r>
        <w:t>.</w:t>
      </w:r>
      <w:r w:rsidRPr="00524599">
        <w:t xml:space="preserve"> </w:t>
      </w:r>
      <w:r w:rsidR="00965664">
        <w:t>“</w:t>
      </w:r>
      <w:r w:rsidRPr="00524599">
        <w:t>The common vocational training policy in the EEC from 1961 to 1972.</w:t>
      </w:r>
      <w:r w:rsidR="00965664">
        <w:t>”</w:t>
      </w:r>
      <w:r w:rsidRPr="00524599">
        <w:t xml:space="preserve"> </w:t>
      </w:r>
      <w:r w:rsidRPr="00524599">
        <w:rPr>
          <w:i/>
        </w:rPr>
        <w:t xml:space="preserve">Vocational Training </w:t>
      </w:r>
      <w:r w:rsidRPr="00524599">
        <w:t>32</w:t>
      </w:r>
      <w:r>
        <w:t xml:space="preserve"> </w:t>
      </w:r>
      <w:r w:rsidRPr="00524599">
        <w:t>(2): 45-54.</w:t>
      </w:r>
    </w:p>
    <w:p w14:paraId="5FC3FF0C" w14:textId="62E7579E" w:rsidR="00B7681A" w:rsidRDefault="00B7681A" w:rsidP="00524599">
      <w:pPr>
        <w:pStyle w:val="Tabletitle"/>
      </w:pPr>
      <w:r w:rsidRPr="00B7681A">
        <w:t xml:space="preserve">Raffe, D. 2011. </w:t>
      </w:r>
      <w:r w:rsidRPr="00374BAD">
        <w:rPr>
          <w:i/>
        </w:rPr>
        <w:t xml:space="preserve">Policy Borrowing or Policy Learning? How (Not) to Improve Education Systems. </w:t>
      </w:r>
      <w:r w:rsidRPr="00B7681A">
        <w:t xml:space="preserve">CES Briefing, No. 57. </w:t>
      </w:r>
      <w:r w:rsidR="00F757D1" w:rsidRPr="00B7681A">
        <w:t>Edinburgh</w:t>
      </w:r>
      <w:r w:rsidR="00F757D1">
        <w:t>:</w:t>
      </w:r>
      <w:r w:rsidR="00F757D1" w:rsidRPr="00B7681A">
        <w:t xml:space="preserve"> </w:t>
      </w:r>
      <w:r w:rsidRPr="00B7681A">
        <w:t>Centre for Educational Soc</w:t>
      </w:r>
      <w:r w:rsidR="00F757D1">
        <w:t>iology, University of Edinburgh</w:t>
      </w:r>
      <w:r w:rsidRPr="00B7681A">
        <w:t>.</w:t>
      </w:r>
    </w:p>
    <w:p w14:paraId="00BDE6E3" w14:textId="4521A7F3" w:rsidR="00524599" w:rsidRPr="00524599" w:rsidRDefault="00524599" w:rsidP="00524599">
      <w:pPr>
        <w:pStyle w:val="Tabletitle"/>
      </w:pPr>
      <w:r w:rsidRPr="00524599">
        <w:t>Richard, D</w:t>
      </w:r>
      <w:r>
        <w:t>. 2</w:t>
      </w:r>
      <w:r w:rsidRPr="00524599">
        <w:t>012</w:t>
      </w:r>
      <w:r>
        <w:t>.</w:t>
      </w:r>
      <w:r w:rsidRPr="00524599">
        <w:t xml:space="preserve"> </w:t>
      </w:r>
      <w:r w:rsidRPr="00524599">
        <w:rPr>
          <w:i/>
          <w:iCs/>
        </w:rPr>
        <w:t xml:space="preserve">The Richard Review of Apprenticeships. </w:t>
      </w:r>
      <w:r w:rsidRPr="00524599">
        <w:t>London: Department of Business, Innovation and Skills</w:t>
      </w:r>
      <w:r>
        <w:t>.</w:t>
      </w:r>
      <w:r w:rsidRPr="00524599">
        <w:t xml:space="preserve"> </w:t>
      </w:r>
    </w:p>
    <w:p w14:paraId="7A251842" w14:textId="77777777" w:rsidR="00524599" w:rsidRPr="00524599" w:rsidRDefault="00524599" w:rsidP="00524599">
      <w:pPr>
        <w:pStyle w:val="Tabletitle"/>
      </w:pPr>
      <w:r w:rsidRPr="00524599">
        <w:t xml:space="preserve">Ryan, P., Gospel, </w:t>
      </w:r>
      <w:r w:rsidR="00317905">
        <w:t>and</w:t>
      </w:r>
      <w:r w:rsidRPr="00524599">
        <w:t xml:space="preserve"> Lewis, P. 2007</w:t>
      </w:r>
      <w:r>
        <w:t>.</w:t>
      </w:r>
      <w:r w:rsidRPr="00524599">
        <w:t xml:space="preserve"> </w:t>
      </w:r>
      <w:r w:rsidR="00AE146E">
        <w:t>“</w:t>
      </w:r>
      <w:r w:rsidRPr="00524599">
        <w:t>Large employers and apprenticeship training in Britain.</w:t>
      </w:r>
      <w:r w:rsidR="00AE146E">
        <w:t>”</w:t>
      </w:r>
      <w:r w:rsidRPr="00524599">
        <w:t xml:space="preserve"> </w:t>
      </w:r>
      <w:r w:rsidRPr="00524599">
        <w:rPr>
          <w:i/>
        </w:rPr>
        <w:t>British Journal of Industrial Relations</w:t>
      </w:r>
      <w:r w:rsidR="00AE146E">
        <w:rPr>
          <w:i/>
        </w:rPr>
        <w:t xml:space="preserve"> </w:t>
      </w:r>
      <w:r w:rsidRPr="00524599">
        <w:t>45</w:t>
      </w:r>
      <w:r>
        <w:t xml:space="preserve"> </w:t>
      </w:r>
      <w:r w:rsidRPr="00524599">
        <w:t>(1)</w:t>
      </w:r>
      <w:r>
        <w:t>:</w:t>
      </w:r>
      <w:r w:rsidRPr="00524599">
        <w:t xml:space="preserve"> 127-153.</w:t>
      </w:r>
    </w:p>
    <w:p w14:paraId="663197F7" w14:textId="5016C455" w:rsidR="00524599" w:rsidRPr="00524599" w:rsidRDefault="00524599" w:rsidP="00524599">
      <w:pPr>
        <w:pStyle w:val="Tabletitle"/>
      </w:pPr>
      <w:r w:rsidRPr="00524599">
        <w:lastRenderedPageBreak/>
        <w:t>Schickler, E</w:t>
      </w:r>
      <w:r>
        <w:t>. 2</w:t>
      </w:r>
      <w:r w:rsidRPr="00524599">
        <w:t>001</w:t>
      </w:r>
      <w:r>
        <w:t>.</w:t>
      </w:r>
      <w:r w:rsidRPr="00524599">
        <w:t xml:space="preserve"> </w:t>
      </w:r>
      <w:r w:rsidRPr="00524599">
        <w:rPr>
          <w:i/>
        </w:rPr>
        <w:t>Disjointed Pluralism: Institutional I</w:t>
      </w:r>
      <w:r w:rsidR="00F513C6">
        <w:rPr>
          <w:i/>
        </w:rPr>
        <w:t>n</w:t>
      </w:r>
      <w:r w:rsidRPr="00524599">
        <w:rPr>
          <w:i/>
        </w:rPr>
        <w:t xml:space="preserve">novation and the Development of the U.S. Congress. </w:t>
      </w:r>
      <w:r w:rsidRPr="00524599">
        <w:t>Princeton, NJ: Princeton University Press.</w:t>
      </w:r>
    </w:p>
    <w:p w14:paraId="59E15533" w14:textId="2F2596CB" w:rsidR="00F513C6" w:rsidRDefault="00F513C6" w:rsidP="00524599">
      <w:pPr>
        <w:pStyle w:val="Tabletitle"/>
      </w:pPr>
      <w:r w:rsidRPr="00F513C6">
        <w:t xml:space="preserve">Scott, W. R. 1995. </w:t>
      </w:r>
      <w:r w:rsidRPr="00F513C6">
        <w:rPr>
          <w:i/>
        </w:rPr>
        <w:t>Institutions and Organizations.</w:t>
      </w:r>
      <w:r>
        <w:t xml:space="preserve"> Thousand Oaks, CA: Sage.</w:t>
      </w:r>
    </w:p>
    <w:p w14:paraId="2ED15BA5" w14:textId="348E6EF4" w:rsidR="00524599" w:rsidRPr="00524599" w:rsidRDefault="00524599" w:rsidP="00524599">
      <w:pPr>
        <w:pStyle w:val="Tabletitle"/>
      </w:pPr>
      <w:r w:rsidRPr="00524599">
        <w:t>Streeck, W</w:t>
      </w:r>
      <w:r>
        <w:t>. 1</w:t>
      </w:r>
      <w:r w:rsidRPr="00524599">
        <w:t>989</w:t>
      </w:r>
      <w:r>
        <w:t>.</w:t>
      </w:r>
      <w:r w:rsidRPr="00524599">
        <w:t xml:space="preserve"> </w:t>
      </w:r>
      <w:r w:rsidR="00AE146E">
        <w:t>“</w:t>
      </w:r>
      <w:r w:rsidRPr="00524599">
        <w:t>Skills and the Limits of Neo-Liberalism: The Enterprise of the Future as a Place of Learning.</w:t>
      </w:r>
      <w:r w:rsidR="00AE146E">
        <w:t>”</w:t>
      </w:r>
      <w:r w:rsidRPr="00524599">
        <w:t xml:space="preserve"> </w:t>
      </w:r>
      <w:r w:rsidRPr="00524599">
        <w:rPr>
          <w:i/>
        </w:rPr>
        <w:t xml:space="preserve">Work, Employment and Society </w:t>
      </w:r>
      <w:r w:rsidRPr="00524599">
        <w:t>3</w:t>
      </w:r>
      <w:r>
        <w:t xml:space="preserve"> </w:t>
      </w:r>
      <w:r w:rsidRPr="00524599">
        <w:t>(1): 89-104.</w:t>
      </w:r>
    </w:p>
    <w:p w14:paraId="2CCA7229" w14:textId="77777777" w:rsidR="00193AED" w:rsidRDefault="00193AED" w:rsidP="00524599">
      <w:pPr>
        <w:pStyle w:val="Tabletitle"/>
      </w:pPr>
      <w:r>
        <w:t xml:space="preserve">Streeck, W. 1992. </w:t>
      </w:r>
      <w:r>
        <w:rPr>
          <w:i/>
        </w:rPr>
        <w:t xml:space="preserve">Social Institutions and Economic Performance: Studies of Industrial Relations in Advanced Capitalist Economies. </w:t>
      </w:r>
      <w:r>
        <w:t>London: Sage.</w:t>
      </w:r>
    </w:p>
    <w:p w14:paraId="5B4787CB" w14:textId="77777777" w:rsidR="00607062" w:rsidRPr="00607062" w:rsidRDefault="00524599" w:rsidP="00607062">
      <w:pPr>
        <w:pStyle w:val="Tabletitle"/>
      </w:pPr>
      <w:r w:rsidRPr="00524599">
        <w:t>Thelen, K</w:t>
      </w:r>
      <w:r>
        <w:t>. 2</w:t>
      </w:r>
      <w:r w:rsidRPr="00524599">
        <w:t>004</w:t>
      </w:r>
      <w:r>
        <w:t>.</w:t>
      </w:r>
      <w:r w:rsidRPr="00524599">
        <w:t xml:space="preserve"> </w:t>
      </w:r>
      <w:r w:rsidRPr="00524599">
        <w:rPr>
          <w:i/>
          <w:iCs/>
        </w:rPr>
        <w:t xml:space="preserve">How Institutions Evolve: The Political Economy of Skills in Germany, England, the United States and Japan. </w:t>
      </w:r>
      <w:r w:rsidRPr="00524599">
        <w:t>Cambridge: Cambridge University Press.</w:t>
      </w:r>
    </w:p>
    <w:p w14:paraId="667B6587" w14:textId="77777777" w:rsidR="00607062" w:rsidRPr="00607062" w:rsidRDefault="00607062" w:rsidP="00A72CED">
      <w:pPr>
        <w:pStyle w:val="Tabletitle"/>
      </w:pPr>
      <w:r>
        <w:t xml:space="preserve">Thelen, K. and M.R. Busemeyer. 2008. </w:t>
      </w:r>
      <w:r w:rsidRPr="00607062">
        <w:rPr>
          <w:i/>
        </w:rPr>
        <w:t>From Co</w:t>
      </w:r>
      <w:r>
        <w:rPr>
          <w:i/>
        </w:rPr>
        <w:t xml:space="preserve">llectivism towards Segmentalism: </w:t>
      </w:r>
      <w:r w:rsidRPr="00607062">
        <w:rPr>
          <w:i/>
        </w:rPr>
        <w:t>Institutional Change in German Vocational Training</w:t>
      </w:r>
      <w:r>
        <w:rPr>
          <w:i/>
        </w:rPr>
        <w:t xml:space="preserve">. </w:t>
      </w:r>
      <w:r>
        <w:t>MPIfG Discussion Paper 08/13. Cologne: Max Planck Institute for the Study of Societies.</w:t>
      </w:r>
    </w:p>
    <w:p w14:paraId="3BE00632" w14:textId="77777777" w:rsidR="00A72CED" w:rsidRPr="00524599" w:rsidRDefault="00A72CED" w:rsidP="00A72CED">
      <w:pPr>
        <w:pStyle w:val="Tabletitle"/>
        <w:rPr>
          <w:i/>
          <w:iCs/>
        </w:rPr>
      </w:pPr>
      <w:r w:rsidRPr="00524599">
        <w:t>Thelen</w:t>
      </w:r>
      <w:r>
        <w:t>, K and S. Steinmo. 1992.</w:t>
      </w:r>
      <w:r w:rsidRPr="00524599">
        <w:t xml:space="preserve"> </w:t>
      </w:r>
      <w:r w:rsidR="00317905">
        <w:t xml:space="preserve">“Historical </w:t>
      </w:r>
      <w:r w:rsidRPr="00524599">
        <w:t>Institutional</w:t>
      </w:r>
      <w:r w:rsidR="00317905">
        <w:t xml:space="preserve">ism in Comparative Politics.” </w:t>
      </w:r>
      <w:r w:rsidRPr="00A72CED">
        <w:t xml:space="preserve">In </w:t>
      </w:r>
      <w:r w:rsidR="00317905">
        <w:rPr>
          <w:i/>
          <w:iCs/>
        </w:rPr>
        <w:t>Structuring Politics: Historical institutionalism in comparative analysis</w:t>
      </w:r>
      <w:r w:rsidRPr="00A72CED">
        <w:rPr>
          <w:i/>
          <w:iCs/>
        </w:rPr>
        <w:t xml:space="preserve">, </w:t>
      </w:r>
      <w:r w:rsidRPr="00A72CED">
        <w:rPr>
          <w:iCs/>
        </w:rPr>
        <w:t>edited by</w:t>
      </w:r>
      <w:r w:rsidRPr="00A72CED">
        <w:t xml:space="preserve"> </w:t>
      </w:r>
      <w:r w:rsidR="00317905">
        <w:t>S. Steinmo, K. Thelen and F. Longstreth</w:t>
      </w:r>
      <w:r w:rsidRPr="00A72CED">
        <w:t xml:space="preserve">, </w:t>
      </w:r>
      <w:r>
        <w:t>1-</w:t>
      </w:r>
      <w:r w:rsidR="00317905">
        <w:t>31</w:t>
      </w:r>
      <w:r w:rsidRPr="00A72CED">
        <w:t>. Oxford: Oxford University Press.</w:t>
      </w:r>
    </w:p>
    <w:p w14:paraId="521B3EF0" w14:textId="327AD6D4" w:rsidR="003A2DB3" w:rsidRPr="003A2DB3" w:rsidRDefault="003A2DB3" w:rsidP="003A2DB3">
      <w:pPr>
        <w:pStyle w:val="Tabletitle"/>
      </w:pPr>
      <w:r w:rsidRPr="003A2DB3">
        <w:t>UK Government.</w:t>
      </w:r>
      <w:r w:rsidR="006D2D00" w:rsidRPr="003A2DB3">
        <w:t xml:space="preserve"> </w:t>
      </w:r>
      <w:r w:rsidRPr="003A2DB3">
        <w:t xml:space="preserve">2015. </w:t>
      </w:r>
      <w:r w:rsidRPr="003A2DB3">
        <w:rPr>
          <w:i/>
          <w:iCs/>
        </w:rPr>
        <w:t>English Apprenticeships: Our 2020 Vision.</w:t>
      </w:r>
      <w:r w:rsidRPr="003A2DB3">
        <w:t xml:space="preserve"> BIS/15/604.</w:t>
      </w:r>
    </w:p>
    <w:p w14:paraId="067AA90C" w14:textId="77777777" w:rsidR="00524599" w:rsidRPr="00524599" w:rsidRDefault="00524599" w:rsidP="00524599">
      <w:pPr>
        <w:pStyle w:val="Tabletitle"/>
      </w:pPr>
      <w:r w:rsidRPr="00524599">
        <w:t>Wolf, A</w:t>
      </w:r>
      <w:r>
        <w:t>. 2</w:t>
      </w:r>
      <w:r w:rsidRPr="00524599">
        <w:t>011</w:t>
      </w:r>
      <w:r>
        <w:t>.</w:t>
      </w:r>
      <w:r w:rsidRPr="00524599">
        <w:t> </w:t>
      </w:r>
      <w:r w:rsidRPr="00524599">
        <w:rPr>
          <w:i/>
          <w:iCs/>
        </w:rPr>
        <w:t>Review of Vocational Education</w:t>
      </w:r>
      <w:r w:rsidRPr="00524599">
        <w:t>. London: Department for Education.</w:t>
      </w:r>
    </w:p>
    <w:p w14:paraId="34E1CDBD" w14:textId="77777777" w:rsidR="00A85C3B" w:rsidRDefault="00A85C3B" w:rsidP="00E751B4">
      <w:pPr>
        <w:pStyle w:val="Tabletitle"/>
      </w:pPr>
    </w:p>
    <w:p w14:paraId="559E9B15" w14:textId="77777777" w:rsidR="00A85C3B" w:rsidRDefault="00A85C3B" w:rsidP="00E751B4">
      <w:pPr>
        <w:pStyle w:val="Tabletitle"/>
      </w:pPr>
    </w:p>
    <w:p w14:paraId="0E27B00A" w14:textId="7F0A6A97" w:rsidR="00E751B4" w:rsidRDefault="00E751B4" w:rsidP="00E751B4">
      <w:pPr>
        <w:pStyle w:val="Tabletitle"/>
      </w:pPr>
    </w:p>
    <w:sectPr w:rsidR="00E751B4" w:rsidSect="00F84272">
      <w:footerReference w:type="default" r:id="rId12"/>
      <w:footerReference w:type="first" r:id="rId13"/>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FD9C" w14:textId="77777777" w:rsidR="00F757D1" w:rsidRDefault="00F757D1" w:rsidP="00AF2C92">
      <w:r>
        <w:separator/>
      </w:r>
    </w:p>
  </w:endnote>
  <w:endnote w:type="continuationSeparator" w:id="0">
    <w:p w14:paraId="4B94D5A5" w14:textId="77777777" w:rsidR="00F757D1" w:rsidRDefault="00F757D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08088"/>
      <w:docPartObj>
        <w:docPartGallery w:val="Page Numbers (Bottom of Page)"/>
        <w:docPartUnique/>
      </w:docPartObj>
    </w:sdtPr>
    <w:sdtEndPr>
      <w:rPr>
        <w:noProof/>
      </w:rPr>
    </w:sdtEndPr>
    <w:sdtContent>
      <w:p w14:paraId="2903CBC8" w14:textId="77777777" w:rsidR="00F757D1" w:rsidRDefault="00F757D1">
        <w:pPr>
          <w:pStyle w:val="Footer"/>
          <w:jc w:val="center"/>
        </w:pPr>
        <w:r>
          <w:fldChar w:fldCharType="begin"/>
        </w:r>
        <w:r>
          <w:instrText xml:space="preserve"> PAGE   \* MERGEFORMAT </w:instrText>
        </w:r>
        <w:r>
          <w:fldChar w:fldCharType="separate"/>
        </w:r>
        <w:r w:rsidR="006879EA">
          <w:rPr>
            <w:noProof/>
          </w:rPr>
          <w:t>21</w:t>
        </w:r>
        <w:r>
          <w:rPr>
            <w:noProof/>
          </w:rPr>
          <w:fldChar w:fldCharType="end"/>
        </w:r>
      </w:p>
    </w:sdtContent>
  </w:sdt>
  <w:p w14:paraId="6488E0B5" w14:textId="77777777" w:rsidR="00F757D1" w:rsidRDefault="00F757D1">
    <w:pPr>
      <w:pStyle w:val="Footer"/>
    </w:pPr>
    <w:r>
      <w:rPr>
        <w:noProof/>
      </w:rPr>
      <mc:AlternateContent>
        <mc:Choice Requires="wps">
          <w:drawing>
            <wp:anchor distT="0" distB="0" distL="114300" distR="114300" simplePos="0" relativeHeight="251661312" behindDoc="0" locked="0" layoutInCell="0" allowOverlap="1" wp14:anchorId="67C72CA8" wp14:editId="07777777">
              <wp:simplePos x="0" y="0"/>
              <wp:positionH relativeFrom="page">
                <wp:posOffset>0</wp:posOffset>
              </wp:positionH>
              <wp:positionV relativeFrom="page">
                <wp:posOffset>10229850</wp:posOffset>
              </wp:positionV>
              <wp:extent cx="7557135" cy="273050"/>
              <wp:effectExtent l="0" t="0" r="0" b="12700"/>
              <wp:wrapNone/>
              <wp:docPr id="2" name="MSIPCMca2f4464a57ac96d0b90fca5" descr="{&quot;HashCode&quot;:-133015003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8898B4" w14:textId="77777777" w:rsidR="00F757D1" w:rsidRPr="006C5B59" w:rsidRDefault="00F757D1" w:rsidP="006C5B59">
                          <w:pPr>
                            <w:rPr>
                              <w:rFonts w:ascii="Calibri" w:hAnsi="Calibri" w:cs="Calibri"/>
                              <w:color w:val="000000"/>
                              <w:sz w:val="20"/>
                            </w:rPr>
                          </w:pPr>
                          <w:r w:rsidRPr="006C5B59">
                            <w:rPr>
                              <w:rFonts w:ascii="Calibri" w:hAnsi="Calibri" w:cs="Calibri"/>
                              <w:color w:val="000000"/>
                              <w:sz w:val="2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C72CA8" id="_x0000_t202" coordsize="21600,21600" o:spt="202" path="m,l,21600r21600,l21600,xe">
              <v:stroke joinstyle="miter"/>
              <v:path gradientshapeok="t" o:connecttype="rect"/>
            </v:shapetype>
            <v:shape id="MSIPCMca2f4464a57ac96d0b90fca5" o:spid="_x0000_s1026" type="#_x0000_t202" alt="{&quot;HashCode&quot;:-1330150038,&quot;Height&quot;:842.0,&quot;Width&quot;:595.0,&quot;Placement&quot;:&quot;Footer&quot;,&quot;Index&quot;:&quot;Primary&quot;,&quot;Section&quot;:1,&quot;Top&quot;:0.0,&quot;Left&quot;:0.0}" style="position:absolute;margin-left:0;margin-top:805.5pt;width:595.0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" o:allowincell="f" filled="f" stroked="f" strokeweight=".5pt">
              <v:textbox inset="20pt,0,,0">
                <w:txbxContent>
                  <w:p w14:paraId="7A8898B4" w14:textId="77777777" w:rsidR="00661837" w:rsidRPr="006C5B59" w:rsidRDefault="00661837" w:rsidP="006C5B59">
                    <w:pPr>
                      <w:rPr>
                        <w:rFonts w:ascii="Calibri" w:hAnsi="Calibri" w:cs="Calibri"/>
                        <w:color w:val="000000"/>
                        <w:sz w:val="20"/>
                      </w:rPr>
                    </w:pPr>
                    <w:r w:rsidRPr="006C5B59">
                      <w:rPr>
                        <w:rFonts w:ascii="Calibri" w:hAnsi="Calibri" w:cs="Calibri"/>
                        <w:color w:val="000000"/>
                        <w:sz w:val="20"/>
                      </w:rPr>
                      <w:t>Sensitivity: Confidential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DCDC" w14:textId="77777777" w:rsidR="00F757D1" w:rsidRDefault="00F757D1">
    <w:pPr>
      <w:pStyle w:val="Footer"/>
    </w:pPr>
    <w:r>
      <w:rPr>
        <w:noProof/>
      </w:rPr>
      <mc:AlternateContent>
        <mc:Choice Requires="wps">
          <w:drawing>
            <wp:anchor distT="0" distB="0" distL="114300" distR="114300" simplePos="0" relativeHeight="251662336" behindDoc="0" locked="0" layoutInCell="0" allowOverlap="1" wp14:anchorId="6C7FED71" wp14:editId="07777777">
              <wp:simplePos x="0" y="0"/>
              <wp:positionH relativeFrom="page">
                <wp:posOffset>0</wp:posOffset>
              </wp:positionH>
              <wp:positionV relativeFrom="page">
                <wp:posOffset>10229850</wp:posOffset>
              </wp:positionV>
              <wp:extent cx="7557135" cy="273050"/>
              <wp:effectExtent l="0" t="0" r="0" b="12700"/>
              <wp:wrapNone/>
              <wp:docPr id="3" name="MSIPCM1f7847b19351f21769955ad1" descr="{&quot;HashCode&quot;:-133015003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82990F" w14:textId="77777777" w:rsidR="00F757D1" w:rsidRPr="006C5B59" w:rsidRDefault="00F757D1" w:rsidP="006C5B59">
                          <w:pPr>
                            <w:rPr>
                              <w:rFonts w:ascii="Calibri" w:hAnsi="Calibri" w:cs="Calibri"/>
                              <w:color w:val="000000"/>
                              <w:sz w:val="20"/>
                            </w:rPr>
                          </w:pPr>
                          <w:r w:rsidRPr="006C5B59">
                            <w:rPr>
                              <w:rFonts w:ascii="Calibri" w:hAnsi="Calibri" w:cs="Calibri"/>
                              <w:color w:val="000000"/>
                              <w:sz w:val="2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FED71" id="_x0000_t202" coordsize="21600,21600" o:spt="202" path="m,l,21600r21600,l21600,xe">
              <v:stroke joinstyle="miter"/>
              <v:path gradientshapeok="t" o:connecttype="rect"/>
            </v:shapetype>
            <v:shape id="MSIPCM1f7847b19351f21769955ad1" o:spid="_x0000_s1027" type="#_x0000_t202" alt="{&quot;HashCode&quot;:-1330150038,&quot;Height&quot;:842.0,&quot;Width&quot;:595.0,&quot;Placement&quot;:&quot;Footer&quot;,&quot;Index&quot;:&quot;FirstPage&quot;,&quot;Section&quot;:1,&quot;Top&quot;:0.0,&quot;Left&quot;:0.0}" style="position:absolute;margin-left:0;margin-top:805.5pt;width:595.0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" o:allowincell="f" filled="f" stroked="f" strokeweight=".5pt">
              <v:textbox inset="20pt,0,,0">
                <w:txbxContent>
                  <w:p w14:paraId="0082990F" w14:textId="77777777" w:rsidR="00661837" w:rsidRPr="006C5B59" w:rsidRDefault="00661837" w:rsidP="006C5B59">
                    <w:pPr>
                      <w:rPr>
                        <w:rFonts w:ascii="Calibri" w:hAnsi="Calibri" w:cs="Calibri"/>
                        <w:color w:val="000000"/>
                        <w:sz w:val="20"/>
                      </w:rPr>
                    </w:pPr>
                    <w:r w:rsidRPr="006C5B59">
                      <w:rPr>
                        <w:rFonts w:ascii="Calibri" w:hAnsi="Calibri" w:cs="Calibri"/>
                        <w:color w:val="000000"/>
                        <w:sz w:val="2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F757D1" w:rsidRDefault="00F757D1" w:rsidP="00AF2C92">
      <w:r>
        <w:separator/>
      </w:r>
    </w:p>
  </w:footnote>
  <w:footnote w:type="continuationSeparator" w:id="0">
    <w:p w14:paraId="3656B9AB" w14:textId="77777777" w:rsidR="00F757D1" w:rsidRDefault="00F757D1"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03"/>
    <w:rsid w:val="00001899"/>
    <w:rsid w:val="000027A3"/>
    <w:rsid w:val="00002AA3"/>
    <w:rsid w:val="000041D6"/>
    <w:rsid w:val="000049AD"/>
    <w:rsid w:val="000133C0"/>
    <w:rsid w:val="000145B4"/>
    <w:rsid w:val="00014C4E"/>
    <w:rsid w:val="000157C7"/>
    <w:rsid w:val="00017107"/>
    <w:rsid w:val="000202E2"/>
    <w:rsid w:val="00022441"/>
    <w:rsid w:val="0002261E"/>
    <w:rsid w:val="00024839"/>
    <w:rsid w:val="00026871"/>
    <w:rsid w:val="00030008"/>
    <w:rsid w:val="00030B0D"/>
    <w:rsid w:val="00031069"/>
    <w:rsid w:val="00037A98"/>
    <w:rsid w:val="000427FB"/>
    <w:rsid w:val="0004455E"/>
    <w:rsid w:val="00047CB5"/>
    <w:rsid w:val="00051FAA"/>
    <w:rsid w:val="0005290F"/>
    <w:rsid w:val="000572A9"/>
    <w:rsid w:val="00061325"/>
    <w:rsid w:val="00066246"/>
    <w:rsid w:val="00067EA2"/>
    <w:rsid w:val="00070955"/>
    <w:rsid w:val="000733AC"/>
    <w:rsid w:val="000742C6"/>
    <w:rsid w:val="00074D22"/>
    <w:rsid w:val="00075081"/>
    <w:rsid w:val="0007528A"/>
    <w:rsid w:val="00077A22"/>
    <w:rsid w:val="000811AB"/>
    <w:rsid w:val="00083C5F"/>
    <w:rsid w:val="0009172C"/>
    <w:rsid w:val="000930EC"/>
    <w:rsid w:val="0009391F"/>
    <w:rsid w:val="00095E61"/>
    <w:rsid w:val="000966C1"/>
    <w:rsid w:val="00096FBE"/>
    <w:rsid w:val="000970AC"/>
    <w:rsid w:val="000A1167"/>
    <w:rsid w:val="000A4428"/>
    <w:rsid w:val="000A6D40"/>
    <w:rsid w:val="000A7BC3"/>
    <w:rsid w:val="000B1661"/>
    <w:rsid w:val="000B20BD"/>
    <w:rsid w:val="000B2E88"/>
    <w:rsid w:val="000B4603"/>
    <w:rsid w:val="000B4912"/>
    <w:rsid w:val="000C09BE"/>
    <w:rsid w:val="000C1380"/>
    <w:rsid w:val="000C554F"/>
    <w:rsid w:val="000D0DC5"/>
    <w:rsid w:val="000D15FF"/>
    <w:rsid w:val="000D28DF"/>
    <w:rsid w:val="000D488B"/>
    <w:rsid w:val="000D4E1E"/>
    <w:rsid w:val="000D68DF"/>
    <w:rsid w:val="000E00CD"/>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07B31"/>
    <w:rsid w:val="00116023"/>
    <w:rsid w:val="001210BD"/>
    <w:rsid w:val="0012577A"/>
    <w:rsid w:val="00134A51"/>
    <w:rsid w:val="0014038B"/>
    <w:rsid w:val="001404D1"/>
    <w:rsid w:val="00140727"/>
    <w:rsid w:val="00160628"/>
    <w:rsid w:val="00161344"/>
    <w:rsid w:val="00162195"/>
    <w:rsid w:val="0016272A"/>
    <w:rsid w:val="0016322A"/>
    <w:rsid w:val="00165A21"/>
    <w:rsid w:val="001705CE"/>
    <w:rsid w:val="0017069E"/>
    <w:rsid w:val="00173689"/>
    <w:rsid w:val="0017714B"/>
    <w:rsid w:val="0017733D"/>
    <w:rsid w:val="001804DF"/>
    <w:rsid w:val="00181BDC"/>
    <w:rsid w:val="00181DB0"/>
    <w:rsid w:val="001829E3"/>
    <w:rsid w:val="00192FC1"/>
    <w:rsid w:val="00193AED"/>
    <w:rsid w:val="0019731E"/>
    <w:rsid w:val="001A09FE"/>
    <w:rsid w:val="001A67C9"/>
    <w:rsid w:val="001A69DE"/>
    <w:rsid w:val="001B1C7C"/>
    <w:rsid w:val="001B398F"/>
    <w:rsid w:val="001B46C6"/>
    <w:rsid w:val="001B4B48"/>
    <w:rsid w:val="001B4D1F"/>
    <w:rsid w:val="001B7681"/>
    <w:rsid w:val="001B79D1"/>
    <w:rsid w:val="001B7CAE"/>
    <w:rsid w:val="001C0772"/>
    <w:rsid w:val="001C0D4F"/>
    <w:rsid w:val="001C1DEC"/>
    <w:rsid w:val="001C2CCC"/>
    <w:rsid w:val="001C5736"/>
    <w:rsid w:val="001C6524"/>
    <w:rsid w:val="001C6F16"/>
    <w:rsid w:val="001D4A49"/>
    <w:rsid w:val="001D5151"/>
    <w:rsid w:val="001D61B2"/>
    <w:rsid w:val="001E0572"/>
    <w:rsid w:val="001E0A67"/>
    <w:rsid w:val="001E1028"/>
    <w:rsid w:val="001E14E2"/>
    <w:rsid w:val="001E6302"/>
    <w:rsid w:val="001E7DCB"/>
    <w:rsid w:val="001F084D"/>
    <w:rsid w:val="001F3411"/>
    <w:rsid w:val="001F4287"/>
    <w:rsid w:val="001F4DBA"/>
    <w:rsid w:val="00202555"/>
    <w:rsid w:val="00203885"/>
    <w:rsid w:val="00203D3A"/>
    <w:rsid w:val="0020415E"/>
    <w:rsid w:val="00204FF4"/>
    <w:rsid w:val="0021056E"/>
    <w:rsid w:val="0021075D"/>
    <w:rsid w:val="0021165A"/>
    <w:rsid w:val="00211BC9"/>
    <w:rsid w:val="00214B75"/>
    <w:rsid w:val="0021620C"/>
    <w:rsid w:val="00216E78"/>
    <w:rsid w:val="00217275"/>
    <w:rsid w:val="00221E8D"/>
    <w:rsid w:val="00231BB0"/>
    <w:rsid w:val="00234B0A"/>
    <w:rsid w:val="00235855"/>
    <w:rsid w:val="00236F4B"/>
    <w:rsid w:val="00242B0D"/>
    <w:rsid w:val="002467C6"/>
    <w:rsid w:val="0024692A"/>
    <w:rsid w:val="002518D1"/>
    <w:rsid w:val="00252BBA"/>
    <w:rsid w:val="00253123"/>
    <w:rsid w:val="0026229D"/>
    <w:rsid w:val="00264001"/>
    <w:rsid w:val="00266354"/>
    <w:rsid w:val="00267A18"/>
    <w:rsid w:val="0027059B"/>
    <w:rsid w:val="00273462"/>
    <w:rsid w:val="0027395B"/>
    <w:rsid w:val="00275854"/>
    <w:rsid w:val="00275D4F"/>
    <w:rsid w:val="00283B41"/>
    <w:rsid w:val="00285903"/>
    <w:rsid w:val="00285F28"/>
    <w:rsid w:val="00286398"/>
    <w:rsid w:val="002918A2"/>
    <w:rsid w:val="00292456"/>
    <w:rsid w:val="002A3C42"/>
    <w:rsid w:val="002A5D75"/>
    <w:rsid w:val="002B1B1A"/>
    <w:rsid w:val="002B7228"/>
    <w:rsid w:val="002C53EE"/>
    <w:rsid w:val="002D082D"/>
    <w:rsid w:val="002D24F7"/>
    <w:rsid w:val="002D2799"/>
    <w:rsid w:val="002D2CD7"/>
    <w:rsid w:val="002D4DDC"/>
    <w:rsid w:val="002D4F75"/>
    <w:rsid w:val="002D6493"/>
    <w:rsid w:val="002D7431"/>
    <w:rsid w:val="002D7AB6"/>
    <w:rsid w:val="002E06D0"/>
    <w:rsid w:val="002E1D06"/>
    <w:rsid w:val="002E3C27"/>
    <w:rsid w:val="002E403A"/>
    <w:rsid w:val="002E7F3A"/>
    <w:rsid w:val="002F4EDB"/>
    <w:rsid w:val="002F6054"/>
    <w:rsid w:val="002F6BCB"/>
    <w:rsid w:val="002F7872"/>
    <w:rsid w:val="00315713"/>
    <w:rsid w:val="0031686C"/>
    <w:rsid w:val="00316FE0"/>
    <w:rsid w:val="00317905"/>
    <w:rsid w:val="003204D2"/>
    <w:rsid w:val="00320F2D"/>
    <w:rsid w:val="00326016"/>
    <w:rsid w:val="0032605E"/>
    <w:rsid w:val="0032709F"/>
    <w:rsid w:val="003275D1"/>
    <w:rsid w:val="00330B2A"/>
    <w:rsid w:val="00331E17"/>
    <w:rsid w:val="00333063"/>
    <w:rsid w:val="003333E8"/>
    <w:rsid w:val="0033765E"/>
    <w:rsid w:val="003408E3"/>
    <w:rsid w:val="00341924"/>
    <w:rsid w:val="00343480"/>
    <w:rsid w:val="00345E89"/>
    <w:rsid w:val="003522A1"/>
    <w:rsid w:val="0035254B"/>
    <w:rsid w:val="00353555"/>
    <w:rsid w:val="003565D4"/>
    <w:rsid w:val="003607FB"/>
    <w:rsid w:val="00360FD5"/>
    <w:rsid w:val="003634A5"/>
    <w:rsid w:val="00366868"/>
    <w:rsid w:val="00367506"/>
    <w:rsid w:val="00370085"/>
    <w:rsid w:val="003744A7"/>
    <w:rsid w:val="00374BAD"/>
    <w:rsid w:val="00376235"/>
    <w:rsid w:val="00381FB6"/>
    <w:rsid w:val="003836D3"/>
    <w:rsid w:val="00383A52"/>
    <w:rsid w:val="003861AD"/>
    <w:rsid w:val="00391652"/>
    <w:rsid w:val="00391D2E"/>
    <w:rsid w:val="0039507F"/>
    <w:rsid w:val="003A0D43"/>
    <w:rsid w:val="003A1260"/>
    <w:rsid w:val="003A295F"/>
    <w:rsid w:val="003A2DB3"/>
    <w:rsid w:val="003A41DD"/>
    <w:rsid w:val="003A7033"/>
    <w:rsid w:val="003B3BCD"/>
    <w:rsid w:val="003B47FE"/>
    <w:rsid w:val="003B5673"/>
    <w:rsid w:val="003B62C9"/>
    <w:rsid w:val="003C7176"/>
    <w:rsid w:val="003C7359"/>
    <w:rsid w:val="003D03F8"/>
    <w:rsid w:val="003D0929"/>
    <w:rsid w:val="003D15F3"/>
    <w:rsid w:val="003D41BA"/>
    <w:rsid w:val="003D4729"/>
    <w:rsid w:val="003D7DD6"/>
    <w:rsid w:val="003E5AAF"/>
    <w:rsid w:val="003E600D"/>
    <w:rsid w:val="003E64DF"/>
    <w:rsid w:val="003E6A5D"/>
    <w:rsid w:val="003E76A0"/>
    <w:rsid w:val="003F193A"/>
    <w:rsid w:val="003F36A1"/>
    <w:rsid w:val="003F4207"/>
    <w:rsid w:val="003F5C46"/>
    <w:rsid w:val="003F7CBB"/>
    <w:rsid w:val="003F7D34"/>
    <w:rsid w:val="00400BDA"/>
    <w:rsid w:val="00412C8E"/>
    <w:rsid w:val="0041518D"/>
    <w:rsid w:val="00420956"/>
    <w:rsid w:val="0042221D"/>
    <w:rsid w:val="00424DD3"/>
    <w:rsid w:val="004266E0"/>
    <w:rsid w:val="004269C5"/>
    <w:rsid w:val="00435939"/>
    <w:rsid w:val="0043619A"/>
    <w:rsid w:val="00437CC7"/>
    <w:rsid w:val="00442B9C"/>
    <w:rsid w:val="00444241"/>
    <w:rsid w:val="0044735C"/>
    <w:rsid w:val="0044738A"/>
    <w:rsid w:val="004473D3"/>
    <w:rsid w:val="00452231"/>
    <w:rsid w:val="004548BA"/>
    <w:rsid w:val="00460C13"/>
    <w:rsid w:val="00463228"/>
    <w:rsid w:val="00463782"/>
    <w:rsid w:val="00463D1F"/>
    <w:rsid w:val="004667E0"/>
    <w:rsid w:val="0046760E"/>
    <w:rsid w:val="00470E10"/>
    <w:rsid w:val="00473368"/>
    <w:rsid w:val="00477A97"/>
    <w:rsid w:val="00477BA8"/>
    <w:rsid w:val="00481343"/>
    <w:rsid w:val="00483796"/>
    <w:rsid w:val="0048549E"/>
    <w:rsid w:val="00493347"/>
    <w:rsid w:val="00496092"/>
    <w:rsid w:val="004A08DB"/>
    <w:rsid w:val="004A25D0"/>
    <w:rsid w:val="004A3614"/>
    <w:rsid w:val="004A37E8"/>
    <w:rsid w:val="004A7549"/>
    <w:rsid w:val="004B09D4"/>
    <w:rsid w:val="004B2411"/>
    <w:rsid w:val="004B28FF"/>
    <w:rsid w:val="004B2BDB"/>
    <w:rsid w:val="004B330A"/>
    <w:rsid w:val="004B7C8E"/>
    <w:rsid w:val="004C6718"/>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4599"/>
    <w:rsid w:val="00525E06"/>
    <w:rsid w:val="00525E1A"/>
    <w:rsid w:val="00526454"/>
    <w:rsid w:val="00531823"/>
    <w:rsid w:val="00534ECC"/>
    <w:rsid w:val="0053720D"/>
    <w:rsid w:val="005372A1"/>
    <w:rsid w:val="00537435"/>
    <w:rsid w:val="00540EF5"/>
    <w:rsid w:val="00541BF3"/>
    <w:rsid w:val="00541CD3"/>
    <w:rsid w:val="005425F7"/>
    <w:rsid w:val="00543BAA"/>
    <w:rsid w:val="005476FA"/>
    <w:rsid w:val="0055595E"/>
    <w:rsid w:val="00557988"/>
    <w:rsid w:val="00562C49"/>
    <w:rsid w:val="00562DEF"/>
    <w:rsid w:val="00563A35"/>
    <w:rsid w:val="0056646E"/>
    <w:rsid w:val="00566596"/>
    <w:rsid w:val="00566F4F"/>
    <w:rsid w:val="005736FD"/>
    <w:rsid w:val="005741E9"/>
    <w:rsid w:val="005748CF"/>
    <w:rsid w:val="00584270"/>
    <w:rsid w:val="00584738"/>
    <w:rsid w:val="005902A0"/>
    <w:rsid w:val="005920B0"/>
    <w:rsid w:val="0059380D"/>
    <w:rsid w:val="00595A8F"/>
    <w:rsid w:val="00597BF2"/>
    <w:rsid w:val="005B134E"/>
    <w:rsid w:val="005B2039"/>
    <w:rsid w:val="005B344F"/>
    <w:rsid w:val="005B3FBA"/>
    <w:rsid w:val="005B4A1D"/>
    <w:rsid w:val="005B674D"/>
    <w:rsid w:val="005C0CBE"/>
    <w:rsid w:val="005C1FCF"/>
    <w:rsid w:val="005C54CE"/>
    <w:rsid w:val="005D1885"/>
    <w:rsid w:val="005D4A38"/>
    <w:rsid w:val="005E1694"/>
    <w:rsid w:val="005E22CA"/>
    <w:rsid w:val="005E2EEA"/>
    <w:rsid w:val="005E3708"/>
    <w:rsid w:val="005E3CCD"/>
    <w:rsid w:val="005E3D6B"/>
    <w:rsid w:val="005E3F20"/>
    <w:rsid w:val="005E4BC6"/>
    <w:rsid w:val="005E5E4A"/>
    <w:rsid w:val="005E693D"/>
    <w:rsid w:val="005E75BF"/>
    <w:rsid w:val="005F09D0"/>
    <w:rsid w:val="005F57BA"/>
    <w:rsid w:val="005F5C01"/>
    <w:rsid w:val="005F61E6"/>
    <w:rsid w:val="005F6C45"/>
    <w:rsid w:val="00603CA5"/>
    <w:rsid w:val="00605A69"/>
    <w:rsid w:val="00606BB3"/>
    <w:rsid w:val="00606C54"/>
    <w:rsid w:val="00607062"/>
    <w:rsid w:val="00607D44"/>
    <w:rsid w:val="00611094"/>
    <w:rsid w:val="00611E73"/>
    <w:rsid w:val="00613FD2"/>
    <w:rsid w:val="00614375"/>
    <w:rsid w:val="00615B0A"/>
    <w:rsid w:val="006168CF"/>
    <w:rsid w:val="006172A8"/>
    <w:rsid w:val="0062011B"/>
    <w:rsid w:val="00620EA2"/>
    <w:rsid w:val="006222EE"/>
    <w:rsid w:val="00623ED6"/>
    <w:rsid w:val="006268A7"/>
    <w:rsid w:val="00626DE0"/>
    <w:rsid w:val="00627927"/>
    <w:rsid w:val="00630901"/>
    <w:rsid w:val="00631F8E"/>
    <w:rsid w:val="00636EE9"/>
    <w:rsid w:val="00640950"/>
    <w:rsid w:val="00640F68"/>
    <w:rsid w:val="006413D1"/>
    <w:rsid w:val="00641AE7"/>
    <w:rsid w:val="00642629"/>
    <w:rsid w:val="0065293D"/>
    <w:rsid w:val="00653EFC"/>
    <w:rsid w:val="00654021"/>
    <w:rsid w:val="00661045"/>
    <w:rsid w:val="00661837"/>
    <w:rsid w:val="00666DA8"/>
    <w:rsid w:val="00671057"/>
    <w:rsid w:val="00675AAF"/>
    <w:rsid w:val="0068031A"/>
    <w:rsid w:val="00681741"/>
    <w:rsid w:val="00681B2F"/>
    <w:rsid w:val="0068335F"/>
    <w:rsid w:val="006879EA"/>
    <w:rsid w:val="006879FE"/>
    <w:rsid w:val="00693302"/>
    <w:rsid w:val="006951D9"/>
    <w:rsid w:val="0069640B"/>
    <w:rsid w:val="00696810"/>
    <w:rsid w:val="006A1B83"/>
    <w:rsid w:val="006A21CD"/>
    <w:rsid w:val="006A5918"/>
    <w:rsid w:val="006B21B2"/>
    <w:rsid w:val="006B3823"/>
    <w:rsid w:val="006B4A4A"/>
    <w:rsid w:val="006B4E29"/>
    <w:rsid w:val="006B6AA4"/>
    <w:rsid w:val="006C19B2"/>
    <w:rsid w:val="006C5B59"/>
    <w:rsid w:val="006C5BB8"/>
    <w:rsid w:val="006C6936"/>
    <w:rsid w:val="006C6F9C"/>
    <w:rsid w:val="006C7B01"/>
    <w:rsid w:val="006D0FE8"/>
    <w:rsid w:val="006D2118"/>
    <w:rsid w:val="006D220C"/>
    <w:rsid w:val="006D2D00"/>
    <w:rsid w:val="006D4B2B"/>
    <w:rsid w:val="006D4F3C"/>
    <w:rsid w:val="006D5C66"/>
    <w:rsid w:val="006E1B3C"/>
    <w:rsid w:val="006E23FB"/>
    <w:rsid w:val="006E325A"/>
    <w:rsid w:val="006E33EC"/>
    <w:rsid w:val="006E3802"/>
    <w:rsid w:val="006E6C02"/>
    <w:rsid w:val="006E77F0"/>
    <w:rsid w:val="006F153C"/>
    <w:rsid w:val="006F231A"/>
    <w:rsid w:val="006F6C11"/>
    <w:rsid w:val="006F788D"/>
    <w:rsid w:val="006F78E1"/>
    <w:rsid w:val="00701072"/>
    <w:rsid w:val="00702054"/>
    <w:rsid w:val="007035A4"/>
    <w:rsid w:val="007052E1"/>
    <w:rsid w:val="00711799"/>
    <w:rsid w:val="00712790"/>
    <w:rsid w:val="00712B78"/>
    <w:rsid w:val="00712F9B"/>
    <w:rsid w:val="0071393B"/>
    <w:rsid w:val="00713EE2"/>
    <w:rsid w:val="007177FC"/>
    <w:rsid w:val="00720C5E"/>
    <w:rsid w:val="00721701"/>
    <w:rsid w:val="00731835"/>
    <w:rsid w:val="007341F8"/>
    <w:rsid w:val="00734372"/>
    <w:rsid w:val="00734EB8"/>
    <w:rsid w:val="00735F8B"/>
    <w:rsid w:val="00741B27"/>
    <w:rsid w:val="00742D1F"/>
    <w:rsid w:val="00743EBA"/>
    <w:rsid w:val="00744C8E"/>
    <w:rsid w:val="0074707E"/>
    <w:rsid w:val="007516DC"/>
    <w:rsid w:val="00753895"/>
    <w:rsid w:val="0075407C"/>
    <w:rsid w:val="00754A66"/>
    <w:rsid w:val="00754B80"/>
    <w:rsid w:val="00761918"/>
    <w:rsid w:val="00762F03"/>
    <w:rsid w:val="0076413B"/>
    <w:rsid w:val="007648AE"/>
    <w:rsid w:val="00764BF8"/>
    <w:rsid w:val="0076514D"/>
    <w:rsid w:val="007733AD"/>
    <w:rsid w:val="00773D59"/>
    <w:rsid w:val="00781003"/>
    <w:rsid w:val="007839F5"/>
    <w:rsid w:val="00784D03"/>
    <w:rsid w:val="00790B81"/>
    <w:rsid w:val="007911FD"/>
    <w:rsid w:val="00793930"/>
    <w:rsid w:val="00793DD1"/>
    <w:rsid w:val="00794FEC"/>
    <w:rsid w:val="007A003E"/>
    <w:rsid w:val="007A0FA0"/>
    <w:rsid w:val="007A1965"/>
    <w:rsid w:val="007A2ED1"/>
    <w:rsid w:val="007A4BE6"/>
    <w:rsid w:val="007A4E66"/>
    <w:rsid w:val="007B0DC6"/>
    <w:rsid w:val="007B1094"/>
    <w:rsid w:val="007B1762"/>
    <w:rsid w:val="007B3320"/>
    <w:rsid w:val="007C301F"/>
    <w:rsid w:val="007C3644"/>
    <w:rsid w:val="007C4540"/>
    <w:rsid w:val="007C65AF"/>
    <w:rsid w:val="007D135D"/>
    <w:rsid w:val="007D60B6"/>
    <w:rsid w:val="007D730F"/>
    <w:rsid w:val="007D7434"/>
    <w:rsid w:val="007D7CD8"/>
    <w:rsid w:val="007E24C1"/>
    <w:rsid w:val="007E3AA7"/>
    <w:rsid w:val="007E7A42"/>
    <w:rsid w:val="007F5BAE"/>
    <w:rsid w:val="007F5EE9"/>
    <w:rsid w:val="007F737D"/>
    <w:rsid w:val="00800039"/>
    <w:rsid w:val="0080308E"/>
    <w:rsid w:val="00806705"/>
    <w:rsid w:val="00806738"/>
    <w:rsid w:val="00815E2E"/>
    <w:rsid w:val="008216D5"/>
    <w:rsid w:val="00822A2A"/>
    <w:rsid w:val="00822D99"/>
    <w:rsid w:val="0082383E"/>
    <w:rsid w:val="008249CE"/>
    <w:rsid w:val="00824BBC"/>
    <w:rsid w:val="00831A50"/>
    <w:rsid w:val="00831B3C"/>
    <w:rsid w:val="00831C89"/>
    <w:rsid w:val="00832114"/>
    <w:rsid w:val="00834C46"/>
    <w:rsid w:val="0084093E"/>
    <w:rsid w:val="00841CE1"/>
    <w:rsid w:val="008436E8"/>
    <w:rsid w:val="008452FC"/>
    <w:rsid w:val="008473D8"/>
    <w:rsid w:val="00847748"/>
    <w:rsid w:val="008528DC"/>
    <w:rsid w:val="00852B8C"/>
    <w:rsid w:val="00854981"/>
    <w:rsid w:val="00856EE8"/>
    <w:rsid w:val="00864B2E"/>
    <w:rsid w:val="00865963"/>
    <w:rsid w:val="00866C8E"/>
    <w:rsid w:val="0087450E"/>
    <w:rsid w:val="00875A82"/>
    <w:rsid w:val="00876CA3"/>
    <w:rsid w:val="008772FE"/>
    <w:rsid w:val="008775F1"/>
    <w:rsid w:val="008821AE"/>
    <w:rsid w:val="0088253B"/>
    <w:rsid w:val="008833E8"/>
    <w:rsid w:val="00883D3A"/>
    <w:rsid w:val="008854F7"/>
    <w:rsid w:val="00885A9D"/>
    <w:rsid w:val="00886C25"/>
    <w:rsid w:val="008929D2"/>
    <w:rsid w:val="00893636"/>
    <w:rsid w:val="00893B94"/>
    <w:rsid w:val="00896E9D"/>
    <w:rsid w:val="00896F11"/>
    <w:rsid w:val="008A1049"/>
    <w:rsid w:val="008A1C98"/>
    <w:rsid w:val="008A322D"/>
    <w:rsid w:val="008A4AD9"/>
    <w:rsid w:val="008A4D72"/>
    <w:rsid w:val="008A6285"/>
    <w:rsid w:val="008A63B2"/>
    <w:rsid w:val="008B03A2"/>
    <w:rsid w:val="008B0687"/>
    <w:rsid w:val="008B345D"/>
    <w:rsid w:val="008B5740"/>
    <w:rsid w:val="008C1FC2"/>
    <w:rsid w:val="008C2980"/>
    <w:rsid w:val="008C5AFB"/>
    <w:rsid w:val="008C7DFB"/>
    <w:rsid w:val="008D07FB"/>
    <w:rsid w:val="008D0C02"/>
    <w:rsid w:val="008D0E0C"/>
    <w:rsid w:val="008D1442"/>
    <w:rsid w:val="008D357D"/>
    <w:rsid w:val="008E387B"/>
    <w:rsid w:val="008E3B46"/>
    <w:rsid w:val="008E6087"/>
    <w:rsid w:val="008E758D"/>
    <w:rsid w:val="008F043C"/>
    <w:rsid w:val="008F10A7"/>
    <w:rsid w:val="008F41DE"/>
    <w:rsid w:val="008F755D"/>
    <w:rsid w:val="008F7A39"/>
    <w:rsid w:val="009021E8"/>
    <w:rsid w:val="00903CFA"/>
    <w:rsid w:val="00907F1A"/>
    <w:rsid w:val="00911440"/>
    <w:rsid w:val="00911712"/>
    <w:rsid w:val="00911B27"/>
    <w:rsid w:val="009170BE"/>
    <w:rsid w:val="00920B55"/>
    <w:rsid w:val="009262C9"/>
    <w:rsid w:val="00927313"/>
    <w:rsid w:val="00930EB9"/>
    <w:rsid w:val="00933DC7"/>
    <w:rsid w:val="00934FE6"/>
    <w:rsid w:val="009418F4"/>
    <w:rsid w:val="00941E58"/>
    <w:rsid w:val="00942BBC"/>
    <w:rsid w:val="00942D38"/>
    <w:rsid w:val="00944180"/>
    <w:rsid w:val="00944AA0"/>
    <w:rsid w:val="00947DA2"/>
    <w:rsid w:val="00951177"/>
    <w:rsid w:val="009519C5"/>
    <w:rsid w:val="009524D5"/>
    <w:rsid w:val="00965664"/>
    <w:rsid w:val="009673E8"/>
    <w:rsid w:val="00971298"/>
    <w:rsid w:val="00974DB8"/>
    <w:rsid w:val="00980661"/>
    <w:rsid w:val="0098093B"/>
    <w:rsid w:val="00986441"/>
    <w:rsid w:val="00987166"/>
    <w:rsid w:val="009873F7"/>
    <w:rsid w:val="009876D4"/>
    <w:rsid w:val="00987CAF"/>
    <w:rsid w:val="009914A5"/>
    <w:rsid w:val="00995339"/>
    <w:rsid w:val="0099548E"/>
    <w:rsid w:val="00996456"/>
    <w:rsid w:val="00996A12"/>
    <w:rsid w:val="00996C76"/>
    <w:rsid w:val="00997B0F"/>
    <w:rsid w:val="009A09B0"/>
    <w:rsid w:val="009A1CAD"/>
    <w:rsid w:val="009A3440"/>
    <w:rsid w:val="009A5832"/>
    <w:rsid w:val="009A6838"/>
    <w:rsid w:val="009B24B5"/>
    <w:rsid w:val="009B4EBC"/>
    <w:rsid w:val="009B5ABB"/>
    <w:rsid w:val="009B73CE"/>
    <w:rsid w:val="009B7DFA"/>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7A7"/>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2CED"/>
    <w:rsid w:val="00A746E2"/>
    <w:rsid w:val="00A81FF2"/>
    <w:rsid w:val="00A83904"/>
    <w:rsid w:val="00A85C3B"/>
    <w:rsid w:val="00A90A79"/>
    <w:rsid w:val="00A91E10"/>
    <w:rsid w:val="00A93CAF"/>
    <w:rsid w:val="00A96B30"/>
    <w:rsid w:val="00AA59B5"/>
    <w:rsid w:val="00AA7777"/>
    <w:rsid w:val="00AA7B84"/>
    <w:rsid w:val="00AB158B"/>
    <w:rsid w:val="00AB364B"/>
    <w:rsid w:val="00AB7B0E"/>
    <w:rsid w:val="00AC0B4C"/>
    <w:rsid w:val="00AC1164"/>
    <w:rsid w:val="00AC2296"/>
    <w:rsid w:val="00AC2754"/>
    <w:rsid w:val="00AC48B0"/>
    <w:rsid w:val="00AC4ACD"/>
    <w:rsid w:val="00AC5DFB"/>
    <w:rsid w:val="00AD13DC"/>
    <w:rsid w:val="00AD4B9D"/>
    <w:rsid w:val="00AD6DE2"/>
    <w:rsid w:val="00AE0A40"/>
    <w:rsid w:val="00AE146E"/>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16831"/>
    <w:rsid w:val="00B20F82"/>
    <w:rsid w:val="00B212DE"/>
    <w:rsid w:val="00B25BD5"/>
    <w:rsid w:val="00B25E10"/>
    <w:rsid w:val="00B34079"/>
    <w:rsid w:val="00B3793A"/>
    <w:rsid w:val="00B401BA"/>
    <w:rsid w:val="00B407E4"/>
    <w:rsid w:val="00B425B6"/>
    <w:rsid w:val="00B42A72"/>
    <w:rsid w:val="00B441AE"/>
    <w:rsid w:val="00B45F33"/>
    <w:rsid w:val="00B46D50"/>
    <w:rsid w:val="00B51197"/>
    <w:rsid w:val="00B53170"/>
    <w:rsid w:val="00B61791"/>
    <w:rsid w:val="00B62999"/>
    <w:rsid w:val="00B63323"/>
    <w:rsid w:val="00B63BE3"/>
    <w:rsid w:val="00B64885"/>
    <w:rsid w:val="00B66810"/>
    <w:rsid w:val="00B72BE3"/>
    <w:rsid w:val="00B72D0B"/>
    <w:rsid w:val="00B73B80"/>
    <w:rsid w:val="00B74446"/>
    <w:rsid w:val="00B7681A"/>
    <w:rsid w:val="00B770C7"/>
    <w:rsid w:val="00B80F26"/>
    <w:rsid w:val="00B822BD"/>
    <w:rsid w:val="00B83E38"/>
    <w:rsid w:val="00B842F4"/>
    <w:rsid w:val="00B91A7B"/>
    <w:rsid w:val="00B929DD"/>
    <w:rsid w:val="00B95405"/>
    <w:rsid w:val="00B95F18"/>
    <w:rsid w:val="00B963F1"/>
    <w:rsid w:val="00BA020A"/>
    <w:rsid w:val="00BB02A4"/>
    <w:rsid w:val="00BB1270"/>
    <w:rsid w:val="00BB1E44"/>
    <w:rsid w:val="00BB5267"/>
    <w:rsid w:val="00BB52B8"/>
    <w:rsid w:val="00BB59D8"/>
    <w:rsid w:val="00BB7E69"/>
    <w:rsid w:val="00BC3C1F"/>
    <w:rsid w:val="00BC3C62"/>
    <w:rsid w:val="00BC7CE7"/>
    <w:rsid w:val="00BD295E"/>
    <w:rsid w:val="00BD4336"/>
    <w:rsid w:val="00BD4664"/>
    <w:rsid w:val="00BE1193"/>
    <w:rsid w:val="00BE449F"/>
    <w:rsid w:val="00BE6C0B"/>
    <w:rsid w:val="00BE7DDC"/>
    <w:rsid w:val="00BF3812"/>
    <w:rsid w:val="00BF4849"/>
    <w:rsid w:val="00BF4EA7"/>
    <w:rsid w:val="00C00EDB"/>
    <w:rsid w:val="00C02863"/>
    <w:rsid w:val="00C0383A"/>
    <w:rsid w:val="00C03EB1"/>
    <w:rsid w:val="00C055DC"/>
    <w:rsid w:val="00C067FF"/>
    <w:rsid w:val="00C10CE7"/>
    <w:rsid w:val="00C11666"/>
    <w:rsid w:val="00C12862"/>
    <w:rsid w:val="00C13D28"/>
    <w:rsid w:val="00C14585"/>
    <w:rsid w:val="00C165A0"/>
    <w:rsid w:val="00C216CE"/>
    <w:rsid w:val="00C2184F"/>
    <w:rsid w:val="00C22A78"/>
    <w:rsid w:val="00C23C7E"/>
    <w:rsid w:val="00C246C5"/>
    <w:rsid w:val="00C24F75"/>
    <w:rsid w:val="00C25A82"/>
    <w:rsid w:val="00C30A2A"/>
    <w:rsid w:val="00C331DC"/>
    <w:rsid w:val="00C33993"/>
    <w:rsid w:val="00C359E7"/>
    <w:rsid w:val="00C35FFA"/>
    <w:rsid w:val="00C373E4"/>
    <w:rsid w:val="00C4069E"/>
    <w:rsid w:val="00C41ADC"/>
    <w:rsid w:val="00C44149"/>
    <w:rsid w:val="00C44410"/>
    <w:rsid w:val="00C44A15"/>
    <w:rsid w:val="00C4630A"/>
    <w:rsid w:val="00C50068"/>
    <w:rsid w:val="00C523F0"/>
    <w:rsid w:val="00C526D2"/>
    <w:rsid w:val="00C56EBE"/>
    <w:rsid w:val="00C5794E"/>
    <w:rsid w:val="00C60968"/>
    <w:rsid w:val="00C63D39"/>
    <w:rsid w:val="00C63EDD"/>
    <w:rsid w:val="00C64C02"/>
    <w:rsid w:val="00C65B36"/>
    <w:rsid w:val="00C666D3"/>
    <w:rsid w:val="00C70CA2"/>
    <w:rsid w:val="00C728ED"/>
    <w:rsid w:val="00C7292E"/>
    <w:rsid w:val="00C74E88"/>
    <w:rsid w:val="00C7764F"/>
    <w:rsid w:val="00C80924"/>
    <w:rsid w:val="00C8286B"/>
    <w:rsid w:val="00C947F8"/>
    <w:rsid w:val="00C9515F"/>
    <w:rsid w:val="00C963C5"/>
    <w:rsid w:val="00C97F95"/>
    <w:rsid w:val="00CA030C"/>
    <w:rsid w:val="00CA1F41"/>
    <w:rsid w:val="00CA32EE"/>
    <w:rsid w:val="00CA6A1A"/>
    <w:rsid w:val="00CC1E75"/>
    <w:rsid w:val="00CC2E0E"/>
    <w:rsid w:val="00CC361C"/>
    <w:rsid w:val="00CC474B"/>
    <w:rsid w:val="00CC658C"/>
    <w:rsid w:val="00CC67BF"/>
    <w:rsid w:val="00CD0843"/>
    <w:rsid w:val="00CD5A78"/>
    <w:rsid w:val="00CD642E"/>
    <w:rsid w:val="00CD7345"/>
    <w:rsid w:val="00CE372E"/>
    <w:rsid w:val="00CF0A1B"/>
    <w:rsid w:val="00CF1518"/>
    <w:rsid w:val="00CF19F6"/>
    <w:rsid w:val="00CF1DAD"/>
    <w:rsid w:val="00CF2F4F"/>
    <w:rsid w:val="00CF536D"/>
    <w:rsid w:val="00D00CDC"/>
    <w:rsid w:val="00D10CB8"/>
    <w:rsid w:val="00D12806"/>
    <w:rsid w:val="00D12D44"/>
    <w:rsid w:val="00D15018"/>
    <w:rsid w:val="00D158AC"/>
    <w:rsid w:val="00D1694C"/>
    <w:rsid w:val="00D20F5E"/>
    <w:rsid w:val="00D23B76"/>
    <w:rsid w:val="00D379A3"/>
    <w:rsid w:val="00D43272"/>
    <w:rsid w:val="00D459DD"/>
    <w:rsid w:val="00D45FF3"/>
    <w:rsid w:val="00D46D5B"/>
    <w:rsid w:val="00D512CF"/>
    <w:rsid w:val="00D528B9"/>
    <w:rsid w:val="00D53186"/>
    <w:rsid w:val="00D53FC9"/>
    <w:rsid w:val="00D5487D"/>
    <w:rsid w:val="00D54B5F"/>
    <w:rsid w:val="00D60140"/>
    <w:rsid w:val="00D6024A"/>
    <w:rsid w:val="00D608B5"/>
    <w:rsid w:val="00D614CC"/>
    <w:rsid w:val="00D656CB"/>
    <w:rsid w:val="00D71F99"/>
    <w:rsid w:val="00D73CA4"/>
    <w:rsid w:val="00D73D71"/>
    <w:rsid w:val="00D74396"/>
    <w:rsid w:val="00D80284"/>
    <w:rsid w:val="00D81F71"/>
    <w:rsid w:val="00D8642D"/>
    <w:rsid w:val="00D90176"/>
    <w:rsid w:val="00D90A5E"/>
    <w:rsid w:val="00D90E2E"/>
    <w:rsid w:val="00D91A68"/>
    <w:rsid w:val="00D95A68"/>
    <w:rsid w:val="00DA17C7"/>
    <w:rsid w:val="00DA33F4"/>
    <w:rsid w:val="00DA6A9A"/>
    <w:rsid w:val="00DB04AA"/>
    <w:rsid w:val="00DB1EFD"/>
    <w:rsid w:val="00DB3EAF"/>
    <w:rsid w:val="00DC3203"/>
    <w:rsid w:val="00DC3C99"/>
    <w:rsid w:val="00DC52F5"/>
    <w:rsid w:val="00DC5B61"/>
    <w:rsid w:val="00DC5FD0"/>
    <w:rsid w:val="00DD0354"/>
    <w:rsid w:val="00DD27D7"/>
    <w:rsid w:val="00DD458C"/>
    <w:rsid w:val="00DD4DCB"/>
    <w:rsid w:val="00DD72E9"/>
    <w:rsid w:val="00DD7605"/>
    <w:rsid w:val="00DE1180"/>
    <w:rsid w:val="00DE2020"/>
    <w:rsid w:val="00DE3476"/>
    <w:rsid w:val="00DF5B84"/>
    <w:rsid w:val="00DF6D5B"/>
    <w:rsid w:val="00DF771B"/>
    <w:rsid w:val="00DF7EE2"/>
    <w:rsid w:val="00E00B2A"/>
    <w:rsid w:val="00E01BAA"/>
    <w:rsid w:val="00E0282A"/>
    <w:rsid w:val="00E07E14"/>
    <w:rsid w:val="00E10188"/>
    <w:rsid w:val="00E14F94"/>
    <w:rsid w:val="00E17336"/>
    <w:rsid w:val="00E17D15"/>
    <w:rsid w:val="00E22B95"/>
    <w:rsid w:val="00E27D67"/>
    <w:rsid w:val="00E30331"/>
    <w:rsid w:val="00E30BB8"/>
    <w:rsid w:val="00E31F9C"/>
    <w:rsid w:val="00E3355D"/>
    <w:rsid w:val="00E40488"/>
    <w:rsid w:val="00E41C55"/>
    <w:rsid w:val="00E43DBA"/>
    <w:rsid w:val="00E50367"/>
    <w:rsid w:val="00E51ABA"/>
    <w:rsid w:val="00E524CB"/>
    <w:rsid w:val="00E6280E"/>
    <w:rsid w:val="00E64F0E"/>
    <w:rsid w:val="00E65456"/>
    <w:rsid w:val="00E65A91"/>
    <w:rsid w:val="00E66188"/>
    <w:rsid w:val="00E664FB"/>
    <w:rsid w:val="00E67B42"/>
    <w:rsid w:val="00E70373"/>
    <w:rsid w:val="00E7147C"/>
    <w:rsid w:val="00E72E40"/>
    <w:rsid w:val="00E73665"/>
    <w:rsid w:val="00E73999"/>
    <w:rsid w:val="00E73BDC"/>
    <w:rsid w:val="00E73E9E"/>
    <w:rsid w:val="00E751B4"/>
    <w:rsid w:val="00E77DB9"/>
    <w:rsid w:val="00E81660"/>
    <w:rsid w:val="00E831C6"/>
    <w:rsid w:val="00E854FE"/>
    <w:rsid w:val="00E906CC"/>
    <w:rsid w:val="00E939A0"/>
    <w:rsid w:val="00E97E4E"/>
    <w:rsid w:val="00EA1244"/>
    <w:rsid w:val="00EA1CC2"/>
    <w:rsid w:val="00EA2D76"/>
    <w:rsid w:val="00EA442C"/>
    <w:rsid w:val="00EA4644"/>
    <w:rsid w:val="00EA758A"/>
    <w:rsid w:val="00EB199F"/>
    <w:rsid w:val="00EB27C4"/>
    <w:rsid w:val="00EB5387"/>
    <w:rsid w:val="00EB5C10"/>
    <w:rsid w:val="00EB7322"/>
    <w:rsid w:val="00EC0FE9"/>
    <w:rsid w:val="00EC426D"/>
    <w:rsid w:val="00EC571B"/>
    <w:rsid w:val="00EC57D7"/>
    <w:rsid w:val="00EC6385"/>
    <w:rsid w:val="00EC7894"/>
    <w:rsid w:val="00ED1313"/>
    <w:rsid w:val="00ED1DE9"/>
    <w:rsid w:val="00ED23D4"/>
    <w:rsid w:val="00ED5E0B"/>
    <w:rsid w:val="00EE37B6"/>
    <w:rsid w:val="00EF0F45"/>
    <w:rsid w:val="00EF3B32"/>
    <w:rsid w:val="00EF7463"/>
    <w:rsid w:val="00F002EF"/>
    <w:rsid w:val="00F01EE9"/>
    <w:rsid w:val="00F02F94"/>
    <w:rsid w:val="00F04900"/>
    <w:rsid w:val="00F04DBA"/>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433A"/>
    <w:rsid w:val="00F35285"/>
    <w:rsid w:val="00F36CB2"/>
    <w:rsid w:val="00F41014"/>
    <w:rsid w:val="00F41D33"/>
    <w:rsid w:val="00F43B9D"/>
    <w:rsid w:val="00F44D5E"/>
    <w:rsid w:val="00F4722D"/>
    <w:rsid w:val="00F513C6"/>
    <w:rsid w:val="00F52BC3"/>
    <w:rsid w:val="00F53A35"/>
    <w:rsid w:val="00F55A3D"/>
    <w:rsid w:val="00F56321"/>
    <w:rsid w:val="00F5744B"/>
    <w:rsid w:val="00F61209"/>
    <w:rsid w:val="00F6259E"/>
    <w:rsid w:val="00F6330B"/>
    <w:rsid w:val="00F63523"/>
    <w:rsid w:val="00F65DD4"/>
    <w:rsid w:val="00F661F6"/>
    <w:rsid w:val="00F672B2"/>
    <w:rsid w:val="00F67653"/>
    <w:rsid w:val="00F757D1"/>
    <w:rsid w:val="00F83973"/>
    <w:rsid w:val="00F84272"/>
    <w:rsid w:val="00F85634"/>
    <w:rsid w:val="00F87FA3"/>
    <w:rsid w:val="00F90460"/>
    <w:rsid w:val="00F910F7"/>
    <w:rsid w:val="00F93D8C"/>
    <w:rsid w:val="00FA3102"/>
    <w:rsid w:val="00FA41FF"/>
    <w:rsid w:val="00FA48D4"/>
    <w:rsid w:val="00FA54FA"/>
    <w:rsid w:val="00FA7F0F"/>
    <w:rsid w:val="00FB1659"/>
    <w:rsid w:val="00FB227E"/>
    <w:rsid w:val="00FB2636"/>
    <w:rsid w:val="00FB3D61"/>
    <w:rsid w:val="00FB44CE"/>
    <w:rsid w:val="00FB5009"/>
    <w:rsid w:val="00FB76AB"/>
    <w:rsid w:val="00FB78C5"/>
    <w:rsid w:val="00FD03FE"/>
    <w:rsid w:val="00FD0FB4"/>
    <w:rsid w:val="00FD126E"/>
    <w:rsid w:val="00FD3C36"/>
    <w:rsid w:val="00FD4D81"/>
    <w:rsid w:val="00FD7498"/>
    <w:rsid w:val="00FD7FB3"/>
    <w:rsid w:val="00FE0003"/>
    <w:rsid w:val="00FE4713"/>
    <w:rsid w:val="00FF1F44"/>
    <w:rsid w:val="00FF225E"/>
    <w:rsid w:val="00FF672C"/>
    <w:rsid w:val="00FF6CE8"/>
    <w:rsid w:val="283B1A1F"/>
    <w:rsid w:val="4AD64307"/>
    <w:rsid w:val="60E35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69106F"/>
  <w15:docId w15:val="{D76E1C34-AAC4-450F-9F72-5B29BF83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FE00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0003"/>
    <w:rPr>
      <w:rFonts w:ascii="Segoe UI" w:hAnsi="Segoe UI" w:cs="Segoe UI"/>
      <w:sz w:val="18"/>
      <w:szCs w:val="18"/>
    </w:rPr>
  </w:style>
  <w:style w:type="character" w:styleId="Hyperlink">
    <w:name w:val="Hyperlink"/>
    <w:basedOn w:val="DefaultParagraphFont"/>
    <w:rsid w:val="00E751B4"/>
    <w:rPr>
      <w:color w:val="0000FF" w:themeColor="hyperlink"/>
      <w:u w:val="single"/>
    </w:rPr>
  </w:style>
  <w:style w:type="paragraph" w:styleId="BodyTextIndent">
    <w:name w:val="Body Text Indent"/>
    <w:basedOn w:val="Normal"/>
    <w:link w:val="BodyTextIndentChar"/>
    <w:uiPriority w:val="99"/>
    <w:unhideWhenUsed/>
    <w:rsid w:val="00400BDA"/>
    <w:pPr>
      <w:spacing w:after="120"/>
      <w:ind w:left="283" w:right="567"/>
    </w:pPr>
    <w:rPr>
      <w:sz w:val="22"/>
      <w:szCs w:val="22"/>
      <w:lang w:eastAsia="en-US"/>
    </w:rPr>
  </w:style>
  <w:style w:type="character" w:customStyle="1" w:styleId="BodyTextIndentChar">
    <w:name w:val="Body Text Indent Char"/>
    <w:basedOn w:val="DefaultParagraphFont"/>
    <w:link w:val="BodyTextIndent"/>
    <w:uiPriority w:val="99"/>
    <w:rsid w:val="00400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275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mond@derby.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abs/10.1080/02680939.2015.1132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work-placement-capacity-and-delivery-fund-principles-for-high-quality-work-placements" TargetMode="External"/><Relationship Id="rId4" Type="http://schemas.openxmlformats.org/officeDocument/2006/relationships/settings" Target="settings.xml"/><Relationship Id="rId9" Type="http://schemas.openxmlformats.org/officeDocument/2006/relationships/hyperlink" Target="http://orcid.org/0000-0002-9689-080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84682\AppData\Local\Temp\Temp1_TF_Template_Word_Mac_2011.zip\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0F3E-6A91-4051-85AA-6F3BB08A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Template>
  <TotalTime>0</TotalTime>
  <Pages>31</Pages>
  <Words>8431</Words>
  <Characters>48060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56379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Bill Esmond</dc:creator>
  <cp:keywords/>
  <dc:description/>
  <cp:lastModifiedBy>Bill Esmond</cp:lastModifiedBy>
  <cp:revision>2</cp:revision>
  <cp:lastPrinted>2019-01-23T14:13:00Z</cp:lastPrinted>
  <dcterms:created xsi:type="dcterms:W3CDTF">2019-01-23T16:39:00Z</dcterms:created>
  <dcterms:modified xsi:type="dcterms:W3CDTF">2019-01-23T16:39:00Z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784682@derby.ac.uk</vt:lpwstr>
  </property>
  <property fmtid="{D5CDD505-2E9C-101B-9397-08002B2CF9AE}" pid="5" name="MSIP_Label_bcce011e-d309-437c-a722-c4244916837d_SetDate">
    <vt:lpwstr>2018-09-28T09:23:59.2952295Z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