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71" w:rsidRPr="000A0ABD" w:rsidRDefault="0093408D" w:rsidP="00360371">
      <w:pPr>
        <w:pStyle w:val="Default"/>
        <w:jc w:val="center"/>
        <w:rPr>
          <w:rFonts w:ascii="Times New Roman" w:eastAsia="Calibri" w:hAnsi="Times New Roman" w:cs="Times New Roman"/>
          <w:color w:val="000000" w:themeColor="text1"/>
          <w:sz w:val="28"/>
          <w:szCs w:val="28"/>
          <w:lang w:val="en-US" w:eastAsia="en-US"/>
        </w:rPr>
      </w:pPr>
      <w:r w:rsidRPr="000A0ABD">
        <w:rPr>
          <w:rFonts w:ascii="Times New Roman" w:eastAsia="Calibri" w:hAnsi="Times New Roman" w:cs="Times New Roman"/>
          <w:color w:val="000000" w:themeColor="text1"/>
          <w:sz w:val="28"/>
          <w:szCs w:val="28"/>
          <w:lang w:val="en-US" w:eastAsia="en-US"/>
        </w:rPr>
        <w:t xml:space="preserve">Effects of </w:t>
      </w:r>
      <w:r w:rsidR="00360371" w:rsidRPr="000A0ABD">
        <w:rPr>
          <w:rFonts w:ascii="Times New Roman" w:eastAsia="Calibri" w:hAnsi="Times New Roman" w:cs="Times New Roman"/>
          <w:color w:val="000000" w:themeColor="text1"/>
          <w:sz w:val="28"/>
          <w:szCs w:val="28"/>
          <w:lang w:val="en-US" w:eastAsia="en-US"/>
        </w:rPr>
        <w:t>E</w:t>
      </w:r>
      <w:r w:rsidRPr="000A0ABD">
        <w:rPr>
          <w:rFonts w:ascii="Times New Roman" w:eastAsia="Calibri" w:hAnsi="Times New Roman" w:cs="Times New Roman"/>
          <w:color w:val="000000" w:themeColor="text1"/>
          <w:sz w:val="28"/>
          <w:szCs w:val="28"/>
          <w:lang w:val="en-US" w:eastAsia="en-US"/>
        </w:rPr>
        <w:t xml:space="preserve">xport </w:t>
      </w:r>
      <w:r w:rsidR="00360371" w:rsidRPr="000A0ABD">
        <w:rPr>
          <w:rFonts w:ascii="Times New Roman" w:eastAsia="Calibri" w:hAnsi="Times New Roman" w:cs="Times New Roman"/>
          <w:color w:val="000000" w:themeColor="text1"/>
          <w:sz w:val="28"/>
          <w:szCs w:val="28"/>
          <w:lang w:val="en-US" w:eastAsia="en-US"/>
        </w:rPr>
        <w:t>C</w:t>
      </w:r>
      <w:r w:rsidRPr="000A0ABD">
        <w:rPr>
          <w:rFonts w:ascii="Times New Roman" w:eastAsia="Calibri" w:hAnsi="Times New Roman" w:cs="Times New Roman"/>
          <w:color w:val="000000" w:themeColor="text1"/>
          <w:sz w:val="28"/>
          <w:szCs w:val="28"/>
          <w:lang w:val="en-US" w:eastAsia="en-US"/>
        </w:rPr>
        <w:t>oncentration on CO</w:t>
      </w:r>
      <w:r w:rsidRPr="000A0ABD">
        <w:rPr>
          <w:rFonts w:ascii="Times New Roman" w:eastAsia="Calibri" w:hAnsi="Times New Roman" w:cs="Times New Roman"/>
          <w:color w:val="000000" w:themeColor="text1"/>
          <w:sz w:val="28"/>
          <w:szCs w:val="28"/>
          <w:vertAlign w:val="subscript"/>
          <w:lang w:val="en-US" w:eastAsia="en-US"/>
        </w:rPr>
        <w:t>2</w:t>
      </w:r>
      <w:r w:rsidRPr="000A0ABD">
        <w:rPr>
          <w:rFonts w:ascii="Times New Roman" w:eastAsia="Calibri" w:hAnsi="Times New Roman" w:cs="Times New Roman"/>
          <w:color w:val="000000" w:themeColor="text1"/>
          <w:sz w:val="28"/>
          <w:szCs w:val="28"/>
          <w:lang w:val="en-US" w:eastAsia="en-US"/>
        </w:rPr>
        <w:t xml:space="preserve"> </w:t>
      </w:r>
      <w:r w:rsidR="00360371" w:rsidRPr="000A0ABD">
        <w:rPr>
          <w:rFonts w:ascii="Times New Roman" w:eastAsia="Calibri" w:hAnsi="Times New Roman" w:cs="Times New Roman"/>
          <w:color w:val="000000" w:themeColor="text1"/>
          <w:sz w:val="28"/>
          <w:szCs w:val="28"/>
          <w:lang w:val="en-US" w:eastAsia="en-US"/>
        </w:rPr>
        <w:t>E</w:t>
      </w:r>
      <w:r w:rsidRPr="000A0ABD">
        <w:rPr>
          <w:rFonts w:ascii="Times New Roman" w:eastAsia="Calibri" w:hAnsi="Times New Roman" w:cs="Times New Roman"/>
          <w:color w:val="000000" w:themeColor="text1"/>
          <w:sz w:val="28"/>
          <w:szCs w:val="28"/>
          <w:lang w:val="en-US" w:eastAsia="en-US"/>
        </w:rPr>
        <w:t xml:space="preserve">missions in </w:t>
      </w:r>
      <w:r w:rsidR="00360371" w:rsidRPr="000A0ABD">
        <w:rPr>
          <w:rFonts w:ascii="Times New Roman" w:eastAsia="Calibri" w:hAnsi="Times New Roman" w:cs="Times New Roman"/>
          <w:color w:val="000000" w:themeColor="text1"/>
          <w:sz w:val="28"/>
          <w:szCs w:val="28"/>
          <w:lang w:val="en-US" w:eastAsia="en-US"/>
        </w:rPr>
        <w:t>D</w:t>
      </w:r>
      <w:r w:rsidRPr="000A0ABD">
        <w:rPr>
          <w:rFonts w:ascii="Times New Roman" w:eastAsia="Calibri" w:hAnsi="Times New Roman" w:cs="Times New Roman"/>
          <w:color w:val="000000" w:themeColor="text1"/>
          <w:sz w:val="28"/>
          <w:szCs w:val="28"/>
          <w:lang w:val="en-US" w:eastAsia="en-US"/>
        </w:rPr>
        <w:t xml:space="preserve">eveloped </w:t>
      </w:r>
      <w:r w:rsidR="00360371" w:rsidRPr="000A0ABD">
        <w:rPr>
          <w:rFonts w:ascii="Times New Roman" w:eastAsia="Calibri" w:hAnsi="Times New Roman" w:cs="Times New Roman"/>
          <w:color w:val="000000" w:themeColor="text1"/>
          <w:sz w:val="28"/>
          <w:szCs w:val="28"/>
          <w:lang w:val="en-US" w:eastAsia="en-US"/>
        </w:rPr>
        <w:t>Co</w:t>
      </w:r>
      <w:r w:rsidRPr="000A0ABD">
        <w:rPr>
          <w:rFonts w:ascii="Times New Roman" w:eastAsia="Calibri" w:hAnsi="Times New Roman" w:cs="Times New Roman"/>
          <w:color w:val="000000" w:themeColor="text1"/>
          <w:sz w:val="28"/>
          <w:szCs w:val="28"/>
          <w:lang w:val="en-US" w:eastAsia="en-US"/>
        </w:rPr>
        <w:t>untries:</w:t>
      </w:r>
      <w:r w:rsidR="00360371" w:rsidRPr="000A0ABD">
        <w:rPr>
          <w:rFonts w:ascii="Times New Roman" w:eastAsia="Calibri" w:hAnsi="Times New Roman" w:cs="Times New Roman"/>
          <w:color w:val="000000" w:themeColor="text1"/>
          <w:sz w:val="28"/>
          <w:szCs w:val="28"/>
          <w:lang w:val="en-US" w:eastAsia="en-US"/>
        </w:rPr>
        <w:t xml:space="preserve"> </w:t>
      </w:r>
    </w:p>
    <w:p w:rsidR="004C3E37" w:rsidRPr="000A0ABD" w:rsidRDefault="00360371" w:rsidP="00360371">
      <w:pPr>
        <w:pStyle w:val="Default"/>
        <w:jc w:val="center"/>
        <w:rPr>
          <w:rFonts w:ascii="Times New Roman" w:eastAsia="Calibri" w:hAnsi="Times New Roman" w:cs="Times New Roman"/>
          <w:color w:val="000000" w:themeColor="text1"/>
          <w:sz w:val="28"/>
          <w:szCs w:val="28"/>
          <w:lang w:val="en-US" w:eastAsia="en-US"/>
        </w:rPr>
      </w:pPr>
      <w:r w:rsidRPr="000A0ABD">
        <w:rPr>
          <w:rFonts w:ascii="Times New Roman" w:eastAsia="Calibri" w:hAnsi="Times New Roman" w:cs="Times New Roman"/>
          <w:color w:val="000000" w:themeColor="text1"/>
          <w:sz w:val="28"/>
          <w:szCs w:val="28"/>
          <w:lang w:val="en-US" w:eastAsia="en-US"/>
        </w:rPr>
        <w:t>A</w:t>
      </w:r>
      <w:r w:rsidR="0093408D" w:rsidRPr="000A0ABD">
        <w:rPr>
          <w:rFonts w:ascii="Times New Roman" w:eastAsia="Calibri" w:hAnsi="Times New Roman" w:cs="Times New Roman"/>
          <w:color w:val="000000" w:themeColor="text1"/>
          <w:sz w:val="28"/>
          <w:szCs w:val="28"/>
          <w:lang w:val="en-US" w:eastAsia="en-US"/>
        </w:rPr>
        <w:t xml:space="preserve">n </w:t>
      </w:r>
      <w:r w:rsidRPr="000A0ABD">
        <w:rPr>
          <w:rFonts w:ascii="Times New Roman" w:eastAsia="Calibri" w:hAnsi="Times New Roman" w:cs="Times New Roman"/>
          <w:color w:val="000000" w:themeColor="text1"/>
          <w:sz w:val="28"/>
          <w:szCs w:val="28"/>
          <w:lang w:val="en-US" w:eastAsia="en-US"/>
        </w:rPr>
        <w:t>E</w:t>
      </w:r>
      <w:r w:rsidR="0093408D" w:rsidRPr="000A0ABD">
        <w:rPr>
          <w:rFonts w:ascii="Times New Roman" w:eastAsia="Calibri" w:hAnsi="Times New Roman" w:cs="Times New Roman"/>
          <w:color w:val="000000" w:themeColor="text1"/>
          <w:sz w:val="28"/>
          <w:szCs w:val="28"/>
          <w:lang w:val="en-US" w:eastAsia="en-US"/>
        </w:rPr>
        <w:t xml:space="preserve">mpirical </w:t>
      </w:r>
      <w:r w:rsidRPr="000A0ABD">
        <w:rPr>
          <w:rFonts w:ascii="Times New Roman" w:eastAsia="Calibri" w:hAnsi="Times New Roman" w:cs="Times New Roman"/>
          <w:color w:val="000000" w:themeColor="text1"/>
          <w:sz w:val="28"/>
          <w:szCs w:val="28"/>
          <w:lang w:val="en-US" w:eastAsia="en-US"/>
        </w:rPr>
        <w:t>A</w:t>
      </w:r>
      <w:r w:rsidR="0093408D" w:rsidRPr="000A0ABD">
        <w:rPr>
          <w:rFonts w:ascii="Times New Roman" w:eastAsia="Calibri" w:hAnsi="Times New Roman" w:cs="Times New Roman"/>
          <w:color w:val="000000" w:themeColor="text1"/>
          <w:sz w:val="28"/>
          <w:szCs w:val="28"/>
          <w:lang w:val="en-US" w:eastAsia="en-US"/>
        </w:rPr>
        <w:t>nalysis</w:t>
      </w:r>
    </w:p>
    <w:p w:rsidR="008C6555" w:rsidRPr="008A3A6E" w:rsidRDefault="008C6555" w:rsidP="00360371">
      <w:pPr>
        <w:pStyle w:val="Default"/>
        <w:jc w:val="center"/>
        <w:rPr>
          <w:rFonts w:ascii="Times New Roman" w:eastAsia="Calibri" w:hAnsi="Times New Roman" w:cs="Times New Roman"/>
          <w:color w:val="000000" w:themeColor="text1"/>
          <w:lang w:val="en-US" w:eastAsia="en-US"/>
        </w:rPr>
      </w:pPr>
    </w:p>
    <w:p w:rsidR="00A46199" w:rsidRPr="000A0ABD" w:rsidRDefault="001F2D35" w:rsidP="00360371">
      <w:pPr>
        <w:pStyle w:val="Default"/>
        <w:jc w:val="center"/>
        <w:rPr>
          <w:rFonts w:ascii="Times New Roman" w:eastAsia="Times New Roman" w:hAnsi="Times New Roman" w:cs="Times New Roman"/>
          <w:color w:val="000000" w:themeColor="text1"/>
          <w:lang w:val="it-IT" w:bidi="en-US"/>
        </w:rPr>
      </w:pPr>
      <w:r w:rsidRPr="000A0ABD">
        <w:rPr>
          <w:rFonts w:ascii="Times New Roman" w:eastAsia="Times New Roman" w:hAnsi="Times New Roman" w:cs="Times New Roman"/>
          <w:color w:val="000000" w:themeColor="text1"/>
          <w:lang w:val="it-IT" w:bidi="en-US"/>
        </w:rPr>
        <w:t>Nicholas Apergis</w:t>
      </w:r>
      <w:r w:rsidR="00311DE0" w:rsidRPr="000A0ABD">
        <w:rPr>
          <w:rFonts w:ascii="Times New Roman" w:eastAsia="Times New Roman" w:hAnsi="Times New Roman" w:cs="Times New Roman"/>
          <w:color w:val="000000" w:themeColor="text1"/>
          <w:lang w:val="it-IT" w:bidi="en-US"/>
        </w:rPr>
        <w:t xml:space="preserve"> (Corresponding Author)</w:t>
      </w:r>
    </w:p>
    <w:p w:rsidR="001F2D35" w:rsidRPr="000A0ABD" w:rsidRDefault="001F2D35" w:rsidP="00360371">
      <w:pPr>
        <w:pStyle w:val="Default"/>
        <w:jc w:val="center"/>
        <w:rPr>
          <w:rFonts w:ascii="Times New Roman" w:eastAsia="Times New Roman" w:hAnsi="Times New Roman" w:cs="Times New Roman"/>
          <w:color w:val="000000" w:themeColor="text1"/>
          <w:lang w:val="it-IT" w:bidi="en-US"/>
        </w:rPr>
      </w:pPr>
      <w:r w:rsidRPr="000A0ABD">
        <w:rPr>
          <w:rFonts w:ascii="Times New Roman" w:eastAsia="Times New Roman" w:hAnsi="Times New Roman" w:cs="Times New Roman"/>
          <w:color w:val="000000" w:themeColor="text1"/>
          <w:lang w:val="it-IT" w:bidi="en-US"/>
        </w:rPr>
        <w:t>University of Piraeus, Greece</w:t>
      </w:r>
    </w:p>
    <w:p w:rsidR="007C4B2E" w:rsidRPr="000A0ABD" w:rsidRDefault="007E2575" w:rsidP="00360371">
      <w:pPr>
        <w:pStyle w:val="Default"/>
        <w:jc w:val="center"/>
        <w:rPr>
          <w:rFonts w:ascii="Times New Roman" w:hAnsi="Times New Roman" w:cs="Times New Roman"/>
          <w:color w:val="000000" w:themeColor="text1"/>
          <w:u w:val="single"/>
        </w:rPr>
      </w:pPr>
      <w:hyperlink r:id="rId8" w:history="1">
        <w:r w:rsidR="00D22BB3" w:rsidRPr="000A0ABD">
          <w:rPr>
            <w:rStyle w:val="-"/>
            <w:rFonts w:ascii="Times New Roman" w:hAnsi="Times New Roman" w:cs="Times New Roman"/>
            <w:color w:val="000000" w:themeColor="text1"/>
            <w:u w:val="single"/>
          </w:rPr>
          <w:t>napergis@unipi.gr</w:t>
        </w:r>
      </w:hyperlink>
      <w:r w:rsidR="00D22BB3" w:rsidRPr="000A0ABD">
        <w:rPr>
          <w:rFonts w:ascii="Times New Roman" w:hAnsi="Times New Roman" w:cs="Times New Roman"/>
          <w:color w:val="000000" w:themeColor="text1"/>
          <w:u w:val="single"/>
        </w:rPr>
        <w:t xml:space="preserve"> </w:t>
      </w:r>
    </w:p>
    <w:p w:rsidR="008C6555" w:rsidRPr="000A0ABD" w:rsidRDefault="008C6555" w:rsidP="00360371">
      <w:pPr>
        <w:pStyle w:val="Default"/>
        <w:jc w:val="center"/>
        <w:rPr>
          <w:rFonts w:ascii="Times New Roman" w:hAnsi="Times New Roman" w:cs="Times New Roman"/>
          <w:color w:val="000000" w:themeColor="text1"/>
        </w:rPr>
      </w:pPr>
    </w:p>
    <w:p w:rsidR="008C6555" w:rsidRPr="000A0ABD" w:rsidRDefault="008C6555" w:rsidP="008C6555">
      <w:pPr>
        <w:pStyle w:val="Default"/>
        <w:jc w:val="center"/>
        <w:rPr>
          <w:rFonts w:ascii="Times New Roman" w:eastAsia="Times New Roman" w:hAnsi="Times New Roman" w:cs="Times New Roman"/>
          <w:color w:val="000000" w:themeColor="text1"/>
          <w:lang w:val="en-US" w:bidi="en-US"/>
        </w:rPr>
      </w:pPr>
      <w:proofErr w:type="spellStart"/>
      <w:r w:rsidRPr="000A0ABD">
        <w:rPr>
          <w:rFonts w:ascii="Times New Roman" w:eastAsia="Times New Roman" w:hAnsi="Times New Roman" w:cs="Times New Roman"/>
          <w:color w:val="000000" w:themeColor="text1"/>
          <w:lang w:val="en-US" w:bidi="en-US"/>
        </w:rPr>
        <w:t>Muhlis</w:t>
      </w:r>
      <w:proofErr w:type="spellEnd"/>
      <w:r w:rsidRPr="000A0ABD">
        <w:rPr>
          <w:rFonts w:ascii="Times New Roman" w:eastAsia="Times New Roman" w:hAnsi="Times New Roman" w:cs="Times New Roman"/>
          <w:color w:val="000000" w:themeColor="text1"/>
          <w:lang w:val="en-US" w:bidi="en-US"/>
        </w:rPr>
        <w:t xml:space="preserve"> Can</w:t>
      </w:r>
    </w:p>
    <w:p w:rsidR="008C6555" w:rsidRPr="000A0ABD" w:rsidRDefault="008C6555" w:rsidP="008C6555">
      <w:pPr>
        <w:pStyle w:val="Default"/>
        <w:jc w:val="center"/>
        <w:rPr>
          <w:rFonts w:ascii="Times New Roman" w:eastAsia="Times New Roman" w:hAnsi="Times New Roman" w:cs="Times New Roman"/>
          <w:color w:val="000000" w:themeColor="text1"/>
          <w:lang w:val="en-US" w:bidi="en-US"/>
        </w:rPr>
      </w:pPr>
      <w:proofErr w:type="spellStart"/>
      <w:r w:rsidRPr="000A0ABD">
        <w:rPr>
          <w:rFonts w:ascii="Times New Roman" w:eastAsia="Times New Roman" w:hAnsi="Times New Roman" w:cs="Times New Roman"/>
          <w:color w:val="000000" w:themeColor="text1"/>
          <w:lang w:val="en-US" w:bidi="en-US"/>
        </w:rPr>
        <w:t>Hakkari</w:t>
      </w:r>
      <w:proofErr w:type="spellEnd"/>
      <w:r w:rsidRPr="000A0ABD">
        <w:rPr>
          <w:rFonts w:ascii="Times New Roman" w:eastAsia="Times New Roman" w:hAnsi="Times New Roman" w:cs="Times New Roman"/>
          <w:color w:val="000000" w:themeColor="text1"/>
          <w:lang w:val="en-US" w:bidi="en-US"/>
        </w:rPr>
        <w:t xml:space="preserve"> University, Turkey</w:t>
      </w:r>
    </w:p>
    <w:p w:rsidR="008C6555" w:rsidRPr="000A0ABD" w:rsidRDefault="007E2575" w:rsidP="008C6555">
      <w:pPr>
        <w:pStyle w:val="Default"/>
        <w:jc w:val="center"/>
        <w:rPr>
          <w:rFonts w:ascii="Times New Roman" w:eastAsia="Times New Roman" w:hAnsi="Times New Roman" w:cs="Times New Roman"/>
          <w:color w:val="000000" w:themeColor="text1"/>
          <w:u w:val="single"/>
          <w:lang w:val="it-IT" w:bidi="en-US"/>
        </w:rPr>
      </w:pPr>
      <w:hyperlink r:id="rId9" w:history="1">
        <w:r w:rsidR="008C6555" w:rsidRPr="000A0ABD">
          <w:rPr>
            <w:rStyle w:val="-"/>
            <w:rFonts w:ascii="Times New Roman" w:eastAsia="Times New Roman" w:hAnsi="Times New Roman" w:cs="Times New Roman"/>
            <w:color w:val="000000" w:themeColor="text1"/>
            <w:u w:val="single"/>
            <w:lang w:val="it-IT" w:bidi="en-US"/>
          </w:rPr>
          <w:t>muhliscan@hakkari.edu.tr</w:t>
        </w:r>
      </w:hyperlink>
    </w:p>
    <w:p w:rsidR="00C3056F" w:rsidRPr="000A0ABD" w:rsidRDefault="00C3056F" w:rsidP="00360371">
      <w:pPr>
        <w:pStyle w:val="Default"/>
        <w:jc w:val="center"/>
        <w:rPr>
          <w:rStyle w:val="-"/>
          <w:rFonts w:ascii="Times New Roman" w:eastAsia="Times New Roman" w:hAnsi="Times New Roman" w:cs="Times New Roman"/>
          <w:color w:val="000000" w:themeColor="text1"/>
          <w:u w:val="single"/>
          <w:lang w:val="it-IT" w:bidi="en-US"/>
        </w:rPr>
      </w:pPr>
    </w:p>
    <w:p w:rsidR="00C3056F" w:rsidRPr="000A0ABD" w:rsidRDefault="00C3056F" w:rsidP="00360371">
      <w:pPr>
        <w:pStyle w:val="Default"/>
        <w:jc w:val="center"/>
        <w:rPr>
          <w:rFonts w:ascii="Times New Roman" w:eastAsia="Times New Roman" w:hAnsi="Times New Roman" w:cs="Times New Roman"/>
          <w:color w:val="000000" w:themeColor="text1"/>
          <w:lang w:val="en-US" w:bidi="en-US"/>
        </w:rPr>
      </w:pPr>
      <w:proofErr w:type="spellStart"/>
      <w:r w:rsidRPr="000A0ABD">
        <w:rPr>
          <w:rFonts w:ascii="Times New Roman" w:eastAsia="Times New Roman" w:hAnsi="Times New Roman" w:cs="Times New Roman"/>
          <w:color w:val="000000" w:themeColor="text1"/>
          <w:lang w:val="en-US" w:bidi="en-US"/>
        </w:rPr>
        <w:t>Giray</w:t>
      </w:r>
      <w:proofErr w:type="spellEnd"/>
      <w:r w:rsidRPr="000A0ABD">
        <w:rPr>
          <w:rFonts w:ascii="Times New Roman" w:eastAsia="Times New Roman" w:hAnsi="Times New Roman" w:cs="Times New Roman"/>
          <w:color w:val="000000" w:themeColor="text1"/>
          <w:lang w:val="en-US" w:bidi="en-US"/>
        </w:rPr>
        <w:t xml:space="preserve"> </w:t>
      </w:r>
      <w:proofErr w:type="spellStart"/>
      <w:r w:rsidRPr="000A0ABD">
        <w:rPr>
          <w:rFonts w:ascii="Times New Roman" w:eastAsia="Times New Roman" w:hAnsi="Times New Roman" w:cs="Times New Roman"/>
          <w:color w:val="000000" w:themeColor="text1"/>
          <w:lang w:val="en-US" w:bidi="en-US"/>
        </w:rPr>
        <w:t>Gozgor</w:t>
      </w:r>
      <w:proofErr w:type="spellEnd"/>
    </w:p>
    <w:p w:rsidR="00C3056F" w:rsidRPr="000A0ABD" w:rsidRDefault="00C3056F" w:rsidP="00360371">
      <w:pPr>
        <w:pStyle w:val="Default"/>
        <w:jc w:val="center"/>
        <w:rPr>
          <w:rFonts w:ascii="Times New Roman" w:eastAsia="Times New Roman" w:hAnsi="Times New Roman" w:cs="Times New Roman"/>
          <w:color w:val="000000" w:themeColor="text1"/>
          <w:lang w:val="en-US" w:bidi="en-US"/>
        </w:rPr>
      </w:pPr>
      <w:r w:rsidRPr="000A0ABD">
        <w:rPr>
          <w:rFonts w:ascii="Times New Roman" w:eastAsia="Times New Roman" w:hAnsi="Times New Roman" w:cs="Times New Roman"/>
          <w:color w:val="000000" w:themeColor="text1"/>
          <w:lang w:val="en-US" w:bidi="en-US"/>
        </w:rPr>
        <w:t>Istanbul Medeniyet University, Turkey</w:t>
      </w:r>
    </w:p>
    <w:p w:rsidR="00C3056F" w:rsidRPr="000A0ABD" w:rsidRDefault="007E2575" w:rsidP="00360371">
      <w:pPr>
        <w:pStyle w:val="Default"/>
        <w:jc w:val="center"/>
        <w:rPr>
          <w:rStyle w:val="-"/>
          <w:rFonts w:ascii="Times New Roman" w:eastAsia="Times New Roman" w:hAnsi="Times New Roman" w:cs="Times New Roman"/>
          <w:color w:val="000000" w:themeColor="text1"/>
          <w:u w:val="single"/>
          <w:lang w:val="it-IT" w:bidi="en-US"/>
        </w:rPr>
      </w:pPr>
      <w:hyperlink r:id="rId10" w:history="1">
        <w:r w:rsidR="00C3056F" w:rsidRPr="000A0ABD">
          <w:rPr>
            <w:rStyle w:val="-"/>
            <w:rFonts w:ascii="Times New Roman" w:eastAsia="Times New Roman" w:hAnsi="Times New Roman" w:cs="Times New Roman"/>
            <w:color w:val="000000" w:themeColor="text1"/>
            <w:u w:val="single"/>
            <w:lang w:val="it-IT" w:bidi="en-US"/>
          </w:rPr>
          <w:t>giray.gozgor@medeniyet.edu.tr</w:t>
        </w:r>
      </w:hyperlink>
      <w:r w:rsidR="00D22BB3" w:rsidRPr="000A0ABD">
        <w:rPr>
          <w:rFonts w:ascii="Times New Roman" w:hAnsi="Times New Roman" w:cs="Times New Roman"/>
          <w:color w:val="000000" w:themeColor="text1"/>
          <w:u w:val="single"/>
        </w:rPr>
        <w:t xml:space="preserve"> </w:t>
      </w:r>
    </w:p>
    <w:p w:rsidR="00C3056F" w:rsidRPr="000A0ABD" w:rsidRDefault="00C3056F" w:rsidP="00360371">
      <w:pPr>
        <w:pStyle w:val="Default"/>
        <w:jc w:val="center"/>
        <w:rPr>
          <w:rFonts w:ascii="Times New Roman" w:eastAsia="Times New Roman" w:hAnsi="Times New Roman" w:cs="Times New Roman"/>
          <w:color w:val="000000" w:themeColor="text1"/>
          <w:u w:val="single"/>
          <w:lang w:val="it-IT" w:bidi="en-US"/>
        </w:rPr>
      </w:pPr>
    </w:p>
    <w:p w:rsidR="00C3056F" w:rsidRPr="000A0ABD" w:rsidRDefault="00C3056F" w:rsidP="00360371">
      <w:pPr>
        <w:pStyle w:val="Default"/>
        <w:jc w:val="center"/>
        <w:rPr>
          <w:rFonts w:ascii="Times New Roman" w:eastAsia="Times New Roman" w:hAnsi="Times New Roman" w:cs="Times New Roman"/>
          <w:color w:val="000000" w:themeColor="text1"/>
          <w:lang w:val="it-IT" w:bidi="en-US"/>
        </w:rPr>
      </w:pPr>
      <w:r w:rsidRPr="000A0ABD">
        <w:rPr>
          <w:rFonts w:ascii="Times New Roman" w:eastAsia="Times New Roman" w:hAnsi="Times New Roman" w:cs="Times New Roman"/>
          <w:color w:val="000000" w:themeColor="text1"/>
          <w:lang w:val="it-IT" w:bidi="en-US"/>
        </w:rPr>
        <w:t>Chi Keung Marco Lau</w:t>
      </w:r>
    </w:p>
    <w:p w:rsidR="00F02B4A" w:rsidRPr="000A0ABD" w:rsidRDefault="00D22BB3" w:rsidP="00D22BB3">
      <w:pPr>
        <w:pStyle w:val="Default"/>
        <w:jc w:val="center"/>
        <w:rPr>
          <w:rFonts w:ascii="Times New Roman" w:eastAsia="Calibri" w:hAnsi="Times New Roman" w:cs="Times New Roman"/>
          <w:color w:val="000000" w:themeColor="text1"/>
          <w:lang w:val="it-IT" w:eastAsia="en-US"/>
        </w:rPr>
      </w:pPr>
      <w:r w:rsidRPr="000A0ABD">
        <w:rPr>
          <w:rFonts w:ascii="Times New Roman" w:eastAsia="Calibri" w:hAnsi="Times New Roman" w:cs="Times New Roman"/>
          <w:color w:val="000000" w:themeColor="text1"/>
          <w:lang w:val="it-IT" w:eastAsia="en-US"/>
        </w:rPr>
        <w:t>University of Huddersfield</w:t>
      </w:r>
      <w:r w:rsidR="006B7126" w:rsidRPr="000A0ABD">
        <w:rPr>
          <w:rFonts w:ascii="Times New Roman" w:eastAsia="Calibri" w:hAnsi="Times New Roman" w:cs="Times New Roman"/>
          <w:color w:val="000000" w:themeColor="text1"/>
          <w:lang w:val="it-IT" w:eastAsia="en-US"/>
        </w:rPr>
        <w:t>, United Kingdom</w:t>
      </w:r>
    </w:p>
    <w:p w:rsidR="00D22BB3" w:rsidRPr="000A0ABD" w:rsidRDefault="007E2575" w:rsidP="00D22BB3">
      <w:pPr>
        <w:pStyle w:val="Default"/>
        <w:jc w:val="center"/>
        <w:rPr>
          <w:rFonts w:ascii="Times New Roman" w:eastAsia="Calibri" w:hAnsi="Times New Roman" w:cs="Times New Roman"/>
          <w:color w:val="000000" w:themeColor="text1"/>
          <w:u w:val="single"/>
          <w:lang w:val="it-IT" w:eastAsia="en-US"/>
        </w:rPr>
      </w:pPr>
      <w:hyperlink r:id="rId11" w:history="1">
        <w:r w:rsidR="00D22BB3" w:rsidRPr="000A0ABD">
          <w:rPr>
            <w:rStyle w:val="-"/>
            <w:rFonts w:ascii="Times New Roman" w:eastAsia="Calibri" w:hAnsi="Times New Roman" w:cs="Times New Roman"/>
            <w:color w:val="000000" w:themeColor="text1"/>
            <w:u w:val="single"/>
            <w:lang w:val="it-IT" w:eastAsia="en-US"/>
          </w:rPr>
          <w:t>c.lau@hud.ac.uk</w:t>
        </w:r>
      </w:hyperlink>
      <w:r w:rsidR="00D22BB3" w:rsidRPr="000A0ABD">
        <w:rPr>
          <w:rFonts w:ascii="Times New Roman" w:eastAsia="Calibri" w:hAnsi="Times New Roman" w:cs="Times New Roman"/>
          <w:color w:val="000000" w:themeColor="text1"/>
          <w:u w:val="single"/>
          <w:lang w:val="it-IT" w:eastAsia="en-US"/>
        </w:rPr>
        <w:t xml:space="preserve"> </w:t>
      </w: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8C6555" w:rsidRPr="000A0ABD" w:rsidRDefault="008C6555" w:rsidP="000E5812">
      <w:pPr>
        <w:pStyle w:val="Default"/>
        <w:rPr>
          <w:rFonts w:ascii="Times New Roman" w:eastAsia="Calibri" w:hAnsi="Times New Roman" w:cs="Times New Roman"/>
          <w:color w:val="000000" w:themeColor="text1"/>
          <w:sz w:val="28"/>
          <w:szCs w:val="28"/>
          <w:lang w:val="it-IT" w:eastAsia="en-US"/>
        </w:rPr>
      </w:pPr>
    </w:p>
    <w:p w:rsidR="00CB26D1" w:rsidRPr="000A0ABD" w:rsidRDefault="00CB26D1" w:rsidP="000E5812">
      <w:pPr>
        <w:pStyle w:val="Default"/>
        <w:rPr>
          <w:rFonts w:ascii="Times New Roman" w:eastAsia="Calibri" w:hAnsi="Times New Roman" w:cs="Times New Roman"/>
          <w:color w:val="000000" w:themeColor="text1"/>
          <w:sz w:val="28"/>
          <w:szCs w:val="28"/>
          <w:lang w:val="it-IT" w:eastAsia="en-US"/>
        </w:rPr>
      </w:pPr>
    </w:p>
    <w:p w:rsidR="008C6555" w:rsidRDefault="008C6555" w:rsidP="008C6555">
      <w:pPr>
        <w:pStyle w:val="Default"/>
        <w:jc w:val="both"/>
        <w:rPr>
          <w:rFonts w:ascii="Times New Roman" w:eastAsia="Calibri" w:hAnsi="Times New Roman" w:cs="Times New Roman"/>
          <w:color w:val="000000" w:themeColor="text1"/>
          <w:lang w:val="it-IT" w:eastAsia="en-US"/>
        </w:rPr>
      </w:pPr>
      <w:r w:rsidRPr="000A0ABD">
        <w:rPr>
          <w:rFonts w:ascii="Times New Roman" w:eastAsia="Calibri" w:hAnsi="Times New Roman" w:cs="Times New Roman"/>
          <w:color w:val="000000" w:themeColor="text1"/>
          <w:lang w:val="it-IT" w:eastAsia="en-US"/>
        </w:rPr>
        <w:t xml:space="preserve">Acknowledgements: The authors express their deepest gratitude to a Referee of this journal for her/his comments and suggestions that enhanced the merit of this work. Special thanks also go to the Editor who gave us the </w:t>
      </w:r>
      <w:r w:rsidR="006B7126" w:rsidRPr="000A0ABD">
        <w:rPr>
          <w:rFonts w:ascii="Times New Roman" w:eastAsia="Calibri" w:hAnsi="Times New Roman" w:cs="Times New Roman"/>
          <w:color w:val="000000" w:themeColor="text1"/>
          <w:lang w:val="it-IT" w:eastAsia="en-US"/>
        </w:rPr>
        <w:t>insigh</w:t>
      </w:r>
      <w:r w:rsidR="000A0ABD" w:rsidRPr="000A0ABD">
        <w:rPr>
          <w:rFonts w:ascii="Times New Roman" w:eastAsia="Calibri" w:hAnsi="Times New Roman" w:cs="Times New Roman"/>
          <w:color w:val="000000" w:themeColor="text1"/>
          <w:lang w:val="it-IT" w:eastAsia="en-US"/>
        </w:rPr>
        <w:t>t</w:t>
      </w:r>
      <w:r w:rsidR="006B7126" w:rsidRPr="000A0ABD">
        <w:rPr>
          <w:rFonts w:ascii="Times New Roman" w:eastAsia="Calibri" w:hAnsi="Times New Roman" w:cs="Times New Roman"/>
          <w:color w:val="000000" w:themeColor="text1"/>
          <w:lang w:val="it-IT" w:eastAsia="en-US"/>
        </w:rPr>
        <w:t>ful comments</w:t>
      </w:r>
      <w:r w:rsidRPr="000A0ABD">
        <w:rPr>
          <w:rFonts w:ascii="Times New Roman" w:eastAsia="Calibri" w:hAnsi="Times New Roman" w:cs="Times New Roman"/>
          <w:color w:val="000000" w:themeColor="text1"/>
          <w:lang w:val="it-IT" w:eastAsia="en-US"/>
        </w:rPr>
        <w:t>.</w:t>
      </w:r>
    </w:p>
    <w:p w:rsidR="008A3A6E" w:rsidRPr="008127E9" w:rsidRDefault="008A3A6E" w:rsidP="008C6555">
      <w:pPr>
        <w:pStyle w:val="Default"/>
        <w:jc w:val="both"/>
        <w:rPr>
          <w:rFonts w:ascii="Times New Roman" w:eastAsia="Calibri" w:hAnsi="Times New Roman" w:cs="Times New Roman"/>
          <w:color w:val="000000" w:themeColor="text1"/>
          <w:lang w:val="it-IT" w:eastAsia="en-US"/>
        </w:rPr>
      </w:pPr>
    </w:p>
    <w:p w:rsidR="008C6555" w:rsidRPr="000A0ABD" w:rsidRDefault="008C6555" w:rsidP="008C6555">
      <w:pPr>
        <w:pStyle w:val="Default"/>
        <w:jc w:val="center"/>
        <w:rPr>
          <w:rFonts w:ascii="Times New Roman" w:eastAsia="Calibri" w:hAnsi="Times New Roman" w:cs="Times New Roman"/>
          <w:color w:val="000000" w:themeColor="text1"/>
          <w:sz w:val="28"/>
          <w:szCs w:val="28"/>
          <w:lang w:val="en-US" w:eastAsia="en-US"/>
        </w:rPr>
      </w:pPr>
      <w:r w:rsidRPr="000A0ABD">
        <w:rPr>
          <w:rFonts w:ascii="Times New Roman" w:eastAsia="Calibri" w:hAnsi="Times New Roman" w:cs="Times New Roman"/>
          <w:color w:val="000000" w:themeColor="text1"/>
          <w:sz w:val="28"/>
          <w:szCs w:val="28"/>
          <w:lang w:val="en-US" w:eastAsia="en-US"/>
        </w:rPr>
        <w:lastRenderedPageBreak/>
        <w:t>Effects of Export Concentration on CO</w:t>
      </w:r>
      <w:r w:rsidRPr="000A0ABD">
        <w:rPr>
          <w:rFonts w:ascii="Times New Roman" w:eastAsia="Calibri" w:hAnsi="Times New Roman" w:cs="Times New Roman"/>
          <w:color w:val="000000" w:themeColor="text1"/>
          <w:sz w:val="28"/>
          <w:szCs w:val="28"/>
          <w:vertAlign w:val="subscript"/>
          <w:lang w:val="en-US" w:eastAsia="en-US"/>
        </w:rPr>
        <w:t>2</w:t>
      </w:r>
      <w:r w:rsidRPr="000A0ABD">
        <w:rPr>
          <w:rFonts w:ascii="Times New Roman" w:eastAsia="Calibri" w:hAnsi="Times New Roman" w:cs="Times New Roman"/>
          <w:color w:val="000000" w:themeColor="text1"/>
          <w:sz w:val="28"/>
          <w:szCs w:val="28"/>
          <w:lang w:val="en-US" w:eastAsia="en-US"/>
        </w:rPr>
        <w:t xml:space="preserve"> Emissions in Developed Countries: </w:t>
      </w:r>
    </w:p>
    <w:p w:rsidR="008C6555" w:rsidRPr="000A0ABD" w:rsidRDefault="008C6555" w:rsidP="008C6555">
      <w:pPr>
        <w:pStyle w:val="Default"/>
        <w:jc w:val="center"/>
        <w:rPr>
          <w:rFonts w:ascii="Times New Roman" w:eastAsia="Calibri" w:hAnsi="Times New Roman" w:cs="Times New Roman"/>
          <w:color w:val="000000" w:themeColor="text1"/>
          <w:sz w:val="28"/>
          <w:szCs w:val="28"/>
          <w:lang w:val="en-US" w:eastAsia="en-US"/>
        </w:rPr>
      </w:pPr>
      <w:r w:rsidRPr="000A0ABD">
        <w:rPr>
          <w:rFonts w:ascii="Times New Roman" w:eastAsia="Calibri" w:hAnsi="Times New Roman" w:cs="Times New Roman"/>
          <w:color w:val="000000" w:themeColor="text1"/>
          <w:sz w:val="28"/>
          <w:szCs w:val="28"/>
          <w:lang w:val="en-US" w:eastAsia="en-US"/>
        </w:rPr>
        <w:t>An Empirical Analysis</w:t>
      </w:r>
    </w:p>
    <w:p w:rsidR="008C6555" w:rsidRPr="008127E9" w:rsidRDefault="008C6555" w:rsidP="008C3C53">
      <w:pPr>
        <w:pStyle w:val="Default"/>
        <w:spacing w:line="480" w:lineRule="auto"/>
        <w:jc w:val="both"/>
        <w:rPr>
          <w:rFonts w:ascii="Times New Roman" w:eastAsia="Calibri" w:hAnsi="Times New Roman" w:cs="Times New Roman"/>
          <w:color w:val="000000" w:themeColor="text1"/>
          <w:lang w:val="en-US" w:eastAsia="en-US"/>
        </w:rPr>
      </w:pPr>
    </w:p>
    <w:p w:rsidR="008C3C53" w:rsidRPr="00A27D26" w:rsidRDefault="008C3C53" w:rsidP="008C3C53">
      <w:pPr>
        <w:pStyle w:val="Default"/>
        <w:spacing w:line="480" w:lineRule="auto"/>
        <w:jc w:val="both"/>
        <w:rPr>
          <w:rFonts w:ascii="Times New Roman" w:eastAsia="Calibri" w:hAnsi="Times New Roman" w:cs="Times New Roman"/>
          <w:color w:val="000000" w:themeColor="text1"/>
          <w:lang w:val="en-US" w:eastAsia="en-US"/>
        </w:rPr>
      </w:pPr>
      <w:r w:rsidRPr="00A27D26">
        <w:rPr>
          <w:rFonts w:ascii="Times New Roman" w:eastAsia="Calibri" w:hAnsi="Times New Roman" w:cs="Times New Roman"/>
          <w:color w:val="000000" w:themeColor="text1"/>
          <w:lang w:val="en-US" w:eastAsia="en-US"/>
        </w:rPr>
        <w:t>Abstract</w:t>
      </w:r>
    </w:p>
    <w:p w:rsidR="008C3C53" w:rsidRPr="008127E9" w:rsidRDefault="00CF0744" w:rsidP="008C3C53">
      <w:pPr>
        <w:bidi w:val="0"/>
        <w:spacing w:line="480" w:lineRule="auto"/>
        <w:jc w:val="both"/>
        <w:rPr>
          <w:rFonts w:eastAsia="Calibri" w:cs="Times New Roman"/>
          <w:color w:val="000000" w:themeColor="text1"/>
          <w:szCs w:val="24"/>
          <w:lang w:eastAsia="en-US"/>
        </w:rPr>
      </w:pPr>
      <w:r w:rsidRPr="00A27D26">
        <w:rPr>
          <w:rFonts w:eastAsia="Calibri" w:cs="Times New Roman"/>
          <w:color w:val="000000" w:themeColor="text1"/>
          <w:szCs w:val="24"/>
          <w:lang w:eastAsia="en-US"/>
        </w:rPr>
        <w:t xml:space="preserve">This paper </w:t>
      </w:r>
      <w:r w:rsidR="008C3C53" w:rsidRPr="00A27D26">
        <w:rPr>
          <w:rFonts w:eastAsia="Calibri" w:cs="Times New Roman"/>
          <w:color w:val="000000" w:themeColor="text1"/>
          <w:szCs w:val="24"/>
          <w:lang w:eastAsia="en-US"/>
        </w:rPr>
        <w:t>provide</w:t>
      </w:r>
      <w:r w:rsidRPr="00A27D26">
        <w:rPr>
          <w:rFonts w:eastAsia="Calibri" w:cs="Times New Roman"/>
          <w:color w:val="000000" w:themeColor="text1"/>
          <w:szCs w:val="24"/>
          <w:lang w:eastAsia="en-US"/>
        </w:rPr>
        <w:t>s the</w:t>
      </w:r>
      <w:r w:rsidR="008C3C53" w:rsidRPr="00A27D26">
        <w:rPr>
          <w:rFonts w:eastAsia="Calibri" w:cs="Times New Roman"/>
          <w:color w:val="000000" w:themeColor="text1"/>
          <w:szCs w:val="24"/>
          <w:lang w:eastAsia="en-US"/>
        </w:rPr>
        <w:t xml:space="preserve"> evidence on the short- and</w:t>
      </w:r>
      <w:r w:rsidR="00312CE7" w:rsidRPr="00A27D26">
        <w:rPr>
          <w:rFonts w:eastAsia="Calibri" w:cs="Times New Roman"/>
          <w:color w:val="000000" w:themeColor="text1"/>
          <w:szCs w:val="24"/>
          <w:lang w:eastAsia="en-US"/>
        </w:rPr>
        <w:t xml:space="preserve"> the</w:t>
      </w:r>
      <w:r w:rsidR="008C3C53" w:rsidRPr="00A27D26">
        <w:rPr>
          <w:rFonts w:eastAsia="Calibri" w:cs="Times New Roman"/>
          <w:color w:val="000000" w:themeColor="text1"/>
          <w:szCs w:val="24"/>
          <w:lang w:eastAsia="en-US"/>
        </w:rPr>
        <w:t xml:space="preserve"> long-run effects of </w:t>
      </w:r>
      <w:r w:rsidR="00312CE7" w:rsidRPr="00A27D26">
        <w:rPr>
          <w:rFonts w:eastAsia="Calibri" w:cs="Times New Roman"/>
          <w:color w:val="000000" w:themeColor="text1"/>
          <w:szCs w:val="24"/>
          <w:lang w:eastAsia="en-US"/>
        </w:rPr>
        <w:t xml:space="preserve">the </w:t>
      </w:r>
      <w:r w:rsidR="00AB17FF" w:rsidRPr="00A27D26">
        <w:rPr>
          <w:rFonts w:eastAsia="Calibri" w:cs="Times New Roman"/>
          <w:color w:val="000000" w:themeColor="text1"/>
          <w:szCs w:val="24"/>
          <w:lang w:eastAsia="en-US"/>
        </w:rPr>
        <w:t>export</w:t>
      </w:r>
      <w:r w:rsidR="008C3C53" w:rsidRPr="00A27D26">
        <w:rPr>
          <w:rFonts w:eastAsia="Calibri" w:cs="Times New Roman"/>
          <w:color w:val="000000" w:themeColor="text1"/>
          <w:szCs w:val="24"/>
          <w:lang w:eastAsia="en-US"/>
        </w:rPr>
        <w:t xml:space="preserve"> product</w:t>
      </w:r>
      <w:r w:rsidR="008C3C53" w:rsidRPr="00A27D26">
        <w:rPr>
          <w:rFonts w:cs="Times New Roman"/>
          <w:color w:val="000000" w:themeColor="text1"/>
          <w:szCs w:val="24"/>
        </w:rPr>
        <w:t xml:space="preserve"> </w:t>
      </w:r>
      <w:r w:rsidR="008C3C53" w:rsidRPr="00A27D26">
        <w:rPr>
          <w:rFonts w:eastAsia="Calibri" w:cs="Times New Roman"/>
          <w:color w:val="000000" w:themeColor="text1"/>
          <w:szCs w:val="24"/>
          <w:lang w:eastAsia="en-US"/>
        </w:rPr>
        <w:t>concentration on</w:t>
      </w:r>
      <w:r w:rsidR="00312CE7" w:rsidRPr="00A27D26">
        <w:rPr>
          <w:rFonts w:eastAsia="Calibri" w:cs="Times New Roman"/>
          <w:color w:val="000000" w:themeColor="text1"/>
          <w:szCs w:val="24"/>
          <w:lang w:eastAsia="en-US"/>
        </w:rPr>
        <w:t xml:space="preserve"> the level of</w:t>
      </w:r>
      <w:r w:rsidR="008C3C53" w:rsidRPr="00A27D26">
        <w:rPr>
          <w:rFonts w:eastAsia="Calibri" w:cs="Times New Roman"/>
          <w:color w:val="000000" w:themeColor="text1"/>
          <w:szCs w:val="24"/>
          <w:lang w:eastAsia="en-US"/>
        </w:rPr>
        <w:t xml:space="preserve"> CO</w:t>
      </w:r>
      <w:r w:rsidR="008C3C53" w:rsidRPr="00A27D26">
        <w:rPr>
          <w:rFonts w:eastAsia="Calibri" w:cs="Times New Roman"/>
          <w:color w:val="000000" w:themeColor="text1"/>
          <w:szCs w:val="24"/>
          <w:vertAlign w:val="subscript"/>
          <w:lang w:eastAsia="en-US"/>
        </w:rPr>
        <w:t>2</w:t>
      </w:r>
      <w:r w:rsidR="008C3C53" w:rsidRPr="00A27D26">
        <w:rPr>
          <w:rFonts w:eastAsia="Calibri" w:cs="Times New Roman"/>
          <w:color w:val="000000" w:themeColor="text1"/>
          <w:szCs w:val="24"/>
          <w:lang w:eastAsia="en-US"/>
        </w:rPr>
        <w:t xml:space="preserve"> emissions in 19 developed (high-income) economies, spanning the period 1962</w:t>
      </w:r>
      <w:r w:rsidR="008C3C53" w:rsidRPr="00A27D26">
        <w:rPr>
          <w:rFonts w:eastAsia="Times New Roman" w:cs="Times New Roman"/>
          <w:color w:val="000000" w:themeColor="text1"/>
          <w:szCs w:val="24"/>
        </w:rPr>
        <w:t>−2010.</w:t>
      </w:r>
      <w:r w:rsidR="008C3C53" w:rsidRPr="00A27D26">
        <w:rPr>
          <w:rFonts w:cs="Times New Roman"/>
          <w:color w:val="000000" w:themeColor="text1"/>
          <w:szCs w:val="24"/>
        </w:rPr>
        <w:t xml:space="preserve"> To this end, </w:t>
      </w:r>
      <w:r w:rsidR="00312CE7" w:rsidRPr="00A27D26">
        <w:rPr>
          <w:rFonts w:cs="Times New Roman"/>
          <w:color w:val="000000" w:themeColor="text1"/>
          <w:szCs w:val="24"/>
        </w:rPr>
        <w:t>the paper</w:t>
      </w:r>
      <w:r w:rsidR="00FF551C" w:rsidRPr="00A27D26">
        <w:rPr>
          <w:rFonts w:cs="Times New Roman"/>
          <w:color w:val="000000" w:themeColor="text1"/>
          <w:szCs w:val="24"/>
        </w:rPr>
        <w:t xml:space="preserve"> makes use of </w:t>
      </w:r>
      <w:r w:rsidR="000A0ABD" w:rsidRPr="00A27D26">
        <w:rPr>
          <w:rFonts w:cs="Times New Roman"/>
          <w:color w:val="000000" w:themeColor="text1"/>
          <w:szCs w:val="24"/>
        </w:rPr>
        <w:t xml:space="preserve">the </w:t>
      </w:r>
      <w:r w:rsidR="00FF551C" w:rsidRPr="00A27D26">
        <w:rPr>
          <w:rFonts w:cs="Times New Roman"/>
          <w:color w:val="000000" w:themeColor="text1"/>
          <w:szCs w:val="24"/>
        </w:rPr>
        <w:t>non</w:t>
      </w:r>
      <w:r w:rsidR="008C3C53" w:rsidRPr="00A27D26">
        <w:rPr>
          <w:rFonts w:cs="Times New Roman"/>
          <w:color w:val="000000" w:themeColor="text1"/>
          <w:szCs w:val="24"/>
        </w:rPr>
        <w:t xml:space="preserve">linear panel unit root and cointegration tests with multiple endogenous structural breaks. It also considers </w:t>
      </w:r>
      <w:r w:rsidR="00312CE7" w:rsidRPr="00A27D26">
        <w:rPr>
          <w:rFonts w:cs="Times New Roman"/>
          <w:color w:val="000000" w:themeColor="text1"/>
          <w:szCs w:val="24"/>
        </w:rPr>
        <w:t xml:space="preserve">the </w:t>
      </w:r>
      <w:r w:rsidR="008C3C53" w:rsidRPr="00A27D26">
        <w:rPr>
          <w:rFonts w:cs="Times New Roman"/>
          <w:color w:val="000000" w:themeColor="text1"/>
          <w:szCs w:val="24"/>
        </w:rPr>
        <w:t xml:space="preserve">mean group estimations, the </w:t>
      </w:r>
      <w:r w:rsidR="008C3C53" w:rsidRPr="00A27D26">
        <w:rPr>
          <w:rFonts w:eastAsia="Arial Unicode MS" w:cs="Times New Roman"/>
          <w:color w:val="000000" w:themeColor="text1"/>
          <w:szCs w:val="24"/>
          <w:lang w:eastAsia="en-US"/>
        </w:rPr>
        <w:t>autoregressive distributed lag</w:t>
      </w:r>
      <w:r w:rsidR="008C3C53" w:rsidRPr="00A27D26">
        <w:rPr>
          <w:rFonts w:cs="Times New Roman"/>
          <w:color w:val="000000" w:themeColor="text1"/>
          <w:szCs w:val="24"/>
        </w:rPr>
        <w:t xml:space="preserve"> model, and the </w:t>
      </w:r>
      <w:r w:rsidR="008C3C53" w:rsidRPr="00A27D26">
        <w:rPr>
          <w:rFonts w:eastAsiaTheme="minorEastAsia" w:cs="Times New Roman"/>
          <w:color w:val="000000" w:themeColor="text1"/>
          <w:szCs w:val="24"/>
          <w:lang w:eastAsia="en-US"/>
        </w:rPr>
        <w:t xml:space="preserve">panel quantile regression </w:t>
      </w:r>
      <w:r w:rsidR="008C3C53" w:rsidRPr="00A27D26">
        <w:rPr>
          <w:rFonts w:cs="Times New Roman"/>
          <w:color w:val="000000" w:themeColor="text1"/>
          <w:szCs w:val="24"/>
        </w:rPr>
        <w:t>estimations. The findings illustrate that the environmental Kuznets curve (EKC) hypoth</w:t>
      </w:r>
      <w:r w:rsidR="00FF551C" w:rsidRPr="00A27D26">
        <w:rPr>
          <w:rFonts w:cs="Times New Roman"/>
          <w:color w:val="000000" w:themeColor="text1"/>
          <w:szCs w:val="24"/>
        </w:rPr>
        <w:t>esis is valid in the panel data</w:t>
      </w:r>
      <w:r w:rsidR="008C3C53" w:rsidRPr="00A27D26">
        <w:rPr>
          <w:rFonts w:cs="Times New Roman"/>
          <w:color w:val="000000" w:themeColor="text1"/>
          <w:szCs w:val="24"/>
        </w:rPr>
        <w:t xml:space="preserve">set of 19 developed economies. In addition, it documents that a higher level of </w:t>
      </w:r>
      <w:r w:rsidR="00312CE7" w:rsidRPr="00A27D26">
        <w:rPr>
          <w:rFonts w:cs="Times New Roman"/>
          <w:color w:val="000000" w:themeColor="text1"/>
          <w:szCs w:val="24"/>
        </w:rPr>
        <w:t xml:space="preserve">the </w:t>
      </w:r>
      <w:r w:rsidR="008C3C53" w:rsidRPr="00A27D26">
        <w:rPr>
          <w:rFonts w:cs="Times New Roman"/>
          <w:color w:val="000000" w:themeColor="text1"/>
          <w:szCs w:val="24"/>
        </w:rPr>
        <w:t xml:space="preserve">product concentration of exports leads to </w:t>
      </w:r>
      <w:r w:rsidR="00AB17FF" w:rsidRPr="00A27D26">
        <w:rPr>
          <w:rFonts w:cs="Times New Roman"/>
          <w:color w:val="000000" w:themeColor="text1"/>
          <w:szCs w:val="24"/>
        </w:rPr>
        <w:t>lower</w:t>
      </w:r>
      <w:r w:rsidR="008C3C53" w:rsidRPr="00A27D26">
        <w:rPr>
          <w:rFonts w:cs="Times New Roman"/>
          <w:color w:val="000000" w:themeColor="text1"/>
          <w:szCs w:val="24"/>
        </w:rPr>
        <w:t xml:space="preserve"> </w:t>
      </w:r>
      <w:r w:rsidR="008C3C53" w:rsidRPr="00A27D26">
        <w:rPr>
          <w:rFonts w:eastAsia="Calibri" w:cs="Times New Roman"/>
          <w:color w:val="000000" w:themeColor="text1"/>
          <w:szCs w:val="24"/>
          <w:lang w:eastAsia="en-US"/>
        </w:rPr>
        <w:t>CO</w:t>
      </w:r>
      <w:r w:rsidR="008C3C53" w:rsidRPr="00A27D26">
        <w:rPr>
          <w:rFonts w:eastAsia="Calibri" w:cs="Times New Roman"/>
          <w:color w:val="000000" w:themeColor="text1"/>
          <w:szCs w:val="24"/>
          <w:vertAlign w:val="subscript"/>
          <w:lang w:eastAsia="en-US"/>
        </w:rPr>
        <w:t>2</w:t>
      </w:r>
      <w:r w:rsidR="008C3C53" w:rsidRPr="00A27D26">
        <w:rPr>
          <w:rFonts w:eastAsia="Calibri" w:cs="Times New Roman"/>
          <w:color w:val="000000" w:themeColor="text1"/>
          <w:szCs w:val="24"/>
          <w:lang w:eastAsia="en-US"/>
        </w:rPr>
        <w:t xml:space="preserve"> emissions. The results from the </w:t>
      </w:r>
      <w:r w:rsidR="008C3C53" w:rsidRPr="00A27D26">
        <w:rPr>
          <w:rFonts w:eastAsiaTheme="minorEastAsia" w:cs="Times New Roman"/>
          <w:color w:val="000000" w:themeColor="text1"/>
          <w:szCs w:val="24"/>
          <w:lang w:eastAsia="en-US"/>
        </w:rPr>
        <w:t>panel quantile regressions</w:t>
      </w:r>
      <w:r w:rsidR="008C3C53" w:rsidRPr="00A27D26">
        <w:rPr>
          <w:rFonts w:eastAsia="Calibri" w:cs="Times New Roman"/>
          <w:color w:val="000000" w:themeColor="text1"/>
          <w:szCs w:val="24"/>
          <w:lang w:eastAsia="en-US"/>
        </w:rPr>
        <w:t xml:space="preserve"> </w:t>
      </w:r>
      <w:r w:rsidR="008C3C53" w:rsidRPr="00A27D26">
        <w:rPr>
          <w:rFonts w:eastAsia="Times New Roman" w:cs="Times New Roman"/>
          <w:color w:val="000000" w:themeColor="text1"/>
          <w:szCs w:val="24"/>
        </w:rPr>
        <w:t xml:space="preserve">also indicate that the effect of </w:t>
      </w:r>
      <w:r w:rsidR="00312CE7" w:rsidRPr="00A27D26">
        <w:rPr>
          <w:rFonts w:eastAsia="Times New Roman" w:cs="Times New Roman"/>
          <w:color w:val="000000" w:themeColor="text1"/>
          <w:szCs w:val="24"/>
        </w:rPr>
        <w:t xml:space="preserve">the </w:t>
      </w:r>
      <w:r w:rsidR="00AB17FF" w:rsidRPr="00A27D26">
        <w:rPr>
          <w:rFonts w:eastAsia="Times New Roman" w:cs="Times New Roman"/>
          <w:color w:val="000000" w:themeColor="text1"/>
          <w:szCs w:val="24"/>
        </w:rPr>
        <w:t>export</w:t>
      </w:r>
      <w:r w:rsidR="008C3C53" w:rsidRPr="00A27D26">
        <w:rPr>
          <w:rFonts w:eastAsia="Times New Roman" w:cs="Times New Roman"/>
          <w:color w:val="000000" w:themeColor="text1"/>
          <w:szCs w:val="24"/>
        </w:rPr>
        <w:t xml:space="preserve"> product </w:t>
      </w:r>
      <w:r w:rsidR="008C3C53" w:rsidRPr="00A27D26">
        <w:rPr>
          <w:rFonts w:cs="Times New Roman"/>
          <w:color w:val="000000" w:themeColor="text1"/>
          <w:szCs w:val="24"/>
        </w:rPr>
        <w:t>concentration</w:t>
      </w:r>
      <w:r w:rsidR="00AB17FF" w:rsidRPr="00A27D26">
        <w:rPr>
          <w:rStyle w:val="a9"/>
          <w:rFonts w:eastAsia="Calibri" w:cs="Times New Roman"/>
          <w:color w:val="000000" w:themeColor="text1"/>
          <w:sz w:val="24"/>
          <w:szCs w:val="24"/>
          <w:lang w:val="en-MY" w:eastAsia="en-US"/>
        </w:rPr>
        <w:t xml:space="preserve"> up</w:t>
      </w:r>
      <w:r w:rsidR="008C3C53" w:rsidRPr="00A27D26">
        <w:rPr>
          <w:rFonts w:eastAsia="Times New Roman" w:cs="Times New Roman"/>
          <w:color w:val="000000" w:themeColor="text1"/>
          <w:szCs w:val="24"/>
        </w:rPr>
        <w:t xml:space="preserve">on </w:t>
      </w:r>
      <w:r w:rsidR="00312CE7" w:rsidRPr="00A27D26">
        <w:rPr>
          <w:rFonts w:eastAsia="Times New Roman" w:cs="Times New Roman"/>
          <w:color w:val="000000" w:themeColor="text1"/>
          <w:szCs w:val="24"/>
        </w:rPr>
        <w:t xml:space="preserve">the </w:t>
      </w:r>
      <w:r w:rsidR="008C3C53" w:rsidRPr="00A27D26">
        <w:rPr>
          <w:rFonts w:eastAsia="Times New Roman" w:cs="Times New Roman"/>
          <w:color w:val="000000" w:themeColor="text1"/>
          <w:szCs w:val="24"/>
        </w:rPr>
        <w:t xml:space="preserve">per capita </w:t>
      </w:r>
      <w:r w:rsidR="008C3C53" w:rsidRPr="00A27D26">
        <w:rPr>
          <w:rFonts w:eastAsia="Calibri" w:cs="Times New Roman"/>
          <w:color w:val="000000" w:themeColor="text1"/>
          <w:szCs w:val="24"/>
          <w:lang w:eastAsia="en-US"/>
        </w:rPr>
        <w:t>CO</w:t>
      </w:r>
      <w:r w:rsidR="008C3C53" w:rsidRPr="00A27D26">
        <w:rPr>
          <w:rFonts w:eastAsia="Calibri" w:cs="Times New Roman"/>
          <w:color w:val="000000" w:themeColor="text1"/>
          <w:szCs w:val="24"/>
          <w:vertAlign w:val="subscript"/>
          <w:lang w:eastAsia="en-US"/>
        </w:rPr>
        <w:t>2</w:t>
      </w:r>
      <w:r w:rsidR="008C3C53" w:rsidRPr="00A27D26">
        <w:rPr>
          <w:rFonts w:eastAsia="Calibri" w:cs="Times New Roman"/>
          <w:color w:val="000000" w:themeColor="text1"/>
          <w:szCs w:val="24"/>
          <w:lang w:eastAsia="en-US"/>
        </w:rPr>
        <w:t xml:space="preserve"> </w:t>
      </w:r>
      <w:r w:rsidR="008C3C53" w:rsidRPr="00A27D26">
        <w:rPr>
          <w:rFonts w:eastAsia="Times New Roman" w:cs="Times New Roman"/>
          <w:color w:val="000000" w:themeColor="text1"/>
          <w:szCs w:val="24"/>
        </w:rPr>
        <w:t xml:space="preserve">emissions is relatively high at </w:t>
      </w:r>
      <w:r w:rsidR="00312CE7" w:rsidRPr="00A27D26">
        <w:rPr>
          <w:rFonts w:eastAsia="Times New Roman" w:cs="Times New Roman"/>
          <w:color w:val="000000" w:themeColor="text1"/>
          <w:szCs w:val="24"/>
        </w:rPr>
        <w:t>the h</w:t>
      </w:r>
      <w:r w:rsidR="008C3C53" w:rsidRPr="00A27D26">
        <w:rPr>
          <w:rFonts w:eastAsia="Times New Roman" w:cs="Times New Roman"/>
          <w:color w:val="000000" w:themeColor="text1"/>
          <w:szCs w:val="24"/>
        </w:rPr>
        <w:t>igher quantiles.</w:t>
      </w:r>
    </w:p>
    <w:p w:rsidR="008C3C53" w:rsidRPr="008127E9" w:rsidRDefault="008C3C53" w:rsidP="008C3C53">
      <w:pPr>
        <w:bidi w:val="0"/>
        <w:jc w:val="both"/>
        <w:rPr>
          <w:rFonts w:eastAsia="Calibri" w:cs="Times New Roman"/>
          <w:color w:val="000000" w:themeColor="text1"/>
          <w:szCs w:val="24"/>
          <w:lang w:eastAsia="en-US"/>
        </w:rPr>
      </w:pPr>
    </w:p>
    <w:p w:rsidR="008C3C53" w:rsidRPr="00A27D26" w:rsidRDefault="008C3C53" w:rsidP="008C3C53">
      <w:pPr>
        <w:bidi w:val="0"/>
        <w:spacing w:line="480" w:lineRule="auto"/>
        <w:jc w:val="both"/>
        <w:rPr>
          <w:rFonts w:eastAsia="Calibri" w:cs="Times New Roman"/>
          <w:color w:val="000000" w:themeColor="text1"/>
          <w:szCs w:val="24"/>
          <w:lang w:eastAsia="en-US"/>
        </w:rPr>
      </w:pPr>
      <w:r w:rsidRPr="00A27D26">
        <w:rPr>
          <w:rFonts w:eastAsia="Calibri" w:cs="Times New Roman"/>
          <w:color w:val="000000" w:themeColor="text1"/>
          <w:szCs w:val="24"/>
          <w:lang w:eastAsia="en-US"/>
        </w:rPr>
        <w:t>Key</w:t>
      </w:r>
      <w:r w:rsidR="008C6555" w:rsidRPr="00A27D26">
        <w:rPr>
          <w:rFonts w:eastAsia="Calibri" w:cs="Times New Roman"/>
          <w:color w:val="000000" w:themeColor="text1"/>
          <w:szCs w:val="24"/>
          <w:lang w:eastAsia="en-US"/>
        </w:rPr>
        <w:t>w</w:t>
      </w:r>
      <w:r w:rsidR="00A27D26" w:rsidRPr="00A27D26">
        <w:rPr>
          <w:rFonts w:eastAsia="Calibri" w:cs="Times New Roman"/>
          <w:color w:val="000000" w:themeColor="text1"/>
          <w:szCs w:val="24"/>
          <w:lang w:eastAsia="en-US"/>
        </w:rPr>
        <w:t xml:space="preserve">ords: </w:t>
      </w:r>
      <w:r w:rsidRPr="00A27D26">
        <w:rPr>
          <w:rFonts w:eastAsia="Calibri" w:cs="Times New Roman"/>
          <w:color w:val="000000" w:themeColor="text1"/>
          <w:szCs w:val="24"/>
          <w:lang w:eastAsia="en-US"/>
        </w:rPr>
        <w:t>environmental Kuznets curve hypothesis; carbon</w:t>
      </w:r>
      <w:r w:rsidR="00833033">
        <w:rPr>
          <w:rFonts w:eastAsia="Calibri" w:cs="Times New Roman"/>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00833033">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 xml:space="preserve">emissions; </w:t>
      </w:r>
      <w:r w:rsidR="00AB17FF" w:rsidRPr="00A27D26">
        <w:rPr>
          <w:rFonts w:eastAsia="Calibri" w:cs="Times New Roman"/>
          <w:color w:val="000000" w:themeColor="text1"/>
          <w:szCs w:val="24"/>
          <w:lang w:eastAsia="en-US"/>
        </w:rPr>
        <w:t>export</w:t>
      </w:r>
      <w:r w:rsidRPr="00A27D26">
        <w:rPr>
          <w:rFonts w:eastAsia="Calibri" w:cs="Times New Roman"/>
          <w:color w:val="000000" w:themeColor="text1"/>
          <w:szCs w:val="24"/>
          <w:lang w:eastAsia="en-US"/>
        </w:rPr>
        <w:t xml:space="preserve"> product </w:t>
      </w:r>
      <w:r w:rsidRPr="00A27D26">
        <w:rPr>
          <w:rFonts w:cs="Times New Roman"/>
          <w:color w:val="000000" w:themeColor="text1"/>
        </w:rPr>
        <w:t>concentration</w:t>
      </w:r>
      <w:r w:rsidRPr="00A27D26">
        <w:rPr>
          <w:rFonts w:eastAsia="Calibri" w:cs="Times New Roman"/>
          <w:color w:val="000000" w:themeColor="text1"/>
          <w:szCs w:val="24"/>
          <w:lang w:eastAsia="en-US"/>
        </w:rPr>
        <w:t>; panel cointegration; panel quantile regression</w:t>
      </w:r>
    </w:p>
    <w:p w:rsidR="006B7126" w:rsidRPr="008127E9" w:rsidRDefault="006B7126" w:rsidP="006B7126">
      <w:pPr>
        <w:bidi w:val="0"/>
        <w:jc w:val="both"/>
        <w:rPr>
          <w:rFonts w:eastAsia="Calibri" w:cs="Times New Roman"/>
          <w:color w:val="000000" w:themeColor="text1"/>
          <w:szCs w:val="24"/>
          <w:lang w:eastAsia="en-US"/>
        </w:rPr>
      </w:pPr>
    </w:p>
    <w:p w:rsidR="008C3C53" w:rsidRPr="00A27D26" w:rsidRDefault="008C3C53" w:rsidP="008C3C53">
      <w:pPr>
        <w:bidi w:val="0"/>
        <w:spacing w:line="480" w:lineRule="auto"/>
        <w:jc w:val="both"/>
        <w:rPr>
          <w:rFonts w:eastAsia="Calibri" w:cs="Times New Roman"/>
          <w:color w:val="000000" w:themeColor="text1"/>
          <w:szCs w:val="24"/>
          <w:lang w:val="it-IT" w:eastAsia="en-US"/>
        </w:rPr>
      </w:pPr>
      <w:r w:rsidRPr="00A27D26">
        <w:rPr>
          <w:rFonts w:eastAsia="Calibri" w:cs="Times New Roman"/>
          <w:color w:val="000000" w:themeColor="text1"/>
          <w:szCs w:val="24"/>
          <w:lang w:val="it-IT" w:eastAsia="en-US"/>
        </w:rPr>
        <w:t>JEL Classification: Q53; Q56; O13; C33</w:t>
      </w:r>
    </w:p>
    <w:p w:rsidR="008C3C53" w:rsidRPr="008127E9" w:rsidRDefault="008C3C53" w:rsidP="000E5812">
      <w:pPr>
        <w:pStyle w:val="Default"/>
        <w:rPr>
          <w:rFonts w:ascii="Times New Roman" w:eastAsia="Calibri" w:hAnsi="Times New Roman" w:cs="Times New Roman"/>
          <w:color w:val="000000" w:themeColor="text1"/>
          <w:sz w:val="28"/>
          <w:szCs w:val="28"/>
          <w:lang w:val="it-IT" w:eastAsia="en-US"/>
        </w:rPr>
      </w:pPr>
    </w:p>
    <w:p w:rsidR="00C7435C" w:rsidRPr="008127E9" w:rsidRDefault="00C7435C" w:rsidP="000E5812">
      <w:pPr>
        <w:pStyle w:val="Default"/>
        <w:jc w:val="both"/>
        <w:rPr>
          <w:rFonts w:ascii="Times New Roman" w:eastAsia="Calibri" w:hAnsi="Times New Roman" w:cs="Times New Roman"/>
          <w:color w:val="000000" w:themeColor="text1"/>
          <w:lang w:val="en-US" w:eastAsia="en-US"/>
        </w:rPr>
      </w:pPr>
    </w:p>
    <w:p w:rsidR="006B7126" w:rsidRPr="008127E9" w:rsidRDefault="006B7126" w:rsidP="000E5812">
      <w:pPr>
        <w:pStyle w:val="Default"/>
        <w:jc w:val="both"/>
        <w:rPr>
          <w:rFonts w:ascii="Times New Roman" w:eastAsia="Calibri" w:hAnsi="Times New Roman" w:cs="Times New Roman"/>
          <w:color w:val="000000" w:themeColor="text1"/>
          <w:lang w:val="en-US" w:eastAsia="en-US"/>
        </w:rPr>
      </w:pPr>
    </w:p>
    <w:p w:rsidR="006B7126" w:rsidRPr="008127E9" w:rsidRDefault="006B7126" w:rsidP="000E5812">
      <w:pPr>
        <w:pStyle w:val="Default"/>
        <w:jc w:val="both"/>
        <w:rPr>
          <w:rFonts w:ascii="Times New Roman" w:eastAsia="Calibri" w:hAnsi="Times New Roman" w:cs="Times New Roman"/>
          <w:color w:val="000000" w:themeColor="text1"/>
          <w:lang w:val="en-US" w:eastAsia="en-US"/>
        </w:rPr>
      </w:pPr>
    </w:p>
    <w:p w:rsidR="006B7126" w:rsidRPr="008127E9" w:rsidRDefault="006B7126" w:rsidP="000E5812">
      <w:pPr>
        <w:pStyle w:val="Default"/>
        <w:jc w:val="both"/>
        <w:rPr>
          <w:rFonts w:ascii="Times New Roman" w:eastAsia="Calibri" w:hAnsi="Times New Roman" w:cs="Times New Roman"/>
          <w:color w:val="000000" w:themeColor="text1"/>
          <w:lang w:val="en-US" w:eastAsia="en-US"/>
        </w:rPr>
      </w:pPr>
    </w:p>
    <w:p w:rsidR="006B7126" w:rsidRPr="008127E9" w:rsidRDefault="006B7126" w:rsidP="000E5812">
      <w:pPr>
        <w:pStyle w:val="Default"/>
        <w:jc w:val="both"/>
        <w:rPr>
          <w:rFonts w:ascii="Times New Roman" w:eastAsia="Calibri" w:hAnsi="Times New Roman" w:cs="Times New Roman"/>
          <w:color w:val="000000" w:themeColor="text1"/>
          <w:lang w:val="en-US" w:eastAsia="en-US"/>
        </w:rPr>
      </w:pPr>
    </w:p>
    <w:p w:rsidR="006B7126" w:rsidRPr="008127E9" w:rsidRDefault="006B7126" w:rsidP="000E5812">
      <w:pPr>
        <w:pStyle w:val="Default"/>
        <w:jc w:val="both"/>
        <w:rPr>
          <w:rFonts w:ascii="Times New Roman" w:eastAsia="Calibri" w:hAnsi="Times New Roman" w:cs="Times New Roman"/>
          <w:color w:val="000000" w:themeColor="text1"/>
          <w:lang w:val="en-US" w:eastAsia="en-US"/>
        </w:rPr>
      </w:pPr>
    </w:p>
    <w:p w:rsidR="006B7126" w:rsidRPr="008127E9" w:rsidRDefault="006B7126" w:rsidP="000E5812">
      <w:pPr>
        <w:pStyle w:val="Default"/>
        <w:jc w:val="both"/>
        <w:rPr>
          <w:rFonts w:ascii="Times New Roman" w:eastAsia="Calibri" w:hAnsi="Times New Roman" w:cs="Times New Roman"/>
          <w:color w:val="000000" w:themeColor="text1"/>
          <w:lang w:val="en-US" w:eastAsia="en-US"/>
        </w:rPr>
      </w:pPr>
    </w:p>
    <w:p w:rsidR="006B7126" w:rsidRPr="008127E9" w:rsidRDefault="006B7126" w:rsidP="000E5812">
      <w:pPr>
        <w:pStyle w:val="Default"/>
        <w:jc w:val="both"/>
        <w:rPr>
          <w:rFonts w:ascii="Times New Roman" w:eastAsia="Calibri" w:hAnsi="Times New Roman" w:cs="Times New Roman"/>
          <w:color w:val="000000" w:themeColor="text1"/>
          <w:lang w:val="en-US" w:eastAsia="en-US"/>
        </w:rPr>
      </w:pPr>
    </w:p>
    <w:p w:rsidR="006B7126" w:rsidRPr="008127E9" w:rsidRDefault="006B7126" w:rsidP="000E5812">
      <w:pPr>
        <w:pStyle w:val="Default"/>
        <w:jc w:val="both"/>
        <w:rPr>
          <w:rFonts w:ascii="Times New Roman" w:eastAsia="Calibri" w:hAnsi="Times New Roman" w:cs="Times New Roman"/>
          <w:color w:val="000000" w:themeColor="text1"/>
          <w:lang w:val="en-US" w:eastAsia="en-US"/>
        </w:rPr>
      </w:pPr>
    </w:p>
    <w:p w:rsidR="006B7126" w:rsidRDefault="006B7126" w:rsidP="000E5812">
      <w:pPr>
        <w:pStyle w:val="Default"/>
        <w:jc w:val="both"/>
        <w:rPr>
          <w:rFonts w:ascii="Times New Roman" w:eastAsia="Calibri" w:hAnsi="Times New Roman" w:cs="Times New Roman"/>
          <w:color w:val="000000" w:themeColor="text1"/>
          <w:lang w:val="en-US" w:eastAsia="en-US"/>
        </w:rPr>
      </w:pPr>
    </w:p>
    <w:p w:rsidR="000236B4" w:rsidRDefault="000236B4" w:rsidP="000E5812">
      <w:pPr>
        <w:pStyle w:val="Default"/>
        <w:jc w:val="both"/>
        <w:rPr>
          <w:rFonts w:ascii="Times New Roman" w:eastAsia="Calibri" w:hAnsi="Times New Roman" w:cs="Times New Roman"/>
          <w:color w:val="000000" w:themeColor="text1"/>
          <w:lang w:val="en-US" w:eastAsia="en-US"/>
        </w:rPr>
      </w:pPr>
    </w:p>
    <w:p w:rsidR="000236B4" w:rsidRDefault="000236B4" w:rsidP="000E5812">
      <w:pPr>
        <w:pStyle w:val="Default"/>
        <w:jc w:val="both"/>
        <w:rPr>
          <w:rFonts w:ascii="Times New Roman" w:eastAsia="Calibri" w:hAnsi="Times New Roman" w:cs="Times New Roman"/>
          <w:color w:val="000000" w:themeColor="text1"/>
          <w:lang w:val="en-US" w:eastAsia="en-US"/>
        </w:rPr>
      </w:pPr>
    </w:p>
    <w:p w:rsidR="000236B4" w:rsidRDefault="000236B4" w:rsidP="000E5812">
      <w:pPr>
        <w:pStyle w:val="Default"/>
        <w:jc w:val="both"/>
        <w:rPr>
          <w:rFonts w:ascii="Times New Roman" w:eastAsia="Calibri" w:hAnsi="Times New Roman" w:cs="Times New Roman"/>
          <w:color w:val="000000" w:themeColor="text1"/>
          <w:lang w:val="en-US" w:eastAsia="en-US"/>
        </w:rPr>
      </w:pPr>
    </w:p>
    <w:p w:rsidR="000236B4" w:rsidRDefault="000236B4" w:rsidP="000E5812">
      <w:pPr>
        <w:pStyle w:val="Default"/>
        <w:jc w:val="both"/>
        <w:rPr>
          <w:rFonts w:ascii="Times New Roman" w:eastAsia="Calibri" w:hAnsi="Times New Roman" w:cs="Times New Roman"/>
          <w:color w:val="000000" w:themeColor="text1"/>
          <w:lang w:val="en-US" w:eastAsia="en-US"/>
        </w:rPr>
      </w:pPr>
    </w:p>
    <w:p w:rsidR="000236B4" w:rsidRPr="008127E9" w:rsidRDefault="000236B4" w:rsidP="000E5812">
      <w:pPr>
        <w:pStyle w:val="Default"/>
        <w:jc w:val="both"/>
        <w:rPr>
          <w:rFonts w:ascii="Times New Roman" w:eastAsia="Calibri" w:hAnsi="Times New Roman" w:cs="Times New Roman"/>
          <w:color w:val="000000" w:themeColor="text1"/>
          <w:lang w:val="en-US" w:eastAsia="en-US"/>
        </w:rPr>
      </w:pPr>
    </w:p>
    <w:p w:rsidR="00151A41" w:rsidRPr="008127E9" w:rsidRDefault="00151A41" w:rsidP="000E5812">
      <w:pPr>
        <w:autoSpaceDE w:val="0"/>
        <w:autoSpaceDN w:val="0"/>
        <w:bidi w:val="0"/>
        <w:adjustRightInd w:val="0"/>
        <w:spacing w:line="480" w:lineRule="auto"/>
        <w:jc w:val="both"/>
        <w:rPr>
          <w:rFonts w:eastAsia="Calibri" w:cs="Times New Roman"/>
          <w:b/>
          <w:color w:val="000000" w:themeColor="text1"/>
          <w:szCs w:val="24"/>
          <w:lang w:eastAsia="en-US"/>
        </w:rPr>
      </w:pPr>
      <w:r w:rsidRPr="00A27D26">
        <w:rPr>
          <w:rFonts w:eastAsia="Calibri" w:cs="Times New Roman"/>
          <w:b/>
          <w:color w:val="000000" w:themeColor="text1"/>
          <w:szCs w:val="24"/>
          <w:lang w:eastAsia="en-US"/>
        </w:rPr>
        <w:lastRenderedPageBreak/>
        <w:t>1. Introduction</w:t>
      </w:r>
    </w:p>
    <w:p w:rsidR="00151A41" w:rsidRPr="008127E9" w:rsidRDefault="0049196E" w:rsidP="00360371">
      <w:pPr>
        <w:autoSpaceDE w:val="0"/>
        <w:autoSpaceDN w:val="0"/>
        <w:bidi w:val="0"/>
        <w:adjustRightInd w:val="0"/>
        <w:spacing w:line="480" w:lineRule="auto"/>
        <w:jc w:val="both"/>
        <w:rPr>
          <w:rFonts w:cs="Times New Roman"/>
        </w:rPr>
      </w:pPr>
      <w:r w:rsidRPr="00A27D26">
        <w:rPr>
          <w:rFonts w:eastAsia="Calibri" w:cs="Times New Roman"/>
          <w:color w:val="000000" w:themeColor="text1"/>
          <w:szCs w:val="24"/>
          <w:lang w:eastAsia="en-US"/>
        </w:rPr>
        <w:t>Nowadays</w:t>
      </w:r>
      <w:r w:rsidR="00151A41" w:rsidRPr="00A27D26">
        <w:rPr>
          <w:rFonts w:eastAsia="Calibri" w:cs="Times New Roman"/>
          <w:color w:val="000000" w:themeColor="text1"/>
          <w:szCs w:val="24"/>
          <w:lang w:eastAsia="en-US"/>
        </w:rPr>
        <w:t xml:space="preserve">, one of the most important </w:t>
      </w:r>
      <w:r w:rsidRPr="00A27D26">
        <w:rPr>
          <w:rFonts w:eastAsia="Calibri" w:cs="Times New Roman"/>
          <w:color w:val="000000" w:themeColor="text1"/>
          <w:szCs w:val="24"/>
          <w:lang w:eastAsia="en-US"/>
        </w:rPr>
        <w:t>issues</w:t>
      </w:r>
      <w:r w:rsidR="00151A41" w:rsidRPr="00A27D26">
        <w:rPr>
          <w:rFonts w:eastAsia="Calibri" w:cs="Times New Roman"/>
          <w:color w:val="000000" w:themeColor="text1"/>
          <w:szCs w:val="24"/>
          <w:lang w:eastAsia="en-US"/>
        </w:rPr>
        <w:t xml:space="preserve"> th</w:t>
      </w:r>
      <w:r w:rsidRPr="00A27D26">
        <w:rPr>
          <w:rFonts w:eastAsia="Calibri" w:cs="Times New Roman"/>
          <w:color w:val="000000" w:themeColor="text1"/>
          <w:szCs w:val="24"/>
          <w:lang w:eastAsia="en-US"/>
        </w:rPr>
        <w:t>e</w:t>
      </w:r>
      <w:r w:rsidR="00151A41" w:rsidRPr="00A27D26">
        <w:rPr>
          <w:rFonts w:eastAsia="Calibri" w:cs="Times New Roman"/>
          <w:color w:val="000000" w:themeColor="text1"/>
          <w:szCs w:val="24"/>
          <w:lang w:eastAsia="en-US"/>
        </w:rPr>
        <w:t xml:space="preserve"> humanity </w:t>
      </w:r>
      <w:r w:rsidR="00147D66" w:rsidRPr="00A27D26">
        <w:rPr>
          <w:rFonts w:eastAsia="Calibri" w:cs="Times New Roman"/>
          <w:color w:val="000000" w:themeColor="text1"/>
          <w:szCs w:val="24"/>
          <w:lang w:eastAsia="en-US"/>
        </w:rPr>
        <w:t>must</w:t>
      </w:r>
      <w:r w:rsidRPr="00A27D26">
        <w:rPr>
          <w:rFonts w:eastAsia="Calibri" w:cs="Times New Roman"/>
          <w:color w:val="000000" w:themeColor="text1"/>
          <w:szCs w:val="24"/>
          <w:lang w:eastAsia="en-US"/>
        </w:rPr>
        <w:t xml:space="preserve"> cope with</w:t>
      </w:r>
      <w:r w:rsidR="00151A41" w:rsidRPr="00A27D26">
        <w:rPr>
          <w:rFonts w:eastAsia="Calibri" w:cs="Times New Roman"/>
          <w:color w:val="000000" w:themeColor="text1"/>
          <w:szCs w:val="24"/>
          <w:lang w:eastAsia="en-US"/>
        </w:rPr>
        <w:t xml:space="preserve"> is the </w:t>
      </w:r>
      <w:r w:rsidRPr="00A27D26">
        <w:rPr>
          <w:rFonts w:eastAsia="Calibri" w:cs="Times New Roman"/>
          <w:color w:val="000000" w:themeColor="text1"/>
          <w:szCs w:val="24"/>
          <w:lang w:eastAsia="en-US"/>
        </w:rPr>
        <w:t xml:space="preserve">phenomenon of </w:t>
      </w:r>
      <w:r w:rsidR="0034479D" w:rsidRPr="00A27D26">
        <w:rPr>
          <w:rFonts w:eastAsia="Calibri" w:cs="Times New Roman"/>
          <w:color w:val="000000" w:themeColor="text1"/>
          <w:szCs w:val="24"/>
          <w:lang w:eastAsia="en-US"/>
        </w:rPr>
        <w:t>"</w:t>
      </w:r>
      <w:r w:rsidR="00151A41" w:rsidRPr="00A27D26">
        <w:rPr>
          <w:rFonts w:eastAsia="Calibri" w:cs="Times New Roman"/>
          <w:color w:val="000000" w:themeColor="text1"/>
          <w:szCs w:val="24"/>
          <w:lang w:eastAsia="en-US"/>
        </w:rPr>
        <w:t>global warming</w:t>
      </w:r>
      <w:r w:rsidR="0034479D" w:rsidRPr="00A27D26">
        <w:rPr>
          <w:rFonts w:eastAsia="Calibri" w:cs="Times New Roman"/>
          <w:color w:val="000000" w:themeColor="text1"/>
          <w:szCs w:val="24"/>
          <w:lang w:eastAsia="en-US"/>
        </w:rPr>
        <w:t>"</w:t>
      </w:r>
      <w:r w:rsidR="00FD5412" w:rsidRPr="00A27D26">
        <w:rPr>
          <w:rFonts w:eastAsia="Calibri" w:cs="Times New Roman"/>
          <w:color w:val="000000" w:themeColor="text1"/>
          <w:szCs w:val="24"/>
          <w:lang w:eastAsia="en-US"/>
        </w:rPr>
        <w:t>,</w:t>
      </w:r>
      <w:r w:rsidR="004B3E46"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while c</w:t>
      </w:r>
      <w:r w:rsidR="00151A41" w:rsidRPr="00A27D26">
        <w:rPr>
          <w:rFonts w:eastAsia="Calibri" w:cs="Times New Roman"/>
          <w:color w:val="000000" w:themeColor="text1"/>
          <w:szCs w:val="24"/>
          <w:lang w:eastAsia="en-US"/>
        </w:rPr>
        <w:t xml:space="preserve">ountries </w:t>
      </w:r>
      <w:r w:rsidRPr="00A27D26">
        <w:rPr>
          <w:rFonts w:eastAsia="Calibri" w:cs="Times New Roman"/>
          <w:color w:val="000000" w:themeColor="text1"/>
          <w:szCs w:val="24"/>
          <w:lang w:eastAsia="en-US"/>
        </w:rPr>
        <w:t>attempt</w:t>
      </w:r>
      <w:r w:rsidR="00151A41" w:rsidRPr="00A27D26">
        <w:rPr>
          <w:rFonts w:eastAsia="Calibri" w:cs="Times New Roman"/>
          <w:color w:val="000000" w:themeColor="text1"/>
          <w:szCs w:val="24"/>
          <w:lang w:eastAsia="en-US"/>
        </w:rPr>
        <w:t xml:space="preserve"> to establish agreements and </w:t>
      </w:r>
      <w:r w:rsidRPr="00A27D26">
        <w:rPr>
          <w:rFonts w:eastAsia="Calibri" w:cs="Times New Roman"/>
          <w:color w:val="000000" w:themeColor="text1"/>
          <w:szCs w:val="24"/>
          <w:lang w:eastAsia="en-US"/>
        </w:rPr>
        <w:t xml:space="preserve">a general </w:t>
      </w:r>
      <w:r w:rsidR="00151A41" w:rsidRPr="00A27D26">
        <w:rPr>
          <w:rFonts w:eastAsia="Calibri" w:cs="Times New Roman"/>
          <w:color w:val="000000" w:themeColor="text1"/>
          <w:szCs w:val="24"/>
          <w:lang w:eastAsia="en-US"/>
        </w:rPr>
        <w:t xml:space="preserve">consensus </w:t>
      </w:r>
      <w:r w:rsidR="004B3E46" w:rsidRPr="00A27D26">
        <w:rPr>
          <w:rFonts w:eastAsia="Calibri" w:cs="Times New Roman"/>
          <w:color w:val="000000" w:themeColor="text1"/>
          <w:szCs w:val="24"/>
          <w:lang w:eastAsia="en-US"/>
        </w:rPr>
        <w:t xml:space="preserve">to overcome </w:t>
      </w:r>
      <w:r w:rsidRPr="00A27D26">
        <w:rPr>
          <w:rFonts w:eastAsia="Calibri" w:cs="Times New Roman"/>
          <w:color w:val="000000" w:themeColor="text1"/>
          <w:szCs w:val="24"/>
          <w:lang w:eastAsia="en-US"/>
        </w:rPr>
        <w:t>it</w:t>
      </w:r>
      <w:r w:rsidR="00151A41"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The g</w:t>
      </w:r>
      <w:r w:rsidR="00151A41" w:rsidRPr="00A27D26">
        <w:rPr>
          <w:rFonts w:eastAsia="Calibri" w:cs="Times New Roman"/>
          <w:color w:val="000000" w:themeColor="text1"/>
          <w:szCs w:val="24"/>
          <w:lang w:eastAsia="en-US"/>
        </w:rPr>
        <w:t xml:space="preserve">lobal warming </w:t>
      </w:r>
      <w:r w:rsidRPr="00A27D26">
        <w:rPr>
          <w:rFonts w:eastAsia="Calibri" w:cs="Times New Roman"/>
          <w:color w:val="000000" w:themeColor="text1"/>
          <w:szCs w:val="24"/>
          <w:lang w:eastAsia="en-US"/>
        </w:rPr>
        <w:t>issue</w:t>
      </w:r>
      <w:r w:rsidR="004B3E46" w:rsidRPr="00A27D26">
        <w:rPr>
          <w:rFonts w:eastAsia="Calibri" w:cs="Times New Roman"/>
          <w:color w:val="000000" w:themeColor="text1"/>
          <w:szCs w:val="24"/>
          <w:lang w:eastAsia="en-US"/>
        </w:rPr>
        <w:t xml:space="preserve"> is mostly related to environmental degradation</w:t>
      </w:r>
      <w:r w:rsidRPr="00A27D26">
        <w:rPr>
          <w:rFonts w:eastAsia="Calibri" w:cs="Times New Roman"/>
          <w:color w:val="000000" w:themeColor="text1"/>
          <w:szCs w:val="24"/>
          <w:lang w:eastAsia="en-US"/>
        </w:rPr>
        <w:t>; as a result, global economies</w:t>
      </w:r>
      <w:r w:rsidR="00217B6F" w:rsidRPr="00A27D26">
        <w:rPr>
          <w:rFonts w:eastAsia="Calibri" w:cs="Times New Roman"/>
          <w:color w:val="000000" w:themeColor="text1"/>
          <w:szCs w:val="24"/>
          <w:lang w:eastAsia="en-US"/>
        </w:rPr>
        <w:t xml:space="preserve"> have </w:t>
      </w:r>
      <w:r w:rsidRPr="00A27D26">
        <w:rPr>
          <w:rFonts w:eastAsia="Calibri" w:cs="Times New Roman"/>
          <w:color w:val="000000" w:themeColor="text1"/>
          <w:szCs w:val="24"/>
          <w:lang w:eastAsia="en-US"/>
        </w:rPr>
        <w:t>attempted</w:t>
      </w:r>
      <w:r w:rsidR="00151A41" w:rsidRPr="00A27D26">
        <w:rPr>
          <w:rFonts w:eastAsia="Calibri" w:cs="Times New Roman"/>
          <w:color w:val="000000" w:themeColor="text1"/>
          <w:szCs w:val="24"/>
          <w:lang w:eastAsia="en-US"/>
        </w:rPr>
        <w:t xml:space="preserve"> to </w:t>
      </w:r>
      <w:r w:rsidR="00FD5412" w:rsidRPr="00A27D26">
        <w:rPr>
          <w:rFonts w:eastAsia="Calibri" w:cs="Times New Roman"/>
          <w:color w:val="000000" w:themeColor="text1"/>
          <w:szCs w:val="24"/>
          <w:lang w:eastAsia="en-US"/>
        </w:rPr>
        <w:t>pro</w:t>
      </w:r>
      <w:r w:rsidRPr="00A27D26">
        <w:rPr>
          <w:rFonts w:eastAsia="Calibri" w:cs="Times New Roman"/>
          <w:color w:val="000000" w:themeColor="text1"/>
          <w:szCs w:val="24"/>
          <w:lang w:eastAsia="en-US"/>
        </w:rPr>
        <w:t>vide</w:t>
      </w:r>
      <w:r w:rsidR="00FD5412"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 xml:space="preserve">certain </w:t>
      </w:r>
      <w:r w:rsidR="00FD5412" w:rsidRPr="00A27D26">
        <w:rPr>
          <w:rFonts w:eastAsia="Calibri" w:cs="Times New Roman"/>
          <w:color w:val="000000" w:themeColor="text1"/>
          <w:szCs w:val="24"/>
          <w:lang w:eastAsia="en-US"/>
        </w:rPr>
        <w:t>solutions via</w:t>
      </w:r>
      <w:r w:rsidR="00151A41" w:rsidRPr="00A27D26">
        <w:rPr>
          <w:rFonts w:eastAsia="Calibri" w:cs="Times New Roman"/>
          <w:color w:val="000000" w:themeColor="text1"/>
          <w:szCs w:val="24"/>
          <w:lang w:eastAsia="en-US"/>
        </w:rPr>
        <w:t xml:space="preserve"> environmental agreements, </w:t>
      </w:r>
      <w:r w:rsidR="00E02A6C" w:rsidRPr="00A27D26">
        <w:rPr>
          <w:rFonts w:eastAsia="Calibri" w:cs="Times New Roman"/>
          <w:color w:val="000000" w:themeColor="text1"/>
          <w:szCs w:val="24"/>
          <w:lang w:eastAsia="en-US"/>
        </w:rPr>
        <w:t>e.g.</w:t>
      </w:r>
      <w:r w:rsidR="00D176F8" w:rsidRPr="00A27D26">
        <w:rPr>
          <w:rFonts w:eastAsia="Calibri" w:cs="Times New Roman"/>
          <w:color w:val="000000" w:themeColor="text1"/>
          <w:szCs w:val="24"/>
          <w:lang w:eastAsia="en-US"/>
        </w:rPr>
        <w:t xml:space="preserve"> t</w:t>
      </w:r>
      <w:r w:rsidR="00314E69" w:rsidRPr="00A27D26">
        <w:rPr>
          <w:rFonts w:eastAsia="Calibri" w:cs="Times New Roman"/>
          <w:color w:val="000000" w:themeColor="text1"/>
          <w:szCs w:val="24"/>
          <w:lang w:eastAsia="en-US"/>
        </w:rPr>
        <w:t>he Paris A</w:t>
      </w:r>
      <w:r w:rsidR="00151A41" w:rsidRPr="00A27D26">
        <w:rPr>
          <w:rFonts w:eastAsia="Calibri" w:cs="Times New Roman"/>
          <w:color w:val="000000" w:themeColor="text1"/>
          <w:szCs w:val="24"/>
          <w:lang w:eastAsia="en-US"/>
        </w:rPr>
        <w:t xml:space="preserve">greement in </w:t>
      </w:r>
      <w:r w:rsidR="00D176F8" w:rsidRPr="00A27D26">
        <w:rPr>
          <w:rFonts w:eastAsia="Calibri" w:cs="Times New Roman"/>
          <w:color w:val="000000" w:themeColor="text1"/>
          <w:szCs w:val="24"/>
          <w:lang w:eastAsia="en-US"/>
        </w:rPr>
        <w:t>2015</w:t>
      </w:r>
      <w:r w:rsidR="00D176F8" w:rsidRPr="00A27D26">
        <w:rPr>
          <w:rFonts w:cs="Times New Roman"/>
          <w:color w:val="000000" w:themeColor="text1"/>
        </w:rPr>
        <w:t xml:space="preserve"> </w:t>
      </w:r>
      <w:r w:rsidR="00D176F8" w:rsidRPr="00A27D26">
        <w:rPr>
          <w:rFonts w:eastAsia="Calibri" w:cs="Times New Roman"/>
          <w:color w:val="000000" w:themeColor="text1"/>
          <w:szCs w:val="24"/>
          <w:lang w:eastAsia="en-US"/>
        </w:rPr>
        <w:t>United</w:t>
      </w:r>
      <w:r w:rsidR="00151A41" w:rsidRPr="00A27D26">
        <w:rPr>
          <w:rFonts w:eastAsia="Calibri" w:cs="Times New Roman"/>
          <w:color w:val="000000" w:themeColor="text1"/>
          <w:szCs w:val="24"/>
          <w:lang w:eastAsia="en-US"/>
        </w:rPr>
        <w:t xml:space="preserve"> Nati</w:t>
      </w:r>
      <w:r w:rsidR="00D176F8" w:rsidRPr="00A27D26">
        <w:rPr>
          <w:rFonts w:eastAsia="Calibri" w:cs="Times New Roman"/>
          <w:color w:val="000000" w:themeColor="text1"/>
          <w:szCs w:val="24"/>
          <w:lang w:eastAsia="en-US"/>
        </w:rPr>
        <w:t>ons Climate Change Conference</w:t>
      </w:r>
      <w:r w:rsidR="00151A41" w:rsidRPr="00A27D26">
        <w:rPr>
          <w:rFonts w:eastAsia="Calibri" w:cs="Times New Roman"/>
          <w:color w:val="000000" w:themeColor="text1"/>
          <w:szCs w:val="24"/>
          <w:lang w:eastAsia="en-US"/>
        </w:rPr>
        <w:t xml:space="preserve">. According to the </w:t>
      </w:r>
      <w:r w:rsidR="00314E69" w:rsidRPr="00A27D26">
        <w:rPr>
          <w:rFonts w:eastAsia="Calibri" w:cs="Times New Roman"/>
          <w:color w:val="000000" w:themeColor="text1"/>
          <w:szCs w:val="24"/>
          <w:lang w:eastAsia="en-US"/>
        </w:rPr>
        <w:t>Paris A</w:t>
      </w:r>
      <w:r w:rsidR="00D176F8" w:rsidRPr="00A27D26">
        <w:rPr>
          <w:rFonts w:eastAsia="Calibri" w:cs="Times New Roman"/>
          <w:color w:val="000000" w:themeColor="text1"/>
          <w:szCs w:val="24"/>
          <w:lang w:eastAsia="en-US"/>
        </w:rPr>
        <w:t>greement</w:t>
      </w:r>
      <w:r w:rsidR="00217B6F"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global economies</w:t>
      </w:r>
      <w:r w:rsidR="00FD5412"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plan to</w:t>
      </w:r>
      <w:r w:rsidR="00217B6F" w:rsidRPr="00A27D26">
        <w:rPr>
          <w:rFonts w:eastAsia="Calibri" w:cs="Times New Roman"/>
          <w:color w:val="000000" w:themeColor="text1"/>
          <w:szCs w:val="24"/>
          <w:lang w:eastAsia="en-US"/>
        </w:rPr>
        <w:t xml:space="preserve"> meet at</w:t>
      </w:r>
      <w:r w:rsidR="00151A41" w:rsidRPr="00A27D26">
        <w:rPr>
          <w:rFonts w:eastAsia="Calibri" w:cs="Times New Roman"/>
          <w:color w:val="000000" w:themeColor="text1"/>
          <w:szCs w:val="24"/>
          <w:lang w:eastAsia="en-US"/>
        </w:rPr>
        <w:t xml:space="preserve"> regular intervals</w:t>
      </w:r>
      <w:r w:rsidR="00FD5412" w:rsidRPr="00A27D26">
        <w:rPr>
          <w:rFonts w:eastAsia="Calibri" w:cs="Times New Roman"/>
          <w:color w:val="000000" w:themeColor="text1"/>
          <w:szCs w:val="24"/>
          <w:lang w:eastAsia="en-US"/>
        </w:rPr>
        <w:t>,</w:t>
      </w:r>
      <w:r w:rsidR="00151A41"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while</w:t>
      </w:r>
      <w:r w:rsidR="00FD5412" w:rsidRPr="00A27D26">
        <w:rPr>
          <w:rFonts w:eastAsia="Calibri" w:cs="Times New Roman"/>
          <w:color w:val="000000" w:themeColor="text1"/>
          <w:szCs w:val="24"/>
          <w:lang w:eastAsia="en-US"/>
        </w:rPr>
        <w:t xml:space="preserve"> shar</w:t>
      </w:r>
      <w:r w:rsidRPr="00A27D26">
        <w:rPr>
          <w:rFonts w:eastAsia="Calibri" w:cs="Times New Roman"/>
          <w:color w:val="000000" w:themeColor="text1"/>
          <w:szCs w:val="24"/>
          <w:lang w:eastAsia="en-US"/>
        </w:rPr>
        <w:t>ing</w:t>
      </w:r>
      <w:r w:rsidR="00FD5412" w:rsidRPr="00A27D26">
        <w:rPr>
          <w:rFonts w:eastAsia="Calibri" w:cs="Times New Roman"/>
          <w:color w:val="000000" w:themeColor="text1"/>
          <w:szCs w:val="24"/>
          <w:lang w:eastAsia="en-US"/>
        </w:rPr>
        <w:t xml:space="preserve"> the </w:t>
      </w:r>
      <w:r w:rsidR="00151A41" w:rsidRPr="00A27D26">
        <w:rPr>
          <w:rFonts w:eastAsia="Calibri" w:cs="Times New Roman"/>
          <w:color w:val="000000" w:themeColor="text1"/>
          <w:szCs w:val="24"/>
          <w:lang w:eastAsia="en-US"/>
        </w:rPr>
        <w:t>evaluations</w:t>
      </w:r>
      <w:r w:rsidR="00217B6F" w:rsidRPr="00A27D26">
        <w:rPr>
          <w:rFonts w:eastAsia="Calibri" w:cs="Times New Roman"/>
          <w:color w:val="000000" w:themeColor="text1"/>
          <w:szCs w:val="24"/>
          <w:lang w:eastAsia="en-US"/>
        </w:rPr>
        <w:t xml:space="preserve"> of</w:t>
      </w:r>
      <w:r w:rsidR="00B6241D"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carbon</w:t>
      </w:r>
      <w:r w:rsidR="00833033">
        <w:rPr>
          <w:rFonts w:eastAsia="Calibri" w:cs="Times New Roman"/>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Pr="00A27D26">
        <w:rPr>
          <w:rFonts w:eastAsia="Calibri" w:cs="Times New Roman"/>
          <w:color w:val="000000" w:themeColor="text1"/>
          <w:szCs w:val="24"/>
          <w:lang w:eastAsia="en-US"/>
        </w:rPr>
        <w:t xml:space="preserve"> </w:t>
      </w:r>
      <w:r w:rsidR="00B6241D" w:rsidRPr="00A27D26">
        <w:rPr>
          <w:rFonts w:eastAsia="Calibri" w:cs="Times New Roman"/>
          <w:color w:val="000000" w:themeColor="text1"/>
          <w:szCs w:val="24"/>
          <w:lang w:eastAsia="en-US"/>
        </w:rPr>
        <w:t>emissions for</w:t>
      </w:r>
      <w:r w:rsidR="00217B6F"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restricting</w:t>
      </w:r>
      <w:r w:rsidR="00C966C6" w:rsidRPr="00A27D26">
        <w:rPr>
          <w:rFonts w:eastAsia="Calibri" w:cs="Times New Roman"/>
          <w:color w:val="000000" w:themeColor="text1"/>
          <w:szCs w:val="24"/>
          <w:lang w:eastAsia="en-US"/>
        </w:rPr>
        <w:t xml:space="preserve"> environmental degradation.</w:t>
      </w:r>
      <w:r w:rsidR="00C7435C" w:rsidRPr="00A27D26">
        <w:rPr>
          <w:rFonts w:eastAsia="Calibri" w:cs="Times New Roman"/>
          <w:color w:val="000000" w:themeColor="text1"/>
          <w:szCs w:val="24"/>
          <w:lang w:eastAsia="en-US"/>
        </w:rPr>
        <w:t xml:space="preserve"> In the light of th</w:t>
      </w:r>
      <w:r w:rsidR="00147D66" w:rsidRPr="00A27D26">
        <w:rPr>
          <w:rFonts w:eastAsia="Calibri" w:cs="Times New Roman"/>
          <w:color w:val="000000" w:themeColor="text1"/>
          <w:szCs w:val="24"/>
          <w:lang w:eastAsia="en-US"/>
        </w:rPr>
        <w:t>is</w:t>
      </w:r>
      <w:r w:rsidR="00C7435C" w:rsidRPr="00A27D26">
        <w:rPr>
          <w:rFonts w:eastAsia="Calibri" w:cs="Times New Roman"/>
          <w:color w:val="000000" w:themeColor="text1"/>
          <w:szCs w:val="24"/>
          <w:lang w:eastAsia="en-US"/>
        </w:rPr>
        <w:t xml:space="preserve"> improvement, our paper focuses on the effects of the concentration of the export product basket on carbon</w:t>
      </w:r>
      <w:r w:rsidR="00833033">
        <w:rPr>
          <w:rFonts w:eastAsia="Calibri" w:cs="Times New Roman"/>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00C7435C" w:rsidRPr="00A27D26">
        <w:rPr>
          <w:rFonts w:eastAsia="Calibri" w:cs="Times New Roman"/>
          <w:color w:val="000000" w:themeColor="text1"/>
          <w:szCs w:val="24"/>
          <w:lang w:eastAsia="en-US"/>
        </w:rPr>
        <w:t xml:space="preserve"> emissions as a potential determinant of the environmental d</w:t>
      </w:r>
      <w:r w:rsidR="00FF551C" w:rsidRPr="00A27D26">
        <w:rPr>
          <w:rFonts w:eastAsia="Calibri" w:cs="Times New Roman"/>
          <w:color w:val="000000" w:themeColor="text1"/>
          <w:szCs w:val="24"/>
          <w:lang w:eastAsia="en-US"/>
        </w:rPr>
        <w:t>egradation using the panel data</w:t>
      </w:r>
      <w:r w:rsidR="00C7435C" w:rsidRPr="00A27D26">
        <w:rPr>
          <w:rFonts w:eastAsia="Calibri" w:cs="Times New Roman"/>
          <w:color w:val="000000" w:themeColor="text1"/>
          <w:szCs w:val="24"/>
          <w:lang w:eastAsia="en-US"/>
        </w:rPr>
        <w:t>set of 19 developed countries for the period from 1962 to 2010.</w:t>
      </w:r>
      <w:r w:rsidR="00DE105D" w:rsidRPr="00A27D26">
        <w:rPr>
          <w:rFonts w:eastAsia="Calibri" w:cs="Times New Roman"/>
          <w:color w:val="000000" w:themeColor="text1"/>
          <w:szCs w:val="24"/>
          <w:lang w:eastAsia="en-US"/>
        </w:rPr>
        <w:t xml:space="preserve"> To the best of our knowledge, this paper is the first to analyze the effect of export product concentration on environmental degradation</w:t>
      </w:r>
      <w:r w:rsidR="00CF0744" w:rsidRPr="00A27D26">
        <w:rPr>
          <w:rFonts w:eastAsia="Calibri" w:cs="Times New Roman"/>
          <w:color w:val="000000" w:themeColor="text1"/>
          <w:szCs w:val="24"/>
          <w:lang w:eastAsia="en-US"/>
        </w:rPr>
        <w:t xml:space="preserve"> in</w:t>
      </w:r>
      <w:r w:rsidR="002A580B" w:rsidRPr="00A27D26">
        <w:rPr>
          <w:rFonts w:eastAsia="Calibri" w:cs="Times New Roman"/>
          <w:color w:val="000000" w:themeColor="text1"/>
          <w:szCs w:val="24"/>
          <w:lang w:eastAsia="en-US"/>
        </w:rPr>
        <w:t xml:space="preserve"> the</w:t>
      </w:r>
      <w:r w:rsidR="00CF0744" w:rsidRPr="00A27D26">
        <w:rPr>
          <w:rFonts w:eastAsia="Calibri" w:cs="Times New Roman"/>
          <w:color w:val="000000" w:themeColor="text1"/>
          <w:szCs w:val="24"/>
          <w:lang w:eastAsia="en-US"/>
        </w:rPr>
        <w:t xml:space="preserve"> developed countries</w:t>
      </w:r>
      <w:r w:rsidR="00DE105D" w:rsidRPr="00A27D26">
        <w:rPr>
          <w:rFonts w:eastAsia="Calibri" w:cs="Times New Roman"/>
          <w:color w:val="000000" w:themeColor="text1"/>
          <w:szCs w:val="24"/>
          <w:lang w:eastAsia="en-US"/>
        </w:rPr>
        <w:t>.</w:t>
      </w:r>
    </w:p>
    <w:p w:rsidR="00151A41" w:rsidRPr="008127E9" w:rsidRDefault="00151A41" w:rsidP="000E5812">
      <w:pPr>
        <w:autoSpaceDE w:val="0"/>
        <w:autoSpaceDN w:val="0"/>
        <w:bidi w:val="0"/>
        <w:adjustRightInd w:val="0"/>
        <w:spacing w:line="480" w:lineRule="auto"/>
        <w:jc w:val="both"/>
        <w:rPr>
          <w:rFonts w:eastAsia="Calibri" w:cs="Times New Roman"/>
          <w:color w:val="000000" w:themeColor="text1"/>
          <w:szCs w:val="24"/>
          <w:lang w:eastAsia="en-US"/>
        </w:rPr>
      </w:pPr>
      <w:r w:rsidRPr="00A27D26">
        <w:rPr>
          <w:rFonts w:eastAsia="Calibri" w:cs="Times New Roman"/>
          <w:color w:val="000000" w:themeColor="text1"/>
          <w:szCs w:val="24"/>
          <w:lang w:eastAsia="en-US"/>
        </w:rPr>
        <w:tab/>
        <w:t>Gross</w:t>
      </w:r>
      <w:r w:rsidR="00314E69" w:rsidRPr="00A27D26">
        <w:rPr>
          <w:rFonts w:eastAsia="Calibri" w:cs="Times New Roman"/>
          <w:color w:val="000000" w:themeColor="text1"/>
          <w:szCs w:val="24"/>
          <w:lang w:eastAsia="en-US"/>
        </w:rPr>
        <w:t>man and Krueger</w:t>
      </w:r>
      <w:r w:rsidR="00312CE7" w:rsidRPr="00A27D26">
        <w:rPr>
          <w:rFonts w:eastAsia="Calibri" w:cs="Times New Roman"/>
          <w:color w:val="000000" w:themeColor="text1"/>
          <w:szCs w:val="24"/>
          <w:lang w:eastAsia="en-US"/>
        </w:rPr>
        <w:t>'</w:t>
      </w:r>
      <w:r w:rsidR="00314E69" w:rsidRPr="00A27D26">
        <w:rPr>
          <w:rFonts w:eastAsia="Calibri" w:cs="Times New Roman"/>
          <w:color w:val="000000" w:themeColor="text1"/>
          <w:szCs w:val="24"/>
          <w:lang w:eastAsia="en-US"/>
        </w:rPr>
        <w:t>s studies (1991</w:t>
      </w:r>
      <w:r w:rsidR="00F2791A" w:rsidRPr="00A27D26">
        <w:rPr>
          <w:rFonts w:eastAsia="Calibri" w:cs="Times New Roman"/>
          <w:color w:val="000000" w:themeColor="text1"/>
          <w:szCs w:val="24"/>
          <w:lang w:eastAsia="en-US"/>
        </w:rPr>
        <w:t xml:space="preserve"> and</w:t>
      </w:r>
      <w:r w:rsidR="00314E69"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 xml:space="preserve">1995) </w:t>
      </w:r>
      <w:r w:rsidR="0049196E" w:rsidRPr="00A27D26">
        <w:rPr>
          <w:rFonts w:eastAsia="Calibri" w:cs="Times New Roman"/>
          <w:color w:val="000000" w:themeColor="text1"/>
          <w:szCs w:val="24"/>
          <w:lang w:eastAsia="en-US"/>
        </w:rPr>
        <w:t xml:space="preserve">have </w:t>
      </w:r>
      <w:r w:rsidRPr="00A27D26">
        <w:rPr>
          <w:rFonts w:eastAsia="Calibri" w:cs="Times New Roman"/>
          <w:color w:val="000000" w:themeColor="text1"/>
          <w:szCs w:val="24"/>
          <w:lang w:eastAsia="en-US"/>
        </w:rPr>
        <w:t>had a huge impact on the rise of th</w:t>
      </w:r>
      <w:r w:rsidR="0049196E" w:rsidRPr="00A27D26">
        <w:rPr>
          <w:rFonts w:eastAsia="Calibri" w:cs="Times New Roman"/>
          <w:color w:val="000000" w:themeColor="text1"/>
          <w:szCs w:val="24"/>
          <w:lang w:eastAsia="en-US"/>
        </w:rPr>
        <w:t xml:space="preserve">e revived interest </w:t>
      </w:r>
      <w:r w:rsidR="00AB17FF" w:rsidRPr="00A27D26">
        <w:rPr>
          <w:rFonts w:eastAsia="Calibri" w:cs="Times New Roman"/>
          <w:color w:val="000000" w:themeColor="text1"/>
          <w:szCs w:val="24"/>
          <w:lang w:eastAsia="en-US"/>
        </w:rPr>
        <w:t>in</w:t>
      </w:r>
      <w:r w:rsidR="0049196E" w:rsidRPr="00A27D26">
        <w:rPr>
          <w:rFonts w:eastAsia="Calibri" w:cs="Times New Roman"/>
          <w:color w:val="000000" w:themeColor="text1"/>
          <w:szCs w:val="24"/>
          <w:lang w:eastAsia="en-US"/>
        </w:rPr>
        <w:t xml:space="preserve"> environmental issues</w:t>
      </w:r>
      <w:r w:rsidRPr="00A27D26">
        <w:rPr>
          <w:rFonts w:eastAsia="Calibri" w:cs="Times New Roman"/>
          <w:color w:val="000000" w:themeColor="text1"/>
          <w:szCs w:val="24"/>
          <w:lang w:eastAsia="en-US"/>
        </w:rPr>
        <w:t xml:space="preserve">. Following these studies, </w:t>
      </w:r>
      <w:r w:rsidR="00D176F8" w:rsidRPr="00A27D26">
        <w:rPr>
          <w:rFonts w:eastAsia="Calibri" w:cs="Times New Roman"/>
          <w:color w:val="000000" w:themeColor="text1"/>
          <w:szCs w:val="24"/>
          <w:lang w:eastAsia="en-US"/>
        </w:rPr>
        <w:t>research</w:t>
      </w:r>
      <w:r w:rsidR="00C02724" w:rsidRPr="00A27D26">
        <w:rPr>
          <w:rFonts w:eastAsia="Calibri" w:cs="Times New Roman"/>
          <w:color w:val="000000" w:themeColor="text1"/>
          <w:szCs w:val="24"/>
          <w:lang w:eastAsia="en-US"/>
        </w:rPr>
        <w:t xml:space="preserve"> ha</w:t>
      </w:r>
      <w:r w:rsidR="0049196E" w:rsidRPr="00A27D26">
        <w:rPr>
          <w:rFonts w:eastAsia="Calibri" w:cs="Times New Roman"/>
          <w:color w:val="000000" w:themeColor="text1"/>
          <w:szCs w:val="24"/>
          <w:lang w:eastAsia="en-US"/>
        </w:rPr>
        <w:t>s</w:t>
      </w:r>
      <w:r w:rsidRPr="00A27D26">
        <w:rPr>
          <w:rFonts w:eastAsia="Calibri" w:cs="Times New Roman"/>
          <w:color w:val="000000" w:themeColor="text1"/>
          <w:szCs w:val="24"/>
          <w:lang w:eastAsia="en-US"/>
        </w:rPr>
        <w:t xml:space="preserve"> </w:t>
      </w:r>
      <w:r w:rsidR="00D176F8" w:rsidRPr="00A27D26">
        <w:rPr>
          <w:rFonts w:eastAsia="Calibri" w:cs="Times New Roman"/>
          <w:color w:val="000000" w:themeColor="text1"/>
          <w:szCs w:val="24"/>
          <w:lang w:eastAsia="en-US"/>
        </w:rPr>
        <w:t>foc</w:t>
      </w:r>
      <w:r w:rsidR="0049196E" w:rsidRPr="00A27D26">
        <w:rPr>
          <w:rFonts w:eastAsia="Calibri" w:cs="Times New Roman"/>
          <w:color w:val="000000" w:themeColor="text1"/>
          <w:szCs w:val="24"/>
          <w:lang w:eastAsia="en-US"/>
        </w:rPr>
        <w:t>used</w:t>
      </w:r>
      <w:r w:rsidR="00D27722" w:rsidRPr="00A27D26">
        <w:rPr>
          <w:rFonts w:eastAsia="Calibri" w:cs="Times New Roman"/>
          <w:color w:val="000000" w:themeColor="text1"/>
          <w:szCs w:val="24"/>
          <w:lang w:eastAsia="en-US"/>
        </w:rPr>
        <w:t xml:space="preserve"> on</w:t>
      </w:r>
      <w:r w:rsidR="00D176F8"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 xml:space="preserve">the </w:t>
      </w:r>
      <w:r w:rsidR="00D27722" w:rsidRPr="00A27D26">
        <w:rPr>
          <w:rFonts w:eastAsia="Calibri" w:cs="Times New Roman"/>
          <w:color w:val="000000" w:themeColor="text1"/>
          <w:szCs w:val="24"/>
          <w:lang w:eastAsia="en-US"/>
        </w:rPr>
        <w:t>link</w:t>
      </w:r>
      <w:r w:rsidRPr="00A27D26">
        <w:rPr>
          <w:rFonts w:eastAsia="Calibri" w:cs="Times New Roman"/>
          <w:color w:val="000000" w:themeColor="text1"/>
          <w:szCs w:val="24"/>
          <w:lang w:eastAsia="en-US"/>
        </w:rPr>
        <w:t xml:space="preserve"> between</w:t>
      </w:r>
      <w:r w:rsidR="00B6241D" w:rsidRPr="00A27D26">
        <w:rPr>
          <w:rFonts w:eastAsia="Calibri" w:cs="Times New Roman"/>
          <w:color w:val="000000" w:themeColor="text1"/>
          <w:szCs w:val="24"/>
          <w:lang w:eastAsia="en-US"/>
        </w:rPr>
        <w:t xml:space="preserve"> per capita</w:t>
      </w:r>
      <w:r w:rsidRPr="00A27D26">
        <w:rPr>
          <w:rFonts w:eastAsia="Calibri" w:cs="Times New Roman"/>
          <w:color w:val="000000" w:themeColor="text1"/>
          <w:szCs w:val="24"/>
          <w:lang w:eastAsia="en-US"/>
        </w:rPr>
        <w:t xml:space="preserve"> income and environmental degradation (</w:t>
      </w:r>
      <w:proofErr w:type="spellStart"/>
      <w:r w:rsidRPr="00A27D26">
        <w:rPr>
          <w:rFonts w:eastAsia="Calibri" w:cs="Times New Roman"/>
          <w:color w:val="000000" w:themeColor="text1"/>
          <w:szCs w:val="24"/>
          <w:lang w:eastAsia="en-US"/>
        </w:rPr>
        <w:t>Apergis</w:t>
      </w:r>
      <w:proofErr w:type="spellEnd"/>
      <w:r w:rsidRPr="00A27D26">
        <w:rPr>
          <w:rFonts w:eastAsia="Calibri" w:cs="Times New Roman"/>
          <w:color w:val="000000" w:themeColor="text1"/>
          <w:szCs w:val="24"/>
          <w:lang w:eastAsia="en-US"/>
        </w:rPr>
        <w:t xml:space="preserve"> and Payne, 2009</w:t>
      </w:r>
      <w:r w:rsidR="00C02724" w:rsidRPr="00A27D26">
        <w:rPr>
          <w:rFonts w:eastAsia="Calibri" w:cs="Times New Roman"/>
          <w:color w:val="000000" w:themeColor="text1"/>
          <w:szCs w:val="24"/>
          <w:lang w:eastAsia="en-US"/>
        </w:rPr>
        <w:t>; Narayan and Narayan, 2010</w:t>
      </w:r>
      <w:r w:rsidR="00D27722" w:rsidRPr="00A27D26">
        <w:rPr>
          <w:rFonts w:eastAsia="Calibri" w:cs="Times New Roman"/>
          <w:color w:val="000000" w:themeColor="text1"/>
          <w:szCs w:val="24"/>
          <w:lang w:eastAsia="en-US"/>
        </w:rPr>
        <w:t>; among</w:t>
      </w:r>
      <w:r w:rsidR="00147D66" w:rsidRPr="00A27D26">
        <w:rPr>
          <w:rFonts w:eastAsia="Calibri" w:cs="Times New Roman"/>
          <w:color w:val="000000" w:themeColor="text1"/>
          <w:szCs w:val="24"/>
          <w:lang w:eastAsia="en-US"/>
        </w:rPr>
        <w:t xml:space="preserve"> many</w:t>
      </w:r>
      <w:r w:rsidR="00D27722" w:rsidRPr="00A27D26">
        <w:rPr>
          <w:rFonts w:eastAsia="Calibri" w:cs="Times New Roman"/>
          <w:color w:val="000000" w:themeColor="text1"/>
          <w:szCs w:val="24"/>
          <w:lang w:eastAsia="en-US"/>
        </w:rPr>
        <w:t xml:space="preserve"> others</w:t>
      </w:r>
      <w:r w:rsidRPr="00A27D26">
        <w:rPr>
          <w:rFonts w:eastAsia="Calibri" w:cs="Times New Roman"/>
          <w:color w:val="000000" w:themeColor="text1"/>
          <w:szCs w:val="24"/>
          <w:lang w:eastAsia="en-US"/>
        </w:rPr>
        <w:t xml:space="preserve">). These studies analyze </w:t>
      </w:r>
      <w:r w:rsidR="00B6241D" w:rsidRPr="00A27D26">
        <w:rPr>
          <w:rFonts w:eastAsia="Calibri" w:cs="Times New Roman"/>
          <w:color w:val="000000" w:themeColor="text1"/>
          <w:szCs w:val="24"/>
          <w:lang w:eastAsia="en-US"/>
        </w:rPr>
        <w:t xml:space="preserve">the </w:t>
      </w:r>
      <w:r w:rsidR="00D27722" w:rsidRPr="00A27D26">
        <w:rPr>
          <w:rFonts w:eastAsia="Calibri" w:cs="Times New Roman"/>
          <w:color w:val="000000" w:themeColor="text1"/>
          <w:szCs w:val="24"/>
          <w:lang w:eastAsia="en-US"/>
        </w:rPr>
        <w:t xml:space="preserve">issue of </w:t>
      </w:r>
      <w:r w:rsidRPr="00A27D26">
        <w:rPr>
          <w:rFonts w:eastAsia="Calibri" w:cs="Times New Roman"/>
          <w:color w:val="000000" w:themeColor="text1"/>
          <w:szCs w:val="24"/>
          <w:lang w:eastAsia="en-US"/>
        </w:rPr>
        <w:t>environmental</w:t>
      </w:r>
      <w:r w:rsidR="00C02724" w:rsidRPr="00A27D26">
        <w:rPr>
          <w:rFonts w:eastAsia="Calibri" w:cs="Times New Roman"/>
          <w:color w:val="000000" w:themeColor="text1"/>
          <w:szCs w:val="24"/>
          <w:lang w:eastAsia="en-US"/>
        </w:rPr>
        <w:t xml:space="preserve"> degradation in the context of </w:t>
      </w:r>
      <w:r w:rsidR="00314E69" w:rsidRPr="00A27D26">
        <w:rPr>
          <w:rFonts w:eastAsia="Calibri" w:cs="Times New Roman"/>
          <w:color w:val="000000" w:themeColor="text1"/>
          <w:szCs w:val="24"/>
          <w:lang w:eastAsia="en-US"/>
        </w:rPr>
        <w:t xml:space="preserve">the </w:t>
      </w:r>
      <w:r w:rsidR="00C02724" w:rsidRPr="00A27D26">
        <w:rPr>
          <w:rFonts w:eastAsia="Calibri" w:cs="Times New Roman"/>
          <w:color w:val="000000" w:themeColor="text1"/>
          <w:szCs w:val="24"/>
          <w:lang w:eastAsia="en-US"/>
        </w:rPr>
        <w:t>Environmental Kuznets C</w:t>
      </w:r>
      <w:r w:rsidRPr="00A27D26">
        <w:rPr>
          <w:rFonts w:eastAsia="Calibri" w:cs="Times New Roman"/>
          <w:color w:val="000000" w:themeColor="text1"/>
          <w:szCs w:val="24"/>
          <w:lang w:eastAsia="en-US"/>
        </w:rPr>
        <w:t>urve (EKC)</w:t>
      </w:r>
      <w:r w:rsidR="00C02724" w:rsidRPr="00A27D26">
        <w:rPr>
          <w:rFonts w:eastAsia="Calibri" w:cs="Times New Roman"/>
          <w:color w:val="000000" w:themeColor="text1"/>
          <w:szCs w:val="24"/>
          <w:lang w:eastAsia="en-US"/>
        </w:rPr>
        <w:t xml:space="preserve"> hypothesis</w:t>
      </w:r>
      <w:r w:rsidR="00D27722" w:rsidRPr="00A27D26">
        <w:rPr>
          <w:rFonts w:eastAsia="Calibri" w:cs="Times New Roman"/>
          <w:color w:val="000000" w:themeColor="text1"/>
          <w:szCs w:val="24"/>
          <w:lang w:eastAsia="en-US"/>
        </w:rPr>
        <w:t>,</w:t>
      </w:r>
      <w:r w:rsidR="00D176F8" w:rsidRPr="00A27D26">
        <w:rPr>
          <w:rFonts w:eastAsia="Calibri" w:cs="Times New Roman"/>
          <w:color w:val="000000" w:themeColor="text1"/>
          <w:szCs w:val="24"/>
          <w:lang w:eastAsia="en-US"/>
        </w:rPr>
        <w:t xml:space="preserve"> proposed by Grossman and Krueger (1991</w:t>
      </w:r>
      <w:r w:rsidR="000236B4" w:rsidRPr="00A27D26">
        <w:rPr>
          <w:rFonts w:eastAsia="Calibri" w:cs="Times New Roman"/>
          <w:color w:val="000000" w:themeColor="text1"/>
          <w:szCs w:val="24"/>
          <w:lang w:eastAsia="en-US"/>
        </w:rPr>
        <w:t xml:space="preserve"> and</w:t>
      </w:r>
      <w:r w:rsidR="00D176F8" w:rsidRPr="00A27D26">
        <w:rPr>
          <w:rFonts w:eastAsia="Calibri" w:cs="Times New Roman"/>
          <w:color w:val="000000" w:themeColor="text1"/>
          <w:szCs w:val="24"/>
          <w:lang w:eastAsia="en-US"/>
        </w:rPr>
        <w:t xml:space="preserve"> 1995)</w:t>
      </w:r>
      <w:r w:rsidRPr="00A27D26">
        <w:rPr>
          <w:rFonts w:eastAsia="Calibri" w:cs="Times New Roman"/>
          <w:color w:val="000000" w:themeColor="text1"/>
          <w:szCs w:val="24"/>
          <w:lang w:eastAsia="en-US"/>
        </w:rPr>
        <w:t>. According to</w:t>
      </w:r>
      <w:r w:rsidR="00C02724" w:rsidRPr="00A27D26">
        <w:rPr>
          <w:rFonts w:eastAsia="Calibri" w:cs="Times New Roman"/>
          <w:color w:val="000000" w:themeColor="text1"/>
          <w:szCs w:val="24"/>
          <w:lang w:eastAsia="en-US"/>
        </w:rPr>
        <w:t xml:space="preserve"> the</w:t>
      </w:r>
      <w:r w:rsidR="00314E69" w:rsidRPr="00A27D26">
        <w:rPr>
          <w:rFonts w:eastAsia="Calibri" w:cs="Times New Roman"/>
          <w:color w:val="000000" w:themeColor="text1"/>
          <w:szCs w:val="24"/>
          <w:lang w:eastAsia="en-US"/>
        </w:rPr>
        <w:t xml:space="preserve"> EKC hypothesis, </w:t>
      </w:r>
      <w:r w:rsidRPr="00A27D26">
        <w:rPr>
          <w:rFonts w:eastAsia="Calibri" w:cs="Times New Roman"/>
          <w:color w:val="000000" w:themeColor="text1"/>
          <w:szCs w:val="24"/>
          <w:lang w:eastAsia="en-US"/>
        </w:rPr>
        <w:t>environ</w:t>
      </w:r>
      <w:r w:rsidR="00843F00" w:rsidRPr="00A27D26">
        <w:rPr>
          <w:rFonts w:eastAsia="Calibri" w:cs="Times New Roman"/>
          <w:color w:val="000000" w:themeColor="text1"/>
          <w:szCs w:val="24"/>
          <w:lang w:eastAsia="en-US"/>
        </w:rPr>
        <w:t>men</w:t>
      </w:r>
      <w:r w:rsidR="00D176F8" w:rsidRPr="00A27D26">
        <w:rPr>
          <w:rFonts w:eastAsia="Calibri" w:cs="Times New Roman"/>
          <w:color w:val="000000" w:themeColor="text1"/>
          <w:szCs w:val="24"/>
          <w:lang w:eastAsia="en-US"/>
        </w:rPr>
        <w:t xml:space="preserve">tal degradation increases at the </w:t>
      </w:r>
      <w:r w:rsidR="00843F00" w:rsidRPr="00A27D26">
        <w:rPr>
          <w:rFonts w:eastAsia="Calibri" w:cs="Times New Roman"/>
          <w:color w:val="000000" w:themeColor="text1"/>
          <w:szCs w:val="24"/>
          <w:lang w:eastAsia="en-US"/>
        </w:rPr>
        <w:t xml:space="preserve">early stage of economic </w:t>
      </w:r>
      <w:r w:rsidR="00D176F8" w:rsidRPr="00A27D26">
        <w:rPr>
          <w:rFonts w:eastAsia="Calibri" w:cs="Times New Roman"/>
          <w:color w:val="000000" w:themeColor="text1"/>
          <w:szCs w:val="24"/>
          <w:lang w:eastAsia="en-US"/>
        </w:rPr>
        <w:t>development</w:t>
      </w:r>
      <w:r w:rsidR="00FD5412" w:rsidRPr="00A27D26">
        <w:rPr>
          <w:rFonts w:eastAsia="Calibri" w:cs="Times New Roman"/>
          <w:color w:val="000000" w:themeColor="text1"/>
          <w:szCs w:val="24"/>
          <w:lang w:eastAsia="en-US"/>
        </w:rPr>
        <w:t>,</w:t>
      </w:r>
      <w:r w:rsidR="00D176F8" w:rsidRPr="00A27D26">
        <w:rPr>
          <w:rFonts w:eastAsia="Calibri" w:cs="Times New Roman"/>
          <w:color w:val="000000" w:themeColor="text1"/>
          <w:szCs w:val="24"/>
          <w:lang w:eastAsia="en-US"/>
        </w:rPr>
        <w:t xml:space="preserve"> and when</w:t>
      </w:r>
      <w:r w:rsidRPr="00A27D26">
        <w:rPr>
          <w:rFonts w:eastAsia="Calibri" w:cs="Times New Roman"/>
          <w:color w:val="000000" w:themeColor="text1"/>
          <w:szCs w:val="24"/>
          <w:lang w:eastAsia="en-US"/>
        </w:rPr>
        <w:t xml:space="preserve"> the income</w:t>
      </w:r>
      <w:r w:rsidR="00D176F8" w:rsidRPr="00A27D26">
        <w:rPr>
          <w:rFonts w:eastAsia="Calibri" w:cs="Times New Roman"/>
          <w:color w:val="000000" w:themeColor="text1"/>
          <w:szCs w:val="24"/>
          <w:lang w:eastAsia="en-US"/>
        </w:rPr>
        <w:t xml:space="preserve"> per capita</w:t>
      </w:r>
      <w:r w:rsidRPr="00A27D26">
        <w:rPr>
          <w:rFonts w:eastAsia="Calibri" w:cs="Times New Roman"/>
          <w:color w:val="000000" w:themeColor="text1"/>
          <w:szCs w:val="24"/>
          <w:lang w:eastAsia="en-US"/>
        </w:rPr>
        <w:t xml:space="preserve"> reaches</w:t>
      </w:r>
      <w:r w:rsidR="00D176F8"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a c</w:t>
      </w:r>
      <w:r w:rsidR="00D176F8" w:rsidRPr="00A27D26">
        <w:rPr>
          <w:rFonts w:eastAsia="Calibri" w:cs="Times New Roman"/>
          <w:color w:val="000000" w:themeColor="text1"/>
          <w:szCs w:val="24"/>
          <w:lang w:eastAsia="en-US"/>
        </w:rPr>
        <w:t>ertain level</w:t>
      </w:r>
      <w:r w:rsidR="00843F00" w:rsidRPr="00A27D26">
        <w:rPr>
          <w:rFonts w:eastAsia="Calibri" w:cs="Times New Roman"/>
          <w:color w:val="000000" w:themeColor="text1"/>
          <w:szCs w:val="24"/>
          <w:lang w:eastAsia="en-US"/>
        </w:rPr>
        <w:t xml:space="preserve"> (</w:t>
      </w:r>
      <w:r w:rsidR="00D27722" w:rsidRPr="00A27D26">
        <w:rPr>
          <w:rFonts w:eastAsia="Calibri" w:cs="Times New Roman"/>
          <w:color w:val="000000" w:themeColor="text1"/>
          <w:szCs w:val="24"/>
          <w:lang w:eastAsia="en-US"/>
        </w:rPr>
        <w:t>i.e.</w:t>
      </w:r>
      <w:r w:rsidR="00843F00" w:rsidRPr="00A27D26">
        <w:rPr>
          <w:rFonts w:eastAsia="Calibri" w:cs="Times New Roman"/>
          <w:color w:val="000000" w:themeColor="text1"/>
          <w:szCs w:val="24"/>
          <w:lang w:eastAsia="en-US"/>
        </w:rPr>
        <w:t xml:space="preserve"> </w:t>
      </w:r>
      <w:r w:rsidR="00217B6F" w:rsidRPr="00A27D26">
        <w:rPr>
          <w:rFonts w:eastAsia="Calibri" w:cs="Times New Roman"/>
          <w:color w:val="000000" w:themeColor="text1"/>
          <w:szCs w:val="24"/>
          <w:lang w:eastAsia="en-US"/>
        </w:rPr>
        <w:t xml:space="preserve">the </w:t>
      </w:r>
      <w:r w:rsidR="00FF551C" w:rsidRPr="00A27D26">
        <w:rPr>
          <w:rFonts w:eastAsia="Calibri" w:cs="Times New Roman"/>
          <w:color w:val="000000" w:themeColor="text1"/>
          <w:szCs w:val="24"/>
          <w:lang w:eastAsia="en-US"/>
        </w:rPr>
        <w:t xml:space="preserve">upper-middle </w:t>
      </w:r>
      <w:r w:rsidR="0034479D" w:rsidRPr="00A27D26">
        <w:rPr>
          <w:rFonts w:eastAsia="Calibri" w:cs="Times New Roman"/>
          <w:color w:val="000000" w:themeColor="text1"/>
          <w:szCs w:val="24"/>
          <w:lang w:eastAsia="en-US"/>
        </w:rPr>
        <w:t>income</w:t>
      </w:r>
      <w:r w:rsidR="00843F00" w:rsidRPr="00A27D26">
        <w:rPr>
          <w:rFonts w:eastAsia="Calibri" w:cs="Times New Roman"/>
          <w:color w:val="000000" w:themeColor="text1"/>
          <w:szCs w:val="24"/>
          <w:lang w:eastAsia="en-US"/>
        </w:rPr>
        <w:t xml:space="preserve"> level)</w:t>
      </w:r>
      <w:r w:rsidRPr="00A27D26">
        <w:rPr>
          <w:rFonts w:eastAsia="Calibri" w:cs="Times New Roman"/>
          <w:color w:val="000000" w:themeColor="text1"/>
          <w:szCs w:val="24"/>
          <w:lang w:eastAsia="en-US"/>
        </w:rPr>
        <w:t xml:space="preserve">, </w:t>
      </w:r>
      <w:r w:rsidR="00843F00" w:rsidRPr="00A27D26">
        <w:rPr>
          <w:rFonts w:eastAsia="Calibri" w:cs="Times New Roman"/>
          <w:color w:val="000000" w:themeColor="text1"/>
          <w:szCs w:val="24"/>
          <w:lang w:eastAsia="en-US"/>
        </w:rPr>
        <w:t>environmental degradation begins</w:t>
      </w:r>
      <w:r w:rsidRPr="00A27D26">
        <w:rPr>
          <w:rFonts w:eastAsia="Calibri" w:cs="Times New Roman"/>
          <w:color w:val="000000" w:themeColor="text1"/>
          <w:szCs w:val="24"/>
          <w:lang w:eastAsia="en-US"/>
        </w:rPr>
        <w:t xml:space="preserve"> to decrease (</w:t>
      </w:r>
      <w:proofErr w:type="spellStart"/>
      <w:r w:rsidR="00D176F8" w:rsidRPr="00A27D26">
        <w:rPr>
          <w:rFonts w:eastAsia="Calibri" w:cs="Times New Roman"/>
          <w:color w:val="000000" w:themeColor="text1"/>
          <w:szCs w:val="24"/>
          <w:lang w:eastAsia="en-US"/>
        </w:rPr>
        <w:t>Ona</w:t>
      </w:r>
      <w:r w:rsidRPr="00A27D26">
        <w:rPr>
          <w:rFonts w:eastAsia="Calibri" w:cs="Times New Roman"/>
          <w:color w:val="000000" w:themeColor="text1"/>
          <w:szCs w:val="24"/>
          <w:lang w:eastAsia="en-US"/>
        </w:rPr>
        <w:t>fowora</w:t>
      </w:r>
      <w:proofErr w:type="spellEnd"/>
      <w:r w:rsidRPr="00A27D26">
        <w:rPr>
          <w:rFonts w:eastAsia="Calibri" w:cs="Times New Roman"/>
          <w:color w:val="000000" w:themeColor="text1"/>
          <w:szCs w:val="24"/>
          <w:lang w:eastAsia="en-US"/>
        </w:rPr>
        <w:t xml:space="preserve"> and </w:t>
      </w:r>
      <w:proofErr w:type="spellStart"/>
      <w:r w:rsidRPr="00A27D26">
        <w:rPr>
          <w:rFonts w:eastAsia="Calibri" w:cs="Times New Roman"/>
          <w:color w:val="000000" w:themeColor="text1"/>
          <w:szCs w:val="24"/>
          <w:lang w:eastAsia="en-US"/>
        </w:rPr>
        <w:t>Owoye</w:t>
      </w:r>
      <w:proofErr w:type="spellEnd"/>
      <w:r w:rsidRPr="00A27D26">
        <w:rPr>
          <w:rFonts w:eastAsia="Calibri" w:cs="Times New Roman"/>
          <w:color w:val="000000" w:themeColor="text1"/>
          <w:szCs w:val="24"/>
          <w:lang w:eastAsia="en-US"/>
        </w:rPr>
        <w:t>, 2014).</w:t>
      </w:r>
      <w:r w:rsidR="00147D66"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Th</w:t>
      </w:r>
      <w:r w:rsidR="00D27722" w:rsidRPr="00A27D26">
        <w:rPr>
          <w:rFonts w:eastAsia="Calibri" w:cs="Times New Roman"/>
          <w:color w:val="000000" w:themeColor="text1"/>
          <w:szCs w:val="24"/>
          <w:lang w:eastAsia="en-US"/>
        </w:rPr>
        <w:t>is phenomenon occurs</w:t>
      </w:r>
      <w:r w:rsidRPr="00A27D26">
        <w:rPr>
          <w:rFonts w:eastAsia="Calibri" w:cs="Times New Roman"/>
          <w:color w:val="000000" w:themeColor="text1"/>
          <w:szCs w:val="24"/>
          <w:lang w:eastAsia="en-US"/>
        </w:rPr>
        <w:t xml:space="preserve"> </w:t>
      </w:r>
      <w:r w:rsidR="00D27722" w:rsidRPr="00A27D26">
        <w:rPr>
          <w:rFonts w:eastAsia="Calibri" w:cs="Times New Roman"/>
          <w:color w:val="000000" w:themeColor="text1"/>
          <w:szCs w:val="24"/>
          <w:lang w:eastAsia="en-US"/>
        </w:rPr>
        <w:t>because global economies plan</w:t>
      </w:r>
      <w:r w:rsidR="00B6241D" w:rsidRPr="00A27D26">
        <w:rPr>
          <w:rFonts w:eastAsia="Calibri" w:cs="Times New Roman"/>
          <w:color w:val="000000" w:themeColor="text1"/>
          <w:szCs w:val="24"/>
          <w:lang w:eastAsia="en-US"/>
        </w:rPr>
        <w:t xml:space="preserve"> to basically </w:t>
      </w:r>
      <w:r w:rsidR="00D27722" w:rsidRPr="00A27D26">
        <w:rPr>
          <w:rFonts w:eastAsia="Calibri" w:cs="Times New Roman"/>
          <w:color w:val="000000" w:themeColor="text1"/>
          <w:szCs w:val="24"/>
          <w:lang w:eastAsia="en-US"/>
        </w:rPr>
        <w:t>generate</w:t>
      </w:r>
      <w:r w:rsidRPr="00A27D26">
        <w:rPr>
          <w:rFonts w:eastAsia="Calibri" w:cs="Times New Roman"/>
          <w:color w:val="000000" w:themeColor="text1"/>
          <w:szCs w:val="24"/>
          <w:lang w:eastAsia="en-US"/>
        </w:rPr>
        <w:t xml:space="preserve"> business and employment opportunities</w:t>
      </w:r>
      <w:r w:rsidR="00D27722" w:rsidRPr="00A27D26">
        <w:rPr>
          <w:rFonts w:eastAsia="Calibri" w:cs="Times New Roman"/>
          <w:color w:val="000000" w:themeColor="text1"/>
          <w:szCs w:val="24"/>
          <w:lang w:eastAsia="en-US"/>
        </w:rPr>
        <w:t>,</w:t>
      </w:r>
      <w:r w:rsidRPr="00A27D26">
        <w:rPr>
          <w:rFonts w:eastAsia="Calibri" w:cs="Times New Roman"/>
          <w:color w:val="000000" w:themeColor="text1"/>
          <w:szCs w:val="24"/>
          <w:lang w:eastAsia="en-US"/>
        </w:rPr>
        <w:t xml:space="preserve"> rath</w:t>
      </w:r>
      <w:r w:rsidR="00843F00" w:rsidRPr="00A27D26">
        <w:rPr>
          <w:rFonts w:eastAsia="Calibri" w:cs="Times New Roman"/>
          <w:color w:val="000000" w:themeColor="text1"/>
          <w:szCs w:val="24"/>
          <w:lang w:eastAsia="en-US"/>
        </w:rPr>
        <w:t>er than</w:t>
      </w:r>
      <w:r w:rsidR="00D176F8" w:rsidRPr="00A27D26">
        <w:rPr>
          <w:rFonts w:eastAsia="Calibri" w:cs="Times New Roman"/>
          <w:color w:val="000000" w:themeColor="text1"/>
          <w:szCs w:val="24"/>
          <w:lang w:eastAsia="en-US"/>
        </w:rPr>
        <w:t xml:space="preserve"> </w:t>
      </w:r>
      <w:r w:rsidR="00D27722" w:rsidRPr="00A27D26">
        <w:rPr>
          <w:rFonts w:eastAsia="Calibri" w:cs="Times New Roman"/>
          <w:color w:val="000000" w:themeColor="text1"/>
          <w:szCs w:val="24"/>
          <w:lang w:eastAsia="en-US"/>
        </w:rPr>
        <w:t xml:space="preserve">to support </w:t>
      </w:r>
      <w:r w:rsidR="00D176F8" w:rsidRPr="00A27D26">
        <w:rPr>
          <w:rFonts w:eastAsia="Calibri" w:cs="Times New Roman"/>
          <w:color w:val="000000" w:themeColor="text1"/>
          <w:szCs w:val="24"/>
          <w:lang w:eastAsia="en-US"/>
        </w:rPr>
        <w:t>the</w:t>
      </w:r>
      <w:r w:rsidR="00843F00" w:rsidRPr="00A27D26">
        <w:rPr>
          <w:rFonts w:eastAsia="Calibri" w:cs="Times New Roman"/>
          <w:color w:val="000000" w:themeColor="text1"/>
          <w:szCs w:val="24"/>
          <w:lang w:eastAsia="en-US"/>
        </w:rPr>
        <w:t xml:space="preserve"> environmental quality at</w:t>
      </w:r>
      <w:r w:rsidRPr="00A27D26">
        <w:rPr>
          <w:rFonts w:eastAsia="Calibri" w:cs="Times New Roman"/>
          <w:color w:val="000000" w:themeColor="text1"/>
          <w:szCs w:val="24"/>
          <w:lang w:eastAsia="en-US"/>
        </w:rPr>
        <w:t xml:space="preserve"> the first stage</w:t>
      </w:r>
      <w:r w:rsidR="00D27722" w:rsidRPr="00A27D26">
        <w:rPr>
          <w:rFonts w:eastAsia="Calibri" w:cs="Times New Roman"/>
          <w:color w:val="000000" w:themeColor="text1"/>
          <w:szCs w:val="24"/>
          <w:lang w:eastAsia="en-US"/>
        </w:rPr>
        <w:t>s</w:t>
      </w:r>
      <w:r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lastRenderedPageBreak/>
        <w:t>of development. However, envi</w:t>
      </w:r>
      <w:r w:rsidR="00843F00" w:rsidRPr="00A27D26">
        <w:rPr>
          <w:rFonts w:eastAsia="Calibri" w:cs="Times New Roman"/>
          <w:color w:val="000000" w:themeColor="text1"/>
          <w:szCs w:val="24"/>
          <w:lang w:eastAsia="en-US"/>
        </w:rPr>
        <w:t>ronmental awareness increases as</w:t>
      </w:r>
      <w:r w:rsidRPr="00A27D26">
        <w:rPr>
          <w:rFonts w:eastAsia="Calibri" w:cs="Times New Roman"/>
          <w:color w:val="000000" w:themeColor="text1"/>
          <w:szCs w:val="24"/>
          <w:lang w:eastAsia="en-US"/>
        </w:rPr>
        <w:t xml:space="preserve"> income </w:t>
      </w:r>
      <w:r w:rsidR="00D27722" w:rsidRPr="00A27D26">
        <w:rPr>
          <w:rFonts w:eastAsia="Calibri" w:cs="Times New Roman"/>
          <w:color w:val="000000" w:themeColor="text1"/>
          <w:szCs w:val="24"/>
          <w:lang w:eastAsia="en-US"/>
        </w:rPr>
        <w:t xml:space="preserve">also </w:t>
      </w:r>
      <w:r w:rsidRPr="00A27D26">
        <w:rPr>
          <w:rFonts w:eastAsia="Calibri" w:cs="Times New Roman"/>
          <w:color w:val="000000" w:themeColor="text1"/>
          <w:szCs w:val="24"/>
          <w:lang w:eastAsia="en-US"/>
        </w:rPr>
        <w:t xml:space="preserve">increase, </w:t>
      </w:r>
      <w:r w:rsidR="00D27722" w:rsidRPr="00A27D26">
        <w:rPr>
          <w:rFonts w:eastAsia="Calibri" w:cs="Times New Roman"/>
          <w:color w:val="000000" w:themeColor="text1"/>
          <w:szCs w:val="24"/>
          <w:lang w:eastAsia="en-US"/>
        </w:rPr>
        <w:t>which makes it</w:t>
      </w:r>
      <w:r w:rsidR="00FD5412" w:rsidRPr="00A27D26">
        <w:rPr>
          <w:rFonts w:eastAsia="Calibri" w:cs="Times New Roman"/>
          <w:color w:val="000000" w:themeColor="text1"/>
          <w:szCs w:val="24"/>
          <w:lang w:eastAsia="en-US"/>
        </w:rPr>
        <w:t xml:space="preserve"> the </w:t>
      </w:r>
      <w:r w:rsidR="00217B6F" w:rsidRPr="00A27D26">
        <w:rPr>
          <w:rFonts w:eastAsia="Calibri" w:cs="Times New Roman"/>
          <w:color w:val="000000" w:themeColor="text1"/>
          <w:szCs w:val="24"/>
          <w:lang w:eastAsia="en-US"/>
        </w:rPr>
        <w:t>fundamental reason for</w:t>
      </w:r>
      <w:r w:rsidRPr="00A27D26">
        <w:rPr>
          <w:rFonts w:eastAsia="Calibri" w:cs="Times New Roman"/>
          <w:color w:val="000000" w:themeColor="text1"/>
          <w:szCs w:val="24"/>
          <w:lang w:eastAsia="en-US"/>
        </w:rPr>
        <w:t xml:space="preserve"> the </w:t>
      </w:r>
      <w:r w:rsidR="00843F00" w:rsidRPr="00A27D26">
        <w:rPr>
          <w:rFonts w:eastAsia="Calibri" w:cs="Times New Roman"/>
          <w:color w:val="000000" w:themeColor="text1"/>
          <w:szCs w:val="24"/>
          <w:lang w:eastAsia="en-US"/>
        </w:rPr>
        <w:t>reduction</w:t>
      </w:r>
      <w:r w:rsidRPr="00A27D26">
        <w:rPr>
          <w:rFonts w:eastAsia="Calibri" w:cs="Times New Roman"/>
          <w:color w:val="000000" w:themeColor="text1"/>
          <w:szCs w:val="24"/>
          <w:lang w:eastAsia="en-US"/>
        </w:rPr>
        <w:t xml:space="preserve"> </w:t>
      </w:r>
      <w:r w:rsidR="00D27722" w:rsidRPr="00A27D26">
        <w:rPr>
          <w:rFonts w:eastAsia="Calibri" w:cs="Times New Roman"/>
          <w:color w:val="000000" w:themeColor="text1"/>
          <w:szCs w:val="24"/>
          <w:lang w:eastAsia="en-US"/>
        </w:rPr>
        <w:t>of</w:t>
      </w:r>
      <w:r w:rsidRPr="00A27D26">
        <w:rPr>
          <w:rFonts w:eastAsia="Calibri" w:cs="Times New Roman"/>
          <w:color w:val="000000" w:themeColor="text1"/>
          <w:szCs w:val="24"/>
          <w:lang w:eastAsia="en-US"/>
        </w:rPr>
        <w:t xml:space="preserve"> environmental degradation</w:t>
      </w:r>
      <w:r w:rsidR="00D176F8" w:rsidRPr="00A27D26">
        <w:rPr>
          <w:rFonts w:eastAsia="Calibri" w:cs="Times New Roman"/>
          <w:color w:val="000000" w:themeColor="text1"/>
          <w:szCs w:val="24"/>
          <w:lang w:eastAsia="en-US"/>
        </w:rPr>
        <w:t xml:space="preserve"> </w:t>
      </w:r>
      <w:r w:rsidR="000F14C0" w:rsidRPr="00A27D26">
        <w:rPr>
          <w:rFonts w:eastAsia="Calibri" w:cs="Times New Roman"/>
          <w:color w:val="000000" w:themeColor="text1"/>
          <w:szCs w:val="24"/>
          <w:lang w:eastAsia="en-US"/>
        </w:rPr>
        <w:t>in</w:t>
      </w:r>
      <w:r w:rsidR="00D176F8" w:rsidRPr="00A27D26">
        <w:rPr>
          <w:rFonts w:eastAsia="Calibri" w:cs="Times New Roman"/>
          <w:color w:val="000000" w:themeColor="text1"/>
          <w:szCs w:val="24"/>
          <w:lang w:eastAsia="en-US"/>
        </w:rPr>
        <w:t xml:space="preserve"> </w:t>
      </w:r>
      <w:r w:rsidR="00B6241D" w:rsidRPr="00A27D26">
        <w:rPr>
          <w:rFonts w:eastAsia="Calibri" w:cs="Times New Roman"/>
          <w:color w:val="000000" w:themeColor="text1"/>
          <w:szCs w:val="24"/>
          <w:lang w:eastAsia="en-US"/>
        </w:rPr>
        <w:t>later</w:t>
      </w:r>
      <w:r w:rsidR="00D176F8" w:rsidRPr="00A27D26">
        <w:rPr>
          <w:rFonts w:eastAsia="Calibri" w:cs="Times New Roman"/>
          <w:color w:val="000000" w:themeColor="text1"/>
          <w:szCs w:val="24"/>
          <w:lang w:eastAsia="en-US"/>
        </w:rPr>
        <w:t xml:space="preserve"> </w:t>
      </w:r>
      <w:r w:rsidR="00D27722" w:rsidRPr="00A27D26">
        <w:rPr>
          <w:rFonts w:eastAsia="Calibri" w:cs="Times New Roman"/>
          <w:color w:val="000000" w:themeColor="text1"/>
          <w:szCs w:val="24"/>
          <w:lang w:eastAsia="en-US"/>
        </w:rPr>
        <w:t xml:space="preserve">stages </w:t>
      </w:r>
      <w:r w:rsidR="00D176F8" w:rsidRPr="00A27D26">
        <w:rPr>
          <w:rFonts w:eastAsia="Calibri" w:cs="Times New Roman"/>
          <w:color w:val="000000" w:themeColor="text1"/>
          <w:szCs w:val="24"/>
          <w:lang w:eastAsia="en-US"/>
        </w:rPr>
        <w:t xml:space="preserve">of economic development </w:t>
      </w:r>
      <w:r w:rsidRPr="00A27D26">
        <w:rPr>
          <w:rFonts w:eastAsia="Calibri" w:cs="Times New Roman"/>
          <w:color w:val="000000" w:themeColor="text1"/>
          <w:szCs w:val="24"/>
          <w:lang w:eastAsia="en-US"/>
        </w:rPr>
        <w:t xml:space="preserve">(Yang et al., 2015). Additionally, </w:t>
      </w:r>
      <w:r w:rsidR="00D27722" w:rsidRPr="00A27D26">
        <w:rPr>
          <w:rFonts w:eastAsia="Calibri" w:cs="Times New Roman"/>
          <w:color w:val="000000" w:themeColor="text1"/>
          <w:szCs w:val="24"/>
          <w:lang w:eastAsia="en-US"/>
        </w:rPr>
        <w:t xml:space="preserve">at these stages, </w:t>
      </w:r>
      <w:r w:rsidRPr="00A27D26">
        <w:rPr>
          <w:rFonts w:eastAsia="Calibri" w:cs="Times New Roman"/>
          <w:color w:val="000000" w:themeColor="text1"/>
          <w:szCs w:val="24"/>
          <w:lang w:eastAsia="en-US"/>
        </w:rPr>
        <w:t>manufacturers use cleaner technologies</w:t>
      </w:r>
      <w:r w:rsidR="00843F00" w:rsidRPr="00A27D26">
        <w:rPr>
          <w:rFonts w:eastAsia="Calibri" w:cs="Times New Roman"/>
          <w:color w:val="000000" w:themeColor="text1"/>
          <w:szCs w:val="24"/>
          <w:lang w:eastAsia="en-US"/>
        </w:rPr>
        <w:t xml:space="preserve"> to get</w:t>
      </w:r>
      <w:r w:rsidRPr="00A27D26">
        <w:rPr>
          <w:rFonts w:eastAsia="Calibri" w:cs="Times New Roman"/>
          <w:color w:val="000000" w:themeColor="text1"/>
          <w:szCs w:val="24"/>
          <w:lang w:eastAsia="en-US"/>
        </w:rPr>
        <w:t xml:space="preserve"> away from the factors that </w:t>
      </w:r>
      <w:r w:rsidR="00D27722" w:rsidRPr="00A27D26">
        <w:rPr>
          <w:rFonts w:eastAsia="Calibri" w:cs="Times New Roman"/>
          <w:color w:val="000000" w:themeColor="text1"/>
          <w:szCs w:val="24"/>
          <w:lang w:eastAsia="en-US"/>
        </w:rPr>
        <w:t xml:space="preserve">contributed </w:t>
      </w:r>
      <w:r w:rsidRPr="00A27D26">
        <w:rPr>
          <w:rFonts w:eastAsia="Calibri" w:cs="Times New Roman"/>
          <w:color w:val="000000" w:themeColor="text1"/>
          <w:szCs w:val="24"/>
          <w:lang w:eastAsia="en-US"/>
        </w:rPr>
        <w:t>to</w:t>
      </w:r>
      <w:r w:rsidR="00843F00" w:rsidRPr="00A27D26">
        <w:rPr>
          <w:rFonts w:eastAsia="Calibri" w:cs="Times New Roman"/>
          <w:color w:val="000000" w:themeColor="text1"/>
          <w:szCs w:val="24"/>
          <w:lang w:eastAsia="en-US"/>
        </w:rPr>
        <w:t xml:space="preserve"> air pollution </w:t>
      </w:r>
      <w:r w:rsidR="00D27722" w:rsidRPr="00A27D26">
        <w:rPr>
          <w:rFonts w:eastAsia="Calibri" w:cs="Times New Roman"/>
          <w:color w:val="000000" w:themeColor="text1"/>
          <w:szCs w:val="24"/>
          <w:lang w:eastAsia="en-US"/>
        </w:rPr>
        <w:t>during</w:t>
      </w:r>
      <w:r w:rsidR="00843F00" w:rsidRPr="00A27D26">
        <w:rPr>
          <w:rFonts w:eastAsia="Calibri" w:cs="Times New Roman"/>
          <w:color w:val="000000" w:themeColor="text1"/>
          <w:szCs w:val="24"/>
          <w:lang w:eastAsia="en-US"/>
        </w:rPr>
        <w:t xml:space="preserve"> the production</w:t>
      </w:r>
      <w:r w:rsidRPr="00A27D26">
        <w:rPr>
          <w:rFonts w:eastAsia="Calibri" w:cs="Times New Roman"/>
          <w:color w:val="000000" w:themeColor="text1"/>
          <w:szCs w:val="24"/>
          <w:lang w:eastAsia="en-US"/>
        </w:rPr>
        <w:t xml:space="preserve"> process.</w:t>
      </w:r>
      <w:r w:rsidR="00147D66"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 xml:space="preserve">Moreover, </w:t>
      </w:r>
      <w:r w:rsidR="00833033">
        <w:rPr>
          <w:rFonts w:eastAsia="Calibri" w:cs="Times New Roman"/>
          <w:color w:val="000000" w:themeColor="text1"/>
          <w:szCs w:val="24"/>
          <w:lang w:eastAsia="en-US"/>
        </w:rPr>
        <w:t xml:space="preserve">the </w:t>
      </w:r>
      <w:r w:rsidR="00B6241D" w:rsidRPr="00A27D26">
        <w:rPr>
          <w:rFonts w:eastAsia="Calibri" w:cs="Times New Roman"/>
          <w:color w:val="000000" w:themeColor="text1"/>
          <w:szCs w:val="24"/>
          <w:lang w:eastAsia="en-US"/>
        </w:rPr>
        <w:t>high-income</w:t>
      </w:r>
      <w:r w:rsidR="00843F00" w:rsidRPr="00A27D26">
        <w:rPr>
          <w:rFonts w:eastAsia="Calibri" w:cs="Times New Roman"/>
          <w:color w:val="000000" w:themeColor="text1"/>
          <w:szCs w:val="24"/>
          <w:lang w:eastAsia="en-US"/>
        </w:rPr>
        <w:t xml:space="preserve"> countries </w:t>
      </w:r>
      <w:r w:rsidR="00641406" w:rsidRPr="00A27D26">
        <w:rPr>
          <w:rFonts w:eastAsia="Calibri" w:cs="Times New Roman"/>
          <w:color w:val="000000" w:themeColor="text1"/>
          <w:szCs w:val="24"/>
          <w:lang w:eastAsia="en-US"/>
        </w:rPr>
        <w:t>tend to</w:t>
      </w:r>
      <w:r w:rsidR="00843F00" w:rsidRPr="00A27D26">
        <w:rPr>
          <w:rFonts w:eastAsia="Calibri" w:cs="Times New Roman"/>
          <w:color w:val="000000" w:themeColor="text1"/>
          <w:szCs w:val="24"/>
          <w:lang w:eastAsia="en-US"/>
        </w:rPr>
        <w:t xml:space="preserve"> limit </w:t>
      </w:r>
      <w:r w:rsidR="00D176F8" w:rsidRPr="00A27D26">
        <w:rPr>
          <w:rFonts w:eastAsia="Calibri" w:cs="Times New Roman"/>
          <w:color w:val="000000" w:themeColor="text1"/>
          <w:szCs w:val="24"/>
          <w:lang w:eastAsia="en-US"/>
        </w:rPr>
        <w:t>th</w:t>
      </w:r>
      <w:r w:rsidR="00D27722" w:rsidRPr="00A27D26">
        <w:rPr>
          <w:rFonts w:eastAsia="Calibri" w:cs="Times New Roman"/>
          <w:color w:val="000000" w:themeColor="text1"/>
          <w:szCs w:val="24"/>
          <w:lang w:eastAsia="en-US"/>
        </w:rPr>
        <w:t>ose</w:t>
      </w:r>
      <w:r w:rsidR="00D176F8" w:rsidRPr="00A27D26">
        <w:rPr>
          <w:rFonts w:eastAsia="Calibri" w:cs="Times New Roman"/>
          <w:color w:val="000000" w:themeColor="text1"/>
          <w:szCs w:val="24"/>
          <w:lang w:eastAsia="en-US"/>
        </w:rPr>
        <w:t xml:space="preserve"> </w:t>
      </w:r>
      <w:r w:rsidR="00843F00" w:rsidRPr="00A27D26">
        <w:rPr>
          <w:rFonts w:eastAsia="Calibri" w:cs="Times New Roman"/>
          <w:color w:val="000000" w:themeColor="text1"/>
          <w:szCs w:val="24"/>
          <w:lang w:eastAsia="en-US"/>
        </w:rPr>
        <w:t xml:space="preserve">manufacturing </w:t>
      </w:r>
      <w:r w:rsidRPr="00A27D26">
        <w:rPr>
          <w:rFonts w:eastAsia="Calibri" w:cs="Times New Roman"/>
          <w:color w:val="000000" w:themeColor="text1"/>
          <w:szCs w:val="24"/>
          <w:lang w:eastAsia="en-US"/>
        </w:rPr>
        <w:t>products that cause pollution</w:t>
      </w:r>
      <w:r w:rsidR="00FD5412" w:rsidRPr="00A27D26">
        <w:rPr>
          <w:rFonts w:eastAsia="Calibri" w:cs="Times New Roman"/>
          <w:color w:val="000000" w:themeColor="text1"/>
          <w:szCs w:val="24"/>
          <w:lang w:eastAsia="en-US"/>
        </w:rPr>
        <w:t xml:space="preserve"> (Can and </w:t>
      </w:r>
      <w:proofErr w:type="spellStart"/>
      <w:r w:rsidR="00FD5412" w:rsidRPr="00A27D26">
        <w:rPr>
          <w:rFonts w:eastAsia="Calibri" w:cs="Times New Roman"/>
          <w:color w:val="000000" w:themeColor="text1"/>
          <w:szCs w:val="24"/>
          <w:lang w:eastAsia="en-US"/>
        </w:rPr>
        <w:t>Gozgor</w:t>
      </w:r>
      <w:proofErr w:type="spellEnd"/>
      <w:r w:rsidR="00FD5412" w:rsidRPr="00A27D26">
        <w:rPr>
          <w:rFonts w:eastAsia="Calibri" w:cs="Times New Roman"/>
          <w:color w:val="000000" w:themeColor="text1"/>
          <w:szCs w:val="24"/>
          <w:lang w:eastAsia="en-US"/>
        </w:rPr>
        <w:t>, 201</w:t>
      </w:r>
      <w:r w:rsidR="008E02BE" w:rsidRPr="00A27D26">
        <w:rPr>
          <w:rFonts w:eastAsia="Calibri" w:cs="Times New Roman"/>
          <w:color w:val="000000" w:themeColor="text1"/>
          <w:szCs w:val="24"/>
          <w:lang w:eastAsia="en-US"/>
        </w:rPr>
        <w:t>7</w:t>
      </w:r>
      <w:r w:rsidR="00FD5412" w:rsidRPr="00A27D26">
        <w:rPr>
          <w:rFonts w:eastAsia="Calibri" w:cs="Times New Roman"/>
          <w:color w:val="000000" w:themeColor="text1"/>
          <w:szCs w:val="24"/>
          <w:lang w:eastAsia="en-US"/>
        </w:rPr>
        <w:t>).</w:t>
      </w:r>
    </w:p>
    <w:p w:rsidR="00BD5A7F" w:rsidRPr="008127E9" w:rsidRDefault="00033DED" w:rsidP="000E5812">
      <w:pPr>
        <w:autoSpaceDE w:val="0"/>
        <w:autoSpaceDN w:val="0"/>
        <w:bidi w:val="0"/>
        <w:adjustRightInd w:val="0"/>
        <w:spacing w:line="480" w:lineRule="auto"/>
        <w:ind w:firstLine="720"/>
        <w:jc w:val="both"/>
        <w:rPr>
          <w:rFonts w:eastAsia="Calibri" w:cs="Times New Roman"/>
          <w:color w:val="000000" w:themeColor="text1"/>
          <w:szCs w:val="24"/>
          <w:lang w:eastAsia="en-US"/>
        </w:rPr>
      </w:pPr>
      <w:r w:rsidRPr="00A27D26">
        <w:rPr>
          <w:rFonts w:eastAsia="Calibri" w:cs="Times New Roman"/>
          <w:color w:val="000000" w:themeColor="text1"/>
          <w:szCs w:val="24"/>
          <w:lang w:eastAsia="en-US"/>
        </w:rPr>
        <w:t>S</w:t>
      </w:r>
      <w:r w:rsidR="00151A41" w:rsidRPr="00A27D26">
        <w:rPr>
          <w:rFonts w:eastAsia="Calibri" w:cs="Times New Roman"/>
          <w:color w:val="000000" w:themeColor="text1"/>
          <w:szCs w:val="24"/>
          <w:lang w:eastAsia="en-US"/>
        </w:rPr>
        <w:t xml:space="preserve">cholars have </w:t>
      </w:r>
      <w:r w:rsidR="00D27722" w:rsidRPr="00A27D26">
        <w:rPr>
          <w:rFonts w:eastAsia="Calibri" w:cs="Times New Roman"/>
          <w:color w:val="000000" w:themeColor="text1"/>
          <w:szCs w:val="24"/>
          <w:lang w:eastAsia="en-US"/>
        </w:rPr>
        <w:t>attempted</w:t>
      </w:r>
      <w:r w:rsidR="00151A41" w:rsidRPr="00A27D26">
        <w:rPr>
          <w:rFonts w:eastAsia="Calibri" w:cs="Times New Roman"/>
          <w:color w:val="000000" w:themeColor="text1"/>
          <w:szCs w:val="24"/>
          <w:lang w:eastAsia="en-US"/>
        </w:rPr>
        <w:t xml:space="preserve"> to test </w:t>
      </w:r>
      <w:r w:rsidR="00843F00" w:rsidRPr="00A27D26">
        <w:rPr>
          <w:rFonts w:eastAsia="Calibri" w:cs="Times New Roman"/>
          <w:color w:val="000000" w:themeColor="text1"/>
          <w:szCs w:val="24"/>
          <w:lang w:eastAsia="en-US"/>
        </w:rPr>
        <w:t xml:space="preserve">the validity of the </w:t>
      </w:r>
      <w:r w:rsidR="00151A41" w:rsidRPr="00A27D26">
        <w:rPr>
          <w:rFonts w:eastAsia="Calibri" w:cs="Times New Roman"/>
          <w:color w:val="000000" w:themeColor="text1"/>
          <w:szCs w:val="24"/>
          <w:lang w:eastAsia="en-US"/>
        </w:rPr>
        <w:t>EKC hypothesis in different cou</w:t>
      </w:r>
      <w:r w:rsidR="00843F00" w:rsidRPr="00A27D26">
        <w:rPr>
          <w:rFonts w:eastAsia="Calibri" w:cs="Times New Roman"/>
          <w:color w:val="000000" w:themeColor="text1"/>
          <w:szCs w:val="24"/>
          <w:lang w:eastAsia="en-US"/>
        </w:rPr>
        <w:t>ntry samples</w:t>
      </w:r>
      <w:r w:rsidRPr="00A27D26">
        <w:rPr>
          <w:rFonts w:eastAsia="Calibri" w:cs="Times New Roman"/>
          <w:color w:val="000000" w:themeColor="text1"/>
          <w:szCs w:val="24"/>
          <w:lang w:eastAsia="en-US"/>
        </w:rPr>
        <w:t xml:space="preserve"> in the literature</w:t>
      </w:r>
      <w:r w:rsidR="00843F00" w:rsidRPr="00A27D26">
        <w:rPr>
          <w:rFonts w:eastAsia="Calibri" w:cs="Times New Roman"/>
          <w:color w:val="000000" w:themeColor="text1"/>
          <w:szCs w:val="24"/>
          <w:lang w:eastAsia="en-US"/>
        </w:rPr>
        <w:t>,</w:t>
      </w:r>
      <w:r w:rsidR="00947A72" w:rsidRPr="00A27D26">
        <w:rPr>
          <w:rFonts w:eastAsia="Calibri" w:cs="Times New Roman"/>
          <w:color w:val="000000" w:themeColor="text1"/>
          <w:szCs w:val="24"/>
          <w:lang w:eastAsia="en-US"/>
        </w:rPr>
        <w:t xml:space="preserve"> but</w:t>
      </w:r>
      <w:r w:rsidR="00843F00" w:rsidRPr="00A27D26">
        <w:rPr>
          <w:rFonts w:eastAsia="Calibri" w:cs="Times New Roman"/>
          <w:color w:val="000000" w:themeColor="text1"/>
          <w:szCs w:val="24"/>
          <w:lang w:eastAsia="en-US"/>
        </w:rPr>
        <w:t xml:space="preserve"> these studies </w:t>
      </w:r>
      <w:r w:rsidR="00151A41" w:rsidRPr="00A27D26">
        <w:rPr>
          <w:rFonts w:eastAsia="Calibri" w:cs="Times New Roman"/>
          <w:color w:val="000000" w:themeColor="text1"/>
          <w:szCs w:val="24"/>
          <w:lang w:eastAsia="en-US"/>
        </w:rPr>
        <w:t xml:space="preserve">have </w:t>
      </w:r>
      <w:r w:rsidR="00843F00" w:rsidRPr="00A27D26">
        <w:rPr>
          <w:rFonts w:eastAsia="Calibri" w:cs="Times New Roman"/>
          <w:color w:val="000000" w:themeColor="text1"/>
          <w:szCs w:val="24"/>
          <w:lang w:eastAsia="en-US"/>
        </w:rPr>
        <w:t xml:space="preserve">heavily focused on </w:t>
      </w:r>
      <w:r w:rsidR="00B6241D" w:rsidRPr="00A27D26">
        <w:rPr>
          <w:rFonts w:eastAsia="Calibri" w:cs="Times New Roman"/>
          <w:color w:val="000000" w:themeColor="text1"/>
          <w:szCs w:val="24"/>
          <w:lang w:eastAsia="en-US"/>
        </w:rPr>
        <w:t xml:space="preserve">developing countries. </w:t>
      </w:r>
      <w:r w:rsidR="00D27722" w:rsidRPr="00A27D26">
        <w:rPr>
          <w:rFonts w:eastAsia="Calibri" w:cs="Times New Roman"/>
          <w:color w:val="000000" w:themeColor="text1"/>
          <w:szCs w:val="24"/>
          <w:lang w:eastAsia="en-US"/>
        </w:rPr>
        <w:t>By contrast</w:t>
      </w:r>
      <w:r w:rsidR="00947A72" w:rsidRPr="00A27D26">
        <w:rPr>
          <w:rFonts w:eastAsia="Calibri" w:cs="Times New Roman"/>
          <w:color w:val="000000" w:themeColor="text1"/>
          <w:szCs w:val="24"/>
          <w:lang w:eastAsia="en-US"/>
        </w:rPr>
        <w:t>, t</w:t>
      </w:r>
      <w:r w:rsidR="00217B6F" w:rsidRPr="00A27D26">
        <w:rPr>
          <w:rFonts w:eastAsia="Calibri" w:cs="Times New Roman"/>
          <w:color w:val="000000" w:themeColor="text1"/>
          <w:szCs w:val="24"/>
          <w:lang w:eastAsia="en-US"/>
        </w:rPr>
        <w:t xml:space="preserve">here </w:t>
      </w:r>
      <w:r w:rsidR="00AB17FF" w:rsidRPr="00A27D26">
        <w:rPr>
          <w:rFonts w:eastAsia="Calibri" w:cs="Times New Roman"/>
          <w:color w:val="000000" w:themeColor="text1"/>
          <w:szCs w:val="24"/>
          <w:lang w:eastAsia="en-US"/>
        </w:rPr>
        <w:t>are</w:t>
      </w:r>
      <w:r w:rsidR="00151A41" w:rsidRPr="00A27D26">
        <w:rPr>
          <w:rFonts w:eastAsia="Calibri" w:cs="Times New Roman"/>
          <w:color w:val="000000" w:themeColor="text1"/>
          <w:szCs w:val="24"/>
          <w:lang w:eastAsia="en-US"/>
        </w:rPr>
        <w:t xml:space="preserve"> a li</w:t>
      </w:r>
      <w:r w:rsidRPr="00A27D26">
        <w:rPr>
          <w:rFonts w:eastAsia="Calibri" w:cs="Times New Roman"/>
          <w:color w:val="000000" w:themeColor="text1"/>
          <w:szCs w:val="24"/>
          <w:lang w:eastAsia="en-US"/>
        </w:rPr>
        <w:t>mited number of paper</w:t>
      </w:r>
      <w:r w:rsidR="00217B6F" w:rsidRPr="00A27D26">
        <w:rPr>
          <w:rFonts w:eastAsia="Calibri" w:cs="Times New Roman"/>
          <w:color w:val="000000" w:themeColor="text1"/>
          <w:szCs w:val="24"/>
          <w:lang w:eastAsia="en-US"/>
        </w:rPr>
        <w:t>s</w:t>
      </w:r>
      <w:r w:rsidR="00151A41" w:rsidRPr="00A27D26">
        <w:rPr>
          <w:rFonts w:eastAsia="Calibri" w:cs="Times New Roman"/>
          <w:color w:val="000000" w:themeColor="text1"/>
          <w:szCs w:val="24"/>
          <w:lang w:eastAsia="en-US"/>
        </w:rPr>
        <w:t xml:space="preserve"> that </w:t>
      </w:r>
      <w:r w:rsidR="00D27722" w:rsidRPr="00A27D26">
        <w:rPr>
          <w:rFonts w:eastAsia="Calibri" w:cs="Times New Roman"/>
          <w:color w:val="000000" w:themeColor="text1"/>
          <w:szCs w:val="24"/>
          <w:lang w:eastAsia="en-US"/>
        </w:rPr>
        <w:t>explores</w:t>
      </w:r>
      <w:r w:rsidR="00151A41" w:rsidRPr="00A27D26">
        <w:rPr>
          <w:rFonts w:eastAsia="Calibri" w:cs="Times New Roman"/>
          <w:color w:val="000000" w:themeColor="text1"/>
          <w:szCs w:val="24"/>
          <w:lang w:eastAsia="en-US"/>
        </w:rPr>
        <w:t xml:space="preserve"> environmental </w:t>
      </w:r>
      <w:r w:rsidR="00843F00" w:rsidRPr="00A27D26">
        <w:rPr>
          <w:rFonts w:eastAsia="Calibri" w:cs="Times New Roman"/>
          <w:color w:val="000000" w:themeColor="text1"/>
          <w:szCs w:val="24"/>
          <w:lang w:eastAsia="en-US"/>
        </w:rPr>
        <w:t>degradation</w:t>
      </w:r>
      <w:r w:rsidR="00151A41" w:rsidRPr="00A27D26">
        <w:rPr>
          <w:rFonts w:eastAsia="Calibri" w:cs="Times New Roman"/>
          <w:color w:val="000000" w:themeColor="text1"/>
          <w:szCs w:val="24"/>
          <w:lang w:eastAsia="en-US"/>
        </w:rPr>
        <w:t xml:space="preserve"> in the context of </w:t>
      </w:r>
      <w:r w:rsidR="00314E69" w:rsidRPr="00A27D26">
        <w:rPr>
          <w:rFonts w:eastAsia="Calibri" w:cs="Times New Roman"/>
          <w:color w:val="000000" w:themeColor="text1"/>
          <w:szCs w:val="24"/>
          <w:lang w:eastAsia="en-US"/>
        </w:rPr>
        <w:t xml:space="preserve">the </w:t>
      </w:r>
      <w:r w:rsidR="00151A41" w:rsidRPr="00A27D26">
        <w:rPr>
          <w:rFonts w:eastAsia="Calibri" w:cs="Times New Roman"/>
          <w:color w:val="000000" w:themeColor="text1"/>
          <w:szCs w:val="24"/>
          <w:lang w:eastAsia="en-US"/>
        </w:rPr>
        <w:t>EKC hypothesis in</w:t>
      </w:r>
      <w:r w:rsidR="00DD0E50">
        <w:rPr>
          <w:rFonts w:eastAsia="Calibri" w:cs="Times New Roman"/>
          <w:color w:val="000000" w:themeColor="text1"/>
          <w:szCs w:val="24"/>
          <w:lang w:eastAsia="en-US"/>
        </w:rPr>
        <w:t xml:space="preserve"> the</w:t>
      </w:r>
      <w:r w:rsidR="00151A41" w:rsidRPr="00A27D26">
        <w:rPr>
          <w:rFonts w:eastAsia="Calibri" w:cs="Times New Roman"/>
          <w:color w:val="000000" w:themeColor="text1"/>
          <w:szCs w:val="24"/>
          <w:lang w:eastAsia="en-US"/>
        </w:rPr>
        <w:t xml:space="preserve"> developed countries (</w:t>
      </w:r>
      <w:proofErr w:type="spellStart"/>
      <w:r w:rsidR="00151A41" w:rsidRPr="00A27D26">
        <w:rPr>
          <w:rFonts w:eastAsia="Calibri" w:cs="Times New Roman"/>
          <w:color w:val="000000" w:themeColor="text1"/>
          <w:szCs w:val="24"/>
          <w:lang w:eastAsia="en-US"/>
        </w:rPr>
        <w:t>Ajmi</w:t>
      </w:r>
      <w:proofErr w:type="spellEnd"/>
      <w:r w:rsidR="00151A41" w:rsidRPr="00A27D26">
        <w:rPr>
          <w:rFonts w:eastAsia="Calibri" w:cs="Times New Roman"/>
          <w:color w:val="000000" w:themeColor="text1"/>
          <w:szCs w:val="24"/>
          <w:lang w:eastAsia="en-US"/>
        </w:rPr>
        <w:t xml:space="preserve"> et al.</w:t>
      </w:r>
      <w:r w:rsidR="00947A72" w:rsidRPr="00A27D26">
        <w:rPr>
          <w:rFonts w:eastAsia="Calibri" w:cs="Times New Roman"/>
          <w:color w:val="000000" w:themeColor="text1"/>
          <w:szCs w:val="24"/>
          <w:lang w:eastAsia="en-US"/>
        </w:rPr>
        <w:t>,</w:t>
      </w:r>
      <w:r w:rsidR="00151A41" w:rsidRPr="00A27D26">
        <w:rPr>
          <w:rFonts w:eastAsia="Calibri" w:cs="Times New Roman"/>
          <w:color w:val="000000" w:themeColor="text1"/>
          <w:szCs w:val="24"/>
          <w:lang w:eastAsia="en-US"/>
        </w:rPr>
        <w:t xml:space="preserve"> 2015; Al-</w:t>
      </w:r>
      <w:proofErr w:type="spellStart"/>
      <w:r w:rsidR="00151A41" w:rsidRPr="00A27D26">
        <w:rPr>
          <w:rFonts w:eastAsia="Calibri" w:cs="Times New Roman"/>
          <w:color w:val="000000" w:themeColor="text1"/>
          <w:szCs w:val="24"/>
          <w:lang w:eastAsia="en-US"/>
        </w:rPr>
        <w:t>Mulali</w:t>
      </w:r>
      <w:proofErr w:type="spellEnd"/>
      <w:r w:rsidR="00151A41" w:rsidRPr="00A27D26">
        <w:rPr>
          <w:rFonts w:eastAsia="Calibri" w:cs="Times New Roman"/>
          <w:color w:val="000000" w:themeColor="text1"/>
          <w:szCs w:val="24"/>
          <w:lang w:eastAsia="en-US"/>
        </w:rPr>
        <w:t xml:space="preserve"> and </w:t>
      </w:r>
      <w:proofErr w:type="spellStart"/>
      <w:r w:rsidR="00151A41" w:rsidRPr="00A27D26">
        <w:rPr>
          <w:rFonts w:eastAsia="Calibri" w:cs="Times New Roman"/>
          <w:color w:val="000000" w:themeColor="text1"/>
          <w:szCs w:val="24"/>
          <w:lang w:eastAsia="en-US"/>
        </w:rPr>
        <w:t>Ozturk</w:t>
      </w:r>
      <w:proofErr w:type="spellEnd"/>
      <w:r w:rsidR="00947A72" w:rsidRPr="00A27D26">
        <w:rPr>
          <w:rFonts w:eastAsia="Calibri" w:cs="Times New Roman"/>
          <w:color w:val="000000" w:themeColor="text1"/>
          <w:szCs w:val="24"/>
          <w:lang w:eastAsia="en-US"/>
        </w:rPr>
        <w:t>,</w:t>
      </w:r>
      <w:r w:rsidRPr="00A27D26">
        <w:rPr>
          <w:rFonts w:eastAsia="Calibri" w:cs="Times New Roman"/>
          <w:color w:val="000000" w:themeColor="text1"/>
          <w:szCs w:val="24"/>
          <w:lang w:eastAsia="en-US"/>
        </w:rPr>
        <w:t xml:space="preserve"> 2016; </w:t>
      </w:r>
      <w:proofErr w:type="spellStart"/>
      <w:r w:rsidR="00147D66" w:rsidRPr="00A27D26">
        <w:rPr>
          <w:rFonts w:eastAsia="Calibri" w:cs="Times New Roman"/>
          <w:color w:val="000000" w:themeColor="text1"/>
          <w:szCs w:val="24"/>
          <w:lang w:eastAsia="en-US"/>
        </w:rPr>
        <w:t>Ang</w:t>
      </w:r>
      <w:proofErr w:type="spellEnd"/>
      <w:r w:rsidR="00147D66" w:rsidRPr="00A27D26">
        <w:rPr>
          <w:rFonts w:eastAsia="Calibri" w:cs="Times New Roman"/>
          <w:color w:val="000000" w:themeColor="text1"/>
          <w:szCs w:val="24"/>
          <w:lang w:eastAsia="en-US"/>
        </w:rPr>
        <w:t xml:space="preserve">, 2007; </w:t>
      </w:r>
      <w:proofErr w:type="spellStart"/>
      <w:r w:rsidRPr="00A27D26">
        <w:rPr>
          <w:rFonts w:eastAsia="Calibri" w:cs="Times New Roman"/>
          <w:color w:val="000000" w:themeColor="text1"/>
          <w:szCs w:val="24"/>
          <w:lang w:eastAsia="en-US"/>
        </w:rPr>
        <w:t>Apergis</w:t>
      </w:r>
      <w:proofErr w:type="spellEnd"/>
      <w:r w:rsidRPr="00A27D26">
        <w:rPr>
          <w:rFonts w:eastAsia="Calibri" w:cs="Times New Roman"/>
          <w:color w:val="000000" w:themeColor="text1"/>
          <w:szCs w:val="24"/>
          <w:lang w:eastAsia="en-US"/>
        </w:rPr>
        <w:t xml:space="preserve"> et al., 2016; </w:t>
      </w:r>
      <w:r w:rsidR="000424A4" w:rsidRPr="00A27D26">
        <w:rPr>
          <w:rFonts w:eastAsia="Calibri" w:cs="Times New Roman"/>
          <w:color w:val="000000" w:themeColor="text1"/>
          <w:szCs w:val="24"/>
          <w:lang w:eastAsia="en-US"/>
        </w:rPr>
        <w:t xml:space="preserve">Bento and </w:t>
      </w:r>
      <w:proofErr w:type="spellStart"/>
      <w:r w:rsidR="000424A4" w:rsidRPr="00A27D26">
        <w:rPr>
          <w:rFonts w:eastAsia="Calibri" w:cs="Times New Roman"/>
          <w:color w:val="000000" w:themeColor="text1"/>
          <w:szCs w:val="24"/>
          <w:lang w:eastAsia="en-US"/>
        </w:rPr>
        <w:t>Moutinho</w:t>
      </w:r>
      <w:proofErr w:type="spellEnd"/>
      <w:r w:rsidR="000424A4" w:rsidRPr="00A27D26">
        <w:rPr>
          <w:rFonts w:eastAsia="Calibri" w:cs="Times New Roman"/>
          <w:color w:val="000000" w:themeColor="text1"/>
          <w:szCs w:val="24"/>
          <w:lang w:eastAsia="en-US"/>
        </w:rPr>
        <w:t xml:space="preserve">, 2016; </w:t>
      </w:r>
      <w:proofErr w:type="spellStart"/>
      <w:r w:rsidR="004B3E46" w:rsidRPr="00A27D26">
        <w:rPr>
          <w:rFonts w:eastAsia="Calibri" w:cs="Times New Roman"/>
          <w:color w:val="000000" w:themeColor="text1"/>
          <w:szCs w:val="24"/>
          <w:lang w:eastAsia="en-US"/>
        </w:rPr>
        <w:t>Bilgili</w:t>
      </w:r>
      <w:proofErr w:type="spellEnd"/>
      <w:r w:rsidR="004B3E46" w:rsidRPr="00A27D26">
        <w:rPr>
          <w:rFonts w:eastAsia="Calibri" w:cs="Times New Roman"/>
          <w:color w:val="000000" w:themeColor="text1"/>
          <w:szCs w:val="24"/>
          <w:lang w:eastAsia="en-US"/>
        </w:rPr>
        <w:t xml:space="preserve"> et al., 2016; </w:t>
      </w:r>
      <w:r w:rsidR="00147D66" w:rsidRPr="00A27D26">
        <w:rPr>
          <w:rFonts w:eastAsia="Calibri" w:cs="Times New Roman"/>
          <w:color w:val="000000" w:themeColor="text1"/>
          <w:szCs w:val="24"/>
          <w:lang w:eastAsia="en-US"/>
        </w:rPr>
        <w:t xml:space="preserve">He and Richards, 2010; Iwata et al., 2010; </w:t>
      </w:r>
      <w:proofErr w:type="spellStart"/>
      <w:r w:rsidR="00151A41" w:rsidRPr="00A27D26">
        <w:rPr>
          <w:rFonts w:eastAsia="Calibri" w:cs="Times New Roman"/>
          <w:color w:val="000000" w:themeColor="text1"/>
          <w:szCs w:val="24"/>
          <w:lang w:eastAsia="en-US"/>
        </w:rPr>
        <w:t>Jebli</w:t>
      </w:r>
      <w:proofErr w:type="spellEnd"/>
      <w:r w:rsidR="00151A41" w:rsidRPr="00A27D26">
        <w:rPr>
          <w:rFonts w:eastAsia="Calibri" w:cs="Times New Roman"/>
          <w:color w:val="000000" w:themeColor="text1"/>
          <w:szCs w:val="24"/>
          <w:lang w:eastAsia="en-US"/>
        </w:rPr>
        <w:t xml:space="preserve"> et al.</w:t>
      </w:r>
      <w:r w:rsidR="00947A72" w:rsidRPr="00A27D26">
        <w:rPr>
          <w:rFonts w:eastAsia="Calibri" w:cs="Times New Roman"/>
          <w:color w:val="000000" w:themeColor="text1"/>
          <w:szCs w:val="24"/>
          <w:lang w:eastAsia="en-US"/>
        </w:rPr>
        <w:t>,</w:t>
      </w:r>
      <w:r w:rsidR="00151A41" w:rsidRPr="00A27D26">
        <w:rPr>
          <w:rFonts w:eastAsia="Calibri" w:cs="Times New Roman"/>
          <w:color w:val="000000" w:themeColor="text1"/>
          <w:szCs w:val="24"/>
          <w:lang w:eastAsia="en-US"/>
        </w:rPr>
        <w:t xml:space="preserve"> 2016</w:t>
      </w:r>
      <w:r w:rsidR="00147D66" w:rsidRPr="00A27D26">
        <w:rPr>
          <w:rFonts w:eastAsia="Calibri" w:cs="Times New Roman"/>
          <w:color w:val="000000" w:themeColor="text1"/>
          <w:szCs w:val="24"/>
          <w:lang w:eastAsia="en-US"/>
        </w:rPr>
        <w:t>; Wang et al., 2015</w:t>
      </w:r>
      <w:r w:rsidR="00151A41" w:rsidRPr="00A27D26">
        <w:rPr>
          <w:rFonts w:eastAsia="Calibri" w:cs="Times New Roman"/>
          <w:color w:val="000000" w:themeColor="text1"/>
          <w:szCs w:val="24"/>
          <w:lang w:eastAsia="en-US"/>
        </w:rPr>
        <w:t xml:space="preserve">). </w:t>
      </w:r>
      <w:r w:rsidR="00947A72" w:rsidRPr="00A27D26">
        <w:rPr>
          <w:rFonts w:eastAsia="Calibri" w:cs="Times New Roman"/>
          <w:color w:val="000000" w:themeColor="text1"/>
          <w:szCs w:val="24"/>
          <w:lang w:eastAsia="en-US"/>
        </w:rPr>
        <w:t xml:space="preserve">In </w:t>
      </w:r>
      <w:r w:rsidR="00D27722" w:rsidRPr="00A27D26">
        <w:rPr>
          <w:rFonts w:eastAsia="Calibri" w:cs="Times New Roman"/>
          <w:color w:val="000000" w:themeColor="text1"/>
          <w:szCs w:val="24"/>
          <w:lang w:eastAsia="en-US"/>
        </w:rPr>
        <w:t xml:space="preserve">the majority </w:t>
      </w:r>
      <w:r w:rsidR="00FD5412" w:rsidRPr="00A27D26">
        <w:rPr>
          <w:rFonts w:eastAsia="Calibri" w:cs="Times New Roman"/>
          <w:color w:val="000000" w:themeColor="text1"/>
          <w:szCs w:val="24"/>
          <w:lang w:eastAsia="en-US"/>
        </w:rPr>
        <w:t xml:space="preserve">of </w:t>
      </w:r>
      <w:r w:rsidR="00947A72" w:rsidRPr="00A27D26">
        <w:rPr>
          <w:rFonts w:eastAsia="Calibri" w:cs="Times New Roman"/>
          <w:color w:val="000000" w:themeColor="text1"/>
          <w:szCs w:val="24"/>
          <w:lang w:eastAsia="en-US"/>
        </w:rPr>
        <w:t>these studies, research aim</w:t>
      </w:r>
      <w:r w:rsidR="00D27722" w:rsidRPr="00A27D26">
        <w:rPr>
          <w:rFonts w:eastAsia="Calibri" w:cs="Times New Roman"/>
          <w:color w:val="000000" w:themeColor="text1"/>
          <w:szCs w:val="24"/>
          <w:lang w:eastAsia="en-US"/>
        </w:rPr>
        <w:t>s</w:t>
      </w:r>
      <w:r w:rsidR="00947A72" w:rsidRPr="00A27D26">
        <w:rPr>
          <w:rFonts w:eastAsia="Calibri" w:cs="Times New Roman"/>
          <w:color w:val="000000" w:themeColor="text1"/>
          <w:szCs w:val="24"/>
          <w:lang w:eastAsia="en-US"/>
        </w:rPr>
        <w:t xml:space="preserve"> to control</w:t>
      </w:r>
      <w:r w:rsidR="00151A41" w:rsidRPr="00A27D26">
        <w:rPr>
          <w:rFonts w:eastAsia="Calibri" w:cs="Times New Roman"/>
          <w:color w:val="000000" w:themeColor="text1"/>
          <w:szCs w:val="24"/>
          <w:lang w:eastAsia="en-US"/>
        </w:rPr>
        <w:t xml:space="preserve"> the effects of different </w:t>
      </w:r>
      <w:r w:rsidR="00947A72" w:rsidRPr="00A27D26">
        <w:rPr>
          <w:rFonts w:eastAsia="Calibri" w:cs="Times New Roman"/>
          <w:color w:val="000000" w:themeColor="text1"/>
          <w:szCs w:val="24"/>
          <w:lang w:eastAsia="en-US"/>
        </w:rPr>
        <w:t>indicators</w:t>
      </w:r>
      <w:r w:rsidR="00151A41" w:rsidRPr="00A27D26">
        <w:rPr>
          <w:rFonts w:eastAsia="Calibri" w:cs="Times New Roman"/>
          <w:color w:val="000000" w:themeColor="text1"/>
          <w:szCs w:val="24"/>
          <w:lang w:eastAsia="en-US"/>
        </w:rPr>
        <w:t xml:space="preserve"> </w:t>
      </w:r>
      <w:r w:rsidR="00947A72" w:rsidRPr="00A27D26">
        <w:rPr>
          <w:rFonts w:eastAsia="Calibri" w:cs="Times New Roman"/>
          <w:color w:val="000000" w:themeColor="text1"/>
          <w:szCs w:val="24"/>
          <w:lang w:eastAsia="en-US"/>
        </w:rPr>
        <w:t>wit</w:t>
      </w:r>
      <w:r w:rsidR="000424A4" w:rsidRPr="00A27D26">
        <w:rPr>
          <w:rFonts w:eastAsia="Calibri" w:cs="Times New Roman"/>
          <w:color w:val="000000" w:themeColor="text1"/>
          <w:szCs w:val="24"/>
          <w:lang w:eastAsia="en-US"/>
        </w:rPr>
        <w:t>hin the EKC hypothesis</w:t>
      </w:r>
      <w:r w:rsidR="00B6241D" w:rsidRPr="00A27D26">
        <w:rPr>
          <w:rFonts w:eastAsia="Calibri" w:cs="Times New Roman"/>
          <w:color w:val="000000" w:themeColor="text1"/>
          <w:szCs w:val="24"/>
          <w:lang w:eastAsia="en-US"/>
        </w:rPr>
        <w:t>,</w:t>
      </w:r>
      <w:r w:rsidR="000424A4" w:rsidRPr="00A27D26">
        <w:rPr>
          <w:rFonts w:eastAsia="Calibri" w:cs="Times New Roman"/>
          <w:color w:val="000000" w:themeColor="text1"/>
          <w:szCs w:val="24"/>
          <w:lang w:eastAsia="en-US"/>
        </w:rPr>
        <w:t xml:space="preserve"> </w:t>
      </w:r>
      <w:r w:rsidR="00D27722" w:rsidRPr="00A27D26">
        <w:rPr>
          <w:rFonts w:eastAsia="Calibri" w:cs="Times New Roman"/>
          <w:color w:val="000000" w:themeColor="text1"/>
          <w:szCs w:val="24"/>
          <w:lang w:eastAsia="en-US"/>
        </w:rPr>
        <w:t>while the variables of</w:t>
      </w:r>
      <w:r w:rsidR="000424A4" w:rsidRPr="00A27D26">
        <w:rPr>
          <w:rFonts w:eastAsia="Calibri" w:cs="Times New Roman"/>
          <w:color w:val="000000" w:themeColor="text1"/>
          <w:szCs w:val="24"/>
          <w:lang w:eastAsia="en-US"/>
        </w:rPr>
        <w:t xml:space="preserve"> </w:t>
      </w:r>
      <w:r w:rsidR="00947A72" w:rsidRPr="00A27D26">
        <w:rPr>
          <w:rFonts w:eastAsia="Calibri" w:cs="Times New Roman"/>
          <w:color w:val="000000" w:themeColor="text1"/>
          <w:szCs w:val="24"/>
          <w:lang w:eastAsia="en-US"/>
        </w:rPr>
        <w:t>e</w:t>
      </w:r>
      <w:r w:rsidR="00151A41" w:rsidRPr="00A27D26">
        <w:rPr>
          <w:rFonts w:eastAsia="Calibri" w:cs="Times New Roman"/>
          <w:color w:val="000000" w:themeColor="text1"/>
          <w:szCs w:val="24"/>
          <w:lang w:eastAsia="en-US"/>
        </w:rPr>
        <w:t>mployment, financial development, foreign direct investment</w:t>
      </w:r>
      <w:r w:rsidR="00147D66" w:rsidRPr="00A27D26">
        <w:rPr>
          <w:rFonts w:eastAsia="Calibri" w:cs="Times New Roman"/>
          <w:color w:val="000000" w:themeColor="text1"/>
          <w:szCs w:val="24"/>
          <w:lang w:eastAsia="en-US"/>
        </w:rPr>
        <w:t xml:space="preserve"> (FDI)</w:t>
      </w:r>
      <w:r w:rsidR="00151A41" w:rsidRPr="00A27D26">
        <w:rPr>
          <w:rFonts w:eastAsia="Calibri" w:cs="Times New Roman"/>
          <w:color w:val="000000" w:themeColor="text1"/>
          <w:szCs w:val="24"/>
          <w:lang w:eastAsia="en-US"/>
        </w:rPr>
        <w:t xml:space="preserve">, gross fixed capital formation, </w:t>
      </w:r>
      <w:r w:rsidR="000424A4" w:rsidRPr="00A27D26">
        <w:rPr>
          <w:rFonts w:eastAsia="Calibri" w:cs="Times New Roman"/>
          <w:color w:val="000000" w:themeColor="text1"/>
          <w:szCs w:val="24"/>
          <w:lang w:eastAsia="en-US"/>
        </w:rPr>
        <w:t xml:space="preserve">health expenditures, </w:t>
      </w:r>
      <w:r w:rsidR="00151A41" w:rsidRPr="00A27D26">
        <w:rPr>
          <w:rFonts w:eastAsia="Calibri" w:cs="Times New Roman"/>
          <w:color w:val="000000" w:themeColor="text1"/>
          <w:szCs w:val="24"/>
          <w:lang w:eastAsia="en-US"/>
        </w:rPr>
        <w:t>population density, tourism arrivals, trade openness, and urbanization</w:t>
      </w:r>
      <w:r w:rsidR="00D27722" w:rsidRPr="00A27D26">
        <w:rPr>
          <w:rFonts w:eastAsia="Calibri" w:cs="Times New Roman"/>
          <w:color w:val="000000" w:themeColor="text1"/>
          <w:szCs w:val="24"/>
          <w:lang w:eastAsia="en-US"/>
        </w:rPr>
        <w:t>,</w:t>
      </w:r>
      <w:r w:rsidR="00151A41" w:rsidRPr="00A27D26">
        <w:rPr>
          <w:rFonts w:eastAsia="Calibri" w:cs="Times New Roman"/>
          <w:color w:val="000000" w:themeColor="text1"/>
          <w:szCs w:val="24"/>
          <w:lang w:eastAsia="en-US"/>
        </w:rPr>
        <w:t xml:space="preserve"> ar</w:t>
      </w:r>
      <w:r w:rsidR="00314E69" w:rsidRPr="00A27D26">
        <w:rPr>
          <w:rFonts w:eastAsia="Calibri" w:cs="Times New Roman"/>
          <w:color w:val="000000" w:themeColor="text1"/>
          <w:szCs w:val="24"/>
          <w:lang w:eastAsia="en-US"/>
        </w:rPr>
        <w:t xml:space="preserve">e among </w:t>
      </w:r>
      <w:r w:rsidR="00D27722" w:rsidRPr="00A27D26">
        <w:rPr>
          <w:rFonts w:eastAsia="Calibri" w:cs="Times New Roman"/>
          <w:color w:val="000000" w:themeColor="text1"/>
          <w:szCs w:val="24"/>
          <w:lang w:eastAsia="en-US"/>
        </w:rPr>
        <w:t xml:space="preserve">the </w:t>
      </w:r>
      <w:r w:rsidR="00232F48" w:rsidRPr="00A27D26">
        <w:rPr>
          <w:rFonts w:eastAsia="Calibri" w:cs="Times New Roman"/>
          <w:color w:val="000000" w:themeColor="text1"/>
          <w:szCs w:val="24"/>
          <w:lang w:eastAsia="en-US"/>
        </w:rPr>
        <w:t>controls</w:t>
      </w:r>
      <w:r w:rsidRPr="00A27D26">
        <w:rPr>
          <w:rFonts w:eastAsia="Calibri" w:cs="Times New Roman"/>
          <w:color w:val="000000" w:themeColor="text1"/>
          <w:szCs w:val="24"/>
          <w:lang w:eastAsia="en-US"/>
        </w:rPr>
        <w:t xml:space="preserve">. </w:t>
      </w:r>
      <w:r w:rsidR="00B6241D" w:rsidRPr="00A27D26">
        <w:rPr>
          <w:rFonts w:eastAsia="Calibri" w:cs="Times New Roman"/>
          <w:color w:val="000000" w:themeColor="text1"/>
          <w:szCs w:val="24"/>
          <w:lang w:eastAsia="en-US"/>
        </w:rPr>
        <w:t>At this point</w:t>
      </w:r>
      <w:r w:rsidR="00947A72" w:rsidRPr="00A27D26">
        <w:rPr>
          <w:rFonts w:eastAsia="Calibri" w:cs="Times New Roman"/>
          <w:color w:val="000000" w:themeColor="text1"/>
          <w:szCs w:val="24"/>
          <w:lang w:eastAsia="en-US"/>
        </w:rPr>
        <w:t>,</w:t>
      </w:r>
      <w:r w:rsidR="00151A41" w:rsidRPr="00A27D26">
        <w:rPr>
          <w:rFonts w:eastAsia="Calibri" w:cs="Times New Roman"/>
          <w:color w:val="000000" w:themeColor="text1"/>
          <w:szCs w:val="24"/>
          <w:lang w:eastAsia="en-US"/>
        </w:rPr>
        <w:t xml:space="preserve"> </w:t>
      </w:r>
      <w:r w:rsidR="00D27722" w:rsidRPr="00A27D26">
        <w:rPr>
          <w:rFonts w:eastAsia="Calibri" w:cs="Times New Roman"/>
          <w:color w:val="000000" w:themeColor="text1"/>
          <w:szCs w:val="24"/>
          <w:lang w:eastAsia="en-US"/>
        </w:rPr>
        <w:t>within the EKC literature</w:t>
      </w:r>
      <w:r w:rsidR="00FF551C" w:rsidRPr="00A27D26">
        <w:rPr>
          <w:rFonts w:eastAsia="Calibri" w:cs="Times New Roman"/>
          <w:color w:val="000000" w:themeColor="text1"/>
          <w:szCs w:val="24"/>
          <w:lang w:eastAsia="en-US"/>
        </w:rPr>
        <w:t>,</w:t>
      </w:r>
      <w:r w:rsidR="00D27722" w:rsidRPr="00A27D26">
        <w:rPr>
          <w:rFonts w:eastAsia="Calibri" w:cs="Times New Roman"/>
          <w:color w:val="000000" w:themeColor="text1"/>
          <w:szCs w:val="24"/>
          <w:lang w:eastAsia="en-US"/>
        </w:rPr>
        <w:t xml:space="preserve"> </w:t>
      </w:r>
      <w:r w:rsidR="00151A41" w:rsidRPr="00A27D26">
        <w:rPr>
          <w:rFonts w:eastAsia="Calibri" w:cs="Times New Roman"/>
          <w:color w:val="000000" w:themeColor="text1"/>
          <w:szCs w:val="24"/>
          <w:lang w:eastAsia="en-US"/>
        </w:rPr>
        <w:t xml:space="preserve">the most popular </w:t>
      </w:r>
      <w:r w:rsidR="00B6241D" w:rsidRPr="00A27D26">
        <w:rPr>
          <w:rFonts w:eastAsia="Calibri" w:cs="Times New Roman"/>
          <w:color w:val="000000" w:themeColor="text1"/>
          <w:szCs w:val="24"/>
          <w:lang w:eastAsia="en-US"/>
        </w:rPr>
        <w:t>control variable</w:t>
      </w:r>
      <w:r w:rsidR="00151A41" w:rsidRPr="00A27D26">
        <w:rPr>
          <w:rFonts w:eastAsia="Calibri" w:cs="Times New Roman"/>
          <w:color w:val="000000" w:themeColor="text1"/>
          <w:szCs w:val="24"/>
          <w:lang w:eastAsia="en-US"/>
        </w:rPr>
        <w:t xml:space="preserve"> is </w:t>
      </w:r>
      <w:r w:rsidR="00947A72" w:rsidRPr="00A27D26">
        <w:rPr>
          <w:rFonts w:eastAsia="Calibri" w:cs="Times New Roman"/>
          <w:color w:val="000000" w:themeColor="text1"/>
          <w:szCs w:val="24"/>
          <w:lang w:eastAsia="en-US"/>
        </w:rPr>
        <w:t xml:space="preserve">the </w:t>
      </w:r>
      <w:r w:rsidR="00151A41" w:rsidRPr="00A27D26">
        <w:rPr>
          <w:rFonts w:eastAsia="Calibri" w:cs="Times New Roman"/>
          <w:color w:val="000000" w:themeColor="text1"/>
          <w:szCs w:val="24"/>
          <w:lang w:eastAsia="en-US"/>
        </w:rPr>
        <w:t>international trade</w:t>
      </w:r>
      <w:r w:rsidR="00591AFC" w:rsidRPr="00A27D26">
        <w:rPr>
          <w:rFonts w:eastAsia="Calibri" w:cs="Times New Roman"/>
          <w:color w:val="000000" w:themeColor="text1"/>
          <w:szCs w:val="24"/>
          <w:lang w:eastAsia="en-US"/>
        </w:rPr>
        <w:t xml:space="preserve">, i.e. the </w:t>
      </w:r>
      <w:r w:rsidR="00151A41" w:rsidRPr="00A27D26">
        <w:rPr>
          <w:rFonts w:eastAsia="Calibri" w:cs="Times New Roman"/>
          <w:color w:val="000000" w:themeColor="text1"/>
          <w:szCs w:val="24"/>
          <w:lang w:eastAsia="en-US"/>
        </w:rPr>
        <w:t>trade openness</w:t>
      </w:r>
      <w:r w:rsidR="00591AFC" w:rsidRPr="00A27D26">
        <w:rPr>
          <w:rFonts w:eastAsia="Calibri" w:cs="Times New Roman"/>
          <w:color w:val="000000" w:themeColor="text1"/>
          <w:szCs w:val="24"/>
          <w:lang w:eastAsia="en-US"/>
        </w:rPr>
        <w:t xml:space="preserve"> (</w:t>
      </w:r>
      <w:proofErr w:type="spellStart"/>
      <w:r w:rsidR="00591AFC" w:rsidRPr="00A27D26">
        <w:rPr>
          <w:rFonts w:eastAsia="Calibri" w:cs="Times New Roman"/>
          <w:color w:val="000000" w:themeColor="text1"/>
          <w:szCs w:val="24"/>
          <w:lang w:eastAsia="en-US"/>
        </w:rPr>
        <w:t>Gozgor</w:t>
      </w:r>
      <w:proofErr w:type="spellEnd"/>
      <w:r w:rsidR="00591AFC" w:rsidRPr="00A27D26">
        <w:rPr>
          <w:rFonts w:eastAsia="Calibri" w:cs="Times New Roman"/>
          <w:color w:val="000000" w:themeColor="text1"/>
          <w:szCs w:val="24"/>
          <w:lang w:eastAsia="en-US"/>
        </w:rPr>
        <w:t>, 2017)</w:t>
      </w:r>
      <w:r w:rsidR="00151A41"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 xml:space="preserve">This </w:t>
      </w:r>
      <w:r w:rsidR="00D27722" w:rsidRPr="00A27D26">
        <w:rPr>
          <w:rFonts w:eastAsia="Calibri" w:cs="Times New Roman"/>
          <w:color w:val="000000" w:themeColor="text1"/>
          <w:szCs w:val="24"/>
          <w:lang w:eastAsia="en-US"/>
        </w:rPr>
        <w:t xml:space="preserve">is </w:t>
      </w:r>
      <w:r w:rsidRPr="00A27D26">
        <w:rPr>
          <w:rFonts w:eastAsia="Calibri" w:cs="Times New Roman"/>
          <w:color w:val="000000" w:themeColor="text1"/>
          <w:szCs w:val="24"/>
          <w:lang w:eastAsia="en-US"/>
        </w:rPr>
        <w:t xml:space="preserve">due to </w:t>
      </w:r>
      <w:r w:rsidR="00AB17FF" w:rsidRPr="00A27D26">
        <w:rPr>
          <w:rFonts w:eastAsia="Calibri" w:cs="Times New Roman"/>
          <w:color w:val="000000" w:themeColor="text1"/>
          <w:szCs w:val="24"/>
          <w:lang w:eastAsia="en-US"/>
        </w:rPr>
        <w:t>the</w:t>
      </w:r>
      <w:r w:rsidRPr="00A27D26">
        <w:rPr>
          <w:rFonts w:eastAsia="Calibri" w:cs="Times New Roman"/>
          <w:color w:val="000000" w:themeColor="text1"/>
          <w:szCs w:val="24"/>
          <w:lang w:eastAsia="en-US"/>
        </w:rPr>
        <w:t xml:space="preserve"> evidence that w</w:t>
      </w:r>
      <w:r w:rsidR="00151A41" w:rsidRPr="00A27D26">
        <w:rPr>
          <w:rFonts w:eastAsia="Calibri" w:cs="Times New Roman"/>
          <w:color w:val="000000" w:themeColor="text1"/>
          <w:szCs w:val="24"/>
          <w:lang w:eastAsia="en-US"/>
        </w:rPr>
        <w:t xml:space="preserve">hile low </w:t>
      </w:r>
      <w:r w:rsidR="00BD5A7F" w:rsidRPr="00A27D26">
        <w:rPr>
          <w:rFonts w:eastAsia="Calibri" w:cs="Times New Roman"/>
          <w:color w:val="000000" w:themeColor="text1"/>
          <w:szCs w:val="24"/>
          <w:lang w:eastAsia="en-US"/>
        </w:rPr>
        <w:t xml:space="preserve">carbon dioxide </w:t>
      </w:r>
      <w:r w:rsidR="00151A41" w:rsidRPr="00A27D26">
        <w:rPr>
          <w:rFonts w:eastAsia="Calibri" w:cs="Times New Roman"/>
          <w:color w:val="000000" w:themeColor="text1"/>
          <w:szCs w:val="24"/>
          <w:lang w:eastAsia="en-US"/>
        </w:rPr>
        <w:t xml:space="preserve">emissions are closely related to imports of industrial products, high </w:t>
      </w:r>
      <w:r w:rsidR="00BD5A7F" w:rsidRPr="00A27D26">
        <w:rPr>
          <w:rFonts w:eastAsia="Calibri" w:cs="Times New Roman"/>
          <w:color w:val="000000" w:themeColor="text1"/>
          <w:szCs w:val="24"/>
          <w:lang w:eastAsia="en-US"/>
        </w:rPr>
        <w:t xml:space="preserve">carbon dioxide </w:t>
      </w:r>
      <w:r w:rsidR="00151A41" w:rsidRPr="00A27D26">
        <w:rPr>
          <w:rFonts w:eastAsia="Calibri" w:cs="Times New Roman"/>
          <w:color w:val="000000" w:themeColor="text1"/>
          <w:szCs w:val="24"/>
          <w:lang w:eastAsia="en-US"/>
        </w:rPr>
        <w:t>emissions are</w:t>
      </w:r>
      <w:r w:rsidRPr="00A27D26">
        <w:rPr>
          <w:rFonts w:eastAsia="Calibri" w:cs="Times New Roman"/>
          <w:color w:val="000000" w:themeColor="text1"/>
          <w:szCs w:val="24"/>
          <w:lang w:eastAsia="en-US"/>
        </w:rPr>
        <w:t xml:space="preserve"> also</w:t>
      </w:r>
      <w:r w:rsidR="00151A41" w:rsidRPr="00A27D26">
        <w:rPr>
          <w:rFonts w:eastAsia="Calibri" w:cs="Times New Roman"/>
          <w:color w:val="000000" w:themeColor="text1"/>
          <w:szCs w:val="24"/>
          <w:lang w:eastAsia="en-US"/>
        </w:rPr>
        <w:t xml:space="preserve"> correlated with exports of industrial products (Song et al., 2008). </w:t>
      </w:r>
      <w:r w:rsidR="00BD5A7F" w:rsidRPr="00A27D26">
        <w:rPr>
          <w:rFonts w:eastAsia="Calibri" w:cs="Times New Roman"/>
          <w:color w:val="000000" w:themeColor="text1"/>
          <w:szCs w:val="24"/>
          <w:lang w:eastAsia="en-US"/>
        </w:rPr>
        <w:t xml:space="preserve">However, </w:t>
      </w:r>
      <w:r w:rsidR="000E0CF8" w:rsidRPr="00A27D26">
        <w:rPr>
          <w:rFonts w:eastAsia="Calibri" w:cs="Times New Roman"/>
          <w:color w:val="000000" w:themeColor="text1"/>
          <w:szCs w:val="24"/>
          <w:lang w:eastAsia="en-US"/>
        </w:rPr>
        <w:t>the literature on</w:t>
      </w:r>
      <w:r w:rsidR="00BD5A7F" w:rsidRPr="00A27D26">
        <w:rPr>
          <w:rFonts w:eastAsia="Calibri" w:cs="Times New Roman"/>
          <w:color w:val="000000" w:themeColor="text1"/>
          <w:szCs w:val="24"/>
          <w:lang w:eastAsia="en-US"/>
        </w:rPr>
        <w:t xml:space="preserve"> international</w:t>
      </w:r>
      <w:r w:rsidR="00151A41" w:rsidRPr="00A27D26">
        <w:rPr>
          <w:rFonts w:eastAsia="Calibri" w:cs="Times New Roman"/>
          <w:color w:val="000000" w:themeColor="text1"/>
          <w:szCs w:val="24"/>
          <w:lang w:eastAsia="en-US"/>
        </w:rPr>
        <w:t xml:space="preserve"> trade </w:t>
      </w:r>
      <w:r w:rsidR="00BD5A7F" w:rsidRPr="00A27D26">
        <w:rPr>
          <w:rFonts w:eastAsia="Calibri" w:cs="Times New Roman"/>
          <w:color w:val="000000" w:themeColor="text1"/>
          <w:szCs w:val="24"/>
          <w:lang w:eastAsia="en-US"/>
        </w:rPr>
        <w:t>ha</w:t>
      </w:r>
      <w:r w:rsidR="000E0CF8" w:rsidRPr="00A27D26">
        <w:rPr>
          <w:rFonts w:eastAsia="Calibri" w:cs="Times New Roman"/>
          <w:color w:val="000000" w:themeColor="text1"/>
          <w:szCs w:val="24"/>
          <w:lang w:eastAsia="en-US"/>
        </w:rPr>
        <w:t>s</w:t>
      </w:r>
      <w:r w:rsidR="00BD5A7F" w:rsidRPr="00A27D26">
        <w:rPr>
          <w:rFonts w:eastAsia="Calibri" w:cs="Times New Roman"/>
          <w:color w:val="000000" w:themeColor="text1"/>
          <w:szCs w:val="24"/>
          <w:lang w:eastAsia="en-US"/>
        </w:rPr>
        <w:t xml:space="preserve"> recently realized the importance of</w:t>
      </w:r>
      <w:r w:rsidR="00151A41" w:rsidRPr="00A27D26">
        <w:rPr>
          <w:rFonts w:eastAsia="Calibri" w:cs="Times New Roman"/>
          <w:color w:val="000000" w:themeColor="text1"/>
          <w:szCs w:val="24"/>
          <w:lang w:eastAsia="en-US"/>
        </w:rPr>
        <w:t xml:space="preserve"> export basket</w:t>
      </w:r>
      <w:r w:rsidR="00BD5A7F" w:rsidRPr="00A27D26">
        <w:rPr>
          <w:rFonts w:eastAsia="Calibri" w:cs="Times New Roman"/>
          <w:color w:val="000000" w:themeColor="text1"/>
          <w:szCs w:val="24"/>
          <w:lang w:eastAsia="en-US"/>
        </w:rPr>
        <w:t xml:space="preserve"> product</w:t>
      </w:r>
      <w:r w:rsidR="00B05C9E" w:rsidRPr="00A27D26">
        <w:rPr>
          <w:rFonts w:cs="Times New Roman"/>
          <w:color w:val="000000" w:themeColor="text1"/>
        </w:rPr>
        <w:t xml:space="preserve"> </w:t>
      </w:r>
      <w:r w:rsidR="00B05C9E" w:rsidRPr="00A27D26">
        <w:rPr>
          <w:rFonts w:eastAsia="Calibri" w:cs="Times New Roman"/>
          <w:color w:val="000000" w:themeColor="text1"/>
          <w:szCs w:val="24"/>
          <w:lang w:eastAsia="en-US"/>
        </w:rPr>
        <w:t xml:space="preserve">concentration </w:t>
      </w:r>
      <w:r w:rsidR="00843F00" w:rsidRPr="00A27D26">
        <w:rPr>
          <w:rFonts w:eastAsia="Calibri" w:cs="Times New Roman"/>
          <w:color w:val="000000" w:themeColor="text1"/>
          <w:szCs w:val="24"/>
          <w:lang w:eastAsia="en-US"/>
        </w:rPr>
        <w:t>(</w:t>
      </w:r>
      <w:r w:rsidR="00151A41" w:rsidRPr="00A27D26">
        <w:rPr>
          <w:rFonts w:eastAsia="Calibri" w:cs="Times New Roman"/>
          <w:color w:val="000000" w:themeColor="text1"/>
          <w:szCs w:val="24"/>
          <w:lang w:eastAsia="en-US"/>
        </w:rPr>
        <w:t xml:space="preserve">or diversification) instead of </w:t>
      </w:r>
      <w:r w:rsidR="008557A5" w:rsidRPr="00A27D26">
        <w:rPr>
          <w:rFonts w:eastAsia="Calibri" w:cs="Times New Roman"/>
          <w:color w:val="000000" w:themeColor="text1"/>
          <w:szCs w:val="24"/>
          <w:lang w:eastAsia="en-US"/>
        </w:rPr>
        <w:t xml:space="preserve">the </w:t>
      </w:r>
      <w:r w:rsidR="00151A41" w:rsidRPr="00A27D26">
        <w:rPr>
          <w:rFonts w:eastAsia="Calibri" w:cs="Times New Roman"/>
          <w:color w:val="000000" w:themeColor="text1"/>
          <w:szCs w:val="24"/>
          <w:lang w:eastAsia="en-US"/>
        </w:rPr>
        <w:t>volume</w:t>
      </w:r>
      <w:r w:rsidR="00BD5A7F" w:rsidRPr="00A27D26">
        <w:rPr>
          <w:rFonts w:eastAsia="Calibri" w:cs="Times New Roman"/>
          <w:color w:val="000000" w:themeColor="text1"/>
          <w:szCs w:val="24"/>
          <w:lang w:eastAsia="en-US"/>
        </w:rPr>
        <w:t xml:space="preserve"> of </w:t>
      </w:r>
      <w:r w:rsidRPr="00A27D26">
        <w:rPr>
          <w:rFonts w:eastAsia="Calibri" w:cs="Times New Roman"/>
          <w:color w:val="000000" w:themeColor="text1"/>
          <w:szCs w:val="24"/>
          <w:lang w:eastAsia="en-US"/>
        </w:rPr>
        <w:t xml:space="preserve">international </w:t>
      </w:r>
      <w:r w:rsidR="00BD5A7F" w:rsidRPr="00A27D26">
        <w:rPr>
          <w:rFonts w:eastAsia="Calibri" w:cs="Times New Roman"/>
          <w:color w:val="000000" w:themeColor="text1"/>
          <w:szCs w:val="24"/>
          <w:lang w:eastAsia="en-US"/>
        </w:rPr>
        <w:t>trade</w:t>
      </w:r>
      <w:r w:rsidR="00151A41" w:rsidRPr="00A27D26">
        <w:rPr>
          <w:rFonts w:eastAsia="Calibri" w:cs="Times New Roman"/>
          <w:color w:val="000000" w:themeColor="text1"/>
          <w:szCs w:val="24"/>
          <w:lang w:eastAsia="en-US"/>
        </w:rPr>
        <w:t xml:space="preserve"> (trade</w:t>
      </w:r>
      <w:r w:rsidR="00BD5A7F" w:rsidRPr="00A27D26">
        <w:rPr>
          <w:rFonts w:eastAsia="Calibri" w:cs="Times New Roman"/>
          <w:color w:val="000000" w:themeColor="text1"/>
          <w:szCs w:val="24"/>
          <w:lang w:eastAsia="en-US"/>
        </w:rPr>
        <w:t xml:space="preserve"> openness) (</w:t>
      </w:r>
      <w:proofErr w:type="spellStart"/>
      <w:r w:rsidR="00151A41" w:rsidRPr="00A27D26">
        <w:rPr>
          <w:rFonts w:eastAsia="Calibri" w:cs="Times New Roman"/>
          <w:color w:val="000000" w:themeColor="text1"/>
          <w:szCs w:val="24"/>
          <w:lang w:eastAsia="en-US"/>
        </w:rPr>
        <w:t>Aditya</w:t>
      </w:r>
      <w:proofErr w:type="spellEnd"/>
      <w:r w:rsidR="00151A41" w:rsidRPr="00A27D26">
        <w:rPr>
          <w:rFonts w:eastAsia="Calibri" w:cs="Times New Roman"/>
          <w:color w:val="000000" w:themeColor="text1"/>
          <w:szCs w:val="24"/>
          <w:lang w:eastAsia="en-US"/>
        </w:rPr>
        <w:t xml:space="preserve"> and </w:t>
      </w:r>
      <w:proofErr w:type="spellStart"/>
      <w:r w:rsidR="00151A41" w:rsidRPr="00A27D26">
        <w:rPr>
          <w:rFonts w:eastAsia="Calibri" w:cs="Times New Roman"/>
          <w:color w:val="000000" w:themeColor="text1"/>
          <w:szCs w:val="24"/>
          <w:lang w:eastAsia="en-US"/>
        </w:rPr>
        <w:t>Acharyya</w:t>
      </w:r>
      <w:proofErr w:type="spellEnd"/>
      <w:r w:rsidR="00151A41" w:rsidRPr="00A27D26">
        <w:rPr>
          <w:rFonts w:eastAsia="Calibri" w:cs="Times New Roman"/>
          <w:color w:val="000000" w:themeColor="text1"/>
          <w:szCs w:val="24"/>
          <w:lang w:eastAsia="en-US"/>
        </w:rPr>
        <w:t>, 2013;</w:t>
      </w:r>
      <w:r w:rsidR="008E02BE" w:rsidRPr="00A27D26">
        <w:rPr>
          <w:rFonts w:eastAsia="Calibri" w:cs="Times New Roman"/>
          <w:color w:val="000000" w:themeColor="text1"/>
          <w:szCs w:val="24"/>
          <w:lang w:eastAsia="en-US"/>
        </w:rPr>
        <w:t xml:space="preserve"> </w:t>
      </w:r>
      <w:proofErr w:type="spellStart"/>
      <w:r w:rsidR="00147D66" w:rsidRPr="00A27D26">
        <w:rPr>
          <w:rFonts w:eastAsia="Calibri" w:cs="Times New Roman"/>
          <w:color w:val="000000" w:themeColor="text1"/>
          <w:szCs w:val="24"/>
          <w:lang w:eastAsia="en-US"/>
        </w:rPr>
        <w:t>Agosin</w:t>
      </w:r>
      <w:proofErr w:type="spellEnd"/>
      <w:r w:rsidR="00147D66" w:rsidRPr="00A27D26">
        <w:rPr>
          <w:rFonts w:eastAsia="Calibri" w:cs="Times New Roman"/>
          <w:color w:val="000000" w:themeColor="text1"/>
          <w:szCs w:val="24"/>
          <w:lang w:eastAsia="en-US"/>
        </w:rPr>
        <w:t xml:space="preserve"> et al., 2012; </w:t>
      </w:r>
      <w:proofErr w:type="spellStart"/>
      <w:r w:rsidR="00151A41" w:rsidRPr="00A27D26">
        <w:rPr>
          <w:rFonts w:eastAsia="Calibri" w:cs="Times New Roman"/>
          <w:color w:val="000000" w:themeColor="text1"/>
          <w:szCs w:val="24"/>
          <w:lang w:eastAsia="en-US"/>
        </w:rPr>
        <w:t>Gozgor</w:t>
      </w:r>
      <w:proofErr w:type="spellEnd"/>
      <w:r w:rsidR="00151A41" w:rsidRPr="00A27D26">
        <w:rPr>
          <w:rFonts w:eastAsia="Calibri" w:cs="Times New Roman"/>
          <w:color w:val="000000" w:themeColor="text1"/>
          <w:szCs w:val="24"/>
          <w:lang w:eastAsia="en-US"/>
        </w:rPr>
        <w:t xml:space="preserve"> and Can, 2016a</w:t>
      </w:r>
      <w:r w:rsidR="008E02BE" w:rsidRPr="00A27D26">
        <w:rPr>
          <w:rFonts w:eastAsia="Calibri" w:cs="Times New Roman"/>
          <w:color w:val="000000" w:themeColor="text1"/>
          <w:szCs w:val="24"/>
          <w:lang w:eastAsia="en-US"/>
        </w:rPr>
        <w:t xml:space="preserve"> and 2017</w:t>
      </w:r>
      <w:r w:rsidR="008C3C53" w:rsidRPr="00A27D26">
        <w:rPr>
          <w:rFonts w:eastAsia="Calibri" w:cs="Times New Roman"/>
          <w:color w:val="000000" w:themeColor="text1"/>
          <w:szCs w:val="24"/>
          <w:lang w:eastAsia="en-US"/>
        </w:rPr>
        <w:t>a</w:t>
      </w:r>
      <w:r w:rsidR="00147D66" w:rsidRPr="00A27D26">
        <w:rPr>
          <w:rFonts w:eastAsia="Calibri" w:cs="Times New Roman"/>
          <w:color w:val="000000" w:themeColor="text1"/>
          <w:szCs w:val="24"/>
          <w:lang w:eastAsia="en-US"/>
        </w:rPr>
        <w:t xml:space="preserve">; </w:t>
      </w:r>
      <w:proofErr w:type="spellStart"/>
      <w:r w:rsidR="00147D66" w:rsidRPr="00A27D26">
        <w:rPr>
          <w:rFonts w:eastAsia="Calibri" w:cs="Times New Roman"/>
          <w:color w:val="000000" w:themeColor="text1"/>
          <w:szCs w:val="24"/>
          <w:lang w:eastAsia="en-US"/>
        </w:rPr>
        <w:t>Hausmann</w:t>
      </w:r>
      <w:proofErr w:type="spellEnd"/>
      <w:r w:rsidR="00147D66" w:rsidRPr="00A27D26">
        <w:rPr>
          <w:rFonts w:eastAsia="Calibri" w:cs="Times New Roman"/>
          <w:color w:val="000000" w:themeColor="text1"/>
          <w:szCs w:val="24"/>
          <w:lang w:eastAsia="en-US"/>
        </w:rPr>
        <w:t xml:space="preserve"> et al., 2007; </w:t>
      </w:r>
      <w:proofErr w:type="spellStart"/>
      <w:r w:rsidR="00147D66" w:rsidRPr="00A27D26">
        <w:rPr>
          <w:rFonts w:eastAsia="Calibri" w:cs="Times New Roman"/>
          <w:color w:val="000000" w:themeColor="text1"/>
          <w:szCs w:val="24"/>
          <w:lang w:eastAsia="en-US"/>
        </w:rPr>
        <w:t>Rodrik</w:t>
      </w:r>
      <w:proofErr w:type="spellEnd"/>
      <w:r w:rsidR="00147D66" w:rsidRPr="00A27D26">
        <w:rPr>
          <w:rFonts w:eastAsia="Calibri" w:cs="Times New Roman"/>
          <w:color w:val="000000" w:themeColor="text1"/>
          <w:szCs w:val="24"/>
          <w:lang w:eastAsia="en-US"/>
        </w:rPr>
        <w:t>, 2006</w:t>
      </w:r>
      <w:r w:rsidR="00151A41"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However,</w:t>
      </w:r>
      <w:r w:rsidR="00B6241D" w:rsidRPr="00A27D26">
        <w:rPr>
          <w:rFonts w:eastAsia="Calibri" w:cs="Times New Roman"/>
          <w:color w:val="000000" w:themeColor="text1"/>
          <w:szCs w:val="24"/>
          <w:lang w:eastAsia="en-US"/>
        </w:rPr>
        <w:t xml:space="preserve"> our knowledge on the effect of these new variables on environmental degradation is very limited</w:t>
      </w:r>
      <w:r w:rsidR="00217DA4" w:rsidRPr="00A27D26">
        <w:rPr>
          <w:rFonts w:eastAsia="Calibri" w:cs="Times New Roman"/>
          <w:color w:val="000000" w:themeColor="text1"/>
          <w:szCs w:val="24"/>
          <w:lang w:eastAsia="en-US"/>
        </w:rPr>
        <w:t>,</w:t>
      </w:r>
      <w:r w:rsidR="00B6241D" w:rsidRPr="00A27D26">
        <w:rPr>
          <w:rFonts w:eastAsia="Calibri" w:cs="Times New Roman"/>
          <w:color w:val="000000" w:themeColor="text1"/>
          <w:szCs w:val="24"/>
          <w:lang w:eastAsia="en-US"/>
        </w:rPr>
        <w:t xml:space="preserve"> and there</w:t>
      </w:r>
      <w:r w:rsidR="00BD5A7F" w:rsidRPr="00A27D26">
        <w:rPr>
          <w:rFonts w:eastAsia="Calibri" w:cs="Times New Roman"/>
          <w:color w:val="000000" w:themeColor="text1"/>
          <w:szCs w:val="24"/>
          <w:lang w:eastAsia="en-US"/>
        </w:rPr>
        <w:t xml:space="preserve"> is only </w:t>
      </w:r>
      <w:r w:rsidR="000E0CF8" w:rsidRPr="00A27D26">
        <w:rPr>
          <w:rFonts w:eastAsia="Calibri" w:cs="Times New Roman"/>
          <w:color w:val="000000" w:themeColor="text1"/>
          <w:szCs w:val="24"/>
          <w:lang w:eastAsia="en-US"/>
        </w:rPr>
        <w:t>a single</w:t>
      </w:r>
      <w:r w:rsidR="00151A41" w:rsidRPr="00A27D26">
        <w:rPr>
          <w:rFonts w:eastAsia="Calibri" w:cs="Times New Roman"/>
          <w:color w:val="000000" w:themeColor="text1"/>
          <w:szCs w:val="24"/>
          <w:lang w:eastAsia="en-US"/>
        </w:rPr>
        <w:t xml:space="preserve"> study that </w:t>
      </w:r>
      <w:r w:rsidR="00151A41" w:rsidRPr="00A27D26">
        <w:rPr>
          <w:rFonts w:eastAsia="Calibri" w:cs="Times New Roman"/>
          <w:color w:val="000000" w:themeColor="text1"/>
          <w:szCs w:val="24"/>
          <w:lang w:eastAsia="en-US"/>
        </w:rPr>
        <w:lastRenderedPageBreak/>
        <w:t xml:space="preserve">analyzes </w:t>
      </w:r>
      <w:r w:rsidR="00BD5A7F" w:rsidRPr="00A27D26">
        <w:rPr>
          <w:rFonts w:eastAsia="Calibri" w:cs="Times New Roman"/>
          <w:color w:val="000000" w:themeColor="text1"/>
          <w:szCs w:val="24"/>
          <w:lang w:eastAsia="en-US"/>
        </w:rPr>
        <w:t xml:space="preserve">the </w:t>
      </w:r>
      <w:r w:rsidR="00151A41" w:rsidRPr="00A27D26">
        <w:rPr>
          <w:rFonts w:eastAsia="Calibri" w:cs="Times New Roman"/>
          <w:color w:val="000000" w:themeColor="text1"/>
          <w:szCs w:val="24"/>
          <w:lang w:eastAsia="en-US"/>
        </w:rPr>
        <w:t xml:space="preserve">environmental degradation </w:t>
      </w:r>
      <w:r w:rsidR="000E0CF8" w:rsidRPr="00A27D26">
        <w:rPr>
          <w:rFonts w:eastAsia="Calibri" w:cs="Times New Roman"/>
          <w:color w:val="000000" w:themeColor="text1"/>
          <w:szCs w:val="24"/>
          <w:lang w:eastAsia="en-US"/>
        </w:rPr>
        <w:t xml:space="preserve">issue </w:t>
      </w:r>
      <w:r w:rsidR="00BD5A7F" w:rsidRPr="00A27D26">
        <w:rPr>
          <w:rFonts w:eastAsia="Calibri" w:cs="Times New Roman"/>
          <w:color w:val="000000" w:themeColor="text1"/>
          <w:szCs w:val="24"/>
          <w:lang w:eastAsia="en-US"/>
        </w:rPr>
        <w:t>with</w:t>
      </w:r>
      <w:r w:rsidR="00151A41" w:rsidRPr="00A27D26">
        <w:rPr>
          <w:rFonts w:eastAsia="Calibri" w:cs="Times New Roman"/>
          <w:color w:val="000000" w:themeColor="text1"/>
          <w:szCs w:val="24"/>
          <w:lang w:eastAsia="en-US"/>
        </w:rPr>
        <w:t>i</w:t>
      </w:r>
      <w:r w:rsidR="00B6241D" w:rsidRPr="00A27D26">
        <w:rPr>
          <w:rFonts w:eastAsia="Calibri" w:cs="Times New Roman"/>
          <w:color w:val="000000" w:themeColor="text1"/>
          <w:szCs w:val="24"/>
          <w:lang w:eastAsia="en-US"/>
        </w:rPr>
        <w:t xml:space="preserve">n </w:t>
      </w:r>
      <w:r w:rsidR="00B1123F" w:rsidRPr="00A27D26">
        <w:rPr>
          <w:rFonts w:eastAsia="Calibri" w:cs="Times New Roman"/>
          <w:color w:val="000000" w:themeColor="text1"/>
          <w:szCs w:val="24"/>
          <w:lang w:eastAsia="en-US"/>
        </w:rPr>
        <w:t>export diversification</w:t>
      </w:r>
      <w:r w:rsidR="008E02BE" w:rsidRPr="00A27D26">
        <w:rPr>
          <w:rFonts w:eastAsia="Calibri" w:cs="Times New Roman"/>
          <w:color w:val="000000" w:themeColor="text1"/>
          <w:szCs w:val="24"/>
          <w:lang w:eastAsia="en-US"/>
        </w:rPr>
        <w:t xml:space="preserve"> as a</w:t>
      </w:r>
      <w:r w:rsidR="00BD5A7F"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 xml:space="preserve">new indicator of international </w:t>
      </w:r>
      <w:r w:rsidR="00A46199" w:rsidRPr="00A27D26">
        <w:rPr>
          <w:rFonts w:eastAsia="Calibri" w:cs="Times New Roman"/>
          <w:color w:val="000000" w:themeColor="text1"/>
          <w:szCs w:val="24"/>
          <w:lang w:eastAsia="en-US"/>
        </w:rPr>
        <w:t>trade (</w:t>
      </w:r>
      <w:proofErr w:type="spellStart"/>
      <w:r w:rsidR="00BD5A7F" w:rsidRPr="00A27D26">
        <w:rPr>
          <w:rFonts w:eastAsia="Calibri" w:cs="Times New Roman"/>
          <w:color w:val="000000" w:themeColor="text1"/>
          <w:szCs w:val="24"/>
          <w:lang w:eastAsia="en-US"/>
        </w:rPr>
        <w:t>Gozgor</w:t>
      </w:r>
      <w:proofErr w:type="spellEnd"/>
      <w:r w:rsidR="00BD5A7F" w:rsidRPr="00A27D26">
        <w:rPr>
          <w:rFonts w:eastAsia="Calibri" w:cs="Times New Roman"/>
          <w:color w:val="000000" w:themeColor="text1"/>
          <w:szCs w:val="24"/>
          <w:lang w:eastAsia="en-US"/>
        </w:rPr>
        <w:t xml:space="preserve"> and Can, </w:t>
      </w:r>
      <w:r w:rsidR="00151A41" w:rsidRPr="00A27D26">
        <w:rPr>
          <w:rFonts w:eastAsia="Calibri" w:cs="Times New Roman"/>
          <w:color w:val="000000" w:themeColor="text1"/>
          <w:szCs w:val="24"/>
          <w:lang w:eastAsia="en-US"/>
        </w:rPr>
        <w:t xml:space="preserve">2016b). In their </w:t>
      </w:r>
      <w:r w:rsidR="00F2791A" w:rsidRPr="00A27D26">
        <w:rPr>
          <w:rFonts w:eastAsia="Calibri" w:cs="Times New Roman"/>
          <w:color w:val="000000" w:themeColor="text1"/>
          <w:szCs w:val="24"/>
          <w:lang w:eastAsia="en-US"/>
        </w:rPr>
        <w:t xml:space="preserve">empirical </w:t>
      </w:r>
      <w:r w:rsidR="00151A41" w:rsidRPr="00A27D26">
        <w:rPr>
          <w:rFonts w:eastAsia="Calibri" w:cs="Times New Roman"/>
          <w:color w:val="000000" w:themeColor="text1"/>
          <w:szCs w:val="24"/>
          <w:lang w:eastAsia="en-US"/>
        </w:rPr>
        <w:t xml:space="preserve">study, </w:t>
      </w:r>
      <w:proofErr w:type="spellStart"/>
      <w:r w:rsidR="00F2791A" w:rsidRPr="00A27D26">
        <w:rPr>
          <w:rFonts w:eastAsia="Calibri" w:cs="Times New Roman"/>
          <w:color w:val="000000" w:themeColor="text1"/>
          <w:szCs w:val="24"/>
          <w:lang w:eastAsia="en-US"/>
        </w:rPr>
        <w:t>Gozgor</w:t>
      </w:r>
      <w:proofErr w:type="spellEnd"/>
      <w:r w:rsidR="00F2791A" w:rsidRPr="00A27D26">
        <w:rPr>
          <w:rFonts w:eastAsia="Calibri" w:cs="Times New Roman"/>
          <w:color w:val="000000" w:themeColor="text1"/>
          <w:szCs w:val="24"/>
          <w:lang w:eastAsia="en-US"/>
        </w:rPr>
        <w:t xml:space="preserve"> and Can (2016b) a</w:t>
      </w:r>
      <w:r w:rsidR="00217DA4" w:rsidRPr="00A27D26">
        <w:rPr>
          <w:rFonts w:eastAsia="Calibri" w:cs="Times New Roman"/>
          <w:color w:val="000000" w:themeColor="text1"/>
          <w:szCs w:val="24"/>
          <w:lang w:eastAsia="en-US"/>
        </w:rPr>
        <w:t>nalyze</w:t>
      </w:r>
      <w:r w:rsidR="00BD5A7F" w:rsidRPr="00A27D26">
        <w:rPr>
          <w:rFonts w:eastAsia="Calibri" w:cs="Times New Roman"/>
          <w:color w:val="000000" w:themeColor="text1"/>
          <w:szCs w:val="24"/>
          <w:lang w:eastAsia="en-US"/>
        </w:rPr>
        <w:t xml:space="preserve"> the effects</w:t>
      </w:r>
      <w:r w:rsidR="00151A41" w:rsidRPr="00A27D26">
        <w:rPr>
          <w:rFonts w:eastAsia="Calibri" w:cs="Times New Roman"/>
          <w:color w:val="000000" w:themeColor="text1"/>
          <w:szCs w:val="24"/>
          <w:lang w:eastAsia="en-US"/>
        </w:rPr>
        <w:t xml:space="preserve"> of export product diversification</w:t>
      </w:r>
      <w:r w:rsidR="00314E69" w:rsidRPr="00A27D26">
        <w:rPr>
          <w:rFonts w:eastAsia="Calibri" w:cs="Times New Roman"/>
          <w:color w:val="000000" w:themeColor="text1"/>
          <w:szCs w:val="24"/>
          <w:lang w:eastAsia="en-US"/>
        </w:rPr>
        <w:t xml:space="preserve"> on</w:t>
      </w:r>
      <w:r w:rsidR="00BD5A7F" w:rsidRPr="00A27D26">
        <w:rPr>
          <w:rFonts w:eastAsia="Calibri" w:cs="Times New Roman"/>
          <w:color w:val="000000" w:themeColor="text1"/>
          <w:szCs w:val="24"/>
          <w:lang w:eastAsia="en-US"/>
        </w:rPr>
        <w:t xml:space="preserve"> </w:t>
      </w:r>
      <w:r w:rsidR="000E0CF8" w:rsidRPr="00A27D26">
        <w:rPr>
          <w:rFonts w:eastAsia="Calibri" w:cs="Times New Roman"/>
          <w:color w:val="000000" w:themeColor="text1"/>
          <w:szCs w:val="24"/>
          <w:lang w:eastAsia="en-US"/>
        </w:rPr>
        <w:t>carbon</w:t>
      </w:r>
      <w:r w:rsidR="00833033">
        <w:rPr>
          <w:rFonts w:eastAsia="Calibri" w:cs="Times New Roman"/>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00151A41" w:rsidRPr="00A27D26">
        <w:rPr>
          <w:rFonts w:eastAsia="Calibri" w:cs="Times New Roman"/>
          <w:color w:val="000000" w:themeColor="text1"/>
          <w:szCs w:val="24"/>
          <w:lang w:eastAsia="en-US"/>
        </w:rPr>
        <w:t xml:space="preserve"> </w:t>
      </w:r>
      <w:r w:rsidR="00BD5A7F" w:rsidRPr="00A27D26">
        <w:rPr>
          <w:rFonts w:eastAsia="Calibri" w:cs="Times New Roman"/>
          <w:color w:val="000000" w:themeColor="text1"/>
          <w:szCs w:val="24"/>
          <w:lang w:eastAsia="en-US"/>
        </w:rPr>
        <w:t>emissions with</w:t>
      </w:r>
      <w:r w:rsidR="00151A41" w:rsidRPr="00A27D26">
        <w:rPr>
          <w:rFonts w:eastAsia="Calibri" w:cs="Times New Roman"/>
          <w:color w:val="000000" w:themeColor="text1"/>
          <w:szCs w:val="24"/>
          <w:lang w:eastAsia="en-US"/>
        </w:rPr>
        <w:t xml:space="preserve">in </w:t>
      </w:r>
      <w:r w:rsidRPr="00A27D26">
        <w:rPr>
          <w:rFonts w:eastAsia="Calibri" w:cs="Times New Roman"/>
          <w:color w:val="000000" w:themeColor="text1"/>
          <w:szCs w:val="24"/>
          <w:lang w:eastAsia="en-US"/>
        </w:rPr>
        <w:t>the EKC</w:t>
      </w:r>
      <w:r w:rsidR="00F2791A" w:rsidRPr="00A27D26">
        <w:rPr>
          <w:rFonts w:eastAsia="Calibri" w:cs="Times New Roman"/>
          <w:color w:val="000000" w:themeColor="text1"/>
          <w:szCs w:val="24"/>
          <w:lang w:eastAsia="en-US"/>
        </w:rPr>
        <w:t xml:space="preserve"> for the period from 1971 to 2010. However, </w:t>
      </w:r>
      <w:proofErr w:type="spellStart"/>
      <w:r w:rsidR="00F2791A" w:rsidRPr="00A27D26">
        <w:rPr>
          <w:rFonts w:eastAsia="Calibri" w:cs="Times New Roman"/>
          <w:color w:val="000000" w:themeColor="text1"/>
          <w:szCs w:val="24"/>
          <w:lang w:eastAsia="en-US"/>
        </w:rPr>
        <w:t>Gozgor</w:t>
      </w:r>
      <w:proofErr w:type="spellEnd"/>
      <w:r w:rsidR="00F2791A" w:rsidRPr="00A27D26">
        <w:rPr>
          <w:rFonts w:eastAsia="Calibri" w:cs="Times New Roman"/>
          <w:color w:val="000000" w:themeColor="text1"/>
          <w:szCs w:val="24"/>
          <w:lang w:eastAsia="en-US"/>
        </w:rPr>
        <w:t xml:space="preserve"> and Can (2016b) </w:t>
      </w:r>
      <w:r w:rsidRPr="00A27D26">
        <w:rPr>
          <w:rFonts w:eastAsia="Calibri" w:cs="Times New Roman"/>
          <w:color w:val="000000" w:themeColor="text1"/>
          <w:szCs w:val="24"/>
          <w:lang w:eastAsia="en-US"/>
        </w:rPr>
        <w:t>focus on</w:t>
      </w:r>
      <w:r w:rsidR="00B6241D" w:rsidRPr="00A27D26">
        <w:rPr>
          <w:rFonts w:eastAsia="Calibri" w:cs="Times New Roman"/>
          <w:color w:val="000000" w:themeColor="text1"/>
          <w:szCs w:val="24"/>
          <w:lang w:eastAsia="en-US"/>
        </w:rPr>
        <w:t xml:space="preserve"> </w:t>
      </w:r>
      <w:r w:rsidR="000E0CF8" w:rsidRPr="00A27D26">
        <w:rPr>
          <w:rFonts w:eastAsia="Calibri" w:cs="Times New Roman"/>
          <w:color w:val="000000" w:themeColor="text1"/>
          <w:szCs w:val="24"/>
          <w:lang w:eastAsia="en-US"/>
        </w:rPr>
        <w:t>a single</w:t>
      </w:r>
      <w:r w:rsidR="00B6241D" w:rsidRPr="00A27D26">
        <w:rPr>
          <w:rFonts w:eastAsia="Calibri" w:cs="Times New Roman"/>
          <w:color w:val="000000" w:themeColor="text1"/>
          <w:szCs w:val="24"/>
          <w:lang w:eastAsia="en-US"/>
        </w:rPr>
        <w:t xml:space="preserve"> </w:t>
      </w:r>
      <w:r w:rsidR="00AB17FF" w:rsidRPr="00A27D26">
        <w:rPr>
          <w:rFonts w:eastAsia="Calibri" w:cs="Times New Roman"/>
          <w:color w:val="000000" w:themeColor="text1"/>
          <w:szCs w:val="24"/>
          <w:lang w:eastAsia="en-US"/>
        </w:rPr>
        <w:t>(</w:t>
      </w:r>
      <w:r w:rsidR="00BD5A7F" w:rsidRPr="00A27D26">
        <w:rPr>
          <w:rFonts w:eastAsia="Calibri" w:cs="Times New Roman"/>
          <w:color w:val="000000" w:themeColor="text1"/>
          <w:szCs w:val="24"/>
          <w:lang w:eastAsia="en-US"/>
        </w:rPr>
        <w:t>developing</w:t>
      </w:r>
      <w:r w:rsidR="00AB17FF" w:rsidRPr="00A27D26">
        <w:rPr>
          <w:rFonts w:eastAsia="Calibri" w:cs="Times New Roman"/>
          <w:color w:val="000000" w:themeColor="text1"/>
          <w:szCs w:val="24"/>
          <w:lang w:eastAsia="en-US"/>
        </w:rPr>
        <w:t>)</w:t>
      </w:r>
      <w:r w:rsidR="00BD5A7F" w:rsidRPr="00A27D26">
        <w:rPr>
          <w:rFonts w:eastAsia="Calibri" w:cs="Times New Roman"/>
          <w:color w:val="000000" w:themeColor="text1"/>
          <w:szCs w:val="24"/>
          <w:lang w:eastAsia="en-US"/>
        </w:rPr>
        <w:t xml:space="preserve"> country</w:t>
      </w:r>
      <w:r w:rsidR="000E0CF8" w:rsidRPr="00A27D26">
        <w:rPr>
          <w:rFonts w:eastAsia="Calibri" w:cs="Times New Roman"/>
          <w:color w:val="000000" w:themeColor="text1"/>
          <w:szCs w:val="24"/>
          <w:lang w:eastAsia="en-US"/>
        </w:rPr>
        <w:t>, i.e.</w:t>
      </w:r>
      <w:r w:rsidR="00F2791A" w:rsidRPr="00A27D26">
        <w:rPr>
          <w:rFonts w:eastAsia="Calibri" w:cs="Times New Roman"/>
          <w:color w:val="000000" w:themeColor="text1"/>
          <w:szCs w:val="24"/>
          <w:lang w:eastAsia="en-US"/>
        </w:rPr>
        <w:t xml:space="preserve"> Turkey. Their empirical model also controls for income and energy consumption and the findings</w:t>
      </w:r>
      <w:r w:rsidR="00BD5A7F" w:rsidRPr="00A27D26">
        <w:rPr>
          <w:rFonts w:eastAsia="Calibri" w:cs="Times New Roman"/>
          <w:color w:val="000000" w:themeColor="text1"/>
          <w:szCs w:val="24"/>
          <w:lang w:eastAsia="en-US"/>
        </w:rPr>
        <w:t xml:space="preserve"> </w:t>
      </w:r>
      <w:r w:rsidR="000E0CF8" w:rsidRPr="00A27D26">
        <w:rPr>
          <w:rFonts w:eastAsia="Calibri" w:cs="Times New Roman"/>
          <w:color w:val="000000" w:themeColor="text1"/>
          <w:szCs w:val="24"/>
          <w:lang w:eastAsia="en-US"/>
        </w:rPr>
        <w:t>illustrate</w:t>
      </w:r>
      <w:r w:rsidR="00BD5A7F" w:rsidRPr="00A27D26">
        <w:rPr>
          <w:rFonts w:eastAsia="Calibri" w:cs="Times New Roman"/>
          <w:color w:val="000000" w:themeColor="text1"/>
          <w:szCs w:val="24"/>
          <w:lang w:eastAsia="en-US"/>
        </w:rPr>
        <w:t xml:space="preserve"> that</w:t>
      </w:r>
      <w:r w:rsidR="00151A41" w:rsidRPr="00A27D26">
        <w:rPr>
          <w:rFonts w:eastAsia="Calibri" w:cs="Times New Roman"/>
          <w:color w:val="000000" w:themeColor="text1"/>
          <w:szCs w:val="24"/>
          <w:lang w:eastAsia="en-US"/>
        </w:rPr>
        <w:t xml:space="preserve"> export basket di</w:t>
      </w:r>
      <w:r w:rsidR="00AB17FF" w:rsidRPr="00A27D26">
        <w:rPr>
          <w:rFonts w:eastAsia="Calibri" w:cs="Times New Roman"/>
          <w:color w:val="000000" w:themeColor="text1"/>
          <w:szCs w:val="24"/>
          <w:lang w:eastAsia="en-US"/>
        </w:rPr>
        <w:t xml:space="preserve">versification leads to </w:t>
      </w:r>
      <w:r w:rsidR="00BD5A7F" w:rsidRPr="00A27D26">
        <w:rPr>
          <w:rFonts w:eastAsia="Calibri" w:cs="Times New Roman"/>
          <w:color w:val="000000" w:themeColor="text1"/>
          <w:szCs w:val="24"/>
          <w:lang w:eastAsia="en-US"/>
        </w:rPr>
        <w:t>higher level</w:t>
      </w:r>
      <w:r w:rsidR="00AB17FF" w:rsidRPr="00A27D26">
        <w:rPr>
          <w:rFonts w:eastAsia="Calibri" w:cs="Times New Roman"/>
          <w:color w:val="000000" w:themeColor="text1"/>
          <w:szCs w:val="24"/>
          <w:lang w:eastAsia="en-US"/>
        </w:rPr>
        <w:t>s</w:t>
      </w:r>
      <w:r w:rsidR="00BD5A7F" w:rsidRPr="00A27D26">
        <w:rPr>
          <w:rFonts w:eastAsia="Calibri" w:cs="Times New Roman"/>
          <w:color w:val="000000" w:themeColor="text1"/>
          <w:szCs w:val="24"/>
          <w:lang w:eastAsia="en-US"/>
        </w:rPr>
        <w:t xml:space="preserve"> of </w:t>
      </w:r>
      <w:r w:rsidR="000E0CF8" w:rsidRPr="00A27D26">
        <w:rPr>
          <w:rFonts w:eastAsia="Calibri" w:cs="Times New Roman"/>
          <w:color w:val="000000" w:themeColor="text1"/>
          <w:szCs w:val="24"/>
          <w:lang w:eastAsia="en-US"/>
        </w:rPr>
        <w:t>carbon</w:t>
      </w:r>
      <w:r w:rsidR="00833033">
        <w:rPr>
          <w:rFonts w:eastAsia="Calibri" w:cs="Times New Roman"/>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00151A41" w:rsidRPr="00A27D26">
        <w:rPr>
          <w:rFonts w:eastAsia="Calibri" w:cs="Times New Roman"/>
          <w:color w:val="000000" w:themeColor="text1"/>
          <w:szCs w:val="24"/>
          <w:vertAlign w:val="subscript"/>
          <w:lang w:eastAsia="en-US"/>
        </w:rPr>
        <w:t xml:space="preserve"> </w:t>
      </w:r>
      <w:r w:rsidR="00151A41" w:rsidRPr="00A27D26">
        <w:rPr>
          <w:rFonts w:eastAsia="Calibri" w:cs="Times New Roman"/>
          <w:color w:val="000000" w:themeColor="text1"/>
          <w:szCs w:val="24"/>
          <w:lang w:eastAsia="en-US"/>
        </w:rPr>
        <w:t>emissions</w:t>
      </w:r>
      <w:r w:rsidR="00BD5A7F" w:rsidRPr="00A27D26">
        <w:rPr>
          <w:rFonts w:eastAsia="Calibri" w:cs="Times New Roman"/>
          <w:color w:val="000000" w:themeColor="text1"/>
          <w:szCs w:val="24"/>
          <w:lang w:eastAsia="en-US"/>
        </w:rPr>
        <w:t xml:space="preserve"> in the Turkish economy</w:t>
      </w:r>
      <w:r w:rsidR="00151A41" w:rsidRPr="00A27D26">
        <w:rPr>
          <w:rFonts w:eastAsia="Calibri" w:cs="Times New Roman"/>
          <w:color w:val="000000" w:themeColor="text1"/>
          <w:szCs w:val="24"/>
          <w:lang w:eastAsia="en-US"/>
        </w:rPr>
        <w:t>.</w:t>
      </w:r>
      <w:r w:rsidR="00F2791A" w:rsidRPr="00A27D26">
        <w:rPr>
          <w:rFonts w:eastAsia="Calibri" w:cs="Times New Roman"/>
          <w:color w:val="000000" w:themeColor="text1"/>
          <w:szCs w:val="24"/>
          <w:lang w:eastAsia="en-US"/>
        </w:rPr>
        <w:t xml:space="preserve"> Our paper develops the findings of </w:t>
      </w:r>
      <w:proofErr w:type="spellStart"/>
      <w:r w:rsidR="00F2791A" w:rsidRPr="00A27D26">
        <w:rPr>
          <w:rFonts w:eastAsia="Calibri" w:cs="Times New Roman"/>
          <w:color w:val="000000" w:themeColor="text1"/>
          <w:szCs w:val="24"/>
          <w:lang w:eastAsia="en-US"/>
        </w:rPr>
        <w:t>Gozgor</w:t>
      </w:r>
      <w:proofErr w:type="spellEnd"/>
      <w:r w:rsidR="00F2791A" w:rsidRPr="00A27D26">
        <w:rPr>
          <w:rFonts w:eastAsia="Calibri" w:cs="Times New Roman"/>
          <w:color w:val="000000" w:themeColor="text1"/>
          <w:szCs w:val="24"/>
          <w:lang w:eastAsia="en-US"/>
        </w:rPr>
        <w:t xml:space="preserve"> and Can (2016b) in two ways: First, our </w:t>
      </w:r>
      <w:r w:rsidR="00FF551C" w:rsidRPr="00A27D26">
        <w:rPr>
          <w:rFonts w:eastAsia="Calibri" w:cs="Times New Roman"/>
          <w:color w:val="000000" w:themeColor="text1"/>
          <w:szCs w:val="24"/>
          <w:lang w:eastAsia="en-US"/>
        </w:rPr>
        <w:t>paper focuses on the panel data</w:t>
      </w:r>
      <w:r w:rsidR="00F2791A" w:rsidRPr="00A27D26">
        <w:rPr>
          <w:rFonts w:eastAsia="Calibri" w:cs="Times New Roman"/>
          <w:color w:val="000000" w:themeColor="text1"/>
          <w:szCs w:val="24"/>
          <w:lang w:eastAsia="en-US"/>
        </w:rPr>
        <w:t>set of 19 countries instead of a single country case</w:t>
      </w:r>
      <w:r w:rsidR="00147D66" w:rsidRPr="00A27D26">
        <w:rPr>
          <w:rFonts w:eastAsia="Calibri" w:cs="Times New Roman"/>
          <w:color w:val="000000" w:themeColor="text1"/>
          <w:szCs w:val="24"/>
          <w:lang w:eastAsia="en-US"/>
        </w:rPr>
        <w:t xml:space="preserve"> </w:t>
      </w:r>
      <w:bookmarkStart w:id="0" w:name="_Hlk497134659"/>
      <w:r w:rsidR="00147D66" w:rsidRPr="00A27D26">
        <w:rPr>
          <w:rFonts w:eastAsia="Calibri" w:cs="Times New Roman"/>
          <w:color w:val="000000" w:themeColor="text1"/>
          <w:szCs w:val="24"/>
          <w:lang w:eastAsia="en-US"/>
        </w:rPr>
        <w:t>using a comprehensive set of econometric methodology</w:t>
      </w:r>
      <w:bookmarkEnd w:id="0"/>
      <w:r w:rsidR="00F2791A" w:rsidRPr="00A27D26">
        <w:rPr>
          <w:rFonts w:eastAsia="Calibri" w:cs="Times New Roman"/>
          <w:color w:val="000000" w:themeColor="text1"/>
          <w:szCs w:val="24"/>
          <w:lang w:eastAsia="en-US"/>
        </w:rPr>
        <w:t xml:space="preserve">. Second, our paper examines the case of </w:t>
      </w:r>
      <w:r w:rsidR="00DD0E50">
        <w:rPr>
          <w:rFonts w:eastAsia="Calibri" w:cs="Times New Roman"/>
          <w:color w:val="000000" w:themeColor="text1"/>
          <w:szCs w:val="24"/>
          <w:lang w:eastAsia="en-US"/>
        </w:rPr>
        <w:t xml:space="preserve">the </w:t>
      </w:r>
      <w:r w:rsidR="00AB17FF" w:rsidRPr="00A27D26">
        <w:rPr>
          <w:rFonts w:eastAsia="Calibri" w:cs="Times New Roman"/>
          <w:color w:val="000000" w:themeColor="text1"/>
          <w:szCs w:val="24"/>
          <w:lang w:eastAsia="en-US"/>
        </w:rPr>
        <w:t>high-income</w:t>
      </w:r>
      <w:r w:rsidR="00CF0744" w:rsidRPr="00A27D26">
        <w:rPr>
          <w:rFonts w:eastAsia="Calibri" w:cs="Times New Roman"/>
          <w:color w:val="000000" w:themeColor="text1"/>
          <w:szCs w:val="24"/>
          <w:lang w:eastAsia="en-US"/>
        </w:rPr>
        <w:t xml:space="preserve"> (developed)</w:t>
      </w:r>
      <w:r w:rsidR="00F2791A" w:rsidRPr="00A27D26">
        <w:rPr>
          <w:rFonts w:eastAsia="Calibri" w:cs="Times New Roman"/>
          <w:color w:val="000000" w:themeColor="text1"/>
          <w:szCs w:val="24"/>
          <w:lang w:eastAsia="en-US"/>
        </w:rPr>
        <w:t xml:space="preserve"> countries instead of the developing country. </w:t>
      </w:r>
    </w:p>
    <w:p w:rsidR="00A46199" w:rsidRPr="008127E9" w:rsidRDefault="00BD5A7F" w:rsidP="000E5812">
      <w:pPr>
        <w:autoSpaceDE w:val="0"/>
        <w:autoSpaceDN w:val="0"/>
        <w:bidi w:val="0"/>
        <w:adjustRightInd w:val="0"/>
        <w:spacing w:line="480" w:lineRule="auto"/>
        <w:ind w:firstLine="720"/>
        <w:jc w:val="both"/>
        <w:rPr>
          <w:rFonts w:eastAsia="Calibri" w:cs="Times New Roman"/>
          <w:color w:val="000000" w:themeColor="text1"/>
          <w:szCs w:val="24"/>
          <w:lang w:eastAsia="en-US"/>
        </w:rPr>
      </w:pPr>
      <w:r w:rsidRPr="00A27D26">
        <w:rPr>
          <w:rFonts w:eastAsia="Calibri" w:cs="Times New Roman"/>
          <w:color w:val="000000" w:themeColor="text1"/>
          <w:szCs w:val="24"/>
          <w:lang w:eastAsia="en-US"/>
        </w:rPr>
        <w:t xml:space="preserve">It is important to </w:t>
      </w:r>
      <w:r w:rsidR="00033DED" w:rsidRPr="00A27D26">
        <w:rPr>
          <w:rFonts w:eastAsia="Calibri" w:cs="Times New Roman"/>
          <w:color w:val="000000" w:themeColor="text1"/>
          <w:szCs w:val="24"/>
          <w:lang w:eastAsia="en-US"/>
        </w:rPr>
        <w:t>note</w:t>
      </w:r>
      <w:r w:rsidRPr="00A27D26">
        <w:rPr>
          <w:rFonts w:eastAsia="Calibri" w:cs="Times New Roman"/>
          <w:color w:val="000000" w:themeColor="text1"/>
          <w:szCs w:val="24"/>
          <w:lang w:eastAsia="en-US"/>
        </w:rPr>
        <w:t xml:space="preserve"> that </w:t>
      </w:r>
      <w:r w:rsidR="00AF5CF8" w:rsidRPr="00A27D26">
        <w:rPr>
          <w:rFonts w:eastAsia="Calibri" w:cs="Times New Roman"/>
          <w:color w:val="000000" w:themeColor="text1"/>
          <w:szCs w:val="24"/>
          <w:lang w:eastAsia="en-US"/>
        </w:rPr>
        <w:t xml:space="preserve">changes in </w:t>
      </w:r>
      <w:r w:rsidR="008557A5" w:rsidRPr="00A27D26">
        <w:rPr>
          <w:rFonts w:eastAsia="Calibri" w:cs="Times New Roman"/>
          <w:color w:val="000000" w:themeColor="text1"/>
          <w:szCs w:val="24"/>
          <w:lang w:eastAsia="en-US"/>
        </w:rPr>
        <w:t xml:space="preserve">the </w:t>
      </w:r>
      <w:r w:rsidR="00033DED" w:rsidRPr="00A27D26">
        <w:rPr>
          <w:rFonts w:eastAsia="Calibri" w:cs="Times New Roman"/>
          <w:color w:val="000000" w:themeColor="text1"/>
          <w:szCs w:val="24"/>
          <w:lang w:eastAsia="en-US"/>
        </w:rPr>
        <w:t>export product basket have</w:t>
      </w:r>
      <w:r w:rsidR="00151A41" w:rsidRPr="00A27D26">
        <w:rPr>
          <w:rFonts w:eastAsia="Calibri" w:cs="Times New Roman"/>
          <w:color w:val="000000" w:themeColor="text1"/>
          <w:szCs w:val="24"/>
          <w:lang w:eastAsia="en-US"/>
        </w:rPr>
        <w:t xml:space="preserve"> two stages, </w:t>
      </w:r>
      <w:r w:rsidR="000E0CF8" w:rsidRPr="00A27D26">
        <w:rPr>
          <w:rFonts w:eastAsia="Calibri" w:cs="Times New Roman"/>
          <w:color w:val="000000" w:themeColor="text1"/>
          <w:szCs w:val="24"/>
          <w:lang w:eastAsia="en-US"/>
        </w:rPr>
        <w:t>with</w:t>
      </w:r>
      <w:r w:rsidR="00AF5CF8" w:rsidRPr="00A27D26">
        <w:rPr>
          <w:rFonts w:eastAsia="Calibri" w:cs="Times New Roman"/>
          <w:color w:val="000000" w:themeColor="text1"/>
          <w:szCs w:val="24"/>
          <w:lang w:eastAsia="en-US"/>
        </w:rPr>
        <w:t xml:space="preserve"> the </w:t>
      </w:r>
      <w:r w:rsidR="00217DA4" w:rsidRPr="00A27D26">
        <w:rPr>
          <w:rFonts w:eastAsia="Calibri" w:cs="Times New Roman"/>
          <w:color w:val="000000" w:themeColor="text1"/>
          <w:szCs w:val="24"/>
          <w:lang w:eastAsia="en-US"/>
        </w:rPr>
        <w:t>first</w:t>
      </w:r>
      <w:r w:rsidR="00314E69" w:rsidRPr="00A27D26">
        <w:rPr>
          <w:rFonts w:eastAsia="Calibri" w:cs="Times New Roman"/>
          <w:color w:val="000000" w:themeColor="text1"/>
          <w:szCs w:val="24"/>
          <w:lang w:eastAsia="en-US"/>
        </w:rPr>
        <w:t xml:space="preserve"> stage</w:t>
      </w:r>
      <w:r w:rsidR="00217DA4" w:rsidRPr="00A27D26">
        <w:rPr>
          <w:rFonts w:eastAsia="Calibri" w:cs="Times New Roman"/>
          <w:color w:val="000000" w:themeColor="text1"/>
          <w:szCs w:val="24"/>
          <w:lang w:eastAsia="en-US"/>
        </w:rPr>
        <w:t xml:space="preserve"> </w:t>
      </w:r>
      <w:r w:rsidR="000E0CF8" w:rsidRPr="00A27D26">
        <w:rPr>
          <w:rFonts w:eastAsia="Calibri" w:cs="Times New Roman"/>
          <w:color w:val="000000" w:themeColor="text1"/>
          <w:szCs w:val="24"/>
          <w:lang w:eastAsia="en-US"/>
        </w:rPr>
        <w:t>being</w:t>
      </w:r>
      <w:r w:rsidR="00151A41" w:rsidRPr="00A27D26">
        <w:rPr>
          <w:rFonts w:eastAsia="Calibri" w:cs="Times New Roman"/>
          <w:color w:val="000000" w:themeColor="text1"/>
          <w:szCs w:val="24"/>
          <w:lang w:eastAsia="en-US"/>
        </w:rPr>
        <w:t xml:space="preserve"> </w:t>
      </w:r>
      <w:r w:rsidR="00694225" w:rsidRPr="00A27D26">
        <w:rPr>
          <w:rFonts w:eastAsia="Calibri" w:cs="Times New Roman"/>
          <w:color w:val="000000" w:themeColor="text1"/>
          <w:szCs w:val="24"/>
          <w:lang w:eastAsia="en-US"/>
        </w:rPr>
        <w:t xml:space="preserve">the </w:t>
      </w:r>
      <w:r w:rsidR="00151A41" w:rsidRPr="00A27D26">
        <w:rPr>
          <w:rFonts w:eastAsia="Calibri" w:cs="Times New Roman"/>
          <w:color w:val="000000" w:themeColor="text1"/>
          <w:szCs w:val="24"/>
          <w:lang w:eastAsia="en-US"/>
        </w:rPr>
        <w:t xml:space="preserve">export basket diversification. </w:t>
      </w:r>
      <w:r w:rsidR="000E0CF8" w:rsidRPr="00A27D26">
        <w:rPr>
          <w:rFonts w:eastAsia="Calibri" w:cs="Times New Roman"/>
          <w:color w:val="000000" w:themeColor="text1"/>
          <w:szCs w:val="24"/>
          <w:lang w:eastAsia="en-US"/>
        </w:rPr>
        <w:t>More specifically</w:t>
      </w:r>
      <w:r w:rsidR="00AF5CF8" w:rsidRPr="00A27D26">
        <w:rPr>
          <w:rFonts w:eastAsia="Calibri" w:cs="Times New Roman"/>
          <w:color w:val="000000" w:themeColor="text1"/>
          <w:szCs w:val="24"/>
          <w:lang w:eastAsia="en-US"/>
        </w:rPr>
        <w:t>,</w:t>
      </w:r>
      <w:r w:rsidR="00151A41" w:rsidRPr="00A27D26">
        <w:rPr>
          <w:rFonts w:eastAsia="Calibri" w:cs="Times New Roman"/>
          <w:color w:val="000000" w:themeColor="text1"/>
          <w:szCs w:val="24"/>
          <w:lang w:eastAsia="en-US"/>
        </w:rPr>
        <w:t xml:space="preserve"> the export baskets of </w:t>
      </w:r>
      <w:r w:rsidR="00AF5CF8" w:rsidRPr="00A27D26">
        <w:rPr>
          <w:rFonts w:eastAsia="Calibri" w:cs="Times New Roman"/>
          <w:color w:val="000000" w:themeColor="text1"/>
          <w:szCs w:val="24"/>
          <w:lang w:eastAsia="en-US"/>
        </w:rPr>
        <w:t xml:space="preserve">the least developed </w:t>
      </w:r>
      <w:r w:rsidR="00151A41" w:rsidRPr="00A27D26">
        <w:rPr>
          <w:rFonts w:eastAsia="Calibri" w:cs="Times New Roman"/>
          <w:color w:val="000000" w:themeColor="text1"/>
          <w:szCs w:val="24"/>
          <w:lang w:eastAsia="en-US"/>
        </w:rPr>
        <w:t xml:space="preserve">and </w:t>
      </w:r>
      <w:r w:rsidR="00DD0E50">
        <w:rPr>
          <w:rFonts w:eastAsia="Calibri" w:cs="Times New Roman"/>
          <w:color w:val="000000" w:themeColor="text1"/>
          <w:szCs w:val="24"/>
          <w:lang w:eastAsia="en-US"/>
        </w:rPr>
        <w:t xml:space="preserve">the </w:t>
      </w:r>
      <w:r w:rsidR="00151A41" w:rsidRPr="00A27D26">
        <w:rPr>
          <w:rFonts w:eastAsia="Calibri" w:cs="Times New Roman"/>
          <w:color w:val="000000" w:themeColor="text1"/>
          <w:szCs w:val="24"/>
          <w:lang w:eastAsia="en-US"/>
        </w:rPr>
        <w:t>developing countries consist of limited and traditional products (</w:t>
      </w:r>
      <w:proofErr w:type="spellStart"/>
      <w:r w:rsidR="008E02BE" w:rsidRPr="00A27D26">
        <w:rPr>
          <w:rFonts w:eastAsia="Calibri" w:cs="Times New Roman"/>
          <w:color w:val="000000" w:themeColor="text1"/>
          <w:szCs w:val="24"/>
          <w:lang w:eastAsia="en-US"/>
        </w:rPr>
        <w:t>Gozgor</w:t>
      </w:r>
      <w:proofErr w:type="spellEnd"/>
      <w:r w:rsidR="008E02BE" w:rsidRPr="00A27D26">
        <w:rPr>
          <w:rFonts w:eastAsia="Calibri" w:cs="Times New Roman"/>
          <w:color w:val="000000" w:themeColor="text1"/>
          <w:szCs w:val="24"/>
          <w:lang w:eastAsia="en-US"/>
        </w:rPr>
        <w:t xml:space="preserve"> and Can, 201</w:t>
      </w:r>
      <w:r w:rsidR="0083367D" w:rsidRPr="00A27D26">
        <w:rPr>
          <w:rFonts w:eastAsia="Calibri" w:cs="Times New Roman"/>
          <w:color w:val="000000" w:themeColor="text1"/>
          <w:szCs w:val="24"/>
          <w:lang w:eastAsia="en-US"/>
        </w:rPr>
        <w:t>7</w:t>
      </w:r>
      <w:r w:rsidR="008C3C53" w:rsidRPr="00A27D26">
        <w:rPr>
          <w:rFonts w:eastAsia="Calibri" w:cs="Times New Roman"/>
          <w:color w:val="000000" w:themeColor="text1"/>
          <w:szCs w:val="24"/>
          <w:lang w:eastAsia="en-US"/>
        </w:rPr>
        <w:t>b</w:t>
      </w:r>
      <w:r w:rsidR="00AF5CF8" w:rsidRPr="00A27D26">
        <w:rPr>
          <w:rFonts w:eastAsia="Calibri" w:cs="Times New Roman"/>
          <w:color w:val="000000" w:themeColor="text1"/>
          <w:szCs w:val="24"/>
          <w:lang w:eastAsia="en-US"/>
        </w:rPr>
        <w:t xml:space="preserve">), but </w:t>
      </w:r>
      <w:r w:rsidR="00151A41" w:rsidRPr="00A27D26">
        <w:rPr>
          <w:rFonts w:eastAsia="Calibri" w:cs="Times New Roman"/>
          <w:color w:val="000000" w:themeColor="text1"/>
          <w:szCs w:val="24"/>
          <w:lang w:eastAsia="en-US"/>
        </w:rPr>
        <w:t xml:space="preserve">the </w:t>
      </w:r>
      <w:r w:rsidR="00DC29F6" w:rsidRPr="00A27D26">
        <w:rPr>
          <w:rFonts w:eastAsia="Calibri" w:cs="Times New Roman"/>
          <w:color w:val="000000" w:themeColor="text1"/>
          <w:szCs w:val="24"/>
          <w:lang w:eastAsia="en-US"/>
        </w:rPr>
        <w:t>export</w:t>
      </w:r>
      <w:r w:rsidR="00AF5CF8" w:rsidRPr="00A27D26">
        <w:rPr>
          <w:rFonts w:eastAsia="Calibri" w:cs="Times New Roman"/>
          <w:color w:val="000000" w:themeColor="text1"/>
          <w:szCs w:val="24"/>
          <w:lang w:eastAsia="en-US"/>
        </w:rPr>
        <w:t xml:space="preserve"> </w:t>
      </w:r>
      <w:r w:rsidR="00151A41" w:rsidRPr="00A27D26">
        <w:rPr>
          <w:rFonts w:eastAsia="Calibri" w:cs="Times New Roman"/>
          <w:color w:val="000000" w:themeColor="text1"/>
          <w:szCs w:val="24"/>
          <w:lang w:eastAsia="en-US"/>
        </w:rPr>
        <w:t xml:space="preserve">baskets of these </w:t>
      </w:r>
      <w:r w:rsidR="008557A5" w:rsidRPr="00A27D26">
        <w:rPr>
          <w:rFonts w:eastAsia="Calibri" w:cs="Times New Roman"/>
          <w:color w:val="000000" w:themeColor="text1"/>
          <w:szCs w:val="24"/>
          <w:lang w:eastAsia="en-US"/>
        </w:rPr>
        <w:t>countries</w:t>
      </w:r>
      <w:r w:rsidR="00151A41" w:rsidRPr="00A27D26">
        <w:rPr>
          <w:rFonts w:eastAsia="Calibri" w:cs="Times New Roman"/>
          <w:color w:val="000000" w:themeColor="text1"/>
          <w:szCs w:val="24"/>
          <w:lang w:eastAsia="en-US"/>
        </w:rPr>
        <w:t xml:space="preserve"> </w:t>
      </w:r>
      <w:r w:rsidR="000E0CF8" w:rsidRPr="00A27D26">
        <w:rPr>
          <w:rFonts w:eastAsia="Calibri" w:cs="Times New Roman"/>
          <w:color w:val="000000" w:themeColor="text1"/>
          <w:szCs w:val="24"/>
          <w:lang w:eastAsia="en-US"/>
        </w:rPr>
        <w:t>can be</w:t>
      </w:r>
      <w:r w:rsidR="00151A41" w:rsidRPr="00A27D26">
        <w:rPr>
          <w:rFonts w:eastAsia="Calibri" w:cs="Times New Roman"/>
          <w:color w:val="000000" w:themeColor="text1"/>
          <w:szCs w:val="24"/>
          <w:lang w:eastAsia="en-US"/>
        </w:rPr>
        <w:t xml:space="preserve"> diversified </w:t>
      </w:r>
      <w:r w:rsidR="000E0CF8" w:rsidRPr="00A27D26">
        <w:rPr>
          <w:rFonts w:eastAsia="Calibri" w:cs="Times New Roman"/>
          <w:color w:val="000000" w:themeColor="text1"/>
          <w:szCs w:val="24"/>
          <w:lang w:eastAsia="en-US"/>
        </w:rPr>
        <w:t>only up to</w:t>
      </w:r>
      <w:r w:rsidR="00151A41" w:rsidRPr="00A27D26">
        <w:rPr>
          <w:rFonts w:eastAsia="Calibri" w:cs="Times New Roman"/>
          <w:color w:val="000000" w:themeColor="text1"/>
          <w:szCs w:val="24"/>
          <w:lang w:eastAsia="en-US"/>
        </w:rPr>
        <w:t xml:space="preserve"> a turning point (Dennis and S</w:t>
      </w:r>
      <w:r w:rsidR="00033DED" w:rsidRPr="00A27D26">
        <w:rPr>
          <w:rFonts w:eastAsia="Calibri" w:cs="Times New Roman"/>
          <w:color w:val="000000" w:themeColor="text1"/>
          <w:szCs w:val="24"/>
          <w:lang w:eastAsia="en-US"/>
        </w:rPr>
        <w:t xml:space="preserve">hepherd, 2011). </w:t>
      </w:r>
      <w:r w:rsidR="00151A41" w:rsidRPr="00A27D26">
        <w:rPr>
          <w:rFonts w:eastAsia="Calibri" w:cs="Times New Roman"/>
          <w:color w:val="000000" w:themeColor="text1"/>
          <w:szCs w:val="24"/>
          <w:lang w:eastAsia="en-US"/>
        </w:rPr>
        <w:t xml:space="preserve">This </w:t>
      </w:r>
      <w:r w:rsidR="00AF5CF8" w:rsidRPr="00A27D26">
        <w:rPr>
          <w:rFonts w:eastAsia="Calibri" w:cs="Times New Roman"/>
          <w:color w:val="000000" w:themeColor="text1"/>
          <w:szCs w:val="24"/>
          <w:lang w:eastAsia="en-US"/>
        </w:rPr>
        <w:t xml:space="preserve">turning </w:t>
      </w:r>
      <w:r w:rsidR="00151A41" w:rsidRPr="00A27D26">
        <w:rPr>
          <w:rFonts w:eastAsia="Calibri" w:cs="Times New Roman"/>
          <w:color w:val="000000" w:themeColor="text1"/>
          <w:szCs w:val="24"/>
          <w:lang w:eastAsia="en-US"/>
        </w:rPr>
        <w:t xml:space="preserve">point </w:t>
      </w:r>
      <w:r w:rsidR="000E0CF8" w:rsidRPr="00A27D26">
        <w:rPr>
          <w:rFonts w:eastAsia="Calibri" w:cs="Times New Roman"/>
          <w:color w:val="000000" w:themeColor="text1"/>
          <w:szCs w:val="24"/>
          <w:lang w:eastAsia="en-US"/>
        </w:rPr>
        <w:t>has been</w:t>
      </w:r>
      <w:r w:rsidR="00151A41" w:rsidRPr="00A27D26">
        <w:rPr>
          <w:rFonts w:eastAsia="Calibri" w:cs="Times New Roman"/>
          <w:color w:val="000000" w:themeColor="text1"/>
          <w:szCs w:val="24"/>
          <w:lang w:eastAsia="en-US"/>
        </w:rPr>
        <w:t xml:space="preserve"> calculated </w:t>
      </w:r>
      <w:r w:rsidR="000E0CF8" w:rsidRPr="00A27D26">
        <w:rPr>
          <w:rFonts w:eastAsia="Calibri" w:cs="Times New Roman"/>
          <w:color w:val="000000" w:themeColor="text1"/>
          <w:szCs w:val="24"/>
          <w:lang w:eastAsia="en-US"/>
        </w:rPr>
        <w:t>to be</w:t>
      </w:r>
      <w:r w:rsidR="00151A41" w:rsidRPr="00A27D26">
        <w:rPr>
          <w:rFonts w:eastAsia="Calibri" w:cs="Times New Roman"/>
          <w:color w:val="000000" w:themeColor="text1"/>
          <w:szCs w:val="24"/>
          <w:lang w:eastAsia="en-US"/>
        </w:rPr>
        <w:t xml:space="preserve"> $22,500 by Klinger and Lederma</w:t>
      </w:r>
      <w:r w:rsidR="00033DED" w:rsidRPr="00A27D26">
        <w:rPr>
          <w:rFonts w:eastAsia="Calibri" w:cs="Times New Roman"/>
          <w:color w:val="000000" w:themeColor="text1"/>
          <w:szCs w:val="24"/>
          <w:lang w:eastAsia="en-US"/>
        </w:rPr>
        <w:t xml:space="preserve">n (2006), while it </w:t>
      </w:r>
      <w:r w:rsidR="000E0CF8" w:rsidRPr="00A27D26">
        <w:rPr>
          <w:rFonts w:eastAsia="Calibri" w:cs="Times New Roman"/>
          <w:color w:val="000000" w:themeColor="text1"/>
          <w:szCs w:val="24"/>
          <w:lang w:eastAsia="en-US"/>
        </w:rPr>
        <w:t>has been</w:t>
      </w:r>
      <w:r w:rsidR="00033DED" w:rsidRPr="00A27D26">
        <w:rPr>
          <w:rFonts w:eastAsia="Calibri" w:cs="Times New Roman"/>
          <w:color w:val="000000" w:themeColor="text1"/>
          <w:szCs w:val="24"/>
          <w:lang w:eastAsia="en-US"/>
        </w:rPr>
        <w:t xml:space="preserve"> </w:t>
      </w:r>
      <w:r w:rsidR="000E0CF8" w:rsidRPr="00A27D26">
        <w:rPr>
          <w:rFonts w:eastAsia="Calibri" w:cs="Times New Roman"/>
          <w:color w:val="000000" w:themeColor="text1"/>
          <w:szCs w:val="24"/>
          <w:lang w:eastAsia="en-US"/>
        </w:rPr>
        <w:t>equal to</w:t>
      </w:r>
      <w:r w:rsidR="00151A41" w:rsidRPr="00A27D26">
        <w:rPr>
          <w:rFonts w:eastAsia="Calibri" w:cs="Times New Roman"/>
          <w:color w:val="000000" w:themeColor="text1"/>
          <w:szCs w:val="24"/>
          <w:lang w:eastAsia="en-US"/>
        </w:rPr>
        <w:t xml:space="preserve"> $25,000 by </w:t>
      </w:r>
      <w:proofErr w:type="spellStart"/>
      <w:r w:rsidR="00151A41" w:rsidRPr="00A27D26">
        <w:rPr>
          <w:rFonts w:eastAsia="Calibri" w:cs="Times New Roman"/>
          <w:color w:val="000000" w:themeColor="text1"/>
          <w:szCs w:val="24"/>
          <w:lang w:eastAsia="en-US"/>
        </w:rPr>
        <w:t>Cadot</w:t>
      </w:r>
      <w:proofErr w:type="spellEnd"/>
      <w:r w:rsidR="00151A41" w:rsidRPr="00A27D26">
        <w:rPr>
          <w:rFonts w:eastAsia="Calibri" w:cs="Times New Roman"/>
          <w:color w:val="000000" w:themeColor="text1"/>
          <w:szCs w:val="24"/>
          <w:lang w:eastAsia="en-US"/>
        </w:rPr>
        <w:t xml:space="preserve"> et al. (2011). </w:t>
      </w:r>
      <w:r w:rsidR="000E0CF8" w:rsidRPr="00A27D26">
        <w:rPr>
          <w:rFonts w:eastAsia="Calibri" w:cs="Times New Roman"/>
          <w:color w:val="000000" w:themeColor="text1"/>
          <w:szCs w:val="24"/>
          <w:lang w:eastAsia="en-US"/>
        </w:rPr>
        <w:t>Beyond</w:t>
      </w:r>
      <w:r w:rsidR="00151A41" w:rsidRPr="00A27D26">
        <w:rPr>
          <w:rFonts w:eastAsia="Calibri" w:cs="Times New Roman"/>
          <w:color w:val="000000" w:themeColor="text1"/>
          <w:szCs w:val="24"/>
          <w:lang w:eastAsia="en-US"/>
        </w:rPr>
        <w:t xml:space="preserve"> this turning point, countries proceed to the</w:t>
      </w:r>
      <w:r w:rsidR="00C7435C" w:rsidRPr="00A27D26">
        <w:rPr>
          <w:rFonts w:eastAsia="Calibri" w:cs="Times New Roman"/>
          <w:color w:val="000000" w:themeColor="text1"/>
          <w:szCs w:val="24"/>
          <w:lang w:eastAsia="en-US"/>
        </w:rPr>
        <w:t xml:space="preserve"> second stage, i.e.</w:t>
      </w:r>
      <w:r w:rsidR="00033DED" w:rsidRPr="00A27D26">
        <w:rPr>
          <w:rFonts w:eastAsia="Calibri" w:cs="Times New Roman"/>
          <w:color w:val="000000" w:themeColor="text1"/>
          <w:szCs w:val="24"/>
          <w:lang w:eastAsia="en-US"/>
        </w:rPr>
        <w:t xml:space="preserve"> the</w:t>
      </w:r>
      <w:r w:rsidR="00AF5CF8" w:rsidRPr="00A27D26">
        <w:rPr>
          <w:rFonts w:eastAsia="Calibri" w:cs="Times New Roman"/>
          <w:color w:val="000000" w:themeColor="text1"/>
          <w:szCs w:val="24"/>
          <w:lang w:eastAsia="en-US"/>
        </w:rPr>
        <w:t xml:space="preserve"> </w:t>
      </w:r>
      <w:r w:rsidR="0034479D" w:rsidRPr="00A27D26">
        <w:rPr>
          <w:rFonts w:eastAsia="Calibri" w:cs="Times New Roman"/>
          <w:color w:val="000000" w:themeColor="text1"/>
          <w:szCs w:val="24"/>
          <w:lang w:eastAsia="en-US"/>
        </w:rPr>
        <w:t>"</w:t>
      </w:r>
      <w:r w:rsidR="00AB17FF" w:rsidRPr="00A27D26">
        <w:rPr>
          <w:rFonts w:eastAsia="Calibri" w:cs="Times New Roman"/>
          <w:color w:val="000000" w:themeColor="text1"/>
          <w:szCs w:val="24"/>
          <w:lang w:eastAsia="en-US"/>
        </w:rPr>
        <w:t>export</w:t>
      </w:r>
      <w:r w:rsidR="00AF5CF8" w:rsidRPr="00A27D26">
        <w:rPr>
          <w:rFonts w:eastAsia="Calibri" w:cs="Times New Roman"/>
          <w:color w:val="000000" w:themeColor="text1"/>
          <w:szCs w:val="24"/>
          <w:lang w:eastAsia="en-US"/>
        </w:rPr>
        <w:t xml:space="preserve"> </w:t>
      </w:r>
      <w:r w:rsidR="00B05C9E" w:rsidRPr="00A27D26">
        <w:rPr>
          <w:rFonts w:eastAsia="Calibri" w:cs="Times New Roman"/>
          <w:color w:val="000000" w:themeColor="text1"/>
          <w:szCs w:val="24"/>
          <w:lang w:eastAsia="en-US"/>
        </w:rPr>
        <w:t>concentration</w:t>
      </w:r>
      <w:r w:rsidR="0034479D" w:rsidRPr="00A27D26">
        <w:rPr>
          <w:rFonts w:eastAsia="Calibri" w:cs="Times New Roman"/>
          <w:color w:val="000000" w:themeColor="text1"/>
          <w:szCs w:val="24"/>
          <w:lang w:eastAsia="en-US"/>
        </w:rPr>
        <w:t>"</w:t>
      </w:r>
      <w:r w:rsidR="000E0CF8" w:rsidRPr="00A27D26">
        <w:rPr>
          <w:rFonts w:eastAsia="Calibri" w:cs="Times New Roman"/>
          <w:color w:val="000000" w:themeColor="text1"/>
          <w:szCs w:val="24"/>
          <w:lang w:eastAsia="en-US"/>
        </w:rPr>
        <w:t xml:space="preserve"> stage</w:t>
      </w:r>
      <w:r w:rsidR="00151A41" w:rsidRPr="00A27D26">
        <w:rPr>
          <w:rFonts w:eastAsia="Calibri" w:cs="Times New Roman"/>
          <w:color w:val="000000" w:themeColor="text1"/>
          <w:szCs w:val="24"/>
          <w:lang w:eastAsia="en-US"/>
        </w:rPr>
        <w:t xml:space="preserve">. In other words, </w:t>
      </w:r>
      <w:r w:rsidR="00833033">
        <w:rPr>
          <w:rFonts w:eastAsia="Calibri" w:cs="Times New Roman"/>
          <w:color w:val="000000" w:themeColor="text1"/>
          <w:szCs w:val="24"/>
          <w:lang w:eastAsia="en-US"/>
        </w:rPr>
        <w:t xml:space="preserve">the </w:t>
      </w:r>
      <w:r w:rsidR="00033DED" w:rsidRPr="00A27D26">
        <w:rPr>
          <w:rFonts w:eastAsia="Calibri" w:cs="Times New Roman"/>
          <w:color w:val="000000" w:themeColor="text1"/>
          <w:szCs w:val="24"/>
          <w:lang w:eastAsia="en-US"/>
        </w:rPr>
        <w:t>high-income</w:t>
      </w:r>
      <w:r w:rsidR="00151A41" w:rsidRPr="00A27D26">
        <w:rPr>
          <w:rFonts w:eastAsia="Calibri" w:cs="Times New Roman"/>
          <w:color w:val="000000" w:themeColor="text1"/>
          <w:szCs w:val="24"/>
          <w:lang w:eastAsia="en-US"/>
        </w:rPr>
        <w:t xml:space="preserve"> countries do not manufacture every product, </w:t>
      </w:r>
      <w:r w:rsidR="000E0CF8" w:rsidRPr="00A27D26">
        <w:rPr>
          <w:rFonts w:eastAsia="Calibri" w:cs="Times New Roman"/>
          <w:color w:val="000000" w:themeColor="text1"/>
          <w:szCs w:val="24"/>
          <w:lang w:eastAsia="en-US"/>
        </w:rPr>
        <w:t>while</w:t>
      </w:r>
      <w:r w:rsidR="00151A41" w:rsidRPr="00A27D26">
        <w:rPr>
          <w:rFonts w:eastAsia="Calibri" w:cs="Times New Roman"/>
          <w:color w:val="000000" w:themeColor="text1"/>
          <w:szCs w:val="24"/>
          <w:lang w:eastAsia="en-US"/>
        </w:rPr>
        <w:t xml:space="preserve"> </w:t>
      </w:r>
      <w:r w:rsidR="00AF5CF8" w:rsidRPr="00A27D26">
        <w:rPr>
          <w:rFonts w:eastAsia="Calibri" w:cs="Times New Roman"/>
          <w:color w:val="000000" w:themeColor="text1"/>
          <w:szCs w:val="24"/>
          <w:lang w:eastAsia="en-US"/>
        </w:rPr>
        <w:t>they</w:t>
      </w:r>
      <w:r w:rsidR="00151A41" w:rsidRPr="00A27D26">
        <w:rPr>
          <w:rFonts w:eastAsia="Calibri" w:cs="Times New Roman"/>
          <w:color w:val="000000" w:themeColor="text1"/>
          <w:szCs w:val="24"/>
          <w:lang w:eastAsia="en-US"/>
        </w:rPr>
        <w:t xml:space="preserve"> </w:t>
      </w:r>
      <w:r w:rsidR="00AF5CF8" w:rsidRPr="00A27D26">
        <w:rPr>
          <w:rFonts w:eastAsia="Calibri" w:cs="Times New Roman"/>
          <w:color w:val="000000" w:themeColor="text1"/>
          <w:szCs w:val="24"/>
          <w:lang w:eastAsia="en-US"/>
        </w:rPr>
        <w:t>only focus on more complicated</w:t>
      </w:r>
      <w:r w:rsidR="00151A41" w:rsidRPr="00A27D26">
        <w:rPr>
          <w:rFonts w:eastAsia="Calibri" w:cs="Times New Roman"/>
          <w:color w:val="000000" w:themeColor="text1"/>
          <w:szCs w:val="24"/>
          <w:lang w:eastAsia="en-US"/>
        </w:rPr>
        <w:t xml:space="preserve"> and knowledge-intensive products (Can and </w:t>
      </w:r>
      <w:proofErr w:type="spellStart"/>
      <w:r w:rsidR="00151A41" w:rsidRPr="00A27D26">
        <w:rPr>
          <w:rFonts w:eastAsia="Calibri" w:cs="Times New Roman"/>
          <w:color w:val="000000" w:themeColor="text1"/>
          <w:szCs w:val="24"/>
          <w:lang w:eastAsia="en-US"/>
        </w:rPr>
        <w:t>Gozgor</w:t>
      </w:r>
      <w:proofErr w:type="spellEnd"/>
      <w:r w:rsidR="00151A41" w:rsidRPr="00A27D26">
        <w:rPr>
          <w:rFonts w:eastAsia="Calibri" w:cs="Times New Roman"/>
          <w:color w:val="000000" w:themeColor="text1"/>
          <w:szCs w:val="24"/>
          <w:lang w:eastAsia="en-US"/>
        </w:rPr>
        <w:t>, 201</w:t>
      </w:r>
      <w:r w:rsidR="00641406" w:rsidRPr="00A27D26">
        <w:rPr>
          <w:rFonts w:eastAsia="Calibri" w:cs="Times New Roman"/>
          <w:color w:val="000000" w:themeColor="text1"/>
          <w:szCs w:val="24"/>
          <w:lang w:eastAsia="en-US"/>
        </w:rPr>
        <w:t>7</w:t>
      </w:r>
      <w:r w:rsidR="00151A41" w:rsidRPr="00A27D26">
        <w:rPr>
          <w:rFonts w:eastAsia="Calibri" w:cs="Times New Roman"/>
          <w:color w:val="000000" w:themeColor="text1"/>
          <w:szCs w:val="24"/>
          <w:lang w:eastAsia="en-US"/>
        </w:rPr>
        <w:t xml:space="preserve">). </w:t>
      </w:r>
      <w:r w:rsidR="00694225" w:rsidRPr="00A27D26">
        <w:rPr>
          <w:rFonts w:eastAsia="Calibri" w:cs="Times New Roman"/>
          <w:color w:val="000000" w:themeColor="text1"/>
          <w:szCs w:val="24"/>
          <w:lang w:eastAsia="en-US"/>
        </w:rPr>
        <w:t>Therefore</w:t>
      </w:r>
      <w:r w:rsidR="00151A41" w:rsidRPr="00A27D26">
        <w:rPr>
          <w:rFonts w:eastAsia="Calibri" w:cs="Times New Roman"/>
          <w:color w:val="000000" w:themeColor="text1"/>
          <w:szCs w:val="24"/>
          <w:lang w:eastAsia="en-US"/>
        </w:rPr>
        <w:t xml:space="preserve">, it </w:t>
      </w:r>
      <w:r w:rsidR="000E0CF8" w:rsidRPr="00A27D26">
        <w:rPr>
          <w:rFonts w:eastAsia="Calibri" w:cs="Times New Roman"/>
          <w:color w:val="000000" w:themeColor="text1"/>
          <w:szCs w:val="24"/>
          <w:lang w:eastAsia="en-US"/>
        </w:rPr>
        <w:t>is</w:t>
      </w:r>
      <w:r w:rsidR="00151A41" w:rsidRPr="00A27D26">
        <w:rPr>
          <w:rFonts w:eastAsia="Calibri" w:cs="Times New Roman"/>
          <w:color w:val="000000" w:themeColor="text1"/>
          <w:szCs w:val="24"/>
          <w:lang w:eastAsia="en-US"/>
        </w:rPr>
        <w:t xml:space="preserve"> </w:t>
      </w:r>
      <w:r w:rsidR="00033DED" w:rsidRPr="00A27D26">
        <w:rPr>
          <w:rFonts w:eastAsia="Calibri" w:cs="Times New Roman"/>
          <w:color w:val="000000" w:themeColor="text1"/>
          <w:szCs w:val="24"/>
          <w:lang w:eastAsia="en-US"/>
        </w:rPr>
        <w:t>suggested</w:t>
      </w:r>
      <w:r w:rsidR="00151A41" w:rsidRPr="00A27D26">
        <w:rPr>
          <w:rFonts w:eastAsia="Calibri" w:cs="Times New Roman"/>
          <w:color w:val="000000" w:themeColor="text1"/>
          <w:szCs w:val="24"/>
          <w:lang w:eastAsia="en-US"/>
        </w:rPr>
        <w:t xml:space="preserve"> that there is an </w:t>
      </w:r>
      <w:r w:rsidR="000E0CF8" w:rsidRPr="00A27D26">
        <w:rPr>
          <w:rFonts w:eastAsia="Calibri" w:cs="Times New Roman"/>
          <w:i/>
          <w:color w:val="000000" w:themeColor="text1"/>
          <w:szCs w:val="24"/>
          <w:lang w:eastAsia="en-US"/>
        </w:rPr>
        <w:t>inverted-</w:t>
      </w:r>
      <w:r w:rsidR="00151A41" w:rsidRPr="00A27D26">
        <w:rPr>
          <w:rFonts w:eastAsia="Calibri" w:cs="Times New Roman"/>
          <w:i/>
          <w:color w:val="000000" w:themeColor="text1"/>
          <w:szCs w:val="24"/>
          <w:lang w:eastAsia="en-US"/>
        </w:rPr>
        <w:t>U</w:t>
      </w:r>
      <w:r w:rsidR="00151A41" w:rsidRPr="00A27D26">
        <w:rPr>
          <w:rFonts w:eastAsia="Calibri" w:cs="Times New Roman"/>
          <w:color w:val="000000" w:themeColor="text1"/>
          <w:szCs w:val="24"/>
          <w:lang w:eastAsia="en-US"/>
        </w:rPr>
        <w:t xml:space="preserve"> relationship between</w:t>
      </w:r>
      <w:r w:rsidR="00DC29F6" w:rsidRPr="00A27D26">
        <w:rPr>
          <w:rFonts w:eastAsia="Calibri" w:cs="Times New Roman"/>
          <w:color w:val="000000" w:themeColor="text1"/>
          <w:szCs w:val="24"/>
          <w:lang w:eastAsia="en-US"/>
        </w:rPr>
        <w:t xml:space="preserve"> the</w:t>
      </w:r>
      <w:r w:rsidR="00151A41" w:rsidRPr="00A27D26">
        <w:rPr>
          <w:rFonts w:eastAsia="Calibri" w:cs="Times New Roman"/>
          <w:color w:val="000000" w:themeColor="text1"/>
          <w:szCs w:val="24"/>
          <w:lang w:eastAsia="en-US"/>
        </w:rPr>
        <w:t xml:space="preserve"> diversification</w:t>
      </w:r>
      <w:r w:rsidR="00DC29F6" w:rsidRPr="00A27D26">
        <w:rPr>
          <w:rFonts w:eastAsia="Calibri" w:cs="Times New Roman"/>
          <w:color w:val="000000" w:themeColor="text1"/>
          <w:szCs w:val="24"/>
          <w:lang w:eastAsia="en-US"/>
        </w:rPr>
        <w:t xml:space="preserve"> of exports</w:t>
      </w:r>
      <w:r w:rsidR="00151A41" w:rsidRPr="00A27D26">
        <w:rPr>
          <w:rFonts w:eastAsia="Calibri" w:cs="Times New Roman"/>
          <w:color w:val="000000" w:themeColor="text1"/>
          <w:szCs w:val="24"/>
          <w:lang w:eastAsia="en-US"/>
        </w:rPr>
        <w:t xml:space="preserve"> and </w:t>
      </w:r>
      <w:r w:rsidR="00DC29F6" w:rsidRPr="00A27D26">
        <w:rPr>
          <w:rFonts w:eastAsia="Calibri" w:cs="Times New Roman"/>
          <w:color w:val="000000" w:themeColor="text1"/>
          <w:szCs w:val="24"/>
          <w:lang w:eastAsia="en-US"/>
        </w:rPr>
        <w:t xml:space="preserve">the </w:t>
      </w:r>
      <w:r w:rsidR="00033DED" w:rsidRPr="00A27D26">
        <w:rPr>
          <w:rFonts w:eastAsia="Calibri" w:cs="Times New Roman"/>
          <w:color w:val="000000" w:themeColor="text1"/>
          <w:szCs w:val="24"/>
          <w:lang w:eastAsia="en-US"/>
        </w:rPr>
        <w:t xml:space="preserve">per capita </w:t>
      </w:r>
      <w:r w:rsidR="00151A41" w:rsidRPr="00A27D26">
        <w:rPr>
          <w:rFonts w:eastAsia="Calibri" w:cs="Times New Roman"/>
          <w:color w:val="000000" w:themeColor="text1"/>
          <w:szCs w:val="24"/>
          <w:lang w:eastAsia="en-US"/>
        </w:rPr>
        <w:t>i</w:t>
      </w:r>
      <w:r w:rsidR="000E0CF8" w:rsidRPr="00A27D26">
        <w:rPr>
          <w:rFonts w:eastAsia="Calibri" w:cs="Times New Roman"/>
          <w:color w:val="000000" w:themeColor="text1"/>
          <w:szCs w:val="24"/>
          <w:lang w:eastAsia="en-US"/>
        </w:rPr>
        <w:t>ncome (</w:t>
      </w:r>
      <w:proofErr w:type="spellStart"/>
      <w:r w:rsidR="000E0CF8" w:rsidRPr="00A27D26">
        <w:rPr>
          <w:rFonts w:eastAsia="Calibri" w:cs="Times New Roman"/>
          <w:color w:val="000000" w:themeColor="text1"/>
          <w:szCs w:val="24"/>
          <w:lang w:eastAsia="en-US"/>
        </w:rPr>
        <w:t>Imbs</w:t>
      </w:r>
      <w:proofErr w:type="spellEnd"/>
      <w:r w:rsidR="000E0CF8" w:rsidRPr="00A27D26">
        <w:rPr>
          <w:rFonts w:eastAsia="Calibri" w:cs="Times New Roman"/>
          <w:color w:val="000000" w:themeColor="text1"/>
          <w:szCs w:val="24"/>
          <w:lang w:eastAsia="en-US"/>
        </w:rPr>
        <w:t xml:space="preserve"> and </w:t>
      </w:r>
      <w:proofErr w:type="spellStart"/>
      <w:r w:rsidR="000E0CF8" w:rsidRPr="00A27D26">
        <w:rPr>
          <w:rFonts w:eastAsia="Calibri" w:cs="Times New Roman"/>
          <w:color w:val="000000" w:themeColor="text1"/>
          <w:szCs w:val="24"/>
          <w:lang w:eastAsia="en-US"/>
        </w:rPr>
        <w:t>Wacziarg</w:t>
      </w:r>
      <w:proofErr w:type="spellEnd"/>
      <w:r w:rsidR="000E0CF8" w:rsidRPr="00A27D26">
        <w:rPr>
          <w:rFonts w:eastAsia="Calibri" w:cs="Times New Roman"/>
          <w:color w:val="000000" w:themeColor="text1"/>
          <w:szCs w:val="24"/>
          <w:lang w:eastAsia="en-US"/>
        </w:rPr>
        <w:t>, 2003), implying</w:t>
      </w:r>
      <w:r w:rsidR="00151A41" w:rsidRPr="00A27D26">
        <w:rPr>
          <w:rFonts w:eastAsia="Calibri" w:cs="Times New Roman"/>
          <w:color w:val="000000" w:themeColor="text1"/>
          <w:szCs w:val="24"/>
          <w:lang w:eastAsia="en-US"/>
        </w:rPr>
        <w:t xml:space="preserve"> that</w:t>
      </w:r>
      <w:r w:rsidR="00AF5CF8" w:rsidRPr="00A27D26">
        <w:rPr>
          <w:rFonts w:eastAsia="Calibri" w:cs="Times New Roman"/>
          <w:color w:val="000000" w:themeColor="text1"/>
          <w:szCs w:val="24"/>
          <w:lang w:eastAsia="en-US"/>
        </w:rPr>
        <w:t xml:space="preserve"> product diversification in the</w:t>
      </w:r>
      <w:r w:rsidR="00151A41" w:rsidRPr="00A27D26">
        <w:rPr>
          <w:rFonts w:eastAsia="Calibri" w:cs="Times New Roman"/>
          <w:color w:val="000000" w:themeColor="text1"/>
          <w:szCs w:val="24"/>
          <w:lang w:eastAsia="en-US"/>
        </w:rPr>
        <w:t xml:space="preserve"> export </w:t>
      </w:r>
      <w:r w:rsidR="00AF5CF8" w:rsidRPr="00A27D26">
        <w:rPr>
          <w:rFonts w:eastAsia="Calibri" w:cs="Times New Roman"/>
          <w:color w:val="000000" w:themeColor="text1"/>
          <w:szCs w:val="24"/>
          <w:lang w:eastAsia="en-US"/>
        </w:rPr>
        <w:t xml:space="preserve">basket </w:t>
      </w:r>
      <w:r w:rsidR="00151A41" w:rsidRPr="00A27D26">
        <w:rPr>
          <w:rFonts w:eastAsia="Calibri" w:cs="Times New Roman"/>
          <w:color w:val="000000" w:themeColor="text1"/>
          <w:szCs w:val="24"/>
          <w:lang w:eastAsia="en-US"/>
        </w:rPr>
        <w:t xml:space="preserve">increases by </w:t>
      </w:r>
      <w:r w:rsidR="00033DED" w:rsidRPr="00A27D26">
        <w:rPr>
          <w:rFonts w:eastAsia="Calibri" w:cs="Times New Roman"/>
          <w:color w:val="000000" w:themeColor="text1"/>
          <w:szCs w:val="24"/>
          <w:lang w:eastAsia="en-US"/>
        </w:rPr>
        <w:t>income growth</w:t>
      </w:r>
      <w:r w:rsidR="00217DA4" w:rsidRPr="00A27D26">
        <w:rPr>
          <w:rFonts w:eastAsia="Calibri" w:cs="Times New Roman"/>
          <w:color w:val="000000" w:themeColor="text1"/>
          <w:szCs w:val="24"/>
          <w:lang w:eastAsia="en-US"/>
        </w:rPr>
        <w:t xml:space="preserve">, </w:t>
      </w:r>
      <w:r w:rsidR="000E0CF8" w:rsidRPr="00A27D26">
        <w:rPr>
          <w:rFonts w:eastAsia="Calibri" w:cs="Times New Roman"/>
          <w:color w:val="000000" w:themeColor="text1"/>
          <w:szCs w:val="24"/>
          <w:lang w:eastAsia="en-US"/>
        </w:rPr>
        <w:t>while</w:t>
      </w:r>
      <w:r w:rsidR="00033DED" w:rsidRPr="00A27D26">
        <w:rPr>
          <w:rFonts w:eastAsia="Calibri" w:cs="Times New Roman"/>
          <w:color w:val="000000" w:themeColor="text1"/>
          <w:szCs w:val="24"/>
          <w:lang w:eastAsia="en-US"/>
        </w:rPr>
        <w:t xml:space="preserve"> </w:t>
      </w:r>
      <w:r w:rsidR="00151A41" w:rsidRPr="00A27D26">
        <w:rPr>
          <w:rFonts w:eastAsia="Calibri" w:cs="Times New Roman"/>
          <w:color w:val="000000" w:themeColor="text1"/>
          <w:szCs w:val="24"/>
          <w:lang w:eastAsia="en-US"/>
        </w:rPr>
        <w:t>diversification is replaced by</w:t>
      </w:r>
      <w:r w:rsidR="00217DA4" w:rsidRPr="00A27D26">
        <w:rPr>
          <w:rFonts w:eastAsia="Calibri" w:cs="Times New Roman"/>
          <w:color w:val="000000" w:themeColor="text1"/>
          <w:szCs w:val="24"/>
          <w:lang w:eastAsia="en-US"/>
        </w:rPr>
        <w:t xml:space="preserve"> </w:t>
      </w:r>
      <w:r w:rsidR="00B05C9E" w:rsidRPr="00A27D26">
        <w:rPr>
          <w:rFonts w:eastAsia="Calibri" w:cs="Times New Roman"/>
          <w:color w:val="000000" w:themeColor="text1"/>
          <w:szCs w:val="24"/>
          <w:lang w:eastAsia="en-US"/>
        </w:rPr>
        <w:t xml:space="preserve">concentration </w:t>
      </w:r>
      <w:r w:rsidR="00151A41" w:rsidRPr="00A27D26">
        <w:rPr>
          <w:rFonts w:eastAsia="Calibri" w:cs="Times New Roman"/>
          <w:color w:val="000000" w:themeColor="text1"/>
          <w:szCs w:val="24"/>
          <w:lang w:eastAsia="en-US"/>
        </w:rPr>
        <w:t xml:space="preserve">after a certain turning point. </w:t>
      </w:r>
      <w:r w:rsidR="00AF5CF8" w:rsidRPr="00A27D26">
        <w:rPr>
          <w:rFonts w:eastAsia="Calibri" w:cs="Times New Roman"/>
          <w:color w:val="000000" w:themeColor="text1"/>
          <w:szCs w:val="24"/>
          <w:lang w:eastAsia="en-US"/>
        </w:rPr>
        <w:t>This issue also involves a process that possibly affects</w:t>
      </w:r>
      <w:r w:rsidR="00151A41" w:rsidRPr="00A27D26">
        <w:rPr>
          <w:rFonts w:eastAsia="Calibri" w:cs="Times New Roman"/>
          <w:color w:val="000000" w:themeColor="text1"/>
          <w:szCs w:val="24"/>
          <w:lang w:eastAsia="en-US"/>
        </w:rPr>
        <w:t xml:space="preserve"> environmental degradation </w:t>
      </w:r>
      <w:r w:rsidR="000E0CF8" w:rsidRPr="00A27D26">
        <w:rPr>
          <w:rFonts w:eastAsia="Calibri" w:cs="Times New Roman"/>
          <w:color w:val="000000" w:themeColor="text1"/>
          <w:szCs w:val="24"/>
          <w:lang w:eastAsia="en-US"/>
        </w:rPr>
        <w:t xml:space="preserve">across </w:t>
      </w:r>
      <w:r w:rsidR="00151A41" w:rsidRPr="00A27D26">
        <w:rPr>
          <w:rFonts w:eastAsia="Calibri" w:cs="Times New Roman"/>
          <w:color w:val="000000" w:themeColor="text1"/>
          <w:szCs w:val="24"/>
          <w:lang w:eastAsia="en-US"/>
        </w:rPr>
        <w:t>countri</w:t>
      </w:r>
      <w:r w:rsidR="00AF5CF8" w:rsidRPr="00A27D26">
        <w:rPr>
          <w:rFonts w:eastAsia="Calibri" w:cs="Times New Roman"/>
          <w:color w:val="000000" w:themeColor="text1"/>
          <w:szCs w:val="24"/>
          <w:lang w:eastAsia="en-US"/>
        </w:rPr>
        <w:t>es</w:t>
      </w:r>
      <w:r w:rsidR="00FF551C" w:rsidRPr="00A27D26">
        <w:rPr>
          <w:rFonts w:eastAsia="Calibri" w:cs="Times New Roman"/>
          <w:color w:val="000000" w:themeColor="text1"/>
          <w:szCs w:val="24"/>
          <w:lang w:eastAsia="en-US"/>
        </w:rPr>
        <w:t xml:space="preserve"> </w:t>
      </w:r>
      <w:r w:rsidR="00B05C9E" w:rsidRPr="00A27D26">
        <w:rPr>
          <w:rFonts w:eastAsia="Calibri" w:cs="Times New Roman"/>
          <w:color w:val="000000" w:themeColor="text1"/>
          <w:szCs w:val="24"/>
          <w:lang w:eastAsia="en-US"/>
        </w:rPr>
        <w:t>(</w:t>
      </w:r>
      <w:proofErr w:type="spellStart"/>
      <w:r w:rsidR="00B05C9E" w:rsidRPr="00A27D26">
        <w:rPr>
          <w:rFonts w:eastAsia="Calibri" w:cs="Times New Roman"/>
          <w:color w:val="000000" w:themeColor="text1"/>
          <w:szCs w:val="24"/>
          <w:lang w:eastAsia="en-US"/>
        </w:rPr>
        <w:t>Apergis</w:t>
      </w:r>
      <w:proofErr w:type="spellEnd"/>
      <w:r w:rsidR="00B05C9E" w:rsidRPr="00A27D26">
        <w:rPr>
          <w:rFonts w:eastAsia="Calibri" w:cs="Times New Roman"/>
          <w:color w:val="000000" w:themeColor="text1"/>
          <w:szCs w:val="24"/>
          <w:lang w:eastAsia="en-US"/>
        </w:rPr>
        <w:t xml:space="preserve"> </w:t>
      </w:r>
      <w:r w:rsidR="00B05C9E" w:rsidRPr="00A27D26">
        <w:rPr>
          <w:rFonts w:eastAsia="Calibri" w:cs="Times New Roman"/>
          <w:color w:val="000000" w:themeColor="text1"/>
          <w:szCs w:val="24"/>
          <w:lang w:eastAsia="en-US"/>
        </w:rPr>
        <w:lastRenderedPageBreak/>
        <w:t>et al., 2013)</w:t>
      </w:r>
      <w:r w:rsidR="00217DA4" w:rsidRPr="00A27D26">
        <w:rPr>
          <w:rFonts w:eastAsia="Calibri" w:cs="Times New Roman"/>
          <w:color w:val="000000" w:themeColor="text1"/>
          <w:szCs w:val="24"/>
          <w:lang w:eastAsia="en-US"/>
        </w:rPr>
        <w:t>,</w:t>
      </w:r>
      <w:r w:rsidR="00B05C9E" w:rsidRPr="00A27D26">
        <w:rPr>
          <w:rFonts w:eastAsia="Calibri" w:cs="Times New Roman"/>
          <w:color w:val="000000" w:themeColor="text1"/>
          <w:szCs w:val="24"/>
          <w:lang w:eastAsia="en-US"/>
        </w:rPr>
        <w:t xml:space="preserve"> since</w:t>
      </w:r>
      <w:r w:rsidR="00AF5CF8" w:rsidRPr="00A27D26">
        <w:rPr>
          <w:rFonts w:eastAsia="Calibri" w:cs="Times New Roman"/>
          <w:color w:val="000000" w:themeColor="text1"/>
          <w:szCs w:val="24"/>
          <w:lang w:eastAsia="en-US"/>
        </w:rPr>
        <w:t xml:space="preserve"> countries limit the </w:t>
      </w:r>
      <w:r w:rsidR="00151A41" w:rsidRPr="00A27D26">
        <w:rPr>
          <w:rFonts w:eastAsia="Calibri" w:cs="Times New Roman"/>
          <w:color w:val="000000" w:themeColor="text1"/>
          <w:szCs w:val="24"/>
          <w:lang w:eastAsia="en-US"/>
        </w:rPr>
        <w:t>manufacturing products that increase</w:t>
      </w:r>
      <w:r w:rsidR="00AF5CF8" w:rsidRPr="00A27D26">
        <w:rPr>
          <w:rFonts w:eastAsia="Calibri" w:cs="Times New Roman"/>
          <w:color w:val="000000" w:themeColor="text1"/>
          <w:szCs w:val="24"/>
          <w:lang w:eastAsia="en-US"/>
        </w:rPr>
        <w:t xml:space="preserve"> environmental</w:t>
      </w:r>
      <w:r w:rsidR="00151A41" w:rsidRPr="00A27D26">
        <w:rPr>
          <w:rFonts w:eastAsia="Calibri" w:cs="Times New Roman"/>
          <w:color w:val="000000" w:themeColor="text1"/>
          <w:szCs w:val="24"/>
          <w:lang w:eastAsia="en-US"/>
        </w:rPr>
        <w:t xml:space="preserve"> </w:t>
      </w:r>
      <w:r w:rsidR="00AF5CF8" w:rsidRPr="00A27D26">
        <w:rPr>
          <w:rFonts w:eastAsia="Calibri" w:cs="Times New Roman"/>
          <w:color w:val="000000" w:themeColor="text1"/>
          <w:szCs w:val="24"/>
          <w:lang w:eastAsia="en-US"/>
        </w:rPr>
        <w:t>pollutions</w:t>
      </w:r>
      <w:r w:rsidR="00217DA4" w:rsidRPr="00A27D26">
        <w:rPr>
          <w:rFonts w:eastAsia="Calibri" w:cs="Times New Roman"/>
          <w:color w:val="000000" w:themeColor="text1"/>
          <w:szCs w:val="24"/>
          <w:lang w:eastAsia="en-US"/>
        </w:rPr>
        <w:t xml:space="preserve"> within</w:t>
      </w:r>
      <w:r w:rsidR="00B05C9E" w:rsidRPr="00A27D26">
        <w:rPr>
          <w:rFonts w:eastAsia="Calibri" w:cs="Times New Roman"/>
          <w:color w:val="000000" w:themeColor="text1"/>
          <w:szCs w:val="24"/>
          <w:lang w:eastAsia="en-US"/>
        </w:rPr>
        <w:t xml:space="preserve"> the</w:t>
      </w:r>
      <w:r w:rsidR="00B05C9E" w:rsidRPr="00A27D26">
        <w:rPr>
          <w:rFonts w:cs="Times New Roman"/>
          <w:color w:val="000000" w:themeColor="text1"/>
        </w:rPr>
        <w:t xml:space="preserve"> </w:t>
      </w:r>
      <w:r w:rsidR="00B05C9E" w:rsidRPr="00A27D26">
        <w:rPr>
          <w:rFonts w:eastAsia="Calibri" w:cs="Times New Roman"/>
          <w:color w:val="000000" w:themeColor="text1"/>
          <w:szCs w:val="24"/>
          <w:lang w:eastAsia="en-US"/>
        </w:rPr>
        <w:t>concentration stage</w:t>
      </w:r>
      <w:r w:rsidR="00AF5CF8" w:rsidRPr="00A27D26">
        <w:rPr>
          <w:rFonts w:eastAsia="Calibri" w:cs="Times New Roman"/>
          <w:color w:val="000000" w:themeColor="text1"/>
          <w:szCs w:val="24"/>
          <w:lang w:eastAsia="en-US"/>
        </w:rPr>
        <w:t>. Within this context, it should be</w:t>
      </w:r>
      <w:r w:rsidR="00694225" w:rsidRPr="00A27D26">
        <w:rPr>
          <w:rFonts w:eastAsia="Calibri" w:cs="Times New Roman"/>
          <w:color w:val="000000" w:themeColor="text1"/>
          <w:szCs w:val="24"/>
          <w:lang w:eastAsia="en-US"/>
        </w:rPr>
        <w:t xml:space="preserve"> expected</w:t>
      </w:r>
      <w:r w:rsidR="00AF5CF8" w:rsidRPr="00A27D26">
        <w:rPr>
          <w:rFonts w:eastAsia="Calibri" w:cs="Times New Roman"/>
          <w:color w:val="000000" w:themeColor="text1"/>
          <w:szCs w:val="24"/>
          <w:lang w:eastAsia="en-US"/>
        </w:rPr>
        <w:t xml:space="preserve"> a significant</w:t>
      </w:r>
      <w:r w:rsidR="00151A41" w:rsidRPr="00A27D26">
        <w:rPr>
          <w:rFonts w:eastAsia="Calibri" w:cs="Times New Roman"/>
          <w:color w:val="000000" w:themeColor="text1"/>
          <w:szCs w:val="24"/>
          <w:lang w:eastAsia="en-US"/>
        </w:rPr>
        <w:t xml:space="preserve"> decrease in </w:t>
      </w:r>
      <w:r w:rsidR="000E0CF8" w:rsidRPr="00A27D26">
        <w:rPr>
          <w:rFonts w:eastAsia="Calibri" w:cs="Times New Roman"/>
          <w:color w:val="000000" w:themeColor="text1"/>
          <w:szCs w:val="24"/>
          <w:lang w:eastAsia="en-US"/>
        </w:rPr>
        <w:t>carbon</w:t>
      </w:r>
      <w:r w:rsidR="00AF5CF8" w:rsidRPr="00A27D26">
        <w:rPr>
          <w:rFonts w:eastAsia="Calibri" w:cs="Times New Roman"/>
          <w:color w:val="000000" w:themeColor="text1"/>
          <w:szCs w:val="24"/>
          <w:lang w:eastAsia="en-US"/>
        </w:rPr>
        <w:t xml:space="preserve"> </w:t>
      </w:r>
      <w:r w:rsidR="00833033" w:rsidRPr="008127E9">
        <w:rPr>
          <w:rFonts w:eastAsia="Calibri" w:cs="Times New Roman"/>
          <w:bCs/>
          <w:color w:val="000000" w:themeColor="text1"/>
          <w:szCs w:val="24"/>
          <w:lang w:eastAsia="en-US"/>
        </w:rPr>
        <w:t xml:space="preserve">dioxide </w:t>
      </w:r>
      <w:r w:rsidR="00AF5CF8" w:rsidRPr="00A27D26">
        <w:rPr>
          <w:rFonts w:eastAsia="Calibri" w:cs="Times New Roman"/>
          <w:color w:val="000000" w:themeColor="text1"/>
          <w:szCs w:val="24"/>
          <w:lang w:eastAsia="en-US"/>
        </w:rPr>
        <w:t xml:space="preserve">emissions </w:t>
      </w:r>
      <w:r w:rsidR="00694225" w:rsidRPr="00A27D26">
        <w:rPr>
          <w:rFonts w:eastAsia="Calibri" w:cs="Times New Roman"/>
          <w:color w:val="000000" w:themeColor="text1"/>
          <w:szCs w:val="24"/>
          <w:lang w:eastAsia="en-US"/>
        </w:rPr>
        <w:t>in countries</w:t>
      </w:r>
      <w:r w:rsidR="00AF5CF8" w:rsidRPr="00A27D26">
        <w:rPr>
          <w:rFonts w:eastAsia="Calibri" w:cs="Times New Roman"/>
          <w:color w:val="000000" w:themeColor="text1"/>
          <w:szCs w:val="24"/>
          <w:lang w:eastAsia="en-US"/>
        </w:rPr>
        <w:t xml:space="preserve"> </w:t>
      </w:r>
      <w:r w:rsidR="00217DA4" w:rsidRPr="00A27D26">
        <w:rPr>
          <w:rFonts w:eastAsia="Calibri" w:cs="Times New Roman"/>
          <w:color w:val="000000" w:themeColor="text1"/>
          <w:szCs w:val="24"/>
          <w:lang w:eastAsia="en-US"/>
        </w:rPr>
        <w:t>within</w:t>
      </w:r>
      <w:r w:rsidR="00AF5CF8" w:rsidRPr="00A27D26">
        <w:rPr>
          <w:rFonts w:eastAsia="Calibri" w:cs="Times New Roman"/>
          <w:color w:val="000000" w:themeColor="text1"/>
          <w:szCs w:val="24"/>
          <w:lang w:eastAsia="en-US"/>
        </w:rPr>
        <w:t xml:space="preserve"> the </w:t>
      </w:r>
      <w:r w:rsidR="00B05C9E" w:rsidRPr="00A27D26">
        <w:rPr>
          <w:rFonts w:eastAsia="Calibri" w:cs="Times New Roman"/>
          <w:color w:val="000000" w:themeColor="text1"/>
          <w:szCs w:val="24"/>
          <w:lang w:eastAsia="en-US"/>
        </w:rPr>
        <w:t>concentration</w:t>
      </w:r>
      <w:r w:rsidR="00151A41" w:rsidRPr="00A27D26">
        <w:rPr>
          <w:rFonts w:eastAsia="Calibri" w:cs="Times New Roman"/>
          <w:color w:val="000000" w:themeColor="text1"/>
          <w:szCs w:val="24"/>
          <w:lang w:eastAsia="en-US"/>
        </w:rPr>
        <w:t xml:space="preserve"> </w:t>
      </w:r>
      <w:r w:rsidR="00843F00" w:rsidRPr="00A27D26">
        <w:rPr>
          <w:rFonts w:eastAsia="Calibri" w:cs="Times New Roman"/>
          <w:color w:val="000000" w:themeColor="text1"/>
          <w:szCs w:val="24"/>
          <w:lang w:eastAsia="en-US"/>
        </w:rPr>
        <w:t xml:space="preserve">stage. </w:t>
      </w:r>
      <w:r w:rsidR="00AF5CF8" w:rsidRPr="00A27D26">
        <w:rPr>
          <w:rFonts w:eastAsia="Calibri" w:cs="Times New Roman"/>
          <w:color w:val="000000" w:themeColor="text1"/>
          <w:szCs w:val="24"/>
          <w:lang w:eastAsia="en-US"/>
        </w:rPr>
        <w:t xml:space="preserve">Therefore, </w:t>
      </w:r>
      <w:r w:rsidR="000E0CF8" w:rsidRPr="00A27D26">
        <w:rPr>
          <w:rFonts w:eastAsia="Calibri" w:cs="Times New Roman"/>
          <w:color w:val="000000" w:themeColor="text1"/>
          <w:szCs w:val="24"/>
          <w:lang w:eastAsia="en-US"/>
        </w:rPr>
        <w:t>this</w:t>
      </w:r>
      <w:r w:rsidRPr="00A27D26">
        <w:rPr>
          <w:rFonts w:eastAsia="Calibri" w:cs="Times New Roman"/>
          <w:color w:val="000000" w:themeColor="text1"/>
          <w:szCs w:val="24"/>
          <w:lang w:eastAsia="en-US"/>
        </w:rPr>
        <w:t xml:space="preserve"> paper focuses on the effects of the second stage </w:t>
      </w:r>
      <w:r w:rsidR="000E0CF8" w:rsidRPr="00A27D26">
        <w:rPr>
          <w:rFonts w:eastAsia="Calibri" w:cs="Times New Roman"/>
          <w:color w:val="000000" w:themeColor="text1"/>
          <w:szCs w:val="24"/>
          <w:lang w:eastAsia="en-US"/>
        </w:rPr>
        <w:t>in</w:t>
      </w:r>
      <w:r w:rsidRPr="00A27D26">
        <w:rPr>
          <w:rFonts w:eastAsia="Calibri" w:cs="Times New Roman"/>
          <w:color w:val="000000" w:themeColor="text1"/>
          <w:szCs w:val="24"/>
          <w:lang w:eastAsia="en-US"/>
        </w:rPr>
        <w:t xml:space="preserve"> </w:t>
      </w:r>
      <w:r w:rsidR="00B05C9E" w:rsidRPr="00A27D26">
        <w:rPr>
          <w:rFonts w:eastAsia="Calibri" w:cs="Times New Roman"/>
          <w:color w:val="000000" w:themeColor="text1"/>
          <w:szCs w:val="24"/>
          <w:lang w:eastAsia="en-US"/>
        </w:rPr>
        <w:t>the</w:t>
      </w:r>
      <w:r w:rsidR="000E0CF8" w:rsidRPr="00A27D26">
        <w:rPr>
          <w:rFonts w:eastAsia="Calibri" w:cs="Times New Roman"/>
          <w:color w:val="000000" w:themeColor="text1"/>
          <w:szCs w:val="24"/>
          <w:lang w:eastAsia="en-US"/>
        </w:rPr>
        <w:t xml:space="preserve"> case of the</w:t>
      </w:r>
      <w:r w:rsidR="00B05C9E"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 xml:space="preserve">export product basket, </w:t>
      </w:r>
      <w:r w:rsidR="000E0CF8" w:rsidRPr="00A27D26">
        <w:rPr>
          <w:rFonts w:eastAsia="Calibri" w:cs="Times New Roman"/>
          <w:color w:val="000000" w:themeColor="text1"/>
          <w:szCs w:val="24"/>
          <w:lang w:eastAsia="en-US"/>
        </w:rPr>
        <w:t>i.e.</w:t>
      </w:r>
      <w:r w:rsidR="007F551F" w:rsidRPr="00A27D26">
        <w:rPr>
          <w:rFonts w:eastAsia="Calibri" w:cs="Times New Roman"/>
          <w:color w:val="000000" w:themeColor="text1"/>
          <w:szCs w:val="24"/>
          <w:lang w:eastAsia="en-US"/>
        </w:rPr>
        <w:t xml:space="preserve"> the</w:t>
      </w:r>
      <w:r w:rsidR="000E0CF8" w:rsidRPr="00A27D26">
        <w:rPr>
          <w:rFonts w:eastAsia="Calibri" w:cs="Times New Roman"/>
          <w:color w:val="000000" w:themeColor="text1"/>
          <w:szCs w:val="24"/>
          <w:lang w:eastAsia="en-US"/>
        </w:rPr>
        <w:t xml:space="preserve"> </w:t>
      </w:r>
      <w:r w:rsidR="0034479D" w:rsidRPr="00A27D26">
        <w:rPr>
          <w:rFonts w:eastAsia="Calibri" w:cs="Times New Roman"/>
          <w:color w:val="000000" w:themeColor="text1"/>
          <w:szCs w:val="24"/>
          <w:lang w:eastAsia="en-US"/>
        </w:rPr>
        <w:t>"</w:t>
      </w:r>
      <w:r w:rsidRPr="00A27D26">
        <w:rPr>
          <w:rFonts w:eastAsia="Calibri" w:cs="Times New Roman"/>
          <w:color w:val="000000" w:themeColor="text1"/>
          <w:szCs w:val="24"/>
          <w:lang w:eastAsia="en-US"/>
        </w:rPr>
        <w:t xml:space="preserve">export </w:t>
      </w:r>
      <w:r w:rsidR="00B05C9E" w:rsidRPr="00A27D26">
        <w:rPr>
          <w:rFonts w:eastAsia="Calibri" w:cs="Times New Roman"/>
          <w:color w:val="000000" w:themeColor="text1"/>
          <w:szCs w:val="24"/>
          <w:lang w:eastAsia="en-US"/>
        </w:rPr>
        <w:t>concentration</w:t>
      </w:r>
      <w:r w:rsidR="0034479D" w:rsidRPr="00A27D26">
        <w:rPr>
          <w:rFonts w:eastAsia="Calibri" w:cs="Times New Roman"/>
          <w:color w:val="000000" w:themeColor="text1"/>
          <w:szCs w:val="24"/>
          <w:lang w:eastAsia="en-US"/>
        </w:rPr>
        <w:t>"</w:t>
      </w:r>
      <w:r w:rsidRPr="00A27D26">
        <w:rPr>
          <w:rFonts w:eastAsia="Calibri" w:cs="Times New Roman"/>
          <w:color w:val="000000" w:themeColor="text1"/>
          <w:szCs w:val="24"/>
          <w:lang w:eastAsia="en-US"/>
        </w:rPr>
        <w:t xml:space="preserve"> on environmental degradation</w:t>
      </w:r>
      <w:r w:rsidR="00033DED" w:rsidRPr="00A27D26">
        <w:rPr>
          <w:rFonts w:eastAsia="Calibri" w:cs="Times New Roman"/>
          <w:color w:val="000000" w:themeColor="text1"/>
          <w:szCs w:val="24"/>
          <w:lang w:eastAsia="en-US"/>
        </w:rPr>
        <w:t xml:space="preserve"> (</w:t>
      </w:r>
      <w:r w:rsidR="000E0CF8" w:rsidRPr="00A27D26">
        <w:rPr>
          <w:rFonts w:eastAsia="Calibri" w:cs="Times New Roman"/>
          <w:color w:val="000000" w:themeColor="text1"/>
          <w:szCs w:val="24"/>
          <w:lang w:eastAsia="en-US"/>
        </w:rPr>
        <w:t>carbon</w:t>
      </w:r>
      <w:r w:rsidR="00033DED" w:rsidRPr="00A27D26">
        <w:rPr>
          <w:rFonts w:eastAsia="Calibri" w:cs="Times New Roman"/>
          <w:color w:val="000000" w:themeColor="text1"/>
          <w:szCs w:val="24"/>
          <w:lang w:eastAsia="en-US"/>
        </w:rPr>
        <w:t xml:space="preserve"> </w:t>
      </w:r>
      <w:r w:rsidR="00833033" w:rsidRPr="008127E9">
        <w:rPr>
          <w:rFonts w:eastAsia="Calibri" w:cs="Times New Roman"/>
          <w:bCs/>
          <w:color w:val="000000" w:themeColor="text1"/>
          <w:szCs w:val="24"/>
          <w:lang w:eastAsia="en-US"/>
        </w:rPr>
        <w:t xml:space="preserve">dioxide </w:t>
      </w:r>
      <w:r w:rsidR="00033DED" w:rsidRPr="00A27D26">
        <w:rPr>
          <w:rFonts w:eastAsia="Calibri" w:cs="Times New Roman"/>
          <w:color w:val="000000" w:themeColor="text1"/>
          <w:szCs w:val="24"/>
          <w:lang w:eastAsia="en-US"/>
        </w:rPr>
        <w:t>emissions)</w:t>
      </w:r>
      <w:r w:rsidRPr="00A27D26">
        <w:rPr>
          <w:rFonts w:eastAsia="Calibri" w:cs="Times New Roman"/>
          <w:color w:val="000000" w:themeColor="text1"/>
          <w:szCs w:val="24"/>
          <w:lang w:eastAsia="en-US"/>
        </w:rPr>
        <w:t xml:space="preserve">. </w:t>
      </w:r>
    </w:p>
    <w:p w:rsidR="00217AFA" w:rsidRPr="008127E9" w:rsidRDefault="000E0CF8" w:rsidP="000E5812">
      <w:pPr>
        <w:autoSpaceDE w:val="0"/>
        <w:autoSpaceDN w:val="0"/>
        <w:bidi w:val="0"/>
        <w:adjustRightInd w:val="0"/>
        <w:spacing w:line="480" w:lineRule="auto"/>
        <w:ind w:firstLine="720"/>
        <w:jc w:val="both"/>
        <w:rPr>
          <w:rFonts w:eastAsia="Calibri" w:cs="Times New Roman"/>
          <w:color w:val="000000" w:themeColor="text1"/>
          <w:szCs w:val="24"/>
          <w:lang w:eastAsia="en-US"/>
        </w:rPr>
      </w:pPr>
      <w:r w:rsidRPr="00A27D26">
        <w:rPr>
          <w:rFonts w:eastAsia="Calibri" w:cs="Times New Roman"/>
          <w:color w:val="000000" w:themeColor="text1"/>
          <w:szCs w:val="24"/>
          <w:lang w:eastAsia="en-US"/>
        </w:rPr>
        <w:t>T</w:t>
      </w:r>
      <w:r w:rsidR="00033DED" w:rsidRPr="00A27D26">
        <w:rPr>
          <w:rFonts w:eastAsia="Calibri" w:cs="Times New Roman"/>
          <w:color w:val="000000" w:themeColor="text1"/>
          <w:szCs w:val="24"/>
          <w:lang w:eastAsia="en-US"/>
        </w:rPr>
        <w:t xml:space="preserve">o </w:t>
      </w:r>
      <w:r w:rsidR="00BD5A7F" w:rsidRPr="00A27D26">
        <w:rPr>
          <w:rFonts w:eastAsia="Calibri" w:cs="Times New Roman"/>
          <w:color w:val="000000" w:themeColor="text1"/>
          <w:szCs w:val="24"/>
          <w:lang w:eastAsia="en-US"/>
        </w:rPr>
        <w:t xml:space="preserve">the best of our knowledge, this paper is the first to analyze the effect of export product </w:t>
      </w:r>
      <w:r w:rsidR="00B05C9E" w:rsidRPr="00A27D26">
        <w:rPr>
          <w:rFonts w:eastAsia="Calibri" w:cs="Times New Roman"/>
          <w:color w:val="000000" w:themeColor="text1"/>
          <w:szCs w:val="24"/>
          <w:lang w:eastAsia="en-US"/>
        </w:rPr>
        <w:t>concentration</w:t>
      </w:r>
      <w:r w:rsidR="00BD5A7F" w:rsidRPr="00A27D26">
        <w:rPr>
          <w:rFonts w:eastAsia="Calibri" w:cs="Times New Roman"/>
          <w:color w:val="000000" w:themeColor="text1"/>
          <w:szCs w:val="24"/>
          <w:lang w:eastAsia="en-US"/>
        </w:rPr>
        <w:t xml:space="preserve"> on environmental degradation </w:t>
      </w:r>
      <w:r w:rsidRPr="00A27D26">
        <w:rPr>
          <w:rFonts w:eastAsia="Calibri" w:cs="Times New Roman"/>
          <w:color w:val="000000" w:themeColor="text1"/>
          <w:szCs w:val="24"/>
          <w:lang w:eastAsia="en-US"/>
        </w:rPr>
        <w:t>with</w:t>
      </w:r>
      <w:r w:rsidR="00BD5A7F" w:rsidRPr="00A27D26">
        <w:rPr>
          <w:rFonts w:eastAsia="Calibri" w:cs="Times New Roman"/>
          <w:color w:val="000000" w:themeColor="text1"/>
          <w:szCs w:val="24"/>
          <w:lang w:eastAsia="en-US"/>
        </w:rPr>
        <w:t>in the context of the E</w:t>
      </w:r>
      <w:r w:rsidR="00033DED" w:rsidRPr="00A27D26">
        <w:rPr>
          <w:rFonts w:eastAsia="Calibri" w:cs="Times New Roman"/>
          <w:color w:val="000000" w:themeColor="text1"/>
          <w:szCs w:val="24"/>
          <w:lang w:eastAsia="en-US"/>
        </w:rPr>
        <w:t>KC hypothesis</w:t>
      </w:r>
      <w:r w:rsidR="00CF0744" w:rsidRPr="00A27D26">
        <w:rPr>
          <w:rFonts w:eastAsia="Calibri" w:cs="Times New Roman"/>
          <w:color w:val="000000" w:themeColor="text1"/>
          <w:szCs w:val="24"/>
          <w:lang w:eastAsia="en-US"/>
        </w:rPr>
        <w:t xml:space="preserve"> in </w:t>
      </w:r>
      <w:r w:rsidR="002A580B" w:rsidRPr="00A27D26">
        <w:rPr>
          <w:rFonts w:eastAsia="Calibri" w:cs="Times New Roman"/>
          <w:color w:val="000000" w:themeColor="text1"/>
          <w:szCs w:val="24"/>
          <w:lang w:eastAsia="en-US"/>
        </w:rPr>
        <w:t xml:space="preserve">the </w:t>
      </w:r>
      <w:r w:rsidR="00CF0744" w:rsidRPr="00A27D26">
        <w:rPr>
          <w:rFonts w:eastAsia="Calibri" w:cs="Times New Roman"/>
          <w:color w:val="000000" w:themeColor="text1"/>
          <w:szCs w:val="24"/>
          <w:lang w:eastAsia="en-US"/>
        </w:rPr>
        <w:t>developed countries</w:t>
      </w:r>
      <w:r w:rsidR="00033DED" w:rsidRPr="00A27D26">
        <w:rPr>
          <w:rFonts w:eastAsia="Calibri" w:cs="Times New Roman"/>
          <w:color w:val="000000" w:themeColor="text1"/>
          <w:szCs w:val="24"/>
          <w:lang w:eastAsia="en-US"/>
        </w:rPr>
        <w:t xml:space="preserve">. The </w:t>
      </w:r>
      <w:r w:rsidRPr="00A27D26">
        <w:rPr>
          <w:rFonts w:eastAsia="Calibri" w:cs="Times New Roman"/>
          <w:color w:val="000000" w:themeColor="text1"/>
          <w:szCs w:val="24"/>
          <w:lang w:eastAsia="en-US"/>
        </w:rPr>
        <w:t xml:space="preserve">analysis employs a </w:t>
      </w:r>
      <w:r w:rsidR="00033DED" w:rsidRPr="00A27D26">
        <w:rPr>
          <w:rFonts w:eastAsia="Calibri" w:cs="Times New Roman"/>
          <w:color w:val="000000" w:themeColor="text1"/>
          <w:szCs w:val="24"/>
          <w:lang w:eastAsia="en-US"/>
        </w:rPr>
        <w:t xml:space="preserve">sample of </w:t>
      </w:r>
      <w:r w:rsidR="00BD5A7F" w:rsidRPr="00A27D26">
        <w:rPr>
          <w:rFonts w:eastAsia="Calibri" w:cs="Times New Roman"/>
          <w:color w:val="000000" w:themeColor="text1"/>
          <w:szCs w:val="24"/>
          <w:lang w:eastAsia="en-US"/>
        </w:rPr>
        <w:t>19 developed countries</w:t>
      </w:r>
      <w:r w:rsidRPr="00A27D26">
        <w:rPr>
          <w:rFonts w:eastAsia="Calibri" w:cs="Times New Roman"/>
          <w:color w:val="000000" w:themeColor="text1"/>
          <w:szCs w:val="24"/>
          <w:lang w:eastAsia="en-US"/>
        </w:rPr>
        <w:t>, spanning</w:t>
      </w:r>
      <w:r w:rsidR="00AF5CF8" w:rsidRPr="00A27D26">
        <w:rPr>
          <w:rFonts w:eastAsia="Calibri" w:cs="Times New Roman"/>
          <w:color w:val="000000" w:themeColor="text1"/>
          <w:szCs w:val="24"/>
          <w:lang w:eastAsia="en-US"/>
        </w:rPr>
        <w:t xml:space="preserve"> the period 1962 to 2010</w:t>
      </w:r>
      <w:r w:rsidRPr="00A27D26">
        <w:rPr>
          <w:rFonts w:eastAsia="Calibri" w:cs="Times New Roman"/>
          <w:color w:val="000000" w:themeColor="text1"/>
          <w:szCs w:val="24"/>
          <w:lang w:eastAsia="en-US"/>
        </w:rPr>
        <w:t>;</w:t>
      </w:r>
      <w:r w:rsidR="00BD5A7F" w:rsidRPr="00A27D26">
        <w:rPr>
          <w:rFonts w:eastAsia="Calibri" w:cs="Times New Roman"/>
          <w:color w:val="000000" w:themeColor="text1"/>
          <w:szCs w:val="24"/>
          <w:lang w:eastAsia="en-US"/>
        </w:rPr>
        <w:t xml:space="preserve"> </w:t>
      </w:r>
      <w:r w:rsidRPr="00A27D26">
        <w:rPr>
          <w:rFonts w:eastAsia="Calibri" w:cs="Times New Roman"/>
          <w:color w:val="000000" w:themeColor="text1"/>
          <w:szCs w:val="24"/>
          <w:lang w:eastAsia="en-US"/>
        </w:rPr>
        <w:t>this particular period</w:t>
      </w:r>
      <w:r w:rsidR="00BD5A7F" w:rsidRPr="00A27D26">
        <w:rPr>
          <w:rFonts w:eastAsia="Calibri" w:cs="Times New Roman"/>
          <w:color w:val="000000" w:themeColor="text1"/>
          <w:szCs w:val="24"/>
          <w:lang w:eastAsia="en-US"/>
        </w:rPr>
        <w:t xml:space="preserve"> comprise</w:t>
      </w:r>
      <w:r w:rsidR="00171F58" w:rsidRPr="00A27D26">
        <w:rPr>
          <w:rFonts w:eastAsia="Calibri" w:cs="Times New Roman"/>
          <w:color w:val="000000" w:themeColor="text1"/>
          <w:szCs w:val="24"/>
          <w:lang w:eastAsia="en-US"/>
        </w:rPr>
        <w:t>s</w:t>
      </w:r>
      <w:r w:rsidR="00BD5A7F" w:rsidRPr="00A27D26">
        <w:rPr>
          <w:rFonts w:eastAsia="Calibri" w:cs="Times New Roman"/>
          <w:color w:val="000000" w:themeColor="text1"/>
          <w:szCs w:val="24"/>
          <w:lang w:eastAsia="en-US"/>
        </w:rPr>
        <w:t xml:space="preserve"> the calculated income levels</w:t>
      </w:r>
      <w:r w:rsidR="00033DED" w:rsidRPr="00A27D26">
        <w:rPr>
          <w:rFonts w:eastAsia="Calibri" w:cs="Times New Roman"/>
          <w:color w:val="000000" w:themeColor="text1"/>
          <w:szCs w:val="24"/>
          <w:lang w:eastAsia="en-US"/>
        </w:rPr>
        <w:t xml:space="preserve"> by</w:t>
      </w:r>
      <w:r w:rsidR="00BD5A7F" w:rsidRPr="00A27D26">
        <w:rPr>
          <w:rFonts w:eastAsia="Calibri" w:cs="Times New Roman"/>
          <w:color w:val="000000" w:themeColor="text1"/>
          <w:szCs w:val="24"/>
          <w:lang w:eastAsia="en-US"/>
        </w:rPr>
        <w:t xml:space="preserve"> </w:t>
      </w:r>
      <w:proofErr w:type="spellStart"/>
      <w:r w:rsidR="00BD5A7F" w:rsidRPr="00A27D26">
        <w:rPr>
          <w:rFonts w:eastAsia="Calibri" w:cs="Times New Roman"/>
          <w:color w:val="000000" w:themeColor="text1"/>
          <w:szCs w:val="24"/>
          <w:lang w:eastAsia="en-US"/>
        </w:rPr>
        <w:t>Cadot</w:t>
      </w:r>
      <w:proofErr w:type="spellEnd"/>
      <w:r w:rsidR="00BD5A7F" w:rsidRPr="00A27D26">
        <w:rPr>
          <w:rFonts w:eastAsia="Calibri" w:cs="Times New Roman"/>
          <w:color w:val="000000" w:themeColor="text1"/>
          <w:szCs w:val="24"/>
          <w:lang w:eastAsia="en-US"/>
        </w:rPr>
        <w:t xml:space="preserve"> et al. (2011) </w:t>
      </w:r>
      <w:r w:rsidR="00217DA4" w:rsidRPr="00A27D26">
        <w:rPr>
          <w:rFonts w:eastAsia="Calibri" w:cs="Times New Roman"/>
          <w:color w:val="000000" w:themeColor="text1"/>
          <w:szCs w:val="24"/>
          <w:lang w:eastAsia="en-US"/>
        </w:rPr>
        <w:t>and</w:t>
      </w:r>
      <w:r w:rsidR="00033DED" w:rsidRPr="00A27D26">
        <w:rPr>
          <w:rFonts w:eastAsia="Calibri" w:cs="Times New Roman"/>
          <w:color w:val="000000" w:themeColor="text1"/>
          <w:szCs w:val="24"/>
          <w:lang w:eastAsia="en-US"/>
        </w:rPr>
        <w:t xml:space="preserve"> Klinger</w:t>
      </w:r>
      <w:r w:rsidR="00BD5A7F" w:rsidRPr="00A27D26">
        <w:rPr>
          <w:rFonts w:eastAsia="Calibri" w:cs="Times New Roman"/>
          <w:color w:val="000000" w:themeColor="text1"/>
          <w:szCs w:val="24"/>
          <w:lang w:eastAsia="en-US"/>
        </w:rPr>
        <w:t xml:space="preserve"> and Lederman (2006)</w:t>
      </w:r>
      <w:r w:rsidR="00694225" w:rsidRPr="00A27D26">
        <w:rPr>
          <w:rFonts w:eastAsia="Calibri" w:cs="Times New Roman"/>
          <w:color w:val="000000" w:themeColor="text1"/>
          <w:szCs w:val="24"/>
          <w:lang w:eastAsia="en-US"/>
        </w:rPr>
        <w:t xml:space="preserve"> as a turning point to the </w:t>
      </w:r>
      <w:r w:rsidR="00B05C9E" w:rsidRPr="00A27D26">
        <w:rPr>
          <w:rFonts w:eastAsia="Calibri" w:cs="Times New Roman"/>
          <w:color w:val="000000" w:themeColor="text1"/>
          <w:szCs w:val="24"/>
          <w:lang w:eastAsia="en-US"/>
        </w:rPr>
        <w:t>concentration</w:t>
      </w:r>
      <w:r w:rsidR="00694225" w:rsidRPr="00A27D26">
        <w:rPr>
          <w:rFonts w:eastAsia="Calibri" w:cs="Times New Roman"/>
          <w:color w:val="000000" w:themeColor="text1"/>
          <w:szCs w:val="24"/>
          <w:lang w:eastAsia="en-US"/>
        </w:rPr>
        <w:t xml:space="preserve"> stage</w:t>
      </w:r>
      <w:r w:rsidR="00BD5A7F" w:rsidRPr="00A27D26">
        <w:rPr>
          <w:rFonts w:eastAsia="Calibri" w:cs="Times New Roman"/>
          <w:color w:val="000000" w:themeColor="text1"/>
          <w:szCs w:val="24"/>
          <w:lang w:eastAsia="en-US"/>
        </w:rPr>
        <w:t>.</w:t>
      </w:r>
      <w:r w:rsidR="00AF5CF8" w:rsidRPr="00A27D26">
        <w:rPr>
          <w:rFonts w:cs="Times New Roman"/>
          <w:color w:val="000000" w:themeColor="text1"/>
        </w:rPr>
        <w:t xml:space="preserve"> </w:t>
      </w:r>
      <w:r w:rsidR="00D84CBA" w:rsidRPr="00A27D26">
        <w:rPr>
          <w:rFonts w:cs="Times New Roman"/>
          <w:color w:val="000000" w:themeColor="text1"/>
        </w:rPr>
        <w:t>The analysis in our</w:t>
      </w:r>
      <w:r w:rsidR="00033DED" w:rsidRPr="00A27D26">
        <w:rPr>
          <w:rFonts w:cs="Times New Roman"/>
          <w:color w:val="000000" w:themeColor="text1"/>
        </w:rPr>
        <w:t xml:space="preserve"> paper </w:t>
      </w:r>
      <w:r w:rsidR="00D84CBA" w:rsidRPr="00A27D26">
        <w:rPr>
          <w:rFonts w:cs="Times New Roman"/>
          <w:color w:val="000000" w:themeColor="text1"/>
        </w:rPr>
        <w:t>illustrates</w:t>
      </w:r>
      <w:r w:rsidR="00AF5CF8" w:rsidRPr="00A27D26">
        <w:rPr>
          <w:rFonts w:cs="Times New Roman"/>
          <w:color w:val="000000" w:themeColor="text1"/>
        </w:rPr>
        <w:t xml:space="preserve"> that the </w:t>
      </w:r>
      <w:r w:rsidR="00033DED" w:rsidRPr="00A27D26">
        <w:rPr>
          <w:rFonts w:cs="Times New Roman"/>
          <w:color w:val="000000" w:themeColor="text1"/>
        </w:rPr>
        <w:t>EKC</w:t>
      </w:r>
      <w:r w:rsidR="00AF5CF8" w:rsidRPr="00A27D26">
        <w:rPr>
          <w:rFonts w:cs="Times New Roman"/>
          <w:color w:val="000000" w:themeColor="text1"/>
        </w:rPr>
        <w:t xml:space="preserve"> hypothesis is valid in the panel data</w:t>
      </w:r>
      <w:r w:rsidR="00033DED" w:rsidRPr="00A27D26">
        <w:rPr>
          <w:rFonts w:cs="Times New Roman"/>
          <w:color w:val="000000" w:themeColor="text1"/>
        </w:rPr>
        <w:t>set of 19 developed economies</w:t>
      </w:r>
      <w:r w:rsidR="00217DA4" w:rsidRPr="00A27D26">
        <w:rPr>
          <w:rFonts w:cs="Times New Roman"/>
          <w:color w:val="000000" w:themeColor="text1"/>
        </w:rPr>
        <w:t>,</w:t>
      </w:r>
      <w:r w:rsidR="00033DED" w:rsidRPr="00A27D26">
        <w:rPr>
          <w:rFonts w:cs="Times New Roman"/>
          <w:color w:val="000000" w:themeColor="text1"/>
        </w:rPr>
        <w:t xml:space="preserve"> </w:t>
      </w:r>
      <w:r w:rsidRPr="00A27D26">
        <w:rPr>
          <w:rFonts w:cs="Times New Roman"/>
          <w:color w:val="000000" w:themeColor="text1"/>
        </w:rPr>
        <w:t>while</w:t>
      </w:r>
      <w:r w:rsidR="007F551F" w:rsidRPr="00A27D26">
        <w:rPr>
          <w:rFonts w:cs="Times New Roman"/>
          <w:color w:val="000000" w:themeColor="text1"/>
        </w:rPr>
        <w:t xml:space="preserve"> a</w:t>
      </w:r>
      <w:r w:rsidR="00033DED" w:rsidRPr="00A27D26">
        <w:rPr>
          <w:rFonts w:cs="Times New Roman"/>
          <w:color w:val="000000" w:themeColor="text1"/>
        </w:rPr>
        <w:t xml:space="preserve"> </w:t>
      </w:r>
      <w:r w:rsidRPr="00A27D26">
        <w:rPr>
          <w:rFonts w:cs="Times New Roman"/>
          <w:color w:val="000000" w:themeColor="text1"/>
        </w:rPr>
        <w:t>higher</w:t>
      </w:r>
      <w:r w:rsidR="00AF5CF8" w:rsidRPr="00A27D26">
        <w:rPr>
          <w:rFonts w:cs="Times New Roman"/>
          <w:color w:val="000000" w:themeColor="text1"/>
        </w:rPr>
        <w:t xml:space="preserve"> product </w:t>
      </w:r>
      <w:r w:rsidR="00B05C9E" w:rsidRPr="00A27D26">
        <w:rPr>
          <w:rFonts w:cs="Times New Roman"/>
          <w:color w:val="000000" w:themeColor="text1"/>
        </w:rPr>
        <w:t>concentration</w:t>
      </w:r>
      <w:r w:rsidR="00AF5CF8" w:rsidRPr="00A27D26">
        <w:rPr>
          <w:rFonts w:cs="Times New Roman"/>
          <w:color w:val="000000" w:themeColor="text1"/>
        </w:rPr>
        <w:t xml:space="preserve"> of exports leads to</w:t>
      </w:r>
      <w:r w:rsidR="007F551F" w:rsidRPr="00A27D26">
        <w:rPr>
          <w:rFonts w:cs="Times New Roman"/>
          <w:color w:val="000000" w:themeColor="text1"/>
        </w:rPr>
        <w:t xml:space="preserve"> </w:t>
      </w:r>
      <w:r w:rsidR="008C3C53" w:rsidRPr="00A27D26">
        <w:rPr>
          <w:rFonts w:cs="Times New Roman"/>
          <w:color w:val="000000" w:themeColor="text1"/>
        </w:rPr>
        <w:t>a lower carbon</w:t>
      </w:r>
      <w:r w:rsidR="008C3C53" w:rsidRPr="00A27D26">
        <w:rPr>
          <w:rFonts w:eastAsia="Calibri" w:cs="Times New Roman"/>
          <w:color w:val="000000" w:themeColor="text1"/>
          <w:szCs w:val="24"/>
          <w:lang w:eastAsia="en-US"/>
        </w:rPr>
        <w:t xml:space="preserve"> </w:t>
      </w:r>
      <w:r w:rsidR="00833033" w:rsidRPr="008127E9">
        <w:rPr>
          <w:rFonts w:eastAsia="Calibri" w:cs="Times New Roman"/>
          <w:bCs/>
          <w:color w:val="000000" w:themeColor="text1"/>
          <w:szCs w:val="24"/>
          <w:lang w:eastAsia="en-US"/>
        </w:rPr>
        <w:t xml:space="preserve">dioxide </w:t>
      </w:r>
      <w:r w:rsidR="008C3C53" w:rsidRPr="00A27D26">
        <w:rPr>
          <w:rFonts w:eastAsia="Calibri" w:cs="Times New Roman"/>
          <w:color w:val="000000" w:themeColor="text1"/>
          <w:szCs w:val="24"/>
          <w:lang w:eastAsia="en-US"/>
        </w:rPr>
        <w:t>emission</w:t>
      </w:r>
      <w:r w:rsidR="00217AFA" w:rsidRPr="00A27D26">
        <w:rPr>
          <w:rFonts w:eastAsia="Calibri" w:cs="Times New Roman"/>
          <w:color w:val="000000" w:themeColor="text1"/>
          <w:szCs w:val="24"/>
          <w:lang w:eastAsia="en-US"/>
        </w:rPr>
        <w:t>.</w:t>
      </w:r>
    </w:p>
    <w:p w:rsidR="002360DA" w:rsidRPr="008127E9" w:rsidRDefault="00947A72" w:rsidP="000E5812">
      <w:pPr>
        <w:autoSpaceDE w:val="0"/>
        <w:autoSpaceDN w:val="0"/>
        <w:bidi w:val="0"/>
        <w:adjustRightInd w:val="0"/>
        <w:spacing w:line="480" w:lineRule="auto"/>
        <w:ind w:firstLine="720"/>
        <w:jc w:val="both"/>
        <w:rPr>
          <w:rFonts w:eastAsia="Calibri" w:cs="Times New Roman"/>
          <w:color w:val="000000" w:themeColor="text1"/>
          <w:szCs w:val="24"/>
          <w:lang w:eastAsia="en-US"/>
        </w:rPr>
      </w:pPr>
      <w:r w:rsidRPr="00A27D26">
        <w:rPr>
          <w:rFonts w:eastAsia="Calibri" w:cs="Times New Roman"/>
          <w:color w:val="000000" w:themeColor="text1"/>
          <w:szCs w:val="24"/>
          <w:lang w:eastAsia="en-US"/>
        </w:rPr>
        <w:t>The r</w:t>
      </w:r>
      <w:r w:rsidR="00151A41" w:rsidRPr="00A27D26">
        <w:rPr>
          <w:rFonts w:eastAsia="Calibri" w:cs="Times New Roman"/>
          <w:color w:val="000000" w:themeColor="text1"/>
          <w:szCs w:val="24"/>
          <w:lang w:eastAsia="en-US"/>
        </w:rPr>
        <w:t>e</w:t>
      </w:r>
      <w:r w:rsidR="000E0CF8" w:rsidRPr="00A27D26">
        <w:rPr>
          <w:rFonts w:eastAsia="Calibri" w:cs="Times New Roman"/>
          <w:color w:val="000000" w:themeColor="text1"/>
          <w:szCs w:val="24"/>
          <w:lang w:eastAsia="en-US"/>
        </w:rPr>
        <w:t>maining</w:t>
      </w:r>
      <w:r w:rsidR="00151A41" w:rsidRPr="00A27D26">
        <w:rPr>
          <w:rFonts w:eastAsia="Calibri" w:cs="Times New Roman"/>
          <w:color w:val="000000" w:themeColor="text1"/>
          <w:szCs w:val="24"/>
          <w:lang w:eastAsia="en-US"/>
        </w:rPr>
        <w:t xml:space="preserve"> of the paper is organized as follows. Section 2 </w:t>
      </w:r>
      <w:r w:rsidR="000E0CF8" w:rsidRPr="00A27D26">
        <w:rPr>
          <w:rFonts w:eastAsia="Calibri" w:cs="Times New Roman"/>
          <w:color w:val="000000" w:themeColor="text1"/>
          <w:szCs w:val="24"/>
          <w:lang w:eastAsia="en-US"/>
        </w:rPr>
        <w:t>describes</w:t>
      </w:r>
      <w:r w:rsidR="00151A41" w:rsidRPr="00A27D26">
        <w:rPr>
          <w:rFonts w:eastAsia="Calibri" w:cs="Times New Roman"/>
          <w:color w:val="000000" w:themeColor="text1"/>
          <w:szCs w:val="24"/>
          <w:lang w:eastAsia="en-US"/>
        </w:rPr>
        <w:t xml:space="preserve"> the data</w:t>
      </w:r>
      <w:r w:rsidR="000E0CF8" w:rsidRPr="00A27D26">
        <w:rPr>
          <w:rFonts w:eastAsia="Calibri" w:cs="Times New Roman"/>
          <w:color w:val="000000" w:themeColor="text1"/>
          <w:szCs w:val="24"/>
          <w:lang w:eastAsia="en-US"/>
        </w:rPr>
        <w:t xml:space="preserve"> used</w:t>
      </w:r>
      <w:r w:rsidR="00151A41" w:rsidRPr="00A27D26">
        <w:rPr>
          <w:rFonts w:eastAsia="Calibri" w:cs="Times New Roman"/>
          <w:color w:val="000000" w:themeColor="text1"/>
          <w:szCs w:val="24"/>
          <w:lang w:eastAsia="en-US"/>
        </w:rPr>
        <w:t>, the empirical model, and methodolog</w:t>
      </w:r>
      <w:r w:rsidR="000E0CF8" w:rsidRPr="00A27D26">
        <w:rPr>
          <w:rFonts w:eastAsia="Calibri" w:cs="Times New Roman"/>
          <w:color w:val="000000" w:themeColor="text1"/>
          <w:szCs w:val="24"/>
          <w:lang w:eastAsia="en-US"/>
        </w:rPr>
        <w:t>ical issues</w:t>
      </w:r>
      <w:r w:rsidR="00151A41" w:rsidRPr="00A27D26">
        <w:rPr>
          <w:rFonts w:eastAsia="Calibri" w:cs="Times New Roman"/>
          <w:color w:val="000000" w:themeColor="text1"/>
          <w:szCs w:val="24"/>
          <w:lang w:eastAsia="en-US"/>
        </w:rPr>
        <w:t xml:space="preserve">. Section 3 provides the empirical results and discusses the implications. </w:t>
      </w:r>
      <w:r w:rsidR="000E0CF8" w:rsidRPr="00A27D26">
        <w:rPr>
          <w:rFonts w:eastAsia="Calibri" w:cs="Times New Roman"/>
          <w:color w:val="000000" w:themeColor="text1"/>
          <w:szCs w:val="24"/>
          <w:lang w:eastAsia="en-US"/>
        </w:rPr>
        <w:t xml:space="preserve">Finally, </w:t>
      </w:r>
      <w:r w:rsidR="00151A41" w:rsidRPr="00A27D26">
        <w:rPr>
          <w:rFonts w:eastAsia="Calibri" w:cs="Times New Roman"/>
          <w:color w:val="000000" w:themeColor="text1"/>
          <w:szCs w:val="24"/>
          <w:lang w:eastAsia="en-US"/>
        </w:rPr>
        <w:t>Section 4 concludes.</w:t>
      </w:r>
    </w:p>
    <w:p w:rsidR="000424A4" w:rsidRPr="008127E9" w:rsidRDefault="000424A4" w:rsidP="000E5812">
      <w:pPr>
        <w:autoSpaceDE w:val="0"/>
        <w:autoSpaceDN w:val="0"/>
        <w:bidi w:val="0"/>
        <w:adjustRightInd w:val="0"/>
        <w:spacing w:line="480" w:lineRule="auto"/>
        <w:jc w:val="both"/>
        <w:rPr>
          <w:rFonts w:eastAsia="Calibri" w:cs="Times New Roman"/>
          <w:color w:val="000000" w:themeColor="text1"/>
          <w:szCs w:val="24"/>
          <w:lang w:eastAsia="en-US"/>
        </w:rPr>
      </w:pPr>
    </w:p>
    <w:p w:rsidR="001A166B" w:rsidRPr="008127E9" w:rsidRDefault="001A166B" w:rsidP="000E5812">
      <w:pPr>
        <w:autoSpaceDE w:val="0"/>
        <w:autoSpaceDN w:val="0"/>
        <w:bidi w:val="0"/>
        <w:adjustRightInd w:val="0"/>
        <w:spacing w:line="480" w:lineRule="auto"/>
        <w:contextualSpacing/>
        <w:jc w:val="both"/>
        <w:rPr>
          <w:rFonts w:eastAsia="Calibri" w:cs="Times New Roman"/>
          <w:b/>
          <w:bCs/>
          <w:color w:val="000000" w:themeColor="text1"/>
          <w:szCs w:val="24"/>
          <w:lang w:eastAsia="en-US"/>
        </w:rPr>
      </w:pPr>
      <w:r w:rsidRPr="00DD0E50">
        <w:rPr>
          <w:rFonts w:eastAsia="Calibri" w:cs="Times New Roman"/>
          <w:b/>
          <w:bCs/>
          <w:color w:val="000000" w:themeColor="text1"/>
          <w:szCs w:val="24"/>
          <w:lang w:eastAsia="en-US"/>
        </w:rPr>
        <w:t>2. Data</w:t>
      </w:r>
      <w:r w:rsidR="008F639D" w:rsidRPr="00DD0E50">
        <w:rPr>
          <w:rFonts w:eastAsia="Calibri" w:cs="Times New Roman"/>
          <w:b/>
          <w:bCs/>
          <w:color w:val="000000" w:themeColor="text1"/>
          <w:szCs w:val="24"/>
          <w:lang w:eastAsia="en-US"/>
        </w:rPr>
        <w:t>, Empirical Model</w:t>
      </w:r>
      <w:r w:rsidR="00DD0E50" w:rsidRPr="00DD0E50">
        <w:rPr>
          <w:rFonts w:eastAsia="Calibri" w:cs="Times New Roman"/>
          <w:b/>
          <w:bCs/>
          <w:color w:val="000000" w:themeColor="text1"/>
          <w:szCs w:val="24"/>
          <w:lang w:eastAsia="en-US"/>
        </w:rPr>
        <w:t>,</w:t>
      </w:r>
      <w:r w:rsidR="008F639D" w:rsidRPr="00DD0E50">
        <w:rPr>
          <w:rFonts w:eastAsia="Calibri" w:cs="Times New Roman"/>
          <w:b/>
          <w:bCs/>
          <w:color w:val="000000" w:themeColor="text1"/>
          <w:szCs w:val="24"/>
          <w:lang w:eastAsia="en-US"/>
        </w:rPr>
        <w:t xml:space="preserve"> and Econometric Methodology</w:t>
      </w:r>
      <w:r w:rsidRPr="00DD0E50">
        <w:rPr>
          <w:rFonts w:eastAsia="Calibri" w:cs="Times New Roman"/>
          <w:b/>
          <w:bCs/>
          <w:color w:val="000000" w:themeColor="text1"/>
          <w:szCs w:val="24"/>
          <w:lang w:eastAsia="en-US"/>
        </w:rPr>
        <w:t xml:space="preserve"> </w:t>
      </w:r>
    </w:p>
    <w:p w:rsidR="00185853" w:rsidRPr="008127E9" w:rsidRDefault="008F639D" w:rsidP="000E5812">
      <w:pPr>
        <w:bidi w:val="0"/>
        <w:spacing w:line="480" w:lineRule="auto"/>
        <w:jc w:val="both"/>
        <w:rPr>
          <w:rFonts w:eastAsia="Calibri" w:cs="Times New Roman"/>
          <w:b/>
          <w:bCs/>
          <w:i/>
          <w:color w:val="000000" w:themeColor="text1"/>
          <w:szCs w:val="24"/>
          <w:lang w:eastAsia="en-US"/>
        </w:rPr>
      </w:pPr>
      <w:r w:rsidRPr="00DD0E50">
        <w:rPr>
          <w:rFonts w:eastAsia="Calibri" w:cs="Times New Roman"/>
          <w:b/>
          <w:bCs/>
          <w:i/>
          <w:color w:val="000000" w:themeColor="text1"/>
          <w:szCs w:val="24"/>
          <w:lang w:eastAsia="en-US"/>
        </w:rPr>
        <w:t>2.1. Data</w:t>
      </w:r>
      <w:r w:rsidR="00024916" w:rsidRPr="00DD0E50">
        <w:rPr>
          <w:rFonts w:eastAsia="Calibri" w:cs="Times New Roman"/>
          <w:b/>
          <w:bCs/>
          <w:i/>
          <w:color w:val="000000" w:themeColor="text1"/>
          <w:szCs w:val="24"/>
          <w:lang w:eastAsia="en-US"/>
        </w:rPr>
        <w:t xml:space="preserve"> </w:t>
      </w:r>
      <w:r w:rsidR="007E541C" w:rsidRPr="00DD0E50">
        <w:rPr>
          <w:rFonts w:eastAsia="Calibri" w:cs="Times New Roman"/>
          <w:b/>
          <w:bCs/>
          <w:i/>
          <w:color w:val="000000" w:themeColor="text1"/>
          <w:szCs w:val="24"/>
          <w:lang w:eastAsia="en-US"/>
        </w:rPr>
        <w:t>and Empirical Model</w:t>
      </w:r>
    </w:p>
    <w:p w:rsidR="0062203F" w:rsidRPr="008127E9" w:rsidRDefault="00024916" w:rsidP="0062203F">
      <w:pPr>
        <w:bidi w:val="0"/>
        <w:spacing w:line="480" w:lineRule="auto"/>
        <w:jc w:val="both"/>
        <w:rPr>
          <w:rFonts w:eastAsia="Calibri" w:cs="Times New Roman"/>
          <w:color w:val="000000" w:themeColor="text1"/>
          <w:szCs w:val="24"/>
          <w:lang w:eastAsia="en-US"/>
        </w:rPr>
      </w:pPr>
      <w:r w:rsidRPr="00DD0E50">
        <w:rPr>
          <w:rFonts w:eastAsia="Calibri" w:cs="Times New Roman"/>
          <w:color w:val="000000" w:themeColor="text1"/>
          <w:szCs w:val="24"/>
          <w:lang w:eastAsia="en-US"/>
        </w:rPr>
        <w:t>Th</w:t>
      </w:r>
      <w:r w:rsidR="002671C1" w:rsidRPr="00DD0E50">
        <w:rPr>
          <w:rFonts w:eastAsia="Calibri" w:cs="Times New Roman"/>
          <w:color w:val="000000" w:themeColor="text1"/>
          <w:szCs w:val="24"/>
          <w:lang w:eastAsia="en-US"/>
        </w:rPr>
        <w:t>e analysis makes</w:t>
      </w:r>
      <w:r w:rsidR="00325600" w:rsidRPr="00DD0E50">
        <w:rPr>
          <w:rFonts w:eastAsia="Calibri" w:cs="Times New Roman"/>
          <w:color w:val="000000" w:themeColor="text1"/>
          <w:szCs w:val="24"/>
          <w:lang w:eastAsia="en-US"/>
        </w:rPr>
        <w:t xml:space="preserve"> use</w:t>
      </w:r>
      <w:r w:rsidR="002671C1" w:rsidRPr="00DD0E50">
        <w:rPr>
          <w:rFonts w:eastAsia="Calibri" w:cs="Times New Roman"/>
          <w:color w:val="000000" w:themeColor="text1"/>
          <w:szCs w:val="24"/>
          <w:lang w:eastAsia="en-US"/>
        </w:rPr>
        <w:t xml:space="preserve"> of</w:t>
      </w:r>
      <w:r w:rsidR="00325600" w:rsidRPr="00DD0E50">
        <w:rPr>
          <w:rFonts w:eastAsia="Calibri" w:cs="Times New Roman"/>
          <w:color w:val="000000" w:themeColor="text1"/>
          <w:szCs w:val="24"/>
          <w:lang w:eastAsia="en-US"/>
        </w:rPr>
        <w:t xml:space="preserve"> data </w:t>
      </w:r>
      <w:r w:rsidR="002671C1" w:rsidRPr="00DD0E50">
        <w:rPr>
          <w:rFonts w:eastAsia="Calibri" w:cs="Times New Roman"/>
          <w:color w:val="000000" w:themeColor="text1"/>
          <w:szCs w:val="24"/>
          <w:lang w:eastAsia="en-US"/>
        </w:rPr>
        <w:t>from</w:t>
      </w:r>
      <w:r w:rsidRPr="00DD0E50">
        <w:rPr>
          <w:rFonts w:eastAsia="Calibri" w:cs="Times New Roman"/>
          <w:color w:val="000000" w:themeColor="text1"/>
          <w:szCs w:val="24"/>
          <w:lang w:eastAsia="en-US"/>
        </w:rPr>
        <w:t xml:space="preserve"> </w:t>
      </w:r>
      <w:r w:rsidR="006D09E2" w:rsidRPr="00DD0E50">
        <w:rPr>
          <w:rFonts w:eastAsia="Calibri" w:cs="Times New Roman"/>
          <w:color w:val="000000" w:themeColor="text1"/>
          <w:szCs w:val="24"/>
          <w:lang w:eastAsia="en-US"/>
        </w:rPr>
        <w:t xml:space="preserve">19 </w:t>
      </w:r>
      <w:r w:rsidRPr="00DD0E50">
        <w:rPr>
          <w:rFonts w:eastAsia="Calibri" w:cs="Times New Roman"/>
          <w:color w:val="000000" w:themeColor="text1"/>
          <w:szCs w:val="24"/>
          <w:lang w:eastAsia="en-US"/>
        </w:rPr>
        <w:t>high</w:t>
      </w:r>
      <w:r w:rsidR="002671C1" w:rsidRPr="00DD0E50">
        <w:rPr>
          <w:rFonts w:eastAsia="Calibri" w:cs="Times New Roman"/>
          <w:color w:val="000000" w:themeColor="text1"/>
          <w:szCs w:val="24"/>
          <w:lang w:eastAsia="en-US"/>
        </w:rPr>
        <w:t>-</w:t>
      </w:r>
      <w:r w:rsidRPr="00DD0E50">
        <w:rPr>
          <w:rFonts w:eastAsia="Calibri" w:cs="Times New Roman"/>
          <w:color w:val="000000" w:themeColor="text1"/>
          <w:szCs w:val="24"/>
          <w:lang w:eastAsia="en-US"/>
        </w:rPr>
        <w:t>income</w:t>
      </w:r>
      <w:r w:rsidR="00325600" w:rsidRPr="00DD0E50">
        <w:rPr>
          <w:rFonts w:eastAsia="Calibri" w:cs="Times New Roman"/>
          <w:color w:val="000000" w:themeColor="text1"/>
          <w:szCs w:val="24"/>
          <w:lang w:eastAsia="en-US"/>
        </w:rPr>
        <w:t xml:space="preserve"> </w:t>
      </w:r>
      <w:r w:rsidR="006D09E2" w:rsidRPr="00DD0E50">
        <w:rPr>
          <w:rFonts w:eastAsia="Calibri" w:cs="Times New Roman"/>
          <w:color w:val="000000" w:themeColor="text1"/>
          <w:szCs w:val="24"/>
          <w:lang w:eastAsia="en-US"/>
        </w:rPr>
        <w:t>countries</w:t>
      </w:r>
      <w:r w:rsidR="00325600" w:rsidRPr="00DD0E50">
        <w:rPr>
          <w:rStyle w:val="a4"/>
          <w:rFonts w:eastAsia="Calibri" w:cs="Times New Roman"/>
          <w:color w:val="000000" w:themeColor="text1"/>
          <w:szCs w:val="24"/>
          <w:lang w:eastAsia="en-US"/>
        </w:rPr>
        <w:footnoteReference w:id="1"/>
      </w:r>
      <w:r w:rsidR="00325600" w:rsidRPr="00DD0E50">
        <w:rPr>
          <w:rFonts w:eastAsia="Calibri" w:cs="Times New Roman"/>
          <w:color w:val="000000" w:themeColor="text1"/>
          <w:szCs w:val="24"/>
          <w:lang w:eastAsia="en-US"/>
        </w:rPr>
        <w:t xml:space="preserve"> </w:t>
      </w:r>
      <w:r w:rsidR="006D09E2" w:rsidRPr="00DD0E50">
        <w:rPr>
          <w:rFonts w:eastAsia="Calibri" w:cs="Times New Roman"/>
          <w:color w:val="000000" w:themeColor="text1"/>
          <w:szCs w:val="24"/>
          <w:lang w:eastAsia="en-US"/>
        </w:rPr>
        <w:t>for</w:t>
      </w:r>
      <w:r w:rsidR="001A166B" w:rsidRPr="00DD0E50">
        <w:rPr>
          <w:rFonts w:eastAsia="Calibri" w:cs="Times New Roman"/>
          <w:color w:val="000000" w:themeColor="text1"/>
          <w:szCs w:val="24"/>
          <w:lang w:eastAsia="en-US"/>
        </w:rPr>
        <w:t xml:space="preserve"> the period</w:t>
      </w:r>
      <w:r w:rsidR="006D09E2" w:rsidRPr="00DD0E50">
        <w:rPr>
          <w:rFonts w:eastAsia="Calibri" w:cs="Times New Roman"/>
          <w:color w:val="000000" w:themeColor="text1"/>
          <w:szCs w:val="24"/>
          <w:lang w:eastAsia="en-US"/>
        </w:rPr>
        <w:t xml:space="preserve"> from</w:t>
      </w:r>
      <w:r w:rsidR="001A166B" w:rsidRPr="00DD0E50">
        <w:rPr>
          <w:rFonts w:eastAsia="Calibri" w:cs="Times New Roman"/>
          <w:color w:val="000000" w:themeColor="text1"/>
          <w:szCs w:val="24"/>
          <w:lang w:eastAsia="en-US"/>
        </w:rPr>
        <w:t xml:space="preserve"> 1962 to 2010. </w:t>
      </w:r>
      <w:r w:rsidR="006D09E2" w:rsidRPr="00DD0E50">
        <w:rPr>
          <w:rFonts w:eastAsia="Calibri" w:cs="Times New Roman"/>
          <w:color w:val="000000" w:themeColor="text1"/>
          <w:szCs w:val="24"/>
          <w:lang w:eastAsia="en-US"/>
        </w:rPr>
        <w:t xml:space="preserve">The </w:t>
      </w:r>
      <w:r w:rsidRPr="00DD0E50">
        <w:rPr>
          <w:rFonts w:eastAsia="Calibri" w:cs="Times New Roman"/>
          <w:color w:val="000000" w:themeColor="text1"/>
          <w:szCs w:val="24"/>
          <w:lang w:eastAsia="en-US"/>
        </w:rPr>
        <w:t>d</w:t>
      </w:r>
      <w:r w:rsidR="001A166B" w:rsidRPr="00DD0E50">
        <w:rPr>
          <w:rFonts w:eastAsia="Calibri" w:cs="Times New Roman"/>
          <w:color w:val="000000" w:themeColor="text1"/>
          <w:szCs w:val="24"/>
          <w:lang w:eastAsia="en-US"/>
        </w:rPr>
        <w:t>at</w:t>
      </w:r>
      <w:r w:rsidR="006D09E2" w:rsidRPr="00DD0E50">
        <w:rPr>
          <w:rFonts w:eastAsia="Calibri" w:cs="Times New Roman"/>
          <w:color w:val="000000" w:themeColor="text1"/>
          <w:szCs w:val="24"/>
          <w:lang w:eastAsia="en-US"/>
        </w:rPr>
        <w:t>a</w:t>
      </w:r>
      <w:r w:rsidR="00325600" w:rsidRPr="00DD0E50">
        <w:rPr>
          <w:rFonts w:eastAsia="Calibri" w:cs="Times New Roman"/>
          <w:color w:val="000000" w:themeColor="text1"/>
          <w:szCs w:val="24"/>
          <w:lang w:eastAsia="en-US"/>
        </w:rPr>
        <w:t xml:space="preserve"> for the export product diversification index</w:t>
      </w:r>
      <w:r w:rsidR="00217DA4" w:rsidRPr="00DD0E50">
        <w:rPr>
          <w:rFonts w:eastAsia="Calibri" w:cs="Times New Roman"/>
          <w:color w:val="000000" w:themeColor="text1"/>
          <w:szCs w:val="24"/>
          <w:lang w:eastAsia="en-US"/>
        </w:rPr>
        <w:t>,</w:t>
      </w:r>
      <w:r w:rsidR="00217DA4" w:rsidRPr="00DD0E50">
        <w:rPr>
          <w:rFonts w:cs="Times New Roman"/>
          <w:color w:val="000000" w:themeColor="text1"/>
        </w:rPr>
        <w:t xml:space="preserve"> used as </w:t>
      </w:r>
      <w:r w:rsidR="002671C1" w:rsidRPr="00DD0E50">
        <w:rPr>
          <w:rFonts w:cs="Times New Roman"/>
          <w:color w:val="000000" w:themeColor="text1"/>
        </w:rPr>
        <w:t xml:space="preserve">a </w:t>
      </w:r>
      <w:r w:rsidR="00217DA4" w:rsidRPr="00DD0E50">
        <w:rPr>
          <w:rFonts w:cs="Times New Roman"/>
          <w:color w:val="000000" w:themeColor="text1"/>
        </w:rPr>
        <w:t>proxy for export product concentration,</w:t>
      </w:r>
      <w:r w:rsidR="006D09E2" w:rsidRPr="00DD0E50">
        <w:rPr>
          <w:rFonts w:eastAsia="Calibri" w:cs="Times New Roman"/>
          <w:color w:val="000000" w:themeColor="text1"/>
          <w:szCs w:val="24"/>
          <w:lang w:eastAsia="en-US"/>
        </w:rPr>
        <w:t xml:space="preserve"> were obtained from the International Monetary Fund</w:t>
      </w:r>
      <w:r w:rsidR="00185853" w:rsidRPr="00DD0E50">
        <w:rPr>
          <w:rFonts w:eastAsia="Calibri" w:cs="Times New Roman"/>
          <w:color w:val="000000" w:themeColor="text1"/>
          <w:szCs w:val="24"/>
          <w:lang w:eastAsia="en-US"/>
        </w:rPr>
        <w:t xml:space="preserve"> (IMF)</w:t>
      </w:r>
      <w:r w:rsidR="002671C1" w:rsidRPr="00DD0E50">
        <w:rPr>
          <w:rFonts w:eastAsia="Calibri" w:cs="Times New Roman"/>
          <w:color w:val="000000" w:themeColor="text1"/>
          <w:szCs w:val="24"/>
          <w:lang w:eastAsia="en-US"/>
        </w:rPr>
        <w:t xml:space="preserve"> database</w:t>
      </w:r>
      <w:r w:rsidR="001A166B" w:rsidRPr="00DD0E50">
        <w:rPr>
          <w:rFonts w:eastAsia="Calibri" w:cs="Times New Roman"/>
          <w:color w:val="000000" w:themeColor="text1"/>
          <w:szCs w:val="24"/>
          <w:lang w:eastAsia="en-US"/>
        </w:rPr>
        <w:t>.</w:t>
      </w:r>
      <w:r w:rsidR="00185853" w:rsidRPr="00DD0E50">
        <w:rPr>
          <w:rFonts w:eastAsia="Calibri" w:cs="Times New Roman"/>
          <w:color w:val="000000" w:themeColor="text1"/>
          <w:szCs w:val="24"/>
          <w:lang w:eastAsia="en-US"/>
        </w:rPr>
        <w:t xml:space="preserve"> </w:t>
      </w:r>
      <w:r w:rsidR="00185853" w:rsidRPr="00DD0E50">
        <w:rPr>
          <w:rFonts w:eastAsia="Calibri" w:cs="Times New Roman"/>
          <w:color w:val="000000" w:themeColor="text1"/>
          <w:szCs w:val="24"/>
          <w:lang w:eastAsia="en-US"/>
        </w:rPr>
        <w:lastRenderedPageBreak/>
        <w:t>The</w:t>
      </w:r>
      <w:r w:rsidR="00325600" w:rsidRPr="00DD0E50">
        <w:rPr>
          <w:rFonts w:eastAsia="Calibri" w:cs="Times New Roman"/>
          <w:color w:val="000000" w:themeColor="text1"/>
          <w:szCs w:val="24"/>
          <w:lang w:eastAsia="en-US"/>
        </w:rPr>
        <w:t xml:space="preserve"> </w:t>
      </w:r>
      <w:r w:rsidR="00217DA4" w:rsidRPr="00DD0E50">
        <w:rPr>
          <w:rFonts w:eastAsia="Calibri" w:cs="Times New Roman"/>
          <w:color w:val="000000" w:themeColor="text1"/>
          <w:szCs w:val="24"/>
          <w:lang w:eastAsia="en-US"/>
        </w:rPr>
        <w:t>Theil index</w:t>
      </w:r>
      <w:r w:rsidR="00185853" w:rsidRPr="00DD0E50">
        <w:rPr>
          <w:rFonts w:eastAsia="Calibri" w:cs="Times New Roman"/>
          <w:color w:val="000000" w:themeColor="text1"/>
          <w:szCs w:val="24"/>
          <w:lang w:eastAsia="en-US"/>
        </w:rPr>
        <w:t xml:space="preserve"> is the</w:t>
      </w:r>
      <w:r w:rsidR="007F3D49" w:rsidRPr="00DD0E50">
        <w:rPr>
          <w:rFonts w:eastAsia="Calibri" w:cs="Times New Roman"/>
          <w:color w:val="000000" w:themeColor="text1"/>
          <w:szCs w:val="24"/>
          <w:lang w:eastAsia="en-US"/>
        </w:rPr>
        <w:t xml:space="preserve"> benchmark measure </w:t>
      </w:r>
      <w:r w:rsidR="00185853" w:rsidRPr="00DD0E50">
        <w:rPr>
          <w:rFonts w:eastAsia="Calibri" w:cs="Times New Roman"/>
          <w:color w:val="000000" w:themeColor="text1"/>
          <w:szCs w:val="24"/>
          <w:lang w:eastAsia="en-US"/>
        </w:rPr>
        <w:t>of a country</w:t>
      </w:r>
      <w:r w:rsidR="00312CE7" w:rsidRPr="00DD0E50">
        <w:rPr>
          <w:rFonts w:eastAsia="Calibri" w:cs="Times New Roman"/>
          <w:color w:val="000000" w:themeColor="text1"/>
          <w:szCs w:val="24"/>
          <w:lang w:eastAsia="en-US"/>
        </w:rPr>
        <w:t>'</w:t>
      </w:r>
      <w:r w:rsidR="00185853" w:rsidRPr="00DD0E50">
        <w:rPr>
          <w:rFonts w:eastAsia="Calibri" w:cs="Times New Roman"/>
          <w:color w:val="000000" w:themeColor="text1"/>
          <w:szCs w:val="24"/>
          <w:lang w:eastAsia="en-US"/>
        </w:rPr>
        <w:t>s exports</w:t>
      </w:r>
      <w:r w:rsidR="00217DA4" w:rsidRPr="00DD0E50">
        <w:rPr>
          <w:rFonts w:eastAsia="Calibri" w:cs="Times New Roman"/>
          <w:color w:val="000000" w:themeColor="text1"/>
          <w:szCs w:val="24"/>
          <w:lang w:eastAsia="en-US"/>
        </w:rPr>
        <w:t>,</w:t>
      </w:r>
      <w:r w:rsidR="00185853" w:rsidRPr="00DD0E50">
        <w:rPr>
          <w:rFonts w:eastAsia="Calibri" w:cs="Times New Roman"/>
          <w:color w:val="000000" w:themeColor="text1"/>
          <w:szCs w:val="24"/>
          <w:lang w:eastAsia="en-US"/>
        </w:rPr>
        <w:t xml:space="preserve"> </w:t>
      </w:r>
      <w:r w:rsidR="002671C1" w:rsidRPr="00DD0E50">
        <w:rPr>
          <w:rFonts w:eastAsia="Calibri" w:cs="Times New Roman"/>
          <w:color w:val="000000" w:themeColor="text1"/>
          <w:szCs w:val="24"/>
          <w:lang w:eastAsia="en-US"/>
        </w:rPr>
        <w:t>with</w:t>
      </w:r>
      <w:r w:rsidR="00185853" w:rsidRPr="00DD0E50">
        <w:rPr>
          <w:rFonts w:eastAsia="Calibri" w:cs="Times New Roman"/>
          <w:color w:val="000000" w:themeColor="text1"/>
          <w:szCs w:val="24"/>
          <w:lang w:eastAsia="en-US"/>
        </w:rPr>
        <w:t xml:space="preserve"> a higher value of the index </w:t>
      </w:r>
      <w:r w:rsidR="002671C1" w:rsidRPr="00DD0E50">
        <w:rPr>
          <w:rFonts w:eastAsia="Calibri" w:cs="Times New Roman"/>
          <w:color w:val="000000" w:themeColor="text1"/>
          <w:szCs w:val="24"/>
          <w:lang w:eastAsia="en-US"/>
        </w:rPr>
        <w:t>implying</w:t>
      </w:r>
      <w:r w:rsidR="00185853" w:rsidRPr="00DD0E50">
        <w:rPr>
          <w:rFonts w:eastAsia="Calibri" w:cs="Times New Roman"/>
          <w:color w:val="000000" w:themeColor="text1"/>
          <w:szCs w:val="24"/>
          <w:lang w:eastAsia="en-US"/>
        </w:rPr>
        <w:t xml:space="preserve"> higher </w:t>
      </w:r>
      <w:r w:rsidR="00217DA4" w:rsidRPr="00DD0E50">
        <w:rPr>
          <w:rFonts w:eastAsia="Calibri" w:cs="Times New Roman"/>
          <w:color w:val="000000" w:themeColor="text1"/>
          <w:szCs w:val="24"/>
          <w:lang w:eastAsia="en-US"/>
        </w:rPr>
        <w:t>export concentration</w:t>
      </w:r>
      <w:r w:rsidR="00185853" w:rsidRPr="00DD0E50">
        <w:rPr>
          <w:rFonts w:eastAsia="Calibri" w:cs="Times New Roman"/>
          <w:color w:val="000000" w:themeColor="text1"/>
          <w:szCs w:val="24"/>
          <w:lang w:eastAsia="en-US"/>
        </w:rPr>
        <w:t>.</w:t>
      </w:r>
      <w:r w:rsidR="00185853" w:rsidRPr="00DD0E50">
        <w:rPr>
          <w:rFonts w:cs="Times New Roman"/>
          <w:color w:val="000000" w:themeColor="text1"/>
        </w:rPr>
        <w:t xml:space="preserve"> </w:t>
      </w:r>
      <w:r w:rsidR="00185853" w:rsidRPr="00DD0E50">
        <w:rPr>
          <w:rFonts w:eastAsia="Calibri" w:cs="Times New Roman"/>
          <w:color w:val="000000" w:themeColor="text1"/>
          <w:szCs w:val="24"/>
          <w:lang w:eastAsia="en-US"/>
        </w:rPr>
        <w:t>Thus</w:t>
      </w:r>
      <w:r w:rsidR="002671C1" w:rsidRPr="00DD0E50">
        <w:rPr>
          <w:rFonts w:eastAsia="Calibri" w:cs="Times New Roman"/>
          <w:color w:val="000000" w:themeColor="text1"/>
          <w:szCs w:val="24"/>
          <w:lang w:eastAsia="en-US"/>
        </w:rPr>
        <w:t>,</w:t>
      </w:r>
      <w:r w:rsidR="00185853" w:rsidRPr="00DD0E50">
        <w:rPr>
          <w:rFonts w:eastAsia="Calibri" w:cs="Times New Roman"/>
          <w:color w:val="000000" w:themeColor="text1"/>
          <w:szCs w:val="24"/>
          <w:lang w:eastAsia="en-US"/>
        </w:rPr>
        <w:t xml:space="preserve"> </w:t>
      </w:r>
      <w:r w:rsidR="002671C1" w:rsidRPr="00DD0E50">
        <w:rPr>
          <w:rFonts w:eastAsia="Calibri" w:cs="Times New Roman"/>
          <w:color w:val="000000" w:themeColor="text1"/>
          <w:szCs w:val="24"/>
          <w:lang w:eastAsia="en-US"/>
        </w:rPr>
        <w:t xml:space="preserve">the negative association of </w:t>
      </w:r>
      <w:r w:rsidR="00185853" w:rsidRPr="00DD0E50">
        <w:rPr>
          <w:rFonts w:eastAsia="Calibri" w:cs="Times New Roman"/>
          <w:color w:val="000000" w:themeColor="text1"/>
          <w:szCs w:val="24"/>
          <w:lang w:eastAsia="en-US"/>
        </w:rPr>
        <w:t xml:space="preserve">the </w:t>
      </w:r>
      <w:r w:rsidR="00B05C9E" w:rsidRPr="00DD0E50">
        <w:rPr>
          <w:rFonts w:eastAsia="Calibri" w:cs="Times New Roman"/>
          <w:color w:val="000000" w:themeColor="text1"/>
          <w:szCs w:val="24"/>
          <w:lang w:eastAsia="en-US"/>
        </w:rPr>
        <w:t>concentration</w:t>
      </w:r>
      <w:r w:rsidR="00185853" w:rsidRPr="00DD0E50">
        <w:rPr>
          <w:rFonts w:eastAsia="Calibri" w:cs="Times New Roman"/>
          <w:color w:val="000000" w:themeColor="text1"/>
          <w:szCs w:val="24"/>
          <w:lang w:eastAsia="en-US"/>
        </w:rPr>
        <w:t xml:space="preserve"> of exports </w:t>
      </w:r>
      <w:r w:rsidR="002671C1" w:rsidRPr="00DD0E50">
        <w:rPr>
          <w:rFonts w:eastAsia="Calibri" w:cs="Times New Roman"/>
          <w:color w:val="000000" w:themeColor="text1"/>
          <w:szCs w:val="24"/>
          <w:lang w:eastAsia="en-US"/>
        </w:rPr>
        <w:t>with carbon</w:t>
      </w:r>
      <w:r w:rsidR="00833033">
        <w:rPr>
          <w:rFonts w:eastAsia="Calibri" w:cs="Times New Roman"/>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00185853" w:rsidRPr="00DD0E50">
        <w:rPr>
          <w:rFonts w:eastAsia="Calibri" w:cs="Times New Roman"/>
          <w:color w:val="000000" w:themeColor="text1"/>
          <w:szCs w:val="24"/>
          <w:lang w:eastAsia="en-US"/>
        </w:rPr>
        <w:t xml:space="preserve"> emissions </w:t>
      </w:r>
      <w:r w:rsidR="002671C1" w:rsidRPr="00DD0E50">
        <w:rPr>
          <w:rFonts w:eastAsia="Calibri" w:cs="Times New Roman"/>
          <w:color w:val="000000" w:themeColor="text1"/>
          <w:szCs w:val="24"/>
          <w:lang w:eastAsia="en-US"/>
        </w:rPr>
        <w:t>implies</w:t>
      </w:r>
      <w:r w:rsidR="00185853" w:rsidRPr="00DD0E50">
        <w:rPr>
          <w:rFonts w:eastAsia="Calibri" w:cs="Times New Roman"/>
          <w:color w:val="000000" w:themeColor="text1"/>
          <w:szCs w:val="24"/>
          <w:lang w:eastAsia="en-US"/>
        </w:rPr>
        <w:t xml:space="preserve"> that the relationship between t</w:t>
      </w:r>
      <w:r w:rsidR="002671C1" w:rsidRPr="00DD0E50">
        <w:rPr>
          <w:rFonts w:eastAsia="Calibri" w:cs="Times New Roman"/>
          <w:color w:val="000000" w:themeColor="text1"/>
          <w:szCs w:val="24"/>
          <w:lang w:eastAsia="en-US"/>
        </w:rPr>
        <w:t>hem</w:t>
      </w:r>
      <w:r w:rsidR="00185853" w:rsidRPr="00DD0E50">
        <w:rPr>
          <w:rFonts w:eastAsia="Calibri" w:cs="Times New Roman"/>
          <w:color w:val="000000" w:themeColor="text1"/>
          <w:szCs w:val="24"/>
          <w:lang w:eastAsia="en-US"/>
        </w:rPr>
        <w:t xml:space="preserve"> is negative.</w:t>
      </w:r>
      <w:r w:rsidR="00185853" w:rsidRPr="00DD0E50">
        <w:rPr>
          <w:rStyle w:val="a4"/>
          <w:rFonts w:eastAsia="Calibri" w:cs="Times New Roman"/>
          <w:color w:val="000000" w:themeColor="text1"/>
          <w:szCs w:val="24"/>
          <w:lang w:eastAsia="en-US"/>
        </w:rPr>
        <w:footnoteReference w:id="2"/>
      </w:r>
      <w:r w:rsidR="00185853" w:rsidRPr="00DD0E50">
        <w:rPr>
          <w:rFonts w:eastAsia="Calibri" w:cs="Times New Roman"/>
          <w:b/>
          <w:bCs/>
          <w:i/>
          <w:color w:val="000000" w:themeColor="text1"/>
          <w:szCs w:val="24"/>
          <w:lang w:eastAsia="en-US"/>
        </w:rPr>
        <w:t xml:space="preserve"> </w:t>
      </w:r>
      <w:r w:rsidR="001A166B" w:rsidRPr="00DD0E50">
        <w:rPr>
          <w:rFonts w:eastAsia="Calibri" w:cs="Times New Roman"/>
          <w:color w:val="000000" w:themeColor="text1"/>
          <w:szCs w:val="24"/>
          <w:lang w:eastAsia="en-US"/>
        </w:rPr>
        <w:t xml:space="preserve">Data on </w:t>
      </w:r>
      <w:r w:rsidR="00015BE4" w:rsidRPr="00DD0E50">
        <w:rPr>
          <w:rFonts w:eastAsia="Calibri" w:cs="Times New Roman"/>
          <w:color w:val="000000" w:themeColor="text1"/>
          <w:szCs w:val="24"/>
          <w:lang w:eastAsia="en-US"/>
        </w:rPr>
        <w:t xml:space="preserve">the </w:t>
      </w:r>
      <w:r w:rsidR="00185853" w:rsidRPr="00DD0E50">
        <w:rPr>
          <w:rFonts w:cs="Times New Roman"/>
          <w:color w:val="000000" w:themeColor="text1"/>
        </w:rPr>
        <w:t>real (constant $ price in 2005) GDP per capita, the squared real GDP per capita (constant $ price in 2005)</w:t>
      </w:r>
      <w:r w:rsidR="007F3D49" w:rsidRPr="00DD0E50">
        <w:rPr>
          <w:rFonts w:cs="Times New Roman"/>
          <w:color w:val="000000" w:themeColor="text1"/>
        </w:rPr>
        <w:t>,</w:t>
      </w:r>
      <w:r w:rsidR="00185853" w:rsidRPr="00DD0E50">
        <w:rPr>
          <w:rFonts w:cs="Times New Roman"/>
          <w:color w:val="000000" w:themeColor="text1"/>
        </w:rPr>
        <w:t xml:space="preserve"> </w:t>
      </w:r>
      <w:r w:rsidR="006D09E2" w:rsidRPr="00DD0E50">
        <w:rPr>
          <w:rFonts w:eastAsia="Calibri" w:cs="Times New Roman"/>
          <w:color w:val="000000" w:themeColor="text1"/>
          <w:szCs w:val="24"/>
          <w:lang w:eastAsia="en-US"/>
        </w:rPr>
        <w:t xml:space="preserve">and </w:t>
      </w:r>
      <w:r w:rsidR="002671C1" w:rsidRPr="00DD0E50">
        <w:rPr>
          <w:rFonts w:eastAsia="Calibri" w:cs="Times New Roman"/>
          <w:color w:val="000000" w:themeColor="text1"/>
          <w:szCs w:val="24"/>
          <w:lang w:eastAsia="en-US"/>
        </w:rPr>
        <w:t>carbon</w:t>
      </w:r>
      <w:r w:rsidR="006D09E2" w:rsidRPr="00DD0E50">
        <w:rPr>
          <w:rFonts w:eastAsia="Calibri" w:cs="Times New Roman"/>
          <w:color w:val="000000" w:themeColor="text1"/>
          <w:szCs w:val="24"/>
          <w:lang w:eastAsia="en-US"/>
        </w:rPr>
        <w:t xml:space="preserve"> </w:t>
      </w:r>
      <w:r w:rsidR="00833033" w:rsidRPr="008127E9">
        <w:rPr>
          <w:rFonts w:eastAsia="Calibri" w:cs="Times New Roman"/>
          <w:bCs/>
          <w:color w:val="000000" w:themeColor="text1"/>
          <w:szCs w:val="24"/>
          <w:lang w:eastAsia="en-US"/>
        </w:rPr>
        <w:t xml:space="preserve">dioxide </w:t>
      </w:r>
      <w:r w:rsidR="006D09E2" w:rsidRPr="00DD0E50">
        <w:rPr>
          <w:rFonts w:eastAsia="Calibri" w:cs="Times New Roman"/>
          <w:color w:val="000000" w:themeColor="text1"/>
          <w:szCs w:val="24"/>
          <w:lang w:eastAsia="en-US"/>
        </w:rPr>
        <w:t>emission</w:t>
      </w:r>
      <w:r w:rsidR="00022D20" w:rsidRPr="00DD0E50">
        <w:rPr>
          <w:rFonts w:eastAsia="Calibri" w:cs="Times New Roman"/>
          <w:color w:val="000000" w:themeColor="text1"/>
          <w:szCs w:val="24"/>
          <w:lang w:eastAsia="en-US"/>
        </w:rPr>
        <w:t>s</w:t>
      </w:r>
      <w:r w:rsidR="002671C1" w:rsidRPr="00DD0E50">
        <w:rPr>
          <w:rFonts w:eastAsia="Calibri" w:cs="Times New Roman"/>
          <w:color w:val="000000" w:themeColor="text1"/>
          <w:szCs w:val="24"/>
          <w:lang w:eastAsia="en-US"/>
        </w:rPr>
        <w:t>, measured in</w:t>
      </w:r>
      <w:r w:rsidR="006D09E2" w:rsidRPr="00DD0E50">
        <w:rPr>
          <w:rFonts w:eastAsia="Calibri" w:cs="Times New Roman"/>
          <w:color w:val="000000" w:themeColor="text1"/>
          <w:szCs w:val="24"/>
          <w:lang w:eastAsia="en-US"/>
        </w:rPr>
        <w:t xml:space="preserve"> </w:t>
      </w:r>
      <w:r w:rsidR="00185853" w:rsidRPr="00DD0E50">
        <w:rPr>
          <w:rFonts w:cs="Times New Roman"/>
          <w:color w:val="000000" w:themeColor="text1"/>
        </w:rPr>
        <w:t>metric tons per capita</w:t>
      </w:r>
      <w:r w:rsidR="00185853" w:rsidRPr="00DD0E50">
        <w:rPr>
          <w:rFonts w:eastAsia="Calibri" w:cs="Times New Roman"/>
          <w:color w:val="000000" w:themeColor="text1"/>
          <w:szCs w:val="24"/>
          <w:lang w:eastAsia="en-US"/>
        </w:rPr>
        <w:t xml:space="preserve"> </w:t>
      </w:r>
      <w:r w:rsidR="001A166B" w:rsidRPr="00DD0E50">
        <w:rPr>
          <w:rFonts w:eastAsia="Calibri" w:cs="Times New Roman"/>
          <w:color w:val="000000" w:themeColor="text1"/>
          <w:szCs w:val="24"/>
          <w:lang w:eastAsia="en-US"/>
        </w:rPr>
        <w:t>over the same time</w:t>
      </w:r>
      <w:r w:rsidR="006D09E2" w:rsidRPr="00DD0E50">
        <w:rPr>
          <w:rFonts w:eastAsia="Calibri" w:cs="Times New Roman"/>
          <w:color w:val="000000" w:themeColor="text1"/>
          <w:szCs w:val="24"/>
          <w:lang w:eastAsia="en-US"/>
        </w:rPr>
        <w:t xml:space="preserve"> span</w:t>
      </w:r>
      <w:r w:rsidR="00185853" w:rsidRPr="00DD0E50">
        <w:rPr>
          <w:rFonts w:eastAsia="Calibri" w:cs="Times New Roman"/>
          <w:color w:val="000000" w:themeColor="text1"/>
          <w:szCs w:val="24"/>
          <w:lang w:eastAsia="en-US"/>
        </w:rPr>
        <w:t xml:space="preserve"> </w:t>
      </w:r>
      <w:r w:rsidR="002671C1" w:rsidRPr="00DD0E50">
        <w:rPr>
          <w:rFonts w:eastAsia="Calibri" w:cs="Times New Roman"/>
          <w:color w:val="000000" w:themeColor="text1"/>
          <w:szCs w:val="24"/>
          <w:lang w:eastAsia="en-US"/>
        </w:rPr>
        <w:t>we</w:t>
      </w:r>
      <w:r w:rsidR="00185853" w:rsidRPr="00DD0E50">
        <w:rPr>
          <w:rFonts w:eastAsia="Calibri" w:cs="Times New Roman"/>
          <w:color w:val="000000" w:themeColor="text1"/>
          <w:szCs w:val="24"/>
          <w:lang w:eastAsia="en-US"/>
        </w:rPr>
        <w:t>re</w:t>
      </w:r>
      <w:r w:rsidR="006D09E2" w:rsidRPr="00DD0E50">
        <w:rPr>
          <w:rFonts w:eastAsia="Calibri" w:cs="Times New Roman"/>
          <w:color w:val="000000" w:themeColor="text1"/>
          <w:szCs w:val="24"/>
          <w:lang w:eastAsia="en-US"/>
        </w:rPr>
        <w:t xml:space="preserve"> obtained from the World Development Indicators (WDI) data</w:t>
      </w:r>
      <w:r w:rsidR="002671C1" w:rsidRPr="00DD0E50">
        <w:rPr>
          <w:rFonts w:eastAsia="Calibri" w:cs="Times New Roman"/>
          <w:color w:val="000000" w:themeColor="text1"/>
          <w:szCs w:val="24"/>
          <w:lang w:eastAsia="en-US"/>
        </w:rPr>
        <w:t>base, provided by</w:t>
      </w:r>
      <w:r w:rsidR="006D09E2" w:rsidRPr="00DD0E50">
        <w:rPr>
          <w:rFonts w:eastAsia="Calibri" w:cs="Times New Roman"/>
          <w:color w:val="000000" w:themeColor="text1"/>
          <w:szCs w:val="24"/>
          <w:lang w:eastAsia="en-US"/>
        </w:rPr>
        <w:t xml:space="preserve"> the World Bank</w:t>
      </w:r>
      <w:r w:rsidRPr="00DD0E50">
        <w:rPr>
          <w:rFonts w:eastAsia="Calibri" w:cs="Times New Roman"/>
          <w:color w:val="000000" w:themeColor="text1"/>
          <w:szCs w:val="24"/>
          <w:lang w:eastAsia="en-US"/>
        </w:rPr>
        <w:t>.</w:t>
      </w:r>
      <w:r w:rsidR="00185853" w:rsidRPr="00DD0E50">
        <w:rPr>
          <w:rStyle w:val="a4"/>
          <w:rFonts w:eastAsia="Calibri" w:cs="Times New Roman"/>
          <w:color w:val="000000" w:themeColor="text1"/>
          <w:szCs w:val="24"/>
          <w:lang w:eastAsia="en-US"/>
        </w:rPr>
        <w:footnoteReference w:id="3"/>
      </w:r>
      <w:r w:rsidRPr="00DD0E50">
        <w:rPr>
          <w:rFonts w:eastAsia="Calibri" w:cs="Times New Roman"/>
          <w:color w:val="000000" w:themeColor="text1"/>
          <w:szCs w:val="24"/>
          <w:lang w:eastAsia="en-US"/>
        </w:rPr>
        <w:t xml:space="preserve"> </w:t>
      </w:r>
      <w:r w:rsidR="001A166B" w:rsidRPr="00DD0E50">
        <w:rPr>
          <w:rFonts w:eastAsia="Calibri" w:cs="Times New Roman"/>
          <w:color w:val="000000" w:themeColor="text1"/>
          <w:szCs w:val="24"/>
          <w:lang w:eastAsia="en-US"/>
        </w:rPr>
        <w:t xml:space="preserve">All data are transformed into </w:t>
      </w:r>
      <w:r w:rsidR="00185853" w:rsidRPr="00DD0E50">
        <w:rPr>
          <w:rFonts w:eastAsia="Calibri" w:cs="Times New Roman"/>
          <w:color w:val="000000" w:themeColor="text1"/>
          <w:szCs w:val="24"/>
          <w:lang w:eastAsia="en-US"/>
        </w:rPr>
        <w:t>natural logarithmic values</w:t>
      </w:r>
      <w:r w:rsidR="007F3D49" w:rsidRPr="00DD0E50">
        <w:rPr>
          <w:rFonts w:eastAsia="Calibri" w:cs="Times New Roman"/>
          <w:color w:val="000000" w:themeColor="text1"/>
          <w:szCs w:val="24"/>
          <w:lang w:eastAsia="en-US"/>
        </w:rPr>
        <w:t>,</w:t>
      </w:r>
      <w:r w:rsidR="00185853" w:rsidRPr="00DD0E50">
        <w:rPr>
          <w:rFonts w:eastAsia="Calibri" w:cs="Times New Roman"/>
          <w:color w:val="000000" w:themeColor="text1"/>
          <w:szCs w:val="24"/>
          <w:lang w:eastAsia="en-US"/>
        </w:rPr>
        <w:t xml:space="preserve"> </w:t>
      </w:r>
      <w:r w:rsidR="00B20988" w:rsidRPr="00DD0E50">
        <w:rPr>
          <w:rFonts w:eastAsia="Calibri" w:cs="Times New Roman"/>
          <w:color w:val="000000" w:themeColor="text1"/>
          <w:szCs w:val="24"/>
          <w:lang w:eastAsia="en-US"/>
        </w:rPr>
        <w:t>while</w:t>
      </w:r>
      <w:r w:rsidR="00185853" w:rsidRPr="00DD0E50">
        <w:rPr>
          <w:rFonts w:eastAsia="Calibri" w:cs="Times New Roman"/>
          <w:color w:val="000000" w:themeColor="text1"/>
          <w:szCs w:val="24"/>
          <w:lang w:eastAsia="en-US"/>
        </w:rPr>
        <w:t xml:space="preserve"> the frequency of the data is annual.</w:t>
      </w:r>
      <w:r w:rsidR="007F551F" w:rsidRPr="00DD0E50">
        <w:rPr>
          <w:rFonts w:eastAsia="Calibri" w:cs="Times New Roman"/>
          <w:color w:val="000000" w:themeColor="text1"/>
          <w:szCs w:val="24"/>
          <w:lang w:eastAsia="en-US"/>
        </w:rPr>
        <w:t xml:space="preserve"> </w:t>
      </w:r>
      <w:r w:rsidR="00185853" w:rsidRPr="00DD0E50">
        <w:rPr>
          <w:rFonts w:eastAsia="Calibri" w:cs="Times New Roman"/>
          <w:color w:val="000000" w:themeColor="text1"/>
          <w:szCs w:val="24"/>
          <w:lang w:eastAsia="en-US"/>
        </w:rPr>
        <w:t>Finally, a summary of descriptive statistics is reported in Appendix I.</w:t>
      </w:r>
    </w:p>
    <w:p w:rsidR="00752887" w:rsidRPr="008127E9" w:rsidRDefault="0062203F" w:rsidP="00752887">
      <w:pPr>
        <w:bidi w:val="0"/>
        <w:spacing w:line="480" w:lineRule="auto"/>
        <w:ind w:firstLine="720"/>
        <w:jc w:val="both"/>
        <w:rPr>
          <w:rFonts w:eastAsiaTheme="minorHAnsi" w:cs="Times New Roman"/>
          <w:color w:val="000000" w:themeColor="text1"/>
          <w:lang w:eastAsia="en-US"/>
        </w:rPr>
      </w:pPr>
      <w:r w:rsidRPr="00DD0E50">
        <w:rPr>
          <w:rFonts w:eastAsiaTheme="minorHAnsi" w:cs="Times New Roman"/>
          <w:color w:val="000000" w:themeColor="text1"/>
          <w:lang w:eastAsia="en-US"/>
        </w:rPr>
        <w:t xml:space="preserve">Our paper tests a hypothesis that export concentration may be </w:t>
      </w:r>
      <w:r w:rsidR="00D84CBA" w:rsidRPr="00DD0E50">
        <w:rPr>
          <w:rFonts w:eastAsiaTheme="minorHAnsi" w:cs="Times New Roman"/>
          <w:color w:val="000000" w:themeColor="text1"/>
          <w:lang w:eastAsia="en-US"/>
        </w:rPr>
        <w:t>a significant driver</w:t>
      </w:r>
      <w:r w:rsidRPr="00DD0E50">
        <w:rPr>
          <w:rFonts w:eastAsiaTheme="minorHAnsi" w:cs="Times New Roman"/>
          <w:color w:val="000000" w:themeColor="text1"/>
          <w:lang w:eastAsia="en-US"/>
        </w:rPr>
        <w:t xml:space="preserve"> of the level of carbon </w:t>
      </w:r>
      <w:r w:rsidR="00833033" w:rsidRPr="008127E9">
        <w:rPr>
          <w:rFonts w:eastAsia="Calibri" w:cs="Times New Roman"/>
          <w:bCs/>
          <w:color w:val="000000" w:themeColor="text1"/>
          <w:szCs w:val="24"/>
          <w:lang w:eastAsia="en-US"/>
        </w:rPr>
        <w:t xml:space="preserve">dioxide </w:t>
      </w:r>
      <w:r w:rsidRPr="00DD0E50">
        <w:rPr>
          <w:rFonts w:eastAsiaTheme="minorHAnsi" w:cs="Times New Roman"/>
          <w:color w:val="000000" w:themeColor="text1"/>
          <w:lang w:eastAsia="en-US"/>
        </w:rPr>
        <w:t>emissions</w:t>
      </w:r>
      <w:r w:rsidR="00752887" w:rsidRPr="00DD0E50">
        <w:rPr>
          <w:rFonts w:eastAsiaTheme="minorHAnsi" w:cs="Times New Roman"/>
          <w:color w:val="000000" w:themeColor="text1"/>
          <w:lang w:eastAsia="en-US"/>
        </w:rPr>
        <w:t>. F</w:t>
      </w:r>
      <w:r w:rsidRPr="00DD0E50">
        <w:rPr>
          <w:rFonts w:eastAsiaTheme="minorHAnsi" w:cs="Times New Roman"/>
          <w:color w:val="000000" w:themeColor="text1"/>
          <w:lang w:eastAsia="en-US"/>
        </w:rPr>
        <w:t xml:space="preserve">ollowing </w:t>
      </w:r>
      <w:r w:rsidR="00752887" w:rsidRPr="00DD0E50">
        <w:rPr>
          <w:rFonts w:eastAsiaTheme="minorHAnsi" w:cs="Times New Roman"/>
          <w:color w:val="000000" w:themeColor="text1"/>
          <w:lang w:eastAsia="en-US"/>
        </w:rPr>
        <w:t xml:space="preserve">the </w:t>
      </w:r>
      <w:r w:rsidRPr="00DD0E50">
        <w:rPr>
          <w:rFonts w:cs="Times New Roman"/>
          <w:color w:val="000000" w:themeColor="text1"/>
        </w:rPr>
        <w:t>EKC approach</w:t>
      </w:r>
      <w:r w:rsidR="00752887" w:rsidRPr="00DD0E50">
        <w:rPr>
          <w:rFonts w:cs="Times New Roman"/>
          <w:color w:val="000000" w:themeColor="text1"/>
        </w:rPr>
        <w:t>,</w:t>
      </w:r>
      <w:r w:rsidRPr="00DD0E50">
        <w:rPr>
          <w:rFonts w:cs="Times New Roman"/>
          <w:color w:val="000000" w:themeColor="text1"/>
        </w:rPr>
        <w:t xml:space="preserve"> the empirical model</w:t>
      </w:r>
      <w:r w:rsidRPr="00DD0E50">
        <w:rPr>
          <w:rFonts w:eastAsiaTheme="minorHAnsi" w:cs="Times New Roman"/>
          <w:color w:val="000000" w:themeColor="text1"/>
          <w:lang w:eastAsia="en-US"/>
        </w:rPr>
        <w:t xml:space="preserve"> can be constructed as follows:</w:t>
      </w:r>
    </w:p>
    <w:p w:rsidR="00752887" w:rsidRPr="008127E9" w:rsidRDefault="007E2575" w:rsidP="00752887">
      <w:pPr>
        <w:bidi w:val="0"/>
        <w:spacing w:line="480" w:lineRule="auto"/>
        <w:ind w:firstLine="720"/>
        <w:jc w:val="both"/>
        <w:rPr>
          <w:rFonts w:eastAsiaTheme="minorHAnsi" w:cs="Times New Roman"/>
          <w:color w:val="000000" w:themeColor="text1"/>
          <w:lang w:eastAsia="en-US"/>
        </w:rPr>
      </w:pPr>
      <m:oMath>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C02</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=f(</m:t>
        </m:r>
        <m:sSubSup>
          <m:sSubSupPr>
            <m:ctrlPr>
              <w:rPr>
                <w:rFonts w:ascii="Cambria Math" w:eastAsiaTheme="minorHAnsi" w:hAnsi="Cambria Math" w:cs="Times New Roman"/>
                <w:bCs/>
                <w:i/>
                <w:color w:val="000000" w:themeColor="text1"/>
                <w:szCs w:val="24"/>
                <w:lang w:eastAsia="en-US"/>
              </w:rPr>
            </m:ctrlPr>
          </m:sSubSup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m:t>
            </m:r>
          </m:sub>
          <m:sup>
            <m:r>
              <w:rPr>
                <w:rFonts w:ascii="Cambria Math" w:eastAsiaTheme="minorHAnsi" w:hAnsi="Cambria Math" w:cs="Times New Roman"/>
                <w:color w:val="000000" w:themeColor="text1"/>
                <w:szCs w:val="24"/>
                <w:lang w:eastAsia="en-US"/>
              </w:rPr>
              <m:t>β1</m:t>
            </m:r>
          </m:sup>
        </m:sSubSup>
        <m:r>
          <w:rPr>
            <w:rFonts w:ascii="Cambria Math" w:eastAsiaTheme="minorHAnsi" w:hAnsi="Cambria Math" w:cs="Times New Roman"/>
            <w:color w:val="000000" w:themeColor="text1"/>
            <w:szCs w:val="24"/>
            <w:lang w:eastAsia="en-US"/>
          </w:rPr>
          <m:t xml:space="preserve">, </m:t>
        </m:r>
        <m:sSup>
          <m:sSupPr>
            <m:ctrlPr>
              <w:rPr>
                <w:rFonts w:ascii="Cambria Math" w:eastAsiaTheme="minorHAnsi" w:hAnsi="Cambria Math" w:cs="Times New Roman"/>
                <w:i/>
                <w:color w:val="000000" w:themeColor="text1"/>
                <w:szCs w:val="24"/>
                <w:lang w:eastAsia="en-US"/>
              </w:rPr>
            </m:ctrlPr>
          </m:sSupPr>
          <m:e>
            <m:sSubSup>
              <m:sSubSupPr>
                <m:ctrlPr>
                  <w:rPr>
                    <w:rFonts w:ascii="Cambria Math" w:eastAsiaTheme="minorHAnsi" w:hAnsi="Cambria Math" w:cs="Times New Roman"/>
                    <w:i/>
                    <w:color w:val="000000" w:themeColor="text1"/>
                    <w:szCs w:val="24"/>
                    <w:lang w:eastAsia="en-US"/>
                  </w:rPr>
                </m:ctrlPr>
              </m:sSubSup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m:t>
                </m:r>
              </m:sub>
              <m:sup>
                <m:r>
                  <w:rPr>
                    <w:rFonts w:ascii="Cambria Math" w:eastAsiaTheme="minorHAnsi" w:hAnsi="Cambria Math" w:cs="Times New Roman"/>
                    <w:color w:val="000000" w:themeColor="text1"/>
                    <w:szCs w:val="24"/>
                    <w:lang w:eastAsia="en-US"/>
                  </w:rPr>
                  <m:t>2</m:t>
                </m:r>
              </m:sup>
            </m:sSubSup>
          </m:e>
          <m:sup>
            <m:r>
              <w:rPr>
                <w:rFonts w:ascii="Cambria Math" w:eastAsiaTheme="minorHAnsi" w:hAnsi="Cambria Math" w:cs="Times New Roman"/>
                <w:color w:val="000000" w:themeColor="text1"/>
                <w:szCs w:val="24"/>
                <w:lang w:eastAsia="en-US"/>
              </w:rPr>
              <m:t>β2</m:t>
            </m:r>
          </m:sup>
        </m:sSup>
        <m:r>
          <w:rPr>
            <w:rFonts w:ascii="Cambria Math" w:eastAsiaTheme="minorHAnsi" w:hAnsi="Cambria Math" w:cs="Times New Roman"/>
            <w:color w:val="000000" w:themeColor="text1"/>
            <w:szCs w:val="24"/>
            <w:lang w:eastAsia="en-US"/>
          </w:rPr>
          <m:t xml:space="preserve">, </m:t>
        </m:r>
        <m:sSubSup>
          <m:sSubSupPr>
            <m:ctrlPr>
              <w:rPr>
                <w:rFonts w:ascii="Cambria Math" w:eastAsiaTheme="minorHAnsi" w:hAnsi="Cambria Math" w:cs="Times New Roman"/>
                <w:bCs/>
                <w:i/>
                <w:color w:val="000000" w:themeColor="text1"/>
                <w:szCs w:val="24"/>
                <w:lang w:eastAsia="en-US"/>
              </w:rPr>
            </m:ctrlPr>
          </m:sSubSupPr>
          <m:e>
            <m:r>
              <w:rPr>
                <w:rFonts w:ascii="Cambria Math" w:eastAsiaTheme="minorHAnsi" w:hAnsi="Cambria Math" w:cs="Times New Roman"/>
                <w:color w:val="000000" w:themeColor="text1"/>
                <w:szCs w:val="24"/>
                <w:lang w:eastAsia="en-US"/>
              </w:rPr>
              <m:t>ECI</m:t>
            </m:r>
          </m:e>
          <m:sub>
            <m:r>
              <w:rPr>
                <w:rFonts w:ascii="Cambria Math" w:eastAsiaTheme="minorHAnsi" w:hAnsi="Cambria Math" w:cs="Times New Roman"/>
                <w:color w:val="000000" w:themeColor="text1"/>
                <w:szCs w:val="24"/>
                <w:lang w:eastAsia="en-US"/>
              </w:rPr>
              <m:t>it</m:t>
            </m:r>
          </m:sub>
          <m:sup>
            <m:r>
              <w:rPr>
                <w:rFonts w:ascii="Cambria Math" w:eastAsiaTheme="minorHAnsi" w:hAnsi="Cambria Math" w:cs="Times New Roman"/>
                <w:color w:val="000000" w:themeColor="text1"/>
                <w:szCs w:val="24"/>
                <w:lang w:eastAsia="en-US"/>
              </w:rPr>
              <m:t>β3</m:t>
            </m:r>
          </m:sup>
        </m:sSubSup>
        <m:r>
          <w:rPr>
            <w:rFonts w:ascii="Cambria Math" w:eastAsiaTheme="minorHAnsi" w:hAnsi="Cambria Math" w:cs="Times New Roman"/>
            <w:color w:val="000000" w:themeColor="text1"/>
            <w:szCs w:val="24"/>
            <w:lang w:eastAsia="en-US"/>
          </w:rPr>
          <m:t>)</m:t>
        </m:r>
      </m:oMath>
      <w:r w:rsidR="00752887" w:rsidRPr="00DD0E50">
        <w:rPr>
          <w:rFonts w:eastAsiaTheme="minorEastAsia" w:cs="Times New Roman"/>
          <w:color w:val="000000" w:themeColor="text1"/>
          <w:szCs w:val="24"/>
          <w:lang w:eastAsia="en-US"/>
        </w:rPr>
        <w:t xml:space="preserve">                                               </w:t>
      </w:r>
      <w:r w:rsidR="008C6555" w:rsidRPr="00DD0E50">
        <w:rPr>
          <w:rFonts w:eastAsiaTheme="minorEastAsia" w:cs="Times New Roman"/>
          <w:color w:val="000000" w:themeColor="text1"/>
          <w:szCs w:val="24"/>
          <w:lang w:eastAsia="en-US"/>
        </w:rPr>
        <w:t xml:space="preserve">                            </w:t>
      </w:r>
      <w:r w:rsidR="00752887" w:rsidRPr="00DD0E50">
        <w:rPr>
          <w:rFonts w:eastAsiaTheme="minorEastAsia" w:cs="Times New Roman"/>
          <w:color w:val="000000" w:themeColor="text1"/>
          <w:szCs w:val="24"/>
          <w:lang w:eastAsia="en-US"/>
        </w:rPr>
        <w:t>(1)</w:t>
      </w:r>
    </w:p>
    <w:p w:rsidR="00B8475C" w:rsidRPr="00DD0E50" w:rsidRDefault="0062203F" w:rsidP="006B7126">
      <w:pPr>
        <w:bidi w:val="0"/>
        <w:spacing w:line="480" w:lineRule="auto"/>
        <w:ind w:firstLine="720"/>
        <w:jc w:val="both"/>
        <w:rPr>
          <w:rFonts w:eastAsiaTheme="minorHAnsi" w:cs="Times New Roman"/>
          <w:color w:val="000000" w:themeColor="text1"/>
          <w:lang w:eastAsia="en-US"/>
        </w:rPr>
      </w:pPr>
      <w:r w:rsidRPr="00DD0E50">
        <w:rPr>
          <w:rFonts w:eastAsiaTheme="minorHAnsi" w:cs="Times New Roman"/>
          <w:color w:val="000000" w:themeColor="text1"/>
          <w:lang w:eastAsia="en-US"/>
        </w:rPr>
        <w:t xml:space="preserve">The </w:t>
      </w:r>
      <w:r w:rsidR="00752887" w:rsidRPr="00DD0E50">
        <w:rPr>
          <w:rFonts w:eastAsiaTheme="minorHAnsi" w:cs="Times New Roman"/>
          <w:color w:val="000000" w:themeColor="text1"/>
          <w:lang w:eastAsia="en-US"/>
        </w:rPr>
        <w:t>EKC approach</w:t>
      </w:r>
      <w:r w:rsidRPr="00DD0E50">
        <w:rPr>
          <w:rFonts w:eastAsiaTheme="minorHAnsi" w:cs="Times New Roman"/>
          <w:color w:val="000000" w:themeColor="text1"/>
          <w:lang w:eastAsia="en-US"/>
        </w:rPr>
        <w:t xml:space="preserve"> in Eq</w:t>
      </w:r>
      <w:r w:rsidR="008C6555" w:rsidRPr="00DD0E50">
        <w:rPr>
          <w:rFonts w:eastAsiaTheme="minorHAnsi" w:cs="Times New Roman"/>
          <w:color w:val="000000" w:themeColor="text1"/>
          <w:lang w:eastAsia="en-US"/>
        </w:rPr>
        <w:t>uation</w:t>
      </w:r>
      <w:r w:rsidRPr="00DD0E50">
        <w:rPr>
          <w:rFonts w:eastAsiaTheme="minorHAnsi" w:cs="Times New Roman"/>
          <w:color w:val="000000" w:themeColor="text1"/>
          <w:lang w:eastAsia="en-US"/>
        </w:rPr>
        <w:t xml:space="preserve"> (1) can be </w:t>
      </w:r>
      <w:r w:rsidR="00752887" w:rsidRPr="00DD0E50">
        <w:rPr>
          <w:rFonts w:eastAsiaTheme="minorHAnsi" w:cs="Times New Roman"/>
          <w:color w:val="000000" w:themeColor="text1"/>
          <w:lang w:eastAsia="en-US"/>
        </w:rPr>
        <w:t>written in an empirical model</w:t>
      </w:r>
      <w:r w:rsidRPr="00DD0E50">
        <w:rPr>
          <w:rFonts w:eastAsiaTheme="minorHAnsi" w:cs="Times New Roman"/>
          <w:color w:val="000000" w:themeColor="text1"/>
          <w:lang w:eastAsia="en-US"/>
        </w:rPr>
        <w:t xml:space="preserve"> in</w:t>
      </w:r>
      <w:r w:rsidR="00765009" w:rsidRPr="00DD0E50">
        <w:rPr>
          <w:rFonts w:eastAsiaTheme="minorHAnsi" w:cs="Times New Roman"/>
          <w:color w:val="000000" w:themeColor="text1"/>
          <w:lang w:eastAsia="en-US"/>
        </w:rPr>
        <w:t xml:space="preserve"> the natural</w:t>
      </w:r>
      <w:r w:rsidRPr="00DD0E50">
        <w:rPr>
          <w:rFonts w:eastAsiaTheme="minorHAnsi" w:cs="Times New Roman"/>
          <w:color w:val="000000" w:themeColor="text1"/>
          <w:lang w:eastAsia="en-US"/>
        </w:rPr>
        <w:t xml:space="preserve"> logarithmic form as </w:t>
      </w:r>
      <w:r w:rsidR="00752887" w:rsidRPr="00DD0E50">
        <w:rPr>
          <w:rFonts w:eastAsiaTheme="minorHAnsi" w:cs="Times New Roman"/>
          <w:color w:val="000000" w:themeColor="text1"/>
          <w:lang w:eastAsia="en-US"/>
        </w:rPr>
        <w:t>follows:</w:t>
      </w:r>
    </w:p>
    <w:p w:rsidR="00B8475C" w:rsidRPr="008127E9" w:rsidRDefault="00B8475C" w:rsidP="00B8475C">
      <w:pPr>
        <w:bidi w:val="0"/>
        <w:spacing w:line="480" w:lineRule="auto"/>
        <w:jc w:val="both"/>
        <w:rPr>
          <w:rFonts w:eastAsiaTheme="minorHAnsi" w:cs="Times New Roman"/>
          <w:color w:val="000000" w:themeColor="text1"/>
          <w:lang w:eastAsia="en-US"/>
        </w:rPr>
      </w:pPr>
      <m:oMath>
        <m:r>
          <w:rPr>
            <w:rFonts w:ascii="Cambria Math" w:eastAsiaTheme="minorEastAsia" w:hAnsi="Cambria Math" w:cs="Times New Roman"/>
            <w:color w:val="000000" w:themeColor="text1"/>
            <w:szCs w:val="24"/>
            <w:lang w:eastAsia="en-US"/>
          </w:rPr>
          <m:t xml:space="preserve">               </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lnC02</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m:t>
        </m:r>
        <m:sSub>
          <m:sSubPr>
            <m:ctrlPr>
              <w:rPr>
                <w:rFonts w:ascii="Cambria Math" w:eastAsiaTheme="minorEastAsia" w:hAnsi="Cambria Math" w:cs="Times New Roman"/>
                <w:i/>
                <w:color w:val="000000" w:themeColor="text1"/>
                <w:szCs w:val="24"/>
                <w:lang w:eastAsia="en-US"/>
              </w:rPr>
            </m:ctrlPr>
          </m:sSubPr>
          <m:e>
            <m:r>
              <w:rPr>
                <w:rFonts w:ascii="Cambria Math" w:eastAsiaTheme="minorEastAsia" w:hAnsi="Cambria Math" w:cs="Times New Roman"/>
                <w:color w:val="000000" w:themeColor="text1"/>
                <w:szCs w:val="24"/>
                <w:lang w:eastAsia="en-US"/>
              </w:rPr>
              <m:t>β</m:t>
            </m:r>
          </m:e>
          <m:sub>
            <m:r>
              <w:rPr>
                <w:rFonts w:ascii="Cambria Math" w:eastAsiaTheme="minorEastAsia" w:hAnsi="Cambria Math" w:cs="Times New Roman"/>
                <w:color w:val="000000" w:themeColor="text1"/>
                <w:szCs w:val="24"/>
                <w:lang w:eastAsia="en-US"/>
              </w:rPr>
              <m:t>0</m:t>
            </m:r>
          </m:sub>
        </m:sSub>
        <m:r>
          <w:rPr>
            <w:rFonts w:ascii="Cambria Math" w:eastAsiaTheme="minorEastAsia" w:hAnsi="Cambria Math" w:cs="Times New Roman"/>
            <w:color w:val="000000" w:themeColor="text1"/>
            <w:szCs w:val="24"/>
            <w:lang w:eastAsia="en-US"/>
          </w:rPr>
          <m:t>+</m:t>
        </m:r>
        <m:sSub>
          <m:sSubPr>
            <m:ctrlPr>
              <w:rPr>
                <w:rFonts w:ascii="Cambria Math" w:eastAsiaTheme="minorEastAsia" w:hAnsi="Cambria Math" w:cs="Times New Roman"/>
                <w:i/>
                <w:color w:val="000000" w:themeColor="text1"/>
                <w:szCs w:val="24"/>
                <w:lang w:eastAsia="en-US"/>
              </w:rPr>
            </m:ctrlPr>
          </m:sSubPr>
          <m:e>
            <m:r>
              <w:rPr>
                <w:rFonts w:ascii="Cambria Math" w:eastAsiaTheme="minorEastAsia" w:hAnsi="Cambria Math" w:cs="Times New Roman"/>
                <w:color w:val="000000" w:themeColor="text1"/>
                <w:szCs w:val="24"/>
                <w:lang w:eastAsia="en-US"/>
              </w:rPr>
              <m:t>β</m:t>
            </m:r>
          </m:e>
          <m:sub>
            <m:r>
              <w:rPr>
                <w:rFonts w:ascii="Cambria Math" w:eastAsiaTheme="minorEastAsia" w:hAnsi="Cambria Math" w:cs="Times New Roman"/>
                <w:color w:val="000000" w:themeColor="text1"/>
                <w:szCs w:val="24"/>
                <w:lang w:eastAsia="en-US"/>
              </w:rPr>
              <m:t>1</m:t>
            </m:r>
          </m:sub>
        </m:sSub>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lnGDP</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m:t>
        </m:r>
        <m:sSub>
          <m:sSubPr>
            <m:ctrlPr>
              <w:rPr>
                <w:rFonts w:ascii="Cambria Math" w:eastAsiaTheme="minorEastAsia" w:hAnsi="Cambria Math" w:cs="Times New Roman"/>
                <w:i/>
                <w:color w:val="000000" w:themeColor="text1"/>
                <w:szCs w:val="24"/>
                <w:lang w:eastAsia="en-US"/>
              </w:rPr>
            </m:ctrlPr>
          </m:sSubPr>
          <m:e>
            <m:r>
              <w:rPr>
                <w:rFonts w:ascii="Cambria Math" w:eastAsiaTheme="minorEastAsia" w:hAnsi="Cambria Math" w:cs="Times New Roman"/>
                <w:color w:val="000000" w:themeColor="text1"/>
                <w:szCs w:val="24"/>
                <w:lang w:eastAsia="en-US"/>
              </w:rPr>
              <m:t>β</m:t>
            </m:r>
          </m:e>
          <m:sub>
            <m:r>
              <w:rPr>
                <w:rFonts w:ascii="Cambria Math" w:eastAsiaTheme="minorEastAsia" w:hAnsi="Cambria Math" w:cs="Times New Roman"/>
                <w:color w:val="000000" w:themeColor="text1"/>
                <w:szCs w:val="24"/>
                <w:lang w:eastAsia="en-US"/>
              </w:rPr>
              <m:t>2</m:t>
            </m:r>
          </m:sub>
        </m:sSub>
        <m:r>
          <w:rPr>
            <w:rFonts w:ascii="Cambria Math" w:eastAsiaTheme="minorHAnsi" w:hAnsi="Cambria Math" w:cs="Times New Roman"/>
            <w:color w:val="000000" w:themeColor="text1"/>
            <w:szCs w:val="24"/>
            <w:lang w:eastAsia="en-US"/>
          </w:rPr>
          <m:t>ln</m:t>
        </m:r>
        <m:sSubSup>
          <m:sSubSupPr>
            <m:ctrlPr>
              <w:rPr>
                <w:rFonts w:ascii="Cambria Math" w:eastAsiaTheme="minorHAnsi" w:hAnsi="Cambria Math" w:cs="Times New Roman"/>
                <w:i/>
                <w:color w:val="000000" w:themeColor="text1"/>
                <w:szCs w:val="24"/>
                <w:lang w:eastAsia="en-US"/>
              </w:rPr>
            </m:ctrlPr>
          </m:sSubSup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m:t>
            </m:r>
          </m:sub>
          <m:sup>
            <m:r>
              <w:rPr>
                <w:rFonts w:ascii="Cambria Math" w:eastAsiaTheme="minorHAnsi" w:hAnsi="Cambria Math" w:cs="Times New Roman"/>
                <w:color w:val="000000" w:themeColor="text1"/>
                <w:szCs w:val="24"/>
                <w:lang w:eastAsia="en-US"/>
              </w:rPr>
              <m:t>2</m:t>
            </m:r>
          </m:sup>
        </m:sSubSup>
        <m:r>
          <w:rPr>
            <w:rFonts w:ascii="Cambria Math" w:eastAsiaTheme="minorHAnsi" w:hAnsi="Cambria Math" w:cs="Times New Roman"/>
            <w:color w:val="000000" w:themeColor="text1"/>
            <w:szCs w:val="24"/>
            <w:lang w:eastAsia="en-US"/>
          </w:rPr>
          <m:t>+</m:t>
        </m:r>
        <m:sSub>
          <m:sSubPr>
            <m:ctrlPr>
              <w:rPr>
                <w:rFonts w:ascii="Cambria Math" w:eastAsiaTheme="minorEastAsia" w:hAnsi="Cambria Math" w:cs="Times New Roman"/>
                <w:i/>
                <w:color w:val="000000" w:themeColor="text1"/>
                <w:szCs w:val="24"/>
                <w:lang w:eastAsia="en-US"/>
              </w:rPr>
            </m:ctrlPr>
          </m:sSubPr>
          <m:e>
            <m:r>
              <w:rPr>
                <w:rFonts w:ascii="Cambria Math" w:eastAsiaTheme="minorEastAsia" w:hAnsi="Cambria Math" w:cs="Times New Roman"/>
                <w:color w:val="000000" w:themeColor="text1"/>
                <w:szCs w:val="24"/>
                <w:lang w:eastAsia="en-US"/>
              </w:rPr>
              <m:t>β</m:t>
            </m:r>
          </m:e>
          <m:sub>
            <m:r>
              <w:rPr>
                <w:rFonts w:ascii="Cambria Math" w:eastAsiaTheme="minorEastAsia" w:hAnsi="Cambria Math" w:cs="Times New Roman"/>
                <w:color w:val="000000" w:themeColor="text1"/>
                <w:szCs w:val="24"/>
                <w:lang w:eastAsia="en-US"/>
              </w:rPr>
              <m:t>3</m:t>
            </m:r>
          </m:sub>
        </m:sSub>
        <m:r>
          <w:rPr>
            <w:rFonts w:ascii="Cambria Math" w:eastAsiaTheme="minorHAnsi" w:hAnsi="Cambria Math" w:cs="Times New Roman"/>
            <w:color w:val="000000" w:themeColor="text1"/>
            <w:szCs w:val="24"/>
            <w:lang w:eastAsia="en-US"/>
          </w:rPr>
          <m:t>ln</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ECI</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μ</m:t>
            </m:r>
          </m:e>
          <m:sub>
            <m:r>
              <w:rPr>
                <w:rFonts w:ascii="Cambria Math" w:eastAsiaTheme="minorHAnsi" w:hAnsi="Cambria Math" w:cs="Times New Roman"/>
                <w:color w:val="000000" w:themeColor="text1"/>
                <w:szCs w:val="24"/>
                <w:lang w:eastAsia="en-US"/>
              </w:rPr>
              <m:t>it</m:t>
            </m:r>
          </m:sub>
        </m:sSub>
      </m:oMath>
      <w:r w:rsidRPr="00DD0E50">
        <w:rPr>
          <w:rFonts w:eastAsiaTheme="minorEastAsia" w:cs="Times New Roman"/>
          <w:bCs/>
          <w:color w:val="000000" w:themeColor="text1"/>
          <w:szCs w:val="24"/>
          <w:lang w:eastAsia="en-US"/>
        </w:rPr>
        <w:t xml:space="preserve">           </w:t>
      </w:r>
      <w:r w:rsidR="008C6555" w:rsidRPr="00DD0E50">
        <w:rPr>
          <w:rFonts w:eastAsiaTheme="minorEastAsia" w:cs="Times New Roman"/>
          <w:bCs/>
          <w:color w:val="000000" w:themeColor="text1"/>
          <w:szCs w:val="24"/>
          <w:lang w:eastAsia="en-US"/>
        </w:rPr>
        <w:t xml:space="preserve">                        </w:t>
      </w:r>
      <w:r w:rsidRPr="00DD0E50">
        <w:rPr>
          <w:rFonts w:eastAsiaTheme="minorEastAsia" w:cs="Times New Roman"/>
          <w:bCs/>
          <w:color w:val="000000" w:themeColor="text1"/>
          <w:szCs w:val="24"/>
          <w:lang w:eastAsia="en-US"/>
        </w:rPr>
        <w:t>(2)</w:t>
      </w:r>
    </w:p>
    <w:p w:rsidR="00732C6E" w:rsidRPr="008127E9" w:rsidRDefault="0062203F" w:rsidP="006B7126">
      <w:pPr>
        <w:bidi w:val="0"/>
        <w:spacing w:line="480" w:lineRule="auto"/>
        <w:ind w:firstLine="720"/>
        <w:jc w:val="both"/>
        <w:rPr>
          <w:rFonts w:cs="Times New Roman"/>
          <w:color w:val="000000" w:themeColor="text1"/>
        </w:rPr>
      </w:pPr>
      <w:r w:rsidRPr="00DD0E50">
        <w:rPr>
          <w:rFonts w:cs="Times New Roman"/>
          <w:color w:val="000000" w:themeColor="text1"/>
        </w:rPr>
        <w:t>In Eq</w:t>
      </w:r>
      <w:r w:rsidR="008C6555" w:rsidRPr="00DD0E50">
        <w:rPr>
          <w:rFonts w:cs="Times New Roman"/>
          <w:color w:val="000000" w:themeColor="text1"/>
        </w:rPr>
        <w:t>uations</w:t>
      </w:r>
      <w:r w:rsidRPr="00DD0E50">
        <w:rPr>
          <w:rFonts w:cs="Times New Roman"/>
          <w:color w:val="000000" w:themeColor="text1"/>
        </w:rPr>
        <w:t xml:space="preserve"> (1) and</w:t>
      </w:r>
      <w:r w:rsidR="00732C6E" w:rsidRPr="00DD0E50">
        <w:rPr>
          <w:rFonts w:cs="Times New Roman"/>
          <w:color w:val="000000" w:themeColor="text1"/>
        </w:rPr>
        <w:t xml:space="preserve"> </w:t>
      </w:r>
      <w:r w:rsidRPr="00DD0E50">
        <w:rPr>
          <w:rFonts w:cs="Times New Roman"/>
          <w:color w:val="000000" w:themeColor="text1"/>
        </w:rPr>
        <w:t xml:space="preserve">(2), </w:t>
      </w:r>
      <m:oMath>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lnC02</m:t>
            </m:r>
          </m:e>
          <m:sub>
            <m:r>
              <w:rPr>
                <w:rFonts w:ascii="Cambria Math" w:eastAsiaTheme="minorHAnsi" w:hAnsi="Cambria Math" w:cs="Times New Roman"/>
                <w:color w:val="000000" w:themeColor="text1"/>
                <w:szCs w:val="24"/>
                <w:lang w:eastAsia="en-US"/>
              </w:rPr>
              <m:t>it</m:t>
            </m:r>
          </m:sub>
        </m:sSub>
      </m:oMath>
      <w:r w:rsidRPr="00DD0E50">
        <w:rPr>
          <w:rFonts w:cs="Times New Roman"/>
          <w:color w:val="000000" w:themeColor="text1"/>
        </w:rPr>
        <w:t xml:space="preserve">is </w:t>
      </w:r>
      <w:r w:rsidR="00732C6E" w:rsidRPr="00DD0E50">
        <w:rPr>
          <w:rFonts w:cs="Times New Roman"/>
          <w:color w:val="000000" w:themeColor="text1"/>
        </w:rPr>
        <w:t>the level of carbon</w:t>
      </w:r>
      <w:r w:rsidR="00833033">
        <w:rPr>
          <w:rFonts w:cs="Times New Roman"/>
          <w:color w:val="000000" w:themeColor="text1"/>
        </w:rPr>
        <w:t xml:space="preserve"> </w:t>
      </w:r>
      <w:r w:rsidR="00833033" w:rsidRPr="008127E9">
        <w:rPr>
          <w:rFonts w:eastAsia="Calibri" w:cs="Times New Roman"/>
          <w:bCs/>
          <w:color w:val="000000" w:themeColor="text1"/>
          <w:szCs w:val="24"/>
          <w:lang w:eastAsia="en-US"/>
        </w:rPr>
        <w:t>dioxide</w:t>
      </w:r>
      <w:r w:rsidRPr="00DD0E50">
        <w:rPr>
          <w:rFonts w:cs="Times New Roman"/>
          <w:color w:val="000000" w:themeColor="text1"/>
        </w:rPr>
        <w:t xml:space="preserve"> emissions in</w:t>
      </w:r>
      <w:r w:rsidR="00732C6E" w:rsidRPr="00DD0E50">
        <w:rPr>
          <w:rFonts w:cs="Times New Roman"/>
          <w:color w:val="000000" w:themeColor="text1"/>
        </w:rPr>
        <w:t xml:space="preserve"> the</w:t>
      </w:r>
      <w:r w:rsidRPr="00DD0E50">
        <w:rPr>
          <w:rFonts w:cs="Times New Roman"/>
          <w:color w:val="000000" w:themeColor="text1"/>
        </w:rPr>
        <w:t xml:space="preserve"> </w:t>
      </w:r>
      <w:r w:rsidR="00732C6E" w:rsidRPr="00DD0E50">
        <w:rPr>
          <w:rFonts w:cs="Times New Roman"/>
          <w:color w:val="000000" w:themeColor="text1"/>
        </w:rPr>
        <w:t xml:space="preserve">natural </w:t>
      </w:r>
      <w:r w:rsidRPr="00DD0E50">
        <w:rPr>
          <w:rFonts w:cs="Times New Roman"/>
          <w:color w:val="000000" w:themeColor="text1"/>
        </w:rPr>
        <w:t>logarithmic form</w:t>
      </w:r>
      <w:r w:rsidR="00732C6E" w:rsidRPr="00DD0E50">
        <w:rPr>
          <w:rFonts w:cs="Times New Roman"/>
          <w:color w:val="000000" w:themeColor="text1"/>
        </w:rPr>
        <w:t xml:space="preserve"> in country </w:t>
      </w:r>
      <w:proofErr w:type="spellStart"/>
      <w:r w:rsidR="00732C6E" w:rsidRPr="00DD0E50">
        <w:rPr>
          <w:rFonts w:cs="Times New Roman"/>
          <w:i/>
          <w:color w:val="000000" w:themeColor="text1"/>
        </w:rPr>
        <w:t>i</w:t>
      </w:r>
      <w:proofErr w:type="spellEnd"/>
      <w:r w:rsidRPr="00DD0E50">
        <w:rPr>
          <w:rFonts w:cs="Times New Roman"/>
          <w:color w:val="000000" w:themeColor="text1"/>
        </w:rPr>
        <w:t xml:space="preserve"> at time </w:t>
      </w:r>
      <w:r w:rsidRPr="00DD0E50">
        <w:rPr>
          <w:rFonts w:cs="Times New Roman"/>
          <w:i/>
          <w:color w:val="000000" w:themeColor="text1"/>
        </w:rPr>
        <w:t>t</w:t>
      </w:r>
      <w:r w:rsidRPr="00DD0E50">
        <w:rPr>
          <w:rFonts w:cs="Times New Roman"/>
          <w:color w:val="000000" w:themeColor="text1"/>
        </w:rPr>
        <w:t xml:space="preserve">, </w:t>
      </w:r>
      <m:oMath>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lnGDP</m:t>
            </m:r>
          </m:e>
          <m:sub>
            <m:r>
              <w:rPr>
                <w:rFonts w:ascii="Cambria Math" w:eastAsiaTheme="minorHAnsi" w:hAnsi="Cambria Math" w:cs="Times New Roman"/>
                <w:color w:val="000000" w:themeColor="text1"/>
                <w:szCs w:val="24"/>
                <w:lang w:eastAsia="en-US"/>
              </w:rPr>
              <m:t>it</m:t>
            </m:r>
          </m:sub>
        </m:sSub>
      </m:oMath>
      <w:r w:rsidRPr="00DD0E50">
        <w:rPr>
          <w:rFonts w:cs="Times New Roman"/>
          <w:color w:val="000000" w:themeColor="text1"/>
        </w:rPr>
        <w:t xml:space="preserve">and </w:t>
      </w:r>
      <m:oMath>
        <m:r>
          <w:rPr>
            <w:rFonts w:ascii="Cambria Math" w:eastAsiaTheme="minorHAnsi" w:hAnsi="Cambria Math" w:cs="Times New Roman"/>
            <w:color w:val="000000" w:themeColor="text1"/>
            <w:szCs w:val="24"/>
            <w:lang w:eastAsia="en-US"/>
          </w:rPr>
          <m:t>ln</m:t>
        </m:r>
        <m:sSubSup>
          <m:sSubSupPr>
            <m:ctrlPr>
              <w:rPr>
                <w:rFonts w:ascii="Cambria Math" w:eastAsiaTheme="minorHAnsi" w:hAnsi="Cambria Math" w:cs="Times New Roman"/>
                <w:i/>
                <w:color w:val="000000" w:themeColor="text1"/>
                <w:szCs w:val="24"/>
                <w:lang w:eastAsia="en-US"/>
              </w:rPr>
            </m:ctrlPr>
          </m:sSubSup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m:t>
            </m:r>
          </m:sub>
          <m:sup>
            <m:r>
              <w:rPr>
                <w:rFonts w:ascii="Cambria Math" w:eastAsiaTheme="minorHAnsi" w:hAnsi="Cambria Math" w:cs="Times New Roman"/>
                <w:color w:val="000000" w:themeColor="text1"/>
                <w:szCs w:val="24"/>
                <w:lang w:eastAsia="en-US"/>
              </w:rPr>
              <m:t>2</m:t>
            </m:r>
          </m:sup>
        </m:sSubSup>
      </m:oMath>
      <w:r w:rsidRPr="00DD0E50">
        <w:rPr>
          <w:rFonts w:cs="Times New Roman"/>
          <w:color w:val="000000" w:themeColor="text1"/>
        </w:rPr>
        <w:t xml:space="preserve"> are the </w:t>
      </w:r>
      <w:r w:rsidR="00732C6E" w:rsidRPr="00DD0E50">
        <w:rPr>
          <w:rFonts w:cs="Times New Roman"/>
          <w:color w:val="000000" w:themeColor="text1"/>
        </w:rPr>
        <w:t>income level</w:t>
      </w:r>
      <w:r w:rsidRPr="00DD0E50">
        <w:rPr>
          <w:rFonts w:cs="Times New Roman"/>
          <w:color w:val="000000" w:themeColor="text1"/>
        </w:rPr>
        <w:t xml:space="preserve"> and the squared </w:t>
      </w:r>
      <w:r w:rsidR="00732C6E" w:rsidRPr="00DD0E50">
        <w:rPr>
          <w:rFonts w:cs="Times New Roman"/>
          <w:color w:val="000000" w:themeColor="text1"/>
        </w:rPr>
        <w:t xml:space="preserve">of the income level </w:t>
      </w:r>
      <w:r w:rsidRPr="00DD0E50">
        <w:rPr>
          <w:rFonts w:cs="Times New Roman"/>
          <w:color w:val="000000" w:themeColor="text1"/>
        </w:rPr>
        <w:t>in</w:t>
      </w:r>
      <w:r w:rsidR="00732C6E" w:rsidRPr="00DD0E50">
        <w:rPr>
          <w:rFonts w:cs="Times New Roman"/>
          <w:color w:val="000000" w:themeColor="text1"/>
        </w:rPr>
        <w:t xml:space="preserve"> the natural</w:t>
      </w:r>
      <w:r w:rsidRPr="00DD0E50">
        <w:rPr>
          <w:rFonts w:cs="Times New Roman"/>
          <w:color w:val="000000" w:themeColor="text1"/>
        </w:rPr>
        <w:t xml:space="preserve"> logarithmic form</w:t>
      </w:r>
      <w:r w:rsidR="00732C6E" w:rsidRPr="00DD0E50">
        <w:rPr>
          <w:rFonts w:cs="Times New Roman"/>
          <w:color w:val="000000" w:themeColor="text1"/>
        </w:rPr>
        <w:t xml:space="preserve"> in country </w:t>
      </w:r>
      <w:proofErr w:type="spellStart"/>
      <w:r w:rsidR="00732C6E" w:rsidRPr="00DD0E50">
        <w:rPr>
          <w:rFonts w:cs="Times New Roman"/>
          <w:i/>
          <w:color w:val="000000" w:themeColor="text1"/>
        </w:rPr>
        <w:t>i</w:t>
      </w:r>
      <w:proofErr w:type="spellEnd"/>
      <w:r w:rsidRPr="00DD0E50">
        <w:rPr>
          <w:rFonts w:cs="Times New Roman"/>
          <w:color w:val="000000" w:themeColor="text1"/>
        </w:rPr>
        <w:t xml:space="preserve"> at time </w:t>
      </w:r>
      <w:r w:rsidRPr="00DD0E50">
        <w:rPr>
          <w:rFonts w:cs="Times New Roman"/>
          <w:i/>
          <w:color w:val="000000" w:themeColor="text1"/>
        </w:rPr>
        <w:t>t</w:t>
      </w:r>
      <w:r w:rsidRPr="00DD0E50">
        <w:rPr>
          <w:rFonts w:cs="Times New Roman"/>
          <w:color w:val="000000" w:themeColor="text1"/>
        </w:rPr>
        <w:t xml:space="preserve">, </w:t>
      </w:r>
      <m:oMath>
        <m:r>
          <w:rPr>
            <w:rFonts w:ascii="Cambria Math" w:eastAsiaTheme="minorHAnsi" w:hAnsi="Cambria Math" w:cs="Times New Roman"/>
            <w:color w:val="000000" w:themeColor="text1"/>
            <w:szCs w:val="24"/>
            <w:lang w:eastAsia="en-US"/>
          </w:rPr>
          <m:t>ln</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ECI</m:t>
            </m:r>
          </m:e>
          <m:sub>
            <m:r>
              <w:rPr>
                <w:rFonts w:ascii="Cambria Math" w:eastAsiaTheme="minorHAnsi" w:hAnsi="Cambria Math" w:cs="Times New Roman"/>
                <w:color w:val="000000" w:themeColor="text1"/>
                <w:szCs w:val="24"/>
                <w:lang w:eastAsia="en-US"/>
              </w:rPr>
              <m:t>it</m:t>
            </m:r>
          </m:sub>
        </m:sSub>
      </m:oMath>
      <w:r w:rsidRPr="00DD0E50">
        <w:rPr>
          <w:rFonts w:cs="Times New Roman"/>
          <w:color w:val="000000" w:themeColor="text1"/>
        </w:rPr>
        <w:t xml:space="preserve"> is the</w:t>
      </w:r>
      <w:r w:rsidR="00732C6E" w:rsidRPr="00DD0E50">
        <w:rPr>
          <w:rFonts w:cs="Times New Roman"/>
          <w:color w:val="000000" w:themeColor="text1"/>
        </w:rPr>
        <w:t xml:space="preserve"> index of the</w:t>
      </w:r>
      <w:r w:rsidRPr="00DD0E50">
        <w:rPr>
          <w:rFonts w:cs="Times New Roman"/>
          <w:color w:val="000000" w:themeColor="text1"/>
        </w:rPr>
        <w:t xml:space="preserve"> export </w:t>
      </w:r>
      <w:r w:rsidR="00732C6E" w:rsidRPr="00DD0E50">
        <w:rPr>
          <w:rFonts w:cs="Times New Roman"/>
          <w:color w:val="000000" w:themeColor="text1"/>
        </w:rPr>
        <w:t>concentration</w:t>
      </w:r>
      <w:r w:rsidRPr="00DD0E50">
        <w:rPr>
          <w:rFonts w:cs="Times New Roman"/>
          <w:color w:val="000000" w:themeColor="text1"/>
        </w:rPr>
        <w:t xml:space="preserve"> in</w:t>
      </w:r>
      <w:r w:rsidR="00732C6E" w:rsidRPr="00DD0E50">
        <w:rPr>
          <w:rFonts w:cs="Times New Roman"/>
          <w:color w:val="000000" w:themeColor="text1"/>
        </w:rPr>
        <w:t xml:space="preserve"> the natural</w:t>
      </w:r>
      <w:r w:rsidRPr="00DD0E50">
        <w:rPr>
          <w:rFonts w:cs="Times New Roman"/>
          <w:color w:val="000000" w:themeColor="text1"/>
        </w:rPr>
        <w:t xml:space="preserve"> logarithmic form</w:t>
      </w:r>
      <w:r w:rsidR="00732C6E" w:rsidRPr="00DD0E50">
        <w:rPr>
          <w:rFonts w:cs="Times New Roman"/>
          <w:color w:val="000000" w:themeColor="text1"/>
        </w:rPr>
        <w:t xml:space="preserve"> in country </w:t>
      </w:r>
      <w:proofErr w:type="spellStart"/>
      <w:r w:rsidR="00732C6E" w:rsidRPr="00DD0E50">
        <w:rPr>
          <w:rFonts w:cs="Times New Roman"/>
          <w:i/>
          <w:color w:val="000000" w:themeColor="text1"/>
        </w:rPr>
        <w:t>i</w:t>
      </w:r>
      <w:proofErr w:type="spellEnd"/>
      <w:r w:rsidRPr="00DD0E50">
        <w:rPr>
          <w:rFonts w:cs="Times New Roman"/>
          <w:i/>
          <w:color w:val="000000" w:themeColor="text1"/>
        </w:rPr>
        <w:t xml:space="preserve"> </w:t>
      </w:r>
      <w:r w:rsidRPr="00DD0E50">
        <w:rPr>
          <w:rFonts w:cs="Times New Roman"/>
          <w:color w:val="000000" w:themeColor="text1"/>
        </w:rPr>
        <w:t>at time</w:t>
      </w:r>
      <w:r w:rsidRPr="00DD0E50">
        <w:rPr>
          <w:rFonts w:cs="Times New Roman"/>
          <w:i/>
          <w:color w:val="000000" w:themeColor="text1"/>
        </w:rPr>
        <w:t xml:space="preserve"> t</w:t>
      </w:r>
      <w:r w:rsidRPr="00DD0E50">
        <w:rPr>
          <w:rFonts w:cs="Times New Roman"/>
          <w:color w:val="000000" w:themeColor="text1"/>
        </w:rPr>
        <w:t xml:space="preserve">. </w:t>
      </w:r>
      <w:r w:rsidRPr="000F14C0">
        <w:rPr>
          <w:rFonts w:cs="Times New Roman"/>
          <w:color w:val="000000" w:themeColor="text1"/>
        </w:rPr>
        <w:t xml:space="preserve">The error term is also </w:t>
      </w:r>
      <w:r w:rsidR="00732C6E" w:rsidRPr="000F14C0">
        <w:rPr>
          <w:rFonts w:cs="Times New Roman"/>
          <w:color w:val="000000" w:themeColor="text1"/>
        </w:rPr>
        <w:t>represented</w:t>
      </w:r>
      <w:r w:rsidRPr="000F14C0">
        <w:rPr>
          <w:rFonts w:cs="Times New Roman"/>
          <w:color w:val="000000" w:themeColor="text1"/>
        </w:rPr>
        <w:t xml:space="preserve"> by</w:t>
      </w:r>
      <w:r w:rsidR="00732C6E" w:rsidRPr="000F14C0">
        <w:rPr>
          <w:rFonts w:cs="Times New Roman"/>
          <w:color w:val="000000" w:themeColor="text1"/>
        </w:rPr>
        <w:t xml:space="preserve"> </w:t>
      </w:r>
      <m:oMath>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μ</m:t>
            </m:r>
          </m:e>
          <m:sub>
            <m:r>
              <w:rPr>
                <w:rFonts w:ascii="Cambria Math" w:eastAsiaTheme="minorHAnsi" w:hAnsi="Cambria Math" w:cs="Times New Roman"/>
                <w:color w:val="000000" w:themeColor="text1"/>
                <w:szCs w:val="24"/>
                <w:lang w:eastAsia="en-US"/>
              </w:rPr>
              <m:t>it</m:t>
            </m:r>
          </m:sub>
        </m:sSub>
      </m:oMath>
      <w:r w:rsidRPr="000F14C0">
        <w:rPr>
          <w:rFonts w:cs="Times New Roman"/>
          <w:color w:val="000000" w:themeColor="text1"/>
        </w:rPr>
        <w:t>.</w:t>
      </w:r>
    </w:p>
    <w:p w:rsidR="0062203F" w:rsidRPr="008127E9" w:rsidRDefault="0062203F" w:rsidP="00732C6E">
      <w:pPr>
        <w:bidi w:val="0"/>
        <w:spacing w:line="480" w:lineRule="auto"/>
        <w:ind w:firstLine="720"/>
        <w:jc w:val="both"/>
        <w:rPr>
          <w:rFonts w:eastAsiaTheme="minorHAnsi" w:cs="Times New Roman"/>
          <w:color w:val="000000" w:themeColor="text1"/>
          <w:lang w:eastAsia="en-US"/>
        </w:rPr>
      </w:pPr>
      <w:r w:rsidRPr="00DD0E50">
        <w:rPr>
          <w:rFonts w:cs="Times New Roman"/>
          <w:color w:val="000000" w:themeColor="text1"/>
        </w:rPr>
        <w:lastRenderedPageBreak/>
        <w:t xml:space="preserve"> </w:t>
      </w:r>
      <w:r w:rsidR="00732C6E" w:rsidRPr="00DD0E50">
        <w:rPr>
          <w:rFonts w:cs="Times New Roman"/>
          <w:color w:val="000000" w:themeColor="text1"/>
        </w:rPr>
        <w:t xml:space="preserve">According to the EKC </w:t>
      </w:r>
      <w:r w:rsidR="00765009" w:rsidRPr="00DD0E50">
        <w:rPr>
          <w:rFonts w:cs="Times New Roman"/>
          <w:color w:val="000000" w:themeColor="text1"/>
        </w:rPr>
        <w:t>hypothesis</w:t>
      </w:r>
      <w:r w:rsidR="007F551F" w:rsidRPr="00DD0E50">
        <w:rPr>
          <w:rFonts w:cs="Times New Roman"/>
          <w:color w:val="000000" w:themeColor="text1"/>
        </w:rPr>
        <w:t xml:space="preserve">, we should expect that </w:t>
      </w:r>
      <w:r w:rsidRPr="00DD0E50">
        <w:rPr>
          <w:rFonts w:cs="Times New Roman"/>
          <w:color w:val="000000" w:themeColor="text1"/>
        </w:rPr>
        <w:t xml:space="preserve"> </w:t>
      </w:r>
      <m:oMath>
        <m:sSub>
          <m:sSubPr>
            <m:ctrlPr>
              <w:rPr>
                <w:rFonts w:ascii="Cambria Math" w:eastAsiaTheme="minorEastAsia" w:hAnsi="Cambria Math" w:cs="Times New Roman"/>
                <w:i/>
                <w:color w:val="000000" w:themeColor="text1"/>
                <w:szCs w:val="24"/>
                <w:lang w:eastAsia="en-US"/>
              </w:rPr>
            </m:ctrlPr>
          </m:sSubPr>
          <m:e>
            <m:r>
              <w:rPr>
                <w:rFonts w:ascii="Cambria Math" w:eastAsiaTheme="minorEastAsia" w:hAnsi="Cambria Math" w:cs="Times New Roman"/>
                <w:color w:val="000000" w:themeColor="text1"/>
                <w:szCs w:val="24"/>
                <w:lang w:eastAsia="en-US"/>
              </w:rPr>
              <m:t>β</m:t>
            </m:r>
          </m:e>
          <m:sub>
            <m:r>
              <w:rPr>
                <w:rFonts w:ascii="Cambria Math" w:eastAsiaTheme="minorEastAsia" w:hAnsi="Cambria Math" w:cs="Times New Roman"/>
                <w:color w:val="000000" w:themeColor="text1"/>
                <w:szCs w:val="24"/>
                <w:lang w:eastAsia="en-US"/>
              </w:rPr>
              <m:t>1</m:t>
            </m:r>
          </m:sub>
        </m:sSub>
      </m:oMath>
      <w:r w:rsidRPr="00DD0E50">
        <w:rPr>
          <w:rFonts w:cs="Times New Roman"/>
          <w:color w:val="000000" w:themeColor="text1"/>
        </w:rPr>
        <w:t>&gt;0</w:t>
      </w:r>
      <w:r w:rsidR="00732C6E" w:rsidRPr="00DD0E50">
        <w:rPr>
          <w:rFonts w:cs="Times New Roman"/>
          <w:color w:val="000000" w:themeColor="text1"/>
        </w:rPr>
        <w:t xml:space="preserve"> and</w:t>
      </w:r>
      <w:r w:rsidRPr="00DD0E50">
        <w:rPr>
          <w:rFonts w:cs="Times New Roman"/>
          <w:color w:val="000000" w:themeColor="text1"/>
        </w:rPr>
        <w:t xml:space="preserve"> </w:t>
      </w:r>
      <m:oMath>
        <m:sSub>
          <m:sSubPr>
            <m:ctrlPr>
              <w:rPr>
                <w:rFonts w:ascii="Cambria Math" w:eastAsiaTheme="minorEastAsia" w:hAnsi="Cambria Math" w:cs="Times New Roman"/>
                <w:i/>
                <w:color w:val="000000" w:themeColor="text1"/>
                <w:szCs w:val="24"/>
                <w:lang w:eastAsia="en-US"/>
              </w:rPr>
            </m:ctrlPr>
          </m:sSubPr>
          <m:e>
            <m:r>
              <w:rPr>
                <w:rFonts w:ascii="Cambria Math" w:eastAsiaTheme="minorEastAsia" w:hAnsi="Cambria Math" w:cs="Times New Roman"/>
                <w:color w:val="000000" w:themeColor="text1"/>
                <w:szCs w:val="24"/>
                <w:lang w:eastAsia="en-US"/>
              </w:rPr>
              <m:t>β</m:t>
            </m:r>
          </m:e>
          <m:sub>
            <m:r>
              <w:rPr>
                <w:rFonts w:ascii="Cambria Math" w:eastAsiaTheme="minorEastAsia" w:hAnsi="Cambria Math" w:cs="Times New Roman"/>
                <w:color w:val="000000" w:themeColor="text1"/>
                <w:szCs w:val="24"/>
                <w:lang w:eastAsia="en-US"/>
              </w:rPr>
              <m:t>2</m:t>
            </m:r>
          </m:sub>
        </m:sSub>
      </m:oMath>
      <w:r w:rsidRPr="00DD0E50">
        <w:rPr>
          <w:rFonts w:cs="Times New Roman"/>
          <w:color w:val="000000" w:themeColor="text1"/>
        </w:rPr>
        <w:t xml:space="preserve">&lt;0, </w:t>
      </w:r>
      <w:r w:rsidR="00765009" w:rsidRPr="00DD0E50">
        <w:rPr>
          <w:rFonts w:cs="Times New Roman"/>
          <w:color w:val="000000" w:themeColor="text1"/>
        </w:rPr>
        <w:t xml:space="preserve">and their </w:t>
      </w:r>
      <w:r w:rsidRPr="00DD0E50">
        <w:rPr>
          <w:rFonts w:cs="Times New Roman"/>
          <w:color w:val="000000" w:themeColor="text1"/>
        </w:rPr>
        <w:t xml:space="preserve">coefficients </w:t>
      </w:r>
      <w:r w:rsidR="00765009" w:rsidRPr="00DD0E50">
        <w:rPr>
          <w:rFonts w:cs="Times New Roman"/>
          <w:color w:val="000000" w:themeColor="text1"/>
        </w:rPr>
        <w:t xml:space="preserve">are needed to be </w:t>
      </w:r>
      <w:r w:rsidRPr="00DD0E50">
        <w:rPr>
          <w:rFonts w:cs="Times New Roman"/>
          <w:color w:val="000000" w:themeColor="text1"/>
        </w:rPr>
        <w:t xml:space="preserve">statistically significant. </w:t>
      </w:r>
      <w:r w:rsidR="00765009" w:rsidRPr="00DD0E50">
        <w:rPr>
          <w:rFonts w:cs="Times New Roman"/>
          <w:color w:val="000000" w:themeColor="text1"/>
        </w:rPr>
        <w:t xml:space="preserve">Under these circumstances, </w:t>
      </w:r>
      <w:r w:rsidRPr="00DD0E50">
        <w:rPr>
          <w:rFonts w:cs="Times New Roman"/>
          <w:color w:val="000000" w:themeColor="text1"/>
        </w:rPr>
        <w:t xml:space="preserve">there </w:t>
      </w:r>
      <w:r w:rsidR="00765009" w:rsidRPr="00DD0E50">
        <w:rPr>
          <w:rFonts w:cs="Times New Roman"/>
          <w:color w:val="000000" w:themeColor="text1"/>
        </w:rPr>
        <w:t>will be</w:t>
      </w:r>
      <w:r w:rsidRPr="00DD0E50">
        <w:rPr>
          <w:rFonts w:cs="Times New Roman"/>
          <w:color w:val="000000" w:themeColor="text1"/>
        </w:rPr>
        <w:t xml:space="preserve"> </w:t>
      </w:r>
      <w:r w:rsidR="00765009" w:rsidRPr="00DD0E50">
        <w:rPr>
          <w:rFonts w:cs="Times New Roman"/>
          <w:color w:val="000000" w:themeColor="text1"/>
        </w:rPr>
        <w:t>a valid EKC</w:t>
      </w:r>
      <w:r w:rsidRPr="00DD0E50">
        <w:rPr>
          <w:rFonts w:cs="Times New Roman"/>
          <w:color w:val="000000" w:themeColor="text1"/>
        </w:rPr>
        <w:t xml:space="preserve"> function in the countr</w:t>
      </w:r>
      <w:r w:rsidR="00765009" w:rsidRPr="00DD0E50">
        <w:rPr>
          <w:rFonts w:cs="Times New Roman"/>
          <w:color w:val="000000" w:themeColor="text1"/>
        </w:rPr>
        <w:t xml:space="preserve">ies, which means that </w:t>
      </w:r>
      <w:r w:rsidRPr="00DD0E50">
        <w:rPr>
          <w:rFonts w:cs="Times New Roman"/>
          <w:color w:val="000000" w:themeColor="text1"/>
        </w:rPr>
        <w:t>there</w:t>
      </w:r>
      <w:r w:rsidR="00765009" w:rsidRPr="00DD0E50">
        <w:rPr>
          <w:rFonts w:cs="Times New Roman"/>
          <w:color w:val="000000" w:themeColor="text1"/>
        </w:rPr>
        <w:t xml:space="preserve"> will be</w:t>
      </w:r>
      <w:r w:rsidRPr="00DD0E50">
        <w:rPr>
          <w:rFonts w:cs="Times New Roman"/>
          <w:color w:val="000000" w:themeColor="text1"/>
        </w:rPr>
        <w:t xml:space="preserve"> </w:t>
      </w:r>
      <w:r w:rsidR="00765009" w:rsidRPr="00DD0E50">
        <w:rPr>
          <w:rFonts w:cs="Times New Roman"/>
          <w:color w:val="000000" w:themeColor="text1"/>
        </w:rPr>
        <w:t xml:space="preserve">valid policy implications </w:t>
      </w:r>
      <w:r w:rsidRPr="00DD0E50">
        <w:rPr>
          <w:rFonts w:cs="Times New Roman"/>
          <w:color w:val="000000" w:themeColor="text1"/>
        </w:rPr>
        <w:t>for</w:t>
      </w:r>
      <w:r w:rsidR="007F551F" w:rsidRPr="00DD0E50">
        <w:rPr>
          <w:rFonts w:cs="Times New Roman"/>
          <w:color w:val="000000" w:themeColor="text1"/>
        </w:rPr>
        <w:t xml:space="preserve"> the</w:t>
      </w:r>
      <w:r w:rsidRPr="00DD0E50">
        <w:rPr>
          <w:rFonts w:cs="Times New Roman"/>
          <w:color w:val="000000" w:themeColor="text1"/>
        </w:rPr>
        <w:t xml:space="preserve"> environmental </w:t>
      </w:r>
      <w:r w:rsidR="00765009" w:rsidRPr="00DD0E50">
        <w:rPr>
          <w:rFonts w:cs="Times New Roman"/>
          <w:color w:val="000000" w:themeColor="text1"/>
        </w:rPr>
        <w:t>degradation.</w:t>
      </w:r>
      <w:r w:rsidRPr="00DD0E50">
        <w:rPr>
          <w:rFonts w:cs="Times New Roman"/>
          <w:color w:val="000000" w:themeColor="text1"/>
        </w:rPr>
        <w:t xml:space="preserve"> </w:t>
      </w:r>
      <w:r w:rsidR="00765009" w:rsidRPr="00DD0E50">
        <w:rPr>
          <w:rFonts w:cs="Times New Roman"/>
          <w:color w:val="000000" w:themeColor="text1"/>
        </w:rPr>
        <w:t>T</w:t>
      </w:r>
      <w:r w:rsidRPr="00DD0E50">
        <w:rPr>
          <w:rFonts w:cs="Times New Roman"/>
          <w:color w:val="000000" w:themeColor="text1"/>
        </w:rPr>
        <w:t xml:space="preserve">he </w:t>
      </w:r>
      <w:r w:rsidR="00765009" w:rsidRPr="00DD0E50">
        <w:rPr>
          <w:rFonts w:cs="Times New Roman"/>
          <w:color w:val="000000" w:themeColor="text1"/>
        </w:rPr>
        <w:t>impact</w:t>
      </w:r>
      <w:r w:rsidRPr="00DD0E50">
        <w:rPr>
          <w:rFonts w:cs="Times New Roman"/>
          <w:color w:val="000000" w:themeColor="text1"/>
        </w:rPr>
        <w:t xml:space="preserve"> of </w:t>
      </w:r>
      <w:r w:rsidR="00765009" w:rsidRPr="00DD0E50">
        <w:rPr>
          <w:rFonts w:cs="Times New Roman"/>
          <w:color w:val="000000" w:themeColor="text1"/>
        </w:rPr>
        <w:t xml:space="preserve">the index of the </w:t>
      </w:r>
      <w:r w:rsidRPr="00DD0E50">
        <w:rPr>
          <w:rFonts w:cs="Times New Roman"/>
          <w:color w:val="000000" w:themeColor="text1"/>
        </w:rPr>
        <w:t xml:space="preserve">export </w:t>
      </w:r>
      <w:r w:rsidR="00765009" w:rsidRPr="00DD0E50">
        <w:rPr>
          <w:rFonts w:cs="Times New Roman"/>
          <w:color w:val="000000" w:themeColor="text1"/>
        </w:rPr>
        <w:t xml:space="preserve">concentration ( </w:t>
      </w:r>
      <m:oMath>
        <m:sSub>
          <m:sSubPr>
            <m:ctrlPr>
              <w:rPr>
                <w:rFonts w:ascii="Cambria Math" w:eastAsiaTheme="minorEastAsia" w:hAnsi="Cambria Math" w:cs="Times New Roman"/>
                <w:i/>
                <w:color w:val="000000" w:themeColor="text1"/>
                <w:szCs w:val="24"/>
                <w:lang w:eastAsia="en-US"/>
              </w:rPr>
            </m:ctrlPr>
          </m:sSubPr>
          <m:e>
            <m:r>
              <w:rPr>
                <w:rFonts w:ascii="Cambria Math" w:eastAsiaTheme="minorEastAsia" w:hAnsi="Cambria Math" w:cs="Times New Roman"/>
                <w:color w:val="000000" w:themeColor="text1"/>
                <w:szCs w:val="24"/>
                <w:lang w:eastAsia="en-US"/>
              </w:rPr>
              <m:t>β</m:t>
            </m:r>
          </m:e>
          <m:sub>
            <m:r>
              <w:rPr>
                <w:rFonts w:ascii="Cambria Math" w:eastAsiaTheme="minorEastAsia" w:hAnsi="Cambria Math" w:cs="Times New Roman"/>
                <w:color w:val="000000" w:themeColor="text1"/>
                <w:szCs w:val="24"/>
                <w:lang w:eastAsia="en-US"/>
              </w:rPr>
              <m:t>3</m:t>
            </m:r>
          </m:sub>
        </m:sSub>
      </m:oMath>
      <w:r w:rsidR="00765009" w:rsidRPr="00DD0E50">
        <w:rPr>
          <w:rFonts w:cs="Times New Roman"/>
          <w:color w:val="000000" w:themeColor="text1"/>
        </w:rPr>
        <w:t>) on carbon</w:t>
      </w:r>
      <w:r w:rsidR="00833033">
        <w:rPr>
          <w:rFonts w:cs="Times New Roman"/>
          <w:color w:val="000000" w:themeColor="text1"/>
        </w:rPr>
        <w:t xml:space="preserve"> </w:t>
      </w:r>
      <w:r w:rsidR="00833033" w:rsidRPr="008127E9">
        <w:rPr>
          <w:rFonts w:eastAsia="Calibri" w:cs="Times New Roman"/>
          <w:bCs/>
          <w:color w:val="000000" w:themeColor="text1"/>
          <w:szCs w:val="24"/>
          <w:lang w:eastAsia="en-US"/>
        </w:rPr>
        <w:t>dioxide</w:t>
      </w:r>
      <w:r w:rsidR="00765009" w:rsidRPr="00DD0E50">
        <w:rPr>
          <w:rFonts w:cs="Times New Roman"/>
          <w:color w:val="000000" w:themeColor="text1"/>
        </w:rPr>
        <w:t xml:space="preserve"> emissions should be negative. As we have discussed in the introduction</w:t>
      </w:r>
      <w:r w:rsidR="00CB44A9" w:rsidRPr="00DD0E50">
        <w:rPr>
          <w:rFonts w:cs="Times New Roman"/>
          <w:color w:val="000000" w:themeColor="text1"/>
        </w:rPr>
        <w:t xml:space="preserve"> and</w:t>
      </w:r>
      <w:r w:rsidR="00765009" w:rsidRPr="00DD0E50">
        <w:rPr>
          <w:rFonts w:cs="Times New Roman"/>
          <w:color w:val="000000" w:themeColor="text1"/>
        </w:rPr>
        <w:t xml:space="preserve"> </w:t>
      </w:r>
      <w:r w:rsidR="00CB44A9" w:rsidRPr="00DD0E50">
        <w:rPr>
          <w:rFonts w:cs="Times New Roman"/>
          <w:color w:val="000000" w:themeColor="text1"/>
        </w:rPr>
        <w:t>a</w:t>
      </w:r>
      <w:r w:rsidR="00765009" w:rsidRPr="00DD0E50">
        <w:rPr>
          <w:rFonts w:cs="Times New Roman"/>
          <w:color w:val="000000" w:themeColor="text1"/>
        </w:rPr>
        <w:t>ccording to our</w:t>
      </w:r>
      <w:r w:rsidR="00CB44A9" w:rsidRPr="00DD0E50">
        <w:rPr>
          <w:rFonts w:cs="Times New Roman"/>
          <w:color w:val="000000" w:themeColor="text1"/>
        </w:rPr>
        <w:t xml:space="preserve"> empirical model,</w:t>
      </w:r>
      <w:r w:rsidR="00765009" w:rsidRPr="00DD0E50">
        <w:rPr>
          <w:rFonts w:cs="Times New Roman"/>
          <w:color w:val="000000" w:themeColor="text1"/>
        </w:rPr>
        <w:t xml:space="preserve"> </w:t>
      </w:r>
      <w:r w:rsidRPr="00DD0E50">
        <w:rPr>
          <w:rFonts w:cs="Times New Roman"/>
          <w:color w:val="000000" w:themeColor="text1"/>
        </w:rPr>
        <w:t>a</w:t>
      </w:r>
      <w:r w:rsidR="007F551F" w:rsidRPr="00DD0E50">
        <w:rPr>
          <w:rFonts w:cs="Times New Roman"/>
          <w:color w:val="000000" w:themeColor="text1"/>
        </w:rPr>
        <w:t>s a</w:t>
      </w:r>
      <w:r w:rsidRPr="00DD0E50">
        <w:rPr>
          <w:rFonts w:cs="Times New Roman"/>
          <w:color w:val="000000" w:themeColor="text1"/>
        </w:rPr>
        <w:t xml:space="preserve"> country</w:t>
      </w:r>
      <w:r w:rsidR="00312CE7" w:rsidRPr="00DD0E50">
        <w:rPr>
          <w:rFonts w:eastAsia="Calibri" w:cs="Times New Roman"/>
          <w:color w:val="000000" w:themeColor="text1"/>
          <w:szCs w:val="24"/>
          <w:lang w:eastAsia="en-US"/>
        </w:rPr>
        <w:t>'</w:t>
      </w:r>
      <w:r w:rsidRPr="00DD0E50">
        <w:rPr>
          <w:rFonts w:cs="Times New Roman"/>
          <w:color w:val="000000" w:themeColor="text1"/>
        </w:rPr>
        <w:t xml:space="preserve">s export basket </w:t>
      </w:r>
      <w:r w:rsidR="00765009" w:rsidRPr="00DD0E50">
        <w:rPr>
          <w:rFonts w:cs="Times New Roman"/>
          <w:color w:val="000000" w:themeColor="text1"/>
        </w:rPr>
        <w:t>develops</w:t>
      </w:r>
      <w:r w:rsidRPr="00DD0E50">
        <w:rPr>
          <w:rFonts w:cs="Times New Roman"/>
          <w:color w:val="000000" w:themeColor="text1"/>
        </w:rPr>
        <w:t xml:space="preserve">, </w:t>
      </w:r>
      <w:r w:rsidR="00765009" w:rsidRPr="00DD0E50">
        <w:rPr>
          <w:rFonts w:cs="Times New Roman"/>
          <w:color w:val="000000" w:themeColor="text1"/>
        </w:rPr>
        <w:t xml:space="preserve">a </w:t>
      </w:r>
      <w:r w:rsidRPr="00DD0E50">
        <w:rPr>
          <w:rFonts w:cs="Times New Roman"/>
          <w:color w:val="000000" w:themeColor="text1"/>
        </w:rPr>
        <w:t>lower</w:t>
      </w:r>
      <w:r w:rsidR="00765009" w:rsidRPr="00DD0E50">
        <w:rPr>
          <w:rFonts w:cs="Times New Roman"/>
          <w:color w:val="000000" w:themeColor="text1"/>
        </w:rPr>
        <w:t xml:space="preserve"> level of</w:t>
      </w:r>
      <w:r w:rsidRPr="00DD0E50">
        <w:rPr>
          <w:rFonts w:cs="Times New Roman"/>
          <w:color w:val="000000" w:themeColor="text1"/>
        </w:rPr>
        <w:t xml:space="preserve"> </w:t>
      </w:r>
      <w:r w:rsidR="00765009" w:rsidRPr="00DD0E50">
        <w:rPr>
          <w:rFonts w:cs="Times New Roman"/>
          <w:color w:val="000000" w:themeColor="text1"/>
        </w:rPr>
        <w:t xml:space="preserve">carbon </w:t>
      </w:r>
      <w:r w:rsidR="00833033" w:rsidRPr="008127E9">
        <w:rPr>
          <w:rFonts w:eastAsia="Calibri" w:cs="Times New Roman"/>
          <w:bCs/>
          <w:color w:val="000000" w:themeColor="text1"/>
          <w:szCs w:val="24"/>
          <w:lang w:eastAsia="en-US"/>
        </w:rPr>
        <w:t xml:space="preserve">dioxide </w:t>
      </w:r>
      <w:r w:rsidRPr="00DD0E50">
        <w:rPr>
          <w:rFonts w:cs="Times New Roman"/>
          <w:color w:val="000000" w:themeColor="text1"/>
        </w:rPr>
        <w:t xml:space="preserve">emissions </w:t>
      </w:r>
      <w:r w:rsidR="00765009" w:rsidRPr="00DD0E50">
        <w:rPr>
          <w:rFonts w:cs="Times New Roman"/>
          <w:color w:val="000000" w:themeColor="text1"/>
        </w:rPr>
        <w:t>will be</w:t>
      </w:r>
      <w:r w:rsidRPr="00DD0E50">
        <w:rPr>
          <w:rFonts w:cs="Times New Roman"/>
          <w:color w:val="000000" w:themeColor="text1"/>
        </w:rPr>
        <w:t xml:space="preserve"> produced in </w:t>
      </w:r>
      <w:r w:rsidR="00CB44A9" w:rsidRPr="00DD0E50">
        <w:rPr>
          <w:rFonts w:cs="Times New Roman"/>
          <w:color w:val="000000" w:themeColor="text1"/>
        </w:rPr>
        <w:t xml:space="preserve">the </w:t>
      </w:r>
      <w:r w:rsidR="00765009" w:rsidRPr="00DD0E50">
        <w:rPr>
          <w:rFonts w:cs="Times New Roman"/>
          <w:color w:val="000000" w:themeColor="text1"/>
        </w:rPr>
        <w:t>advanced</w:t>
      </w:r>
      <w:r w:rsidR="00CB44A9" w:rsidRPr="00DD0E50">
        <w:rPr>
          <w:rFonts w:cs="Times New Roman"/>
          <w:color w:val="000000" w:themeColor="text1"/>
        </w:rPr>
        <w:t xml:space="preserve"> (high-income)</w:t>
      </w:r>
      <w:r w:rsidR="00765009" w:rsidRPr="00DD0E50">
        <w:rPr>
          <w:rFonts w:cs="Times New Roman"/>
          <w:color w:val="000000" w:themeColor="text1"/>
        </w:rPr>
        <w:t xml:space="preserve"> economies.</w:t>
      </w:r>
    </w:p>
    <w:p w:rsidR="001A166B" w:rsidRPr="008127E9" w:rsidRDefault="00024916" w:rsidP="000E5812">
      <w:pPr>
        <w:autoSpaceDE w:val="0"/>
        <w:autoSpaceDN w:val="0"/>
        <w:bidi w:val="0"/>
        <w:adjustRightInd w:val="0"/>
        <w:spacing w:line="480" w:lineRule="auto"/>
        <w:jc w:val="both"/>
        <w:rPr>
          <w:rFonts w:eastAsia="Calibri" w:cs="Times New Roman"/>
          <w:b/>
          <w:bCs/>
          <w:i/>
          <w:color w:val="000000" w:themeColor="text1"/>
          <w:szCs w:val="24"/>
          <w:lang w:eastAsia="en-US"/>
        </w:rPr>
      </w:pPr>
      <w:r w:rsidRPr="00DD0E50">
        <w:rPr>
          <w:rFonts w:eastAsia="Calibri" w:cs="Times New Roman"/>
          <w:b/>
          <w:bCs/>
          <w:i/>
          <w:color w:val="000000" w:themeColor="text1"/>
          <w:szCs w:val="24"/>
          <w:lang w:eastAsia="en-US"/>
        </w:rPr>
        <w:t xml:space="preserve">2.2. </w:t>
      </w:r>
      <w:r w:rsidR="006D09E2" w:rsidRPr="00DD0E50">
        <w:rPr>
          <w:rFonts w:eastAsia="Calibri" w:cs="Times New Roman"/>
          <w:b/>
          <w:bCs/>
          <w:i/>
          <w:color w:val="000000" w:themeColor="text1"/>
          <w:szCs w:val="24"/>
          <w:lang w:eastAsia="en-US"/>
        </w:rPr>
        <w:t xml:space="preserve">Econometric </w:t>
      </w:r>
      <w:r w:rsidR="007E541C" w:rsidRPr="00DD0E50">
        <w:rPr>
          <w:rFonts w:eastAsia="Calibri" w:cs="Times New Roman"/>
          <w:b/>
          <w:bCs/>
          <w:i/>
          <w:color w:val="000000" w:themeColor="text1"/>
          <w:szCs w:val="24"/>
          <w:lang w:eastAsia="en-US"/>
        </w:rPr>
        <w:t>M</w:t>
      </w:r>
      <w:r w:rsidR="006D09E2" w:rsidRPr="00DD0E50">
        <w:rPr>
          <w:rFonts w:eastAsia="Calibri" w:cs="Times New Roman"/>
          <w:b/>
          <w:bCs/>
          <w:i/>
          <w:color w:val="000000" w:themeColor="text1"/>
          <w:szCs w:val="24"/>
          <w:lang w:eastAsia="en-US"/>
        </w:rPr>
        <w:t>ethodology</w:t>
      </w:r>
      <w:r w:rsidR="00AA4B61" w:rsidRPr="00DD0E50">
        <w:rPr>
          <w:rFonts w:eastAsia="Calibri" w:cs="Times New Roman"/>
          <w:b/>
          <w:bCs/>
          <w:i/>
          <w:color w:val="000000" w:themeColor="text1"/>
          <w:szCs w:val="24"/>
          <w:lang w:eastAsia="en-US"/>
        </w:rPr>
        <w:t xml:space="preserve"> </w:t>
      </w:r>
    </w:p>
    <w:p w:rsidR="001A166B" w:rsidRPr="008127E9" w:rsidRDefault="00B20988" w:rsidP="00360371">
      <w:pPr>
        <w:bidi w:val="0"/>
        <w:spacing w:line="480" w:lineRule="auto"/>
        <w:jc w:val="both"/>
        <w:rPr>
          <w:rFonts w:eastAsia="Calibri" w:cs="Times New Roman"/>
          <w:bCs/>
          <w:color w:val="000000" w:themeColor="text1"/>
          <w:szCs w:val="24"/>
          <w:lang w:eastAsia="en-US"/>
        </w:rPr>
      </w:pPr>
      <w:r w:rsidRPr="00DD0E50">
        <w:rPr>
          <w:rFonts w:eastAsia="Calibri" w:cs="Times New Roman"/>
          <w:bCs/>
          <w:color w:val="000000" w:themeColor="text1"/>
          <w:szCs w:val="24"/>
          <w:lang w:eastAsia="en-US"/>
        </w:rPr>
        <w:t>In the first step, the analysis</w:t>
      </w:r>
      <w:r w:rsidR="001A166B" w:rsidRPr="00DD0E50">
        <w:rPr>
          <w:rFonts w:eastAsia="Calibri" w:cs="Times New Roman"/>
          <w:bCs/>
          <w:color w:val="000000" w:themeColor="text1"/>
          <w:szCs w:val="24"/>
          <w:lang w:eastAsia="en-US"/>
        </w:rPr>
        <w:t xml:space="preserve"> check</w:t>
      </w:r>
      <w:r w:rsidRPr="00DD0E50">
        <w:rPr>
          <w:rFonts w:eastAsia="Calibri" w:cs="Times New Roman"/>
          <w:bCs/>
          <w:color w:val="000000" w:themeColor="text1"/>
          <w:szCs w:val="24"/>
          <w:lang w:eastAsia="en-US"/>
        </w:rPr>
        <w:t>s</w:t>
      </w:r>
      <w:r w:rsidR="001A166B" w:rsidRPr="00DD0E50">
        <w:rPr>
          <w:rFonts w:eastAsia="Calibri" w:cs="Times New Roman"/>
          <w:bCs/>
          <w:color w:val="000000" w:themeColor="text1"/>
          <w:szCs w:val="24"/>
          <w:lang w:eastAsia="en-US"/>
        </w:rPr>
        <w:t xml:space="preserve"> </w:t>
      </w:r>
      <w:r w:rsidR="005A59F2" w:rsidRPr="00DD0E50">
        <w:rPr>
          <w:rFonts w:eastAsia="Calibri" w:cs="Times New Roman"/>
          <w:bCs/>
          <w:color w:val="000000" w:themeColor="text1"/>
          <w:szCs w:val="24"/>
          <w:lang w:eastAsia="en-US"/>
        </w:rPr>
        <w:t xml:space="preserve">out </w:t>
      </w:r>
      <w:r w:rsidR="001A166B" w:rsidRPr="00DD0E50">
        <w:rPr>
          <w:rFonts w:eastAsia="Calibri" w:cs="Times New Roman"/>
          <w:bCs/>
          <w:color w:val="000000" w:themeColor="text1"/>
          <w:szCs w:val="24"/>
          <w:lang w:eastAsia="en-US"/>
        </w:rPr>
        <w:t xml:space="preserve">for </w:t>
      </w:r>
      <w:r w:rsidRPr="00DD0E50">
        <w:rPr>
          <w:rFonts w:eastAsia="Calibri" w:cs="Times New Roman"/>
          <w:bCs/>
          <w:color w:val="000000" w:themeColor="text1"/>
          <w:szCs w:val="24"/>
          <w:lang w:eastAsia="en-US"/>
        </w:rPr>
        <w:t xml:space="preserve">the presence of </w:t>
      </w:r>
      <w:r w:rsidR="00D84CBA" w:rsidRPr="00DD0E50">
        <w:rPr>
          <w:rFonts w:eastAsia="Calibri" w:cs="Times New Roman"/>
          <w:bCs/>
          <w:color w:val="000000" w:themeColor="text1"/>
          <w:szCs w:val="24"/>
          <w:lang w:eastAsia="en-US"/>
        </w:rPr>
        <w:t>stationary</w:t>
      </w:r>
      <w:r w:rsidR="00024916" w:rsidRPr="00DD0E50">
        <w:rPr>
          <w:rFonts w:eastAsia="Calibri" w:cs="Times New Roman"/>
          <w:bCs/>
          <w:color w:val="000000" w:themeColor="text1"/>
          <w:szCs w:val="24"/>
          <w:lang w:eastAsia="en-US"/>
        </w:rPr>
        <w:t xml:space="preserve"> </w:t>
      </w:r>
      <w:r w:rsidRPr="00DD0E50">
        <w:rPr>
          <w:rFonts w:eastAsia="Calibri" w:cs="Times New Roman"/>
          <w:bCs/>
          <w:color w:val="000000" w:themeColor="text1"/>
          <w:szCs w:val="24"/>
          <w:lang w:eastAsia="en-US"/>
        </w:rPr>
        <w:t>across</w:t>
      </w:r>
      <w:r w:rsidR="00024916" w:rsidRPr="00DD0E50">
        <w:rPr>
          <w:rFonts w:eastAsia="Calibri" w:cs="Times New Roman"/>
          <w:bCs/>
          <w:color w:val="000000" w:themeColor="text1"/>
          <w:szCs w:val="24"/>
          <w:lang w:eastAsia="en-US"/>
        </w:rPr>
        <w:t xml:space="preserve"> all three variables, and </w:t>
      </w:r>
      <w:r w:rsidR="001A166B" w:rsidRPr="00DD0E50">
        <w:rPr>
          <w:rFonts w:eastAsia="Calibri" w:cs="Times New Roman"/>
          <w:bCs/>
          <w:color w:val="000000" w:themeColor="text1"/>
          <w:szCs w:val="24"/>
          <w:lang w:eastAsia="en-US"/>
        </w:rPr>
        <w:t>choose</w:t>
      </w:r>
      <w:r w:rsidRPr="00DD0E50">
        <w:rPr>
          <w:rFonts w:eastAsia="Calibri" w:cs="Times New Roman"/>
          <w:bCs/>
          <w:color w:val="000000" w:themeColor="text1"/>
          <w:szCs w:val="24"/>
          <w:lang w:eastAsia="en-US"/>
        </w:rPr>
        <w:t>s</w:t>
      </w:r>
      <w:r w:rsidR="001A166B" w:rsidRPr="00DD0E50">
        <w:rPr>
          <w:rFonts w:eastAsia="Calibri" w:cs="Times New Roman"/>
          <w:bCs/>
          <w:color w:val="000000" w:themeColor="text1"/>
          <w:szCs w:val="24"/>
          <w:lang w:eastAsia="en-US"/>
        </w:rPr>
        <w:t xml:space="preserve"> a </w:t>
      </w:r>
      <w:r w:rsidR="00D84CBA" w:rsidRPr="00DD0E50">
        <w:rPr>
          <w:rFonts w:eastAsia="Calibri" w:cs="Times New Roman"/>
          <w:bCs/>
          <w:color w:val="000000" w:themeColor="text1"/>
          <w:szCs w:val="24"/>
          <w:lang w:eastAsia="en-US"/>
        </w:rPr>
        <w:t>nonlinear</w:t>
      </w:r>
      <w:r w:rsidR="001A166B" w:rsidRPr="00DD0E50">
        <w:rPr>
          <w:rFonts w:eastAsia="Calibri" w:cs="Times New Roman"/>
          <w:bCs/>
          <w:color w:val="000000" w:themeColor="text1"/>
          <w:szCs w:val="24"/>
          <w:lang w:eastAsia="en-US"/>
        </w:rPr>
        <w:t xml:space="preserve"> version of </w:t>
      </w:r>
      <w:r w:rsidR="00B811C9" w:rsidRPr="00DD0E50">
        <w:rPr>
          <w:rFonts w:eastAsia="Calibri" w:cs="Times New Roman"/>
          <w:bCs/>
          <w:color w:val="000000" w:themeColor="text1"/>
          <w:szCs w:val="24"/>
          <w:lang w:eastAsia="en-US"/>
        </w:rPr>
        <w:t xml:space="preserve">the </w:t>
      </w:r>
      <w:r w:rsidR="001A166B" w:rsidRPr="00DD0E50">
        <w:rPr>
          <w:rFonts w:eastAsia="Calibri" w:cs="Times New Roman"/>
          <w:bCs/>
          <w:color w:val="000000" w:themeColor="text1"/>
          <w:szCs w:val="24"/>
          <w:lang w:eastAsia="en-US"/>
        </w:rPr>
        <w:t>unit root test as the literature indicated that the chosen variab</w:t>
      </w:r>
      <w:r w:rsidR="00FF551C" w:rsidRPr="00DD0E50">
        <w:rPr>
          <w:rFonts w:eastAsia="Calibri" w:cs="Times New Roman"/>
          <w:bCs/>
          <w:color w:val="000000" w:themeColor="text1"/>
          <w:szCs w:val="24"/>
          <w:lang w:eastAsia="en-US"/>
        </w:rPr>
        <w:t>les may contain significant non</w:t>
      </w:r>
      <w:r w:rsidR="001A166B" w:rsidRPr="00DD0E50">
        <w:rPr>
          <w:rFonts w:eastAsia="Calibri" w:cs="Times New Roman"/>
          <w:bCs/>
          <w:color w:val="000000" w:themeColor="text1"/>
          <w:szCs w:val="24"/>
          <w:lang w:eastAsia="en-US"/>
        </w:rPr>
        <w:t>linear components in the data generating process (DGP)</w:t>
      </w:r>
      <w:r w:rsidR="004D318C" w:rsidRPr="00DD0E50">
        <w:rPr>
          <w:rFonts w:eastAsia="Calibri" w:cs="Times New Roman"/>
          <w:bCs/>
          <w:color w:val="000000" w:themeColor="text1"/>
          <w:szCs w:val="24"/>
          <w:lang w:eastAsia="en-US"/>
        </w:rPr>
        <w:t xml:space="preserve"> (</w:t>
      </w:r>
      <w:proofErr w:type="spellStart"/>
      <w:r w:rsidR="000A2FB9" w:rsidRPr="00DD0E50">
        <w:rPr>
          <w:rFonts w:eastAsia="Calibri" w:cs="Times New Roman"/>
          <w:bCs/>
          <w:color w:val="000000" w:themeColor="text1"/>
          <w:szCs w:val="24"/>
          <w:lang w:eastAsia="en-US"/>
        </w:rPr>
        <w:t>Apergis</w:t>
      </w:r>
      <w:proofErr w:type="spellEnd"/>
      <w:r w:rsidR="000A2FB9" w:rsidRPr="00DD0E50">
        <w:rPr>
          <w:rFonts w:eastAsia="Calibri" w:cs="Times New Roman"/>
          <w:bCs/>
          <w:color w:val="000000" w:themeColor="text1"/>
          <w:szCs w:val="24"/>
          <w:lang w:eastAsia="en-US"/>
        </w:rPr>
        <w:t>, 2016;</w:t>
      </w:r>
      <w:r w:rsidR="00E930C7" w:rsidRPr="00DD0E50">
        <w:rPr>
          <w:rFonts w:eastAsia="Calibri" w:cs="Times New Roman"/>
          <w:bCs/>
          <w:color w:val="000000" w:themeColor="text1"/>
          <w:szCs w:val="24"/>
          <w:lang w:eastAsia="en-US"/>
        </w:rPr>
        <w:t xml:space="preserve"> </w:t>
      </w:r>
      <w:proofErr w:type="spellStart"/>
      <w:r w:rsidR="002E0B13" w:rsidRPr="00DD0E50">
        <w:rPr>
          <w:rFonts w:eastAsia="Calibri" w:cs="Times New Roman"/>
          <w:bCs/>
          <w:color w:val="000000" w:themeColor="text1"/>
          <w:szCs w:val="24"/>
          <w:lang w:eastAsia="en-US"/>
        </w:rPr>
        <w:t>Apergis</w:t>
      </w:r>
      <w:proofErr w:type="spellEnd"/>
      <w:r w:rsidR="002E0B13" w:rsidRPr="00DD0E50">
        <w:rPr>
          <w:rFonts w:eastAsia="Calibri" w:cs="Times New Roman"/>
          <w:bCs/>
          <w:color w:val="000000" w:themeColor="text1"/>
          <w:szCs w:val="24"/>
          <w:lang w:eastAsia="en-US"/>
        </w:rPr>
        <w:t xml:space="preserve"> et al., 2016</w:t>
      </w:r>
      <w:r w:rsidR="00AF45FC" w:rsidRPr="00DD0E50">
        <w:rPr>
          <w:rFonts w:eastAsia="Calibri" w:cs="Times New Roman"/>
          <w:bCs/>
          <w:color w:val="000000" w:themeColor="text1"/>
          <w:szCs w:val="24"/>
          <w:lang w:eastAsia="en-US"/>
        </w:rPr>
        <w:t>).</w:t>
      </w:r>
    </w:p>
    <w:p w:rsidR="00202538" w:rsidRPr="008127E9" w:rsidRDefault="00FF551C" w:rsidP="000E5812">
      <w:pPr>
        <w:autoSpaceDE w:val="0"/>
        <w:autoSpaceDN w:val="0"/>
        <w:bidi w:val="0"/>
        <w:adjustRightInd w:val="0"/>
        <w:spacing w:line="480" w:lineRule="auto"/>
        <w:jc w:val="both"/>
        <w:rPr>
          <w:rFonts w:eastAsia="Calibri" w:cs="Times New Roman"/>
          <w:b/>
          <w:bCs/>
          <w:i/>
          <w:color w:val="000000" w:themeColor="text1"/>
          <w:szCs w:val="24"/>
          <w:lang w:eastAsia="en-US"/>
        </w:rPr>
      </w:pPr>
      <w:r w:rsidRPr="00DD0E50">
        <w:rPr>
          <w:rFonts w:eastAsia="Calibri" w:cs="Times New Roman"/>
          <w:b/>
          <w:bCs/>
          <w:i/>
          <w:color w:val="000000" w:themeColor="text1"/>
          <w:szCs w:val="24"/>
          <w:lang w:eastAsia="en-US"/>
        </w:rPr>
        <w:t>2.2.1. Non</w:t>
      </w:r>
      <w:r w:rsidR="00DA5A0E" w:rsidRPr="00DD0E50">
        <w:rPr>
          <w:rFonts w:eastAsia="Calibri" w:cs="Times New Roman"/>
          <w:b/>
          <w:bCs/>
          <w:i/>
          <w:color w:val="000000" w:themeColor="text1"/>
          <w:szCs w:val="24"/>
          <w:lang w:eastAsia="en-US"/>
        </w:rPr>
        <w:t>l</w:t>
      </w:r>
      <w:r w:rsidR="006D09E2" w:rsidRPr="00DD0E50">
        <w:rPr>
          <w:rFonts w:eastAsia="Calibri" w:cs="Times New Roman"/>
          <w:b/>
          <w:bCs/>
          <w:i/>
          <w:color w:val="000000" w:themeColor="text1"/>
          <w:szCs w:val="24"/>
          <w:lang w:eastAsia="en-US"/>
        </w:rPr>
        <w:t xml:space="preserve">inear </w:t>
      </w:r>
      <w:r w:rsidR="00BD47A3" w:rsidRPr="00DD0E50">
        <w:rPr>
          <w:rFonts w:eastAsia="Calibri" w:cs="Times New Roman"/>
          <w:b/>
          <w:bCs/>
          <w:i/>
          <w:color w:val="000000" w:themeColor="text1"/>
          <w:szCs w:val="24"/>
          <w:lang w:eastAsia="en-US"/>
        </w:rPr>
        <w:t>P</w:t>
      </w:r>
      <w:r w:rsidR="006D09E2" w:rsidRPr="00DD0E50">
        <w:rPr>
          <w:rFonts w:eastAsia="Calibri" w:cs="Times New Roman"/>
          <w:b/>
          <w:bCs/>
          <w:i/>
          <w:color w:val="000000" w:themeColor="text1"/>
          <w:szCs w:val="24"/>
          <w:lang w:eastAsia="en-US"/>
        </w:rPr>
        <w:t xml:space="preserve">anel </w:t>
      </w:r>
      <w:r w:rsidR="00BD47A3" w:rsidRPr="00DD0E50">
        <w:rPr>
          <w:rFonts w:eastAsia="Calibri" w:cs="Times New Roman"/>
          <w:b/>
          <w:bCs/>
          <w:i/>
          <w:color w:val="000000" w:themeColor="text1"/>
          <w:szCs w:val="24"/>
          <w:lang w:eastAsia="en-US"/>
        </w:rPr>
        <w:t>U</w:t>
      </w:r>
      <w:r w:rsidR="006D09E2" w:rsidRPr="00DD0E50">
        <w:rPr>
          <w:rFonts w:eastAsia="Calibri" w:cs="Times New Roman"/>
          <w:b/>
          <w:bCs/>
          <w:i/>
          <w:color w:val="000000" w:themeColor="text1"/>
          <w:szCs w:val="24"/>
          <w:lang w:eastAsia="en-US"/>
        </w:rPr>
        <w:t xml:space="preserve">nit </w:t>
      </w:r>
      <w:r w:rsidR="00BD47A3" w:rsidRPr="00DD0E50">
        <w:rPr>
          <w:rFonts w:eastAsia="Calibri" w:cs="Times New Roman"/>
          <w:b/>
          <w:bCs/>
          <w:i/>
          <w:color w:val="000000" w:themeColor="text1"/>
          <w:szCs w:val="24"/>
          <w:lang w:eastAsia="en-US"/>
        </w:rPr>
        <w:t>R</w:t>
      </w:r>
      <w:r w:rsidR="006D09E2" w:rsidRPr="00DD0E50">
        <w:rPr>
          <w:rFonts w:eastAsia="Calibri" w:cs="Times New Roman"/>
          <w:b/>
          <w:bCs/>
          <w:i/>
          <w:color w:val="000000" w:themeColor="text1"/>
          <w:szCs w:val="24"/>
          <w:lang w:eastAsia="en-US"/>
        </w:rPr>
        <w:t>oot</w:t>
      </w:r>
      <w:r w:rsidR="00AA4B61" w:rsidRPr="00DD0E50">
        <w:rPr>
          <w:rFonts w:eastAsia="Calibri" w:cs="Times New Roman"/>
          <w:b/>
          <w:bCs/>
          <w:i/>
          <w:color w:val="000000" w:themeColor="text1"/>
          <w:szCs w:val="24"/>
          <w:lang w:eastAsia="en-US"/>
        </w:rPr>
        <w:t xml:space="preserve"> </w:t>
      </w:r>
      <w:r w:rsidR="00BD47A3" w:rsidRPr="00DD0E50">
        <w:rPr>
          <w:rFonts w:eastAsia="Calibri" w:cs="Times New Roman"/>
          <w:b/>
          <w:bCs/>
          <w:i/>
          <w:color w:val="000000" w:themeColor="text1"/>
          <w:szCs w:val="24"/>
          <w:lang w:eastAsia="en-US"/>
        </w:rPr>
        <w:t>T</w:t>
      </w:r>
      <w:r w:rsidR="00AA4B61" w:rsidRPr="00DD0E50">
        <w:rPr>
          <w:rFonts w:eastAsia="Calibri" w:cs="Times New Roman"/>
          <w:b/>
          <w:bCs/>
          <w:i/>
          <w:color w:val="000000" w:themeColor="text1"/>
          <w:szCs w:val="24"/>
          <w:lang w:eastAsia="en-US"/>
        </w:rPr>
        <w:t>est</w:t>
      </w:r>
      <w:r w:rsidR="005A59F2" w:rsidRPr="00DD0E50">
        <w:rPr>
          <w:rFonts w:eastAsia="Calibri" w:cs="Times New Roman"/>
          <w:b/>
          <w:bCs/>
          <w:i/>
          <w:color w:val="000000" w:themeColor="text1"/>
          <w:szCs w:val="24"/>
          <w:lang w:eastAsia="en-US"/>
        </w:rPr>
        <w:t>s</w:t>
      </w:r>
    </w:p>
    <w:p w:rsidR="001A166B" w:rsidRPr="008127E9" w:rsidRDefault="00B20988" w:rsidP="005D756B">
      <w:pPr>
        <w:autoSpaceDE w:val="0"/>
        <w:autoSpaceDN w:val="0"/>
        <w:bidi w:val="0"/>
        <w:adjustRightInd w:val="0"/>
        <w:spacing w:line="480" w:lineRule="auto"/>
        <w:jc w:val="both"/>
        <w:rPr>
          <w:rFonts w:eastAsia="Calibri" w:cs="Times New Roman"/>
          <w:bCs/>
          <w:color w:val="000000" w:themeColor="text1"/>
          <w:szCs w:val="24"/>
          <w:lang w:eastAsia="en-US"/>
        </w:rPr>
      </w:pPr>
      <w:r w:rsidRPr="00DD0E50">
        <w:rPr>
          <w:rFonts w:eastAsia="Calibri" w:cs="Times New Roman"/>
          <w:bCs/>
          <w:color w:val="000000" w:themeColor="text1"/>
          <w:szCs w:val="24"/>
          <w:lang w:eastAsia="en-US"/>
        </w:rPr>
        <w:t xml:space="preserve">This part makes use of </w:t>
      </w:r>
      <w:r w:rsidR="00FF551C" w:rsidRPr="00DD0E50">
        <w:rPr>
          <w:rFonts w:eastAsia="Calibri" w:cs="Times New Roman"/>
          <w:bCs/>
          <w:color w:val="000000" w:themeColor="text1"/>
          <w:szCs w:val="24"/>
          <w:lang w:eastAsia="en-US"/>
        </w:rPr>
        <w:t>the non</w:t>
      </w:r>
      <w:r w:rsidR="001A166B" w:rsidRPr="00DD0E50">
        <w:rPr>
          <w:rFonts w:eastAsia="Calibri" w:cs="Times New Roman"/>
          <w:bCs/>
          <w:color w:val="000000" w:themeColor="text1"/>
          <w:szCs w:val="24"/>
          <w:lang w:eastAsia="en-US"/>
        </w:rPr>
        <w:t>linear panel unit root</w:t>
      </w:r>
      <w:r w:rsidR="00CE7179" w:rsidRPr="00DD0E50">
        <w:rPr>
          <w:rFonts w:eastAsia="Calibri" w:cs="Times New Roman"/>
          <w:bCs/>
          <w:color w:val="000000" w:themeColor="text1"/>
          <w:szCs w:val="24"/>
          <w:lang w:eastAsia="en-US"/>
        </w:rPr>
        <w:t xml:space="preserve"> test</w:t>
      </w:r>
      <w:r w:rsidRPr="00DD0E50">
        <w:rPr>
          <w:rFonts w:eastAsia="Calibri" w:cs="Times New Roman"/>
          <w:bCs/>
          <w:color w:val="000000" w:themeColor="text1"/>
          <w:szCs w:val="24"/>
          <w:lang w:eastAsia="en-US"/>
        </w:rPr>
        <w:t>, recommended by</w:t>
      </w:r>
      <w:r w:rsidR="001A166B" w:rsidRPr="00DD0E50">
        <w:rPr>
          <w:rFonts w:eastAsia="Calibri" w:cs="Times New Roman"/>
          <w:bCs/>
          <w:color w:val="000000" w:themeColor="text1"/>
          <w:szCs w:val="24"/>
          <w:lang w:eastAsia="en-US"/>
        </w:rPr>
        <w:t xml:space="preserve"> </w:t>
      </w:r>
      <w:r w:rsidR="00CE7179" w:rsidRPr="00DD0E50">
        <w:rPr>
          <w:rFonts w:eastAsia="Calibri" w:cs="Times New Roman"/>
          <w:bCs/>
          <w:color w:val="000000" w:themeColor="text1"/>
          <w:szCs w:val="24"/>
          <w:lang w:eastAsia="en-US"/>
        </w:rPr>
        <w:t>Cerrato et al.</w:t>
      </w:r>
      <w:r w:rsidR="001A166B" w:rsidRPr="00DD0E50">
        <w:rPr>
          <w:rFonts w:eastAsia="Calibri" w:cs="Times New Roman"/>
          <w:bCs/>
          <w:color w:val="000000" w:themeColor="text1"/>
          <w:szCs w:val="24"/>
          <w:lang w:eastAsia="en-US"/>
        </w:rPr>
        <w:t xml:space="preserve"> (</w:t>
      </w:r>
      <w:r w:rsidR="00CE7179" w:rsidRPr="00DD0E50">
        <w:rPr>
          <w:rFonts w:eastAsia="Calibri" w:cs="Times New Roman"/>
          <w:bCs/>
          <w:color w:val="000000" w:themeColor="text1"/>
          <w:szCs w:val="24"/>
          <w:lang w:eastAsia="en-US"/>
        </w:rPr>
        <w:t>2011</w:t>
      </w:r>
      <w:r w:rsidR="007F551F" w:rsidRPr="00DD0E50">
        <w:rPr>
          <w:rFonts w:eastAsia="Calibri" w:cs="Times New Roman"/>
          <w:bCs/>
          <w:color w:val="000000" w:themeColor="text1"/>
          <w:szCs w:val="24"/>
          <w:lang w:eastAsia="en-US"/>
        </w:rPr>
        <w:t xml:space="preserve"> and </w:t>
      </w:r>
      <w:r w:rsidR="00202538" w:rsidRPr="00DD0E50">
        <w:rPr>
          <w:rFonts w:eastAsia="Calibri" w:cs="Times New Roman"/>
          <w:bCs/>
          <w:color w:val="000000" w:themeColor="text1"/>
          <w:szCs w:val="24"/>
          <w:lang w:eastAsia="en-US"/>
        </w:rPr>
        <w:t>2013</w:t>
      </w:r>
      <w:r w:rsidR="001A166B" w:rsidRPr="00DD0E50">
        <w:rPr>
          <w:rFonts w:eastAsia="Calibri" w:cs="Times New Roman"/>
          <w:bCs/>
          <w:color w:val="000000" w:themeColor="text1"/>
          <w:szCs w:val="24"/>
          <w:lang w:eastAsia="en-US"/>
        </w:rPr>
        <w:t>)</w:t>
      </w:r>
      <w:r w:rsidRPr="00DD0E50">
        <w:rPr>
          <w:rFonts w:eastAsia="Calibri" w:cs="Times New Roman"/>
          <w:bCs/>
          <w:color w:val="000000" w:themeColor="text1"/>
          <w:szCs w:val="24"/>
          <w:lang w:eastAsia="en-US"/>
        </w:rPr>
        <w:t>; in that sense,</w:t>
      </w:r>
      <w:r w:rsidR="001A166B" w:rsidRPr="00DD0E50">
        <w:rPr>
          <w:rFonts w:eastAsia="Calibri" w:cs="Times New Roman"/>
          <w:bCs/>
          <w:color w:val="000000" w:themeColor="text1"/>
          <w:szCs w:val="24"/>
          <w:lang w:eastAsia="en-US"/>
        </w:rPr>
        <w:t xml:space="preserve"> the </w:t>
      </w:r>
      <w:r w:rsidR="000A2FB9" w:rsidRPr="00DD0E50">
        <w:rPr>
          <w:rFonts w:eastAsia="Calibri" w:cs="Times New Roman"/>
          <w:bCs/>
          <w:color w:val="000000" w:themeColor="text1"/>
          <w:szCs w:val="24"/>
          <w:lang w:eastAsia="en-US"/>
        </w:rPr>
        <w:t>DGP</w:t>
      </w:r>
      <w:r w:rsidR="001A166B" w:rsidRPr="00DD0E50">
        <w:rPr>
          <w:rFonts w:eastAsia="Calibri" w:cs="Times New Roman"/>
          <w:bCs/>
          <w:color w:val="000000" w:themeColor="text1"/>
          <w:szCs w:val="24"/>
          <w:lang w:eastAsia="en-US"/>
        </w:rPr>
        <w:t xml:space="preserve"> for the time series </w:t>
      </w:r>
      <w:proofErr w:type="spellStart"/>
      <w:r w:rsidR="001A166B" w:rsidRPr="00DD0E50">
        <w:rPr>
          <w:rFonts w:eastAsia="Calibri" w:cs="Times New Roman"/>
          <w:bCs/>
          <w:color w:val="000000" w:themeColor="text1"/>
          <w:szCs w:val="24"/>
          <w:lang w:eastAsia="en-US"/>
        </w:rPr>
        <w:t>y</w:t>
      </w:r>
      <w:r w:rsidR="001A166B" w:rsidRPr="00DD0E50">
        <w:rPr>
          <w:rFonts w:eastAsia="Calibri" w:cs="Times New Roman"/>
          <w:bCs/>
          <w:color w:val="000000" w:themeColor="text1"/>
          <w:szCs w:val="24"/>
          <w:vertAlign w:val="subscript"/>
          <w:lang w:eastAsia="en-US"/>
        </w:rPr>
        <w:t>it</w:t>
      </w:r>
      <w:proofErr w:type="spellEnd"/>
      <w:r w:rsidR="001A166B" w:rsidRPr="00DD0E50">
        <w:rPr>
          <w:rFonts w:eastAsia="Calibri" w:cs="Times New Roman"/>
          <w:bCs/>
          <w:color w:val="000000" w:themeColor="text1"/>
          <w:szCs w:val="24"/>
          <w:vertAlign w:val="subscript"/>
          <w:lang w:eastAsia="en-US"/>
        </w:rPr>
        <w:t xml:space="preserve"> </w:t>
      </w:r>
      <w:r w:rsidR="001A166B" w:rsidRPr="00DD0E50">
        <w:rPr>
          <w:rFonts w:eastAsia="Calibri" w:cs="Times New Roman"/>
          <w:bCs/>
          <w:color w:val="000000" w:themeColor="text1"/>
          <w:szCs w:val="24"/>
          <w:lang w:eastAsia="en-US"/>
        </w:rPr>
        <w:t>could be modeled as</w:t>
      </w:r>
      <w:r w:rsidR="00024916" w:rsidRPr="00DD0E50">
        <w:rPr>
          <w:rFonts w:eastAsia="Calibri" w:cs="Times New Roman"/>
          <w:bCs/>
          <w:color w:val="000000" w:themeColor="text1"/>
          <w:szCs w:val="24"/>
          <w:lang w:eastAsia="en-US"/>
        </w:rPr>
        <w:t xml:space="preserve"> </w:t>
      </w:r>
      <w:r w:rsidRPr="00DD0E50">
        <w:rPr>
          <w:rFonts w:eastAsia="Calibri" w:cs="Times New Roman"/>
          <w:bCs/>
          <w:color w:val="000000" w:themeColor="text1"/>
          <w:szCs w:val="24"/>
          <w:lang w:eastAsia="en-US"/>
        </w:rPr>
        <w:t>an</w:t>
      </w:r>
      <w:r w:rsidR="001A166B" w:rsidRPr="00DD0E50">
        <w:rPr>
          <w:rFonts w:eastAsia="Calibri" w:cs="Times New Roman"/>
          <w:bCs/>
          <w:color w:val="000000" w:themeColor="text1"/>
          <w:szCs w:val="24"/>
          <w:lang w:eastAsia="en-US"/>
        </w:rPr>
        <w:t xml:space="preserve"> Exponential Smooth Transition Autoregressive (ESTAR) </w:t>
      </w:r>
      <w:r w:rsidRPr="00DD0E50">
        <w:rPr>
          <w:rFonts w:eastAsia="Calibri" w:cs="Times New Roman"/>
          <w:bCs/>
          <w:color w:val="000000" w:themeColor="text1"/>
          <w:szCs w:val="24"/>
          <w:lang w:eastAsia="en-US"/>
        </w:rPr>
        <w:t>process</w:t>
      </w:r>
      <w:r w:rsidR="001A166B" w:rsidRPr="00DD0E50">
        <w:rPr>
          <w:rFonts w:eastAsia="Calibri" w:cs="Times New Roman"/>
          <w:bCs/>
          <w:color w:val="000000" w:themeColor="text1"/>
          <w:szCs w:val="24"/>
          <w:lang w:eastAsia="en-US"/>
        </w:rPr>
        <w:t>:</w:t>
      </w:r>
    </w:p>
    <w:p w:rsidR="001A166B" w:rsidRPr="00DD0E50" w:rsidRDefault="005D756B" w:rsidP="005D756B">
      <w:pPr>
        <w:bidi w:val="0"/>
        <w:spacing w:line="360" w:lineRule="auto"/>
        <w:ind w:firstLine="720"/>
        <w:jc w:val="both"/>
        <w:rPr>
          <w:rFonts w:eastAsia="Arial Unicode MS" w:cs="Times New Roman"/>
          <w:color w:val="000000" w:themeColor="text1"/>
          <w:szCs w:val="24"/>
          <w:lang w:eastAsia="en-US"/>
        </w:rPr>
      </w:pPr>
      <w:r w:rsidRPr="00DD0E50">
        <w:rPr>
          <w:rFonts w:cs="Times New Roman"/>
          <w:position w:val="-14"/>
        </w:rPr>
        <w:object w:dxaOrig="3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20.25pt" o:ole="">
            <v:imagedata r:id="rId12" o:title=""/>
          </v:shape>
          <o:OLEObject Type="Embed" ProgID="Equation.DSMT4" ShapeID="_x0000_i1025" DrawAspect="Content" ObjectID="_1579936154" r:id="rId13"/>
        </w:object>
      </w:r>
      <w:r w:rsidR="00424C7F" w:rsidRPr="00DD0E50">
        <w:rPr>
          <w:rFonts w:cs="Times New Roman"/>
          <w:position w:val="-10"/>
        </w:rPr>
        <w:object w:dxaOrig="960" w:dyaOrig="320">
          <v:shape id="_x0000_i1026" type="#_x0000_t75" style="width:48pt;height:15.75pt" o:ole="">
            <v:imagedata r:id="rId14" o:title=""/>
          </v:shape>
          <o:OLEObject Type="Embed" ProgID="Equation.DSMT4" ShapeID="_x0000_i1026" DrawAspect="Content" ObjectID="_1579936155" r:id="rId15"/>
        </w:object>
      </w:r>
      <w:r w:rsidR="00424C7F" w:rsidRPr="00DD0E50">
        <w:rPr>
          <w:rFonts w:cs="Times New Roman"/>
          <w:position w:val="-10"/>
        </w:rPr>
        <w:object w:dxaOrig="999" w:dyaOrig="320">
          <v:shape id="_x0000_i1027" type="#_x0000_t75" style="width:50.25pt;height:15.75pt" o:ole="">
            <v:imagedata r:id="rId16" o:title=""/>
          </v:shape>
          <o:OLEObject Type="Embed" ProgID="Equation.DSMT4" ShapeID="_x0000_i1027" DrawAspect="Content" ObjectID="_1579936156" r:id="rId17"/>
        </w:object>
      </w:r>
      <w:r w:rsidR="001A166B" w:rsidRPr="00DD0E50">
        <w:rPr>
          <w:rFonts w:eastAsia="Arial Unicode MS" w:cs="Times New Roman"/>
          <w:color w:val="000000" w:themeColor="text1"/>
          <w:szCs w:val="24"/>
          <w:lang w:eastAsia="en-US"/>
        </w:rPr>
        <w:t xml:space="preserve">,                       </w:t>
      </w:r>
      <w:r w:rsidR="008C6555" w:rsidRPr="00DD0E50">
        <w:rPr>
          <w:rFonts w:eastAsia="Arial Unicode MS" w:cs="Times New Roman"/>
          <w:color w:val="000000" w:themeColor="text1"/>
          <w:szCs w:val="24"/>
          <w:lang w:eastAsia="en-US"/>
        </w:rPr>
        <w:t xml:space="preserve">                   </w:t>
      </w:r>
      <w:r w:rsidR="001A166B" w:rsidRPr="00DD0E50">
        <w:rPr>
          <w:rFonts w:eastAsia="Arial Unicode MS" w:cs="Times New Roman"/>
          <w:color w:val="000000" w:themeColor="text1"/>
          <w:szCs w:val="24"/>
          <w:lang w:eastAsia="en-US"/>
        </w:rPr>
        <w:t>(</w:t>
      </w:r>
      <w:r w:rsidRPr="00DD0E50">
        <w:rPr>
          <w:rFonts w:eastAsia="Arial Unicode MS" w:cs="Times New Roman"/>
          <w:color w:val="000000" w:themeColor="text1"/>
          <w:szCs w:val="24"/>
          <w:lang w:eastAsia="en-US"/>
        </w:rPr>
        <w:t>3</w:t>
      </w:r>
      <w:r w:rsidR="001A166B" w:rsidRPr="00DD0E50">
        <w:rPr>
          <w:rFonts w:eastAsia="Arial Unicode MS" w:cs="Times New Roman"/>
          <w:color w:val="000000" w:themeColor="text1"/>
          <w:szCs w:val="24"/>
          <w:lang w:eastAsia="en-US"/>
        </w:rPr>
        <w:t xml:space="preserve">)                          </w:t>
      </w:r>
    </w:p>
    <w:p w:rsidR="001A166B" w:rsidRPr="00DD0E50" w:rsidRDefault="001A166B" w:rsidP="006B7126">
      <w:pPr>
        <w:bidi w:val="0"/>
        <w:spacing w:line="360" w:lineRule="auto"/>
        <w:ind w:firstLine="720"/>
        <w:jc w:val="both"/>
        <w:rPr>
          <w:rFonts w:eastAsia="Arial Unicode MS" w:cs="Times New Roman"/>
          <w:color w:val="000000" w:themeColor="text1"/>
          <w:szCs w:val="24"/>
          <w:lang w:eastAsia="en-US"/>
        </w:rPr>
      </w:pPr>
      <w:proofErr w:type="gramStart"/>
      <w:r w:rsidRPr="00DD0E50">
        <w:rPr>
          <w:rFonts w:eastAsia="Arial Unicode MS" w:cs="Times New Roman"/>
          <w:color w:val="000000" w:themeColor="text1"/>
          <w:szCs w:val="24"/>
          <w:lang w:eastAsia="en-US"/>
        </w:rPr>
        <w:t>where</w:t>
      </w:r>
      <w:proofErr w:type="gramEnd"/>
    </w:p>
    <w:p w:rsidR="00CE7179" w:rsidRPr="00DD0E50" w:rsidRDefault="005D756B" w:rsidP="005D756B">
      <w:pPr>
        <w:bidi w:val="0"/>
        <w:spacing w:line="360" w:lineRule="auto"/>
        <w:ind w:firstLine="720"/>
        <w:jc w:val="both"/>
        <w:rPr>
          <w:rFonts w:eastAsia="Arial Unicode MS" w:cs="Times New Roman"/>
          <w:color w:val="000000" w:themeColor="text1"/>
          <w:szCs w:val="24"/>
          <w:lang w:eastAsia="en-US"/>
        </w:rPr>
      </w:pPr>
      <w:r w:rsidRPr="00DD0E50">
        <w:rPr>
          <w:rFonts w:cs="Times New Roman"/>
          <w:position w:val="-14"/>
        </w:rPr>
        <w:object w:dxaOrig="3660" w:dyaOrig="400">
          <v:shape id="_x0000_i1028" type="#_x0000_t75" style="width:183pt;height:20.25pt" o:ole="">
            <v:imagedata r:id="rId18" o:title=""/>
          </v:shape>
          <o:OLEObject Type="Embed" ProgID="Equation.DSMT4" ShapeID="_x0000_i1028" DrawAspect="Content" ObjectID="_1579936157" r:id="rId19"/>
        </w:object>
      </w:r>
      <w:r w:rsidR="001A166B" w:rsidRPr="00DD0E50">
        <w:rPr>
          <w:rFonts w:eastAsia="Arial Unicode MS" w:cs="Times New Roman"/>
          <w:color w:val="000000" w:themeColor="text1"/>
          <w:szCs w:val="24"/>
          <w:lang w:eastAsia="en-US"/>
        </w:rPr>
        <w:t xml:space="preserve">                                                          </w:t>
      </w:r>
      <w:r w:rsidR="008C6555" w:rsidRPr="00DD0E50">
        <w:rPr>
          <w:rFonts w:eastAsia="Arial Unicode MS" w:cs="Times New Roman"/>
          <w:color w:val="000000" w:themeColor="text1"/>
          <w:szCs w:val="24"/>
          <w:lang w:eastAsia="en-US"/>
        </w:rPr>
        <w:t xml:space="preserve">              </w:t>
      </w:r>
      <w:r w:rsidR="00CE7179" w:rsidRPr="00DD0E50">
        <w:rPr>
          <w:rFonts w:eastAsia="Arial Unicode MS" w:cs="Times New Roman"/>
          <w:color w:val="000000" w:themeColor="text1"/>
          <w:szCs w:val="24"/>
          <w:lang w:eastAsia="en-US"/>
        </w:rPr>
        <w:t>(</w:t>
      </w:r>
      <w:r w:rsidRPr="00DD0E50">
        <w:rPr>
          <w:rFonts w:eastAsia="Arial Unicode MS" w:cs="Times New Roman"/>
          <w:color w:val="000000" w:themeColor="text1"/>
          <w:szCs w:val="24"/>
          <w:lang w:eastAsia="en-US"/>
        </w:rPr>
        <w:t>4</w:t>
      </w:r>
      <w:r w:rsidR="00CE7179" w:rsidRPr="00DD0E50">
        <w:rPr>
          <w:rFonts w:eastAsia="Arial Unicode MS" w:cs="Times New Roman"/>
          <w:color w:val="000000" w:themeColor="text1"/>
          <w:szCs w:val="24"/>
          <w:lang w:eastAsia="en-US"/>
        </w:rPr>
        <w:t>)</w:t>
      </w:r>
    </w:p>
    <w:p w:rsidR="002360DA" w:rsidRPr="008127E9" w:rsidRDefault="00B20988" w:rsidP="006B7126">
      <w:pPr>
        <w:bidi w:val="0"/>
        <w:spacing w:line="480" w:lineRule="auto"/>
        <w:ind w:firstLine="720"/>
        <w:jc w:val="both"/>
        <w:rPr>
          <w:rFonts w:eastAsia="Arial Unicode MS" w:cs="Times New Roman"/>
          <w:color w:val="000000" w:themeColor="text1"/>
          <w:szCs w:val="24"/>
          <w:lang w:eastAsia="en-US"/>
        </w:rPr>
      </w:pPr>
      <w:proofErr w:type="gramStart"/>
      <w:r w:rsidRPr="00DD0E50">
        <w:rPr>
          <w:rFonts w:eastAsia="Arial Unicode MS" w:cs="Times New Roman"/>
          <w:color w:val="000000" w:themeColor="text1"/>
          <w:szCs w:val="24"/>
          <w:lang w:eastAsia="en-US"/>
        </w:rPr>
        <w:t>and</w:t>
      </w:r>
      <w:proofErr w:type="gramEnd"/>
      <w:r w:rsidR="001A166B" w:rsidRPr="00DD0E50">
        <w:rPr>
          <w:rFonts w:eastAsia="Arial Unicode MS" w:cs="Times New Roman"/>
          <w:color w:val="000000" w:themeColor="text1"/>
          <w:szCs w:val="24"/>
          <w:lang w:eastAsia="en-US"/>
        </w:rPr>
        <w:t xml:space="preserve"> </w:t>
      </w:r>
      <w:proofErr w:type="spellStart"/>
      <w:r w:rsidR="001A166B" w:rsidRPr="00DD0E50">
        <w:rPr>
          <w:rFonts w:eastAsia="Arial Unicode MS" w:cs="Times New Roman"/>
          <w:color w:val="000000" w:themeColor="text1"/>
          <w:szCs w:val="24"/>
          <w:lang w:eastAsia="en-US"/>
        </w:rPr>
        <w:t>θ</w:t>
      </w:r>
      <w:r w:rsidR="001A166B" w:rsidRPr="00DD0E50">
        <w:rPr>
          <w:rFonts w:eastAsia="Arial Unicode MS" w:cs="Times New Roman"/>
          <w:color w:val="000000" w:themeColor="text1"/>
          <w:szCs w:val="24"/>
          <w:vertAlign w:val="subscript"/>
          <w:lang w:eastAsia="en-US"/>
        </w:rPr>
        <w:t>i</w:t>
      </w:r>
      <w:proofErr w:type="spellEnd"/>
      <w:r w:rsidR="001A166B" w:rsidRPr="00DD0E50">
        <w:rPr>
          <w:rFonts w:eastAsia="Arial Unicode MS" w:cs="Times New Roman"/>
          <w:color w:val="000000" w:themeColor="text1"/>
          <w:szCs w:val="24"/>
          <w:lang w:eastAsia="en-US"/>
        </w:rPr>
        <w:t xml:space="preserve"> is a positive n parameter</w:t>
      </w:r>
      <w:r w:rsidRPr="00DD0E50">
        <w:rPr>
          <w:rFonts w:eastAsia="Arial Unicode MS" w:cs="Times New Roman"/>
          <w:color w:val="000000" w:themeColor="text1"/>
          <w:szCs w:val="24"/>
          <w:lang w:eastAsia="en-US"/>
        </w:rPr>
        <w:t>, while</w:t>
      </w:r>
      <w:r w:rsidR="001A166B" w:rsidRPr="00DD0E50">
        <w:rPr>
          <w:rFonts w:eastAsia="Arial Unicode MS" w:cs="Times New Roman"/>
          <w:color w:val="000000" w:themeColor="text1"/>
          <w:szCs w:val="24"/>
          <w:lang w:eastAsia="en-US"/>
        </w:rPr>
        <w:t xml:space="preserve"> </w:t>
      </w:r>
      <w:r w:rsidR="005D756B" w:rsidRPr="00DD0E50">
        <w:rPr>
          <w:rFonts w:cs="Times New Roman"/>
          <w:position w:val="-10"/>
        </w:rPr>
        <w:object w:dxaOrig="300" w:dyaOrig="360">
          <v:shape id="_x0000_i1029" type="#_x0000_t75" style="width:15pt;height:18.75pt" o:ole="">
            <v:imagedata r:id="rId20" o:title=""/>
          </v:shape>
          <o:OLEObject Type="Embed" ProgID="Equation.DSMT4" ShapeID="_x0000_i1029" DrawAspect="Content" ObjectID="_1579936158" r:id="rId21"/>
        </w:object>
      </w:r>
      <w:r w:rsidR="001A166B" w:rsidRPr="00DD0E50">
        <w:rPr>
          <w:rFonts w:eastAsia="Arial Unicode MS" w:cs="Times New Roman"/>
          <w:color w:val="000000" w:themeColor="text1"/>
          <w:szCs w:val="24"/>
          <w:lang w:eastAsia="en-US"/>
        </w:rPr>
        <w:t xml:space="preserve">is the equilibrium value of </w:t>
      </w:r>
      <w:proofErr w:type="spellStart"/>
      <w:r w:rsidR="001A166B" w:rsidRPr="00DD0E50">
        <w:rPr>
          <w:rFonts w:eastAsia="Calibri" w:cs="Times New Roman"/>
          <w:color w:val="000000" w:themeColor="text1"/>
          <w:szCs w:val="24"/>
          <w:lang w:eastAsia="en-US"/>
        </w:rPr>
        <w:t>y</w:t>
      </w:r>
      <w:r w:rsidR="001A166B" w:rsidRPr="00DD0E50">
        <w:rPr>
          <w:rFonts w:eastAsia="Calibri" w:cs="Times New Roman"/>
          <w:color w:val="000000" w:themeColor="text1"/>
          <w:szCs w:val="24"/>
          <w:vertAlign w:val="subscript"/>
          <w:lang w:eastAsia="en-US"/>
        </w:rPr>
        <w:t>it</w:t>
      </w:r>
      <w:proofErr w:type="spellEnd"/>
      <w:r w:rsidR="000A2FB9" w:rsidRPr="00DD0E50">
        <w:rPr>
          <w:rFonts w:eastAsia="Arial Unicode MS" w:cs="Times New Roman"/>
          <w:color w:val="000000" w:themeColor="text1"/>
          <w:szCs w:val="24"/>
          <w:lang w:eastAsia="en-US"/>
        </w:rPr>
        <w:t xml:space="preserve">. When the initial value of </w:t>
      </w:r>
      <w:proofErr w:type="spellStart"/>
      <w:r w:rsidR="001A166B" w:rsidRPr="00DD0E50">
        <w:rPr>
          <w:rFonts w:eastAsia="Calibri" w:cs="Times New Roman"/>
          <w:color w:val="000000" w:themeColor="text1"/>
          <w:szCs w:val="24"/>
          <w:lang w:eastAsia="en-US"/>
        </w:rPr>
        <w:t>y</w:t>
      </w:r>
      <w:r w:rsidR="001A166B" w:rsidRPr="00DD0E50">
        <w:rPr>
          <w:rFonts w:eastAsia="Calibri" w:cs="Times New Roman"/>
          <w:color w:val="000000" w:themeColor="text1"/>
          <w:szCs w:val="24"/>
          <w:vertAlign w:val="subscript"/>
          <w:lang w:eastAsia="en-US"/>
        </w:rPr>
        <w:t>it</w:t>
      </w:r>
      <w:proofErr w:type="spellEnd"/>
      <w:r w:rsidRPr="00DD0E50">
        <w:rPr>
          <w:rFonts w:eastAsia="Arial Unicode MS" w:cs="Times New Roman"/>
          <w:color w:val="000000" w:themeColor="text1"/>
          <w:szCs w:val="24"/>
          <w:lang w:eastAsia="en-US"/>
        </w:rPr>
        <w:t xml:space="preserve"> exists, then</w:t>
      </w:r>
      <w:r w:rsidR="001A166B" w:rsidRPr="00DD0E50">
        <w:rPr>
          <w:rFonts w:eastAsia="Arial Unicode MS" w:cs="Times New Roman"/>
          <w:color w:val="000000" w:themeColor="text1"/>
          <w:szCs w:val="24"/>
          <w:lang w:eastAsia="en-US"/>
        </w:rPr>
        <w:t xml:space="preserve"> the error term, </w:t>
      </w:r>
      <w:proofErr w:type="spellStart"/>
      <w:r w:rsidR="001A166B" w:rsidRPr="00DD0E50">
        <w:rPr>
          <w:rFonts w:eastAsia="Arial Unicode MS" w:cs="Times New Roman"/>
          <w:color w:val="000000" w:themeColor="text1"/>
          <w:szCs w:val="24"/>
          <w:lang w:eastAsia="en-US"/>
        </w:rPr>
        <w:t>μ</w:t>
      </w:r>
      <w:r w:rsidR="001A166B" w:rsidRPr="00DD0E50">
        <w:rPr>
          <w:rFonts w:eastAsia="Arial Unicode MS" w:cs="Times New Roman"/>
          <w:color w:val="000000" w:themeColor="text1"/>
          <w:szCs w:val="24"/>
          <w:vertAlign w:val="subscript"/>
          <w:lang w:eastAsia="en-US"/>
        </w:rPr>
        <w:t>it</w:t>
      </w:r>
      <w:proofErr w:type="spellEnd"/>
      <w:r w:rsidRPr="00DD0E50">
        <w:rPr>
          <w:rFonts w:eastAsia="Arial Unicode MS" w:cs="Times New Roman"/>
          <w:color w:val="000000" w:themeColor="text1"/>
          <w:szCs w:val="24"/>
          <w:lang w:eastAsia="en-US"/>
        </w:rPr>
        <w:t>,</w:t>
      </w:r>
      <w:r w:rsidR="001A166B" w:rsidRPr="00DD0E50">
        <w:rPr>
          <w:rFonts w:eastAsia="Arial Unicode MS" w:cs="Times New Roman"/>
          <w:color w:val="000000" w:themeColor="text1"/>
          <w:szCs w:val="24"/>
          <w:lang w:eastAsia="en-US"/>
        </w:rPr>
        <w:t xml:space="preserve"> has </w:t>
      </w:r>
      <w:r w:rsidRPr="00DD0E50">
        <w:rPr>
          <w:rFonts w:eastAsia="Arial Unicode MS" w:cs="Times New Roman"/>
          <w:color w:val="000000" w:themeColor="text1"/>
          <w:szCs w:val="24"/>
          <w:lang w:eastAsia="en-US"/>
        </w:rPr>
        <w:t>a</w:t>
      </w:r>
      <w:r w:rsidR="001A166B" w:rsidRPr="00DD0E50">
        <w:rPr>
          <w:rFonts w:eastAsia="Arial Unicode MS" w:cs="Times New Roman"/>
          <w:color w:val="000000" w:themeColor="text1"/>
          <w:szCs w:val="24"/>
          <w:lang w:eastAsia="en-US"/>
        </w:rPr>
        <w:t xml:space="preserve"> one-factor structure</w:t>
      </w:r>
      <w:r w:rsidRPr="00DD0E50">
        <w:rPr>
          <w:rFonts w:eastAsia="Arial Unicode MS" w:cs="Times New Roman"/>
          <w:color w:val="000000" w:themeColor="text1"/>
          <w:szCs w:val="24"/>
          <w:lang w:eastAsia="en-US"/>
        </w:rPr>
        <w:t xml:space="preserve"> that yields</w:t>
      </w:r>
      <w:r w:rsidR="001A166B" w:rsidRPr="00DD0E50">
        <w:rPr>
          <w:rFonts w:eastAsia="Arial Unicode MS" w:cs="Times New Roman"/>
          <w:color w:val="000000" w:themeColor="text1"/>
          <w:szCs w:val="24"/>
          <w:lang w:eastAsia="en-US"/>
        </w:rPr>
        <w:t>:</w:t>
      </w:r>
    </w:p>
    <w:p w:rsidR="001A166B" w:rsidRPr="00DD0E50" w:rsidRDefault="005D756B" w:rsidP="005D756B">
      <w:pPr>
        <w:bidi w:val="0"/>
        <w:spacing w:line="360" w:lineRule="auto"/>
        <w:ind w:firstLine="720"/>
        <w:jc w:val="both"/>
        <w:rPr>
          <w:rFonts w:eastAsia="Arial Unicode MS" w:cs="Times New Roman"/>
          <w:color w:val="000000" w:themeColor="text1"/>
          <w:szCs w:val="24"/>
          <w:lang w:eastAsia="en-US"/>
        </w:rPr>
      </w:pPr>
      <w:r w:rsidRPr="00DD0E50">
        <w:rPr>
          <w:rFonts w:cs="Times New Roman"/>
          <w:position w:val="-12"/>
        </w:rPr>
        <w:object w:dxaOrig="1340" w:dyaOrig="360">
          <v:shape id="_x0000_i1030" type="#_x0000_t75" style="width:66.75pt;height:18.75pt" o:ole="">
            <v:imagedata r:id="rId22" o:title=""/>
          </v:shape>
          <o:OLEObject Type="Embed" ProgID="Equation.DSMT4" ShapeID="_x0000_i1030" DrawAspect="Content" ObjectID="_1579936159" r:id="rId23"/>
        </w:object>
      </w:r>
      <w:r w:rsidR="00CE7179" w:rsidRPr="00DD0E50">
        <w:rPr>
          <w:rFonts w:eastAsia="Arial Unicode MS" w:cs="Times New Roman"/>
          <w:color w:val="000000" w:themeColor="text1"/>
          <w:szCs w:val="24"/>
          <w:lang w:eastAsia="en-US"/>
        </w:rPr>
        <w:t>,</w:t>
      </w:r>
      <w:bookmarkStart w:id="1" w:name="MTBlankEqn"/>
      <w:r w:rsidRPr="00DD0E50">
        <w:rPr>
          <w:rFonts w:cs="Times New Roman"/>
          <w:position w:val="-12"/>
        </w:rPr>
        <w:object w:dxaOrig="1840" w:dyaOrig="380">
          <v:shape id="_x0000_i1031" type="#_x0000_t75" style="width:92.25pt;height:18.75pt" o:ole="">
            <v:imagedata r:id="rId24" o:title=""/>
          </v:shape>
          <o:OLEObject Type="Embed" ProgID="Equation.DSMT4" ShapeID="_x0000_i1031" DrawAspect="Content" ObjectID="_1579936160" r:id="rId25"/>
        </w:object>
      </w:r>
      <w:bookmarkEnd w:id="1"/>
      <w:r w:rsidR="001A166B" w:rsidRPr="00DD0E50">
        <w:rPr>
          <w:rFonts w:eastAsia="Arial Unicode MS" w:cs="Times New Roman"/>
          <w:color w:val="000000" w:themeColor="text1"/>
          <w:szCs w:val="24"/>
          <w:lang w:eastAsia="en-US"/>
        </w:rPr>
        <w:tab/>
      </w:r>
      <w:r w:rsidR="001A166B" w:rsidRPr="00DD0E50">
        <w:rPr>
          <w:rFonts w:eastAsia="Arial Unicode MS" w:cs="Times New Roman"/>
          <w:color w:val="000000" w:themeColor="text1"/>
          <w:szCs w:val="24"/>
          <w:lang w:eastAsia="en-US"/>
        </w:rPr>
        <w:tab/>
        <w:t xml:space="preserve">                                 </w:t>
      </w:r>
      <w:r w:rsidR="00CE7179" w:rsidRPr="00DD0E50">
        <w:rPr>
          <w:rFonts w:eastAsia="Arial Unicode MS" w:cs="Times New Roman"/>
          <w:color w:val="000000" w:themeColor="text1"/>
          <w:szCs w:val="24"/>
          <w:lang w:eastAsia="en-US"/>
        </w:rPr>
        <w:t xml:space="preserve">                         </w:t>
      </w:r>
      <w:r w:rsidR="008C3C53" w:rsidRPr="00DD0E50">
        <w:rPr>
          <w:rFonts w:eastAsia="Arial Unicode MS" w:cs="Times New Roman"/>
          <w:color w:val="000000" w:themeColor="text1"/>
          <w:szCs w:val="24"/>
          <w:lang w:eastAsia="en-US"/>
        </w:rPr>
        <w:t xml:space="preserve">  (</w:t>
      </w:r>
      <w:r w:rsidRPr="00DD0E50">
        <w:rPr>
          <w:rFonts w:eastAsia="Arial Unicode MS" w:cs="Times New Roman"/>
          <w:color w:val="000000" w:themeColor="text1"/>
          <w:szCs w:val="24"/>
          <w:lang w:eastAsia="en-US"/>
        </w:rPr>
        <w:t>5</w:t>
      </w:r>
      <w:r w:rsidR="001A166B" w:rsidRPr="00DD0E50">
        <w:rPr>
          <w:rFonts w:eastAsia="Arial Unicode MS" w:cs="Times New Roman"/>
          <w:color w:val="000000" w:themeColor="text1"/>
          <w:szCs w:val="24"/>
          <w:lang w:eastAsia="en-US"/>
        </w:rPr>
        <w:t xml:space="preserve">)                            </w:t>
      </w:r>
    </w:p>
    <w:p w:rsidR="001A166B" w:rsidRPr="008127E9" w:rsidRDefault="001A166B" w:rsidP="006B7126">
      <w:pPr>
        <w:bidi w:val="0"/>
        <w:spacing w:line="480" w:lineRule="auto"/>
        <w:ind w:firstLine="720"/>
        <w:jc w:val="both"/>
        <w:rPr>
          <w:rFonts w:eastAsia="Arial Unicode MS" w:cs="Times New Roman"/>
          <w:color w:val="000000" w:themeColor="text1"/>
          <w:szCs w:val="24"/>
          <w:lang w:eastAsia="en-US"/>
        </w:rPr>
      </w:pPr>
      <w:proofErr w:type="gramStart"/>
      <w:r w:rsidRPr="00DD0E50">
        <w:rPr>
          <w:rFonts w:eastAsia="Arial Unicode MS" w:cs="Times New Roman"/>
          <w:color w:val="000000" w:themeColor="text1"/>
          <w:szCs w:val="24"/>
          <w:lang w:eastAsia="en-US"/>
        </w:rPr>
        <w:lastRenderedPageBreak/>
        <w:t>in</w:t>
      </w:r>
      <w:proofErr w:type="gramEnd"/>
      <w:r w:rsidRPr="00DD0E50">
        <w:rPr>
          <w:rFonts w:eastAsia="Arial Unicode MS" w:cs="Times New Roman"/>
          <w:color w:val="000000" w:themeColor="text1"/>
          <w:szCs w:val="24"/>
          <w:lang w:eastAsia="en-US"/>
        </w:rPr>
        <w:t xml:space="preserve"> which</w:t>
      </w:r>
      <w:r w:rsidR="005D756B" w:rsidRPr="00DD0E50">
        <w:rPr>
          <w:rFonts w:eastAsia="Arial Unicode MS" w:cs="Times New Roman"/>
          <w:color w:val="000000" w:themeColor="text1"/>
          <w:szCs w:val="24"/>
          <w:lang w:eastAsia="en-US"/>
        </w:rPr>
        <w:t>,</w:t>
      </w:r>
      <w:r w:rsidRPr="00DD0E50">
        <w:rPr>
          <w:rFonts w:eastAsia="Arial Unicode MS" w:cs="Times New Roman"/>
          <w:color w:val="000000" w:themeColor="text1"/>
          <w:szCs w:val="24"/>
          <w:lang w:eastAsia="en-US"/>
        </w:rPr>
        <w:t xml:space="preserve"> f</w:t>
      </w:r>
      <w:r w:rsidRPr="00DD0E50">
        <w:rPr>
          <w:rFonts w:eastAsia="Arial Unicode MS" w:cs="Times New Roman"/>
          <w:color w:val="000000" w:themeColor="text1"/>
          <w:szCs w:val="24"/>
          <w:vertAlign w:val="subscript"/>
          <w:lang w:eastAsia="en-US"/>
        </w:rPr>
        <w:t>t</w:t>
      </w:r>
      <w:r w:rsidRPr="00DD0E50">
        <w:rPr>
          <w:rFonts w:eastAsia="Arial Unicode MS" w:cs="Times New Roman"/>
          <w:color w:val="000000" w:themeColor="text1"/>
          <w:szCs w:val="24"/>
          <w:lang w:eastAsia="en-US"/>
        </w:rPr>
        <w:t xml:space="preserve"> is the unobserved common factor, and </w:t>
      </w:r>
      <w:proofErr w:type="spellStart"/>
      <w:r w:rsidRPr="00DD0E50">
        <w:rPr>
          <w:rFonts w:eastAsia="Arial Unicode MS" w:cs="Times New Roman"/>
          <w:color w:val="000000" w:themeColor="text1"/>
          <w:szCs w:val="24"/>
          <w:lang w:eastAsia="en-US"/>
        </w:rPr>
        <w:t>ε</w:t>
      </w:r>
      <w:r w:rsidRPr="00DD0E50">
        <w:rPr>
          <w:rFonts w:eastAsia="Arial Unicode MS" w:cs="Times New Roman"/>
          <w:color w:val="000000" w:themeColor="text1"/>
          <w:szCs w:val="24"/>
          <w:vertAlign w:val="subscript"/>
          <w:lang w:eastAsia="en-US"/>
        </w:rPr>
        <w:t>it</w:t>
      </w:r>
      <w:proofErr w:type="spellEnd"/>
      <w:r w:rsidRPr="00DD0E50">
        <w:rPr>
          <w:rFonts w:eastAsia="Arial Unicode MS" w:cs="Times New Roman"/>
          <w:color w:val="000000" w:themeColor="text1"/>
          <w:szCs w:val="24"/>
          <w:lang w:eastAsia="en-US"/>
        </w:rPr>
        <w:t xml:space="preserve"> is the individual-specific (idiosyncratic) error. Following the literature, we set the del</w:t>
      </w:r>
      <w:r w:rsidR="00CE7179" w:rsidRPr="00DD0E50">
        <w:rPr>
          <w:rFonts w:eastAsia="Arial Unicode MS" w:cs="Times New Roman"/>
          <w:color w:val="000000" w:themeColor="text1"/>
          <w:szCs w:val="24"/>
          <w:lang w:eastAsia="en-US"/>
        </w:rPr>
        <w:t xml:space="preserve">ay parameter </w:t>
      </w:r>
      <w:r w:rsidR="00CE7179" w:rsidRPr="00DD0E50">
        <w:rPr>
          <w:rFonts w:eastAsia="Arial Unicode MS" w:cs="Times New Roman"/>
          <w:i/>
          <w:color w:val="000000" w:themeColor="text1"/>
          <w:szCs w:val="24"/>
          <w:lang w:eastAsia="en-US"/>
        </w:rPr>
        <w:t>d</w:t>
      </w:r>
      <w:r w:rsidR="00CE7179" w:rsidRPr="00DD0E50">
        <w:rPr>
          <w:rFonts w:eastAsia="Arial Unicode MS" w:cs="Times New Roman"/>
          <w:color w:val="000000" w:themeColor="text1"/>
          <w:szCs w:val="24"/>
          <w:lang w:eastAsia="en-US"/>
        </w:rPr>
        <w:t xml:space="preserve"> to be unity and </w:t>
      </w:r>
      <w:r w:rsidR="00B20988" w:rsidRPr="00DD0E50">
        <w:rPr>
          <w:rFonts w:eastAsia="Arial Unicode MS" w:cs="Times New Roman"/>
          <w:color w:val="000000" w:themeColor="text1"/>
          <w:szCs w:val="24"/>
          <w:lang w:eastAsia="en-US"/>
        </w:rPr>
        <w:t xml:space="preserve">the </w:t>
      </w:r>
      <w:r w:rsidR="00CE7179" w:rsidRPr="00DD0E50">
        <w:rPr>
          <w:rFonts w:eastAsia="Arial Unicode MS" w:cs="Times New Roman"/>
          <w:color w:val="000000" w:themeColor="text1"/>
          <w:szCs w:val="24"/>
          <w:lang w:eastAsia="en-US"/>
        </w:rPr>
        <w:t>E</w:t>
      </w:r>
      <w:r w:rsidR="00D2772E" w:rsidRPr="00DD0E50">
        <w:rPr>
          <w:rFonts w:eastAsia="Arial Unicode MS" w:cs="Times New Roman"/>
          <w:color w:val="000000" w:themeColor="text1"/>
          <w:szCs w:val="24"/>
          <w:lang w:eastAsia="en-US"/>
        </w:rPr>
        <w:t>q</w:t>
      </w:r>
      <w:r w:rsidR="008C6555" w:rsidRPr="00DD0E50">
        <w:rPr>
          <w:rFonts w:eastAsia="Arial Unicode MS" w:cs="Times New Roman"/>
          <w:color w:val="000000" w:themeColor="text1"/>
          <w:szCs w:val="24"/>
          <w:lang w:eastAsia="en-US"/>
        </w:rPr>
        <w:t>uation</w:t>
      </w:r>
      <w:r w:rsidRPr="00DD0E50">
        <w:rPr>
          <w:rFonts w:eastAsia="Arial Unicode MS" w:cs="Times New Roman"/>
          <w:color w:val="000000" w:themeColor="text1"/>
          <w:szCs w:val="24"/>
          <w:lang w:eastAsia="en-US"/>
        </w:rPr>
        <w:t xml:space="preserve"> (</w:t>
      </w:r>
      <w:r w:rsidR="005D756B" w:rsidRPr="00DD0E50">
        <w:rPr>
          <w:rFonts w:eastAsia="Arial Unicode MS" w:cs="Times New Roman"/>
          <w:color w:val="000000" w:themeColor="text1"/>
          <w:szCs w:val="24"/>
          <w:lang w:eastAsia="en-US"/>
        </w:rPr>
        <w:t>5</w:t>
      </w:r>
      <w:r w:rsidRPr="00DD0E50">
        <w:rPr>
          <w:rFonts w:eastAsia="Arial Unicode MS" w:cs="Times New Roman"/>
          <w:color w:val="000000" w:themeColor="text1"/>
          <w:szCs w:val="24"/>
          <w:lang w:eastAsia="en-US"/>
        </w:rPr>
        <w:t xml:space="preserve">) in its first difference </w:t>
      </w:r>
      <w:r w:rsidR="00B20988" w:rsidRPr="00DD0E50">
        <w:rPr>
          <w:rFonts w:eastAsia="Arial Unicode MS" w:cs="Times New Roman"/>
          <w:color w:val="000000" w:themeColor="text1"/>
          <w:szCs w:val="24"/>
          <w:lang w:eastAsia="en-US"/>
        </w:rPr>
        <w:t>yields</w:t>
      </w:r>
      <w:r w:rsidRPr="00DD0E50">
        <w:rPr>
          <w:rFonts w:eastAsia="Arial Unicode MS" w:cs="Times New Roman"/>
          <w:color w:val="000000" w:themeColor="text1"/>
          <w:szCs w:val="24"/>
          <w:lang w:eastAsia="en-US"/>
        </w:rPr>
        <w:t>:</w:t>
      </w:r>
    </w:p>
    <w:p w:rsidR="00CE7179" w:rsidRPr="00DD0E50" w:rsidRDefault="005D756B" w:rsidP="005D756B">
      <w:pPr>
        <w:bidi w:val="0"/>
        <w:spacing w:line="360" w:lineRule="auto"/>
        <w:jc w:val="both"/>
        <w:rPr>
          <w:rFonts w:eastAsia="Arial Unicode MS" w:cs="Times New Roman"/>
          <w:color w:val="000000" w:themeColor="text1"/>
          <w:szCs w:val="24"/>
          <w:lang w:eastAsia="en-US"/>
        </w:rPr>
      </w:pPr>
      <w:r w:rsidRPr="00DD0E50">
        <w:rPr>
          <w:rFonts w:cs="Times New Roman"/>
        </w:rPr>
        <w:t xml:space="preserve">        </w:t>
      </w:r>
      <w:r w:rsidRPr="00DD0E50">
        <w:rPr>
          <w:rFonts w:cs="Times New Roman"/>
          <w:position w:val="-28"/>
        </w:rPr>
        <w:object w:dxaOrig="8120" w:dyaOrig="680">
          <v:shape id="_x0000_i1032" type="#_x0000_t75" style="width:405pt;height:33.75pt" o:ole="">
            <v:imagedata r:id="rId26" o:title=""/>
          </v:shape>
          <o:OLEObject Type="Embed" ProgID="Equation.DSMT4" ShapeID="_x0000_i1032" DrawAspect="Content" ObjectID="_1579936161" r:id="rId27"/>
        </w:object>
      </w:r>
      <w:r w:rsidRPr="00DD0E50">
        <w:rPr>
          <w:rFonts w:cs="Times New Roman"/>
        </w:rPr>
        <w:t xml:space="preserve">  </w:t>
      </w:r>
      <w:r w:rsidR="001A166B" w:rsidRPr="00DD0E50">
        <w:rPr>
          <w:rFonts w:eastAsia="Arial Unicode MS" w:cs="Times New Roman"/>
          <w:color w:val="000000" w:themeColor="text1"/>
          <w:szCs w:val="24"/>
          <w:lang w:eastAsia="en-US"/>
        </w:rPr>
        <w:t>(</w:t>
      </w:r>
      <w:r w:rsidRPr="00DD0E50">
        <w:rPr>
          <w:rFonts w:eastAsia="Arial Unicode MS" w:cs="Times New Roman"/>
          <w:color w:val="000000" w:themeColor="text1"/>
          <w:szCs w:val="24"/>
          <w:lang w:eastAsia="en-US"/>
        </w:rPr>
        <w:t>6</w:t>
      </w:r>
      <w:r w:rsidR="001A166B" w:rsidRPr="00DD0E50">
        <w:rPr>
          <w:rFonts w:eastAsia="Arial Unicode MS" w:cs="Times New Roman"/>
          <w:color w:val="000000" w:themeColor="text1"/>
          <w:szCs w:val="24"/>
          <w:lang w:eastAsia="en-US"/>
        </w:rPr>
        <w:t xml:space="preserve">) </w:t>
      </w:r>
    </w:p>
    <w:p w:rsidR="001A166B" w:rsidRPr="00DD0E50" w:rsidRDefault="001A166B" w:rsidP="003B7688">
      <w:pPr>
        <w:bidi w:val="0"/>
        <w:spacing w:line="480" w:lineRule="auto"/>
        <w:ind w:firstLine="720"/>
        <w:jc w:val="both"/>
        <w:rPr>
          <w:rFonts w:eastAsia="Arial Unicode MS" w:cs="Times New Roman"/>
          <w:szCs w:val="24"/>
          <w:lang w:eastAsia="en-US"/>
        </w:rPr>
      </w:pPr>
      <w:r w:rsidRPr="00DD0E50">
        <w:rPr>
          <w:rFonts w:eastAsia="Arial Unicode MS" w:cs="Times New Roman"/>
          <w:szCs w:val="24"/>
          <w:lang w:eastAsia="en-US"/>
        </w:rPr>
        <w:t xml:space="preserve">Following the </w:t>
      </w:r>
      <w:r w:rsidR="007F551F" w:rsidRPr="00DD0E50">
        <w:rPr>
          <w:rFonts w:eastAsia="Arial Unicode MS" w:cs="Times New Roman"/>
          <w:szCs w:val="24"/>
          <w:lang w:eastAsia="en-US"/>
        </w:rPr>
        <w:t xml:space="preserve">previous </w:t>
      </w:r>
      <w:r w:rsidRPr="00DD0E50">
        <w:rPr>
          <w:rFonts w:eastAsia="Arial Unicode MS" w:cs="Times New Roman"/>
          <w:szCs w:val="24"/>
          <w:lang w:eastAsia="en-US"/>
        </w:rPr>
        <w:t>literature</w:t>
      </w:r>
      <w:r w:rsidR="0035496F" w:rsidRPr="00DD0E50">
        <w:rPr>
          <w:rFonts w:eastAsia="Arial Unicode MS" w:cs="Times New Roman"/>
          <w:szCs w:val="24"/>
          <w:lang w:eastAsia="en-US"/>
        </w:rPr>
        <w:t xml:space="preserve"> (</w:t>
      </w:r>
      <w:proofErr w:type="spellStart"/>
      <w:r w:rsidR="0035496F" w:rsidRPr="00DD0E50">
        <w:rPr>
          <w:rFonts w:eastAsia="Calibri" w:cs="Times New Roman"/>
          <w:bCs/>
          <w:szCs w:val="24"/>
          <w:lang w:eastAsia="en-US"/>
        </w:rPr>
        <w:t>Apergis</w:t>
      </w:r>
      <w:proofErr w:type="spellEnd"/>
      <w:r w:rsidR="0035496F" w:rsidRPr="00DD0E50">
        <w:rPr>
          <w:rFonts w:eastAsia="Calibri" w:cs="Times New Roman"/>
          <w:bCs/>
          <w:szCs w:val="24"/>
          <w:lang w:eastAsia="en-US"/>
        </w:rPr>
        <w:t xml:space="preserve">, 2016; </w:t>
      </w:r>
      <w:proofErr w:type="spellStart"/>
      <w:r w:rsidR="0035496F" w:rsidRPr="00DD0E50">
        <w:rPr>
          <w:rFonts w:eastAsia="Calibri" w:cs="Times New Roman"/>
          <w:bCs/>
          <w:szCs w:val="24"/>
          <w:lang w:eastAsia="en-US"/>
        </w:rPr>
        <w:t>Apergis</w:t>
      </w:r>
      <w:proofErr w:type="spellEnd"/>
      <w:r w:rsidR="0035496F" w:rsidRPr="00DD0E50">
        <w:rPr>
          <w:rFonts w:eastAsia="Calibri" w:cs="Times New Roman"/>
          <w:bCs/>
          <w:szCs w:val="24"/>
          <w:lang w:eastAsia="en-US"/>
        </w:rPr>
        <w:t xml:space="preserve"> et al., 2016)</w:t>
      </w:r>
      <w:r w:rsidR="000A2FB9" w:rsidRPr="00DD0E50">
        <w:rPr>
          <w:rFonts w:eastAsia="Arial Unicode MS" w:cs="Times New Roman"/>
          <w:szCs w:val="24"/>
          <w:lang w:eastAsia="en-US"/>
        </w:rPr>
        <w:t>,</w:t>
      </w:r>
      <w:r w:rsidRPr="00DD0E50">
        <w:rPr>
          <w:rFonts w:eastAsia="Arial Unicode MS" w:cs="Times New Roman"/>
          <w:szCs w:val="24"/>
          <w:lang w:eastAsia="en-US"/>
        </w:rPr>
        <w:t xml:space="preserve"> once we assert that </w:t>
      </w:r>
      <w:r w:rsidR="00424C7F" w:rsidRPr="00DD0E50">
        <w:rPr>
          <w:rFonts w:cs="Times New Roman"/>
          <w:position w:val="-14"/>
        </w:rPr>
        <w:object w:dxaOrig="340" w:dyaOrig="380">
          <v:shape id="_x0000_i1033" type="#_x0000_t75" style="width:17.25pt;height:18.75pt" o:ole="">
            <v:imagedata r:id="rId28" o:title=""/>
          </v:shape>
          <o:OLEObject Type="Embed" ProgID="Equation.DSMT4" ShapeID="_x0000_i1033" DrawAspect="Content" ObjectID="_1579936162" r:id="rId29"/>
        </w:object>
      </w:r>
      <w:r w:rsidRPr="00DD0E50">
        <w:rPr>
          <w:rFonts w:eastAsia="Arial Unicode MS" w:cs="Times New Roman"/>
          <w:szCs w:val="24"/>
          <w:lang w:eastAsia="en-US"/>
        </w:rPr>
        <w:t xml:space="preserve"> follows a unit root process in the middle regime, of  </w:t>
      </w:r>
      <w:r w:rsidR="00424C7F" w:rsidRPr="00DD0E50">
        <w:rPr>
          <w:rFonts w:cs="Times New Roman"/>
          <w:position w:val="-12"/>
        </w:rPr>
        <w:object w:dxaOrig="620" w:dyaOrig="360">
          <v:shape id="_x0000_i1034" type="#_x0000_t75" style="width:30.75pt;height:18.75pt" o:ole="">
            <v:imagedata r:id="rId30" o:title=""/>
          </v:shape>
          <o:OLEObject Type="Embed" ProgID="Equation.DSMT4" ShapeID="_x0000_i1034" DrawAspect="Content" ObjectID="_1579936163" r:id="rId31"/>
        </w:object>
      </w:r>
      <w:r w:rsidR="00B20988" w:rsidRPr="00DD0E50">
        <w:rPr>
          <w:rFonts w:cs="Times New Roman"/>
        </w:rPr>
        <w:t>,</w:t>
      </w:r>
      <w:r w:rsidR="00024916" w:rsidRPr="00DD0E50">
        <w:rPr>
          <w:rFonts w:eastAsia="Arial Unicode MS" w:cs="Times New Roman"/>
          <w:szCs w:val="24"/>
          <w:lang w:eastAsia="en-US"/>
        </w:rPr>
        <w:t xml:space="preserve"> </w:t>
      </w:r>
      <w:r w:rsidR="00B20988" w:rsidRPr="00DD0E50">
        <w:rPr>
          <w:rFonts w:eastAsia="Arial Unicode MS" w:cs="Times New Roman"/>
          <w:szCs w:val="24"/>
          <w:lang w:eastAsia="en-US"/>
        </w:rPr>
        <w:t>then</w:t>
      </w:r>
      <w:r w:rsidR="00024916" w:rsidRPr="00DD0E50">
        <w:rPr>
          <w:rFonts w:eastAsia="Arial Unicode MS" w:cs="Times New Roman"/>
          <w:szCs w:val="24"/>
          <w:lang w:eastAsia="en-US"/>
        </w:rPr>
        <w:t xml:space="preserve"> Eq</w:t>
      </w:r>
      <w:r w:rsidR="008C6555" w:rsidRPr="00DD0E50">
        <w:rPr>
          <w:rFonts w:eastAsia="Arial Unicode MS" w:cs="Times New Roman"/>
          <w:szCs w:val="24"/>
          <w:lang w:eastAsia="en-US"/>
        </w:rPr>
        <w:t>uation</w:t>
      </w:r>
      <w:r w:rsidRPr="00DD0E50">
        <w:rPr>
          <w:rFonts w:eastAsia="Arial Unicode MS" w:cs="Times New Roman"/>
          <w:szCs w:val="24"/>
          <w:lang w:eastAsia="en-US"/>
        </w:rPr>
        <w:t xml:space="preserve"> (</w:t>
      </w:r>
      <w:r w:rsidR="005D756B" w:rsidRPr="00DD0E50">
        <w:rPr>
          <w:rFonts w:eastAsia="Arial Unicode MS" w:cs="Times New Roman"/>
          <w:szCs w:val="24"/>
          <w:lang w:eastAsia="en-US"/>
        </w:rPr>
        <w:t>6</w:t>
      </w:r>
      <w:r w:rsidRPr="00DD0E50">
        <w:rPr>
          <w:rFonts w:eastAsia="Arial Unicode MS" w:cs="Times New Roman"/>
          <w:szCs w:val="24"/>
          <w:lang w:eastAsia="en-US"/>
        </w:rPr>
        <w:t>) can be rewritten as:</w:t>
      </w:r>
    </w:p>
    <w:p w:rsidR="00CE7179" w:rsidRPr="00DD0E50" w:rsidRDefault="005D756B" w:rsidP="005D756B">
      <w:pPr>
        <w:bidi w:val="0"/>
        <w:spacing w:line="360" w:lineRule="auto"/>
        <w:ind w:firstLine="720"/>
        <w:jc w:val="both"/>
        <w:rPr>
          <w:rFonts w:eastAsia="Arial Unicode MS" w:cs="Times New Roman"/>
          <w:color w:val="000000" w:themeColor="text1"/>
          <w:szCs w:val="24"/>
          <w:lang w:eastAsia="en-US"/>
        </w:rPr>
      </w:pPr>
      <w:r w:rsidRPr="00DD0E50">
        <w:rPr>
          <w:rFonts w:cs="Times New Roman"/>
          <w:position w:val="-16"/>
        </w:rPr>
        <w:object w:dxaOrig="4160" w:dyaOrig="440">
          <v:shape id="_x0000_i1035" type="#_x0000_t75" style="width:207.75pt;height:21.75pt" o:ole="">
            <v:imagedata r:id="rId32" o:title=""/>
          </v:shape>
          <o:OLEObject Type="Embed" ProgID="Equation.DSMT4" ShapeID="_x0000_i1035" DrawAspect="Content" ObjectID="_1579936164" r:id="rId33"/>
        </w:object>
      </w:r>
      <w:r w:rsidR="001A166B" w:rsidRPr="00DD0E50">
        <w:rPr>
          <w:rFonts w:eastAsia="Arial Unicode MS" w:cs="Times New Roman"/>
          <w:color w:val="000000" w:themeColor="text1"/>
          <w:szCs w:val="24"/>
          <w:lang w:eastAsia="en-US"/>
        </w:rPr>
        <w:t xml:space="preserve">                                                              </w:t>
      </w:r>
      <w:r w:rsidR="008C6555" w:rsidRPr="00DD0E50">
        <w:rPr>
          <w:rFonts w:eastAsia="Arial Unicode MS" w:cs="Times New Roman"/>
          <w:color w:val="000000" w:themeColor="text1"/>
          <w:szCs w:val="24"/>
          <w:lang w:eastAsia="en-US"/>
        </w:rPr>
        <w:t xml:space="preserve">  </w:t>
      </w:r>
      <w:r w:rsidR="00CE7179" w:rsidRPr="00DD0E50">
        <w:rPr>
          <w:rFonts w:eastAsia="Arial Unicode MS" w:cs="Times New Roman"/>
          <w:color w:val="000000" w:themeColor="text1"/>
          <w:szCs w:val="24"/>
          <w:lang w:eastAsia="en-US"/>
        </w:rPr>
        <w:t>(</w:t>
      </w:r>
      <w:r w:rsidRPr="00DD0E50">
        <w:rPr>
          <w:rFonts w:eastAsia="Arial Unicode MS" w:cs="Times New Roman"/>
          <w:color w:val="000000" w:themeColor="text1"/>
          <w:szCs w:val="24"/>
          <w:lang w:eastAsia="en-US"/>
        </w:rPr>
        <w:t>7</w:t>
      </w:r>
      <w:r w:rsidR="00CE7179" w:rsidRPr="00DD0E50">
        <w:rPr>
          <w:rFonts w:eastAsia="Arial Unicode MS" w:cs="Times New Roman"/>
          <w:color w:val="000000" w:themeColor="text1"/>
          <w:szCs w:val="24"/>
          <w:lang w:eastAsia="en-US"/>
        </w:rPr>
        <w:t>)</w:t>
      </w:r>
    </w:p>
    <w:p w:rsidR="001A166B" w:rsidRPr="008127E9" w:rsidRDefault="001A166B" w:rsidP="006B7126">
      <w:pPr>
        <w:bidi w:val="0"/>
        <w:spacing w:line="480" w:lineRule="auto"/>
        <w:ind w:firstLine="720"/>
        <w:jc w:val="both"/>
        <w:rPr>
          <w:rFonts w:eastAsia="Arial Unicode MS" w:cs="Times New Roman"/>
          <w:color w:val="000000" w:themeColor="text1"/>
          <w:szCs w:val="24"/>
          <w:lang w:eastAsia="en-US"/>
        </w:rPr>
      </w:pPr>
      <w:r w:rsidRPr="00DD0E50">
        <w:rPr>
          <w:rFonts w:eastAsia="Arial Unicode MS" w:cs="Times New Roman"/>
          <w:color w:val="000000" w:themeColor="text1"/>
          <w:szCs w:val="24"/>
          <w:lang w:eastAsia="en-US"/>
        </w:rPr>
        <w:t>We can form the null hypothesis of non-</w:t>
      </w:r>
      <w:proofErr w:type="spellStart"/>
      <w:r w:rsidRPr="00DD0E50">
        <w:rPr>
          <w:rFonts w:eastAsia="Arial Unicode MS" w:cs="Times New Roman"/>
          <w:color w:val="000000" w:themeColor="text1"/>
          <w:szCs w:val="24"/>
          <w:lang w:eastAsia="en-US"/>
        </w:rPr>
        <w:t>stationarity</w:t>
      </w:r>
      <w:proofErr w:type="spellEnd"/>
      <w:r w:rsidR="00D2772E" w:rsidRPr="00DD0E50">
        <w:rPr>
          <w:rFonts w:cs="Times New Roman"/>
          <w:color w:val="000000" w:themeColor="text1"/>
        </w:rPr>
        <w:t xml:space="preserve"> </w:t>
      </w:r>
      <w:r w:rsidR="005D756B" w:rsidRPr="00DD0E50">
        <w:rPr>
          <w:rFonts w:cs="Times New Roman"/>
          <w:position w:val="-12"/>
        </w:rPr>
        <w:object w:dxaOrig="1420" w:dyaOrig="360">
          <v:shape id="_x0000_i1036" type="#_x0000_t75" style="width:71.25pt;height:18.75pt" o:ole="">
            <v:imagedata r:id="rId34" o:title=""/>
          </v:shape>
          <o:OLEObject Type="Embed" ProgID="Equation.DSMT4" ShapeID="_x0000_i1036" DrawAspect="Content" ObjectID="_1579936165" r:id="rId35"/>
        </w:object>
      </w:r>
      <w:r w:rsidRPr="00DD0E50">
        <w:rPr>
          <w:rFonts w:eastAsia="Arial Unicode MS" w:cs="Times New Roman"/>
          <w:color w:val="000000" w:themeColor="text1"/>
          <w:szCs w:val="24"/>
          <w:lang w:eastAsia="en-US"/>
        </w:rPr>
        <w:t xml:space="preserve"> against its alternative </w:t>
      </w:r>
      <w:r w:rsidR="005D756B" w:rsidRPr="00DD0E50">
        <w:rPr>
          <w:rFonts w:cs="Times New Roman"/>
          <w:position w:val="-12"/>
        </w:rPr>
        <w:object w:dxaOrig="1020" w:dyaOrig="360">
          <v:shape id="_x0000_i1037" type="#_x0000_t75" style="width:51pt;height:18.75pt" o:ole="">
            <v:imagedata r:id="rId36" o:title=""/>
          </v:shape>
          <o:OLEObject Type="Embed" ProgID="Equation.DSMT4" ShapeID="_x0000_i1037" DrawAspect="Content" ObjectID="_1579936166" r:id="rId37"/>
        </w:object>
      </w:r>
      <w:r w:rsidRPr="00DD0E50">
        <w:rPr>
          <w:rFonts w:eastAsia="Arial Unicode MS" w:cs="Times New Roman"/>
          <w:color w:val="000000" w:themeColor="text1"/>
          <w:szCs w:val="24"/>
          <w:lang w:eastAsia="en-US"/>
        </w:rPr>
        <w:t xml:space="preserve"> for </w:t>
      </w:r>
      <w:proofErr w:type="spellStart"/>
      <w:r w:rsidRPr="00DD0E50">
        <w:rPr>
          <w:rFonts w:eastAsia="Arial Unicode MS" w:cs="Times New Roman"/>
          <w:color w:val="000000" w:themeColor="text1"/>
          <w:szCs w:val="24"/>
          <w:lang w:eastAsia="en-US"/>
        </w:rPr>
        <w:t>i</w:t>
      </w:r>
      <w:proofErr w:type="spellEnd"/>
      <w:r w:rsidRPr="00DD0E50">
        <w:rPr>
          <w:rFonts w:eastAsia="Arial Unicode MS" w:cs="Times New Roman"/>
          <w:color w:val="000000" w:themeColor="text1"/>
          <w:szCs w:val="24"/>
          <w:lang w:eastAsia="en-US"/>
        </w:rPr>
        <w:t xml:space="preserve"> = 1,2,…,</w:t>
      </w:r>
      <w:r w:rsidR="00D2772E" w:rsidRPr="00DD0E50">
        <w:rPr>
          <w:rFonts w:cs="Times New Roman"/>
          <w:color w:val="000000" w:themeColor="text1"/>
        </w:rPr>
        <w:t xml:space="preserve"> </w:t>
      </w:r>
      <w:r w:rsidR="005D756B" w:rsidRPr="00DD0E50">
        <w:rPr>
          <w:rFonts w:cs="Times New Roman"/>
          <w:position w:val="-12"/>
        </w:rPr>
        <w:object w:dxaOrig="300" w:dyaOrig="360">
          <v:shape id="_x0000_i1038" type="#_x0000_t75" style="width:15pt;height:18.75pt" o:ole="">
            <v:imagedata r:id="rId38" o:title=""/>
          </v:shape>
          <o:OLEObject Type="Embed" ProgID="Equation.DSMT4" ShapeID="_x0000_i1038" DrawAspect="Content" ObjectID="_1579936167" r:id="rId39"/>
        </w:object>
      </w:r>
      <w:r w:rsidRPr="00DD0E50">
        <w:rPr>
          <w:rFonts w:eastAsia="Arial Unicode MS" w:cs="Times New Roman"/>
          <w:color w:val="000000" w:themeColor="text1"/>
          <w:szCs w:val="24"/>
          <w:lang w:eastAsia="en-US"/>
        </w:rPr>
        <w:t xml:space="preserve">and </w:t>
      </w:r>
      <w:r w:rsidR="005D756B" w:rsidRPr="00DD0E50">
        <w:rPr>
          <w:rFonts w:cs="Times New Roman"/>
          <w:position w:val="-12"/>
        </w:rPr>
        <w:object w:dxaOrig="620" w:dyaOrig="360">
          <v:shape id="_x0000_i1039" type="#_x0000_t75" style="width:30.75pt;height:18.75pt" o:ole="">
            <v:imagedata r:id="rId40" o:title=""/>
          </v:shape>
          <o:OLEObject Type="Embed" ProgID="Equation.DSMT4" ShapeID="_x0000_i1039" DrawAspect="Content" ObjectID="_1579936168" r:id="rId41"/>
        </w:object>
      </w:r>
      <w:r w:rsidRPr="00DD0E50">
        <w:rPr>
          <w:rFonts w:eastAsia="Arial Unicode MS" w:cs="Times New Roman"/>
          <w:color w:val="000000" w:themeColor="text1"/>
          <w:szCs w:val="24"/>
          <w:lang w:eastAsia="en-US"/>
        </w:rPr>
        <w:t xml:space="preserve"> for </w:t>
      </w:r>
      <w:proofErr w:type="spellStart"/>
      <w:r w:rsidRPr="00DD0E50">
        <w:rPr>
          <w:rFonts w:eastAsia="Arial Unicode MS" w:cs="Times New Roman"/>
          <w:color w:val="000000" w:themeColor="text1"/>
          <w:szCs w:val="24"/>
          <w:lang w:eastAsia="en-US"/>
        </w:rPr>
        <w:t>i</w:t>
      </w:r>
      <w:proofErr w:type="spellEnd"/>
      <w:r w:rsidRPr="00DD0E50">
        <w:rPr>
          <w:rFonts w:eastAsia="Arial Unicode MS" w:cs="Times New Roman"/>
          <w:color w:val="000000" w:themeColor="text1"/>
          <w:szCs w:val="24"/>
          <w:lang w:eastAsia="en-US"/>
        </w:rPr>
        <w:t xml:space="preserve"> =</w:t>
      </w:r>
      <w:r w:rsidR="00D2772E" w:rsidRPr="00DD0E50">
        <w:rPr>
          <w:rFonts w:cs="Times New Roman"/>
          <w:color w:val="000000" w:themeColor="text1"/>
        </w:rPr>
        <w:t xml:space="preserve"> </w:t>
      </w:r>
      <w:r w:rsidR="005D756B" w:rsidRPr="00DD0E50">
        <w:rPr>
          <w:rFonts w:cs="Times New Roman"/>
          <w:position w:val="-12"/>
          <w:szCs w:val="24"/>
        </w:rPr>
        <w:object w:dxaOrig="300" w:dyaOrig="360">
          <v:shape id="_x0000_i1040" type="#_x0000_t75" style="width:15pt;height:18.75pt" o:ole="">
            <v:imagedata r:id="rId42" o:title=""/>
          </v:shape>
          <o:OLEObject Type="Embed" ProgID="Equation.DSMT4" ShapeID="_x0000_i1040" DrawAspect="Content" ObjectID="_1579936169" r:id="rId43"/>
        </w:object>
      </w:r>
      <w:r w:rsidRPr="00DD0E50">
        <w:rPr>
          <w:rFonts w:eastAsia="Arial Unicode MS" w:cs="Times New Roman"/>
          <w:color w:val="000000" w:themeColor="text1"/>
          <w:szCs w:val="24"/>
          <w:lang w:eastAsia="en-US"/>
        </w:rPr>
        <w:t xml:space="preserve">+ 1,…,N. The fact that </w:t>
      </w:r>
      <w:r w:rsidR="005D756B" w:rsidRPr="00DD0E50">
        <w:rPr>
          <w:rFonts w:cs="Times New Roman"/>
          <w:position w:val="-12"/>
        </w:rPr>
        <w:object w:dxaOrig="279" w:dyaOrig="380">
          <v:shape id="_x0000_i1041" type="#_x0000_t75" style="width:14.25pt;height:18.75pt" o:ole="">
            <v:imagedata r:id="rId44" o:title=""/>
          </v:shape>
          <o:OLEObject Type="Embed" ProgID="Equation.DSMT4" ShapeID="_x0000_i1041" DrawAspect="Content" ObjectID="_1579936170" r:id="rId45"/>
        </w:object>
      </w:r>
      <w:r w:rsidRPr="00DD0E50">
        <w:rPr>
          <w:rFonts w:eastAsia="Arial Unicode MS" w:cs="Times New Roman"/>
          <w:color w:val="000000" w:themeColor="text1"/>
          <w:szCs w:val="24"/>
          <w:lang w:eastAsia="en-US"/>
        </w:rPr>
        <w:t xml:space="preserve"> is not identified under the null hypothesis, the null hypothesis cannot be tested. Cerrato et al. (2011) use a first-order Taylor series approximation method</w:t>
      </w:r>
      <w:r w:rsidR="00B20988" w:rsidRPr="00DD0E50">
        <w:rPr>
          <w:rFonts w:eastAsia="Arial Unicode MS" w:cs="Times New Roman"/>
          <w:color w:val="000000" w:themeColor="text1"/>
          <w:szCs w:val="24"/>
          <w:lang w:eastAsia="en-US"/>
        </w:rPr>
        <w:t>ology to</w:t>
      </w:r>
      <w:r w:rsidRPr="00DD0E50">
        <w:rPr>
          <w:rFonts w:eastAsia="Arial Unicode MS" w:cs="Times New Roman"/>
          <w:color w:val="000000" w:themeColor="text1"/>
          <w:szCs w:val="24"/>
          <w:lang w:eastAsia="en-US"/>
        </w:rPr>
        <w:t xml:space="preserve"> </w:t>
      </w:r>
      <w:r w:rsidR="008F639D" w:rsidRPr="00DD0E50">
        <w:rPr>
          <w:rFonts w:eastAsia="Arial Unicode MS" w:cs="Times New Roman"/>
          <w:color w:val="000000" w:themeColor="text1"/>
          <w:szCs w:val="24"/>
          <w:lang w:eastAsia="en-US"/>
        </w:rPr>
        <w:t>r</w:t>
      </w:r>
      <w:r w:rsidR="00B20988" w:rsidRPr="00DD0E50">
        <w:rPr>
          <w:rFonts w:eastAsia="Arial Unicode MS" w:cs="Times New Roman"/>
          <w:color w:val="000000" w:themeColor="text1"/>
          <w:szCs w:val="24"/>
          <w:lang w:eastAsia="en-US"/>
        </w:rPr>
        <w:t>e-</w:t>
      </w:r>
      <w:r w:rsidR="00D84CBA" w:rsidRPr="00DD0E50">
        <w:rPr>
          <w:rFonts w:eastAsia="Arial Unicode MS" w:cs="Times New Roman"/>
          <w:color w:val="000000" w:themeColor="text1"/>
          <w:szCs w:val="24"/>
          <w:lang w:eastAsia="en-US"/>
        </w:rPr>
        <w:t>parameterize</w:t>
      </w:r>
      <w:r w:rsidR="00B20988" w:rsidRPr="00DD0E50">
        <w:rPr>
          <w:rFonts w:eastAsia="Arial Unicode MS" w:cs="Times New Roman"/>
          <w:color w:val="000000" w:themeColor="text1"/>
          <w:szCs w:val="24"/>
          <w:lang w:eastAsia="en-US"/>
        </w:rPr>
        <w:t xml:space="preserve"> Eq</w:t>
      </w:r>
      <w:r w:rsidR="008C6555" w:rsidRPr="00DD0E50">
        <w:rPr>
          <w:rFonts w:eastAsia="Arial Unicode MS" w:cs="Times New Roman"/>
          <w:color w:val="000000" w:themeColor="text1"/>
          <w:szCs w:val="24"/>
          <w:lang w:eastAsia="en-US"/>
        </w:rPr>
        <w:t>uation</w:t>
      </w:r>
      <w:r w:rsidRPr="00DD0E50">
        <w:rPr>
          <w:rFonts w:eastAsia="Arial Unicode MS" w:cs="Times New Roman"/>
          <w:color w:val="000000" w:themeColor="text1"/>
          <w:szCs w:val="24"/>
          <w:lang w:eastAsia="en-US"/>
        </w:rPr>
        <w:t xml:space="preserve"> (</w:t>
      </w:r>
      <w:r w:rsidR="005D756B" w:rsidRPr="00DD0E50">
        <w:rPr>
          <w:rFonts w:eastAsia="Arial Unicode MS" w:cs="Times New Roman"/>
          <w:color w:val="000000" w:themeColor="text1"/>
          <w:szCs w:val="24"/>
          <w:lang w:eastAsia="en-US"/>
        </w:rPr>
        <w:t>7</w:t>
      </w:r>
      <w:r w:rsidRPr="00DD0E50">
        <w:rPr>
          <w:rFonts w:eastAsia="Arial Unicode MS" w:cs="Times New Roman"/>
          <w:color w:val="000000" w:themeColor="text1"/>
          <w:szCs w:val="24"/>
          <w:lang w:eastAsia="en-US"/>
        </w:rPr>
        <w:t xml:space="preserve">) and the auxiliary regression </w:t>
      </w:r>
      <w:r w:rsidR="00B20988" w:rsidRPr="00DD0E50">
        <w:rPr>
          <w:rFonts w:eastAsia="Arial Unicode MS" w:cs="Times New Roman"/>
          <w:color w:val="000000" w:themeColor="text1"/>
          <w:szCs w:val="24"/>
          <w:lang w:eastAsia="en-US"/>
        </w:rPr>
        <w:t>yields</w:t>
      </w:r>
      <w:r w:rsidRPr="00DD0E50">
        <w:rPr>
          <w:rFonts w:eastAsia="Arial Unicode MS" w:cs="Times New Roman"/>
          <w:color w:val="000000" w:themeColor="text1"/>
          <w:szCs w:val="24"/>
          <w:lang w:eastAsia="en-US"/>
        </w:rPr>
        <w:t>:</w:t>
      </w:r>
    </w:p>
    <w:p w:rsidR="001A166B" w:rsidRPr="00DD0E50" w:rsidRDefault="005D756B" w:rsidP="005D756B">
      <w:pPr>
        <w:bidi w:val="0"/>
        <w:spacing w:line="360" w:lineRule="auto"/>
        <w:ind w:firstLine="720"/>
        <w:jc w:val="both"/>
        <w:rPr>
          <w:rFonts w:eastAsia="Arial Unicode MS" w:cs="Times New Roman"/>
          <w:color w:val="000000" w:themeColor="text1"/>
          <w:szCs w:val="24"/>
          <w:lang w:eastAsia="en-US"/>
        </w:rPr>
      </w:pPr>
      <w:r w:rsidRPr="00DD0E50">
        <w:rPr>
          <w:rFonts w:cs="Times New Roman"/>
          <w:position w:val="-14"/>
        </w:rPr>
        <w:object w:dxaOrig="2720" w:dyaOrig="400">
          <v:shape id="_x0000_i1042" type="#_x0000_t75" style="width:135.75pt;height:20.25pt" o:ole="">
            <v:imagedata r:id="rId46" o:title=""/>
          </v:shape>
          <o:OLEObject Type="Embed" ProgID="Equation.DSMT4" ShapeID="_x0000_i1042" DrawAspect="Content" ObjectID="_1579936171" r:id="rId47"/>
        </w:object>
      </w:r>
      <w:r w:rsidR="001A166B" w:rsidRPr="00DD0E50">
        <w:rPr>
          <w:rFonts w:eastAsia="Arial Unicode MS" w:cs="Times New Roman"/>
          <w:color w:val="000000" w:themeColor="text1"/>
          <w:szCs w:val="24"/>
          <w:lang w:eastAsia="en-US"/>
        </w:rPr>
        <w:t xml:space="preserve">                                                                    </w:t>
      </w:r>
      <w:r w:rsidR="008C6555" w:rsidRPr="00DD0E50">
        <w:rPr>
          <w:rFonts w:eastAsia="Arial Unicode MS" w:cs="Times New Roman"/>
          <w:color w:val="000000" w:themeColor="text1"/>
          <w:szCs w:val="24"/>
          <w:lang w:eastAsia="en-US"/>
        </w:rPr>
        <w:t xml:space="preserve">                    </w:t>
      </w:r>
      <w:r w:rsidR="001A166B" w:rsidRPr="00DD0E50">
        <w:rPr>
          <w:rFonts w:eastAsia="Arial Unicode MS" w:cs="Times New Roman"/>
          <w:color w:val="000000" w:themeColor="text1"/>
          <w:szCs w:val="24"/>
          <w:lang w:eastAsia="en-US"/>
        </w:rPr>
        <w:t>(</w:t>
      </w:r>
      <w:r w:rsidRPr="00DD0E50">
        <w:rPr>
          <w:rFonts w:eastAsia="Arial Unicode MS" w:cs="Times New Roman"/>
          <w:color w:val="000000" w:themeColor="text1"/>
          <w:szCs w:val="24"/>
          <w:lang w:eastAsia="en-US"/>
        </w:rPr>
        <w:t>8</w:t>
      </w:r>
      <w:r w:rsidR="001A166B" w:rsidRPr="00DD0E50">
        <w:rPr>
          <w:rFonts w:eastAsia="Arial Unicode MS" w:cs="Times New Roman"/>
          <w:color w:val="000000" w:themeColor="text1"/>
          <w:szCs w:val="24"/>
          <w:lang w:eastAsia="en-US"/>
        </w:rPr>
        <w:t xml:space="preserve">)                                </w:t>
      </w:r>
    </w:p>
    <w:p w:rsidR="001A166B" w:rsidRPr="00DD0E50" w:rsidRDefault="00D2772E" w:rsidP="006B7126">
      <w:pPr>
        <w:bidi w:val="0"/>
        <w:spacing w:line="360" w:lineRule="auto"/>
        <w:ind w:firstLine="720"/>
        <w:jc w:val="both"/>
        <w:rPr>
          <w:rFonts w:eastAsia="Arial Unicode MS" w:cs="Times New Roman"/>
          <w:color w:val="000000" w:themeColor="text1"/>
          <w:szCs w:val="24"/>
          <w:lang w:eastAsia="en-US"/>
        </w:rPr>
      </w:pPr>
      <w:r w:rsidRPr="00DD0E50">
        <w:rPr>
          <w:rFonts w:eastAsia="Arial Unicode MS" w:cs="Times New Roman"/>
          <w:color w:val="000000" w:themeColor="text1"/>
          <w:szCs w:val="24"/>
          <w:lang w:eastAsia="en-US"/>
        </w:rPr>
        <w:t>Eq</w:t>
      </w:r>
      <w:r w:rsidR="008C6555" w:rsidRPr="00DD0E50">
        <w:rPr>
          <w:rFonts w:eastAsia="Arial Unicode MS" w:cs="Times New Roman"/>
          <w:color w:val="000000" w:themeColor="text1"/>
          <w:szCs w:val="24"/>
          <w:lang w:eastAsia="en-US"/>
        </w:rPr>
        <w:t>uation</w:t>
      </w:r>
      <w:r w:rsidR="001A166B" w:rsidRPr="00DD0E50">
        <w:rPr>
          <w:rFonts w:eastAsia="Arial Unicode MS" w:cs="Times New Roman"/>
          <w:color w:val="000000" w:themeColor="text1"/>
          <w:szCs w:val="24"/>
          <w:lang w:eastAsia="en-US"/>
        </w:rPr>
        <w:t xml:space="preserve"> (</w:t>
      </w:r>
      <w:r w:rsidR="005D756B" w:rsidRPr="00DD0E50">
        <w:rPr>
          <w:rFonts w:eastAsia="Arial Unicode MS" w:cs="Times New Roman"/>
          <w:color w:val="000000" w:themeColor="text1"/>
          <w:szCs w:val="24"/>
          <w:lang w:eastAsia="en-US"/>
        </w:rPr>
        <w:t>8</w:t>
      </w:r>
      <w:r w:rsidR="001A166B" w:rsidRPr="00DD0E50">
        <w:rPr>
          <w:rFonts w:eastAsia="Arial Unicode MS" w:cs="Times New Roman"/>
          <w:color w:val="000000" w:themeColor="text1"/>
          <w:szCs w:val="24"/>
          <w:lang w:eastAsia="en-US"/>
        </w:rPr>
        <w:t>) can be extended if errors are serially correlated</w:t>
      </w:r>
      <w:r w:rsidR="00213E54" w:rsidRPr="00DD0E50">
        <w:rPr>
          <w:rFonts w:eastAsia="Arial Unicode MS" w:cs="Times New Roman"/>
          <w:color w:val="000000" w:themeColor="text1"/>
          <w:szCs w:val="24"/>
          <w:lang w:eastAsia="en-US"/>
        </w:rPr>
        <w:t>,</w:t>
      </w:r>
      <w:r w:rsidR="001A166B" w:rsidRPr="00DD0E50">
        <w:rPr>
          <w:rFonts w:eastAsia="Arial Unicode MS" w:cs="Times New Roman"/>
          <w:color w:val="000000" w:themeColor="text1"/>
          <w:szCs w:val="24"/>
          <w:lang w:eastAsia="en-US"/>
        </w:rPr>
        <w:t xml:space="preserve"> and it </w:t>
      </w:r>
      <w:r w:rsidR="00B20988" w:rsidRPr="00DD0E50">
        <w:rPr>
          <w:rFonts w:eastAsia="Arial Unicode MS" w:cs="Times New Roman"/>
          <w:color w:val="000000" w:themeColor="text1"/>
          <w:szCs w:val="24"/>
          <w:lang w:eastAsia="en-US"/>
        </w:rPr>
        <w:t>yields</w:t>
      </w:r>
      <w:r w:rsidR="001A166B" w:rsidRPr="00DD0E50">
        <w:rPr>
          <w:rFonts w:eastAsia="Arial Unicode MS" w:cs="Times New Roman"/>
          <w:color w:val="000000" w:themeColor="text1"/>
          <w:szCs w:val="24"/>
          <w:lang w:eastAsia="en-US"/>
        </w:rPr>
        <w:t>:</w:t>
      </w:r>
    </w:p>
    <w:p w:rsidR="001A166B" w:rsidRPr="00DD0E50" w:rsidRDefault="005D756B" w:rsidP="005D756B">
      <w:pPr>
        <w:bidi w:val="0"/>
        <w:spacing w:line="360" w:lineRule="auto"/>
        <w:ind w:firstLine="720"/>
        <w:jc w:val="both"/>
        <w:rPr>
          <w:rFonts w:eastAsia="Arial Unicode MS" w:cs="Times New Roman"/>
          <w:color w:val="000000" w:themeColor="text1"/>
          <w:szCs w:val="24"/>
          <w:lang w:eastAsia="en-US"/>
        </w:rPr>
      </w:pPr>
      <w:r w:rsidRPr="00DD0E50">
        <w:rPr>
          <w:rFonts w:cs="Times New Roman"/>
          <w:position w:val="-28"/>
        </w:rPr>
        <w:object w:dxaOrig="4040" w:dyaOrig="680">
          <v:shape id="_x0000_i1043" type="#_x0000_t75" style="width:201.75pt;height:33.75pt" o:ole="">
            <v:imagedata r:id="rId48" o:title=""/>
          </v:shape>
          <o:OLEObject Type="Embed" ProgID="Equation.DSMT4" ShapeID="_x0000_i1043" DrawAspect="Content" ObjectID="_1579936172" r:id="rId49"/>
        </w:object>
      </w:r>
      <w:r w:rsidR="001A166B" w:rsidRPr="00DD0E50">
        <w:rPr>
          <w:rFonts w:eastAsia="Arial Unicode MS" w:cs="Times New Roman"/>
          <w:color w:val="000000" w:themeColor="text1"/>
          <w:szCs w:val="24"/>
          <w:lang w:eastAsia="en-US"/>
        </w:rPr>
        <w:t xml:space="preserve">                                              </w:t>
      </w:r>
      <w:r w:rsidR="008C6555" w:rsidRPr="00DD0E50">
        <w:rPr>
          <w:rFonts w:eastAsia="Arial Unicode MS" w:cs="Times New Roman"/>
          <w:color w:val="000000" w:themeColor="text1"/>
          <w:szCs w:val="24"/>
          <w:lang w:eastAsia="en-US"/>
        </w:rPr>
        <w:t xml:space="preserve">                    </w:t>
      </w:r>
      <w:r w:rsidR="001A166B" w:rsidRPr="00DD0E50">
        <w:rPr>
          <w:rFonts w:eastAsia="Arial Unicode MS" w:cs="Times New Roman"/>
          <w:color w:val="000000" w:themeColor="text1"/>
          <w:szCs w:val="24"/>
          <w:lang w:eastAsia="en-US"/>
        </w:rPr>
        <w:t>(</w:t>
      </w:r>
      <w:r w:rsidRPr="00DD0E50">
        <w:rPr>
          <w:rFonts w:eastAsia="Arial Unicode MS" w:cs="Times New Roman"/>
          <w:color w:val="000000" w:themeColor="text1"/>
          <w:szCs w:val="24"/>
          <w:lang w:eastAsia="en-US"/>
        </w:rPr>
        <w:t>9</w:t>
      </w:r>
      <w:r w:rsidR="001A166B" w:rsidRPr="00DD0E50">
        <w:rPr>
          <w:rFonts w:eastAsia="Arial Unicode MS" w:cs="Times New Roman"/>
          <w:color w:val="000000" w:themeColor="text1"/>
          <w:szCs w:val="24"/>
          <w:lang w:eastAsia="en-US"/>
        </w:rPr>
        <w:t xml:space="preserve">)                                    </w:t>
      </w:r>
    </w:p>
    <w:p w:rsidR="001A166B" w:rsidRPr="00DD0E50" w:rsidRDefault="001A166B" w:rsidP="006B7126">
      <w:pPr>
        <w:bidi w:val="0"/>
        <w:spacing w:line="360" w:lineRule="auto"/>
        <w:ind w:left="720"/>
        <w:jc w:val="both"/>
        <w:rPr>
          <w:rFonts w:eastAsia="Arial Unicode MS" w:cs="Times New Roman"/>
          <w:color w:val="000000" w:themeColor="text1"/>
          <w:szCs w:val="24"/>
          <w:lang w:eastAsia="en-US"/>
        </w:rPr>
      </w:pPr>
      <w:r w:rsidRPr="00DD0E50">
        <w:rPr>
          <w:rFonts w:eastAsia="Arial Unicode MS" w:cs="Times New Roman"/>
          <w:color w:val="000000" w:themeColor="text1"/>
          <w:szCs w:val="24"/>
          <w:lang w:eastAsia="en-US"/>
        </w:rPr>
        <w:t xml:space="preserve">Cerrato et al. (2011) further </w:t>
      </w:r>
      <w:r w:rsidR="00B20988" w:rsidRPr="00DD0E50">
        <w:rPr>
          <w:rFonts w:eastAsia="Arial Unicode MS" w:cs="Times New Roman"/>
          <w:color w:val="000000" w:themeColor="text1"/>
          <w:szCs w:val="24"/>
          <w:lang w:eastAsia="en-US"/>
        </w:rPr>
        <w:t>show</w:t>
      </w:r>
      <w:r w:rsidRPr="00DD0E50">
        <w:rPr>
          <w:rFonts w:eastAsia="Arial Unicode MS" w:cs="Times New Roman"/>
          <w:color w:val="000000" w:themeColor="text1"/>
          <w:szCs w:val="24"/>
          <w:lang w:eastAsia="en-US"/>
        </w:rPr>
        <w:t xml:space="preserve"> that the common factor </w:t>
      </w:r>
      <w:r w:rsidR="003B7688" w:rsidRPr="00DD0E50">
        <w:rPr>
          <w:position w:val="-12"/>
        </w:rPr>
        <w:object w:dxaOrig="240" w:dyaOrig="360">
          <v:shape id="_x0000_i1044" type="#_x0000_t75" style="width:12pt;height:18.75pt" o:ole="">
            <v:imagedata r:id="rId50" o:title=""/>
          </v:shape>
          <o:OLEObject Type="Embed" ProgID="Equation.DSMT4" ShapeID="_x0000_i1044" DrawAspect="Content" ObjectID="_1579936173" r:id="rId51"/>
        </w:object>
      </w:r>
      <w:r w:rsidRPr="00DD0E50">
        <w:rPr>
          <w:rFonts w:eastAsia="Arial Unicode MS" w:cs="Times New Roman"/>
          <w:color w:val="000000" w:themeColor="text1"/>
          <w:szCs w:val="24"/>
          <w:lang w:eastAsia="en-US"/>
        </w:rPr>
        <w:t xml:space="preserve"> can be approximated by:  </w:t>
      </w:r>
      <w:r w:rsidR="003B7688" w:rsidRPr="00DD0E50">
        <w:rPr>
          <w:position w:val="-40"/>
        </w:rPr>
        <w:object w:dxaOrig="1820" w:dyaOrig="820">
          <v:shape id="_x0000_i1045" type="#_x0000_t75" style="width:91.5pt;height:41.25pt" o:ole="">
            <v:imagedata r:id="rId52" o:title=""/>
          </v:shape>
          <o:OLEObject Type="Embed" ProgID="Equation.DSMT4" ShapeID="_x0000_i1045" DrawAspect="Content" ObjectID="_1579936174" r:id="rId53"/>
        </w:object>
      </w:r>
      <w:r w:rsidRPr="00DD0E50">
        <w:rPr>
          <w:rFonts w:eastAsia="Arial Unicode MS" w:cs="Times New Roman"/>
          <w:color w:val="000000" w:themeColor="text1"/>
          <w:szCs w:val="24"/>
          <w:lang w:eastAsia="en-US"/>
        </w:rPr>
        <w:t xml:space="preserve">                                                                                                 </w:t>
      </w:r>
      <w:r w:rsidR="006B7126" w:rsidRPr="00DD0E50">
        <w:rPr>
          <w:rFonts w:eastAsia="Arial Unicode MS" w:cs="Times New Roman"/>
          <w:color w:val="000000" w:themeColor="text1"/>
          <w:szCs w:val="24"/>
          <w:lang w:eastAsia="en-US"/>
        </w:rPr>
        <w:t xml:space="preserve">  </w:t>
      </w:r>
      <w:r w:rsidRPr="00DD0E50">
        <w:rPr>
          <w:rFonts w:eastAsia="Arial Unicode MS" w:cs="Times New Roman"/>
          <w:color w:val="000000" w:themeColor="text1"/>
          <w:szCs w:val="24"/>
          <w:lang w:eastAsia="en-US"/>
        </w:rPr>
        <w:t>(</w:t>
      </w:r>
      <w:r w:rsidR="00424C7F" w:rsidRPr="00DD0E50">
        <w:rPr>
          <w:rFonts w:eastAsia="Arial Unicode MS" w:cs="Times New Roman"/>
          <w:color w:val="000000" w:themeColor="text1"/>
          <w:szCs w:val="24"/>
          <w:lang w:eastAsia="en-US"/>
        </w:rPr>
        <w:t>10</w:t>
      </w:r>
      <w:r w:rsidRPr="00DD0E50">
        <w:rPr>
          <w:rFonts w:eastAsia="Arial Unicode MS" w:cs="Times New Roman"/>
          <w:color w:val="000000" w:themeColor="text1"/>
          <w:szCs w:val="24"/>
          <w:lang w:eastAsia="en-US"/>
        </w:rPr>
        <w:t xml:space="preserve">)                       </w:t>
      </w:r>
    </w:p>
    <w:p w:rsidR="0035496F" w:rsidRPr="00DD0E50" w:rsidRDefault="001A166B" w:rsidP="006B7126">
      <w:pPr>
        <w:bidi w:val="0"/>
        <w:spacing w:line="360" w:lineRule="auto"/>
        <w:ind w:firstLine="709"/>
        <w:jc w:val="both"/>
        <w:rPr>
          <w:rFonts w:eastAsia="Arial Unicode MS" w:cs="Times New Roman"/>
          <w:color w:val="000000" w:themeColor="text1"/>
          <w:szCs w:val="24"/>
          <w:lang w:eastAsia="en-US"/>
        </w:rPr>
      </w:pPr>
      <w:proofErr w:type="gramStart"/>
      <w:r w:rsidRPr="00DD0E50">
        <w:rPr>
          <w:rFonts w:eastAsia="Arial Unicode MS" w:cs="Times New Roman"/>
          <w:color w:val="000000" w:themeColor="text1"/>
          <w:szCs w:val="24"/>
          <w:lang w:eastAsia="en-US"/>
        </w:rPr>
        <w:t>where</w:t>
      </w:r>
      <w:proofErr w:type="gramEnd"/>
      <w:r w:rsidRPr="00DD0E50">
        <w:rPr>
          <w:rFonts w:eastAsia="Arial Unicode MS" w:cs="Times New Roman"/>
          <w:color w:val="000000" w:themeColor="text1"/>
          <w:szCs w:val="24"/>
          <w:lang w:eastAsia="en-US"/>
        </w:rPr>
        <w:t xml:space="preserve"> </w:t>
      </w:r>
      <w:r w:rsidR="00424C7F" w:rsidRPr="00DD0E50">
        <w:rPr>
          <w:rFonts w:cs="Times New Roman"/>
          <w:color w:val="000000" w:themeColor="text1"/>
          <w:position w:val="-12"/>
        </w:rPr>
        <w:object w:dxaOrig="260" w:dyaOrig="499">
          <v:shape id="_x0000_i1046" type="#_x0000_t75" style="width:14.25pt;height:28.5pt" o:ole="">
            <v:imagedata r:id="rId54" o:title=""/>
          </v:shape>
          <o:OLEObject Type="Embed" ProgID="Equation.DSMT4" ShapeID="_x0000_i1046" DrawAspect="Content" ObjectID="_1579936175" r:id="rId55"/>
        </w:object>
      </w:r>
      <w:r w:rsidRPr="00DD0E50">
        <w:rPr>
          <w:rFonts w:eastAsia="Arial Unicode MS" w:cs="Times New Roman"/>
          <w:color w:val="000000" w:themeColor="text1"/>
          <w:szCs w:val="24"/>
          <w:lang w:eastAsia="en-US"/>
        </w:rPr>
        <w:t xml:space="preserve"> is the mean of </w:t>
      </w:r>
      <w:r w:rsidRPr="00DD0E50">
        <w:rPr>
          <w:rFonts w:eastAsia="Arial Unicode MS" w:cs="Times New Roman"/>
          <w:color w:val="000000" w:themeColor="text1"/>
          <w:position w:val="-12"/>
          <w:szCs w:val="24"/>
          <w:lang w:eastAsia="en-US"/>
        </w:rPr>
        <w:object w:dxaOrig="300" w:dyaOrig="360">
          <v:shape id="_x0000_i1047" type="#_x0000_t75" style="width:14.25pt;height:21.75pt" o:ole="">
            <v:imagedata r:id="rId56" o:title=""/>
          </v:shape>
          <o:OLEObject Type="Embed" ProgID="Equation.DSMT4" ShapeID="_x0000_i1047" DrawAspect="Content" ObjectID="_1579936176" r:id="rId57"/>
        </w:object>
      </w:r>
      <w:r w:rsidRPr="00DD0E50">
        <w:rPr>
          <w:rFonts w:eastAsia="Arial Unicode MS" w:cs="Times New Roman"/>
          <w:color w:val="000000" w:themeColor="text1"/>
          <w:szCs w:val="24"/>
          <w:lang w:eastAsia="en-US"/>
        </w:rPr>
        <w:t xml:space="preserve"> </w:t>
      </w:r>
      <w:proofErr w:type="spellStart"/>
      <w:r w:rsidRPr="00DD0E50">
        <w:rPr>
          <w:rFonts w:eastAsia="Arial Unicode MS" w:cs="Times New Roman"/>
          <w:color w:val="000000" w:themeColor="text1"/>
          <w:szCs w:val="24"/>
          <w:lang w:eastAsia="en-US"/>
        </w:rPr>
        <w:t>and</w:t>
      </w:r>
      <w:proofErr w:type="spellEnd"/>
      <w:r w:rsidRPr="00DD0E50">
        <w:rPr>
          <w:rFonts w:eastAsia="Arial Unicode MS" w:cs="Times New Roman"/>
          <w:color w:val="000000" w:themeColor="text1"/>
          <w:szCs w:val="24"/>
          <w:lang w:eastAsia="en-US"/>
        </w:rPr>
        <w:t xml:space="preserve">  </w:t>
      </w:r>
      <w:r w:rsidR="00424C7F" w:rsidRPr="00DD0E50">
        <w:rPr>
          <w:rFonts w:cs="Times New Roman"/>
          <w:position w:val="-28"/>
        </w:rPr>
        <w:object w:dxaOrig="1160" w:dyaOrig="680">
          <v:shape id="_x0000_i1048" type="#_x0000_t75" style="width:57.75pt;height:33.75pt" o:ole="">
            <v:imagedata r:id="rId58" o:title=""/>
          </v:shape>
          <o:OLEObject Type="Embed" ProgID="Equation.DSMT4" ShapeID="_x0000_i1048" DrawAspect="Content" ObjectID="_1579936177" r:id="rId59"/>
        </w:object>
      </w:r>
      <w:r w:rsidRPr="00DD0E50">
        <w:rPr>
          <w:rFonts w:eastAsia="Arial Unicode MS" w:cs="Times New Roman"/>
          <w:color w:val="000000" w:themeColor="text1"/>
          <w:szCs w:val="24"/>
          <w:lang w:eastAsia="en-US"/>
        </w:rPr>
        <w:t>.</w:t>
      </w:r>
    </w:p>
    <w:p w:rsidR="001A166B" w:rsidRPr="00DD0E50" w:rsidRDefault="00CE7179" w:rsidP="000E5812">
      <w:pPr>
        <w:bidi w:val="0"/>
        <w:spacing w:line="480" w:lineRule="auto"/>
        <w:ind w:firstLine="709"/>
        <w:jc w:val="both"/>
        <w:rPr>
          <w:rFonts w:eastAsia="Arial Unicode MS" w:cs="Times New Roman"/>
          <w:color w:val="000000" w:themeColor="text1"/>
          <w:szCs w:val="24"/>
          <w:lang w:eastAsia="en-US"/>
        </w:rPr>
      </w:pPr>
      <w:r w:rsidRPr="00DD0E50">
        <w:rPr>
          <w:rFonts w:eastAsia="Arial Unicode MS" w:cs="Times New Roman"/>
          <w:color w:val="000000" w:themeColor="text1"/>
          <w:szCs w:val="24"/>
          <w:lang w:eastAsia="en-US"/>
        </w:rPr>
        <w:t>Combining E</w:t>
      </w:r>
      <w:r w:rsidR="00B20988" w:rsidRPr="00DD0E50">
        <w:rPr>
          <w:rFonts w:eastAsia="Arial Unicode MS" w:cs="Times New Roman"/>
          <w:color w:val="000000" w:themeColor="text1"/>
          <w:szCs w:val="24"/>
          <w:lang w:eastAsia="en-US"/>
        </w:rPr>
        <w:t>q</w:t>
      </w:r>
      <w:r w:rsidR="008C6555" w:rsidRPr="00DD0E50">
        <w:rPr>
          <w:rFonts w:eastAsia="Arial Unicode MS" w:cs="Times New Roman"/>
          <w:color w:val="000000" w:themeColor="text1"/>
          <w:szCs w:val="24"/>
          <w:lang w:eastAsia="en-US"/>
        </w:rPr>
        <w:t>uations</w:t>
      </w:r>
      <w:r w:rsidRPr="00DD0E50">
        <w:rPr>
          <w:rFonts w:eastAsia="Arial Unicode MS" w:cs="Times New Roman"/>
          <w:color w:val="000000" w:themeColor="text1"/>
          <w:szCs w:val="24"/>
          <w:lang w:eastAsia="en-US"/>
        </w:rPr>
        <w:t xml:space="preserve"> (</w:t>
      </w:r>
      <w:r w:rsidR="00424C7F" w:rsidRPr="00DD0E50">
        <w:rPr>
          <w:rFonts w:eastAsia="Arial Unicode MS" w:cs="Times New Roman"/>
          <w:color w:val="000000" w:themeColor="text1"/>
          <w:szCs w:val="24"/>
          <w:lang w:eastAsia="en-US"/>
        </w:rPr>
        <w:t>9</w:t>
      </w:r>
      <w:r w:rsidRPr="00DD0E50">
        <w:rPr>
          <w:rFonts w:eastAsia="Arial Unicode MS" w:cs="Times New Roman"/>
          <w:color w:val="000000" w:themeColor="text1"/>
          <w:szCs w:val="24"/>
          <w:lang w:eastAsia="en-US"/>
        </w:rPr>
        <w:t>) and</w:t>
      </w:r>
      <w:r w:rsidR="00541225" w:rsidRPr="00DD0E50">
        <w:rPr>
          <w:rFonts w:eastAsia="Arial Unicode MS" w:cs="Times New Roman"/>
          <w:color w:val="000000" w:themeColor="text1"/>
          <w:szCs w:val="24"/>
          <w:lang w:eastAsia="en-US"/>
        </w:rPr>
        <w:t xml:space="preserve"> </w:t>
      </w:r>
      <w:r w:rsidR="001A166B" w:rsidRPr="00DD0E50">
        <w:rPr>
          <w:rFonts w:eastAsia="Arial Unicode MS" w:cs="Times New Roman"/>
          <w:color w:val="000000" w:themeColor="text1"/>
          <w:szCs w:val="24"/>
          <w:lang w:eastAsia="en-US"/>
        </w:rPr>
        <w:t>(</w:t>
      </w:r>
      <w:r w:rsidR="00424C7F" w:rsidRPr="00DD0E50">
        <w:rPr>
          <w:rFonts w:eastAsia="Arial Unicode MS" w:cs="Times New Roman"/>
          <w:color w:val="000000" w:themeColor="text1"/>
          <w:szCs w:val="24"/>
          <w:lang w:eastAsia="en-US"/>
        </w:rPr>
        <w:t>10</w:t>
      </w:r>
      <w:r w:rsidR="001A166B" w:rsidRPr="00DD0E50">
        <w:rPr>
          <w:rFonts w:eastAsia="Arial Unicode MS" w:cs="Times New Roman"/>
          <w:color w:val="000000" w:themeColor="text1"/>
          <w:szCs w:val="24"/>
          <w:lang w:eastAsia="en-US"/>
        </w:rPr>
        <w:t xml:space="preserve">), it can </w:t>
      </w:r>
      <w:r w:rsidR="00FF551C" w:rsidRPr="00DD0E50">
        <w:rPr>
          <w:rFonts w:eastAsia="Arial Unicode MS" w:cs="Times New Roman"/>
          <w:color w:val="000000" w:themeColor="text1"/>
          <w:szCs w:val="24"/>
          <w:lang w:eastAsia="en-US"/>
        </w:rPr>
        <w:t>be written as the following non</w:t>
      </w:r>
      <w:r w:rsidR="001A166B" w:rsidRPr="00DD0E50">
        <w:rPr>
          <w:rFonts w:eastAsia="Arial Unicode MS" w:cs="Times New Roman"/>
          <w:color w:val="000000" w:themeColor="text1"/>
          <w:szCs w:val="24"/>
          <w:lang w:eastAsia="en-US"/>
        </w:rPr>
        <w:t>linear cross-</w:t>
      </w:r>
      <w:proofErr w:type="spellStart"/>
      <w:r w:rsidR="001A166B" w:rsidRPr="00DD0E50">
        <w:rPr>
          <w:rFonts w:eastAsia="Arial Unicode MS" w:cs="Times New Roman"/>
          <w:color w:val="000000" w:themeColor="text1"/>
          <w:szCs w:val="24"/>
          <w:lang w:eastAsia="en-US"/>
        </w:rPr>
        <w:t>sectionally</w:t>
      </w:r>
      <w:proofErr w:type="spellEnd"/>
      <w:r w:rsidR="001A166B" w:rsidRPr="00DD0E50">
        <w:rPr>
          <w:rFonts w:eastAsia="Arial Unicode MS" w:cs="Times New Roman"/>
          <w:color w:val="000000" w:themeColor="text1"/>
          <w:szCs w:val="24"/>
          <w:lang w:eastAsia="en-US"/>
        </w:rPr>
        <w:t xml:space="preserve"> augmented DF (NCADF) regression:</w:t>
      </w:r>
    </w:p>
    <w:p w:rsidR="001A166B" w:rsidRPr="00DD0E50" w:rsidRDefault="00541225" w:rsidP="00424C7F">
      <w:pPr>
        <w:bidi w:val="0"/>
        <w:spacing w:line="360" w:lineRule="auto"/>
        <w:ind w:firstLine="709"/>
        <w:jc w:val="both"/>
        <w:rPr>
          <w:rFonts w:eastAsia="Arial Unicode MS" w:cs="Times New Roman"/>
          <w:color w:val="000000" w:themeColor="text1"/>
          <w:szCs w:val="24"/>
          <w:lang w:eastAsia="en-US"/>
        </w:rPr>
      </w:pPr>
      <w:r w:rsidRPr="00DD0E50">
        <w:rPr>
          <w:rFonts w:cs="Times New Roman"/>
          <w:color w:val="000000" w:themeColor="text1"/>
          <w:position w:val="-14"/>
        </w:rPr>
        <w:object w:dxaOrig="3780" w:dyaOrig="560">
          <v:shape id="_x0000_i1049" type="#_x0000_t75" style="width:186pt;height:27pt" o:ole="">
            <v:imagedata r:id="rId60" o:title=""/>
          </v:shape>
          <o:OLEObject Type="Embed" ProgID="Equation.DSMT4" ShapeID="_x0000_i1049" DrawAspect="Content" ObjectID="_1579936178" r:id="rId61"/>
        </w:object>
      </w:r>
      <w:r w:rsidR="001A166B" w:rsidRPr="00DD0E50">
        <w:rPr>
          <w:rFonts w:eastAsia="Arial Unicode MS" w:cs="Times New Roman"/>
          <w:color w:val="000000" w:themeColor="text1"/>
          <w:szCs w:val="24"/>
          <w:lang w:eastAsia="en-US"/>
        </w:rPr>
        <w:t xml:space="preserve">                                                 </w:t>
      </w:r>
      <w:r w:rsidR="008C6555" w:rsidRPr="00DD0E50">
        <w:rPr>
          <w:rFonts w:eastAsia="Arial Unicode MS" w:cs="Times New Roman"/>
          <w:color w:val="000000" w:themeColor="text1"/>
          <w:szCs w:val="24"/>
          <w:lang w:eastAsia="en-US"/>
        </w:rPr>
        <w:t xml:space="preserve">                    </w:t>
      </w:r>
      <w:r w:rsidR="001A166B" w:rsidRPr="00DD0E50">
        <w:rPr>
          <w:rFonts w:eastAsia="Arial Unicode MS" w:cs="Times New Roman"/>
          <w:color w:val="000000" w:themeColor="text1"/>
          <w:szCs w:val="24"/>
          <w:lang w:eastAsia="en-US"/>
        </w:rPr>
        <w:t>(</w:t>
      </w:r>
      <w:r w:rsidRPr="00DD0E50">
        <w:rPr>
          <w:rFonts w:eastAsia="Arial Unicode MS" w:cs="Times New Roman"/>
          <w:color w:val="000000" w:themeColor="text1"/>
          <w:szCs w:val="24"/>
          <w:lang w:eastAsia="en-US"/>
        </w:rPr>
        <w:t>11</w:t>
      </w:r>
      <w:r w:rsidR="001A166B" w:rsidRPr="00DD0E50">
        <w:rPr>
          <w:rFonts w:eastAsia="Arial Unicode MS" w:cs="Times New Roman"/>
          <w:color w:val="000000" w:themeColor="text1"/>
          <w:szCs w:val="24"/>
          <w:lang w:eastAsia="en-US"/>
        </w:rPr>
        <w:t xml:space="preserve">)                    </w:t>
      </w:r>
    </w:p>
    <w:p w:rsidR="001A166B" w:rsidRPr="00DD0E50" w:rsidRDefault="00160F51" w:rsidP="006B7126">
      <w:pPr>
        <w:bidi w:val="0"/>
        <w:spacing w:line="480" w:lineRule="auto"/>
        <w:ind w:firstLine="709"/>
        <w:jc w:val="both"/>
        <w:rPr>
          <w:rFonts w:eastAsia="Arial Unicode MS" w:cs="Times New Roman"/>
          <w:color w:val="000000" w:themeColor="text1"/>
          <w:szCs w:val="24"/>
          <w:lang w:eastAsia="en-US"/>
        </w:rPr>
      </w:pPr>
      <w:proofErr w:type="gramStart"/>
      <w:r w:rsidRPr="00DD0E50">
        <w:rPr>
          <w:rFonts w:eastAsia="Arial Unicode MS" w:cs="Times New Roman"/>
          <w:color w:val="000000" w:themeColor="text1"/>
          <w:szCs w:val="24"/>
          <w:lang w:eastAsia="en-US"/>
        </w:rPr>
        <w:lastRenderedPageBreak/>
        <w:t>t</w:t>
      </w:r>
      <w:r w:rsidR="001A166B" w:rsidRPr="00DD0E50">
        <w:rPr>
          <w:rFonts w:eastAsia="Arial Unicode MS" w:cs="Times New Roman"/>
          <w:color w:val="000000" w:themeColor="text1"/>
          <w:szCs w:val="24"/>
          <w:lang w:eastAsia="en-US"/>
        </w:rPr>
        <w:t>-statistics</w:t>
      </w:r>
      <w:proofErr w:type="gramEnd"/>
      <w:r w:rsidR="001A166B" w:rsidRPr="00DD0E50">
        <w:rPr>
          <w:rFonts w:eastAsia="Arial Unicode MS" w:cs="Times New Roman"/>
          <w:color w:val="000000" w:themeColor="text1"/>
          <w:szCs w:val="24"/>
          <w:lang w:eastAsia="en-US"/>
        </w:rPr>
        <w:t xml:space="preserve"> </w:t>
      </w:r>
      <w:r w:rsidR="009750E8" w:rsidRPr="00DD0E50">
        <w:rPr>
          <w:rFonts w:eastAsia="Arial Unicode MS" w:cs="Times New Roman"/>
          <w:color w:val="000000" w:themeColor="text1"/>
          <w:szCs w:val="24"/>
          <w:lang w:eastAsia="en-US"/>
        </w:rPr>
        <w:t>c</w:t>
      </w:r>
      <w:r w:rsidRPr="00DD0E50">
        <w:rPr>
          <w:rFonts w:eastAsia="Arial Unicode MS" w:cs="Times New Roman"/>
          <w:color w:val="000000" w:themeColor="text1"/>
          <w:szCs w:val="24"/>
          <w:lang w:eastAsia="en-US"/>
        </w:rPr>
        <w:t>an</w:t>
      </w:r>
      <w:r w:rsidR="001A166B" w:rsidRPr="00DD0E50">
        <w:rPr>
          <w:rFonts w:eastAsia="Arial Unicode MS" w:cs="Times New Roman"/>
          <w:color w:val="000000" w:themeColor="text1"/>
          <w:szCs w:val="24"/>
          <w:lang w:eastAsia="en-US"/>
        </w:rPr>
        <w:t xml:space="preserve"> be derived from </w:t>
      </w:r>
      <w:r w:rsidR="00D2772E" w:rsidRPr="00DD0E50">
        <w:rPr>
          <w:rFonts w:cs="Times New Roman"/>
          <w:color w:val="000000" w:themeColor="text1"/>
          <w:position w:val="-6"/>
        </w:rPr>
        <w:object w:dxaOrig="240" w:dyaOrig="440">
          <v:shape id="_x0000_i1050" type="#_x0000_t75" style="width:14.25pt;height:21.75pt" o:ole="">
            <v:imagedata r:id="rId62" o:title=""/>
          </v:shape>
          <o:OLEObject Type="Embed" ProgID="Equation.DSMT4" ShapeID="_x0000_i1050" DrawAspect="Content" ObjectID="_1579936179" r:id="rId63"/>
        </w:object>
      </w:r>
      <w:r w:rsidR="001A166B" w:rsidRPr="00DD0E50">
        <w:rPr>
          <w:rFonts w:eastAsia="Arial Unicode MS" w:cs="Times New Roman"/>
          <w:color w:val="000000" w:themeColor="text1"/>
          <w:szCs w:val="24"/>
          <w:lang w:eastAsia="en-US"/>
        </w:rPr>
        <w:t>, which are denoted by:</w:t>
      </w:r>
    </w:p>
    <w:p w:rsidR="001A166B" w:rsidRPr="00DD0E50" w:rsidRDefault="00541225" w:rsidP="00424C7F">
      <w:pPr>
        <w:bidi w:val="0"/>
        <w:spacing w:line="360" w:lineRule="auto"/>
        <w:ind w:firstLine="720"/>
        <w:jc w:val="both"/>
        <w:rPr>
          <w:rFonts w:eastAsia="Arial Unicode MS" w:cs="Times New Roman"/>
          <w:color w:val="000000" w:themeColor="text1"/>
          <w:szCs w:val="24"/>
          <w:lang w:eastAsia="en-US"/>
        </w:rPr>
      </w:pPr>
      <w:r w:rsidRPr="00DD0E50">
        <w:rPr>
          <w:rFonts w:cs="Times New Roman"/>
          <w:position w:val="-32"/>
        </w:rPr>
        <w:object w:dxaOrig="1880" w:dyaOrig="760">
          <v:shape id="_x0000_i1051" type="#_x0000_t75" style="width:93.75pt;height:38.25pt" o:ole="">
            <v:imagedata r:id="rId64" o:title=""/>
          </v:shape>
          <o:OLEObject Type="Embed" ProgID="Equation.DSMT4" ShapeID="_x0000_i1051" DrawAspect="Content" ObjectID="_1579936180" r:id="rId65"/>
        </w:object>
      </w:r>
      <w:r w:rsidR="001A166B" w:rsidRPr="00DD0E50">
        <w:rPr>
          <w:rFonts w:eastAsia="Arial Unicode MS" w:cs="Times New Roman"/>
          <w:color w:val="000000" w:themeColor="text1"/>
          <w:szCs w:val="24"/>
          <w:lang w:eastAsia="en-US"/>
        </w:rPr>
        <w:t xml:space="preserve">                                                                                </w:t>
      </w:r>
      <w:r w:rsidR="008C6555" w:rsidRPr="00DD0E50">
        <w:rPr>
          <w:rFonts w:eastAsia="Arial Unicode MS" w:cs="Times New Roman"/>
          <w:color w:val="000000" w:themeColor="text1"/>
          <w:szCs w:val="24"/>
          <w:lang w:eastAsia="en-US"/>
        </w:rPr>
        <w:t xml:space="preserve">                    </w:t>
      </w:r>
      <w:r w:rsidR="001A166B" w:rsidRPr="00DD0E50">
        <w:rPr>
          <w:rFonts w:eastAsia="Arial Unicode MS" w:cs="Times New Roman"/>
          <w:color w:val="000000" w:themeColor="text1"/>
          <w:szCs w:val="24"/>
          <w:lang w:eastAsia="en-US"/>
        </w:rPr>
        <w:t>(1</w:t>
      </w:r>
      <w:r w:rsidRPr="00DD0E50">
        <w:rPr>
          <w:rFonts w:eastAsia="Arial Unicode MS" w:cs="Times New Roman"/>
          <w:color w:val="000000" w:themeColor="text1"/>
          <w:szCs w:val="24"/>
          <w:lang w:eastAsia="en-US"/>
        </w:rPr>
        <w:t>2</w:t>
      </w:r>
      <w:r w:rsidR="001A166B" w:rsidRPr="00DD0E50">
        <w:rPr>
          <w:rFonts w:eastAsia="Arial Unicode MS" w:cs="Times New Roman"/>
          <w:color w:val="000000" w:themeColor="text1"/>
          <w:szCs w:val="24"/>
          <w:lang w:eastAsia="en-US"/>
        </w:rPr>
        <w:t>)</w:t>
      </w:r>
    </w:p>
    <w:p w:rsidR="001A166B" w:rsidRPr="008127E9" w:rsidRDefault="001A166B" w:rsidP="006B7126">
      <w:pPr>
        <w:bidi w:val="0"/>
        <w:spacing w:line="480" w:lineRule="auto"/>
        <w:ind w:firstLine="720"/>
        <w:jc w:val="both"/>
        <w:rPr>
          <w:rFonts w:eastAsia="Arial Unicode MS" w:cs="Times New Roman"/>
          <w:color w:val="000000" w:themeColor="text1"/>
          <w:szCs w:val="24"/>
          <w:lang w:eastAsia="en-US"/>
        </w:rPr>
      </w:pPr>
      <w:proofErr w:type="gramStart"/>
      <w:r w:rsidRPr="00DD0E50">
        <w:rPr>
          <w:rFonts w:eastAsia="Arial Unicode MS" w:cs="Times New Roman"/>
          <w:color w:val="000000" w:themeColor="text1"/>
          <w:szCs w:val="24"/>
          <w:lang w:eastAsia="en-US"/>
        </w:rPr>
        <w:t>where</w:t>
      </w:r>
      <w:proofErr w:type="gramEnd"/>
      <w:r w:rsidRPr="00DD0E50">
        <w:rPr>
          <w:rFonts w:eastAsia="Arial Unicode MS" w:cs="Times New Roman"/>
          <w:color w:val="000000" w:themeColor="text1"/>
          <w:szCs w:val="24"/>
          <w:lang w:eastAsia="en-US"/>
        </w:rPr>
        <w:t xml:space="preserve"> </w:t>
      </w:r>
      <w:r w:rsidR="00541225" w:rsidRPr="00DD0E50">
        <w:rPr>
          <w:rFonts w:cs="Times New Roman"/>
          <w:position w:val="-6"/>
        </w:rPr>
        <w:object w:dxaOrig="240" w:dyaOrig="440">
          <v:shape id="_x0000_i1052" type="#_x0000_t75" style="width:12pt;height:21.75pt" o:ole="">
            <v:imagedata r:id="rId66" o:title=""/>
          </v:shape>
          <o:OLEObject Type="Embed" ProgID="Equation.DSMT4" ShapeID="_x0000_i1052" DrawAspect="Content" ObjectID="_1579936181" r:id="rId67"/>
        </w:object>
      </w:r>
      <w:r w:rsidRPr="00DD0E50">
        <w:rPr>
          <w:rFonts w:eastAsia="Arial Unicode MS" w:cs="Times New Roman"/>
          <w:color w:val="000000" w:themeColor="text1"/>
          <w:szCs w:val="24"/>
          <w:lang w:eastAsia="en-US"/>
        </w:rPr>
        <w:t xml:space="preserve"> is the OLS estimat</w:t>
      </w:r>
      <w:r w:rsidR="00160F51" w:rsidRPr="00DD0E50">
        <w:rPr>
          <w:rFonts w:eastAsia="Arial Unicode MS" w:cs="Times New Roman"/>
          <w:color w:val="000000" w:themeColor="text1"/>
          <w:szCs w:val="24"/>
          <w:lang w:eastAsia="en-US"/>
        </w:rPr>
        <w:t>or</w:t>
      </w:r>
      <w:r w:rsidRPr="00DD0E50">
        <w:rPr>
          <w:rFonts w:eastAsia="Arial Unicode MS" w:cs="Times New Roman"/>
          <w:color w:val="000000" w:themeColor="text1"/>
          <w:szCs w:val="24"/>
          <w:lang w:eastAsia="en-US"/>
        </w:rPr>
        <w:t xml:space="preserve"> of </w:t>
      </w:r>
      <w:r w:rsidR="00541225" w:rsidRPr="00DD0E50">
        <w:rPr>
          <w:rFonts w:cs="Times New Roman"/>
          <w:color w:val="000000" w:themeColor="text1"/>
          <w:position w:val="-12"/>
        </w:rPr>
        <w:object w:dxaOrig="220" w:dyaOrig="360">
          <v:shape id="_x0000_i1053" type="#_x0000_t75" style="width:13.5pt;height:18.75pt" o:ole="">
            <v:imagedata r:id="rId68" o:title=""/>
          </v:shape>
          <o:OLEObject Type="Embed" ProgID="Equation.DSMT4" ShapeID="_x0000_i1053" DrawAspect="Content" ObjectID="_1579936182" r:id="rId69"/>
        </w:object>
      </w:r>
      <w:r w:rsidRPr="00DD0E50">
        <w:rPr>
          <w:rFonts w:eastAsia="Arial Unicode MS" w:cs="Times New Roman"/>
          <w:color w:val="000000" w:themeColor="text1"/>
          <w:szCs w:val="24"/>
          <w:lang w:eastAsia="en-US"/>
        </w:rPr>
        <w:t xml:space="preserve">, and </w:t>
      </w:r>
      <w:r w:rsidR="00541225" w:rsidRPr="00DD0E50">
        <w:rPr>
          <w:rFonts w:cs="Times New Roman"/>
          <w:position w:val="-10"/>
        </w:rPr>
        <w:object w:dxaOrig="740" w:dyaOrig="480">
          <v:shape id="_x0000_i1054" type="#_x0000_t75" style="width:36.75pt;height:24pt" o:ole="">
            <v:imagedata r:id="rId70" o:title=""/>
          </v:shape>
          <o:OLEObject Type="Embed" ProgID="Equation.DSMT4" ShapeID="_x0000_i1054" DrawAspect="Content" ObjectID="_1579936183" r:id="rId71"/>
        </w:object>
      </w:r>
      <w:r w:rsidRPr="00DD0E50">
        <w:rPr>
          <w:rFonts w:eastAsia="Arial Unicode MS" w:cs="Times New Roman"/>
          <w:color w:val="000000" w:themeColor="text1"/>
          <w:szCs w:val="24"/>
          <w:lang w:eastAsia="en-US"/>
        </w:rPr>
        <w:t xml:space="preserve"> is its associated standard error. The t-statistic </w:t>
      </w:r>
      <w:r w:rsidR="00160F51" w:rsidRPr="00DD0E50">
        <w:rPr>
          <w:rFonts w:eastAsia="Arial Unicode MS" w:cs="Times New Roman"/>
          <w:color w:val="000000" w:themeColor="text1"/>
          <w:szCs w:val="24"/>
          <w:lang w:eastAsia="en-US"/>
        </w:rPr>
        <w:t xml:space="preserve">value </w:t>
      </w:r>
      <w:r w:rsidRPr="00DD0E50">
        <w:rPr>
          <w:rFonts w:eastAsia="Arial Unicode MS" w:cs="Times New Roman"/>
          <w:color w:val="000000" w:themeColor="text1"/>
          <w:szCs w:val="24"/>
          <w:lang w:eastAsia="en-US"/>
        </w:rPr>
        <w:t xml:space="preserve">in </w:t>
      </w:r>
      <w:r w:rsidR="00D2772E" w:rsidRPr="00DD0E50">
        <w:rPr>
          <w:rFonts w:eastAsia="Arial Unicode MS" w:cs="Times New Roman"/>
          <w:color w:val="000000" w:themeColor="text1"/>
          <w:szCs w:val="24"/>
          <w:lang w:eastAsia="en-US"/>
        </w:rPr>
        <w:t>Eq</w:t>
      </w:r>
      <w:r w:rsidR="008C6555" w:rsidRPr="00DD0E50">
        <w:rPr>
          <w:rFonts w:eastAsia="Arial Unicode MS" w:cs="Times New Roman"/>
          <w:color w:val="000000" w:themeColor="text1"/>
          <w:szCs w:val="24"/>
          <w:lang w:eastAsia="en-US"/>
        </w:rPr>
        <w:t>uation</w:t>
      </w:r>
      <w:r w:rsidRPr="00DD0E50">
        <w:rPr>
          <w:rFonts w:eastAsia="Arial Unicode MS" w:cs="Times New Roman"/>
          <w:color w:val="000000" w:themeColor="text1"/>
          <w:szCs w:val="24"/>
          <w:lang w:eastAsia="en-US"/>
        </w:rPr>
        <w:t xml:space="preserve"> (1</w:t>
      </w:r>
      <w:r w:rsidR="00541225" w:rsidRPr="00DD0E50">
        <w:rPr>
          <w:rFonts w:eastAsia="Arial Unicode MS" w:cs="Times New Roman"/>
          <w:color w:val="000000" w:themeColor="text1"/>
          <w:szCs w:val="24"/>
          <w:lang w:eastAsia="en-US"/>
        </w:rPr>
        <w:t>2</w:t>
      </w:r>
      <w:r w:rsidRPr="00DD0E50">
        <w:rPr>
          <w:rFonts w:eastAsia="Arial Unicode MS" w:cs="Times New Roman"/>
          <w:color w:val="000000" w:themeColor="text1"/>
          <w:szCs w:val="24"/>
          <w:lang w:eastAsia="en-US"/>
        </w:rPr>
        <w:t xml:space="preserve">) </w:t>
      </w:r>
      <w:r w:rsidR="00160F51" w:rsidRPr="00DD0E50">
        <w:rPr>
          <w:rFonts w:eastAsia="Arial Unicode MS" w:cs="Times New Roman"/>
          <w:color w:val="000000" w:themeColor="text1"/>
          <w:szCs w:val="24"/>
          <w:lang w:eastAsia="en-US"/>
        </w:rPr>
        <w:t>is</w:t>
      </w:r>
      <w:r w:rsidRPr="00DD0E50">
        <w:rPr>
          <w:rFonts w:eastAsia="Arial Unicode MS" w:cs="Times New Roman"/>
          <w:color w:val="000000" w:themeColor="text1"/>
          <w:szCs w:val="24"/>
          <w:lang w:eastAsia="en-US"/>
        </w:rPr>
        <w:t xml:space="preserve"> used to construct a panel unit root test by averaging the individual test statistics:</w:t>
      </w:r>
    </w:p>
    <w:p w:rsidR="007F551F" w:rsidRPr="00DD0E50" w:rsidRDefault="00BD47A3" w:rsidP="006B7126">
      <w:pPr>
        <w:autoSpaceDE w:val="0"/>
        <w:autoSpaceDN w:val="0"/>
        <w:bidi w:val="0"/>
        <w:adjustRightInd w:val="0"/>
        <w:spacing w:line="360" w:lineRule="auto"/>
        <w:ind w:firstLine="720"/>
        <w:jc w:val="both"/>
        <w:rPr>
          <w:rFonts w:eastAsia="Arial Unicode MS" w:cs="Times New Roman"/>
          <w:color w:val="000000" w:themeColor="text1"/>
          <w:szCs w:val="24"/>
          <w:lang w:eastAsia="en-US"/>
        </w:rPr>
      </w:pPr>
      <w:r w:rsidRPr="00DD0E50">
        <w:rPr>
          <w:rFonts w:cs="Times New Roman"/>
          <w:position w:val="-28"/>
        </w:rPr>
        <w:object w:dxaOrig="2680" w:dyaOrig="680">
          <v:shape id="_x0000_i1055" type="#_x0000_t75" style="width:134.25pt;height:33.75pt" o:ole="">
            <v:imagedata r:id="rId72" o:title=""/>
          </v:shape>
          <o:OLEObject Type="Embed" ProgID="Equation.DSMT4" ShapeID="_x0000_i1055" DrawAspect="Content" ObjectID="_1579936184" r:id="rId73"/>
        </w:object>
      </w:r>
      <w:r w:rsidR="001A166B" w:rsidRPr="00DD0E50">
        <w:rPr>
          <w:rFonts w:eastAsia="Arial Unicode MS" w:cs="Times New Roman"/>
          <w:color w:val="000000" w:themeColor="text1"/>
          <w:szCs w:val="24"/>
          <w:lang w:eastAsia="en-US"/>
        </w:rPr>
        <w:t xml:space="preserve">                                                                       </w:t>
      </w:r>
      <w:r w:rsidR="008C6555" w:rsidRPr="00DD0E50">
        <w:rPr>
          <w:rFonts w:eastAsia="Arial Unicode MS" w:cs="Times New Roman"/>
          <w:color w:val="000000" w:themeColor="text1"/>
          <w:szCs w:val="24"/>
          <w:lang w:eastAsia="en-US"/>
        </w:rPr>
        <w:t xml:space="preserve">                </w:t>
      </w:r>
      <w:r w:rsidR="00CE7179" w:rsidRPr="00DD0E50">
        <w:rPr>
          <w:rFonts w:eastAsia="Arial Unicode MS" w:cs="Times New Roman"/>
          <w:color w:val="000000" w:themeColor="text1"/>
          <w:szCs w:val="24"/>
          <w:lang w:eastAsia="en-US"/>
        </w:rPr>
        <w:t>(1</w:t>
      </w:r>
      <w:r w:rsidRPr="00DD0E50">
        <w:rPr>
          <w:rFonts w:eastAsia="Arial Unicode MS" w:cs="Times New Roman"/>
          <w:color w:val="000000" w:themeColor="text1"/>
          <w:szCs w:val="24"/>
          <w:lang w:eastAsia="en-US"/>
        </w:rPr>
        <w:t>3</w:t>
      </w:r>
      <w:r w:rsidR="00CE7179" w:rsidRPr="00DD0E50">
        <w:rPr>
          <w:rFonts w:eastAsia="Arial Unicode MS" w:cs="Times New Roman"/>
          <w:color w:val="000000" w:themeColor="text1"/>
          <w:szCs w:val="24"/>
          <w:lang w:eastAsia="en-US"/>
        </w:rPr>
        <w:t>)</w:t>
      </w:r>
    </w:p>
    <w:p w:rsidR="00AA4B61" w:rsidRPr="008127E9" w:rsidRDefault="00AA4B61" w:rsidP="003B7688">
      <w:pPr>
        <w:autoSpaceDE w:val="0"/>
        <w:autoSpaceDN w:val="0"/>
        <w:bidi w:val="0"/>
        <w:adjustRightInd w:val="0"/>
        <w:spacing w:line="480" w:lineRule="auto"/>
        <w:jc w:val="both"/>
        <w:rPr>
          <w:rFonts w:eastAsia="Arial Unicode MS" w:cs="Times New Roman"/>
          <w:b/>
          <w:color w:val="000000" w:themeColor="text1"/>
          <w:szCs w:val="24"/>
          <w:lang w:eastAsia="en-US"/>
        </w:rPr>
      </w:pPr>
      <w:r w:rsidRPr="00DD0E50">
        <w:rPr>
          <w:rFonts w:eastAsia="Calibri" w:cs="Times New Roman"/>
          <w:b/>
          <w:bCs/>
          <w:i/>
          <w:color w:val="000000" w:themeColor="text1"/>
          <w:szCs w:val="24"/>
          <w:lang w:eastAsia="en-US"/>
        </w:rPr>
        <w:t>2.2.</w:t>
      </w:r>
      <w:r w:rsidR="00FD40C7" w:rsidRPr="00DD0E50">
        <w:rPr>
          <w:rFonts w:eastAsia="Calibri" w:cs="Times New Roman"/>
          <w:b/>
          <w:bCs/>
          <w:i/>
          <w:color w:val="000000" w:themeColor="text1"/>
          <w:szCs w:val="24"/>
          <w:lang w:eastAsia="en-US"/>
        </w:rPr>
        <w:t>2.</w:t>
      </w:r>
      <w:r w:rsidRPr="00DD0E50">
        <w:rPr>
          <w:rFonts w:eastAsia="Calibri" w:cs="Times New Roman"/>
          <w:b/>
          <w:bCs/>
          <w:i/>
          <w:color w:val="000000" w:themeColor="text1"/>
          <w:szCs w:val="24"/>
          <w:lang w:eastAsia="en-US"/>
        </w:rPr>
        <w:t xml:space="preserve"> Panel </w:t>
      </w:r>
      <w:r w:rsidR="00BD47A3" w:rsidRPr="00DD0E50">
        <w:rPr>
          <w:rFonts w:eastAsia="Calibri" w:cs="Times New Roman"/>
          <w:b/>
          <w:bCs/>
          <w:i/>
          <w:color w:val="000000" w:themeColor="text1"/>
          <w:szCs w:val="24"/>
          <w:lang w:eastAsia="en-US"/>
        </w:rPr>
        <w:t>C</w:t>
      </w:r>
      <w:r w:rsidRPr="00DD0E50">
        <w:rPr>
          <w:rFonts w:eastAsia="Calibri" w:cs="Times New Roman"/>
          <w:b/>
          <w:bCs/>
          <w:i/>
          <w:color w:val="000000" w:themeColor="text1"/>
          <w:szCs w:val="24"/>
          <w:lang w:eastAsia="en-US"/>
        </w:rPr>
        <w:t xml:space="preserve">ointegration </w:t>
      </w:r>
      <w:r w:rsidR="00BD47A3" w:rsidRPr="00DD0E50">
        <w:rPr>
          <w:rFonts w:eastAsia="Calibri" w:cs="Times New Roman"/>
          <w:b/>
          <w:bCs/>
          <w:i/>
          <w:color w:val="000000" w:themeColor="text1"/>
          <w:szCs w:val="24"/>
          <w:lang w:eastAsia="en-US"/>
        </w:rPr>
        <w:t>T</w:t>
      </w:r>
      <w:r w:rsidRPr="00DD0E50">
        <w:rPr>
          <w:rFonts w:eastAsia="Calibri" w:cs="Times New Roman"/>
          <w:b/>
          <w:bCs/>
          <w:i/>
          <w:color w:val="000000" w:themeColor="text1"/>
          <w:szCs w:val="24"/>
          <w:lang w:eastAsia="en-US"/>
        </w:rPr>
        <w:t>est</w:t>
      </w:r>
      <w:r w:rsidR="00DA5A0E" w:rsidRPr="00DD0E50">
        <w:rPr>
          <w:rFonts w:eastAsia="Calibri" w:cs="Times New Roman"/>
          <w:b/>
          <w:bCs/>
          <w:i/>
          <w:color w:val="000000" w:themeColor="text1"/>
          <w:szCs w:val="24"/>
          <w:lang w:eastAsia="en-US"/>
        </w:rPr>
        <w:t>s</w:t>
      </w:r>
      <w:r w:rsidRPr="00DD0E50">
        <w:rPr>
          <w:rFonts w:eastAsia="Calibri" w:cs="Times New Roman"/>
          <w:b/>
          <w:bCs/>
          <w:i/>
          <w:color w:val="000000" w:themeColor="text1"/>
          <w:szCs w:val="24"/>
          <w:lang w:eastAsia="en-US"/>
        </w:rPr>
        <w:t xml:space="preserve"> and </w:t>
      </w:r>
      <w:r w:rsidR="00BD47A3" w:rsidRPr="00DD0E50">
        <w:rPr>
          <w:rFonts w:eastAsia="Calibri" w:cs="Times New Roman"/>
          <w:b/>
          <w:bCs/>
          <w:i/>
          <w:color w:val="000000" w:themeColor="text1"/>
          <w:szCs w:val="24"/>
          <w:lang w:eastAsia="en-US"/>
        </w:rPr>
        <w:t>L</w:t>
      </w:r>
      <w:r w:rsidRPr="00DD0E50">
        <w:rPr>
          <w:rFonts w:eastAsia="Calibri" w:cs="Times New Roman"/>
          <w:b/>
          <w:bCs/>
          <w:i/>
          <w:color w:val="000000" w:themeColor="text1"/>
          <w:szCs w:val="24"/>
          <w:lang w:eastAsia="en-US"/>
        </w:rPr>
        <w:t>ong-</w:t>
      </w:r>
      <w:r w:rsidR="00DA5A0E" w:rsidRPr="00DD0E50">
        <w:rPr>
          <w:rFonts w:eastAsia="Calibri" w:cs="Times New Roman"/>
          <w:b/>
          <w:bCs/>
          <w:i/>
          <w:color w:val="000000" w:themeColor="text1"/>
          <w:szCs w:val="24"/>
          <w:lang w:eastAsia="en-US"/>
        </w:rPr>
        <w:t>r</w:t>
      </w:r>
      <w:r w:rsidRPr="00DD0E50">
        <w:rPr>
          <w:rFonts w:eastAsia="Calibri" w:cs="Times New Roman"/>
          <w:b/>
          <w:bCs/>
          <w:i/>
          <w:color w:val="000000" w:themeColor="text1"/>
          <w:szCs w:val="24"/>
          <w:lang w:eastAsia="en-US"/>
        </w:rPr>
        <w:t xml:space="preserve">un </w:t>
      </w:r>
      <w:r w:rsidR="00BD47A3" w:rsidRPr="00DD0E50">
        <w:rPr>
          <w:rFonts w:eastAsia="Calibri" w:cs="Times New Roman"/>
          <w:b/>
          <w:bCs/>
          <w:i/>
          <w:color w:val="000000" w:themeColor="text1"/>
          <w:szCs w:val="24"/>
          <w:lang w:eastAsia="en-US"/>
        </w:rPr>
        <w:t>E</w:t>
      </w:r>
      <w:r w:rsidRPr="00DD0E50">
        <w:rPr>
          <w:rFonts w:eastAsia="Calibri" w:cs="Times New Roman"/>
          <w:b/>
          <w:bCs/>
          <w:i/>
          <w:color w:val="000000" w:themeColor="text1"/>
          <w:szCs w:val="24"/>
          <w:lang w:eastAsia="en-US"/>
        </w:rPr>
        <w:t>stimations</w:t>
      </w:r>
    </w:p>
    <w:p w:rsidR="001A166B" w:rsidRPr="008127E9" w:rsidRDefault="001A166B" w:rsidP="00360371">
      <w:pPr>
        <w:autoSpaceDE w:val="0"/>
        <w:autoSpaceDN w:val="0"/>
        <w:bidi w:val="0"/>
        <w:adjustRightInd w:val="0"/>
        <w:spacing w:line="480" w:lineRule="auto"/>
        <w:jc w:val="both"/>
        <w:rPr>
          <w:rFonts w:eastAsia="Calibri" w:cs="Times New Roman"/>
          <w:szCs w:val="24"/>
          <w:lang w:val="en-GB" w:eastAsia="en-US"/>
        </w:rPr>
      </w:pPr>
      <w:r w:rsidRPr="00DD0E50">
        <w:rPr>
          <w:rFonts w:eastAsia="Calibri" w:cs="Times New Roman"/>
          <w:bCs/>
          <w:szCs w:val="24"/>
          <w:lang w:eastAsia="en-US"/>
        </w:rPr>
        <w:t xml:space="preserve">After confirming the </w:t>
      </w:r>
      <w:r w:rsidR="00160F51" w:rsidRPr="00DD0E50">
        <w:rPr>
          <w:rFonts w:eastAsia="Calibri" w:cs="Times New Roman"/>
          <w:bCs/>
          <w:szCs w:val="24"/>
          <w:lang w:eastAsia="en-US"/>
        </w:rPr>
        <w:t>presence</w:t>
      </w:r>
      <w:r w:rsidRPr="00DD0E50">
        <w:rPr>
          <w:rFonts w:eastAsia="Calibri" w:cs="Times New Roman"/>
          <w:bCs/>
          <w:szCs w:val="24"/>
          <w:lang w:eastAsia="en-US"/>
        </w:rPr>
        <w:t xml:space="preserve"> of non-stationarity in</w:t>
      </w:r>
      <w:r w:rsidR="00B811C9" w:rsidRPr="00DD0E50">
        <w:rPr>
          <w:rFonts w:eastAsia="Calibri" w:cs="Times New Roman"/>
          <w:bCs/>
          <w:szCs w:val="24"/>
          <w:lang w:eastAsia="en-US"/>
        </w:rPr>
        <w:t xml:space="preserve"> the</w:t>
      </w:r>
      <w:r w:rsidRPr="00DD0E50">
        <w:rPr>
          <w:rFonts w:eastAsia="Calibri" w:cs="Times New Roman"/>
          <w:bCs/>
          <w:szCs w:val="24"/>
          <w:lang w:eastAsia="en-US"/>
        </w:rPr>
        <w:t xml:space="preserve"> variables of interest, </w:t>
      </w:r>
      <w:r w:rsidR="00160F51" w:rsidRPr="00DD0E50">
        <w:rPr>
          <w:rFonts w:eastAsia="Calibri" w:cs="Times New Roman"/>
          <w:bCs/>
          <w:szCs w:val="24"/>
          <w:lang w:eastAsia="en-US"/>
        </w:rPr>
        <w:t>the analysis</w:t>
      </w:r>
      <w:r w:rsidRPr="00DD0E50">
        <w:rPr>
          <w:rFonts w:eastAsia="Calibri" w:cs="Times New Roman"/>
          <w:bCs/>
          <w:szCs w:val="24"/>
          <w:lang w:eastAsia="en-US"/>
        </w:rPr>
        <w:t xml:space="preserve"> perform</w:t>
      </w:r>
      <w:r w:rsidR="00160F51" w:rsidRPr="00DD0E50">
        <w:rPr>
          <w:rFonts w:eastAsia="Calibri" w:cs="Times New Roman"/>
          <w:bCs/>
          <w:szCs w:val="24"/>
          <w:lang w:eastAsia="en-US"/>
        </w:rPr>
        <w:t>s</w:t>
      </w:r>
      <w:r w:rsidRPr="00DD0E50">
        <w:rPr>
          <w:rFonts w:eastAsia="Calibri" w:cs="Times New Roman"/>
          <w:bCs/>
          <w:szCs w:val="24"/>
          <w:lang w:eastAsia="en-US"/>
        </w:rPr>
        <w:t xml:space="preserve"> the </w:t>
      </w:r>
      <w:proofErr w:type="spellStart"/>
      <w:r w:rsidRPr="00DD0E50">
        <w:rPr>
          <w:rFonts w:eastAsia="Calibri" w:cs="Times New Roman"/>
          <w:bCs/>
          <w:szCs w:val="24"/>
          <w:lang w:eastAsia="en-US"/>
        </w:rPr>
        <w:t>cointegration</w:t>
      </w:r>
      <w:proofErr w:type="spellEnd"/>
      <w:r w:rsidRPr="00DD0E50">
        <w:rPr>
          <w:rFonts w:eastAsia="Calibri" w:cs="Times New Roman"/>
          <w:bCs/>
          <w:szCs w:val="24"/>
          <w:lang w:eastAsia="en-US"/>
        </w:rPr>
        <w:t xml:space="preserve"> tests</w:t>
      </w:r>
      <w:r w:rsidR="00C32FB0" w:rsidRPr="00DD0E50">
        <w:rPr>
          <w:rFonts w:eastAsia="Calibri" w:cs="Times New Roman"/>
          <w:bCs/>
          <w:szCs w:val="24"/>
          <w:lang w:eastAsia="en-US"/>
        </w:rPr>
        <w:t xml:space="preserve"> </w:t>
      </w:r>
      <w:r w:rsidR="00160F51" w:rsidRPr="00DD0E50">
        <w:rPr>
          <w:rFonts w:eastAsia="Calibri" w:cs="Times New Roman"/>
          <w:bCs/>
          <w:szCs w:val="24"/>
          <w:lang w:eastAsia="en-US"/>
        </w:rPr>
        <w:t>by</w:t>
      </w:r>
      <w:r w:rsidR="008E44E7" w:rsidRPr="00DD0E50">
        <w:rPr>
          <w:rFonts w:eastAsia="Calibri" w:cs="Times New Roman"/>
          <w:bCs/>
          <w:szCs w:val="24"/>
          <w:lang w:eastAsia="en-US"/>
        </w:rPr>
        <w:t xml:space="preserve"> </w:t>
      </w:r>
      <w:proofErr w:type="spellStart"/>
      <w:r w:rsidR="00AA4B61" w:rsidRPr="00DD0E50">
        <w:rPr>
          <w:rFonts w:eastAsia="Calibri" w:cs="Times New Roman"/>
          <w:bCs/>
          <w:szCs w:val="24"/>
          <w:lang w:eastAsia="en-US"/>
        </w:rPr>
        <w:t>Westerlund</w:t>
      </w:r>
      <w:proofErr w:type="spellEnd"/>
      <w:r w:rsidR="00AA4B61" w:rsidRPr="00DD0E50">
        <w:rPr>
          <w:rFonts w:eastAsia="Calibri" w:cs="Times New Roman"/>
          <w:bCs/>
          <w:szCs w:val="24"/>
          <w:lang w:eastAsia="en-US"/>
        </w:rPr>
        <w:t xml:space="preserve"> (2007</w:t>
      </w:r>
      <w:r w:rsidR="00160F51" w:rsidRPr="00DD0E50">
        <w:rPr>
          <w:rFonts w:eastAsia="Calibri" w:cs="Times New Roman"/>
          <w:bCs/>
          <w:szCs w:val="24"/>
          <w:lang w:eastAsia="en-US"/>
        </w:rPr>
        <w:t>) and</w:t>
      </w:r>
      <w:r w:rsidR="00C32FB0" w:rsidRPr="00DD0E50">
        <w:rPr>
          <w:rFonts w:eastAsia="Calibri" w:cs="Times New Roman"/>
          <w:bCs/>
          <w:szCs w:val="24"/>
          <w:lang w:eastAsia="en-US"/>
        </w:rPr>
        <w:t xml:space="preserve"> </w:t>
      </w:r>
      <w:proofErr w:type="spellStart"/>
      <w:r w:rsidR="00C32FB0" w:rsidRPr="00DD0E50">
        <w:rPr>
          <w:rFonts w:eastAsia="Calibri" w:cs="Times New Roman"/>
          <w:bCs/>
          <w:szCs w:val="24"/>
          <w:lang w:eastAsia="en-US"/>
        </w:rPr>
        <w:t>Westerlund</w:t>
      </w:r>
      <w:proofErr w:type="spellEnd"/>
      <w:r w:rsidR="00C32FB0" w:rsidRPr="00DD0E50">
        <w:rPr>
          <w:rFonts w:eastAsia="Calibri" w:cs="Times New Roman"/>
          <w:bCs/>
          <w:szCs w:val="24"/>
          <w:lang w:eastAsia="en-US"/>
        </w:rPr>
        <w:t xml:space="preserve"> and</w:t>
      </w:r>
      <w:r w:rsidR="00C32FB0" w:rsidRPr="00DD0E50">
        <w:rPr>
          <w:rFonts w:eastAsia="Times New Roman" w:cs="Times New Roman"/>
          <w:szCs w:val="24"/>
          <w:lang w:val="en-GB" w:eastAsia="zh-TW"/>
        </w:rPr>
        <w:t xml:space="preserve"> Edgerton</w:t>
      </w:r>
      <w:r w:rsidR="00AA4B61" w:rsidRPr="00DD0E50">
        <w:rPr>
          <w:rFonts w:eastAsia="Calibri" w:cs="Times New Roman"/>
          <w:bCs/>
          <w:szCs w:val="24"/>
          <w:lang w:eastAsia="en-US"/>
        </w:rPr>
        <w:t xml:space="preserve"> </w:t>
      </w:r>
      <w:r w:rsidR="00C32FB0" w:rsidRPr="00DD0E50">
        <w:rPr>
          <w:rFonts w:eastAsia="Calibri" w:cs="Times New Roman"/>
          <w:bCs/>
          <w:szCs w:val="24"/>
          <w:lang w:eastAsia="en-US"/>
        </w:rPr>
        <w:t>(</w:t>
      </w:r>
      <w:r w:rsidR="00AA4B61" w:rsidRPr="00DD0E50">
        <w:rPr>
          <w:rFonts w:eastAsia="Calibri" w:cs="Times New Roman"/>
          <w:bCs/>
          <w:szCs w:val="24"/>
          <w:lang w:eastAsia="en-US"/>
        </w:rPr>
        <w:t>2008)</w:t>
      </w:r>
      <w:r w:rsidRPr="00DD0E50">
        <w:rPr>
          <w:rFonts w:eastAsia="Calibri" w:cs="Times New Roman"/>
          <w:bCs/>
          <w:szCs w:val="24"/>
          <w:lang w:eastAsia="en-US"/>
        </w:rPr>
        <w:t xml:space="preserve"> to investigate the </w:t>
      </w:r>
      <w:r w:rsidR="00160F51" w:rsidRPr="00DD0E50">
        <w:rPr>
          <w:rFonts w:eastAsia="Calibri" w:cs="Times New Roman"/>
          <w:bCs/>
          <w:szCs w:val="24"/>
          <w:lang w:eastAsia="en-US"/>
        </w:rPr>
        <w:t>link</w:t>
      </w:r>
      <w:r w:rsidRPr="00DD0E50">
        <w:rPr>
          <w:rFonts w:eastAsia="Calibri" w:cs="Times New Roman"/>
          <w:bCs/>
          <w:szCs w:val="24"/>
          <w:lang w:eastAsia="en-US"/>
        </w:rPr>
        <w:t xml:space="preserve"> between </w:t>
      </w:r>
      <w:r w:rsidR="00DC29F6" w:rsidRPr="00DD0E50">
        <w:rPr>
          <w:rFonts w:eastAsia="Calibri" w:cs="Times New Roman"/>
          <w:bCs/>
          <w:szCs w:val="24"/>
          <w:lang w:eastAsia="en-US"/>
        </w:rPr>
        <w:t xml:space="preserve">the </w:t>
      </w:r>
      <w:r w:rsidRPr="00DD0E50">
        <w:rPr>
          <w:rFonts w:eastAsia="Calibri" w:cs="Times New Roman"/>
          <w:bCs/>
          <w:szCs w:val="24"/>
          <w:lang w:eastAsia="en-US"/>
        </w:rPr>
        <w:t xml:space="preserve">export </w:t>
      </w:r>
      <w:r w:rsidR="00213E54" w:rsidRPr="00DD0E50">
        <w:rPr>
          <w:rFonts w:cs="Times New Roman"/>
          <w:szCs w:val="24"/>
        </w:rPr>
        <w:t xml:space="preserve">concentration </w:t>
      </w:r>
      <w:r w:rsidRPr="00DD0E50">
        <w:rPr>
          <w:rFonts w:eastAsia="Calibri" w:cs="Times New Roman"/>
          <w:bCs/>
          <w:szCs w:val="24"/>
          <w:lang w:eastAsia="en-US"/>
        </w:rPr>
        <w:t xml:space="preserve">and </w:t>
      </w:r>
      <w:r w:rsidR="00DC29F6" w:rsidRPr="00DD0E50">
        <w:rPr>
          <w:rFonts w:eastAsia="Calibri" w:cs="Times New Roman"/>
          <w:bCs/>
          <w:szCs w:val="24"/>
          <w:lang w:eastAsia="en-US"/>
        </w:rPr>
        <w:t xml:space="preserve">the </w:t>
      </w:r>
      <w:r w:rsidR="00160F51" w:rsidRPr="00DD0E50">
        <w:rPr>
          <w:rFonts w:eastAsia="Calibri" w:cs="Times New Roman"/>
          <w:bCs/>
          <w:szCs w:val="24"/>
          <w:lang w:eastAsia="en-US"/>
        </w:rPr>
        <w:t>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00160F51" w:rsidRPr="00DD0E50">
        <w:rPr>
          <w:rFonts w:eastAsia="Calibri" w:cs="Times New Roman"/>
          <w:bCs/>
          <w:szCs w:val="24"/>
          <w:lang w:eastAsia="en-US"/>
        </w:rPr>
        <w:t xml:space="preserve"> </w:t>
      </w:r>
      <w:r w:rsidRPr="00DD0E50">
        <w:rPr>
          <w:rFonts w:eastAsia="Calibri" w:cs="Times New Roman"/>
          <w:bCs/>
          <w:szCs w:val="24"/>
          <w:lang w:eastAsia="en-US"/>
        </w:rPr>
        <w:t xml:space="preserve">emissions, while including </w:t>
      </w:r>
      <w:r w:rsidR="00AA4B61" w:rsidRPr="00DD0E50">
        <w:rPr>
          <w:rFonts w:eastAsia="Calibri" w:cs="Times New Roman"/>
          <w:bCs/>
          <w:szCs w:val="24"/>
          <w:lang w:eastAsia="en-US"/>
        </w:rPr>
        <w:t>per capita</w:t>
      </w:r>
      <w:r w:rsidRPr="00DD0E50">
        <w:rPr>
          <w:rFonts w:eastAsia="Calibri" w:cs="Times New Roman"/>
          <w:bCs/>
          <w:szCs w:val="24"/>
          <w:lang w:eastAsia="en-US"/>
        </w:rPr>
        <w:t xml:space="preserve"> income as </w:t>
      </w:r>
      <w:r w:rsidR="00160F51" w:rsidRPr="00DD0E50">
        <w:rPr>
          <w:rFonts w:eastAsia="Calibri" w:cs="Times New Roman"/>
          <w:bCs/>
          <w:szCs w:val="24"/>
          <w:lang w:eastAsia="en-US"/>
        </w:rPr>
        <w:t>an explicit</w:t>
      </w:r>
      <w:r w:rsidRPr="00DD0E50">
        <w:rPr>
          <w:rFonts w:eastAsia="Calibri" w:cs="Times New Roman"/>
          <w:bCs/>
          <w:szCs w:val="24"/>
          <w:lang w:eastAsia="en-US"/>
        </w:rPr>
        <w:t xml:space="preserve"> control variable.</w:t>
      </w:r>
      <w:r w:rsidR="0035496F" w:rsidRPr="00DD0E50">
        <w:rPr>
          <w:rFonts w:eastAsia="Calibri" w:cs="Times New Roman"/>
          <w:bCs/>
          <w:szCs w:val="24"/>
          <w:lang w:eastAsia="en-US"/>
        </w:rPr>
        <w:t xml:space="preserve"> </w:t>
      </w:r>
      <w:r w:rsidRPr="00DD0E50">
        <w:rPr>
          <w:rFonts w:eastAsia="Arial Unicode MS" w:cs="Times New Roman"/>
          <w:szCs w:val="24"/>
          <w:lang w:eastAsia="en-US"/>
        </w:rPr>
        <w:t>Given the evidence of panel cointegration a</w:t>
      </w:r>
      <w:r w:rsidR="00160F51" w:rsidRPr="00DD0E50">
        <w:rPr>
          <w:rFonts w:eastAsia="Arial Unicode MS" w:cs="Times New Roman"/>
          <w:szCs w:val="24"/>
          <w:lang w:eastAsia="en-US"/>
        </w:rPr>
        <w:t>cross</w:t>
      </w:r>
      <w:r w:rsidRPr="00DD0E50">
        <w:rPr>
          <w:rFonts w:eastAsia="Arial Unicode MS" w:cs="Times New Roman"/>
          <w:szCs w:val="24"/>
          <w:lang w:eastAsia="en-US"/>
        </w:rPr>
        <w:t xml:space="preserve"> variables</w:t>
      </w:r>
      <w:r w:rsidR="00AA4B61" w:rsidRPr="00DD0E50">
        <w:rPr>
          <w:rFonts w:eastAsia="Arial Unicode MS" w:cs="Times New Roman"/>
          <w:szCs w:val="24"/>
          <w:lang w:eastAsia="en-US"/>
        </w:rPr>
        <w:t>,</w:t>
      </w:r>
      <w:r w:rsidRPr="00DD0E50">
        <w:rPr>
          <w:rFonts w:eastAsia="Arial Unicode MS" w:cs="Times New Roman"/>
          <w:szCs w:val="24"/>
          <w:lang w:eastAsia="en-US"/>
        </w:rPr>
        <w:t xml:space="preserve"> </w:t>
      </w:r>
      <w:r w:rsidR="00160F51" w:rsidRPr="00DD0E50">
        <w:rPr>
          <w:rFonts w:eastAsia="Arial Unicode MS" w:cs="Times New Roman"/>
          <w:szCs w:val="24"/>
          <w:lang w:eastAsia="en-US"/>
        </w:rPr>
        <w:t>the analysis</w:t>
      </w:r>
      <w:r w:rsidRPr="00DD0E50">
        <w:rPr>
          <w:rFonts w:eastAsia="Arial Unicode MS" w:cs="Times New Roman"/>
          <w:szCs w:val="24"/>
          <w:lang w:eastAsia="en-US"/>
        </w:rPr>
        <w:t xml:space="preserve"> estimate</w:t>
      </w:r>
      <w:r w:rsidR="00160F51" w:rsidRPr="00DD0E50">
        <w:rPr>
          <w:rFonts w:eastAsia="Arial Unicode MS" w:cs="Times New Roman"/>
          <w:szCs w:val="24"/>
          <w:lang w:eastAsia="en-US"/>
        </w:rPr>
        <w:t>s</w:t>
      </w:r>
      <w:r w:rsidR="003B7688" w:rsidRPr="00DD0E50">
        <w:rPr>
          <w:rFonts w:eastAsia="Arial Unicode MS" w:cs="Times New Roman"/>
          <w:szCs w:val="24"/>
          <w:lang w:eastAsia="en-US"/>
        </w:rPr>
        <w:t xml:space="preserve"> a long-run relationship among the</w:t>
      </w:r>
      <w:r w:rsidRPr="00DD0E50">
        <w:rPr>
          <w:rFonts w:eastAsia="Arial Unicode MS" w:cs="Times New Roman"/>
          <w:szCs w:val="24"/>
          <w:lang w:eastAsia="en-US"/>
        </w:rPr>
        <w:t xml:space="preserve"> per capita </w:t>
      </w:r>
      <w:r w:rsidR="00160F51" w:rsidRPr="00DD0E50">
        <w:rPr>
          <w:rFonts w:eastAsia="Arial Unicode MS" w:cs="Times New Roman"/>
          <w:szCs w:val="24"/>
          <w:lang w:eastAsia="en-US"/>
        </w:rPr>
        <w:t>carbon</w:t>
      </w:r>
      <w:r w:rsidR="00833033">
        <w:rPr>
          <w:rFonts w:eastAsia="Arial Unicode MS" w:cs="Times New Roman"/>
          <w:szCs w:val="24"/>
          <w:lang w:eastAsia="en-US"/>
        </w:rPr>
        <w:t xml:space="preserve"> </w:t>
      </w:r>
      <w:r w:rsidR="00833033" w:rsidRPr="008127E9">
        <w:rPr>
          <w:rFonts w:eastAsia="Calibri" w:cs="Times New Roman"/>
          <w:bCs/>
          <w:color w:val="000000" w:themeColor="text1"/>
          <w:szCs w:val="24"/>
          <w:lang w:eastAsia="en-US"/>
        </w:rPr>
        <w:t>dioxide</w:t>
      </w:r>
      <w:r w:rsidRPr="00DD0E50">
        <w:rPr>
          <w:rFonts w:eastAsia="Arial Unicode MS" w:cs="Times New Roman"/>
          <w:szCs w:val="24"/>
          <w:lang w:eastAsia="en-US"/>
        </w:rPr>
        <w:t xml:space="preserve"> emissions, </w:t>
      </w:r>
      <w:r w:rsidR="003B7688" w:rsidRPr="00DD0E50">
        <w:rPr>
          <w:rFonts w:eastAsia="Arial Unicode MS" w:cs="Times New Roman"/>
          <w:szCs w:val="24"/>
          <w:lang w:eastAsia="en-US"/>
        </w:rPr>
        <w:t xml:space="preserve">the </w:t>
      </w:r>
      <w:r w:rsidRPr="00DD0E50">
        <w:rPr>
          <w:rFonts w:eastAsia="Arial Unicode MS" w:cs="Times New Roman"/>
          <w:szCs w:val="24"/>
          <w:lang w:eastAsia="en-US"/>
        </w:rPr>
        <w:t xml:space="preserve">income per capita, </w:t>
      </w:r>
      <w:r w:rsidR="003B7688" w:rsidRPr="00DD0E50">
        <w:rPr>
          <w:rFonts w:eastAsia="Arial Unicode MS" w:cs="Times New Roman"/>
          <w:szCs w:val="24"/>
          <w:lang w:eastAsia="en-US"/>
        </w:rPr>
        <w:t xml:space="preserve">the </w:t>
      </w:r>
      <w:r w:rsidRPr="00DD0E50">
        <w:rPr>
          <w:rFonts w:eastAsia="Arial Unicode MS" w:cs="Times New Roman"/>
          <w:szCs w:val="24"/>
          <w:lang w:eastAsia="en-US"/>
        </w:rPr>
        <w:t>squared income per cap</w:t>
      </w:r>
      <w:r w:rsidR="00AA4B61" w:rsidRPr="00DD0E50">
        <w:rPr>
          <w:rFonts w:eastAsia="Arial Unicode MS" w:cs="Times New Roman"/>
          <w:szCs w:val="24"/>
          <w:lang w:eastAsia="en-US"/>
        </w:rPr>
        <w:t xml:space="preserve">ita, and </w:t>
      </w:r>
      <w:r w:rsidR="00160F51" w:rsidRPr="00DD0E50">
        <w:rPr>
          <w:rFonts w:eastAsia="Arial Unicode MS" w:cs="Times New Roman"/>
          <w:szCs w:val="24"/>
          <w:lang w:eastAsia="en-US"/>
        </w:rPr>
        <w:t xml:space="preserve">the </w:t>
      </w:r>
      <w:r w:rsidR="00AA4B61" w:rsidRPr="00DD0E50">
        <w:rPr>
          <w:rFonts w:eastAsia="Arial Unicode MS" w:cs="Times New Roman"/>
          <w:szCs w:val="24"/>
          <w:lang w:eastAsia="en-US"/>
        </w:rPr>
        <w:t xml:space="preserve">export </w:t>
      </w:r>
      <w:r w:rsidR="00213E54" w:rsidRPr="00DD0E50">
        <w:rPr>
          <w:rFonts w:cs="Times New Roman"/>
          <w:szCs w:val="24"/>
        </w:rPr>
        <w:t>concentration</w:t>
      </w:r>
      <w:r w:rsidR="003B7688" w:rsidRPr="00DD0E50">
        <w:rPr>
          <w:rFonts w:eastAsia="Arial Unicode MS" w:cs="Times New Roman"/>
          <w:szCs w:val="24"/>
          <w:lang w:eastAsia="en-US"/>
        </w:rPr>
        <w:t xml:space="preserve"> index in the natural</w:t>
      </w:r>
      <w:r w:rsidR="00710EF6" w:rsidRPr="00DD0E50">
        <w:rPr>
          <w:rFonts w:eastAsia="Arial Unicode MS" w:cs="Times New Roman"/>
          <w:szCs w:val="24"/>
          <w:lang w:eastAsia="en-US"/>
        </w:rPr>
        <w:t xml:space="preserve"> logarithmic form</w:t>
      </w:r>
      <w:r w:rsidR="003B7688" w:rsidRPr="00DD0E50">
        <w:rPr>
          <w:rFonts w:eastAsia="Arial Unicode MS" w:cs="Times New Roman"/>
          <w:szCs w:val="24"/>
          <w:lang w:eastAsia="en-US"/>
        </w:rPr>
        <w:t xml:space="preserve"> </w:t>
      </w:r>
      <w:r w:rsidR="00710EF6" w:rsidRPr="00DD0E50">
        <w:rPr>
          <w:rFonts w:eastAsia="Arial Unicode MS" w:cs="Times New Roman"/>
          <w:szCs w:val="24"/>
          <w:lang w:eastAsia="en-US"/>
        </w:rPr>
        <w:t>(</w:t>
      </w:r>
      <w:r w:rsidR="003B7688" w:rsidRPr="00DD0E50">
        <w:rPr>
          <w:rFonts w:eastAsia="Arial Unicode MS" w:cs="Times New Roman"/>
          <w:szCs w:val="24"/>
          <w:lang w:eastAsia="en-US"/>
        </w:rPr>
        <w:t>s</w:t>
      </w:r>
      <w:r w:rsidR="00710EF6" w:rsidRPr="00DD0E50">
        <w:rPr>
          <w:rFonts w:eastAsia="Arial Unicode MS" w:cs="Times New Roman"/>
          <w:szCs w:val="24"/>
          <w:lang w:eastAsia="en-US"/>
        </w:rPr>
        <w:t>ee Equation 2).</w:t>
      </w:r>
    </w:p>
    <w:p w:rsidR="00E87E0F" w:rsidRPr="008127E9" w:rsidRDefault="006D09E2" w:rsidP="000E5812">
      <w:pPr>
        <w:autoSpaceDE w:val="0"/>
        <w:autoSpaceDN w:val="0"/>
        <w:bidi w:val="0"/>
        <w:adjustRightInd w:val="0"/>
        <w:spacing w:line="480" w:lineRule="auto"/>
        <w:jc w:val="both"/>
        <w:rPr>
          <w:rFonts w:eastAsiaTheme="minorHAnsi" w:cs="Times New Roman"/>
          <w:b/>
          <w:i/>
          <w:color w:val="000000" w:themeColor="text1"/>
          <w:szCs w:val="24"/>
          <w:lang w:eastAsia="en-US"/>
        </w:rPr>
      </w:pPr>
      <w:r w:rsidRPr="00DD0E50">
        <w:rPr>
          <w:rFonts w:eastAsia="Calibri" w:cs="Times New Roman"/>
          <w:b/>
          <w:i/>
          <w:color w:val="000000" w:themeColor="text1"/>
          <w:szCs w:val="24"/>
        </w:rPr>
        <w:t>2.2</w:t>
      </w:r>
      <w:r w:rsidR="00DB12F6" w:rsidRPr="00DD0E50">
        <w:rPr>
          <w:rFonts w:eastAsia="Calibri" w:cs="Times New Roman"/>
          <w:b/>
          <w:i/>
          <w:color w:val="000000" w:themeColor="text1"/>
          <w:szCs w:val="24"/>
        </w:rPr>
        <w:t>.</w:t>
      </w:r>
      <w:r w:rsidR="00FD40C7" w:rsidRPr="00DD0E50">
        <w:rPr>
          <w:rFonts w:eastAsia="Calibri" w:cs="Times New Roman"/>
          <w:b/>
          <w:i/>
          <w:color w:val="000000" w:themeColor="text1"/>
          <w:szCs w:val="24"/>
        </w:rPr>
        <w:t>3</w:t>
      </w:r>
      <w:r w:rsidR="00DB12F6" w:rsidRPr="00DD0E50">
        <w:rPr>
          <w:rFonts w:eastAsia="Calibri" w:cs="Times New Roman"/>
          <w:b/>
          <w:i/>
          <w:color w:val="000000" w:themeColor="text1"/>
          <w:szCs w:val="24"/>
        </w:rPr>
        <w:t xml:space="preserve">. </w:t>
      </w:r>
      <w:r w:rsidR="00361BFE" w:rsidRPr="00DD0E50">
        <w:rPr>
          <w:rFonts w:eastAsiaTheme="minorHAnsi" w:cs="Times New Roman"/>
          <w:b/>
          <w:i/>
          <w:color w:val="000000" w:themeColor="text1"/>
          <w:szCs w:val="24"/>
          <w:lang w:eastAsia="en-US"/>
        </w:rPr>
        <w:t>A</w:t>
      </w:r>
      <w:r w:rsidR="00503450" w:rsidRPr="00DD0E50">
        <w:rPr>
          <w:rFonts w:eastAsiaTheme="minorHAnsi" w:cs="Times New Roman"/>
          <w:b/>
          <w:i/>
          <w:color w:val="000000" w:themeColor="text1"/>
          <w:szCs w:val="24"/>
          <w:lang w:eastAsia="en-US"/>
        </w:rPr>
        <w:t xml:space="preserve">utoregressive </w:t>
      </w:r>
      <w:r w:rsidR="00BD47A3" w:rsidRPr="00DD0E50">
        <w:rPr>
          <w:rFonts w:eastAsiaTheme="minorHAnsi" w:cs="Times New Roman"/>
          <w:b/>
          <w:i/>
          <w:color w:val="000000" w:themeColor="text1"/>
          <w:szCs w:val="24"/>
          <w:lang w:eastAsia="en-US"/>
        </w:rPr>
        <w:t>D</w:t>
      </w:r>
      <w:r w:rsidR="00503450" w:rsidRPr="00DD0E50">
        <w:rPr>
          <w:rFonts w:eastAsiaTheme="minorHAnsi" w:cs="Times New Roman"/>
          <w:b/>
          <w:i/>
          <w:color w:val="000000" w:themeColor="text1"/>
          <w:szCs w:val="24"/>
          <w:lang w:eastAsia="en-US"/>
        </w:rPr>
        <w:t xml:space="preserve">istributed </w:t>
      </w:r>
      <w:r w:rsidR="00BD47A3" w:rsidRPr="00DD0E50">
        <w:rPr>
          <w:rFonts w:eastAsiaTheme="minorHAnsi" w:cs="Times New Roman"/>
          <w:b/>
          <w:i/>
          <w:color w:val="000000" w:themeColor="text1"/>
          <w:szCs w:val="24"/>
          <w:lang w:eastAsia="en-US"/>
        </w:rPr>
        <w:t>L</w:t>
      </w:r>
      <w:r w:rsidR="00503450" w:rsidRPr="00DD0E50">
        <w:rPr>
          <w:rFonts w:eastAsiaTheme="minorHAnsi" w:cs="Times New Roman"/>
          <w:b/>
          <w:i/>
          <w:color w:val="000000" w:themeColor="text1"/>
          <w:szCs w:val="24"/>
          <w:lang w:eastAsia="en-US"/>
        </w:rPr>
        <w:t>ag (</w:t>
      </w:r>
      <w:r w:rsidRPr="00DD0E50">
        <w:rPr>
          <w:rFonts w:eastAsiaTheme="minorHAnsi" w:cs="Times New Roman"/>
          <w:b/>
          <w:i/>
          <w:color w:val="000000" w:themeColor="text1"/>
          <w:szCs w:val="24"/>
          <w:lang w:eastAsia="en-US"/>
        </w:rPr>
        <w:t xml:space="preserve">ARDL) </w:t>
      </w:r>
      <w:r w:rsidR="00BD47A3" w:rsidRPr="00DD0E50">
        <w:rPr>
          <w:rFonts w:eastAsiaTheme="minorHAnsi" w:cs="Times New Roman"/>
          <w:b/>
          <w:i/>
          <w:color w:val="000000" w:themeColor="text1"/>
          <w:szCs w:val="24"/>
          <w:lang w:eastAsia="en-US"/>
        </w:rPr>
        <w:t>M</w:t>
      </w:r>
      <w:r w:rsidR="00361BFE" w:rsidRPr="00DD0E50">
        <w:rPr>
          <w:rFonts w:eastAsiaTheme="minorHAnsi" w:cs="Times New Roman"/>
          <w:b/>
          <w:i/>
          <w:color w:val="000000" w:themeColor="text1"/>
          <w:szCs w:val="24"/>
          <w:lang w:eastAsia="en-US"/>
        </w:rPr>
        <w:t>odel</w:t>
      </w:r>
    </w:p>
    <w:p w:rsidR="008D0665" w:rsidRPr="008127E9" w:rsidRDefault="00A125E6" w:rsidP="00360371">
      <w:pPr>
        <w:autoSpaceDE w:val="0"/>
        <w:autoSpaceDN w:val="0"/>
        <w:bidi w:val="0"/>
        <w:adjustRightInd w:val="0"/>
        <w:spacing w:line="480" w:lineRule="auto"/>
        <w:jc w:val="both"/>
        <w:rPr>
          <w:rFonts w:eastAsia="Arial Unicode MS" w:cs="Times New Roman"/>
          <w:color w:val="000000" w:themeColor="text1"/>
          <w:szCs w:val="24"/>
          <w:lang w:eastAsia="en-US"/>
        </w:rPr>
      </w:pPr>
      <w:r w:rsidRPr="00DD0E50">
        <w:rPr>
          <w:rFonts w:eastAsia="Arial Unicode MS" w:cs="Times New Roman"/>
          <w:color w:val="000000" w:themeColor="text1"/>
          <w:szCs w:val="24"/>
          <w:lang w:eastAsia="en-US"/>
        </w:rPr>
        <w:t>The analysis</w:t>
      </w:r>
      <w:r w:rsidR="007C68C0" w:rsidRPr="00DD0E50">
        <w:rPr>
          <w:rFonts w:eastAsia="Arial Unicode MS" w:cs="Times New Roman"/>
          <w:color w:val="000000" w:themeColor="text1"/>
          <w:szCs w:val="24"/>
          <w:lang w:eastAsia="en-US"/>
        </w:rPr>
        <w:t xml:space="preserve"> also</w:t>
      </w:r>
      <w:r w:rsidR="00361BFE" w:rsidRPr="00DD0E50">
        <w:rPr>
          <w:rFonts w:eastAsia="Arial Unicode MS" w:cs="Times New Roman"/>
          <w:color w:val="000000" w:themeColor="text1"/>
          <w:szCs w:val="24"/>
          <w:lang w:eastAsia="en-US"/>
        </w:rPr>
        <w:t xml:space="preserve"> use</w:t>
      </w:r>
      <w:r w:rsidRPr="00DD0E50">
        <w:rPr>
          <w:rFonts w:eastAsia="Arial Unicode MS" w:cs="Times New Roman"/>
          <w:color w:val="000000" w:themeColor="text1"/>
          <w:szCs w:val="24"/>
          <w:lang w:eastAsia="en-US"/>
        </w:rPr>
        <w:t>s</w:t>
      </w:r>
      <w:r w:rsidR="00361BFE" w:rsidRPr="00DD0E50">
        <w:rPr>
          <w:rFonts w:eastAsia="Arial Unicode MS" w:cs="Times New Roman"/>
          <w:color w:val="000000" w:themeColor="text1"/>
          <w:szCs w:val="24"/>
          <w:lang w:eastAsia="en-US"/>
        </w:rPr>
        <w:t xml:space="preserve"> the autoregressive distributed lag (ARDL) model</w:t>
      </w:r>
      <w:r w:rsidRPr="00DD0E50">
        <w:rPr>
          <w:rFonts w:eastAsia="Arial Unicode MS" w:cs="Times New Roman"/>
          <w:color w:val="000000" w:themeColor="text1"/>
          <w:szCs w:val="24"/>
          <w:lang w:eastAsia="en-US"/>
        </w:rPr>
        <w:t>,</w:t>
      </w:r>
      <w:r w:rsidR="00361BFE" w:rsidRPr="00DD0E50">
        <w:rPr>
          <w:rFonts w:eastAsia="Arial Unicode MS" w:cs="Times New Roman"/>
          <w:color w:val="000000" w:themeColor="text1"/>
          <w:szCs w:val="24"/>
          <w:lang w:eastAsia="en-US"/>
        </w:rPr>
        <w:t xml:space="preserve"> proposed by</w:t>
      </w:r>
      <w:r w:rsidR="00C0159F" w:rsidRPr="00DD0E50">
        <w:rPr>
          <w:rFonts w:eastAsia="Arial Unicode MS" w:cs="Times New Roman"/>
          <w:color w:val="000000" w:themeColor="text1"/>
          <w:szCs w:val="24"/>
          <w:lang w:eastAsia="en-US"/>
        </w:rPr>
        <w:t xml:space="preserve"> </w:t>
      </w:r>
      <w:r w:rsidR="008D76CB" w:rsidRPr="00DD0E50">
        <w:rPr>
          <w:rFonts w:eastAsia="Arial Unicode MS" w:cs="Times New Roman"/>
          <w:color w:val="000000" w:themeColor="text1"/>
          <w:szCs w:val="24"/>
          <w:lang w:eastAsia="en-US"/>
        </w:rPr>
        <w:t>Pesaran</w:t>
      </w:r>
      <w:r w:rsidR="00622510" w:rsidRPr="00DD0E50">
        <w:rPr>
          <w:rFonts w:eastAsia="Arial Unicode MS" w:cs="Times New Roman"/>
          <w:color w:val="000000" w:themeColor="text1"/>
          <w:szCs w:val="24"/>
          <w:lang w:eastAsia="en-US"/>
        </w:rPr>
        <w:t xml:space="preserve"> et</w:t>
      </w:r>
      <w:r w:rsidR="00C0159F" w:rsidRPr="00DD0E50">
        <w:rPr>
          <w:rFonts w:eastAsia="Arial Unicode MS" w:cs="Times New Roman"/>
          <w:color w:val="000000" w:themeColor="text1"/>
          <w:szCs w:val="24"/>
          <w:lang w:eastAsia="en-US"/>
        </w:rPr>
        <w:t xml:space="preserve"> al. (2001)</w:t>
      </w:r>
      <w:r w:rsidR="007C68C0" w:rsidRPr="00DD0E50">
        <w:rPr>
          <w:rFonts w:eastAsia="Arial Unicode MS" w:cs="Times New Roman"/>
          <w:color w:val="000000" w:themeColor="text1"/>
          <w:szCs w:val="24"/>
          <w:lang w:eastAsia="en-US"/>
        </w:rPr>
        <w:t xml:space="preserve"> as a robustness check</w:t>
      </w:r>
      <w:r w:rsidR="00C0159F" w:rsidRPr="00DD0E50">
        <w:rPr>
          <w:rFonts w:eastAsia="Arial Unicode MS" w:cs="Times New Roman"/>
          <w:color w:val="000000" w:themeColor="text1"/>
          <w:szCs w:val="24"/>
          <w:lang w:eastAsia="en-US"/>
        </w:rPr>
        <w:t xml:space="preserve"> </w:t>
      </w:r>
      <w:r w:rsidR="00361BFE" w:rsidRPr="00DD0E50">
        <w:rPr>
          <w:rFonts w:eastAsia="Arial Unicode MS" w:cs="Times New Roman"/>
          <w:color w:val="000000" w:themeColor="text1"/>
          <w:szCs w:val="24"/>
          <w:lang w:eastAsia="en-US"/>
        </w:rPr>
        <w:t xml:space="preserve">to </w:t>
      </w:r>
      <w:r w:rsidR="00B811C9" w:rsidRPr="00DD0E50">
        <w:rPr>
          <w:rFonts w:eastAsia="Arial Unicode MS" w:cs="Times New Roman"/>
          <w:color w:val="000000" w:themeColor="text1"/>
          <w:szCs w:val="24"/>
          <w:lang w:eastAsia="en-US"/>
        </w:rPr>
        <w:t xml:space="preserve">incorporate the </w:t>
      </w:r>
      <w:r w:rsidR="00D84CBA" w:rsidRPr="00DD0E50">
        <w:rPr>
          <w:rFonts w:eastAsia="Arial Unicode MS" w:cs="Times New Roman"/>
          <w:color w:val="000000" w:themeColor="text1"/>
          <w:szCs w:val="24"/>
          <w:lang w:eastAsia="en-US"/>
        </w:rPr>
        <w:t>nonlinear</w:t>
      </w:r>
      <w:r w:rsidR="003B7688" w:rsidRPr="00DD0E50">
        <w:rPr>
          <w:rFonts w:eastAsia="Arial Unicode MS" w:cs="Times New Roman"/>
          <w:color w:val="000000" w:themeColor="text1"/>
          <w:szCs w:val="24"/>
          <w:lang w:eastAsia="en-US"/>
        </w:rPr>
        <w:t xml:space="preserve"> relationship among the</w:t>
      </w:r>
      <w:r w:rsidR="00361BFE" w:rsidRPr="00DD0E50">
        <w:rPr>
          <w:rFonts w:eastAsia="Arial Unicode MS" w:cs="Times New Roman"/>
          <w:color w:val="000000" w:themeColor="text1"/>
          <w:szCs w:val="24"/>
          <w:lang w:eastAsia="en-US"/>
        </w:rPr>
        <w:t xml:space="preserve"> </w:t>
      </w:r>
      <w:r w:rsidR="007C68C0" w:rsidRPr="00DD0E50">
        <w:rPr>
          <w:rFonts w:eastAsia="Arial Unicode MS" w:cs="Times New Roman"/>
          <w:color w:val="000000" w:themeColor="text1"/>
          <w:szCs w:val="24"/>
          <w:lang w:eastAsia="en-US"/>
        </w:rPr>
        <w:t xml:space="preserve">per capita </w:t>
      </w:r>
      <w:r w:rsidRPr="00DD0E50">
        <w:rPr>
          <w:rFonts w:eastAsia="Arial Unicode MS" w:cs="Times New Roman"/>
          <w:color w:val="000000" w:themeColor="text1"/>
          <w:szCs w:val="24"/>
          <w:lang w:eastAsia="en-US"/>
        </w:rPr>
        <w:t>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007C68C0" w:rsidRPr="00DD0E50">
        <w:rPr>
          <w:rFonts w:eastAsia="Arial Unicode MS" w:cs="Times New Roman"/>
          <w:color w:val="000000" w:themeColor="text1"/>
          <w:szCs w:val="24"/>
          <w:lang w:eastAsia="en-US"/>
        </w:rPr>
        <w:t xml:space="preserve"> emissions, </w:t>
      </w:r>
      <w:r w:rsidR="003B7688" w:rsidRPr="00DD0E50">
        <w:rPr>
          <w:rFonts w:eastAsia="Arial Unicode MS" w:cs="Times New Roman"/>
          <w:color w:val="000000" w:themeColor="text1"/>
          <w:szCs w:val="24"/>
          <w:lang w:eastAsia="en-US"/>
        </w:rPr>
        <w:t xml:space="preserve">the </w:t>
      </w:r>
      <w:r w:rsidR="007C68C0" w:rsidRPr="00DD0E50">
        <w:rPr>
          <w:rFonts w:eastAsia="Arial Unicode MS" w:cs="Times New Roman"/>
          <w:color w:val="000000" w:themeColor="text1"/>
          <w:szCs w:val="24"/>
          <w:lang w:eastAsia="en-US"/>
        </w:rPr>
        <w:t xml:space="preserve">income per capita, </w:t>
      </w:r>
      <w:r w:rsidR="003B7688" w:rsidRPr="00DD0E50">
        <w:rPr>
          <w:rFonts w:eastAsia="Arial Unicode MS" w:cs="Times New Roman"/>
          <w:color w:val="000000" w:themeColor="text1"/>
          <w:szCs w:val="24"/>
          <w:lang w:eastAsia="en-US"/>
        </w:rPr>
        <w:t xml:space="preserve">the </w:t>
      </w:r>
      <w:r w:rsidR="007C68C0" w:rsidRPr="00DD0E50">
        <w:rPr>
          <w:rFonts w:eastAsia="Arial Unicode MS" w:cs="Times New Roman"/>
          <w:color w:val="000000" w:themeColor="text1"/>
          <w:szCs w:val="24"/>
          <w:lang w:eastAsia="en-US"/>
        </w:rPr>
        <w:t xml:space="preserve">squared income </w:t>
      </w:r>
      <w:r w:rsidR="00FD40C7" w:rsidRPr="00DD0E50">
        <w:rPr>
          <w:rFonts w:eastAsia="Arial Unicode MS" w:cs="Times New Roman"/>
          <w:color w:val="000000" w:themeColor="text1"/>
          <w:szCs w:val="24"/>
          <w:lang w:eastAsia="en-US"/>
        </w:rPr>
        <w:t xml:space="preserve">per </w:t>
      </w:r>
      <w:r w:rsidR="00B811C9" w:rsidRPr="00DD0E50">
        <w:rPr>
          <w:rFonts w:eastAsia="Arial Unicode MS" w:cs="Times New Roman"/>
          <w:color w:val="000000" w:themeColor="text1"/>
          <w:szCs w:val="24"/>
          <w:lang w:eastAsia="en-US"/>
        </w:rPr>
        <w:t xml:space="preserve">capita, and </w:t>
      </w:r>
      <w:r w:rsidRPr="00DD0E50">
        <w:rPr>
          <w:rFonts w:eastAsia="Arial Unicode MS" w:cs="Times New Roman"/>
          <w:color w:val="000000" w:themeColor="text1"/>
          <w:szCs w:val="24"/>
          <w:lang w:eastAsia="en-US"/>
        </w:rPr>
        <w:t xml:space="preserve">the </w:t>
      </w:r>
      <w:r w:rsidR="00B811C9" w:rsidRPr="00DD0E50">
        <w:rPr>
          <w:rFonts w:eastAsia="Arial Unicode MS" w:cs="Times New Roman"/>
          <w:color w:val="000000" w:themeColor="text1"/>
          <w:szCs w:val="24"/>
          <w:lang w:eastAsia="en-US"/>
        </w:rPr>
        <w:t xml:space="preserve">export </w:t>
      </w:r>
      <w:r w:rsidR="005B685D" w:rsidRPr="00DD0E50">
        <w:rPr>
          <w:rFonts w:cs="Times New Roman"/>
          <w:color w:val="000000" w:themeColor="text1"/>
          <w:szCs w:val="24"/>
        </w:rPr>
        <w:t>concentration</w:t>
      </w:r>
      <w:r w:rsidR="007C68C0" w:rsidRPr="00DD0E50">
        <w:rPr>
          <w:rFonts w:eastAsia="Arial Unicode MS" w:cs="Times New Roman"/>
          <w:color w:val="000000" w:themeColor="text1"/>
          <w:szCs w:val="24"/>
          <w:lang w:eastAsia="en-US"/>
        </w:rPr>
        <w:t xml:space="preserve"> index</w:t>
      </w:r>
      <w:r w:rsidR="00361BFE" w:rsidRPr="00DD0E50">
        <w:rPr>
          <w:rFonts w:eastAsia="Arial Unicode MS" w:cs="Times New Roman"/>
          <w:color w:val="000000" w:themeColor="text1"/>
          <w:szCs w:val="24"/>
          <w:lang w:eastAsia="en-US"/>
        </w:rPr>
        <w:t>.</w:t>
      </w:r>
      <w:r w:rsidR="00CF7962" w:rsidRPr="00DD0E50">
        <w:rPr>
          <w:rFonts w:eastAsia="Arial Unicode MS" w:cs="Times New Roman"/>
          <w:color w:val="000000" w:themeColor="text1"/>
          <w:szCs w:val="24"/>
          <w:lang w:eastAsia="en-US"/>
        </w:rPr>
        <w:t xml:space="preserve"> </w:t>
      </w:r>
      <w:r w:rsidR="007C68C0" w:rsidRPr="00DD0E50">
        <w:rPr>
          <w:rFonts w:eastAsia="Arial Unicode MS" w:cs="Times New Roman"/>
          <w:color w:val="000000" w:themeColor="text1"/>
          <w:szCs w:val="24"/>
          <w:lang w:eastAsia="en-US"/>
        </w:rPr>
        <w:t>The mode</w:t>
      </w:r>
      <w:r w:rsidR="005B685D" w:rsidRPr="00DD0E50">
        <w:rPr>
          <w:rFonts w:eastAsia="Arial Unicode MS" w:cs="Times New Roman"/>
          <w:color w:val="000000" w:themeColor="text1"/>
          <w:szCs w:val="24"/>
          <w:lang w:eastAsia="en-US"/>
        </w:rPr>
        <w:t>l</w:t>
      </w:r>
      <w:r w:rsidR="00E875B2" w:rsidRPr="00DD0E50">
        <w:rPr>
          <w:rFonts w:eastAsia="Arial Unicode MS" w:cs="Times New Roman"/>
          <w:color w:val="000000" w:themeColor="text1"/>
          <w:szCs w:val="24"/>
          <w:lang w:eastAsia="en-US"/>
        </w:rPr>
        <w:t xml:space="preserve"> </w:t>
      </w:r>
      <w:r w:rsidRPr="00DD0E50">
        <w:rPr>
          <w:rFonts w:eastAsia="Arial Unicode MS" w:cs="Times New Roman"/>
          <w:color w:val="000000" w:themeColor="text1"/>
          <w:szCs w:val="24"/>
          <w:lang w:eastAsia="en-US"/>
        </w:rPr>
        <w:t>is</w:t>
      </w:r>
      <w:r w:rsidR="00E875B2" w:rsidRPr="00DD0E50">
        <w:rPr>
          <w:rFonts w:eastAsia="Arial Unicode MS" w:cs="Times New Roman"/>
          <w:color w:val="000000" w:themeColor="text1"/>
          <w:szCs w:val="24"/>
          <w:lang w:eastAsia="en-US"/>
        </w:rPr>
        <w:t xml:space="preserve"> </w:t>
      </w:r>
      <w:r w:rsidR="007C68C0" w:rsidRPr="00DD0E50">
        <w:rPr>
          <w:rFonts w:eastAsia="Arial Unicode MS" w:cs="Times New Roman"/>
          <w:color w:val="000000" w:themeColor="text1"/>
          <w:szCs w:val="24"/>
          <w:lang w:eastAsia="en-US"/>
        </w:rPr>
        <w:t>specified</w:t>
      </w:r>
      <w:r w:rsidR="00E875B2" w:rsidRPr="00DD0E50">
        <w:rPr>
          <w:rFonts w:eastAsia="Arial Unicode MS" w:cs="Times New Roman"/>
          <w:color w:val="000000" w:themeColor="text1"/>
          <w:szCs w:val="24"/>
          <w:lang w:eastAsia="en-US"/>
        </w:rPr>
        <w:t xml:space="preserve"> as follows:</w:t>
      </w:r>
    </w:p>
    <w:p w:rsidR="008D0665" w:rsidRPr="008127E9" w:rsidRDefault="008D0665" w:rsidP="006B7126">
      <w:pPr>
        <w:autoSpaceDE w:val="0"/>
        <w:autoSpaceDN w:val="0"/>
        <w:bidi w:val="0"/>
        <w:adjustRightInd w:val="0"/>
        <w:spacing w:line="480" w:lineRule="auto"/>
        <w:ind w:firstLine="720"/>
        <w:jc w:val="both"/>
        <w:rPr>
          <w:rFonts w:eastAsiaTheme="minorEastAsia" w:cs="Times New Roman"/>
          <w:bCs/>
          <w:color w:val="000000" w:themeColor="text1"/>
          <w:szCs w:val="24"/>
          <w:lang w:eastAsia="en-US"/>
        </w:rPr>
      </w:pPr>
      <m:oMath>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lnC02</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0+</m:t>
            </m:r>
          </m:sub>
        </m:sSub>
        <m:nary>
          <m:naryPr>
            <m:chr m:val="∑"/>
            <m:limLoc m:val="undOvr"/>
            <m:ctrlPr>
              <w:rPr>
                <w:rFonts w:ascii="Cambria Math" w:eastAsiaTheme="minorHAnsi" w:hAnsi="Cambria Math" w:cs="Times New Roman"/>
                <w:bCs/>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m</m:t>
            </m:r>
          </m:sup>
          <m:e>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 xml:space="preserve">1i </m:t>
                </m:r>
              </m:sub>
            </m:sSub>
          </m:e>
        </m:nary>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lnC02</m:t>
            </m:r>
          </m:e>
          <m:sub>
            <m:r>
              <w:rPr>
                <w:rFonts w:ascii="Cambria Math" w:eastAsiaTheme="minorHAnsi" w:hAnsi="Cambria Math" w:cs="Times New Roman"/>
                <w:color w:val="000000" w:themeColor="text1"/>
                <w:szCs w:val="24"/>
                <w:lang w:eastAsia="en-US"/>
              </w:rPr>
              <m:t>it-1</m:t>
            </m:r>
          </m:sub>
        </m:sSub>
        <m:r>
          <w:rPr>
            <w:rFonts w:ascii="Cambria Math" w:eastAsiaTheme="minorHAnsi" w:hAnsi="Cambria Math" w:cs="Times New Roman"/>
            <w:color w:val="000000" w:themeColor="text1"/>
            <w:szCs w:val="24"/>
            <w:lang w:eastAsia="en-US"/>
          </w:rPr>
          <m:t>+</m:t>
        </m:r>
        <m:nary>
          <m:naryPr>
            <m:chr m:val="∑"/>
            <m:limLoc m:val="undOvr"/>
            <m:ctrlPr>
              <w:rPr>
                <w:rFonts w:ascii="Cambria Math" w:eastAsiaTheme="minorHAnsi" w:hAnsi="Cambria Math" w:cs="Times New Roman"/>
                <w:bCs/>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m</m:t>
            </m:r>
          </m:sup>
          <m:e>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 xml:space="preserve">2i </m:t>
                </m:r>
              </m:sub>
            </m:sSub>
          </m:e>
        </m:nary>
        <m:r>
          <w:rPr>
            <w:rFonts w:ascii="Cambria Math" w:eastAsiaTheme="minorHAnsi" w:hAnsi="Cambria Math" w:cs="Times New Roman"/>
            <w:color w:val="000000" w:themeColor="text1"/>
            <w:szCs w:val="24"/>
            <w:lang w:eastAsia="en-US"/>
          </w:rPr>
          <m:t>∆ln</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it-1</m:t>
            </m:r>
          </m:sub>
        </m:sSub>
        <m:r>
          <w:rPr>
            <w:rFonts w:ascii="Cambria Math" w:eastAsiaTheme="minorHAnsi" w:hAnsi="Cambria Math" w:cs="Times New Roman"/>
            <w:color w:val="000000" w:themeColor="text1"/>
            <w:szCs w:val="24"/>
            <w:lang w:eastAsia="en-US"/>
          </w:rPr>
          <m:t>+</m:t>
        </m:r>
        <m:nary>
          <m:naryPr>
            <m:chr m:val="∑"/>
            <m:limLoc m:val="undOvr"/>
            <m:ctrlPr>
              <w:rPr>
                <w:rFonts w:ascii="Cambria Math" w:eastAsiaTheme="minorHAnsi" w:hAnsi="Cambria Math" w:cs="Times New Roman"/>
                <w:bCs/>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m</m:t>
            </m:r>
          </m:sup>
          <m:e>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 xml:space="preserve">3i </m:t>
                </m:r>
              </m:sub>
            </m:sSub>
          </m:e>
        </m:nary>
        <m:r>
          <w:rPr>
            <w:rFonts w:ascii="Cambria Math" w:eastAsiaTheme="minorHAnsi" w:hAnsi="Cambria Math" w:cs="Times New Roman"/>
            <w:color w:val="000000" w:themeColor="text1"/>
            <w:szCs w:val="24"/>
            <w:lang w:eastAsia="en-US"/>
          </w:rPr>
          <m:t>∆ln</m:t>
        </m:r>
        <m:sSubSup>
          <m:sSubSupPr>
            <m:ctrlPr>
              <w:rPr>
                <w:rFonts w:ascii="Cambria Math" w:eastAsiaTheme="minorHAnsi" w:hAnsi="Cambria Math" w:cs="Times New Roman"/>
                <w:i/>
                <w:color w:val="000000" w:themeColor="text1"/>
                <w:szCs w:val="24"/>
                <w:lang w:eastAsia="en-US"/>
              </w:rPr>
            </m:ctrlPr>
          </m:sSubSup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it-1</m:t>
            </m:r>
          </m:sub>
          <m:sup>
            <m:r>
              <w:rPr>
                <w:rFonts w:ascii="Cambria Math" w:eastAsiaTheme="minorHAnsi" w:hAnsi="Cambria Math" w:cs="Times New Roman"/>
                <w:color w:val="000000" w:themeColor="text1"/>
                <w:szCs w:val="24"/>
                <w:lang w:eastAsia="en-US"/>
              </w:rPr>
              <m:t>2</m:t>
            </m:r>
          </m:sup>
        </m:sSubSup>
        <m:r>
          <w:rPr>
            <w:rFonts w:ascii="Cambria Math" w:eastAsiaTheme="minorHAnsi" w:hAnsi="Cambria Math" w:cs="Times New Roman"/>
            <w:color w:val="000000" w:themeColor="text1"/>
            <w:szCs w:val="24"/>
            <w:lang w:eastAsia="en-US"/>
          </w:rPr>
          <m:t>+</m:t>
        </m:r>
        <m:nary>
          <m:naryPr>
            <m:chr m:val="∑"/>
            <m:limLoc m:val="undOvr"/>
            <m:ctrlPr>
              <w:rPr>
                <w:rFonts w:ascii="Cambria Math" w:eastAsiaTheme="minorHAnsi" w:hAnsi="Cambria Math" w:cs="Times New Roman"/>
                <w:bCs/>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m</m:t>
            </m:r>
          </m:sup>
          <m:e>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 xml:space="preserve">4i </m:t>
                </m:r>
              </m:sub>
            </m:sSub>
          </m:e>
        </m:nary>
        <m:r>
          <w:rPr>
            <w:rFonts w:ascii="Cambria Math" w:eastAsiaTheme="minorHAnsi" w:hAnsi="Cambria Math" w:cs="Times New Roman"/>
            <w:color w:val="000000" w:themeColor="text1"/>
            <w:szCs w:val="24"/>
            <w:lang w:eastAsia="en-US"/>
          </w:rPr>
          <m:t>∆ln</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ECI</m:t>
            </m:r>
          </m:e>
          <m:sub>
            <m:r>
              <w:rPr>
                <w:rFonts w:ascii="Cambria Math" w:eastAsiaTheme="minorHAnsi" w:hAnsi="Cambria Math" w:cs="Times New Roman"/>
                <w:color w:val="000000" w:themeColor="text1"/>
                <w:szCs w:val="24"/>
                <w:lang w:eastAsia="en-US"/>
              </w:rPr>
              <m:t>it-1</m:t>
            </m:r>
          </m:sub>
        </m:sSub>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5</m:t>
            </m:r>
          </m:sub>
        </m:sSub>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lnC02</m:t>
            </m:r>
          </m:e>
          <m:sub>
            <m:r>
              <w:rPr>
                <w:rFonts w:ascii="Cambria Math" w:eastAsiaTheme="minorHAnsi" w:hAnsi="Cambria Math" w:cs="Times New Roman"/>
                <w:color w:val="000000" w:themeColor="text1"/>
                <w:szCs w:val="24"/>
                <w:lang w:eastAsia="en-US"/>
              </w:rPr>
              <m:t>it-1</m:t>
            </m:r>
          </m:sub>
        </m:sSub>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6</m:t>
            </m:r>
          </m:sub>
        </m:sSub>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it-1</m:t>
            </m:r>
          </m:sub>
        </m:sSub>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7</m:t>
            </m:r>
          </m:sub>
        </m:sSub>
        <m:r>
          <w:rPr>
            <w:rFonts w:ascii="Cambria Math" w:eastAsiaTheme="minorHAnsi" w:hAnsi="Cambria Math" w:cs="Times New Roman"/>
            <w:color w:val="000000" w:themeColor="text1"/>
            <w:szCs w:val="24"/>
            <w:lang w:eastAsia="en-US"/>
          </w:rPr>
          <m:t>ln</m:t>
        </m:r>
        <m:sSubSup>
          <m:sSubSupPr>
            <m:ctrlPr>
              <w:rPr>
                <w:rFonts w:ascii="Cambria Math" w:eastAsiaTheme="minorHAnsi" w:hAnsi="Cambria Math" w:cs="Times New Roman"/>
                <w:i/>
                <w:color w:val="000000" w:themeColor="text1"/>
                <w:szCs w:val="24"/>
                <w:lang w:eastAsia="en-US"/>
              </w:rPr>
            </m:ctrlPr>
          </m:sSubSup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it-1</m:t>
            </m:r>
          </m:sub>
          <m:sup>
            <m:r>
              <w:rPr>
                <w:rFonts w:ascii="Cambria Math" w:eastAsiaTheme="minorHAnsi" w:hAnsi="Cambria Math" w:cs="Times New Roman"/>
                <w:color w:val="000000" w:themeColor="text1"/>
                <w:szCs w:val="24"/>
                <w:lang w:eastAsia="en-US"/>
              </w:rPr>
              <m:t>2</m:t>
            </m:r>
          </m:sup>
        </m:sSubSup>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8</m:t>
            </m:r>
          </m:sub>
        </m:sSub>
        <m:r>
          <w:rPr>
            <w:rFonts w:ascii="Cambria Math" w:eastAsiaTheme="minorHAnsi" w:hAnsi="Cambria Math" w:cs="Times New Roman"/>
            <w:color w:val="000000" w:themeColor="text1"/>
            <w:szCs w:val="24"/>
            <w:lang w:eastAsia="en-US"/>
          </w:rPr>
          <m:t>ln</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ECI</m:t>
            </m:r>
          </m:e>
          <m:sub>
            <m:r>
              <w:rPr>
                <w:rFonts w:ascii="Cambria Math" w:eastAsiaTheme="minorHAnsi" w:hAnsi="Cambria Math" w:cs="Times New Roman"/>
                <w:color w:val="000000" w:themeColor="text1"/>
                <w:szCs w:val="24"/>
                <w:lang w:eastAsia="en-US"/>
              </w:rPr>
              <m:t>it-1</m:t>
            </m:r>
          </m:sub>
        </m:sSub>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υ</m:t>
            </m:r>
          </m:e>
          <m:sub>
            <m:r>
              <w:rPr>
                <w:rFonts w:ascii="Cambria Math" w:eastAsiaTheme="minorHAnsi" w:hAnsi="Cambria Math" w:cs="Times New Roman"/>
                <w:color w:val="000000" w:themeColor="text1"/>
                <w:szCs w:val="24"/>
                <w:lang w:eastAsia="en-US"/>
              </w:rPr>
              <m:t>it</m:t>
            </m:r>
          </m:sub>
        </m:sSub>
      </m:oMath>
      <w:r w:rsidR="00A56AE7" w:rsidRPr="00DD0E50">
        <w:rPr>
          <w:rFonts w:eastAsiaTheme="minorEastAsia" w:cs="Times New Roman"/>
          <w:bCs/>
          <w:color w:val="000000" w:themeColor="text1"/>
          <w:szCs w:val="24"/>
          <w:lang w:eastAsia="en-US"/>
        </w:rPr>
        <w:t xml:space="preserve">    </w:t>
      </w:r>
      <w:r w:rsidR="00BD47A3" w:rsidRPr="00DD0E50">
        <w:rPr>
          <w:rFonts w:eastAsiaTheme="minorEastAsia" w:cs="Times New Roman"/>
          <w:bCs/>
          <w:color w:val="000000" w:themeColor="text1"/>
          <w:szCs w:val="24"/>
          <w:lang w:eastAsia="en-US"/>
        </w:rPr>
        <w:t xml:space="preserve">                                                                          </w:t>
      </w:r>
      <w:r w:rsidR="008C6555" w:rsidRPr="00DD0E50">
        <w:rPr>
          <w:rFonts w:eastAsiaTheme="minorEastAsia" w:cs="Times New Roman"/>
          <w:bCs/>
          <w:color w:val="000000" w:themeColor="text1"/>
          <w:szCs w:val="24"/>
          <w:lang w:eastAsia="en-US"/>
        </w:rPr>
        <w:t xml:space="preserve">     </w:t>
      </w:r>
      <w:r w:rsidR="006B7126" w:rsidRPr="00DD0E50">
        <w:rPr>
          <w:rFonts w:eastAsiaTheme="minorEastAsia" w:cs="Times New Roman"/>
          <w:bCs/>
          <w:color w:val="000000" w:themeColor="text1"/>
          <w:szCs w:val="24"/>
          <w:lang w:eastAsia="en-US"/>
        </w:rPr>
        <w:t xml:space="preserve">                       </w:t>
      </w:r>
      <w:r w:rsidR="008C6555" w:rsidRPr="00DD0E50">
        <w:rPr>
          <w:rFonts w:eastAsiaTheme="minorEastAsia" w:cs="Times New Roman"/>
          <w:bCs/>
          <w:color w:val="000000" w:themeColor="text1"/>
          <w:szCs w:val="24"/>
          <w:lang w:eastAsia="en-US"/>
        </w:rPr>
        <w:t xml:space="preserve"> </w:t>
      </w:r>
      <w:r w:rsidR="005B4A2B" w:rsidRPr="00DD0E50">
        <w:rPr>
          <w:rFonts w:eastAsiaTheme="minorHAnsi" w:cs="Times New Roman"/>
          <w:bCs/>
          <w:color w:val="000000" w:themeColor="text1"/>
          <w:szCs w:val="24"/>
          <w:lang w:eastAsia="en-US"/>
        </w:rPr>
        <w:t>(1</w:t>
      </w:r>
      <w:r w:rsidR="0086629F" w:rsidRPr="00DD0E50">
        <w:rPr>
          <w:rFonts w:eastAsiaTheme="minorHAnsi" w:cs="Times New Roman"/>
          <w:bCs/>
          <w:color w:val="000000" w:themeColor="text1"/>
          <w:szCs w:val="24"/>
          <w:lang w:eastAsia="en-US"/>
        </w:rPr>
        <w:t>4</w:t>
      </w:r>
      <w:r w:rsidR="005B4A2B" w:rsidRPr="00DD0E50">
        <w:rPr>
          <w:rFonts w:eastAsiaTheme="minorHAnsi" w:cs="Times New Roman"/>
          <w:bCs/>
          <w:color w:val="000000" w:themeColor="text1"/>
          <w:szCs w:val="24"/>
          <w:lang w:eastAsia="en-US"/>
        </w:rPr>
        <w:t>)</w:t>
      </w:r>
    </w:p>
    <w:p w:rsidR="002360DA" w:rsidRPr="008127E9" w:rsidRDefault="008D0665" w:rsidP="006B7126">
      <w:pPr>
        <w:autoSpaceDE w:val="0"/>
        <w:autoSpaceDN w:val="0"/>
        <w:bidi w:val="0"/>
        <w:adjustRightInd w:val="0"/>
        <w:spacing w:line="480" w:lineRule="auto"/>
        <w:ind w:firstLine="720"/>
        <w:jc w:val="both"/>
        <w:rPr>
          <w:rFonts w:eastAsiaTheme="minorHAnsi" w:cs="Times New Roman"/>
          <w:bCs/>
          <w:color w:val="000000" w:themeColor="text1"/>
          <w:szCs w:val="24"/>
          <w:lang w:eastAsia="en-US"/>
        </w:rPr>
      </w:pPr>
      <w:proofErr w:type="gramStart"/>
      <w:r w:rsidRPr="00DD0E50">
        <w:rPr>
          <w:rFonts w:eastAsiaTheme="minorHAnsi" w:cs="Times New Roman"/>
          <w:bCs/>
          <w:color w:val="000000" w:themeColor="text1"/>
          <w:szCs w:val="24"/>
          <w:lang w:eastAsia="en-US"/>
        </w:rPr>
        <w:lastRenderedPageBreak/>
        <w:t>where</w:t>
      </w:r>
      <w:proofErr w:type="gramEnd"/>
      <w:r w:rsidRPr="00DD0E50">
        <w:rPr>
          <w:rFonts w:eastAsiaTheme="minorHAnsi" w:cs="Times New Roman"/>
          <w:bCs/>
          <w:i/>
          <w:color w:val="000000" w:themeColor="text1"/>
          <w:szCs w:val="24"/>
          <w:lang w:eastAsia="en-US"/>
        </w:rPr>
        <w:t xml:space="preserve"> m</w:t>
      </w:r>
      <w:r w:rsidRPr="00DD0E50">
        <w:rPr>
          <w:rFonts w:eastAsiaTheme="minorHAnsi" w:cs="Times New Roman"/>
          <w:bCs/>
          <w:color w:val="000000" w:themeColor="text1"/>
          <w:szCs w:val="24"/>
          <w:lang w:eastAsia="en-US"/>
        </w:rPr>
        <w:t xml:space="preserve"> is the lag order and </w:t>
      </w:r>
      <w:proofErr w:type="spellStart"/>
      <w:r w:rsidRPr="00DD0E50">
        <w:rPr>
          <w:rFonts w:eastAsiaTheme="minorHAnsi" w:cs="Times New Roman"/>
          <w:bCs/>
          <w:i/>
          <w:color w:val="000000" w:themeColor="text1"/>
          <w:szCs w:val="24"/>
          <w:lang w:eastAsia="en-US"/>
        </w:rPr>
        <w:t>v</w:t>
      </w:r>
      <w:r w:rsidRPr="00DD0E50">
        <w:rPr>
          <w:rFonts w:eastAsiaTheme="minorHAnsi" w:cs="Times New Roman"/>
          <w:bCs/>
          <w:i/>
          <w:color w:val="000000" w:themeColor="text1"/>
          <w:szCs w:val="24"/>
          <w:vertAlign w:val="subscript"/>
          <w:lang w:eastAsia="en-US"/>
        </w:rPr>
        <w:t>t</w:t>
      </w:r>
      <w:proofErr w:type="spellEnd"/>
      <w:r w:rsidRPr="00DD0E50">
        <w:rPr>
          <w:rFonts w:eastAsiaTheme="minorHAnsi" w:cs="Times New Roman"/>
          <w:bCs/>
          <w:color w:val="000000" w:themeColor="text1"/>
          <w:szCs w:val="24"/>
          <w:lang w:eastAsia="en-US"/>
        </w:rPr>
        <w:t xml:space="preserve"> is assumed to be an independent and identically distributed</w:t>
      </w:r>
      <w:r w:rsidR="00A125E6" w:rsidRPr="00DD0E50">
        <w:rPr>
          <w:rFonts w:eastAsiaTheme="minorHAnsi" w:cs="Times New Roman"/>
          <w:bCs/>
          <w:color w:val="000000" w:themeColor="text1"/>
          <w:szCs w:val="24"/>
          <w:lang w:eastAsia="en-US"/>
        </w:rPr>
        <w:t xml:space="preserve"> error term</w:t>
      </w:r>
      <w:r w:rsidRPr="00DD0E50">
        <w:rPr>
          <w:rFonts w:eastAsiaTheme="minorHAnsi" w:cs="Times New Roman"/>
          <w:bCs/>
          <w:color w:val="000000" w:themeColor="text1"/>
          <w:szCs w:val="24"/>
          <w:lang w:eastAsia="en-US"/>
        </w:rPr>
        <w:t xml:space="preserve">. </w:t>
      </w:r>
      <w:r w:rsidR="00FD40C7" w:rsidRPr="00DD0E50">
        <w:rPr>
          <w:rFonts w:eastAsiaTheme="minorHAnsi" w:cs="Times New Roman"/>
          <w:bCs/>
          <w:color w:val="000000" w:themeColor="text1"/>
          <w:szCs w:val="24"/>
          <w:lang w:eastAsia="en-US"/>
        </w:rPr>
        <w:t>Eq</w:t>
      </w:r>
      <w:r w:rsidR="008C6555" w:rsidRPr="00DD0E50">
        <w:rPr>
          <w:rFonts w:eastAsiaTheme="minorHAnsi" w:cs="Times New Roman"/>
          <w:bCs/>
          <w:color w:val="000000" w:themeColor="text1"/>
          <w:szCs w:val="24"/>
          <w:lang w:eastAsia="en-US"/>
        </w:rPr>
        <w:t>uation</w:t>
      </w:r>
      <w:r w:rsidR="00620230" w:rsidRPr="00DD0E50">
        <w:rPr>
          <w:rFonts w:eastAsiaTheme="minorHAnsi" w:cs="Times New Roman"/>
          <w:bCs/>
          <w:color w:val="000000" w:themeColor="text1"/>
          <w:szCs w:val="24"/>
          <w:lang w:eastAsia="en-US"/>
        </w:rPr>
        <w:t xml:space="preserve"> </w:t>
      </w:r>
      <w:r w:rsidR="00FD40C7" w:rsidRPr="00DD0E50">
        <w:rPr>
          <w:rFonts w:eastAsiaTheme="minorHAnsi" w:cs="Times New Roman"/>
          <w:bCs/>
          <w:color w:val="000000" w:themeColor="text1"/>
          <w:szCs w:val="24"/>
          <w:lang w:eastAsia="en-US"/>
        </w:rPr>
        <w:t>(</w:t>
      </w:r>
      <w:r w:rsidR="00620230" w:rsidRPr="00DD0E50">
        <w:rPr>
          <w:rFonts w:eastAsiaTheme="minorHAnsi" w:cs="Times New Roman"/>
          <w:bCs/>
          <w:color w:val="000000" w:themeColor="text1"/>
          <w:szCs w:val="24"/>
          <w:lang w:eastAsia="en-US"/>
        </w:rPr>
        <w:t>1</w:t>
      </w:r>
      <w:r w:rsidR="002A08F1" w:rsidRPr="00DD0E50">
        <w:rPr>
          <w:rFonts w:eastAsiaTheme="minorHAnsi" w:cs="Times New Roman"/>
          <w:bCs/>
          <w:color w:val="000000" w:themeColor="text1"/>
          <w:szCs w:val="24"/>
          <w:lang w:eastAsia="en-US"/>
        </w:rPr>
        <w:t>4</w:t>
      </w:r>
      <w:r w:rsidR="00FD40C7" w:rsidRPr="00DD0E50">
        <w:rPr>
          <w:rFonts w:eastAsiaTheme="minorHAnsi" w:cs="Times New Roman"/>
          <w:bCs/>
          <w:color w:val="000000" w:themeColor="text1"/>
          <w:szCs w:val="24"/>
          <w:lang w:eastAsia="en-US"/>
        </w:rPr>
        <w:t>)</w:t>
      </w:r>
      <w:r w:rsidR="00620230" w:rsidRPr="00DD0E50">
        <w:rPr>
          <w:rFonts w:eastAsiaTheme="minorHAnsi" w:cs="Times New Roman"/>
          <w:bCs/>
          <w:color w:val="000000" w:themeColor="text1"/>
          <w:szCs w:val="24"/>
          <w:lang w:eastAsia="en-US"/>
        </w:rPr>
        <w:t xml:space="preserve"> can be transformed </w:t>
      </w:r>
      <w:r w:rsidR="00B811C9" w:rsidRPr="00DD0E50">
        <w:rPr>
          <w:rFonts w:eastAsiaTheme="minorHAnsi" w:cs="Times New Roman"/>
          <w:bCs/>
          <w:color w:val="000000" w:themeColor="text1"/>
          <w:szCs w:val="24"/>
          <w:lang w:eastAsia="en-US"/>
        </w:rPr>
        <w:t>in</w:t>
      </w:r>
      <w:r w:rsidR="00620230" w:rsidRPr="00DD0E50">
        <w:rPr>
          <w:rFonts w:eastAsiaTheme="minorHAnsi" w:cs="Times New Roman"/>
          <w:bCs/>
          <w:color w:val="000000" w:themeColor="text1"/>
          <w:szCs w:val="24"/>
          <w:lang w:eastAsia="en-US"/>
        </w:rPr>
        <w:t xml:space="preserve">to an </w:t>
      </w:r>
      <w:r w:rsidR="00985875" w:rsidRPr="00DD0E50">
        <w:rPr>
          <w:rFonts w:eastAsiaTheme="minorHAnsi" w:cs="Times New Roman"/>
          <w:bCs/>
          <w:color w:val="000000" w:themeColor="text1"/>
          <w:szCs w:val="24"/>
          <w:lang w:eastAsia="en-US"/>
        </w:rPr>
        <w:t>e</w:t>
      </w:r>
      <w:r w:rsidR="00620230" w:rsidRPr="00DD0E50">
        <w:rPr>
          <w:rFonts w:eastAsiaTheme="minorHAnsi" w:cs="Times New Roman"/>
          <w:bCs/>
          <w:color w:val="000000" w:themeColor="text1"/>
          <w:szCs w:val="24"/>
          <w:lang w:eastAsia="en-US"/>
        </w:rPr>
        <w:t xml:space="preserve">rror correction </w:t>
      </w:r>
      <w:r w:rsidR="00F92F7A" w:rsidRPr="00DD0E50">
        <w:rPr>
          <w:rFonts w:eastAsiaTheme="minorHAnsi" w:cs="Times New Roman"/>
          <w:bCs/>
          <w:color w:val="000000" w:themeColor="text1"/>
          <w:szCs w:val="24"/>
          <w:lang w:eastAsia="en-US"/>
        </w:rPr>
        <w:t>model (ECM)</w:t>
      </w:r>
      <w:r w:rsidR="00A125E6" w:rsidRPr="00DD0E50">
        <w:rPr>
          <w:rFonts w:eastAsiaTheme="minorHAnsi" w:cs="Times New Roman"/>
          <w:bCs/>
          <w:color w:val="000000" w:themeColor="text1"/>
          <w:szCs w:val="24"/>
          <w:lang w:eastAsia="en-US"/>
        </w:rPr>
        <w:t xml:space="preserve"> yielding</w:t>
      </w:r>
      <w:r w:rsidR="00620230" w:rsidRPr="00DD0E50">
        <w:rPr>
          <w:rFonts w:eastAsiaTheme="minorHAnsi" w:cs="Times New Roman"/>
          <w:bCs/>
          <w:color w:val="000000" w:themeColor="text1"/>
          <w:szCs w:val="24"/>
          <w:lang w:eastAsia="en-US"/>
        </w:rPr>
        <w:t>:</w:t>
      </w:r>
    </w:p>
    <w:p w:rsidR="00A125E6" w:rsidRPr="008127E9" w:rsidRDefault="00F92F7A" w:rsidP="006B7126">
      <w:pPr>
        <w:autoSpaceDE w:val="0"/>
        <w:autoSpaceDN w:val="0"/>
        <w:bidi w:val="0"/>
        <w:adjustRightInd w:val="0"/>
        <w:spacing w:line="480" w:lineRule="auto"/>
        <w:ind w:firstLine="720"/>
        <w:jc w:val="both"/>
        <w:rPr>
          <w:rFonts w:eastAsiaTheme="minorEastAsia" w:cs="Times New Roman"/>
          <w:bCs/>
          <w:color w:val="000000" w:themeColor="text1"/>
          <w:szCs w:val="24"/>
          <w:lang w:eastAsia="en-US"/>
        </w:rPr>
      </w:pPr>
      <m:oMath>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lnC02</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0+</m:t>
            </m:r>
          </m:sub>
        </m:sSub>
        <m:nary>
          <m:naryPr>
            <m:chr m:val="∑"/>
            <m:limLoc m:val="undOvr"/>
            <m:ctrlPr>
              <w:rPr>
                <w:rFonts w:ascii="Cambria Math" w:eastAsiaTheme="minorHAnsi" w:hAnsi="Cambria Math" w:cs="Times New Roman"/>
                <w:bCs/>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m</m:t>
            </m:r>
          </m:sup>
          <m:e>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 xml:space="preserve">1i </m:t>
                </m:r>
              </m:sub>
            </m:sSub>
          </m:e>
        </m:nary>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lnC02</m:t>
            </m:r>
          </m:e>
          <m:sub>
            <m:r>
              <w:rPr>
                <w:rFonts w:ascii="Cambria Math" w:eastAsiaTheme="minorHAnsi" w:hAnsi="Cambria Math" w:cs="Times New Roman"/>
                <w:color w:val="000000" w:themeColor="text1"/>
                <w:szCs w:val="24"/>
                <w:lang w:eastAsia="en-US"/>
              </w:rPr>
              <m:t>it-1</m:t>
            </m:r>
          </m:sub>
        </m:sSub>
        <m:r>
          <w:rPr>
            <w:rFonts w:ascii="Cambria Math" w:eastAsiaTheme="minorHAnsi" w:hAnsi="Cambria Math" w:cs="Times New Roman"/>
            <w:color w:val="000000" w:themeColor="text1"/>
            <w:szCs w:val="24"/>
            <w:lang w:eastAsia="en-US"/>
          </w:rPr>
          <m:t>+</m:t>
        </m:r>
        <m:nary>
          <m:naryPr>
            <m:chr m:val="∑"/>
            <m:limLoc m:val="undOvr"/>
            <m:ctrlPr>
              <w:rPr>
                <w:rFonts w:ascii="Cambria Math" w:eastAsiaTheme="minorHAnsi" w:hAnsi="Cambria Math" w:cs="Times New Roman"/>
                <w:bCs/>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m</m:t>
            </m:r>
          </m:sup>
          <m:e>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 xml:space="preserve">2i </m:t>
                </m:r>
              </m:sub>
            </m:sSub>
          </m:e>
        </m:nary>
        <m:r>
          <w:rPr>
            <w:rFonts w:ascii="Cambria Math" w:eastAsiaTheme="minorHAnsi" w:hAnsi="Cambria Math" w:cs="Times New Roman"/>
            <w:color w:val="000000" w:themeColor="text1"/>
            <w:szCs w:val="24"/>
            <w:lang w:eastAsia="en-US"/>
          </w:rPr>
          <m:t>∆ln</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it-1</m:t>
            </m:r>
          </m:sub>
        </m:sSub>
        <m:r>
          <w:rPr>
            <w:rFonts w:ascii="Cambria Math" w:eastAsiaTheme="minorHAnsi" w:hAnsi="Cambria Math" w:cs="Times New Roman"/>
            <w:color w:val="000000" w:themeColor="text1"/>
            <w:szCs w:val="24"/>
            <w:lang w:eastAsia="en-US"/>
          </w:rPr>
          <m:t>+</m:t>
        </m:r>
        <m:nary>
          <m:naryPr>
            <m:chr m:val="∑"/>
            <m:limLoc m:val="undOvr"/>
            <m:ctrlPr>
              <w:rPr>
                <w:rFonts w:ascii="Cambria Math" w:eastAsiaTheme="minorHAnsi" w:hAnsi="Cambria Math" w:cs="Times New Roman"/>
                <w:bCs/>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m</m:t>
            </m:r>
          </m:sup>
          <m:e>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 xml:space="preserve">3i </m:t>
                </m:r>
              </m:sub>
            </m:sSub>
          </m:e>
        </m:nary>
        <m:r>
          <w:rPr>
            <w:rFonts w:ascii="Cambria Math" w:eastAsiaTheme="minorHAnsi" w:hAnsi="Cambria Math" w:cs="Times New Roman"/>
            <w:color w:val="000000" w:themeColor="text1"/>
            <w:szCs w:val="24"/>
            <w:lang w:eastAsia="en-US"/>
          </w:rPr>
          <m:t>∆ln</m:t>
        </m:r>
        <m:sSubSup>
          <m:sSubSupPr>
            <m:ctrlPr>
              <w:rPr>
                <w:rFonts w:ascii="Cambria Math" w:eastAsiaTheme="minorHAnsi" w:hAnsi="Cambria Math" w:cs="Times New Roman"/>
                <w:i/>
                <w:color w:val="000000" w:themeColor="text1"/>
                <w:szCs w:val="24"/>
                <w:lang w:eastAsia="en-US"/>
              </w:rPr>
            </m:ctrlPr>
          </m:sSubSup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it-1</m:t>
            </m:r>
          </m:sub>
          <m:sup>
            <m:r>
              <w:rPr>
                <w:rFonts w:ascii="Cambria Math" w:eastAsiaTheme="minorHAnsi" w:hAnsi="Cambria Math" w:cs="Times New Roman"/>
                <w:color w:val="000000" w:themeColor="text1"/>
                <w:szCs w:val="24"/>
                <w:lang w:eastAsia="en-US"/>
              </w:rPr>
              <m:t>2</m:t>
            </m:r>
          </m:sup>
        </m:sSubSup>
        <m:r>
          <w:rPr>
            <w:rFonts w:ascii="Cambria Math" w:eastAsiaTheme="minorHAnsi" w:hAnsi="Cambria Math" w:cs="Times New Roman"/>
            <w:color w:val="000000" w:themeColor="text1"/>
            <w:szCs w:val="24"/>
            <w:lang w:eastAsia="en-US"/>
          </w:rPr>
          <m:t>+</m:t>
        </m:r>
        <m:nary>
          <m:naryPr>
            <m:chr m:val="∑"/>
            <m:limLoc m:val="undOvr"/>
            <m:ctrlPr>
              <w:rPr>
                <w:rFonts w:ascii="Cambria Math" w:eastAsiaTheme="minorHAnsi" w:hAnsi="Cambria Math" w:cs="Times New Roman"/>
                <w:bCs/>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m</m:t>
            </m:r>
          </m:sup>
          <m:e>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λ</m:t>
                </m:r>
              </m:e>
              <m:sub>
                <m:r>
                  <w:rPr>
                    <w:rFonts w:ascii="Cambria Math" w:eastAsiaTheme="minorHAnsi" w:hAnsi="Cambria Math" w:cs="Times New Roman"/>
                    <w:color w:val="000000" w:themeColor="text1"/>
                    <w:szCs w:val="24"/>
                    <w:lang w:eastAsia="en-US"/>
                  </w:rPr>
                  <m:t xml:space="preserve">4i </m:t>
                </m:r>
              </m:sub>
            </m:sSub>
          </m:e>
        </m:nary>
        <m:r>
          <w:rPr>
            <w:rFonts w:ascii="Cambria Math" w:eastAsiaTheme="minorHAnsi" w:hAnsi="Cambria Math" w:cs="Times New Roman"/>
            <w:color w:val="000000" w:themeColor="text1"/>
            <w:szCs w:val="24"/>
            <w:lang w:eastAsia="en-US"/>
          </w:rPr>
          <m:t>∆ln</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ECI</m:t>
            </m:r>
          </m:e>
          <m:sub>
            <m:r>
              <w:rPr>
                <w:rFonts w:ascii="Cambria Math" w:eastAsiaTheme="minorHAnsi" w:hAnsi="Cambria Math" w:cs="Times New Roman"/>
                <w:color w:val="000000" w:themeColor="text1"/>
                <w:szCs w:val="24"/>
                <w:lang w:eastAsia="en-US"/>
              </w:rPr>
              <m:t>it-1</m:t>
            </m:r>
          </m:sub>
        </m:sSub>
        <m:r>
          <w:rPr>
            <w:rFonts w:ascii="Cambria Math" w:eastAsiaTheme="minorHAnsi" w:hAnsi="Cambria Math" w:cs="Times New Roman"/>
            <w:color w:val="000000" w:themeColor="text1"/>
            <w:szCs w:val="24"/>
            <w:lang w:eastAsia="en-US"/>
          </w:rPr>
          <m:t>+ξ</m:t>
        </m:r>
        <m:d>
          <m:dPr>
            <m:ctrlPr>
              <w:rPr>
                <w:rFonts w:ascii="Cambria Math" w:eastAsiaTheme="minorHAnsi" w:hAnsi="Cambria Math" w:cs="Times New Roman"/>
                <w:i/>
                <w:color w:val="000000" w:themeColor="text1"/>
                <w:szCs w:val="24"/>
                <w:lang w:eastAsia="en-US"/>
              </w:rPr>
            </m:ctrlPr>
          </m:dPr>
          <m:e>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lnC02</m:t>
                </m:r>
              </m:e>
              <m:sub>
                <m:r>
                  <w:rPr>
                    <w:rFonts w:ascii="Cambria Math" w:eastAsiaTheme="minorHAnsi" w:hAnsi="Cambria Math" w:cs="Times New Roman"/>
                    <w:color w:val="000000" w:themeColor="text1"/>
                    <w:szCs w:val="24"/>
                    <w:lang w:eastAsia="en-US"/>
                  </w:rPr>
                  <m:t>it-1</m:t>
                </m:r>
              </m:sub>
            </m:sSub>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1</m:t>
                </m:r>
              </m:sub>
            </m:sSub>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ti-1</m:t>
                </m:r>
              </m:sub>
            </m:sSub>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2</m:t>
                </m:r>
              </m:sub>
            </m:sSub>
            <m:r>
              <w:rPr>
                <w:rFonts w:ascii="Cambria Math" w:eastAsiaTheme="minorHAnsi" w:hAnsi="Cambria Math" w:cs="Times New Roman"/>
                <w:color w:val="000000" w:themeColor="text1"/>
                <w:szCs w:val="24"/>
                <w:lang w:eastAsia="en-US"/>
              </w:rPr>
              <m:t>ln</m:t>
            </m:r>
            <m:sSubSup>
              <m:sSubSupPr>
                <m:ctrlPr>
                  <w:rPr>
                    <w:rFonts w:ascii="Cambria Math" w:eastAsiaTheme="minorHAnsi" w:hAnsi="Cambria Math" w:cs="Times New Roman"/>
                    <w:i/>
                    <w:color w:val="000000" w:themeColor="text1"/>
                    <w:szCs w:val="24"/>
                    <w:lang w:eastAsia="en-US"/>
                  </w:rPr>
                </m:ctrlPr>
              </m:sSubSup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it-1</m:t>
                </m:r>
              </m:sub>
              <m:sup>
                <m:r>
                  <w:rPr>
                    <w:rFonts w:ascii="Cambria Math" w:eastAsiaTheme="minorHAnsi" w:hAnsi="Cambria Math" w:cs="Times New Roman"/>
                    <w:color w:val="000000" w:themeColor="text1"/>
                    <w:szCs w:val="24"/>
                    <w:lang w:eastAsia="en-US"/>
                  </w:rPr>
                  <m:t>2</m:t>
                </m:r>
              </m:sup>
            </m:sSubSup>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3</m:t>
                </m:r>
              </m:sub>
            </m:sSub>
            <m:r>
              <w:rPr>
                <w:rFonts w:ascii="Cambria Math" w:eastAsiaTheme="minorHAnsi" w:hAnsi="Cambria Math" w:cs="Times New Roman"/>
                <w:color w:val="000000" w:themeColor="text1"/>
                <w:szCs w:val="24"/>
                <w:lang w:eastAsia="en-US"/>
              </w:rPr>
              <m:t>ln</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ECI</m:t>
                </m:r>
              </m:e>
              <m:sub>
                <m:r>
                  <w:rPr>
                    <w:rFonts w:ascii="Cambria Math" w:eastAsiaTheme="minorHAnsi" w:hAnsi="Cambria Math" w:cs="Times New Roman"/>
                    <w:color w:val="000000" w:themeColor="text1"/>
                    <w:szCs w:val="24"/>
                    <w:lang w:eastAsia="en-US"/>
                  </w:rPr>
                  <m:t>it-1</m:t>
                </m:r>
              </m:sub>
            </m:sSub>
          </m:e>
        </m:d>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μ</m:t>
            </m:r>
          </m:e>
          <m:sub>
            <m:r>
              <w:rPr>
                <w:rFonts w:ascii="Cambria Math" w:eastAsiaTheme="minorHAnsi" w:hAnsi="Cambria Math" w:cs="Times New Roman"/>
                <w:color w:val="000000" w:themeColor="text1"/>
                <w:szCs w:val="24"/>
                <w:lang w:eastAsia="en-US"/>
              </w:rPr>
              <m:t>it</m:t>
            </m:r>
          </m:sub>
        </m:sSub>
      </m:oMath>
      <w:r w:rsidR="0042473F" w:rsidRPr="00DD0E50">
        <w:rPr>
          <w:rFonts w:eastAsiaTheme="minorEastAsia" w:cs="Times New Roman"/>
          <w:bCs/>
          <w:color w:val="000000" w:themeColor="text1"/>
          <w:szCs w:val="24"/>
          <w:lang w:eastAsia="en-US"/>
        </w:rPr>
        <w:t xml:space="preserve">  </w:t>
      </w:r>
      <w:r w:rsidR="00A125E6" w:rsidRPr="00DD0E50">
        <w:rPr>
          <w:rFonts w:eastAsiaTheme="minorEastAsia" w:cs="Times New Roman"/>
          <w:bCs/>
          <w:color w:val="000000" w:themeColor="text1"/>
          <w:szCs w:val="24"/>
          <w:lang w:eastAsia="en-US"/>
        </w:rPr>
        <w:t xml:space="preserve">    </w:t>
      </w:r>
      <w:r w:rsidR="00BD47A3" w:rsidRPr="00DD0E50">
        <w:rPr>
          <w:rFonts w:eastAsiaTheme="minorEastAsia" w:cs="Times New Roman"/>
          <w:bCs/>
          <w:color w:val="000000" w:themeColor="text1"/>
          <w:szCs w:val="24"/>
          <w:lang w:eastAsia="en-US"/>
        </w:rPr>
        <w:t xml:space="preserve">     </w:t>
      </w:r>
      <w:r w:rsidR="006B7126" w:rsidRPr="00DD0E50">
        <w:rPr>
          <w:rFonts w:eastAsiaTheme="minorEastAsia" w:cs="Times New Roman"/>
          <w:bCs/>
          <w:color w:val="000000" w:themeColor="text1"/>
          <w:szCs w:val="24"/>
          <w:lang w:eastAsia="en-US"/>
        </w:rPr>
        <w:t xml:space="preserve">                                 </w:t>
      </w:r>
      <w:r w:rsidR="0042473F" w:rsidRPr="00DD0E50">
        <w:rPr>
          <w:rFonts w:eastAsiaTheme="minorEastAsia" w:cs="Times New Roman"/>
          <w:bCs/>
          <w:color w:val="000000" w:themeColor="text1"/>
          <w:szCs w:val="24"/>
          <w:lang w:eastAsia="en-US"/>
        </w:rPr>
        <w:t>(15</w:t>
      </w:r>
      <w:r w:rsidR="00A125E6" w:rsidRPr="00DD0E50">
        <w:rPr>
          <w:rFonts w:eastAsiaTheme="minorEastAsia" w:cs="Times New Roman"/>
          <w:bCs/>
          <w:color w:val="000000" w:themeColor="text1"/>
          <w:szCs w:val="24"/>
          <w:lang w:eastAsia="en-US"/>
        </w:rPr>
        <w:t>)</w:t>
      </w:r>
    </w:p>
    <w:p w:rsidR="00620230" w:rsidRPr="008127E9" w:rsidRDefault="002920B9" w:rsidP="006B7126">
      <w:pPr>
        <w:autoSpaceDE w:val="0"/>
        <w:autoSpaceDN w:val="0"/>
        <w:bidi w:val="0"/>
        <w:adjustRightInd w:val="0"/>
        <w:spacing w:line="480" w:lineRule="auto"/>
        <w:ind w:firstLine="720"/>
        <w:jc w:val="both"/>
        <w:rPr>
          <w:rFonts w:eastAsiaTheme="minorEastAsia" w:cs="Times New Roman"/>
          <w:bCs/>
          <w:color w:val="000000" w:themeColor="text1"/>
          <w:szCs w:val="24"/>
          <w:lang w:eastAsia="en-US"/>
        </w:rPr>
      </w:pPr>
      <w:proofErr w:type="gramStart"/>
      <w:r w:rsidRPr="00DD0E50">
        <w:rPr>
          <w:rFonts w:eastAsiaTheme="minorHAnsi" w:cs="Times New Roman"/>
          <w:color w:val="000000" w:themeColor="text1"/>
          <w:szCs w:val="24"/>
          <w:lang w:eastAsia="en-US"/>
        </w:rPr>
        <w:t>where</w:t>
      </w:r>
      <w:proofErr w:type="gramEnd"/>
      <w:r w:rsidRPr="00DD0E50">
        <w:rPr>
          <w:rFonts w:eastAsiaTheme="minorHAnsi" w:cs="Times New Roman"/>
          <w:color w:val="000000" w:themeColor="text1"/>
          <w:szCs w:val="24"/>
          <w:lang w:eastAsia="en-US"/>
        </w:rPr>
        <w:t xml:space="preserve"> </w:t>
      </w:r>
      <m:oMath>
        <m:r>
          <w:rPr>
            <w:rFonts w:ascii="Cambria Math" w:eastAsiaTheme="minorHAnsi" w:hAnsi="Cambria Math" w:cs="Times New Roman"/>
            <w:color w:val="000000" w:themeColor="text1"/>
            <w:szCs w:val="24"/>
            <w:lang w:eastAsia="en-US"/>
          </w:rPr>
          <m:t xml:space="preserve">ξ </m:t>
        </m:r>
      </m:oMath>
      <w:r w:rsidRPr="00DD0E50">
        <w:rPr>
          <w:rFonts w:eastAsiaTheme="minorEastAsia" w:cs="Times New Roman"/>
          <w:bCs/>
          <w:color w:val="000000" w:themeColor="text1"/>
          <w:szCs w:val="24"/>
          <w:lang w:eastAsia="en-US"/>
        </w:rPr>
        <w:t xml:space="preserve">is the speed of adjustment parameter. </w:t>
      </w:r>
      <m:oMath>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1</m:t>
            </m:r>
          </m:sub>
        </m:sSub>
      </m:oMath>
      <w:r w:rsidR="00DC4D62" w:rsidRPr="00DD0E50">
        <w:rPr>
          <w:rFonts w:eastAsiaTheme="minorEastAsia" w:cs="Times New Roman"/>
          <w:bCs/>
          <w:color w:val="000000" w:themeColor="text1"/>
          <w:szCs w:val="24"/>
          <w:lang w:eastAsia="en-US"/>
        </w:rPr>
        <w:t xml:space="preserve"> </w:t>
      </w:r>
      <w:r w:rsidR="0035496F" w:rsidRPr="00DD0E50">
        <w:rPr>
          <w:rFonts w:eastAsiaTheme="minorEastAsia" w:cs="Times New Roman"/>
          <w:bCs/>
          <w:color w:val="000000" w:themeColor="text1"/>
          <w:szCs w:val="24"/>
          <w:lang w:eastAsia="en-US"/>
        </w:rPr>
        <w:t>,</w:t>
      </w:r>
      <w:r w:rsidRPr="00DD0E50">
        <w:rPr>
          <w:rFonts w:eastAsiaTheme="minorEastAsia" w:cs="Times New Roman"/>
          <w:bCs/>
          <w:color w:val="000000" w:themeColor="text1"/>
          <w:szCs w:val="24"/>
          <w:lang w:eastAsia="en-US"/>
        </w:rPr>
        <w:t xml:space="preserve"> </w:t>
      </w:r>
      <m:oMath>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2</m:t>
            </m:r>
          </m:sub>
        </m:sSub>
      </m:oMath>
      <w:r w:rsidR="00B811C9" w:rsidRPr="00DD0E50">
        <w:rPr>
          <w:rFonts w:eastAsiaTheme="minorEastAsia" w:cs="Times New Roman"/>
          <w:bCs/>
          <w:color w:val="000000" w:themeColor="text1"/>
          <w:szCs w:val="24"/>
          <w:lang w:eastAsia="en-US"/>
        </w:rPr>
        <w:t xml:space="preserve"> </w:t>
      </w:r>
      <w:r w:rsidR="0035496F" w:rsidRPr="00DD0E50">
        <w:rPr>
          <w:rFonts w:eastAsiaTheme="minorEastAsia" w:cs="Times New Roman"/>
          <w:bCs/>
          <w:color w:val="000000" w:themeColor="text1"/>
          <w:szCs w:val="24"/>
          <w:lang w:eastAsia="en-US"/>
        </w:rPr>
        <w:t xml:space="preserve">, and </w:t>
      </w:r>
      <m:oMath>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3</m:t>
            </m:r>
          </m:sub>
        </m:sSub>
      </m:oMath>
      <w:r w:rsidR="00B811C9" w:rsidRPr="00DD0E50">
        <w:rPr>
          <w:rFonts w:eastAsiaTheme="minorEastAsia" w:cs="Times New Roman"/>
          <w:bCs/>
          <w:color w:val="000000" w:themeColor="text1"/>
          <w:szCs w:val="24"/>
          <w:lang w:eastAsia="en-US"/>
        </w:rPr>
        <w:t>are</w:t>
      </w:r>
      <w:r w:rsidRPr="00DD0E50">
        <w:rPr>
          <w:rFonts w:eastAsiaTheme="minorEastAsia" w:cs="Times New Roman"/>
          <w:bCs/>
          <w:color w:val="000000" w:themeColor="text1"/>
          <w:szCs w:val="24"/>
          <w:lang w:eastAsia="en-US"/>
        </w:rPr>
        <w:t xml:space="preserve"> the long-run coefficient</w:t>
      </w:r>
      <w:r w:rsidR="00B811C9" w:rsidRPr="00DD0E50">
        <w:rPr>
          <w:rFonts w:eastAsiaTheme="minorEastAsia" w:cs="Times New Roman"/>
          <w:bCs/>
          <w:color w:val="000000" w:themeColor="text1"/>
          <w:szCs w:val="24"/>
          <w:lang w:eastAsia="en-US"/>
        </w:rPr>
        <w:t>s</w:t>
      </w:r>
      <w:r w:rsidRPr="00DD0E50">
        <w:rPr>
          <w:rFonts w:eastAsiaTheme="minorEastAsia" w:cs="Times New Roman"/>
          <w:bCs/>
          <w:color w:val="000000" w:themeColor="text1"/>
          <w:szCs w:val="24"/>
          <w:lang w:eastAsia="en-US"/>
        </w:rPr>
        <w:t xml:space="preserve"> for </w:t>
      </w:r>
      <w:r w:rsidR="007F551F" w:rsidRPr="00DD0E50">
        <w:rPr>
          <w:rFonts w:eastAsiaTheme="minorEastAsia" w:cs="Times New Roman"/>
          <w:bCs/>
          <w:color w:val="000000" w:themeColor="text1"/>
          <w:szCs w:val="24"/>
          <w:lang w:eastAsia="en-US"/>
        </w:rPr>
        <w:t xml:space="preserve">the </w:t>
      </w:r>
      <w:r w:rsidRPr="00DD0E50">
        <w:rPr>
          <w:rFonts w:eastAsiaTheme="minorEastAsia" w:cs="Times New Roman"/>
          <w:bCs/>
          <w:color w:val="000000" w:themeColor="text1"/>
          <w:szCs w:val="24"/>
          <w:lang w:eastAsia="en-US"/>
        </w:rPr>
        <w:t>real GDP</w:t>
      </w:r>
      <w:r w:rsidR="00F92F7A" w:rsidRPr="00DD0E50">
        <w:rPr>
          <w:rFonts w:eastAsiaTheme="minorEastAsia" w:cs="Times New Roman"/>
          <w:bCs/>
          <w:color w:val="000000" w:themeColor="text1"/>
          <w:szCs w:val="24"/>
          <w:lang w:eastAsia="en-US"/>
        </w:rPr>
        <w:t xml:space="preserve"> per capita, </w:t>
      </w:r>
      <w:r w:rsidR="007F551F" w:rsidRPr="00DD0E50">
        <w:rPr>
          <w:rFonts w:eastAsiaTheme="minorEastAsia" w:cs="Times New Roman"/>
          <w:bCs/>
          <w:color w:val="000000" w:themeColor="text1"/>
          <w:szCs w:val="24"/>
          <w:lang w:eastAsia="en-US"/>
        </w:rPr>
        <w:t xml:space="preserve">the </w:t>
      </w:r>
      <w:r w:rsidR="00F92F7A" w:rsidRPr="00DD0E50">
        <w:rPr>
          <w:rFonts w:eastAsiaTheme="minorEastAsia" w:cs="Times New Roman"/>
          <w:bCs/>
          <w:color w:val="000000" w:themeColor="text1"/>
          <w:szCs w:val="24"/>
          <w:lang w:eastAsia="en-US"/>
        </w:rPr>
        <w:t>squared real GDP</w:t>
      </w:r>
      <w:r w:rsidRPr="00DD0E50">
        <w:rPr>
          <w:rFonts w:eastAsiaTheme="minorEastAsia" w:cs="Times New Roman"/>
          <w:bCs/>
          <w:color w:val="000000" w:themeColor="text1"/>
          <w:szCs w:val="24"/>
          <w:lang w:eastAsia="en-US"/>
        </w:rPr>
        <w:t xml:space="preserve"> </w:t>
      </w:r>
      <w:r w:rsidR="00F92F7A" w:rsidRPr="00DD0E50">
        <w:rPr>
          <w:rFonts w:eastAsiaTheme="minorEastAsia" w:cs="Times New Roman"/>
          <w:bCs/>
          <w:color w:val="000000" w:themeColor="text1"/>
          <w:szCs w:val="24"/>
          <w:lang w:eastAsia="en-US"/>
        </w:rPr>
        <w:t xml:space="preserve">per capita, and </w:t>
      </w:r>
      <w:r w:rsidR="00A125E6" w:rsidRPr="00DD0E50">
        <w:rPr>
          <w:rFonts w:eastAsiaTheme="minorEastAsia" w:cs="Times New Roman"/>
          <w:bCs/>
          <w:color w:val="000000" w:themeColor="text1"/>
          <w:szCs w:val="24"/>
          <w:lang w:eastAsia="en-US"/>
        </w:rPr>
        <w:t xml:space="preserve">the </w:t>
      </w:r>
      <w:r w:rsidR="00F92F7A" w:rsidRPr="00DD0E50">
        <w:rPr>
          <w:rFonts w:eastAsiaTheme="minorEastAsia" w:cs="Times New Roman"/>
          <w:bCs/>
          <w:color w:val="000000" w:themeColor="text1"/>
          <w:szCs w:val="24"/>
          <w:lang w:eastAsia="en-US"/>
        </w:rPr>
        <w:t>export</w:t>
      </w:r>
      <w:r w:rsidR="00D47D4D" w:rsidRPr="00DD0E50">
        <w:rPr>
          <w:rFonts w:cs="Times New Roman"/>
          <w:color w:val="000000" w:themeColor="text1"/>
          <w:szCs w:val="24"/>
        </w:rPr>
        <w:t xml:space="preserve"> concentration</w:t>
      </w:r>
      <w:r w:rsidR="00F92F7A" w:rsidRPr="00DD0E50">
        <w:rPr>
          <w:rFonts w:eastAsiaTheme="minorEastAsia" w:cs="Times New Roman"/>
          <w:bCs/>
          <w:color w:val="000000" w:themeColor="text1"/>
          <w:szCs w:val="24"/>
          <w:lang w:eastAsia="en-US"/>
        </w:rPr>
        <w:t xml:space="preserve"> index</w:t>
      </w:r>
      <w:r w:rsidRPr="00DD0E50">
        <w:rPr>
          <w:rFonts w:eastAsiaTheme="minorEastAsia" w:cs="Times New Roman"/>
          <w:bCs/>
          <w:color w:val="000000" w:themeColor="text1"/>
          <w:szCs w:val="24"/>
          <w:lang w:eastAsia="en-US"/>
        </w:rPr>
        <w:t xml:space="preserve"> respectively</w:t>
      </w:r>
      <w:r w:rsidR="004436F3" w:rsidRPr="00DD0E50">
        <w:rPr>
          <w:rFonts w:eastAsiaTheme="minorEastAsia" w:cs="Times New Roman"/>
          <w:bCs/>
          <w:color w:val="FF0000"/>
          <w:szCs w:val="24"/>
          <w:lang w:eastAsia="en-US"/>
        </w:rPr>
        <w:t xml:space="preserve">. </w:t>
      </w:r>
      <w:r w:rsidRPr="00DD0E50">
        <w:rPr>
          <w:rFonts w:eastAsiaTheme="minorEastAsia" w:cs="Times New Roman"/>
          <w:bCs/>
          <w:color w:val="000000" w:themeColor="text1"/>
          <w:szCs w:val="24"/>
          <w:lang w:eastAsia="en-US"/>
        </w:rPr>
        <w:t xml:space="preserve">The short-run parameters are represented </w:t>
      </w:r>
      <w:proofErr w:type="gramStart"/>
      <w:r w:rsidRPr="00DD0E50">
        <w:rPr>
          <w:rFonts w:eastAsiaTheme="minorEastAsia" w:cs="Times New Roman"/>
          <w:bCs/>
          <w:color w:val="000000" w:themeColor="text1"/>
          <w:szCs w:val="24"/>
          <w:lang w:eastAsia="en-US"/>
        </w:rPr>
        <w:t xml:space="preserve">by </w:t>
      </w:r>
      <m:oMath>
        <w:proofErr w:type="gramEnd"/>
        <m:sSub>
          <m:sSubPr>
            <m:ctrlPr>
              <w:rPr>
                <w:rFonts w:ascii="Cambria Math" w:eastAsiaTheme="minorEastAsia" w:hAnsi="Cambria Math" w:cs="Times New Roman"/>
                <w:bCs/>
                <w:color w:val="000000" w:themeColor="text1"/>
                <w:szCs w:val="24"/>
                <w:lang w:eastAsia="en-US"/>
              </w:rPr>
            </m:ctrlPr>
          </m:sSubPr>
          <m:e>
            <m:r>
              <w:rPr>
                <w:rFonts w:ascii="Cambria Math" w:eastAsiaTheme="minorEastAsia" w:hAnsi="Cambria Math" w:cs="Times New Roman"/>
                <w:color w:val="000000" w:themeColor="text1"/>
                <w:szCs w:val="24"/>
                <w:lang w:eastAsia="en-US"/>
              </w:rPr>
              <m:t>σ</m:t>
            </m:r>
          </m:e>
          <m:sub>
            <m:r>
              <m:rPr>
                <m:sty m:val="p"/>
              </m:rPr>
              <w:rPr>
                <w:rFonts w:ascii="Cambria Math" w:eastAsiaTheme="minorEastAsia" w:hAnsi="Cambria Math" w:cs="Times New Roman"/>
                <w:color w:val="000000" w:themeColor="text1"/>
                <w:szCs w:val="24"/>
                <w:lang w:eastAsia="en-US"/>
              </w:rPr>
              <m:t>1</m:t>
            </m:r>
            <m:r>
              <w:rPr>
                <w:rFonts w:ascii="Cambria Math" w:eastAsiaTheme="minorEastAsia" w:hAnsi="Cambria Math" w:cs="Times New Roman"/>
                <w:color w:val="000000" w:themeColor="text1"/>
                <w:szCs w:val="24"/>
                <w:lang w:eastAsia="en-US"/>
              </w:rPr>
              <m:t>i</m:t>
            </m:r>
            <m:r>
              <m:rPr>
                <m:sty m:val="p"/>
              </m:rPr>
              <w:rPr>
                <w:rFonts w:ascii="Cambria Math" w:eastAsiaTheme="minorEastAsia" w:hAnsi="Cambria Math" w:cs="Times New Roman"/>
                <w:color w:val="000000" w:themeColor="text1"/>
                <w:szCs w:val="24"/>
                <w:lang w:eastAsia="en-US"/>
              </w:rPr>
              <m:t xml:space="preserve"> </m:t>
            </m:r>
          </m:sub>
        </m:sSub>
      </m:oMath>
      <w:r w:rsidR="00873970" w:rsidRPr="00DD0E50">
        <w:rPr>
          <w:rFonts w:eastAsiaTheme="minorEastAsia" w:cs="Times New Roman"/>
          <w:bCs/>
          <w:color w:val="000000" w:themeColor="text1"/>
          <w:szCs w:val="24"/>
          <w:lang w:eastAsia="en-US"/>
        </w:rPr>
        <w:t>,</w:t>
      </w:r>
      <m:oMath>
        <m:r>
          <m:rPr>
            <m:sty m:val="p"/>
          </m:rPr>
          <w:rPr>
            <w:rFonts w:ascii="Cambria Math" w:eastAsiaTheme="minorEastAsia" w:hAnsi="Cambria Math" w:cs="Times New Roman"/>
            <w:color w:val="000000" w:themeColor="text1"/>
            <w:szCs w:val="24"/>
            <w:lang w:eastAsia="en-US"/>
          </w:rPr>
          <m:t xml:space="preserve"> </m:t>
        </m:r>
        <m:sSub>
          <m:sSubPr>
            <m:ctrlPr>
              <w:rPr>
                <w:rFonts w:ascii="Cambria Math" w:eastAsiaTheme="minorEastAsia" w:hAnsi="Cambria Math" w:cs="Times New Roman"/>
                <w:bCs/>
                <w:color w:val="000000" w:themeColor="text1"/>
                <w:szCs w:val="24"/>
                <w:lang w:eastAsia="en-US"/>
              </w:rPr>
            </m:ctrlPr>
          </m:sSubPr>
          <m:e>
            <m:r>
              <w:rPr>
                <w:rFonts w:ascii="Cambria Math" w:eastAsiaTheme="minorEastAsia" w:hAnsi="Cambria Math" w:cs="Times New Roman"/>
                <w:color w:val="000000" w:themeColor="text1"/>
                <w:szCs w:val="24"/>
                <w:lang w:eastAsia="en-US"/>
              </w:rPr>
              <m:t>σ</m:t>
            </m:r>
          </m:e>
          <m:sub>
            <m:r>
              <m:rPr>
                <m:sty m:val="p"/>
              </m:rPr>
              <w:rPr>
                <w:rFonts w:ascii="Cambria Math" w:eastAsiaTheme="minorEastAsia" w:hAnsi="Cambria Math" w:cs="Times New Roman"/>
                <w:color w:val="000000" w:themeColor="text1"/>
                <w:szCs w:val="24"/>
                <w:lang w:eastAsia="en-US"/>
              </w:rPr>
              <m:t>2</m:t>
            </m:r>
            <m:r>
              <w:rPr>
                <w:rFonts w:ascii="Cambria Math" w:eastAsiaTheme="minorEastAsia" w:hAnsi="Cambria Math" w:cs="Times New Roman"/>
                <w:color w:val="000000" w:themeColor="text1"/>
                <w:szCs w:val="24"/>
                <w:lang w:eastAsia="en-US"/>
              </w:rPr>
              <m:t>i</m:t>
            </m:r>
            <m:r>
              <m:rPr>
                <m:sty m:val="p"/>
              </m:rPr>
              <w:rPr>
                <w:rFonts w:ascii="Cambria Math" w:eastAsiaTheme="minorEastAsia" w:hAnsi="Cambria Math" w:cs="Times New Roman"/>
                <w:color w:val="000000" w:themeColor="text1"/>
                <w:szCs w:val="24"/>
                <w:lang w:eastAsia="en-US"/>
              </w:rPr>
              <m:t xml:space="preserve"> </m:t>
            </m:r>
          </m:sub>
        </m:sSub>
      </m:oMath>
      <w:r w:rsidR="00873970" w:rsidRPr="00DD0E50">
        <w:rPr>
          <w:rFonts w:eastAsiaTheme="minorEastAsia" w:cs="Times New Roman"/>
          <w:bCs/>
          <w:color w:val="000000" w:themeColor="text1"/>
          <w:szCs w:val="24"/>
          <w:lang w:eastAsia="en-US"/>
        </w:rPr>
        <w:t xml:space="preserve">, </w:t>
      </w:r>
      <m:oMath>
        <m:sSub>
          <m:sSubPr>
            <m:ctrlPr>
              <w:rPr>
                <w:rFonts w:ascii="Cambria Math" w:eastAsiaTheme="minorEastAsia" w:hAnsi="Cambria Math" w:cs="Times New Roman"/>
                <w:bCs/>
                <w:color w:val="000000" w:themeColor="text1"/>
                <w:szCs w:val="24"/>
                <w:lang w:eastAsia="en-US"/>
              </w:rPr>
            </m:ctrlPr>
          </m:sSubPr>
          <m:e>
            <m:r>
              <w:rPr>
                <w:rFonts w:ascii="Cambria Math" w:eastAsiaTheme="minorEastAsia" w:hAnsi="Cambria Math" w:cs="Times New Roman"/>
                <w:color w:val="000000" w:themeColor="text1"/>
                <w:szCs w:val="24"/>
                <w:lang w:eastAsia="en-US"/>
              </w:rPr>
              <m:t>σ</m:t>
            </m:r>
          </m:e>
          <m:sub>
            <m:r>
              <m:rPr>
                <m:sty m:val="p"/>
              </m:rPr>
              <w:rPr>
                <w:rFonts w:ascii="Cambria Math" w:eastAsiaTheme="minorEastAsia" w:hAnsi="Cambria Math" w:cs="Times New Roman"/>
                <w:color w:val="000000" w:themeColor="text1"/>
                <w:szCs w:val="24"/>
                <w:lang w:eastAsia="en-US"/>
              </w:rPr>
              <m:t>3</m:t>
            </m:r>
            <m:r>
              <w:rPr>
                <w:rFonts w:ascii="Cambria Math" w:eastAsiaTheme="minorEastAsia" w:hAnsi="Cambria Math" w:cs="Times New Roman"/>
                <w:color w:val="000000" w:themeColor="text1"/>
                <w:szCs w:val="24"/>
                <w:lang w:eastAsia="en-US"/>
              </w:rPr>
              <m:t>i</m:t>
            </m:r>
            <m:r>
              <m:rPr>
                <m:sty m:val="p"/>
              </m:rPr>
              <w:rPr>
                <w:rFonts w:ascii="Cambria Math" w:eastAsiaTheme="minorEastAsia" w:hAnsi="Cambria Math" w:cs="Times New Roman"/>
                <w:color w:val="000000" w:themeColor="text1"/>
                <w:szCs w:val="24"/>
                <w:lang w:eastAsia="en-US"/>
              </w:rPr>
              <m:t xml:space="preserve"> </m:t>
            </m:r>
          </m:sub>
        </m:sSub>
      </m:oMath>
      <w:r w:rsidR="00F92F7A" w:rsidRPr="00DD0E50">
        <w:rPr>
          <w:rFonts w:eastAsiaTheme="minorEastAsia" w:cs="Times New Roman"/>
          <w:bCs/>
          <w:color w:val="000000" w:themeColor="text1"/>
          <w:szCs w:val="24"/>
          <w:lang w:eastAsia="en-US"/>
        </w:rPr>
        <w:t xml:space="preserve">, and </w:t>
      </w:r>
      <w:r w:rsidR="00D44DDE" w:rsidRPr="00DD0E50">
        <w:rPr>
          <w:rFonts w:eastAsiaTheme="minorEastAsia" w:cs="Times New Roman"/>
          <w:bCs/>
          <w:color w:val="000000" w:themeColor="text1"/>
          <w:szCs w:val="24"/>
          <w:lang w:eastAsia="en-US"/>
        </w:rPr>
        <w:t xml:space="preserve"> </w:t>
      </w:r>
      <m:oMath>
        <m:sSub>
          <m:sSubPr>
            <m:ctrlPr>
              <w:rPr>
                <w:rFonts w:ascii="Cambria Math" w:eastAsiaTheme="minorEastAsia" w:hAnsi="Cambria Math" w:cs="Times New Roman"/>
                <w:bCs/>
                <w:color w:val="000000" w:themeColor="text1"/>
                <w:szCs w:val="24"/>
                <w:lang w:eastAsia="en-US"/>
              </w:rPr>
            </m:ctrlPr>
          </m:sSubPr>
          <m:e>
            <m:r>
              <w:rPr>
                <w:rFonts w:ascii="Cambria Math" w:eastAsiaTheme="minorEastAsia" w:hAnsi="Cambria Math" w:cs="Times New Roman"/>
                <w:color w:val="000000" w:themeColor="text1"/>
                <w:szCs w:val="24"/>
                <w:lang w:eastAsia="en-US"/>
              </w:rPr>
              <m:t>σ</m:t>
            </m:r>
          </m:e>
          <m:sub>
            <m:r>
              <m:rPr>
                <m:sty m:val="p"/>
              </m:rPr>
              <w:rPr>
                <w:rFonts w:ascii="Cambria Math" w:eastAsiaTheme="minorEastAsia" w:hAnsi="Cambria Math" w:cs="Times New Roman"/>
                <w:color w:val="000000" w:themeColor="text1"/>
                <w:szCs w:val="24"/>
                <w:lang w:eastAsia="en-US"/>
              </w:rPr>
              <m:t>4</m:t>
            </m:r>
            <m:r>
              <w:rPr>
                <w:rFonts w:ascii="Cambria Math" w:eastAsiaTheme="minorEastAsia" w:hAnsi="Cambria Math" w:cs="Times New Roman"/>
                <w:color w:val="000000" w:themeColor="text1"/>
                <w:szCs w:val="24"/>
                <w:lang w:eastAsia="en-US"/>
              </w:rPr>
              <m:t>i</m:t>
            </m:r>
            <m:r>
              <m:rPr>
                <m:sty m:val="p"/>
              </m:rPr>
              <w:rPr>
                <w:rFonts w:ascii="Cambria Math" w:eastAsiaTheme="minorEastAsia" w:hAnsi="Cambria Math" w:cs="Times New Roman"/>
                <w:color w:val="000000" w:themeColor="text1"/>
                <w:szCs w:val="24"/>
                <w:lang w:eastAsia="en-US"/>
              </w:rPr>
              <m:t xml:space="preserve"> </m:t>
            </m:r>
          </m:sub>
        </m:sSub>
      </m:oMath>
      <w:r w:rsidR="003B7688" w:rsidRPr="00DD0E50">
        <w:rPr>
          <w:rFonts w:eastAsiaTheme="minorEastAsia" w:cs="Times New Roman"/>
          <w:bCs/>
          <w:color w:val="000000" w:themeColor="text1"/>
          <w:szCs w:val="24"/>
          <w:lang w:eastAsia="en-US"/>
        </w:rPr>
        <w:t xml:space="preserve"> </w:t>
      </w:r>
      <w:r w:rsidR="00FD40C7" w:rsidRPr="00DD0E50">
        <w:rPr>
          <w:rFonts w:eastAsiaTheme="minorEastAsia" w:cs="Times New Roman"/>
          <w:bCs/>
          <w:color w:val="000000" w:themeColor="text1"/>
          <w:szCs w:val="24"/>
          <w:lang w:eastAsia="en-US"/>
        </w:rPr>
        <w:t>Therefore, t</w:t>
      </w:r>
      <w:r w:rsidR="00C0159F" w:rsidRPr="00DD0E50">
        <w:rPr>
          <w:rFonts w:eastAsiaTheme="minorEastAsia" w:cs="Times New Roman"/>
          <w:bCs/>
          <w:color w:val="000000" w:themeColor="text1"/>
          <w:szCs w:val="24"/>
          <w:lang w:eastAsia="en-US"/>
        </w:rPr>
        <w:t xml:space="preserve">he </w:t>
      </w:r>
      <w:r w:rsidR="00E02C6E" w:rsidRPr="00DD0E50">
        <w:rPr>
          <w:rFonts w:eastAsiaTheme="minorEastAsia" w:cs="Times New Roman"/>
          <w:bCs/>
          <w:color w:val="000000" w:themeColor="text1"/>
          <w:szCs w:val="24"/>
          <w:lang w:eastAsia="en-US"/>
        </w:rPr>
        <w:t xml:space="preserve">ARDL </w:t>
      </w:r>
      <w:r w:rsidR="00D44DDE" w:rsidRPr="00DD0E50">
        <w:rPr>
          <w:rFonts w:eastAsiaTheme="minorEastAsia" w:cs="Times New Roman"/>
          <w:bCs/>
          <w:color w:val="000000" w:themeColor="text1"/>
          <w:szCs w:val="24"/>
          <w:lang w:eastAsia="en-US"/>
        </w:rPr>
        <w:t>(p, q, k</w:t>
      </w:r>
      <w:r w:rsidR="00571172" w:rsidRPr="00DD0E50">
        <w:rPr>
          <w:rFonts w:eastAsiaTheme="minorEastAsia" w:cs="Times New Roman"/>
          <w:bCs/>
          <w:color w:val="000000" w:themeColor="text1"/>
          <w:szCs w:val="24"/>
          <w:lang w:eastAsia="en-US"/>
        </w:rPr>
        <w:t xml:space="preserve">, </w:t>
      </w:r>
      <w:r w:rsidR="00837316" w:rsidRPr="00DD0E50">
        <w:rPr>
          <w:rFonts w:eastAsiaTheme="minorEastAsia" w:cs="Times New Roman"/>
          <w:bCs/>
          <w:color w:val="000000" w:themeColor="text1"/>
          <w:szCs w:val="24"/>
          <w:lang w:eastAsia="en-US"/>
        </w:rPr>
        <w:t>g</w:t>
      </w:r>
      <w:r w:rsidR="00D44DDE" w:rsidRPr="00DD0E50">
        <w:rPr>
          <w:rFonts w:eastAsiaTheme="minorEastAsia" w:cs="Times New Roman"/>
          <w:bCs/>
          <w:color w:val="000000" w:themeColor="text1"/>
          <w:szCs w:val="24"/>
          <w:lang w:eastAsia="en-US"/>
        </w:rPr>
        <w:t xml:space="preserve">) </w:t>
      </w:r>
      <w:r w:rsidR="00E02C6E" w:rsidRPr="00DD0E50">
        <w:rPr>
          <w:rFonts w:eastAsiaTheme="minorEastAsia" w:cs="Times New Roman"/>
          <w:bCs/>
          <w:color w:val="000000" w:themeColor="text1"/>
          <w:szCs w:val="24"/>
          <w:lang w:eastAsia="en-US"/>
        </w:rPr>
        <w:t xml:space="preserve">model </w:t>
      </w:r>
      <w:r w:rsidR="00A125E6" w:rsidRPr="00DD0E50">
        <w:rPr>
          <w:rFonts w:eastAsiaTheme="minorEastAsia" w:cs="Times New Roman"/>
          <w:bCs/>
          <w:color w:val="000000" w:themeColor="text1"/>
          <w:szCs w:val="24"/>
          <w:lang w:eastAsia="en-US"/>
        </w:rPr>
        <w:t>yields</w:t>
      </w:r>
      <w:r w:rsidR="00E02C6E" w:rsidRPr="00DD0E50">
        <w:rPr>
          <w:rFonts w:eastAsiaTheme="minorEastAsia" w:cs="Times New Roman"/>
          <w:bCs/>
          <w:color w:val="000000" w:themeColor="text1"/>
          <w:szCs w:val="24"/>
          <w:lang w:eastAsia="en-US"/>
        </w:rPr>
        <w:t>:</w:t>
      </w:r>
    </w:p>
    <w:p w:rsidR="00A125E6" w:rsidRPr="008127E9" w:rsidRDefault="00F92F7A" w:rsidP="006B7126">
      <w:pPr>
        <w:autoSpaceDE w:val="0"/>
        <w:autoSpaceDN w:val="0"/>
        <w:bidi w:val="0"/>
        <w:adjustRightInd w:val="0"/>
        <w:spacing w:line="480" w:lineRule="auto"/>
        <w:ind w:firstLine="720"/>
        <w:jc w:val="both"/>
        <w:rPr>
          <w:rFonts w:eastAsiaTheme="minorEastAsia" w:cs="Times New Roman"/>
          <w:bCs/>
          <w:color w:val="000000" w:themeColor="text1"/>
          <w:szCs w:val="24"/>
          <w:lang w:eastAsia="en-US"/>
        </w:rPr>
      </w:pPr>
      <m:oMath>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lnC02</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σ</m:t>
            </m:r>
          </m:e>
          <m:sub>
            <m:r>
              <w:rPr>
                <w:rFonts w:ascii="Cambria Math" w:eastAsiaTheme="minorHAnsi" w:hAnsi="Cambria Math" w:cs="Times New Roman"/>
                <w:color w:val="000000" w:themeColor="text1"/>
                <w:szCs w:val="24"/>
                <w:lang w:eastAsia="en-US"/>
              </w:rPr>
              <m:t>0+</m:t>
            </m:r>
          </m:sub>
        </m:sSub>
        <m:nary>
          <m:naryPr>
            <m:chr m:val="∑"/>
            <m:limLoc m:val="undOvr"/>
            <m:ctrlPr>
              <w:rPr>
                <w:rFonts w:ascii="Cambria Math" w:eastAsiaTheme="minorHAnsi" w:hAnsi="Cambria Math" w:cs="Times New Roman"/>
                <w:bCs/>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p</m:t>
            </m:r>
          </m:sup>
          <m:e>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σ</m:t>
                </m:r>
              </m:e>
              <m:sub>
                <m:r>
                  <w:rPr>
                    <w:rFonts w:ascii="Cambria Math" w:eastAsiaTheme="minorHAnsi" w:hAnsi="Cambria Math" w:cs="Times New Roman"/>
                    <w:color w:val="000000" w:themeColor="text1"/>
                    <w:szCs w:val="24"/>
                    <w:lang w:eastAsia="en-US"/>
                  </w:rPr>
                  <m:t xml:space="preserve">1i </m:t>
                </m:r>
                <m:r>
                  <w:rPr>
                    <w:rFonts w:ascii="Cambria Math" w:eastAsiaTheme="minorHAnsi" w:hAnsi="Cambria Math" w:cs="Times New Roman"/>
                    <w:vanish/>
                    <w:color w:val="000000" w:themeColor="text1"/>
                    <w:szCs w:val="24"/>
                    <w:lang w:eastAsia="en-US"/>
                  </w:rPr>
                  <m:t>) given by:</m:t>
                </m:r>
                <m:r>
                  <m:rPr>
                    <m:sty m:val="p"/>
                  </m:rPr>
                  <w:rPr>
                    <w:rFonts w:ascii="Cambria Math" w:eastAsiaTheme="minorHAnsi" w:hAnsi="Cambria Math" w:cs="Times New Roman"/>
                    <w:vanish/>
                    <w:color w:val="000000" w:themeColor="text1"/>
                    <w:szCs w:val="24"/>
                    <w:lang w:eastAsia="en-US"/>
                  </w:rPr>
                  <w:cr/>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r>
                  <m:rPr>
                    <m:sty m:val="p"/>
                  </m:rPr>
                  <w:rPr>
                    <w:rFonts w:ascii="Cambria Math" w:eastAsiaTheme="minorHAnsi" w:hAnsi="Cambria Math" w:cs="Times New Roman"/>
                    <w:vanish/>
                    <w:color w:val="000000" w:themeColor="text1"/>
                    <w:szCs w:val="24"/>
                    <w:lang w:eastAsia="en-US"/>
                  </w:rPr>
                  <w:pgNum/>
                </m:r>
              </m:sub>
            </m:sSub>
          </m:e>
        </m:nary>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lnC02</m:t>
            </m:r>
          </m:e>
          <m:sub>
            <m:r>
              <w:rPr>
                <w:rFonts w:ascii="Cambria Math" w:eastAsiaTheme="minorHAnsi" w:hAnsi="Cambria Math" w:cs="Times New Roman"/>
                <w:color w:val="000000" w:themeColor="text1"/>
                <w:szCs w:val="24"/>
                <w:lang w:eastAsia="en-US"/>
              </w:rPr>
              <m:t>it-1</m:t>
            </m:r>
          </m:sub>
        </m:sSub>
        <m:r>
          <w:rPr>
            <w:rFonts w:ascii="Cambria Math" w:eastAsiaTheme="minorHAnsi" w:hAnsi="Cambria Math" w:cs="Times New Roman"/>
            <w:color w:val="000000" w:themeColor="text1"/>
            <w:szCs w:val="24"/>
            <w:lang w:eastAsia="en-US"/>
          </w:rPr>
          <m:t>+</m:t>
        </m:r>
        <m:nary>
          <m:naryPr>
            <m:chr m:val="∑"/>
            <m:limLoc m:val="undOvr"/>
            <m:ctrlPr>
              <w:rPr>
                <w:rFonts w:ascii="Cambria Math" w:eastAsiaTheme="minorHAnsi" w:hAnsi="Cambria Math" w:cs="Times New Roman"/>
                <w:bCs/>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q</m:t>
            </m:r>
          </m:sup>
          <m:e>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σ</m:t>
                </m:r>
              </m:e>
              <m:sub>
                <m:r>
                  <w:rPr>
                    <w:rFonts w:ascii="Cambria Math" w:eastAsiaTheme="minorHAnsi" w:hAnsi="Cambria Math" w:cs="Times New Roman"/>
                    <w:color w:val="000000" w:themeColor="text1"/>
                    <w:szCs w:val="24"/>
                    <w:lang w:eastAsia="en-US"/>
                  </w:rPr>
                  <m:t xml:space="preserve">2i </m:t>
                </m:r>
              </m:sub>
            </m:sSub>
          </m:e>
        </m:nary>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lnGDP</m:t>
            </m:r>
          </m:e>
          <m:sub>
            <m:r>
              <w:rPr>
                <w:rFonts w:ascii="Cambria Math" w:eastAsiaTheme="minorHAnsi" w:hAnsi="Cambria Math" w:cs="Times New Roman"/>
                <w:color w:val="000000" w:themeColor="text1"/>
                <w:szCs w:val="24"/>
                <w:lang w:eastAsia="en-US"/>
              </w:rPr>
              <m:t>it-1</m:t>
            </m:r>
          </m:sub>
        </m:sSub>
        <m:r>
          <w:rPr>
            <w:rFonts w:ascii="Cambria Math" w:eastAsiaTheme="minorHAnsi" w:hAnsi="Cambria Math" w:cs="Times New Roman"/>
            <w:color w:val="000000" w:themeColor="text1"/>
            <w:szCs w:val="24"/>
            <w:lang w:eastAsia="en-US"/>
          </w:rPr>
          <m:t>+</m:t>
        </m:r>
        <m:nary>
          <m:naryPr>
            <m:chr m:val="∑"/>
            <m:limLoc m:val="undOvr"/>
            <m:ctrlPr>
              <w:rPr>
                <w:rFonts w:ascii="Cambria Math" w:eastAsiaTheme="minorHAnsi" w:hAnsi="Cambria Math" w:cs="Times New Roman"/>
                <w:bCs/>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k</m:t>
            </m:r>
          </m:sup>
          <m:e>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σ</m:t>
                </m:r>
              </m:e>
              <m:sub>
                <m:r>
                  <w:rPr>
                    <w:rFonts w:ascii="Cambria Math" w:eastAsiaTheme="minorHAnsi" w:hAnsi="Cambria Math" w:cs="Times New Roman"/>
                    <w:color w:val="000000" w:themeColor="text1"/>
                    <w:szCs w:val="24"/>
                    <w:lang w:eastAsia="en-US"/>
                  </w:rPr>
                  <m:t xml:space="preserve">3i </m:t>
                </m:r>
              </m:sub>
            </m:sSub>
          </m:e>
        </m:nary>
        <m:r>
          <w:rPr>
            <w:rFonts w:ascii="Cambria Math" w:eastAsiaTheme="minorHAnsi" w:hAnsi="Cambria Math" w:cs="Times New Roman"/>
            <w:color w:val="000000" w:themeColor="text1"/>
            <w:szCs w:val="24"/>
            <w:lang w:eastAsia="en-US"/>
          </w:rPr>
          <m:t>∆ln</m:t>
        </m:r>
        <m:sSubSup>
          <m:sSubSupPr>
            <m:ctrlPr>
              <w:rPr>
                <w:rFonts w:ascii="Cambria Math" w:eastAsiaTheme="minorHAnsi" w:hAnsi="Cambria Math" w:cs="Times New Roman"/>
                <w:i/>
                <w:color w:val="000000" w:themeColor="text1"/>
                <w:szCs w:val="24"/>
                <w:lang w:eastAsia="en-US"/>
              </w:rPr>
            </m:ctrlPr>
          </m:sSubSup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it-1</m:t>
            </m:r>
          </m:sub>
          <m:sup>
            <m:r>
              <w:rPr>
                <w:rFonts w:ascii="Cambria Math" w:eastAsiaTheme="minorHAnsi" w:hAnsi="Cambria Math" w:cs="Times New Roman"/>
                <w:color w:val="000000" w:themeColor="text1"/>
                <w:szCs w:val="24"/>
                <w:lang w:eastAsia="en-US"/>
              </w:rPr>
              <m:t>2</m:t>
            </m:r>
          </m:sup>
        </m:sSubSup>
        <m:r>
          <w:rPr>
            <w:rFonts w:ascii="Cambria Math" w:eastAsiaTheme="minorHAnsi" w:hAnsi="Cambria Math" w:cs="Times New Roman"/>
            <w:color w:val="000000" w:themeColor="text1"/>
            <w:szCs w:val="24"/>
            <w:lang w:eastAsia="en-US"/>
          </w:rPr>
          <m:t>+</m:t>
        </m:r>
        <m:nary>
          <m:naryPr>
            <m:chr m:val="∑"/>
            <m:limLoc m:val="undOvr"/>
            <m:ctrlPr>
              <w:rPr>
                <w:rFonts w:ascii="Cambria Math" w:eastAsiaTheme="minorHAnsi" w:hAnsi="Cambria Math" w:cs="Times New Roman"/>
                <w:bCs/>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g</m:t>
            </m:r>
          </m:sup>
          <m:e>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σ</m:t>
                </m:r>
              </m:e>
              <m:sub>
                <m:r>
                  <w:rPr>
                    <w:rFonts w:ascii="Cambria Math" w:eastAsiaTheme="minorHAnsi" w:hAnsi="Cambria Math" w:cs="Times New Roman"/>
                    <w:color w:val="000000" w:themeColor="text1"/>
                    <w:szCs w:val="24"/>
                    <w:lang w:eastAsia="en-US"/>
                  </w:rPr>
                  <m:t xml:space="preserve">4i </m:t>
                </m:r>
              </m:sub>
            </m:sSub>
          </m:e>
        </m:nary>
        <m:r>
          <w:rPr>
            <w:rFonts w:ascii="Cambria Math" w:eastAsiaTheme="minorHAnsi" w:hAnsi="Cambria Math" w:cs="Times New Roman"/>
            <w:color w:val="000000" w:themeColor="text1"/>
            <w:szCs w:val="24"/>
            <w:lang w:eastAsia="en-US"/>
          </w:rPr>
          <m:t>∆ln</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ECI</m:t>
            </m:r>
          </m:e>
          <m:sub>
            <m:r>
              <w:rPr>
                <w:rFonts w:ascii="Cambria Math" w:eastAsiaTheme="minorHAnsi" w:hAnsi="Cambria Math" w:cs="Times New Roman"/>
                <w:color w:val="000000" w:themeColor="text1"/>
                <w:szCs w:val="24"/>
                <w:lang w:eastAsia="en-US"/>
              </w:rPr>
              <m:t>it-1</m:t>
            </m:r>
          </m:sub>
        </m:sSub>
        <m:r>
          <w:rPr>
            <w:rFonts w:ascii="Cambria Math" w:eastAsiaTheme="minorHAnsi" w:hAnsi="Cambria Math" w:cs="Times New Roman"/>
            <w:color w:val="000000" w:themeColor="text1"/>
            <w:szCs w:val="24"/>
            <w:lang w:eastAsia="en-US"/>
          </w:rPr>
          <m:t>+ξ</m:t>
        </m:r>
        <m:d>
          <m:dPr>
            <m:ctrlPr>
              <w:rPr>
                <w:rFonts w:ascii="Cambria Math" w:eastAsiaTheme="minorHAnsi" w:hAnsi="Cambria Math" w:cs="Times New Roman"/>
                <w:i/>
                <w:color w:val="000000" w:themeColor="text1"/>
                <w:szCs w:val="24"/>
                <w:lang w:eastAsia="en-US"/>
              </w:rPr>
            </m:ctrlPr>
          </m:dPr>
          <m:e>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lnC02</m:t>
                </m:r>
              </m:e>
              <m:sub>
                <m:r>
                  <w:rPr>
                    <w:rFonts w:ascii="Cambria Math" w:eastAsiaTheme="minorHAnsi" w:hAnsi="Cambria Math" w:cs="Times New Roman"/>
                    <w:color w:val="000000" w:themeColor="text1"/>
                    <w:szCs w:val="24"/>
                    <w:lang w:eastAsia="en-US"/>
                  </w:rPr>
                  <m:t>it-1</m:t>
                </m:r>
              </m:sub>
            </m:sSub>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1</m:t>
                </m:r>
              </m:sub>
            </m:sSub>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lnGDP</m:t>
                </m:r>
              </m:e>
              <m:sub>
                <m:r>
                  <w:rPr>
                    <w:rFonts w:ascii="Cambria Math" w:eastAsiaTheme="minorHAnsi" w:hAnsi="Cambria Math" w:cs="Times New Roman"/>
                    <w:color w:val="000000" w:themeColor="text1"/>
                    <w:szCs w:val="24"/>
                    <w:lang w:eastAsia="en-US"/>
                  </w:rPr>
                  <m:t>ti-1</m:t>
                </m:r>
              </m:sub>
            </m:sSub>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2</m:t>
                </m:r>
              </m:sub>
            </m:sSub>
            <m:r>
              <w:rPr>
                <w:rFonts w:ascii="Cambria Math" w:eastAsiaTheme="minorHAnsi" w:hAnsi="Cambria Math" w:cs="Times New Roman"/>
                <w:color w:val="000000" w:themeColor="text1"/>
                <w:szCs w:val="24"/>
                <w:lang w:eastAsia="en-US"/>
              </w:rPr>
              <m:t>ln</m:t>
            </m:r>
            <m:sSubSup>
              <m:sSubSupPr>
                <m:ctrlPr>
                  <w:rPr>
                    <w:rFonts w:ascii="Cambria Math" w:eastAsiaTheme="minorHAnsi" w:hAnsi="Cambria Math" w:cs="Times New Roman"/>
                    <w:i/>
                    <w:color w:val="000000" w:themeColor="text1"/>
                    <w:szCs w:val="24"/>
                    <w:lang w:eastAsia="en-US"/>
                  </w:rPr>
                </m:ctrlPr>
              </m:sSubSup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it-1</m:t>
                </m:r>
              </m:sub>
              <m:sup>
                <m:r>
                  <w:rPr>
                    <w:rFonts w:ascii="Cambria Math" w:eastAsiaTheme="minorHAnsi" w:hAnsi="Cambria Math" w:cs="Times New Roman"/>
                    <w:color w:val="000000" w:themeColor="text1"/>
                    <w:szCs w:val="24"/>
                    <w:lang w:eastAsia="en-US"/>
                  </w:rPr>
                  <m:t>2</m:t>
                </m:r>
              </m:sup>
            </m:sSubSup>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3</m:t>
                </m:r>
              </m:sub>
            </m:sSub>
            <m:r>
              <w:rPr>
                <w:rFonts w:ascii="Cambria Math" w:eastAsiaTheme="minorHAnsi" w:hAnsi="Cambria Math" w:cs="Times New Roman"/>
                <w:color w:val="000000" w:themeColor="text1"/>
                <w:szCs w:val="24"/>
                <w:lang w:eastAsia="en-US"/>
              </w:rPr>
              <m:t>ln</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ECI</m:t>
                </m:r>
              </m:e>
              <m:sub>
                <m:r>
                  <w:rPr>
                    <w:rFonts w:ascii="Cambria Math" w:eastAsiaTheme="minorHAnsi" w:hAnsi="Cambria Math" w:cs="Times New Roman"/>
                    <w:color w:val="000000" w:themeColor="text1"/>
                    <w:szCs w:val="24"/>
                    <w:lang w:eastAsia="en-US"/>
                  </w:rPr>
                  <m:t>it-1</m:t>
                </m:r>
              </m:sub>
            </m:sSub>
          </m:e>
        </m:d>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μ</m:t>
            </m:r>
          </m:e>
          <m:sub>
            <m:r>
              <w:rPr>
                <w:rFonts w:ascii="Cambria Math" w:eastAsiaTheme="minorHAnsi" w:hAnsi="Cambria Math" w:cs="Times New Roman"/>
                <w:color w:val="000000" w:themeColor="text1"/>
                <w:szCs w:val="24"/>
                <w:lang w:eastAsia="en-US"/>
              </w:rPr>
              <m:t>it</m:t>
            </m:r>
          </m:sub>
        </m:sSub>
      </m:oMath>
      <w:r w:rsidR="00F1122E" w:rsidRPr="00DD0E50">
        <w:rPr>
          <w:rFonts w:eastAsiaTheme="minorEastAsia" w:cs="Times New Roman"/>
          <w:bCs/>
          <w:color w:val="000000" w:themeColor="text1"/>
          <w:szCs w:val="24"/>
          <w:lang w:eastAsia="en-US"/>
        </w:rPr>
        <w:t>,</w:t>
      </w:r>
      <w:r w:rsidR="002360DA" w:rsidRPr="00DD0E50">
        <w:rPr>
          <w:rFonts w:eastAsiaTheme="minorEastAsia" w:cs="Times New Roman"/>
          <w:bCs/>
          <w:color w:val="000000" w:themeColor="text1"/>
          <w:szCs w:val="24"/>
          <w:lang w:eastAsia="en-US"/>
        </w:rPr>
        <w:t xml:space="preserve"> </w:t>
      </w:r>
      <w:r w:rsidR="00BD47A3" w:rsidRPr="00DD0E50">
        <w:rPr>
          <w:rFonts w:eastAsiaTheme="minorEastAsia" w:cs="Times New Roman"/>
          <w:bCs/>
          <w:color w:val="000000" w:themeColor="text1"/>
          <w:szCs w:val="24"/>
          <w:lang w:eastAsia="en-US"/>
        </w:rPr>
        <w:t xml:space="preserve">                                       </w:t>
      </w:r>
      <w:r w:rsidR="008C6555" w:rsidRPr="00DD0E50">
        <w:rPr>
          <w:rFonts w:eastAsiaTheme="minorEastAsia" w:cs="Times New Roman"/>
          <w:bCs/>
          <w:color w:val="000000" w:themeColor="text1"/>
          <w:szCs w:val="24"/>
          <w:lang w:eastAsia="en-US"/>
        </w:rPr>
        <w:t xml:space="preserve"> </w:t>
      </w:r>
      <w:r w:rsidR="005B4A2B" w:rsidRPr="00DD0E50">
        <w:rPr>
          <w:rFonts w:eastAsia="Calibri" w:cs="Times New Roman"/>
          <w:color w:val="000000" w:themeColor="text1"/>
          <w:szCs w:val="24"/>
        </w:rPr>
        <w:t>(</w:t>
      </w:r>
      <w:r w:rsidR="002A08F1" w:rsidRPr="00DD0E50">
        <w:rPr>
          <w:rFonts w:eastAsia="Calibri" w:cs="Times New Roman"/>
          <w:color w:val="000000" w:themeColor="text1"/>
          <w:szCs w:val="24"/>
        </w:rPr>
        <w:t>16</w:t>
      </w:r>
      <w:r w:rsidR="00A14D9D" w:rsidRPr="00DD0E50">
        <w:rPr>
          <w:rFonts w:eastAsia="Calibri" w:cs="Times New Roman"/>
          <w:color w:val="000000" w:themeColor="text1"/>
          <w:szCs w:val="24"/>
        </w:rPr>
        <w:t>)</w:t>
      </w:r>
    </w:p>
    <w:p w:rsidR="00FF551C" w:rsidRPr="00DD0E50" w:rsidRDefault="00FF551C" w:rsidP="00FF551C">
      <w:pPr>
        <w:bidi w:val="0"/>
        <w:spacing w:line="480" w:lineRule="auto"/>
        <w:jc w:val="both"/>
        <w:rPr>
          <w:rFonts w:eastAsia="Times New Roman" w:cs="Times New Roman"/>
          <w:color w:val="222222"/>
          <w:szCs w:val="24"/>
          <w:lang w:val="tr-TR" w:eastAsia="tr-TR"/>
        </w:rPr>
      </w:pPr>
      <w:r w:rsidRPr="00DD0E50">
        <w:rPr>
          <w:rFonts w:eastAsia="Times New Roman" w:cs="Times New Roman"/>
          <w:b/>
          <w:bCs/>
          <w:i/>
          <w:iCs/>
          <w:color w:val="000000"/>
          <w:szCs w:val="24"/>
          <w:lang w:eastAsia="tr-TR"/>
        </w:rPr>
        <w:t>2.2.4 Panel Quantile Regression (PQR)</w:t>
      </w:r>
    </w:p>
    <w:p w:rsidR="008202D5" w:rsidRPr="008127E9" w:rsidRDefault="00FF551C" w:rsidP="00FF551C">
      <w:pPr>
        <w:bidi w:val="0"/>
        <w:spacing w:line="480" w:lineRule="auto"/>
        <w:jc w:val="both"/>
        <w:rPr>
          <w:rFonts w:eastAsia="Times New Roman" w:cs="Times New Roman"/>
          <w:color w:val="222222"/>
          <w:szCs w:val="24"/>
          <w:lang w:val="tr-TR" w:eastAsia="tr-TR"/>
        </w:rPr>
      </w:pPr>
      <w:r w:rsidRPr="00DD0E50">
        <w:rPr>
          <w:rFonts w:eastAsia="Times New Roman" w:cs="Times New Roman"/>
          <w:color w:val="000000"/>
          <w:szCs w:val="24"/>
          <w:lang w:eastAsia="tr-TR"/>
        </w:rPr>
        <w:t xml:space="preserve">In this </w:t>
      </w:r>
      <w:r w:rsidR="003B7688" w:rsidRPr="00DD0E50">
        <w:rPr>
          <w:rFonts w:eastAsia="Times New Roman" w:cs="Times New Roman"/>
          <w:color w:val="000000"/>
          <w:szCs w:val="24"/>
          <w:lang w:eastAsia="tr-TR"/>
        </w:rPr>
        <w:t>sub</w:t>
      </w:r>
      <w:r w:rsidRPr="00DD0E50">
        <w:rPr>
          <w:rFonts w:eastAsia="Times New Roman" w:cs="Times New Roman"/>
          <w:color w:val="000000"/>
          <w:szCs w:val="24"/>
          <w:lang w:eastAsia="tr-TR"/>
        </w:rPr>
        <w:t xml:space="preserve">section, the analysis uses the panel quantile regression (PQR) methodology to account for the likelihood of heterogeneity and to estimate the parameters at different points of the (conditional) per capita carbon </w:t>
      </w:r>
      <w:r w:rsidR="00833033" w:rsidRPr="008127E9">
        <w:rPr>
          <w:rFonts w:eastAsia="Calibri" w:cs="Times New Roman"/>
          <w:bCs/>
          <w:color w:val="000000" w:themeColor="text1"/>
          <w:szCs w:val="24"/>
          <w:lang w:eastAsia="en-US"/>
        </w:rPr>
        <w:t xml:space="preserve">dioxide </w:t>
      </w:r>
      <w:r w:rsidRPr="00DD0E50">
        <w:rPr>
          <w:rFonts w:eastAsia="Times New Roman" w:cs="Times New Roman"/>
          <w:color w:val="000000"/>
          <w:szCs w:val="24"/>
          <w:lang w:eastAsia="tr-TR"/>
        </w:rPr>
        <w:t>emission distribution. The added advantage of using</w:t>
      </w:r>
      <w:r w:rsidR="003B7688" w:rsidRPr="00DD0E50">
        <w:rPr>
          <w:rFonts w:eastAsia="Times New Roman" w:cs="Times New Roman"/>
          <w:color w:val="000000"/>
          <w:szCs w:val="24"/>
          <w:lang w:eastAsia="tr-TR"/>
        </w:rPr>
        <w:t xml:space="preserve"> the</w:t>
      </w:r>
      <w:r w:rsidRPr="00DD0E50">
        <w:rPr>
          <w:rFonts w:eastAsia="Times New Roman" w:cs="Times New Roman"/>
          <w:color w:val="000000"/>
          <w:szCs w:val="24"/>
          <w:lang w:eastAsia="tr-TR"/>
        </w:rPr>
        <w:t xml:space="preserve"> PQR is relating to address the issues of outlier observations. The PQR estimator is proved to be more efficient than OLS estimators if error terms are not normally distributed. Apart from econometric advantage, the main qualitative advantage of the PQR estimator is to give an opportunity to a detailed analysis in evaluating the carbon </w:t>
      </w:r>
      <w:r w:rsidR="00833033" w:rsidRPr="008127E9">
        <w:rPr>
          <w:rFonts w:eastAsia="Calibri" w:cs="Times New Roman"/>
          <w:bCs/>
          <w:color w:val="000000" w:themeColor="text1"/>
          <w:szCs w:val="24"/>
          <w:lang w:eastAsia="en-US"/>
        </w:rPr>
        <w:t xml:space="preserve">dioxide </w:t>
      </w:r>
      <w:r w:rsidRPr="00DD0E50">
        <w:rPr>
          <w:rFonts w:eastAsia="Times New Roman" w:cs="Times New Roman"/>
          <w:color w:val="000000"/>
          <w:szCs w:val="24"/>
          <w:lang w:eastAsia="tr-TR"/>
        </w:rPr>
        <w:t>emission at the different per capita and export concentration levels in terms of the EKC hypothesis.</w:t>
      </w:r>
      <w:r w:rsidRPr="00DD0E50">
        <w:rPr>
          <w:rFonts w:eastAsia="Times New Roman" w:cs="Times New Roman"/>
          <w:color w:val="222222"/>
          <w:szCs w:val="24"/>
          <w:lang w:val="tr-TR" w:eastAsia="tr-TR"/>
        </w:rPr>
        <w:t xml:space="preserve"> </w:t>
      </w:r>
      <w:r w:rsidR="0065414E" w:rsidRPr="00DD0E50">
        <w:rPr>
          <w:rFonts w:eastAsiaTheme="minorHAnsi" w:cs="Times New Roman"/>
          <w:color w:val="000000" w:themeColor="text1"/>
          <w:szCs w:val="24"/>
          <w:lang w:eastAsia="en-US"/>
        </w:rPr>
        <w:t>W</w:t>
      </w:r>
      <w:r w:rsidR="002E398C" w:rsidRPr="00DD0E50">
        <w:rPr>
          <w:rFonts w:eastAsiaTheme="minorHAnsi" w:cs="Times New Roman"/>
          <w:color w:val="000000" w:themeColor="text1"/>
          <w:szCs w:val="24"/>
          <w:lang w:eastAsia="en-US"/>
        </w:rPr>
        <w:t xml:space="preserve">e </w:t>
      </w:r>
      <w:r w:rsidR="002E398C" w:rsidRPr="00DD0E50">
        <w:rPr>
          <w:rFonts w:eastAsiaTheme="minorHAnsi" w:cs="Times New Roman"/>
          <w:color w:val="000000" w:themeColor="text1"/>
          <w:szCs w:val="24"/>
          <w:lang w:eastAsia="en-US"/>
        </w:rPr>
        <w:lastRenderedPageBreak/>
        <w:t>sp</w:t>
      </w:r>
      <w:r w:rsidR="0065414E" w:rsidRPr="00DD0E50">
        <w:rPr>
          <w:rFonts w:eastAsiaTheme="minorHAnsi" w:cs="Times New Roman"/>
          <w:color w:val="000000" w:themeColor="text1"/>
          <w:szCs w:val="24"/>
          <w:lang w:eastAsia="en-US"/>
        </w:rPr>
        <w:t>ecify</w:t>
      </w:r>
      <w:r w:rsidR="002E398C" w:rsidRPr="00DD0E50">
        <w:rPr>
          <w:rFonts w:eastAsiaTheme="minorHAnsi" w:cs="Times New Roman"/>
          <w:color w:val="000000" w:themeColor="text1"/>
          <w:szCs w:val="24"/>
          <w:lang w:eastAsia="en-US"/>
        </w:rPr>
        <w:t xml:space="preserve"> the </w:t>
      </w:r>
      <m:oMath>
        <m:r>
          <w:rPr>
            <w:rFonts w:ascii="Cambria Math" w:eastAsiaTheme="minorHAnsi" w:hAnsi="Cambria Math" w:cs="Times New Roman"/>
            <w:color w:val="000000" w:themeColor="text1"/>
            <w:szCs w:val="24"/>
            <w:lang w:eastAsia="en-US"/>
          </w:rPr>
          <m:t>τ</m:t>
        </m:r>
      </m:oMath>
      <w:r w:rsidR="002E398C" w:rsidRPr="00DD0E50">
        <w:rPr>
          <w:rFonts w:eastAsiaTheme="minorHAnsi" w:cs="Times New Roman"/>
          <w:i/>
          <w:color w:val="000000" w:themeColor="text1"/>
          <w:szCs w:val="24"/>
          <w:vertAlign w:val="superscript"/>
          <w:lang w:eastAsia="en-US"/>
        </w:rPr>
        <w:t>th</w:t>
      </w:r>
      <w:r w:rsidR="002E398C" w:rsidRPr="00DD0E50">
        <w:rPr>
          <w:rFonts w:eastAsiaTheme="minorHAnsi" w:cs="Times New Roman"/>
          <w:color w:val="000000" w:themeColor="text1"/>
          <w:szCs w:val="24"/>
          <w:lang w:eastAsia="en-US"/>
        </w:rPr>
        <w:t xml:space="preserve"> quantile (0&lt;</w:t>
      </w:r>
      <m:oMath>
        <m:r>
          <w:rPr>
            <w:rFonts w:ascii="Cambria Math" w:eastAsiaTheme="minorHAnsi" w:hAnsi="Cambria Math" w:cs="Times New Roman"/>
            <w:color w:val="000000" w:themeColor="text1"/>
            <w:szCs w:val="24"/>
            <w:lang w:eastAsia="en-US"/>
          </w:rPr>
          <m:t xml:space="preserve"> τ</m:t>
        </m:r>
      </m:oMath>
      <w:r w:rsidR="002717CD" w:rsidRPr="00DD0E50">
        <w:rPr>
          <w:rFonts w:eastAsiaTheme="minorHAnsi" w:cs="Times New Roman"/>
          <w:color w:val="000000" w:themeColor="text1"/>
          <w:szCs w:val="24"/>
          <w:lang w:eastAsia="en-US"/>
        </w:rPr>
        <w:t xml:space="preserve"> </w:t>
      </w:r>
      <w:r w:rsidR="002E398C" w:rsidRPr="00DD0E50">
        <w:rPr>
          <w:rFonts w:eastAsiaTheme="minorHAnsi" w:cs="Times New Roman"/>
          <w:color w:val="000000" w:themeColor="text1"/>
          <w:szCs w:val="24"/>
          <w:lang w:eastAsia="en-US"/>
        </w:rPr>
        <w:t xml:space="preserve">&lt;1) of </w:t>
      </w:r>
      <w:r w:rsidR="00B811C9" w:rsidRPr="00DD0E50">
        <w:rPr>
          <w:rFonts w:eastAsiaTheme="minorHAnsi" w:cs="Times New Roman"/>
          <w:color w:val="000000" w:themeColor="text1"/>
          <w:szCs w:val="24"/>
          <w:lang w:eastAsia="en-US"/>
        </w:rPr>
        <w:t xml:space="preserve">the </w:t>
      </w:r>
      <w:r w:rsidR="002E398C" w:rsidRPr="00DD0E50">
        <w:rPr>
          <w:rFonts w:eastAsiaTheme="minorHAnsi" w:cs="Times New Roman"/>
          <w:color w:val="000000" w:themeColor="text1"/>
          <w:szCs w:val="24"/>
          <w:lang w:eastAsia="en-US"/>
        </w:rPr>
        <w:t>conditional distribution of the dependent variable (i.e</w:t>
      </w:r>
      <w:r w:rsidR="00B811C9" w:rsidRPr="00DD0E50">
        <w:rPr>
          <w:rFonts w:eastAsiaTheme="minorHAnsi" w:cs="Times New Roman"/>
          <w:color w:val="000000" w:themeColor="text1"/>
          <w:szCs w:val="24"/>
          <w:lang w:eastAsia="en-US"/>
        </w:rPr>
        <w:t>.</w:t>
      </w:r>
      <w:r w:rsidR="002E398C" w:rsidRPr="00DD0E50">
        <w:rPr>
          <w:rFonts w:eastAsiaTheme="minorHAnsi" w:cs="Times New Roman"/>
          <w:color w:val="000000" w:themeColor="text1"/>
          <w:szCs w:val="24"/>
          <w:lang w:eastAsia="en-US"/>
        </w:rPr>
        <w:t xml:space="preserve"> </w:t>
      </w:r>
      <w:r w:rsidR="00B811C9" w:rsidRPr="00DD0E50">
        <w:rPr>
          <w:rFonts w:eastAsiaTheme="minorHAnsi" w:cs="Times New Roman"/>
          <w:color w:val="000000" w:themeColor="text1"/>
          <w:szCs w:val="24"/>
          <w:lang w:eastAsia="en-US"/>
        </w:rPr>
        <w:t>the log of per capita</w:t>
      </w:r>
      <w:r w:rsidR="002E398C" w:rsidRPr="00DD0E50">
        <w:rPr>
          <w:rFonts w:eastAsiaTheme="minorHAnsi" w:cs="Times New Roman"/>
          <w:color w:val="000000" w:themeColor="text1"/>
          <w:szCs w:val="24"/>
          <w:lang w:eastAsia="en-US"/>
        </w:rPr>
        <w:t xml:space="preserve"> </w:t>
      </w:r>
      <w:r w:rsidR="0065414E" w:rsidRPr="00DD0E50">
        <w:rPr>
          <w:rFonts w:eastAsiaTheme="minorHAnsi" w:cs="Times New Roman"/>
          <w:color w:val="000000" w:themeColor="text1"/>
          <w:szCs w:val="24"/>
          <w:lang w:eastAsia="en-US"/>
        </w:rPr>
        <w:t>CO</w:t>
      </w:r>
      <w:r w:rsidR="0065414E" w:rsidRPr="00DD0E50">
        <w:rPr>
          <w:rFonts w:eastAsiaTheme="minorHAnsi" w:cs="Times New Roman"/>
          <w:color w:val="000000" w:themeColor="text1"/>
          <w:szCs w:val="24"/>
          <w:vertAlign w:val="subscript"/>
          <w:lang w:eastAsia="en-US"/>
        </w:rPr>
        <w:t>2</w:t>
      </w:r>
      <w:r w:rsidR="002E398C" w:rsidRPr="00DD0E50">
        <w:rPr>
          <w:rFonts w:eastAsiaTheme="minorHAnsi" w:cs="Times New Roman"/>
          <w:color w:val="000000" w:themeColor="text1"/>
          <w:szCs w:val="24"/>
          <w:lang w:eastAsia="en-US"/>
        </w:rPr>
        <w:t xml:space="preserve">), given a set of independent variables </w:t>
      </w:r>
      <w:proofErr w:type="spellStart"/>
      <w:proofErr w:type="gramStart"/>
      <w:r w:rsidR="002E398C" w:rsidRPr="00DD0E50">
        <w:rPr>
          <w:rFonts w:eastAsiaTheme="minorHAnsi" w:cs="Times New Roman"/>
          <w:color w:val="000000" w:themeColor="text1"/>
          <w:szCs w:val="24"/>
          <w:lang w:eastAsia="en-US"/>
        </w:rPr>
        <w:t>X</w:t>
      </w:r>
      <w:r w:rsidR="002E398C" w:rsidRPr="00DD0E50">
        <w:rPr>
          <w:rFonts w:eastAsiaTheme="minorHAnsi" w:cs="Times New Roman"/>
          <w:color w:val="000000" w:themeColor="text1"/>
          <w:szCs w:val="24"/>
          <w:vertAlign w:val="subscript"/>
          <w:lang w:eastAsia="en-US"/>
        </w:rPr>
        <w:t>i</w:t>
      </w:r>
      <w:r w:rsidR="00F276E2" w:rsidRPr="00DD0E50">
        <w:rPr>
          <w:rFonts w:eastAsiaTheme="minorHAnsi" w:cs="Times New Roman"/>
          <w:color w:val="000000" w:themeColor="text1"/>
          <w:szCs w:val="24"/>
          <w:vertAlign w:val="subscript"/>
          <w:lang w:eastAsia="en-US"/>
        </w:rPr>
        <w:t>t</w:t>
      </w:r>
      <w:proofErr w:type="spellEnd"/>
      <w:r w:rsidR="002E398C" w:rsidRPr="00DD0E50">
        <w:rPr>
          <w:rFonts w:eastAsiaTheme="minorHAnsi" w:cs="Times New Roman"/>
          <w:color w:val="000000" w:themeColor="text1"/>
          <w:szCs w:val="24"/>
          <w:vertAlign w:val="subscript"/>
          <w:lang w:eastAsia="en-US"/>
        </w:rPr>
        <w:t xml:space="preserve"> </w:t>
      </w:r>
      <w:r w:rsidR="002E398C" w:rsidRPr="00DD0E50">
        <w:rPr>
          <w:rFonts w:eastAsiaTheme="minorHAnsi" w:cs="Times New Roman"/>
          <w:color w:val="000000" w:themeColor="text1"/>
          <w:szCs w:val="24"/>
          <w:lang w:eastAsia="en-US"/>
        </w:rPr>
        <w:t>,</w:t>
      </w:r>
      <w:proofErr w:type="gramEnd"/>
      <w:r w:rsidR="002E398C" w:rsidRPr="00DD0E50">
        <w:rPr>
          <w:rFonts w:eastAsiaTheme="minorHAnsi" w:cs="Times New Roman"/>
          <w:color w:val="000000" w:themeColor="text1"/>
          <w:szCs w:val="24"/>
          <w:lang w:eastAsia="en-US"/>
        </w:rPr>
        <w:t xml:space="preserve"> as follows:</w:t>
      </w:r>
    </w:p>
    <w:p w:rsidR="002E398C" w:rsidRPr="008127E9" w:rsidRDefault="007E2575" w:rsidP="00BD47A3">
      <w:pPr>
        <w:autoSpaceDE w:val="0"/>
        <w:autoSpaceDN w:val="0"/>
        <w:bidi w:val="0"/>
        <w:adjustRightInd w:val="0"/>
        <w:spacing w:line="480" w:lineRule="auto"/>
        <w:ind w:firstLine="720"/>
        <w:jc w:val="both"/>
        <w:rPr>
          <w:rFonts w:eastAsiaTheme="minorEastAsia" w:cs="Times New Roman"/>
          <w:color w:val="000000" w:themeColor="text1"/>
          <w:szCs w:val="24"/>
          <w:lang w:eastAsia="en-US"/>
        </w:rPr>
      </w:pPr>
      <m:oMath>
        <m:sSub>
          <m:sSubPr>
            <m:ctrlPr>
              <w:rPr>
                <w:rFonts w:ascii="Cambria Math" w:eastAsiaTheme="minorEastAsia" w:hAnsi="Cambria Math" w:cs="Times New Roman"/>
                <w:i/>
                <w:color w:val="000000" w:themeColor="text1"/>
                <w:szCs w:val="24"/>
                <w:lang w:eastAsia="en-US"/>
              </w:rPr>
            </m:ctrlPr>
          </m:sSubPr>
          <m:e>
            <m:r>
              <w:rPr>
                <w:rFonts w:ascii="Cambria Math" w:eastAsiaTheme="minorEastAsia" w:hAnsi="Cambria Math" w:cs="Times New Roman"/>
                <w:color w:val="000000" w:themeColor="text1"/>
                <w:szCs w:val="24"/>
                <w:lang w:eastAsia="en-US"/>
              </w:rPr>
              <m:t>Q</m:t>
            </m:r>
          </m:e>
          <m:sub>
            <m:r>
              <w:rPr>
                <w:rFonts w:ascii="Cambria Math" w:eastAsiaTheme="minorHAnsi" w:hAnsi="Cambria Math" w:cs="Times New Roman"/>
                <w:color w:val="000000" w:themeColor="text1"/>
                <w:szCs w:val="24"/>
                <w:lang w:eastAsia="en-US"/>
              </w:rPr>
              <m:t>τ</m:t>
            </m:r>
          </m:sub>
        </m:sSub>
        <m:d>
          <m:dPr>
            <m:ctrlPr>
              <w:rPr>
                <w:rFonts w:ascii="Cambria Math" w:eastAsiaTheme="minorEastAsia" w:hAnsi="Cambria Math" w:cs="Times New Roman"/>
                <w:i/>
                <w:color w:val="000000" w:themeColor="text1"/>
                <w:szCs w:val="24"/>
                <w:lang w:eastAsia="en-US"/>
              </w:rPr>
            </m:ctrlPr>
          </m:dPr>
          <m:e>
            <m:f>
              <m:fPr>
                <m:ctrlPr>
                  <w:rPr>
                    <w:rFonts w:ascii="Cambria Math" w:eastAsiaTheme="minorHAnsi" w:hAnsi="Cambria Math" w:cs="Times New Roman"/>
                    <w:bCs/>
                    <w:i/>
                    <w:color w:val="000000" w:themeColor="text1"/>
                    <w:szCs w:val="24"/>
                    <w:lang w:eastAsia="en-US"/>
                  </w:rPr>
                </m:ctrlPr>
              </m:fPr>
              <m:num>
                <m:r>
                  <w:rPr>
                    <w:rFonts w:ascii="Cambria Math" w:eastAsiaTheme="minorEastAsia" w:hAnsi="Cambria Math" w:cs="Times New Roman"/>
                    <w:color w:val="000000" w:themeColor="text1"/>
                    <w:szCs w:val="24"/>
                    <w:lang w:eastAsia="en-US"/>
                  </w:rPr>
                  <m:t>Ln</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CO2</m:t>
                    </m:r>
                  </m:e>
                  <m:sub>
                    <m:r>
                      <w:rPr>
                        <w:rFonts w:ascii="Cambria Math" w:eastAsiaTheme="minorHAnsi" w:hAnsi="Cambria Math" w:cs="Times New Roman"/>
                        <w:color w:val="000000" w:themeColor="text1"/>
                        <w:szCs w:val="24"/>
                        <w:lang w:eastAsia="en-US"/>
                      </w:rPr>
                      <m:t>it</m:t>
                    </m:r>
                  </m:sub>
                </m:sSub>
                <m:ctrlPr>
                  <w:rPr>
                    <w:rFonts w:ascii="Cambria Math" w:eastAsiaTheme="minorEastAsia" w:hAnsi="Cambria Math" w:cs="Times New Roman"/>
                    <w:i/>
                    <w:color w:val="000000" w:themeColor="text1"/>
                    <w:szCs w:val="24"/>
                    <w:lang w:eastAsia="en-US"/>
                  </w:rPr>
                </m:ctrlPr>
              </m:num>
              <m:den>
                <m:sSub>
                  <m:sSubPr>
                    <m:ctrlPr>
                      <w:rPr>
                        <w:rFonts w:ascii="Cambria Math" w:eastAsiaTheme="minorHAnsi" w:hAnsi="Cambria Math" w:cs="Times New Roman"/>
                        <w:color w:val="000000" w:themeColor="text1"/>
                        <w:szCs w:val="24"/>
                        <w:lang w:eastAsia="en-US"/>
                      </w:rPr>
                    </m:ctrlPr>
                  </m:sSubPr>
                  <m:e>
                    <m:r>
                      <w:rPr>
                        <w:rFonts w:ascii="Cambria Math" w:eastAsiaTheme="minorHAnsi" w:hAnsi="Cambria Math" w:cs="Times New Roman"/>
                        <w:color w:val="000000" w:themeColor="text1"/>
                        <w:szCs w:val="24"/>
                        <w:lang w:eastAsia="en-US"/>
                      </w:rPr>
                      <m:t>X</m:t>
                    </m:r>
                  </m:e>
                  <m:sub>
                    <m:r>
                      <w:rPr>
                        <w:rFonts w:ascii="Cambria Math" w:eastAsiaTheme="minorHAnsi" w:hAnsi="Cambria Math" w:cs="Times New Roman"/>
                        <w:color w:val="000000" w:themeColor="text1"/>
                        <w:szCs w:val="24"/>
                        <w:lang w:eastAsia="en-US"/>
                      </w:rPr>
                      <m:t>it</m:t>
                    </m:r>
                  </m:sub>
                </m:sSub>
              </m:den>
            </m:f>
            <m:ctrlPr>
              <w:rPr>
                <w:rFonts w:ascii="Cambria Math" w:eastAsiaTheme="minorHAnsi" w:hAnsi="Cambria Math" w:cs="Times New Roman"/>
                <w:i/>
                <w:color w:val="000000" w:themeColor="text1"/>
                <w:szCs w:val="24"/>
                <w:lang w:eastAsia="en-US"/>
              </w:rPr>
            </m:ctrlPr>
          </m:e>
        </m:d>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α</m:t>
            </m:r>
          </m:e>
          <m:sub>
            <m:r>
              <w:rPr>
                <w:rFonts w:ascii="Cambria Math" w:eastAsiaTheme="minorHAnsi" w:hAnsi="Cambria Math" w:cs="Times New Roman"/>
                <w:color w:val="000000" w:themeColor="text1"/>
                <w:szCs w:val="24"/>
                <w:lang w:eastAsia="en-US"/>
              </w:rPr>
              <m:t>τ</m:t>
            </m:r>
          </m:sub>
        </m:sSub>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τ</m:t>
            </m:r>
          </m:sub>
        </m:sSub>
        <m:sSub>
          <m:sSubPr>
            <m:ctrlPr>
              <w:rPr>
                <w:rFonts w:ascii="Cambria Math" w:eastAsiaTheme="minorHAnsi" w:hAnsi="Cambria Math" w:cs="Times New Roman"/>
                <w:color w:val="000000" w:themeColor="text1"/>
                <w:szCs w:val="24"/>
                <w:lang w:eastAsia="en-US"/>
              </w:rPr>
            </m:ctrlPr>
          </m:sSubPr>
          <m:e>
            <m:r>
              <w:rPr>
                <w:rFonts w:ascii="Cambria Math" w:eastAsiaTheme="minorHAnsi" w:hAnsi="Cambria Math" w:cs="Times New Roman"/>
                <w:color w:val="000000" w:themeColor="text1"/>
                <w:szCs w:val="24"/>
                <w:lang w:eastAsia="en-US"/>
              </w:rPr>
              <m:t>X</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α</m:t>
            </m:r>
          </m:e>
          <m:sub>
            <m:r>
              <w:rPr>
                <w:rFonts w:ascii="Cambria Math" w:eastAsiaTheme="minorHAnsi" w:hAnsi="Cambria Math" w:cs="Times New Roman"/>
                <w:color w:val="000000" w:themeColor="text1"/>
                <w:szCs w:val="24"/>
                <w:lang w:eastAsia="en-US"/>
              </w:rPr>
              <m:t>τ</m:t>
            </m:r>
          </m:sub>
        </m:sSub>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μ</m:t>
            </m:r>
          </m:e>
          <m:sub>
            <m:r>
              <w:rPr>
                <w:rFonts w:ascii="Cambria Math" w:eastAsiaTheme="minorHAnsi" w:hAnsi="Cambria Math" w:cs="Times New Roman"/>
                <w:color w:val="000000" w:themeColor="text1"/>
                <w:szCs w:val="24"/>
                <w:lang w:eastAsia="en-US"/>
              </w:rPr>
              <m:t>it</m:t>
            </m:r>
          </m:sub>
        </m:sSub>
        <m:r>
          <m:rPr>
            <m:sty m:val="p"/>
          </m:rPr>
          <w:rPr>
            <w:rFonts w:ascii="Cambria Math" w:eastAsiaTheme="minorEastAsia" w:hAnsi="Cambria Math" w:cs="Times New Roman"/>
            <w:color w:val="000000" w:themeColor="text1"/>
            <w:szCs w:val="24"/>
            <w:lang w:eastAsia="en-US"/>
          </w:rPr>
          <m:t xml:space="preserve"> </m:t>
        </m:r>
      </m:oMath>
      <w:r w:rsidR="000F41A2" w:rsidRPr="00DD0E50">
        <w:rPr>
          <w:rFonts w:eastAsiaTheme="minorEastAsia" w:cs="Times New Roman"/>
          <w:color w:val="000000" w:themeColor="text1"/>
          <w:szCs w:val="24"/>
          <w:lang w:eastAsia="en-US"/>
        </w:rPr>
        <w:t xml:space="preserve"> </w:t>
      </w:r>
      <w:r w:rsidR="00BD47A3" w:rsidRPr="00DD0E50">
        <w:rPr>
          <w:rFonts w:eastAsiaTheme="minorEastAsia" w:cs="Times New Roman"/>
          <w:color w:val="000000" w:themeColor="text1"/>
          <w:szCs w:val="24"/>
          <w:lang w:eastAsia="en-US"/>
        </w:rPr>
        <w:t xml:space="preserve">                                              </w:t>
      </w:r>
      <w:r w:rsidR="008C6555" w:rsidRPr="00DD0E50">
        <w:rPr>
          <w:rFonts w:eastAsiaTheme="minorEastAsia" w:cs="Times New Roman"/>
          <w:color w:val="000000" w:themeColor="text1"/>
          <w:szCs w:val="24"/>
          <w:lang w:eastAsia="en-US"/>
        </w:rPr>
        <w:t xml:space="preserve">                           </w:t>
      </w:r>
      <w:r w:rsidR="000F41A2" w:rsidRPr="00DD0E50">
        <w:rPr>
          <w:rFonts w:eastAsiaTheme="minorEastAsia" w:cs="Times New Roman"/>
          <w:color w:val="000000" w:themeColor="text1"/>
          <w:szCs w:val="24"/>
          <w:lang w:eastAsia="en-US"/>
        </w:rPr>
        <w:t>(17)</w:t>
      </w:r>
      <w:r w:rsidR="002717CD" w:rsidRPr="00DD0E50">
        <w:rPr>
          <w:rFonts w:eastAsiaTheme="minorEastAsia" w:cs="Times New Roman"/>
          <w:color w:val="000000" w:themeColor="text1"/>
          <w:szCs w:val="24"/>
          <w:lang w:eastAsia="en-US"/>
        </w:rPr>
        <w:t xml:space="preserve">  </w:t>
      </w:r>
      <w:r w:rsidR="00F276E2" w:rsidRPr="00DD0E50">
        <w:rPr>
          <w:rFonts w:eastAsiaTheme="minorEastAsia" w:cs="Times New Roman"/>
          <w:color w:val="000000" w:themeColor="text1"/>
          <w:szCs w:val="24"/>
          <w:lang w:eastAsia="en-US"/>
        </w:rPr>
        <w:t xml:space="preserve">                                                                            </w:t>
      </w:r>
    </w:p>
    <w:p w:rsidR="003B7688" w:rsidRDefault="00B811C9" w:rsidP="003B7688">
      <w:pPr>
        <w:autoSpaceDE w:val="0"/>
        <w:autoSpaceDN w:val="0"/>
        <w:bidi w:val="0"/>
        <w:adjustRightInd w:val="0"/>
        <w:spacing w:line="480" w:lineRule="auto"/>
        <w:ind w:firstLine="720"/>
        <w:jc w:val="both"/>
        <w:rPr>
          <w:rFonts w:eastAsiaTheme="minorEastAsia" w:cs="Times New Roman"/>
          <w:color w:val="000000" w:themeColor="text1"/>
          <w:szCs w:val="24"/>
          <w:lang w:eastAsia="en-US"/>
        </w:rPr>
      </w:pPr>
      <w:r w:rsidRPr="00DD0E50">
        <w:rPr>
          <w:rFonts w:eastAsiaTheme="minorEastAsia" w:cs="Times New Roman"/>
          <w:color w:val="000000" w:themeColor="text1"/>
          <w:szCs w:val="24"/>
          <w:lang w:eastAsia="en-US"/>
        </w:rPr>
        <w:t>In E</w:t>
      </w:r>
      <w:r w:rsidR="008C6555" w:rsidRPr="00DD0E50">
        <w:rPr>
          <w:rFonts w:eastAsiaTheme="minorEastAsia" w:cs="Times New Roman"/>
          <w:color w:val="000000" w:themeColor="text1"/>
          <w:szCs w:val="24"/>
          <w:lang w:eastAsia="en-US"/>
        </w:rPr>
        <w:t>quation</w:t>
      </w:r>
      <w:r w:rsidRPr="00DD0E50">
        <w:rPr>
          <w:rFonts w:eastAsiaTheme="minorEastAsia" w:cs="Times New Roman"/>
          <w:color w:val="000000" w:themeColor="text1"/>
          <w:szCs w:val="24"/>
          <w:lang w:eastAsia="en-US"/>
        </w:rPr>
        <w:t xml:space="preserve"> (17),</w:t>
      </w:r>
      <w:r w:rsidR="00F276E2" w:rsidRPr="00DD0E50">
        <w:rPr>
          <w:rFonts w:eastAsiaTheme="minorEastAsia" w:cs="Times New Roman"/>
          <w:color w:val="000000" w:themeColor="text1"/>
          <w:szCs w:val="24"/>
          <w:lang w:eastAsia="en-US"/>
        </w:rPr>
        <w:t xml:space="preserve"> Ln</w:t>
      </w:r>
      <w:r w:rsidR="0065414E" w:rsidRPr="00DD0E50">
        <w:rPr>
          <w:rFonts w:eastAsiaTheme="minorEastAsia" w:cs="Times New Roman"/>
          <w:color w:val="000000" w:themeColor="text1"/>
          <w:szCs w:val="24"/>
          <w:lang w:eastAsia="en-US"/>
        </w:rPr>
        <w:t>CO</w:t>
      </w:r>
      <w:r w:rsidR="0065414E" w:rsidRPr="00DD0E50">
        <w:rPr>
          <w:rFonts w:eastAsiaTheme="minorEastAsia" w:cs="Times New Roman"/>
          <w:color w:val="000000" w:themeColor="text1"/>
          <w:szCs w:val="24"/>
          <w:vertAlign w:val="subscript"/>
          <w:lang w:eastAsia="en-US"/>
        </w:rPr>
        <w:t>2</w:t>
      </w:r>
      <w:r w:rsidR="00F276E2" w:rsidRPr="00DD0E50">
        <w:rPr>
          <w:rFonts w:eastAsiaTheme="minorEastAsia" w:cs="Times New Roman"/>
          <w:color w:val="000000" w:themeColor="text1"/>
          <w:szCs w:val="24"/>
          <w:vertAlign w:val="subscript"/>
          <w:lang w:eastAsia="en-US"/>
        </w:rPr>
        <w:t>it</w:t>
      </w:r>
      <w:r w:rsidR="00F276E2" w:rsidRPr="00DD0E50">
        <w:rPr>
          <w:rFonts w:eastAsiaTheme="minorEastAsia" w:cs="Times New Roman"/>
          <w:color w:val="000000" w:themeColor="text1"/>
          <w:szCs w:val="24"/>
          <w:lang w:eastAsia="en-US"/>
        </w:rPr>
        <w:t xml:space="preserve"> is the </w:t>
      </w:r>
      <w:r w:rsidR="00A125E6" w:rsidRPr="00DD0E50">
        <w:rPr>
          <w:rFonts w:eastAsiaTheme="minorEastAsia" w:cs="Times New Roman"/>
          <w:color w:val="000000" w:themeColor="text1"/>
          <w:szCs w:val="24"/>
          <w:lang w:eastAsia="en-US"/>
        </w:rPr>
        <w:t xml:space="preserve">log of </w:t>
      </w:r>
      <w:r w:rsidR="00F276E2" w:rsidRPr="00DD0E50">
        <w:rPr>
          <w:rFonts w:eastAsiaTheme="minorEastAsia" w:cs="Times New Roman"/>
          <w:color w:val="000000" w:themeColor="text1"/>
          <w:szCs w:val="24"/>
          <w:lang w:eastAsia="en-US"/>
        </w:rPr>
        <w:t xml:space="preserve">per capita </w:t>
      </w:r>
      <w:r w:rsidR="00A125E6" w:rsidRPr="00DD0E50">
        <w:rPr>
          <w:rFonts w:eastAsiaTheme="minorEastAsia" w:cs="Times New Roman"/>
          <w:color w:val="000000" w:themeColor="text1"/>
          <w:szCs w:val="24"/>
          <w:lang w:eastAsia="en-US"/>
        </w:rPr>
        <w:t>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0065414E" w:rsidRPr="00DD0E50">
        <w:rPr>
          <w:rFonts w:eastAsiaTheme="minorEastAsia" w:cs="Times New Roman"/>
          <w:color w:val="000000" w:themeColor="text1"/>
          <w:szCs w:val="24"/>
          <w:lang w:eastAsia="en-US"/>
        </w:rPr>
        <w:t xml:space="preserve"> emission</w:t>
      </w:r>
      <w:r w:rsidR="00022D20" w:rsidRPr="00DD0E50">
        <w:rPr>
          <w:rFonts w:eastAsiaTheme="minorEastAsia" w:cs="Times New Roman"/>
          <w:color w:val="000000" w:themeColor="text1"/>
          <w:szCs w:val="24"/>
          <w:lang w:eastAsia="en-US"/>
        </w:rPr>
        <w:t>s</w:t>
      </w:r>
      <w:r w:rsidR="0065414E" w:rsidRPr="00DD0E50">
        <w:rPr>
          <w:rFonts w:eastAsiaTheme="minorEastAsia" w:cs="Times New Roman"/>
          <w:color w:val="000000" w:themeColor="text1"/>
          <w:szCs w:val="24"/>
          <w:lang w:eastAsia="en-US"/>
        </w:rPr>
        <w:t xml:space="preserve"> </w:t>
      </w:r>
      <w:r w:rsidR="00F276E2" w:rsidRPr="00DD0E50">
        <w:rPr>
          <w:rFonts w:eastAsiaTheme="minorEastAsia" w:cs="Times New Roman"/>
          <w:color w:val="000000" w:themeColor="text1"/>
          <w:szCs w:val="24"/>
          <w:lang w:eastAsia="en-US"/>
        </w:rPr>
        <w:t>of</w:t>
      </w:r>
      <w:r w:rsidRPr="00DD0E50">
        <w:rPr>
          <w:rFonts w:eastAsiaTheme="minorEastAsia" w:cs="Times New Roman"/>
          <w:color w:val="000000" w:themeColor="text1"/>
          <w:szCs w:val="24"/>
          <w:lang w:eastAsia="en-US"/>
        </w:rPr>
        <w:t xml:space="preserve"> </w:t>
      </w:r>
      <w:r w:rsidR="00F276E2" w:rsidRPr="00DD0E50">
        <w:rPr>
          <w:rFonts w:eastAsiaTheme="minorEastAsia" w:cs="Times New Roman"/>
          <w:color w:val="000000" w:themeColor="text1"/>
          <w:szCs w:val="24"/>
          <w:lang w:eastAsia="en-US"/>
        </w:rPr>
        <w:t>county</w:t>
      </w:r>
      <w:r w:rsidR="00F276E2" w:rsidRPr="00DD0E50">
        <w:rPr>
          <w:rFonts w:eastAsiaTheme="minorEastAsia" w:cs="Times New Roman"/>
          <w:i/>
          <w:color w:val="000000" w:themeColor="text1"/>
          <w:szCs w:val="24"/>
          <w:lang w:eastAsia="en-US"/>
        </w:rPr>
        <w:t xml:space="preserve"> </w:t>
      </w:r>
      <w:proofErr w:type="spellStart"/>
      <w:r w:rsidR="00F276E2" w:rsidRPr="00DD0E50">
        <w:rPr>
          <w:rFonts w:eastAsiaTheme="minorEastAsia" w:cs="Times New Roman"/>
          <w:i/>
          <w:color w:val="000000" w:themeColor="text1"/>
          <w:szCs w:val="24"/>
          <w:lang w:eastAsia="en-US"/>
        </w:rPr>
        <w:t>i</w:t>
      </w:r>
      <w:proofErr w:type="spellEnd"/>
      <w:r w:rsidR="00F276E2" w:rsidRPr="00DD0E50">
        <w:rPr>
          <w:rFonts w:eastAsiaTheme="minorEastAsia" w:cs="Times New Roman"/>
          <w:color w:val="000000" w:themeColor="text1"/>
          <w:szCs w:val="24"/>
          <w:lang w:eastAsia="en-US"/>
        </w:rPr>
        <w:t xml:space="preserve"> at time </w:t>
      </w:r>
      <w:r w:rsidR="00F276E2" w:rsidRPr="00DD0E50">
        <w:rPr>
          <w:rFonts w:eastAsiaTheme="minorEastAsia" w:cs="Times New Roman"/>
          <w:i/>
          <w:color w:val="000000" w:themeColor="text1"/>
          <w:szCs w:val="24"/>
          <w:lang w:eastAsia="en-US"/>
        </w:rPr>
        <w:t xml:space="preserve">t </w:t>
      </w:r>
      <w:r w:rsidR="00F276E2" w:rsidRPr="00DD0E50">
        <w:rPr>
          <w:rFonts w:eastAsiaTheme="minorEastAsia" w:cs="Times New Roman"/>
          <w:color w:val="000000" w:themeColor="text1"/>
          <w:szCs w:val="24"/>
          <w:lang w:eastAsia="en-US"/>
        </w:rPr>
        <w:t xml:space="preserve">and </w:t>
      </w:r>
      <w:proofErr w:type="spellStart"/>
      <w:r w:rsidR="00F276E2" w:rsidRPr="00DD0E50">
        <w:rPr>
          <w:rFonts w:eastAsiaTheme="minorEastAsia" w:cs="Times New Roman"/>
          <w:color w:val="000000" w:themeColor="text1"/>
          <w:szCs w:val="24"/>
          <w:lang w:eastAsia="en-US"/>
        </w:rPr>
        <w:t>X</w:t>
      </w:r>
      <w:r w:rsidR="00F276E2" w:rsidRPr="00DD0E50">
        <w:rPr>
          <w:rFonts w:eastAsiaTheme="minorEastAsia" w:cs="Times New Roman"/>
          <w:color w:val="000000" w:themeColor="text1"/>
          <w:szCs w:val="24"/>
          <w:vertAlign w:val="subscript"/>
          <w:lang w:eastAsia="en-US"/>
        </w:rPr>
        <w:t>it</w:t>
      </w:r>
      <w:proofErr w:type="spellEnd"/>
      <w:r w:rsidR="00F276E2" w:rsidRPr="00DD0E50">
        <w:rPr>
          <w:rFonts w:eastAsiaTheme="minorEastAsia" w:cs="Times New Roman"/>
          <w:color w:val="000000" w:themeColor="text1"/>
          <w:szCs w:val="24"/>
          <w:lang w:eastAsia="en-US"/>
        </w:rPr>
        <w:t xml:space="preserve"> represents a vector of </w:t>
      </w:r>
      <w:r w:rsidR="0065414E" w:rsidRPr="00DD0E50">
        <w:rPr>
          <w:rFonts w:eastAsiaTheme="minorEastAsia" w:cs="Times New Roman"/>
          <w:color w:val="000000" w:themeColor="text1"/>
          <w:szCs w:val="24"/>
          <w:lang w:eastAsia="en-US"/>
        </w:rPr>
        <w:t>three</w:t>
      </w:r>
      <w:r w:rsidR="00F276E2" w:rsidRPr="00DD0E50">
        <w:rPr>
          <w:rFonts w:eastAsiaTheme="minorEastAsia" w:cs="Times New Roman"/>
          <w:color w:val="000000" w:themeColor="text1"/>
          <w:szCs w:val="24"/>
          <w:lang w:eastAsia="en-US"/>
        </w:rPr>
        <w:t xml:space="preserve"> independent variables</w:t>
      </w:r>
      <w:r w:rsidR="00A125E6" w:rsidRPr="00DD0E50">
        <w:rPr>
          <w:rFonts w:eastAsiaTheme="minorEastAsia" w:cs="Times New Roman"/>
          <w:color w:val="000000" w:themeColor="text1"/>
          <w:szCs w:val="24"/>
          <w:lang w:eastAsia="en-US"/>
        </w:rPr>
        <w:t>, i.e.</w:t>
      </w:r>
      <w:r w:rsidR="00F276E2" w:rsidRPr="00DD0E50">
        <w:rPr>
          <w:rFonts w:eastAsiaTheme="minorEastAsia" w:cs="Times New Roman"/>
          <w:color w:val="000000" w:themeColor="text1"/>
          <w:szCs w:val="24"/>
          <w:lang w:eastAsia="en-US"/>
        </w:rPr>
        <w:t xml:space="preserve"> </w:t>
      </w:r>
      <w:r w:rsidR="003B7688" w:rsidRPr="00DD0E50">
        <w:rPr>
          <w:rFonts w:eastAsiaTheme="minorEastAsia" w:cs="Times New Roman"/>
          <w:color w:val="000000" w:themeColor="text1"/>
          <w:szCs w:val="24"/>
          <w:lang w:eastAsia="en-US"/>
        </w:rPr>
        <w:t xml:space="preserve">the </w:t>
      </w:r>
      <w:r w:rsidR="00D47D4D" w:rsidRPr="00DD0E50">
        <w:rPr>
          <w:rFonts w:eastAsiaTheme="minorEastAsia" w:cs="Times New Roman"/>
          <w:color w:val="000000" w:themeColor="text1"/>
          <w:szCs w:val="24"/>
          <w:lang w:eastAsia="en-US"/>
        </w:rPr>
        <w:t>per capita GDP (</w:t>
      </w:r>
      <w:proofErr w:type="spellStart"/>
      <w:r w:rsidR="00F276E2" w:rsidRPr="00DD0E50">
        <w:rPr>
          <w:rFonts w:eastAsiaTheme="minorEastAsia" w:cs="Times New Roman"/>
          <w:color w:val="000000" w:themeColor="text1"/>
          <w:szCs w:val="24"/>
          <w:lang w:eastAsia="en-US"/>
        </w:rPr>
        <w:t>LnGDP</w:t>
      </w:r>
      <w:r w:rsidR="00F276E2" w:rsidRPr="00DD0E50">
        <w:rPr>
          <w:rFonts w:eastAsiaTheme="minorEastAsia" w:cs="Times New Roman"/>
          <w:color w:val="000000" w:themeColor="text1"/>
          <w:szCs w:val="24"/>
          <w:vertAlign w:val="subscript"/>
          <w:lang w:eastAsia="en-US"/>
        </w:rPr>
        <w:t>it</w:t>
      </w:r>
      <w:proofErr w:type="spellEnd"/>
      <w:r w:rsidR="00D2772E" w:rsidRPr="00DD0E50">
        <w:rPr>
          <w:rFonts w:eastAsiaTheme="minorEastAsia" w:cs="Times New Roman"/>
          <w:color w:val="000000" w:themeColor="text1"/>
          <w:szCs w:val="24"/>
          <w:lang w:eastAsia="en-US"/>
        </w:rPr>
        <w:t>)</w:t>
      </w:r>
      <w:r w:rsidR="00416AAB" w:rsidRPr="00DD0E50">
        <w:rPr>
          <w:rFonts w:eastAsiaTheme="minorEastAsia" w:cs="Times New Roman"/>
          <w:color w:val="000000" w:themeColor="text1"/>
          <w:szCs w:val="24"/>
          <w:lang w:eastAsia="en-US"/>
        </w:rPr>
        <w:t xml:space="preserve">, </w:t>
      </w:r>
      <w:r w:rsidR="003B7688" w:rsidRPr="00DD0E50">
        <w:rPr>
          <w:rFonts w:eastAsiaTheme="minorEastAsia" w:cs="Times New Roman"/>
          <w:color w:val="000000" w:themeColor="text1"/>
          <w:szCs w:val="24"/>
          <w:lang w:eastAsia="en-US"/>
        </w:rPr>
        <w:t xml:space="preserve">the </w:t>
      </w:r>
      <w:r w:rsidR="00416AAB" w:rsidRPr="00DD0E50">
        <w:rPr>
          <w:rFonts w:eastAsiaTheme="minorEastAsia" w:cs="Times New Roman"/>
          <w:color w:val="000000" w:themeColor="text1"/>
          <w:szCs w:val="24"/>
          <w:lang w:eastAsia="en-US"/>
        </w:rPr>
        <w:t xml:space="preserve">squared </w:t>
      </w:r>
      <w:r w:rsidR="00F276E2" w:rsidRPr="00DD0E50">
        <w:rPr>
          <w:rFonts w:eastAsiaTheme="minorEastAsia" w:cs="Times New Roman"/>
          <w:color w:val="000000" w:themeColor="text1"/>
          <w:szCs w:val="24"/>
          <w:lang w:eastAsia="en-US"/>
        </w:rPr>
        <w:t xml:space="preserve">per capita </w:t>
      </w:r>
      <w:r w:rsidR="00416AAB" w:rsidRPr="00DD0E50">
        <w:rPr>
          <w:rFonts w:eastAsiaTheme="minorEastAsia" w:cs="Times New Roman"/>
          <w:color w:val="000000" w:themeColor="text1"/>
          <w:szCs w:val="24"/>
          <w:lang w:eastAsia="en-US"/>
        </w:rPr>
        <w:t>GDP</w:t>
      </w:r>
      <w:r w:rsidR="00A125E6" w:rsidRPr="00DD0E50">
        <w:rPr>
          <w:rFonts w:eastAsiaTheme="minorEastAsia" w:cs="Times New Roman"/>
          <w:color w:val="000000" w:themeColor="text1"/>
          <w:szCs w:val="24"/>
          <w:lang w:eastAsia="en-US"/>
        </w:rPr>
        <w:t xml:space="preserve"> </w:t>
      </w:r>
      <w:r w:rsidR="00FD40C7" w:rsidRPr="00DD0E50">
        <w:rPr>
          <w:rFonts w:eastAsiaTheme="minorEastAsia" w:cs="Times New Roman"/>
          <w:color w:val="000000" w:themeColor="text1"/>
          <w:szCs w:val="24"/>
          <w:lang w:eastAsia="en-US"/>
        </w:rPr>
        <w:t>(</w:t>
      </w:r>
      <m:oMath>
        <m:r>
          <w:rPr>
            <w:rFonts w:ascii="Cambria Math" w:eastAsiaTheme="minorHAnsi" w:hAnsi="Cambria Math" w:cs="Times New Roman"/>
            <w:color w:val="000000" w:themeColor="text1"/>
            <w:szCs w:val="24"/>
            <w:lang w:eastAsia="en-US"/>
          </w:rPr>
          <m:t>ln</m:t>
        </m:r>
        <m:sSubSup>
          <m:sSubSupPr>
            <m:ctrlPr>
              <w:rPr>
                <w:rFonts w:ascii="Cambria Math" w:eastAsiaTheme="minorHAnsi" w:hAnsi="Cambria Math" w:cs="Times New Roman"/>
                <w:i/>
                <w:color w:val="000000" w:themeColor="text1"/>
                <w:szCs w:val="24"/>
                <w:lang w:eastAsia="en-US"/>
              </w:rPr>
            </m:ctrlPr>
          </m:sSubSupPr>
          <m:e>
            <m:r>
              <w:rPr>
                <w:rFonts w:ascii="Cambria Math" w:eastAsiaTheme="minorHAnsi" w:hAnsi="Cambria Math" w:cs="Times New Roman"/>
                <w:color w:val="000000" w:themeColor="text1"/>
                <w:szCs w:val="24"/>
                <w:lang w:eastAsia="en-US"/>
              </w:rPr>
              <m:t>GDP</m:t>
            </m:r>
          </m:e>
          <m:sub>
            <m:r>
              <w:rPr>
                <w:rFonts w:ascii="Cambria Math" w:eastAsiaTheme="minorHAnsi" w:hAnsi="Cambria Math" w:cs="Times New Roman"/>
                <w:color w:val="000000" w:themeColor="text1"/>
                <w:szCs w:val="24"/>
                <w:lang w:eastAsia="en-US"/>
              </w:rPr>
              <m:t>it</m:t>
            </m:r>
          </m:sub>
          <m:sup>
            <m:r>
              <w:rPr>
                <w:rFonts w:ascii="Cambria Math" w:eastAsiaTheme="minorHAnsi" w:hAnsi="Cambria Math" w:cs="Times New Roman"/>
                <w:color w:val="000000" w:themeColor="text1"/>
                <w:szCs w:val="24"/>
                <w:lang w:eastAsia="en-US"/>
              </w:rPr>
              <m:t>2</m:t>
            </m:r>
          </m:sup>
        </m:sSubSup>
      </m:oMath>
      <w:r w:rsidR="00F276E2" w:rsidRPr="00DD0E50">
        <w:rPr>
          <w:rFonts w:eastAsiaTheme="minorEastAsia" w:cs="Times New Roman"/>
          <w:color w:val="000000" w:themeColor="text1"/>
          <w:szCs w:val="24"/>
          <w:lang w:eastAsia="en-US"/>
        </w:rPr>
        <w:t>)</w:t>
      </w:r>
      <w:r w:rsidR="00416AAB" w:rsidRPr="00DD0E50">
        <w:rPr>
          <w:rFonts w:eastAsiaTheme="minorEastAsia" w:cs="Times New Roman"/>
          <w:color w:val="000000" w:themeColor="text1"/>
          <w:szCs w:val="24"/>
          <w:lang w:eastAsia="en-US"/>
        </w:rPr>
        <w:t xml:space="preserve">, and </w:t>
      </w:r>
      <w:r w:rsidR="00FD40C7" w:rsidRPr="00DD0E50">
        <w:rPr>
          <w:rFonts w:eastAsiaTheme="minorEastAsia" w:cs="Times New Roman"/>
          <w:color w:val="000000" w:themeColor="text1"/>
          <w:szCs w:val="24"/>
          <w:lang w:eastAsia="en-US"/>
        </w:rPr>
        <w:t xml:space="preserve">the </w:t>
      </w:r>
      <w:r w:rsidR="001B3F72" w:rsidRPr="00DD0E50">
        <w:rPr>
          <w:rFonts w:eastAsiaTheme="minorEastAsia" w:cs="Times New Roman"/>
          <w:color w:val="000000" w:themeColor="text1"/>
          <w:szCs w:val="24"/>
          <w:lang w:eastAsia="en-US"/>
        </w:rPr>
        <w:t xml:space="preserve">export </w:t>
      </w:r>
      <w:r w:rsidR="00D47D4D" w:rsidRPr="00DD0E50">
        <w:rPr>
          <w:rFonts w:cs="Times New Roman"/>
          <w:color w:val="000000" w:themeColor="text1"/>
          <w:szCs w:val="24"/>
        </w:rPr>
        <w:t>concentration</w:t>
      </w:r>
      <w:r w:rsidR="00D47D4D" w:rsidRPr="00DD0E50">
        <w:rPr>
          <w:rFonts w:eastAsiaTheme="minorEastAsia" w:cs="Times New Roman"/>
          <w:color w:val="000000" w:themeColor="text1"/>
          <w:szCs w:val="24"/>
          <w:lang w:eastAsia="en-US"/>
        </w:rPr>
        <w:t xml:space="preserve"> index</w:t>
      </w:r>
      <w:r w:rsidR="00416AAB" w:rsidRPr="00DD0E50">
        <w:rPr>
          <w:rFonts w:eastAsiaTheme="minorEastAsia" w:cs="Times New Roman"/>
          <w:color w:val="000000" w:themeColor="text1"/>
          <w:szCs w:val="24"/>
          <w:lang w:eastAsia="en-US"/>
        </w:rPr>
        <w:t xml:space="preserve"> </w:t>
      </w:r>
      <w:r w:rsidR="00A125E6" w:rsidRPr="00DD0E50">
        <w:rPr>
          <w:rFonts w:eastAsiaTheme="minorEastAsia" w:cs="Times New Roman"/>
          <w:color w:val="000000" w:themeColor="text1"/>
          <w:szCs w:val="24"/>
          <w:lang w:eastAsia="en-US"/>
        </w:rPr>
        <w:t>(</w:t>
      </w:r>
      <m:oMath>
        <m:r>
          <w:rPr>
            <w:rFonts w:ascii="Cambria Math" w:eastAsiaTheme="minorEastAsia" w:hAnsi="Cambria Math" w:cs="Times New Roman"/>
            <w:color w:val="000000" w:themeColor="text1"/>
            <w:szCs w:val="24"/>
            <w:lang w:eastAsia="en-US"/>
          </w:rPr>
          <m:t>l</m:t>
        </m:r>
        <m:r>
          <w:rPr>
            <w:rFonts w:ascii="Cambria Math" w:eastAsiaTheme="minorHAnsi" w:hAnsi="Cambria Math" w:cs="Times New Roman"/>
            <w:color w:val="000000" w:themeColor="text1"/>
            <w:szCs w:val="24"/>
            <w:lang w:eastAsia="en-US"/>
          </w:rPr>
          <m:t>n</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ECI</m:t>
            </m:r>
          </m:e>
          <m:sub>
            <m:r>
              <w:rPr>
                <w:rFonts w:ascii="Cambria Math" w:eastAsiaTheme="minorHAnsi" w:hAnsi="Cambria Math" w:cs="Times New Roman"/>
                <w:color w:val="000000" w:themeColor="text1"/>
                <w:szCs w:val="24"/>
                <w:lang w:eastAsia="en-US"/>
              </w:rPr>
              <m:t>it</m:t>
            </m:r>
          </m:sub>
        </m:sSub>
        <m:r>
          <w:rPr>
            <w:rFonts w:ascii="Cambria Math" w:eastAsiaTheme="minorEastAsia" w:hAnsi="Cambria Math" w:cs="Times New Roman"/>
            <w:color w:val="000000" w:themeColor="text1"/>
            <w:szCs w:val="24"/>
            <w:lang w:eastAsia="en-US"/>
          </w:rPr>
          <m:t>)</m:t>
        </m:r>
      </m:oMath>
      <w:r w:rsidR="007F551F" w:rsidRPr="00DD0E50">
        <w:rPr>
          <w:rFonts w:eastAsiaTheme="minorEastAsia" w:cs="Times New Roman"/>
          <w:color w:val="000000" w:themeColor="text1"/>
          <w:szCs w:val="24"/>
          <w:lang w:eastAsia="en-US"/>
        </w:rPr>
        <w:t xml:space="preserve"> all in logs. </w:t>
      </w:r>
      <w:r w:rsidR="00A125E6" w:rsidRPr="00DD0E50">
        <w:rPr>
          <w:rFonts w:eastAsiaTheme="minorEastAsia" w:cs="Times New Roman"/>
          <w:color w:val="000000" w:themeColor="text1"/>
          <w:szCs w:val="24"/>
          <w:lang w:eastAsia="en-US"/>
        </w:rPr>
        <w:t xml:space="preserve"> </w:t>
      </w:r>
      <w:proofErr w:type="spellStart"/>
      <w:proofErr w:type="gramStart"/>
      <w:r w:rsidR="0017357E" w:rsidRPr="00DD0E50">
        <w:rPr>
          <w:rFonts w:eastAsiaTheme="minorHAnsi" w:cs="Times New Roman"/>
          <w:color w:val="000000" w:themeColor="text1"/>
          <w:szCs w:val="24"/>
          <w:lang w:eastAsia="en-US"/>
        </w:rPr>
        <w:t>u</w:t>
      </w:r>
      <w:r w:rsidR="0017357E" w:rsidRPr="00DD0E50">
        <w:rPr>
          <w:rFonts w:eastAsiaTheme="minorHAnsi" w:cs="Times New Roman"/>
          <w:color w:val="000000" w:themeColor="text1"/>
          <w:szCs w:val="24"/>
          <w:vertAlign w:val="subscript"/>
          <w:lang w:eastAsia="en-US"/>
        </w:rPr>
        <w:t>it</w:t>
      </w:r>
      <w:proofErr w:type="spellEnd"/>
      <w:proofErr w:type="gramEnd"/>
      <w:r w:rsidR="0017357E" w:rsidRPr="00DD0E50">
        <w:rPr>
          <w:rFonts w:eastAsiaTheme="minorHAnsi" w:cs="Times New Roman"/>
          <w:color w:val="000000" w:themeColor="text1"/>
          <w:szCs w:val="24"/>
          <w:vertAlign w:val="subscript"/>
          <w:lang w:eastAsia="en-US"/>
        </w:rPr>
        <w:t xml:space="preserve"> </w:t>
      </w:r>
      <w:r w:rsidR="0017357E" w:rsidRPr="00DD0E50">
        <w:rPr>
          <w:rFonts w:eastAsiaTheme="minorHAnsi" w:cs="Times New Roman"/>
          <w:color w:val="000000" w:themeColor="text1"/>
          <w:szCs w:val="24"/>
          <w:lang w:eastAsia="en-US"/>
        </w:rPr>
        <w:t xml:space="preserve">denotes </w:t>
      </w:r>
      <w:r w:rsidR="003B7688" w:rsidRPr="00DD0E50">
        <w:rPr>
          <w:rFonts w:eastAsiaTheme="minorHAnsi" w:cs="Times New Roman"/>
          <w:color w:val="000000" w:themeColor="text1"/>
          <w:szCs w:val="24"/>
          <w:lang w:eastAsia="en-US"/>
        </w:rPr>
        <w:t xml:space="preserve">the </w:t>
      </w:r>
      <w:r w:rsidR="0017357E" w:rsidRPr="00DD0E50">
        <w:rPr>
          <w:rFonts w:eastAsiaTheme="minorHAnsi" w:cs="Times New Roman"/>
          <w:color w:val="000000" w:themeColor="text1"/>
          <w:szCs w:val="24"/>
          <w:lang w:eastAsia="en-US"/>
        </w:rPr>
        <w:t>unobse</w:t>
      </w:r>
      <w:r w:rsidR="00DD7CFC" w:rsidRPr="00DD0E50">
        <w:rPr>
          <w:rFonts w:eastAsiaTheme="minorHAnsi" w:cs="Times New Roman"/>
          <w:color w:val="000000" w:themeColor="text1"/>
          <w:szCs w:val="24"/>
          <w:lang w:eastAsia="en-US"/>
        </w:rPr>
        <w:t xml:space="preserve">rvable </w:t>
      </w:r>
      <w:r w:rsidR="00DD7CFC" w:rsidRPr="00DD0E50">
        <w:rPr>
          <w:rFonts w:eastAsiaTheme="minorEastAsia" w:cs="Times New Roman"/>
          <w:color w:val="000000" w:themeColor="text1"/>
          <w:szCs w:val="24"/>
          <w:lang w:eastAsia="en-US"/>
        </w:rPr>
        <w:t>factors</w:t>
      </w:r>
      <w:r w:rsidR="00D47D4D" w:rsidRPr="00DD0E50">
        <w:rPr>
          <w:rFonts w:eastAsiaTheme="minorEastAsia" w:cs="Times New Roman"/>
          <w:color w:val="000000" w:themeColor="text1"/>
          <w:szCs w:val="24"/>
          <w:lang w:eastAsia="en-US"/>
        </w:rPr>
        <w:t>,</w:t>
      </w:r>
      <w:r w:rsidR="00DD7CFC" w:rsidRPr="00DD0E50">
        <w:rPr>
          <w:rFonts w:eastAsiaTheme="minorEastAsia" w:cs="Times New Roman"/>
          <w:color w:val="000000" w:themeColor="text1"/>
          <w:szCs w:val="24"/>
          <w:lang w:eastAsia="en-US"/>
        </w:rPr>
        <w:t xml:space="preserve"> such as </w:t>
      </w:r>
      <w:r w:rsidR="001B3F72" w:rsidRPr="00DD0E50">
        <w:rPr>
          <w:rFonts w:eastAsiaTheme="minorEastAsia" w:cs="Times New Roman"/>
          <w:color w:val="000000" w:themeColor="text1"/>
          <w:szCs w:val="24"/>
          <w:lang w:eastAsia="en-US"/>
        </w:rPr>
        <w:t>cultural habits in using energy</w:t>
      </w:r>
      <w:r w:rsidR="00B56229" w:rsidRPr="00DD0E50">
        <w:rPr>
          <w:rFonts w:eastAsiaTheme="minorEastAsia" w:cs="Times New Roman"/>
          <w:color w:val="000000" w:themeColor="text1"/>
          <w:szCs w:val="24"/>
          <w:lang w:eastAsia="en-US"/>
        </w:rPr>
        <w:t xml:space="preserve"> (</w:t>
      </w:r>
      <w:proofErr w:type="spellStart"/>
      <w:r w:rsidR="00B56229" w:rsidRPr="00DD0E50">
        <w:rPr>
          <w:rFonts w:eastAsia="Calibri" w:cs="Times New Roman"/>
          <w:bCs/>
          <w:color w:val="000000" w:themeColor="text1"/>
          <w:szCs w:val="24"/>
          <w:lang w:eastAsia="en-US"/>
        </w:rPr>
        <w:t>Apergis</w:t>
      </w:r>
      <w:proofErr w:type="spellEnd"/>
      <w:r w:rsidR="00B56229" w:rsidRPr="00DD0E50">
        <w:rPr>
          <w:rFonts w:eastAsia="Calibri" w:cs="Times New Roman"/>
          <w:bCs/>
          <w:color w:val="000000" w:themeColor="text1"/>
          <w:szCs w:val="24"/>
          <w:lang w:eastAsia="en-US"/>
        </w:rPr>
        <w:t xml:space="preserve"> et al., 2016)</w:t>
      </w:r>
      <w:r w:rsidR="00DD7CFC" w:rsidRPr="00DD0E50">
        <w:rPr>
          <w:rFonts w:eastAsiaTheme="minorEastAsia" w:cs="Times New Roman"/>
          <w:color w:val="000000" w:themeColor="text1"/>
          <w:szCs w:val="24"/>
          <w:lang w:eastAsia="en-US"/>
        </w:rPr>
        <w:t xml:space="preserve">. </w:t>
      </w:r>
      <w:r w:rsidR="00A125E6" w:rsidRPr="00DD0E50">
        <w:rPr>
          <w:rFonts w:eastAsiaTheme="minorEastAsia" w:cs="Times New Roman"/>
          <w:color w:val="000000" w:themeColor="text1"/>
          <w:szCs w:val="24"/>
          <w:lang w:eastAsia="en-US"/>
        </w:rPr>
        <w:t>The p</w:t>
      </w:r>
      <w:r w:rsidR="00FD40C7" w:rsidRPr="00DD0E50">
        <w:rPr>
          <w:rFonts w:eastAsiaTheme="minorEastAsia" w:cs="Times New Roman"/>
          <w:color w:val="000000" w:themeColor="text1"/>
          <w:szCs w:val="24"/>
          <w:lang w:eastAsia="en-US"/>
        </w:rPr>
        <w:t>arameters in E</w:t>
      </w:r>
      <w:r w:rsidR="008C6555" w:rsidRPr="00DD0E50">
        <w:rPr>
          <w:rFonts w:eastAsiaTheme="minorEastAsia" w:cs="Times New Roman"/>
          <w:color w:val="000000" w:themeColor="text1"/>
          <w:szCs w:val="24"/>
          <w:lang w:eastAsia="en-US"/>
        </w:rPr>
        <w:t>quation</w:t>
      </w:r>
      <w:r w:rsidR="007F551F" w:rsidRPr="00DD0E50">
        <w:rPr>
          <w:rFonts w:eastAsiaTheme="minorEastAsia" w:cs="Times New Roman"/>
          <w:color w:val="000000" w:themeColor="text1"/>
          <w:szCs w:val="24"/>
          <w:lang w:eastAsia="en-US"/>
        </w:rPr>
        <w:t xml:space="preserve"> </w:t>
      </w:r>
      <w:r w:rsidR="00C161F5" w:rsidRPr="00DD0E50">
        <w:rPr>
          <w:rFonts w:eastAsiaTheme="minorEastAsia" w:cs="Times New Roman"/>
          <w:color w:val="000000" w:themeColor="text1"/>
          <w:szCs w:val="24"/>
          <w:lang w:eastAsia="en-US"/>
        </w:rPr>
        <w:t>(</w:t>
      </w:r>
      <w:r w:rsidR="00F44EEC" w:rsidRPr="00DD0E50">
        <w:rPr>
          <w:rFonts w:eastAsiaTheme="minorEastAsia" w:cs="Times New Roman"/>
          <w:color w:val="000000" w:themeColor="text1"/>
          <w:szCs w:val="24"/>
          <w:lang w:eastAsia="en-US"/>
        </w:rPr>
        <w:t>17</w:t>
      </w:r>
      <w:r w:rsidR="00C161F5" w:rsidRPr="00DD0E50">
        <w:rPr>
          <w:rFonts w:eastAsiaTheme="minorEastAsia" w:cs="Times New Roman"/>
          <w:color w:val="000000" w:themeColor="text1"/>
          <w:szCs w:val="24"/>
          <w:lang w:eastAsia="en-US"/>
        </w:rPr>
        <w:t xml:space="preserve">) </w:t>
      </w:r>
      <w:r w:rsidR="00A125E6" w:rsidRPr="00DD0E50">
        <w:rPr>
          <w:rFonts w:eastAsiaTheme="minorEastAsia" w:cs="Times New Roman"/>
          <w:color w:val="000000" w:themeColor="text1"/>
          <w:szCs w:val="24"/>
          <w:lang w:eastAsia="en-US"/>
        </w:rPr>
        <w:t>are</w:t>
      </w:r>
      <w:r w:rsidR="00C161F5" w:rsidRPr="00DD0E50">
        <w:rPr>
          <w:rFonts w:eastAsiaTheme="minorEastAsia" w:cs="Times New Roman"/>
          <w:color w:val="000000" w:themeColor="text1"/>
          <w:szCs w:val="24"/>
          <w:lang w:eastAsia="en-US"/>
        </w:rPr>
        <w:t xml:space="preserve"> estimated by minimizing the absolute value of the residual</w:t>
      </w:r>
      <w:r w:rsidR="00A125E6" w:rsidRPr="00DD0E50">
        <w:rPr>
          <w:rFonts w:eastAsiaTheme="minorEastAsia" w:cs="Times New Roman"/>
          <w:color w:val="000000" w:themeColor="text1"/>
          <w:szCs w:val="24"/>
          <w:lang w:eastAsia="en-US"/>
        </w:rPr>
        <w:t>s,</w:t>
      </w:r>
      <w:r w:rsidR="00C161F5" w:rsidRPr="00DD0E50">
        <w:rPr>
          <w:rFonts w:eastAsiaTheme="minorEastAsia" w:cs="Times New Roman"/>
          <w:color w:val="000000" w:themeColor="text1"/>
          <w:szCs w:val="24"/>
          <w:lang w:eastAsia="en-US"/>
        </w:rPr>
        <w:t xml:space="preserve"> using the following objective function:</w:t>
      </w:r>
    </w:p>
    <w:p w:rsidR="003355D3" w:rsidRPr="003B7688" w:rsidRDefault="007E2575" w:rsidP="003B7688">
      <w:pPr>
        <w:autoSpaceDE w:val="0"/>
        <w:autoSpaceDN w:val="0"/>
        <w:bidi w:val="0"/>
        <w:adjustRightInd w:val="0"/>
        <w:spacing w:line="480" w:lineRule="auto"/>
        <w:ind w:firstLine="720"/>
        <w:jc w:val="both"/>
        <w:rPr>
          <w:rFonts w:eastAsiaTheme="minorEastAsia" w:cs="Times New Roman"/>
          <w:color w:val="000000" w:themeColor="text1"/>
          <w:szCs w:val="24"/>
          <w:lang w:eastAsia="en-US"/>
        </w:rPr>
      </w:pPr>
      <m:oMath>
        <m:sSub>
          <m:sSubPr>
            <m:ctrlPr>
              <w:rPr>
                <w:rFonts w:ascii="Cambria Math" w:eastAsiaTheme="minorEastAsia" w:hAnsi="Cambria Math" w:cs="Times New Roman"/>
                <w:i/>
                <w:color w:val="000000" w:themeColor="text1"/>
                <w:szCs w:val="24"/>
                <w:lang w:eastAsia="en-US"/>
              </w:rPr>
            </m:ctrlPr>
          </m:sSubPr>
          <m:e>
            <m:r>
              <w:rPr>
                <w:rFonts w:ascii="Cambria Math" w:eastAsiaTheme="minorEastAsia" w:hAnsi="Cambria Math" w:cs="Times New Roman"/>
                <w:color w:val="000000" w:themeColor="text1"/>
                <w:szCs w:val="24"/>
                <w:lang w:eastAsia="en-US"/>
              </w:rPr>
              <m:t>Q</m:t>
            </m:r>
          </m:e>
          <m:sub>
            <m:r>
              <w:rPr>
                <w:rFonts w:ascii="Cambria Math" w:eastAsiaTheme="minorHAnsi" w:hAnsi="Cambria Math" w:cs="Times New Roman"/>
                <w:color w:val="000000" w:themeColor="text1"/>
                <w:szCs w:val="24"/>
                <w:lang w:eastAsia="en-US"/>
              </w:rPr>
              <m:t>τ</m:t>
            </m:r>
          </m:sub>
        </m:sSub>
        <m:d>
          <m:dPr>
            <m:ctrlPr>
              <w:rPr>
                <w:rFonts w:ascii="Cambria Math" w:eastAsiaTheme="minorEastAsia" w:hAnsi="Cambria Math" w:cs="Times New Roman"/>
                <w:i/>
                <w:color w:val="000000" w:themeColor="text1"/>
                <w:szCs w:val="24"/>
                <w:lang w:eastAsia="en-US"/>
              </w:rPr>
            </m:ctrlPr>
          </m:dPr>
          <m:e>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τ</m:t>
                </m:r>
              </m:sub>
            </m:sSub>
            <m:ctrlPr>
              <w:rPr>
                <w:rFonts w:ascii="Cambria Math" w:eastAsiaTheme="minorHAnsi" w:hAnsi="Cambria Math" w:cs="Times New Roman"/>
                <w:i/>
                <w:color w:val="000000" w:themeColor="text1"/>
                <w:szCs w:val="24"/>
                <w:lang w:eastAsia="en-US"/>
              </w:rPr>
            </m:ctrlPr>
          </m:e>
        </m:d>
        <m:r>
          <w:rPr>
            <w:rFonts w:ascii="Cambria Math" w:eastAsiaTheme="minorHAnsi" w:hAnsi="Cambria Math" w:cs="Times New Roman"/>
            <w:color w:val="000000" w:themeColor="text1"/>
            <w:szCs w:val="24"/>
            <w:lang w:eastAsia="en-US"/>
          </w:rPr>
          <m:t>=</m:t>
        </m:r>
        <m:func>
          <m:funcPr>
            <m:ctrlPr>
              <w:rPr>
                <w:rFonts w:ascii="Cambria Math" w:eastAsiaTheme="minorHAnsi" w:hAnsi="Cambria Math" w:cs="Times New Roman"/>
                <w:i/>
                <w:color w:val="000000" w:themeColor="text1"/>
                <w:szCs w:val="24"/>
                <w:lang w:eastAsia="en-US"/>
              </w:rPr>
            </m:ctrlPr>
          </m:funcPr>
          <m:fName>
            <m:limLow>
              <m:limLowPr>
                <m:ctrlPr>
                  <w:rPr>
                    <w:rFonts w:ascii="Cambria Math" w:eastAsiaTheme="minorHAnsi" w:hAnsi="Cambria Math" w:cs="Times New Roman"/>
                    <w:i/>
                    <w:color w:val="000000" w:themeColor="text1"/>
                    <w:szCs w:val="24"/>
                    <w:lang w:eastAsia="en-US"/>
                  </w:rPr>
                </m:ctrlPr>
              </m:limLowPr>
              <m:e>
                <m:r>
                  <m:rPr>
                    <m:sty m:val="p"/>
                  </m:rPr>
                  <w:rPr>
                    <w:rFonts w:ascii="Cambria Math" w:eastAsiaTheme="minorHAnsi" w:hAnsi="Cambria Math" w:cs="Times New Roman"/>
                    <w:color w:val="000000" w:themeColor="text1"/>
                    <w:szCs w:val="24"/>
                    <w:lang w:eastAsia="en-US"/>
                  </w:rPr>
                  <m:t>min</m:t>
                </m:r>
              </m:e>
              <m:lim>
                <m:r>
                  <w:rPr>
                    <w:rFonts w:ascii="Cambria Math" w:eastAsiaTheme="minorHAnsi" w:hAnsi="Cambria Math" w:cs="Times New Roman"/>
                    <w:color w:val="000000" w:themeColor="text1"/>
                    <w:szCs w:val="24"/>
                    <w:lang w:eastAsia="en-US"/>
                  </w:rPr>
                  <m:t>β</m:t>
                </m:r>
              </m:lim>
            </m:limLow>
          </m:fName>
          <m:e>
            <m:nary>
              <m:naryPr>
                <m:chr m:val="∑"/>
                <m:limLoc m:val="undOvr"/>
                <m:ctrlPr>
                  <w:rPr>
                    <w:rFonts w:ascii="Cambria Math" w:eastAsiaTheme="minorHAnsi" w:hAnsi="Cambria Math" w:cs="Times New Roman"/>
                    <w:i/>
                    <w:color w:val="000000" w:themeColor="text1"/>
                    <w:szCs w:val="24"/>
                    <w:lang w:eastAsia="en-US"/>
                  </w:rPr>
                </m:ctrlPr>
              </m:naryPr>
              <m:sub>
                <m:r>
                  <w:rPr>
                    <w:rFonts w:ascii="Cambria Math" w:eastAsiaTheme="minorHAnsi" w:hAnsi="Cambria Math" w:cs="Times New Roman"/>
                    <w:color w:val="000000" w:themeColor="text1"/>
                    <w:szCs w:val="24"/>
                    <w:lang w:eastAsia="en-US"/>
                  </w:rPr>
                  <m:t>i=1</m:t>
                </m:r>
              </m:sub>
              <m:sup>
                <m:r>
                  <w:rPr>
                    <w:rFonts w:ascii="Cambria Math" w:eastAsiaTheme="minorHAnsi" w:hAnsi="Cambria Math" w:cs="Times New Roman"/>
                    <w:color w:val="000000" w:themeColor="text1"/>
                    <w:szCs w:val="24"/>
                    <w:lang w:eastAsia="en-US"/>
                  </w:rPr>
                  <m:t>n</m:t>
                </m:r>
              </m:sup>
              <m:e>
                <m:d>
                  <m:dPr>
                    <m:begChr m:val="["/>
                    <m:endChr m:val="]"/>
                    <m:ctrlPr>
                      <w:rPr>
                        <w:rFonts w:ascii="Cambria Math" w:eastAsiaTheme="minorHAnsi" w:hAnsi="Cambria Math" w:cs="Times New Roman"/>
                        <w:i/>
                        <w:color w:val="000000" w:themeColor="text1"/>
                        <w:szCs w:val="24"/>
                        <w:lang w:eastAsia="en-US"/>
                      </w:rPr>
                    </m:ctrlPr>
                  </m:dPr>
                  <m:e>
                    <m:d>
                      <m:dPr>
                        <m:begChr m:val="|"/>
                        <m:endChr m:val="|"/>
                        <m:ctrlPr>
                          <w:rPr>
                            <w:rFonts w:ascii="Cambria Math" w:eastAsiaTheme="minorHAnsi" w:hAnsi="Cambria Math" w:cs="Times New Roman"/>
                            <w:i/>
                            <w:color w:val="000000" w:themeColor="text1"/>
                            <w:szCs w:val="24"/>
                            <w:lang w:eastAsia="en-US"/>
                          </w:rPr>
                        </m:ctrlPr>
                      </m:dPr>
                      <m:e>
                        <m:r>
                          <w:rPr>
                            <w:rFonts w:ascii="Cambria Math" w:eastAsiaTheme="minorEastAsia" w:hAnsi="Cambria Math" w:cs="Times New Roman"/>
                            <w:color w:val="000000" w:themeColor="text1"/>
                            <w:szCs w:val="24"/>
                            <w:lang w:eastAsia="en-US"/>
                          </w:rPr>
                          <m:t>Ln</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H</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τ</m:t>
                            </m:r>
                          </m:sub>
                        </m:sSub>
                        <m:sSub>
                          <m:sSubPr>
                            <m:ctrlPr>
                              <w:rPr>
                                <w:rFonts w:ascii="Cambria Math" w:eastAsiaTheme="minorHAnsi" w:hAnsi="Cambria Math" w:cs="Times New Roman"/>
                                <w:color w:val="000000" w:themeColor="text1"/>
                                <w:szCs w:val="24"/>
                                <w:lang w:eastAsia="en-US"/>
                              </w:rPr>
                            </m:ctrlPr>
                          </m:sSubPr>
                          <m:e>
                            <m:r>
                              <w:rPr>
                                <w:rFonts w:ascii="Cambria Math" w:eastAsiaTheme="minorHAnsi" w:hAnsi="Cambria Math" w:cs="Times New Roman"/>
                                <w:color w:val="000000" w:themeColor="text1"/>
                                <w:szCs w:val="24"/>
                                <w:lang w:eastAsia="en-US"/>
                              </w:rPr>
                              <m:t>X</m:t>
                            </m:r>
                          </m:e>
                          <m:sub>
                            <m:r>
                              <w:rPr>
                                <w:rFonts w:ascii="Cambria Math" w:eastAsiaTheme="minorHAnsi" w:hAnsi="Cambria Math" w:cs="Times New Roman"/>
                                <w:color w:val="000000" w:themeColor="text1"/>
                                <w:szCs w:val="24"/>
                                <w:lang w:eastAsia="en-US"/>
                              </w:rPr>
                              <m:t>it</m:t>
                            </m:r>
                          </m:sub>
                        </m:sSub>
                      </m:e>
                    </m:d>
                  </m:e>
                </m:d>
              </m:e>
            </m:nary>
          </m:e>
        </m:func>
        <m:r>
          <w:rPr>
            <w:rFonts w:ascii="Cambria Math" w:eastAsiaTheme="minorHAnsi" w:hAnsi="Cambria Math" w:cs="Times New Roman"/>
            <w:color w:val="000000" w:themeColor="text1"/>
            <w:szCs w:val="24"/>
            <w:lang w:eastAsia="en-US"/>
          </w:rPr>
          <m:t>=</m:t>
        </m:r>
        <m:func>
          <m:funcPr>
            <m:ctrlPr>
              <w:rPr>
                <w:rFonts w:ascii="Cambria Math" w:eastAsiaTheme="minorHAnsi" w:hAnsi="Cambria Math" w:cs="Times New Roman"/>
                <w:i/>
                <w:color w:val="000000" w:themeColor="text1"/>
                <w:szCs w:val="24"/>
                <w:lang w:eastAsia="en-US"/>
              </w:rPr>
            </m:ctrlPr>
          </m:funcPr>
          <m:fName>
            <m:limLow>
              <m:limLowPr>
                <m:ctrlPr>
                  <w:rPr>
                    <w:rFonts w:ascii="Cambria Math" w:eastAsiaTheme="minorHAnsi" w:hAnsi="Cambria Math" w:cs="Times New Roman"/>
                    <w:i/>
                    <w:color w:val="000000" w:themeColor="text1"/>
                    <w:szCs w:val="24"/>
                    <w:lang w:eastAsia="en-US"/>
                  </w:rPr>
                </m:ctrlPr>
              </m:limLowPr>
              <m:e>
                <m:r>
                  <m:rPr>
                    <m:sty m:val="p"/>
                  </m:rPr>
                  <w:rPr>
                    <w:rFonts w:ascii="Cambria Math" w:eastAsiaTheme="minorHAnsi" w:hAnsi="Cambria Math" w:cs="Times New Roman"/>
                    <w:color w:val="000000" w:themeColor="text1"/>
                    <w:szCs w:val="24"/>
                    <w:lang w:eastAsia="en-US"/>
                  </w:rPr>
                  <m:t>min</m:t>
                </m:r>
              </m:e>
              <m:lim>
                <m:r>
                  <w:rPr>
                    <w:rFonts w:ascii="Cambria Math" w:eastAsiaTheme="minorHAnsi" w:hAnsi="Cambria Math" w:cs="Times New Roman"/>
                    <w:color w:val="000000" w:themeColor="text1"/>
                    <w:szCs w:val="24"/>
                    <w:lang w:eastAsia="en-US"/>
                  </w:rPr>
                  <m:t>β</m:t>
                </m:r>
              </m:lim>
            </m:limLow>
          </m:fName>
          <m:e>
            <m:d>
              <m:dPr>
                <m:begChr m:val="["/>
                <m:endChr m:val="]"/>
                <m:ctrlPr>
                  <w:rPr>
                    <w:rFonts w:ascii="Cambria Math" w:eastAsiaTheme="minorHAnsi" w:hAnsi="Cambria Math" w:cs="Times New Roman"/>
                    <w:i/>
                    <w:color w:val="000000" w:themeColor="text1"/>
                    <w:szCs w:val="24"/>
                    <w:lang w:eastAsia="en-US"/>
                  </w:rPr>
                </m:ctrlPr>
              </m:dPr>
              <m:e>
                <m:nary>
                  <m:naryPr>
                    <m:chr m:val="∑"/>
                    <m:limLoc m:val="undOvr"/>
                    <m:ctrlPr>
                      <w:rPr>
                        <w:rFonts w:ascii="Cambria Math" w:eastAsiaTheme="minorHAnsi" w:hAnsi="Cambria Math" w:cs="Times New Roman"/>
                        <w:i/>
                        <w:color w:val="000000" w:themeColor="text1"/>
                        <w:szCs w:val="24"/>
                        <w:lang w:eastAsia="en-US"/>
                      </w:rPr>
                    </m:ctrlPr>
                  </m:naryPr>
                  <m:sub>
                    <m:r>
                      <w:rPr>
                        <w:rFonts w:ascii="Cambria Math" w:eastAsiaTheme="minorHAnsi" w:hAnsi="Cambria Math" w:cs="Times New Roman"/>
                        <w:color w:val="000000" w:themeColor="text1"/>
                        <w:szCs w:val="24"/>
                        <w:lang w:eastAsia="en-US"/>
                      </w:rPr>
                      <m:t>i:</m:t>
                    </m:r>
                    <m:r>
                      <w:rPr>
                        <w:rFonts w:ascii="Cambria Math" w:eastAsiaTheme="minorEastAsia" w:hAnsi="Cambria Math" w:cs="Times New Roman"/>
                        <w:color w:val="000000" w:themeColor="text1"/>
                        <w:szCs w:val="24"/>
                        <w:lang w:eastAsia="en-US"/>
                      </w:rPr>
                      <m:t>Ln</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H</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≥β</m:t>
                    </m:r>
                    <m:sSub>
                      <m:sSubPr>
                        <m:ctrlPr>
                          <w:rPr>
                            <w:rFonts w:ascii="Cambria Math" w:eastAsiaTheme="minorHAnsi" w:hAnsi="Cambria Math" w:cs="Times New Roman"/>
                            <w:color w:val="000000" w:themeColor="text1"/>
                            <w:szCs w:val="24"/>
                            <w:lang w:eastAsia="en-US"/>
                          </w:rPr>
                        </m:ctrlPr>
                      </m:sSubPr>
                      <m:e>
                        <m:r>
                          <w:rPr>
                            <w:rFonts w:ascii="Cambria Math" w:eastAsiaTheme="minorHAnsi" w:hAnsi="Cambria Math" w:cs="Times New Roman"/>
                            <w:color w:val="000000" w:themeColor="text1"/>
                            <w:szCs w:val="24"/>
                            <w:lang w:eastAsia="en-US"/>
                          </w:rPr>
                          <m:t>X</m:t>
                        </m:r>
                      </m:e>
                      <m:sub>
                        <m:r>
                          <w:rPr>
                            <w:rFonts w:ascii="Cambria Math" w:eastAsiaTheme="minorHAnsi" w:hAnsi="Cambria Math" w:cs="Times New Roman"/>
                            <w:color w:val="000000" w:themeColor="text1"/>
                            <w:szCs w:val="24"/>
                            <w:lang w:eastAsia="en-US"/>
                          </w:rPr>
                          <m:t>i</m:t>
                        </m:r>
                      </m:sub>
                    </m:sSub>
                  </m:sub>
                  <m:sup>
                    <m:r>
                      <w:rPr>
                        <w:rFonts w:ascii="Cambria Math" w:eastAsiaTheme="minorHAnsi" w:hAnsi="Cambria Math" w:cs="Times New Roman"/>
                        <w:color w:val="000000" w:themeColor="text1"/>
                        <w:szCs w:val="24"/>
                        <w:lang w:eastAsia="en-US"/>
                      </w:rPr>
                      <m:t>n</m:t>
                    </m:r>
                  </m:sup>
                  <m:e>
                    <m:r>
                      <w:rPr>
                        <w:rFonts w:ascii="Cambria Math" w:eastAsiaTheme="minorHAnsi" w:hAnsi="Cambria Math" w:cs="Times New Roman"/>
                        <w:color w:val="000000" w:themeColor="text1"/>
                        <w:szCs w:val="24"/>
                        <w:lang w:eastAsia="en-US"/>
                      </w:rPr>
                      <m:t>τ</m:t>
                    </m:r>
                    <m:d>
                      <m:dPr>
                        <m:begChr m:val="|"/>
                        <m:endChr m:val="|"/>
                        <m:ctrlPr>
                          <w:rPr>
                            <w:rFonts w:ascii="Cambria Math" w:eastAsiaTheme="minorHAnsi" w:hAnsi="Cambria Math" w:cs="Times New Roman"/>
                            <w:i/>
                            <w:color w:val="000000" w:themeColor="text1"/>
                            <w:szCs w:val="24"/>
                            <w:lang w:eastAsia="en-US"/>
                          </w:rPr>
                        </m:ctrlPr>
                      </m:dPr>
                      <m:e>
                        <m:r>
                          <w:rPr>
                            <w:rFonts w:ascii="Cambria Math" w:eastAsiaTheme="minorEastAsia" w:hAnsi="Cambria Math" w:cs="Times New Roman"/>
                            <w:color w:val="000000" w:themeColor="text1"/>
                            <w:szCs w:val="24"/>
                            <w:lang w:eastAsia="en-US"/>
                          </w:rPr>
                          <m:t>Ln</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H</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τ</m:t>
                            </m:r>
                          </m:sub>
                        </m:sSub>
                        <m:sSub>
                          <m:sSubPr>
                            <m:ctrlPr>
                              <w:rPr>
                                <w:rFonts w:ascii="Cambria Math" w:eastAsiaTheme="minorHAnsi" w:hAnsi="Cambria Math" w:cs="Times New Roman"/>
                                <w:color w:val="000000" w:themeColor="text1"/>
                                <w:szCs w:val="24"/>
                                <w:lang w:eastAsia="en-US"/>
                              </w:rPr>
                            </m:ctrlPr>
                          </m:sSubPr>
                          <m:e>
                            <m:r>
                              <w:rPr>
                                <w:rFonts w:ascii="Cambria Math" w:eastAsiaTheme="minorHAnsi" w:hAnsi="Cambria Math" w:cs="Times New Roman"/>
                                <w:color w:val="000000" w:themeColor="text1"/>
                                <w:szCs w:val="24"/>
                                <w:lang w:eastAsia="en-US"/>
                              </w:rPr>
                              <m:t>X</m:t>
                            </m:r>
                          </m:e>
                          <m:sub>
                            <m:r>
                              <w:rPr>
                                <w:rFonts w:ascii="Cambria Math" w:eastAsiaTheme="minorHAnsi" w:hAnsi="Cambria Math" w:cs="Times New Roman"/>
                                <w:color w:val="000000" w:themeColor="text1"/>
                                <w:szCs w:val="24"/>
                                <w:lang w:eastAsia="en-US"/>
                              </w:rPr>
                              <m:t>it</m:t>
                            </m:r>
                          </m:sub>
                        </m:sSub>
                      </m:e>
                    </m:d>
                  </m:e>
                </m:nary>
                <m:r>
                  <w:rPr>
                    <w:rFonts w:ascii="Cambria Math" w:eastAsiaTheme="minorHAnsi" w:hAnsi="Cambria Math" w:cs="Times New Roman"/>
                    <w:color w:val="000000" w:themeColor="text1"/>
                    <w:szCs w:val="24"/>
                    <w:lang w:eastAsia="en-US"/>
                  </w:rPr>
                  <m:t>+</m:t>
                </m:r>
                <m:nary>
                  <m:naryPr>
                    <m:chr m:val="∑"/>
                    <m:limLoc m:val="undOvr"/>
                    <m:ctrlPr>
                      <w:rPr>
                        <w:rFonts w:ascii="Cambria Math" w:eastAsiaTheme="minorHAnsi" w:hAnsi="Cambria Math" w:cs="Times New Roman"/>
                        <w:i/>
                        <w:color w:val="000000" w:themeColor="text1"/>
                        <w:szCs w:val="24"/>
                        <w:lang w:eastAsia="en-US"/>
                      </w:rPr>
                    </m:ctrlPr>
                  </m:naryPr>
                  <m:sub>
                    <m:r>
                      <w:rPr>
                        <w:rFonts w:ascii="Cambria Math" w:eastAsiaTheme="minorHAnsi" w:hAnsi="Cambria Math" w:cs="Times New Roman"/>
                        <w:color w:val="000000" w:themeColor="text1"/>
                        <w:szCs w:val="24"/>
                        <w:lang w:eastAsia="en-US"/>
                      </w:rPr>
                      <m:t>i:</m:t>
                    </m:r>
                    <m:r>
                      <w:rPr>
                        <w:rFonts w:ascii="Cambria Math" w:eastAsiaTheme="minorEastAsia" w:hAnsi="Cambria Math" w:cs="Times New Roman"/>
                        <w:color w:val="000000" w:themeColor="text1"/>
                        <w:szCs w:val="24"/>
                        <w:lang w:eastAsia="en-US"/>
                      </w:rPr>
                      <m:t>Ln</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H</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&lt;β</m:t>
                    </m:r>
                    <m:sSub>
                      <m:sSubPr>
                        <m:ctrlPr>
                          <w:rPr>
                            <w:rFonts w:ascii="Cambria Math" w:eastAsiaTheme="minorHAnsi" w:hAnsi="Cambria Math" w:cs="Times New Roman"/>
                            <w:color w:val="000000" w:themeColor="text1"/>
                            <w:szCs w:val="24"/>
                            <w:lang w:eastAsia="en-US"/>
                          </w:rPr>
                        </m:ctrlPr>
                      </m:sSubPr>
                      <m:e>
                        <m:r>
                          <w:rPr>
                            <w:rFonts w:ascii="Cambria Math" w:eastAsiaTheme="minorHAnsi" w:hAnsi="Cambria Math" w:cs="Times New Roman"/>
                            <w:color w:val="000000" w:themeColor="text1"/>
                            <w:szCs w:val="24"/>
                            <w:lang w:eastAsia="en-US"/>
                          </w:rPr>
                          <m:t>X</m:t>
                        </m:r>
                      </m:e>
                      <m:sub>
                        <m:r>
                          <w:rPr>
                            <w:rFonts w:ascii="Cambria Math" w:eastAsiaTheme="minorHAnsi" w:hAnsi="Cambria Math" w:cs="Times New Roman"/>
                            <w:color w:val="000000" w:themeColor="text1"/>
                            <w:szCs w:val="24"/>
                            <w:lang w:eastAsia="en-US"/>
                          </w:rPr>
                          <m:t>it</m:t>
                        </m:r>
                      </m:sub>
                    </m:sSub>
                  </m:sub>
                  <m:sup>
                    <m:r>
                      <w:rPr>
                        <w:rFonts w:ascii="Cambria Math" w:eastAsiaTheme="minorHAnsi" w:hAnsi="Cambria Math" w:cs="Times New Roman"/>
                        <w:color w:val="000000" w:themeColor="text1"/>
                        <w:szCs w:val="24"/>
                        <w:lang w:eastAsia="en-US"/>
                      </w:rPr>
                      <m:t>n</m:t>
                    </m:r>
                  </m:sup>
                  <m:e>
                    <m:r>
                      <w:rPr>
                        <w:rFonts w:ascii="Cambria Math" w:eastAsiaTheme="minorHAnsi" w:hAnsi="Cambria Math" w:cs="Times New Roman"/>
                        <w:color w:val="000000" w:themeColor="text1"/>
                        <w:szCs w:val="24"/>
                        <w:lang w:eastAsia="en-US"/>
                      </w:rPr>
                      <m:t>(1-τ)</m:t>
                    </m:r>
                    <m:d>
                      <m:dPr>
                        <m:begChr m:val="|"/>
                        <m:endChr m:val="|"/>
                        <m:ctrlPr>
                          <w:rPr>
                            <w:rFonts w:ascii="Cambria Math" w:eastAsiaTheme="minorHAnsi" w:hAnsi="Cambria Math" w:cs="Times New Roman"/>
                            <w:i/>
                            <w:color w:val="000000" w:themeColor="text1"/>
                            <w:szCs w:val="24"/>
                            <w:lang w:eastAsia="en-US"/>
                          </w:rPr>
                        </m:ctrlPr>
                      </m:dPr>
                      <m:e>
                        <m:r>
                          <w:rPr>
                            <w:rFonts w:ascii="Cambria Math" w:eastAsiaTheme="minorEastAsia" w:hAnsi="Cambria Math" w:cs="Times New Roman"/>
                            <w:color w:val="000000" w:themeColor="text1"/>
                            <w:szCs w:val="24"/>
                            <w:lang w:eastAsia="en-US"/>
                          </w:rPr>
                          <m:t>Ln</m:t>
                        </m:r>
                        <m:sSub>
                          <m:sSubPr>
                            <m:ctrlPr>
                              <w:rPr>
                                <w:rFonts w:ascii="Cambria Math" w:eastAsiaTheme="minorHAnsi" w:hAnsi="Cambria Math" w:cs="Times New Roman"/>
                                <w:bCs/>
                                <w:i/>
                                <w:color w:val="000000" w:themeColor="text1"/>
                                <w:szCs w:val="24"/>
                                <w:lang w:eastAsia="en-US"/>
                              </w:rPr>
                            </m:ctrlPr>
                          </m:sSubPr>
                          <m:e>
                            <m:r>
                              <w:rPr>
                                <w:rFonts w:ascii="Cambria Math" w:eastAsiaTheme="minorHAnsi" w:hAnsi="Cambria Math" w:cs="Times New Roman"/>
                                <w:color w:val="000000" w:themeColor="text1"/>
                                <w:szCs w:val="24"/>
                                <w:lang w:eastAsia="en-US"/>
                              </w:rPr>
                              <m:t>H</m:t>
                            </m:r>
                          </m:e>
                          <m:sub>
                            <m:r>
                              <w:rPr>
                                <w:rFonts w:ascii="Cambria Math" w:eastAsiaTheme="minorHAnsi" w:hAnsi="Cambria Math" w:cs="Times New Roman"/>
                                <w:color w:val="000000" w:themeColor="text1"/>
                                <w:szCs w:val="24"/>
                                <w:lang w:eastAsia="en-US"/>
                              </w:rPr>
                              <m:t>it</m:t>
                            </m:r>
                          </m:sub>
                        </m:sSub>
                        <m:r>
                          <w:rPr>
                            <w:rFonts w:ascii="Cambria Math" w:eastAsiaTheme="minorHAnsi" w:hAnsi="Cambria Math" w:cs="Times New Roman"/>
                            <w:color w:val="000000" w:themeColor="text1"/>
                            <w:szCs w:val="24"/>
                            <w:lang w:eastAsia="en-US"/>
                          </w:rPr>
                          <m:t>-</m:t>
                        </m:r>
                        <m:sSub>
                          <m:sSubPr>
                            <m:ctrlPr>
                              <w:rPr>
                                <w:rFonts w:ascii="Cambria Math" w:eastAsiaTheme="minorHAnsi" w:hAnsi="Cambria Math" w:cs="Times New Roman"/>
                                <w:i/>
                                <w:color w:val="000000" w:themeColor="text1"/>
                                <w:szCs w:val="24"/>
                                <w:lang w:eastAsia="en-US"/>
                              </w:rPr>
                            </m:ctrlPr>
                          </m:sSubPr>
                          <m:e>
                            <m:r>
                              <w:rPr>
                                <w:rFonts w:ascii="Cambria Math" w:eastAsiaTheme="minorHAnsi" w:hAnsi="Cambria Math" w:cs="Times New Roman"/>
                                <w:color w:val="000000" w:themeColor="text1"/>
                                <w:szCs w:val="24"/>
                                <w:lang w:eastAsia="en-US"/>
                              </w:rPr>
                              <m:t>β</m:t>
                            </m:r>
                          </m:e>
                          <m:sub>
                            <m:r>
                              <w:rPr>
                                <w:rFonts w:ascii="Cambria Math" w:eastAsiaTheme="minorHAnsi" w:hAnsi="Cambria Math" w:cs="Times New Roman"/>
                                <w:color w:val="000000" w:themeColor="text1"/>
                                <w:szCs w:val="24"/>
                                <w:lang w:eastAsia="en-US"/>
                              </w:rPr>
                              <m:t>τ</m:t>
                            </m:r>
                          </m:sub>
                        </m:sSub>
                        <m:sSub>
                          <m:sSubPr>
                            <m:ctrlPr>
                              <w:rPr>
                                <w:rFonts w:ascii="Cambria Math" w:eastAsiaTheme="minorHAnsi" w:hAnsi="Cambria Math" w:cs="Times New Roman"/>
                                <w:color w:val="000000" w:themeColor="text1"/>
                                <w:szCs w:val="24"/>
                                <w:lang w:eastAsia="en-US"/>
                              </w:rPr>
                            </m:ctrlPr>
                          </m:sSubPr>
                          <m:e>
                            <m:r>
                              <w:rPr>
                                <w:rFonts w:ascii="Cambria Math" w:eastAsiaTheme="minorHAnsi" w:hAnsi="Cambria Math" w:cs="Times New Roman"/>
                                <w:color w:val="000000" w:themeColor="text1"/>
                                <w:szCs w:val="24"/>
                                <w:lang w:eastAsia="en-US"/>
                              </w:rPr>
                              <m:t>X</m:t>
                            </m:r>
                          </m:e>
                          <m:sub>
                            <m:r>
                              <w:rPr>
                                <w:rFonts w:ascii="Cambria Math" w:eastAsiaTheme="minorHAnsi" w:hAnsi="Cambria Math" w:cs="Times New Roman"/>
                                <w:color w:val="000000" w:themeColor="text1"/>
                                <w:szCs w:val="24"/>
                                <w:lang w:eastAsia="en-US"/>
                              </w:rPr>
                              <m:t>it</m:t>
                            </m:r>
                          </m:sub>
                        </m:sSub>
                      </m:e>
                    </m:d>
                  </m:e>
                </m:nary>
              </m:e>
            </m:d>
          </m:e>
        </m:func>
      </m:oMath>
      <w:r w:rsidR="00F1122E" w:rsidRPr="00DD0E50">
        <w:rPr>
          <w:rFonts w:eastAsia="Calibri" w:cs="Times New Roman"/>
          <w:color w:val="000000" w:themeColor="text1"/>
          <w:szCs w:val="24"/>
          <w:lang w:eastAsia="en-US"/>
        </w:rPr>
        <w:t xml:space="preserve">  </w:t>
      </w:r>
      <w:r w:rsidR="00BD47A3" w:rsidRPr="00DD0E50">
        <w:rPr>
          <w:rFonts w:eastAsia="Calibri" w:cs="Times New Roman"/>
          <w:color w:val="000000" w:themeColor="text1"/>
          <w:szCs w:val="24"/>
          <w:lang w:eastAsia="en-US"/>
        </w:rPr>
        <w:t xml:space="preserve">  </w:t>
      </w:r>
      <w:r w:rsidR="005C28A3" w:rsidRPr="00DD0E50">
        <w:rPr>
          <w:rFonts w:eastAsia="Calibri" w:cs="Times New Roman"/>
          <w:color w:val="000000" w:themeColor="text1"/>
          <w:szCs w:val="24"/>
          <w:lang w:eastAsia="en-US"/>
        </w:rPr>
        <w:t xml:space="preserve">   </w:t>
      </w:r>
      <w:r w:rsidR="00BD47A3" w:rsidRPr="00DD0E50">
        <w:rPr>
          <w:rFonts w:eastAsia="Calibri" w:cs="Times New Roman"/>
          <w:color w:val="000000" w:themeColor="text1"/>
          <w:szCs w:val="24"/>
          <w:lang w:eastAsia="en-US"/>
        </w:rPr>
        <w:t xml:space="preserve"> </w:t>
      </w:r>
      <w:r w:rsidR="003B7688" w:rsidRPr="00DD0E50">
        <w:rPr>
          <w:rFonts w:eastAsia="Calibri" w:cs="Times New Roman"/>
          <w:color w:val="000000" w:themeColor="text1"/>
          <w:szCs w:val="24"/>
          <w:lang w:eastAsia="en-US"/>
        </w:rPr>
        <w:t xml:space="preserve">                                                                   </w:t>
      </w:r>
      <w:r w:rsidR="00F1122E" w:rsidRPr="00DD0E50">
        <w:rPr>
          <w:rFonts w:eastAsia="Calibri" w:cs="Times New Roman"/>
          <w:color w:val="000000" w:themeColor="text1"/>
          <w:szCs w:val="24"/>
          <w:lang w:eastAsia="en-US"/>
        </w:rPr>
        <w:t>(18)</w:t>
      </w:r>
    </w:p>
    <w:p w:rsidR="00B56229" w:rsidRPr="008127E9" w:rsidRDefault="004C7938" w:rsidP="006B7126">
      <w:pPr>
        <w:autoSpaceDE w:val="0"/>
        <w:autoSpaceDN w:val="0"/>
        <w:bidi w:val="0"/>
        <w:adjustRightInd w:val="0"/>
        <w:spacing w:line="480" w:lineRule="auto"/>
        <w:ind w:firstLine="720"/>
        <w:jc w:val="both"/>
        <w:rPr>
          <w:rFonts w:eastAsia="Times New Roman" w:cs="Times New Roman"/>
          <w:color w:val="000000" w:themeColor="text1"/>
          <w:szCs w:val="24"/>
        </w:rPr>
      </w:pPr>
      <w:proofErr w:type="spellStart"/>
      <w:r w:rsidRPr="00DD0E50">
        <w:rPr>
          <w:rFonts w:eastAsia="Times New Roman" w:cs="Times New Roman"/>
          <w:color w:val="000000" w:themeColor="text1"/>
          <w:szCs w:val="24"/>
        </w:rPr>
        <w:t>Koenker</w:t>
      </w:r>
      <w:proofErr w:type="spellEnd"/>
      <w:r w:rsidRPr="00DD0E50">
        <w:rPr>
          <w:rFonts w:eastAsia="Times New Roman" w:cs="Times New Roman"/>
          <w:color w:val="000000" w:themeColor="text1"/>
          <w:szCs w:val="24"/>
        </w:rPr>
        <w:t xml:space="preserve"> (2004) </w:t>
      </w:r>
      <w:r w:rsidR="001B3F72" w:rsidRPr="00DD0E50">
        <w:rPr>
          <w:rFonts w:eastAsia="Times New Roman" w:cs="Times New Roman"/>
          <w:color w:val="000000" w:themeColor="text1"/>
          <w:szCs w:val="24"/>
        </w:rPr>
        <w:t>suggests</w:t>
      </w:r>
      <w:r w:rsidRPr="00DD0E50">
        <w:rPr>
          <w:rFonts w:eastAsia="Times New Roman" w:cs="Times New Roman"/>
          <w:color w:val="000000" w:themeColor="text1"/>
          <w:szCs w:val="24"/>
        </w:rPr>
        <w:t xml:space="preserve"> a class of </w:t>
      </w:r>
      <w:r w:rsidR="00D84CBA" w:rsidRPr="00DD0E50">
        <w:rPr>
          <w:rFonts w:eastAsia="Times New Roman" w:cs="Times New Roman"/>
          <w:color w:val="000000" w:themeColor="text1"/>
          <w:szCs w:val="24"/>
        </w:rPr>
        <w:t>penalizing</w:t>
      </w:r>
      <w:r w:rsidRPr="00DD0E50">
        <w:rPr>
          <w:rFonts w:eastAsia="Times New Roman" w:cs="Times New Roman"/>
          <w:color w:val="000000" w:themeColor="text1"/>
          <w:szCs w:val="24"/>
        </w:rPr>
        <w:t xml:space="preserve"> QR estimators </w:t>
      </w:r>
      <w:r w:rsidR="00F52469" w:rsidRPr="00DD0E50">
        <w:rPr>
          <w:rFonts w:eastAsia="Times New Roman" w:cs="Times New Roman"/>
          <w:color w:val="000000" w:themeColor="text1"/>
          <w:szCs w:val="24"/>
        </w:rPr>
        <w:t xml:space="preserve">(i.e. </w:t>
      </w:r>
      <w:r w:rsidR="00D47D4D" w:rsidRPr="00DD0E50">
        <w:rPr>
          <w:rFonts w:eastAsia="Times New Roman" w:cs="Times New Roman"/>
          <w:color w:val="000000" w:themeColor="text1"/>
          <w:szCs w:val="24"/>
        </w:rPr>
        <w:t xml:space="preserve">the </w:t>
      </w:r>
      <w:r w:rsidR="00F52469" w:rsidRPr="00DD0E50">
        <w:rPr>
          <w:rFonts w:eastAsia="Times New Roman" w:cs="Times New Roman"/>
          <w:color w:val="000000" w:themeColor="text1"/>
          <w:szCs w:val="24"/>
        </w:rPr>
        <w:t>shrinkage method</w:t>
      </w:r>
      <w:r w:rsidR="00A125E6" w:rsidRPr="00DD0E50">
        <w:rPr>
          <w:rFonts w:eastAsia="Times New Roman" w:cs="Times New Roman"/>
          <w:color w:val="000000" w:themeColor="text1"/>
          <w:szCs w:val="24"/>
        </w:rPr>
        <w:t>ology</w:t>
      </w:r>
      <w:r w:rsidR="00F52469" w:rsidRPr="00DD0E50">
        <w:rPr>
          <w:rFonts w:eastAsia="Times New Roman" w:cs="Times New Roman"/>
          <w:color w:val="000000" w:themeColor="text1"/>
          <w:szCs w:val="24"/>
        </w:rPr>
        <w:t xml:space="preserve">) </w:t>
      </w:r>
      <w:r w:rsidRPr="00DD0E50">
        <w:rPr>
          <w:rFonts w:eastAsia="Times New Roman" w:cs="Times New Roman"/>
          <w:color w:val="000000" w:themeColor="text1"/>
          <w:szCs w:val="24"/>
        </w:rPr>
        <w:t xml:space="preserve">to </w:t>
      </w:r>
      <w:r w:rsidR="001B3F72" w:rsidRPr="00DD0E50">
        <w:rPr>
          <w:rFonts w:eastAsia="Times New Roman" w:cs="Times New Roman"/>
          <w:color w:val="000000" w:themeColor="text1"/>
          <w:szCs w:val="24"/>
        </w:rPr>
        <w:t xml:space="preserve">estimate </w:t>
      </w:r>
      <w:r w:rsidRPr="00DD0E50">
        <w:rPr>
          <w:rFonts w:eastAsia="Times New Roman" w:cs="Times New Roman"/>
          <w:color w:val="000000" w:themeColor="text1"/>
          <w:szCs w:val="24"/>
        </w:rPr>
        <w:t>a vector of individual effects</w:t>
      </w:r>
      <w:r w:rsidR="001B3F72" w:rsidRPr="00DD0E50">
        <w:rPr>
          <w:rFonts w:eastAsia="Times New Roman" w:cs="Times New Roman"/>
          <w:color w:val="000000" w:themeColor="text1"/>
          <w:szCs w:val="24"/>
        </w:rPr>
        <w:t xml:space="preserve">, while </w:t>
      </w:r>
      <w:proofErr w:type="spellStart"/>
      <w:r w:rsidRPr="00DD0E50">
        <w:rPr>
          <w:rFonts w:eastAsia="Times New Roman" w:cs="Times New Roman"/>
          <w:color w:val="000000" w:themeColor="text1"/>
          <w:szCs w:val="24"/>
        </w:rPr>
        <w:t>Canay</w:t>
      </w:r>
      <w:proofErr w:type="spellEnd"/>
      <w:r w:rsidRPr="00DD0E50">
        <w:rPr>
          <w:rFonts w:eastAsia="Times New Roman" w:cs="Times New Roman"/>
          <w:color w:val="000000" w:themeColor="text1"/>
          <w:szCs w:val="24"/>
        </w:rPr>
        <w:t xml:space="preserve"> (2011) finds that </w:t>
      </w:r>
      <w:proofErr w:type="spellStart"/>
      <w:r w:rsidRPr="00DD0E50">
        <w:rPr>
          <w:rFonts w:eastAsia="Times New Roman" w:cs="Times New Roman"/>
          <w:color w:val="000000" w:themeColor="text1"/>
          <w:szCs w:val="24"/>
        </w:rPr>
        <w:t>Koenker</w:t>
      </w:r>
      <w:r w:rsidR="00312CE7" w:rsidRPr="00DD0E50">
        <w:rPr>
          <w:rFonts w:eastAsia="Calibri" w:cs="Times New Roman"/>
          <w:color w:val="000000" w:themeColor="text1"/>
          <w:szCs w:val="24"/>
          <w:lang w:eastAsia="en-US"/>
        </w:rPr>
        <w:t>'</w:t>
      </w:r>
      <w:r w:rsidRPr="00DD0E50">
        <w:rPr>
          <w:rFonts w:eastAsia="Times New Roman" w:cs="Times New Roman"/>
          <w:color w:val="000000" w:themeColor="text1"/>
          <w:szCs w:val="24"/>
        </w:rPr>
        <w:t>s</w:t>
      </w:r>
      <w:proofErr w:type="spellEnd"/>
      <w:r w:rsidRPr="00DD0E50">
        <w:rPr>
          <w:rFonts w:eastAsia="Times New Roman" w:cs="Times New Roman"/>
          <w:color w:val="000000" w:themeColor="text1"/>
          <w:szCs w:val="24"/>
        </w:rPr>
        <w:t xml:space="preserve"> method</w:t>
      </w:r>
      <w:r w:rsidR="00A125E6" w:rsidRPr="00DD0E50">
        <w:rPr>
          <w:rFonts w:eastAsia="Times New Roman" w:cs="Times New Roman"/>
          <w:color w:val="000000" w:themeColor="text1"/>
          <w:szCs w:val="24"/>
        </w:rPr>
        <w:t>ological approach</w:t>
      </w:r>
      <w:r w:rsidRPr="00DD0E50">
        <w:rPr>
          <w:rFonts w:eastAsia="Times New Roman" w:cs="Times New Roman"/>
          <w:color w:val="000000" w:themeColor="text1"/>
          <w:szCs w:val="24"/>
        </w:rPr>
        <w:t xml:space="preserve"> is computationally </w:t>
      </w:r>
      <w:r w:rsidR="00F52469" w:rsidRPr="00DD0E50">
        <w:rPr>
          <w:rFonts w:eastAsia="Times New Roman" w:cs="Times New Roman"/>
          <w:color w:val="000000" w:themeColor="text1"/>
          <w:szCs w:val="24"/>
        </w:rPr>
        <w:t>intensive</w:t>
      </w:r>
      <w:r w:rsidR="005C28A3" w:rsidRPr="00DD0E50">
        <w:rPr>
          <w:rFonts w:eastAsia="Times New Roman" w:cs="Times New Roman"/>
          <w:color w:val="000000" w:themeColor="text1"/>
          <w:szCs w:val="24"/>
        </w:rPr>
        <w:t>;</w:t>
      </w:r>
      <w:r w:rsidR="00F52469" w:rsidRPr="00DD0E50">
        <w:rPr>
          <w:rFonts w:eastAsia="Times New Roman" w:cs="Times New Roman"/>
          <w:color w:val="000000" w:themeColor="text1"/>
          <w:szCs w:val="24"/>
        </w:rPr>
        <w:t xml:space="preserve"> </w:t>
      </w:r>
      <w:r w:rsidR="00B56229" w:rsidRPr="00DD0E50">
        <w:rPr>
          <w:rFonts w:eastAsia="Times New Roman" w:cs="Times New Roman"/>
          <w:color w:val="000000" w:themeColor="text1"/>
          <w:szCs w:val="24"/>
        </w:rPr>
        <w:t xml:space="preserve">and </w:t>
      </w:r>
      <w:r w:rsidR="001B3F72" w:rsidRPr="00DD0E50">
        <w:rPr>
          <w:rFonts w:eastAsia="Times New Roman" w:cs="Times New Roman"/>
          <w:color w:val="000000" w:themeColor="text1"/>
          <w:szCs w:val="24"/>
        </w:rPr>
        <w:t>therefore</w:t>
      </w:r>
      <w:r w:rsidR="00A125E6" w:rsidRPr="00DD0E50">
        <w:rPr>
          <w:rFonts w:eastAsia="Times New Roman" w:cs="Times New Roman"/>
          <w:color w:val="000000" w:themeColor="text1"/>
          <w:szCs w:val="24"/>
        </w:rPr>
        <w:t>,</w:t>
      </w:r>
      <w:r w:rsidR="00F52469" w:rsidRPr="00DD0E50">
        <w:rPr>
          <w:rFonts w:eastAsia="Times New Roman" w:cs="Times New Roman"/>
          <w:color w:val="000000" w:themeColor="text1"/>
          <w:szCs w:val="24"/>
        </w:rPr>
        <w:t xml:space="preserve"> </w:t>
      </w:r>
      <w:r w:rsidR="00B56229" w:rsidRPr="00DD0E50">
        <w:rPr>
          <w:rFonts w:eastAsia="Times New Roman" w:cs="Times New Roman"/>
          <w:color w:val="000000" w:themeColor="text1"/>
          <w:szCs w:val="24"/>
        </w:rPr>
        <w:t xml:space="preserve">he </w:t>
      </w:r>
      <w:r w:rsidR="00F52469" w:rsidRPr="00DD0E50">
        <w:rPr>
          <w:rFonts w:eastAsia="Times New Roman" w:cs="Times New Roman"/>
          <w:color w:val="000000" w:themeColor="text1"/>
          <w:szCs w:val="24"/>
        </w:rPr>
        <w:t>introduces a two-</w:t>
      </w:r>
      <w:r w:rsidR="00F52469" w:rsidRPr="00DD0E50">
        <w:rPr>
          <w:rFonts w:eastAsia="Times New Roman" w:cs="Times New Roman"/>
          <w:szCs w:val="24"/>
        </w:rPr>
        <w:t>step method</w:t>
      </w:r>
      <w:r w:rsidR="00A125E6" w:rsidRPr="00DD0E50">
        <w:rPr>
          <w:rFonts w:eastAsia="Times New Roman" w:cs="Times New Roman"/>
          <w:szCs w:val="24"/>
        </w:rPr>
        <w:t>ology</w:t>
      </w:r>
      <w:r w:rsidR="00F52469" w:rsidRPr="00DD0E50">
        <w:rPr>
          <w:rFonts w:eastAsia="Times New Roman" w:cs="Times New Roman"/>
          <w:szCs w:val="24"/>
        </w:rPr>
        <w:t xml:space="preserve"> of estimating panel quantile regression model</w:t>
      </w:r>
      <w:r w:rsidR="00A125E6" w:rsidRPr="00DD0E50">
        <w:rPr>
          <w:rFonts w:eastAsia="Times New Roman" w:cs="Times New Roman"/>
          <w:szCs w:val="24"/>
        </w:rPr>
        <w:t>s</w:t>
      </w:r>
      <w:r w:rsidR="00F52469" w:rsidRPr="00DD0E50">
        <w:rPr>
          <w:rFonts w:eastAsia="Times New Roman" w:cs="Times New Roman"/>
          <w:szCs w:val="24"/>
        </w:rPr>
        <w:t xml:space="preserve"> with</w:t>
      </w:r>
      <w:r w:rsidR="00611E0C" w:rsidRPr="00DD0E50">
        <w:rPr>
          <w:rFonts w:eastAsia="Times New Roman" w:cs="Times New Roman"/>
          <w:szCs w:val="24"/>
        </w:rPr>
        <w:t xml:space="preserve"> the</w:t>
      </w:r>
      <w:r w:rsidR="000F14C0" w:rsidRPr="00DD0E50">
        <w:rPr>
          <w:rFonts w:eastAsia="Times New Roman" w:cs="Times New Roman"/>
          <w:szCs w:val="24"/>
        </w:rPr>
        <w:t xml:space="preserve"> fixed-</w:t>
      </w:r>
      <w:r w:rsidR="00F52469" w:rsidRPr="00DD0E50">
        <w:rPr>
          <w:rFonts w:eastAsia="Times New Roman" w:cs="Times New Roman"/>
          <w:szCs w:val="24"/>
        </w:rPr>
        <w:t xml:space="preserve">effects. </w:t>
      </w:r>
      <w:r w:rsidRPr="00DD0E50">
        <w:rPr>
          <w:rFonts w:eastAsia="Times New Roman" w:cs="Times New Roman"/>
          <w:szCs w:val="24"/>
        </w:rPr>
        <w:t>In the</w:t>
      </w:r>
      <w:r w:rsidR="00F52469" w:rsidRPr="00DD0E50">
        <w:rPr>
          <w:rFonts w:eastAsia="Times New Roman" w:cs="Times New Roman"/>
          <w:szCs w:val="24"/>
        </w:rPr>
        <w:t xml:space="preserve"> </w:t>
      </w:r>
      <w:r w:rsidR="001B3F72" w:rsidRPr="00DD0E50">
        <w:rPr>
          <w:rFonts w:eastAsia="Times New Roman" w:cs="Times New Roman"/>
          <w:szCs w:val="24"/>
        </w:rPr>
        <w:t xml:space="preserve">first stage, the </w:t>
      </w:r>
      <w:r w:rsidRPr="00DD0E50">
        <w:rPr>
          <w:rFonts w:eastAsia="Times New Roman" w:cs="Times New Roman"/>
          <w:szCs w:val="24"/>
        </w:rPr>
        <w:t>conditional mean of</w:t>
      </w:r>
      <w:r w:rsidR="00F52469" w:rsidRPr="00DD0E50">
        <w:rPr>
          <w:rFonts w:eastAsia="Times New Roman" w:cs="Times New Roman"/>
          <w:szCs w:val="24"/>
        </w:rPr>
        <w:t xml:space="preserve"> </w:t>
      </w:r>
      <w:proofErr w:type="spellStart"/>
      <w:r w:rsidRPr="00DD0E50">
        <w:rPr>
          <w:rFonts w:eastAsia="Times New Roman" w:cs="Times New Roman"/>
          <w:szCs w:val="24"/>
        </w:rPr>
        <w:t>u</w:t>
      </w:r>
      <w:r w:rsidRPr="00DD0E50">
        <w:rPr>
          <w:rFonts w:eastAsia="Times New Roman" w:cs="Times New Roman"/>
          <w:szCs w:val="24"/>
          <w:vertAlign w:val="subscript"/>
        </w:rPr>
        <w:t>it</w:t>
      </w:r>
      <w:proofErr w:type="spellEnd"/>
      <w:r w:rsidR="00F52469" w:rsidRPr="00DD0E50">
        <w:rPr>
          <w:rFonts w:eastAsia="Times New Roman" w:cs="Times New Roman"/>
          <w:szCs w:val="24"/>
        </w:rPr>
        <w:t xml:space="preserve"> </w:t>
      </w:r>
      <w:r w:rsidR="00B56229" w:rsidRPr="00DD0E50">
        <w:rPr>
          <w:rFonts w:eastAsia="Times New Roman" w:cs="Times New Roman"/>
          <w:szCs w:val="24"/>
        </w:rPr>
        <w:t>is need</w:t>
      </w:r>
      <w:r w:rsidR="00611E0C" w:rsidRPr="00DD0E50">
        <w:rPr>
          <w:rFonts w:eastAsia="Times New Roman" w:cs="Times New Roman"/>
          <w:szCs w:val="24"/>
        </w:rPr>
        <w:t>ed</w:t>
      </w:r>
      <w:r w:rsidR="00B56229" w:rsidRPr="00DD0E50">
        <w:rPr>
          <w:rFonts w:eastAsia="Times New Roman" w:cs="Times New Roman"/>
          <w:szCs w:val="24"/>
        </w:rPr>
        <w:t xml:space="preserve"> to be found </w:t>
      </w:r>
      <w:r w:rsidR="00F52469" w:rsidRPr="00DD0E50">
        <w:rPr>
          <w:rFonts w:eastAsia="Times New Roman" w:cs="Times New Roman"/>
          <w:szCs w:val="24"/>
        </w:rPr>
        <w:t>and then estimated parameters</w:t>
      </w:r>
      <w:r w:rsidR="00B56229" w:rsidRPr="00DD0E50">
        <w:rPr>
          <w:rFonts w:eastAsia="Times New Roman" w:cs="Times New Roman"/>
          <w:szCs w:val="24"/>
        </w:rPr>
        <w:t xml:space="preserve"> will be calculated</w:t>
      </w:r>
      <w:r w:rsidR="00611E0C" w:rsidRPr="00DD0E50">
        <w:rPr>
          <w:rFonts w:eastAsia="Times New Roman" w:cs="Times New Roman"/>
          <w:szCs w:val="24"/>
        </w:rPr>
        <w:t xml:space="preserve"> to obtain the individual fixed-</w:t>
      </w:r>
      <w:r w:rsidR="00F52469" w:rsidRPr="00DD0E50">
        <w:rPr>
          <w:rFonts w:eastAsia="Times New Roman" w:cs="Times New Roman"/>
          <w:szCs w:val="24"/>
        </w:rPr>
        <w:t>effect</w:t>
      </w:r>
      <w:r w:rsidR="00611E0C" w:rsidRPr="00DD0E50">
        <w:rPr>
          <w:rFonts w:eastAsia="Times New Roman" w:cs="Times New Roman"/>
          <w:szCs w:val="24"/>
        </w:rPr>
        <w:t>s</w:t>
      </w:r>
      <m:oMath>
        <m:r>
          <w:rPr>
            <w:rFonts w:ascii="Cambria Math" w:eastAsia="Times New Roman" w:hAnsi="Cambria Math" w:cs="Times New Roman"/>
            <w:szCs w:val="24"/>
          </w:rPr>
          <m:t xml:space="preserve"> </m:t>
        </m:r>
        <m:sSub>
          <m:sSubPr>
            <m:ctrlPr>
              <w:rPr>
                <w:rFonts w:ascii="Cambria Math" w:eastAsiaTheme="minorHAnsi" w:hAnsi="Cambria Math" w:cs="Times New Roman"/>
                <w:i/>
                <w:szCs w:val="24"/>
                <w:lang w:eastAsia="en-US"/>
              </w:rPr>
            </m:ctrlPr>
          </m:sSubPr>
          <m:e>
            <m:acc>
              <m:accPr>
                <m:ctrlPr>
                  <w:rPr>
                    <w:rFonts w:ascii="Cambria Math" w:eastAsiaTheme="minorHAnsi" w:hAnsi="Cambria Math" w:cs="Times New Roman"/>
                    <w:i/>
                    <w:szCs w:val="24"/>
                    <w:lang w:eastAsia="en-US"/>
                  </w:rPr>
                </m:ctrlPr>
              </m:accPr>
              <m:e>
                <m:r>
                  <w:rPr>
                    <w:rFonts w:ascii="Cambria Math" w:eastAsiaTheme="minorHAnsi" w:hAnsi="Cambria Math" w:cs="Times New Roman"/>
                    <w:szCs w:val="24"/>
                    <w:lang w:eastAsia="en-US"/>
                  </w:rPr>
                  <m:t>α</m:t>
                </m:r>
              </m:e>
            </m:acc>
          </m:e>
          <m:sub>
            <m:r>
              <w:rPr>
                <w:rFonts w:ascii="Cambria Math" w:eastAsiaTheme="minorHAnsi" w:hAnsi="Cambria Math" w:cs="Times New Roman"/>
                <w:szCs w:val="24"/>
                <w:lang w:eastAsia="en-US"/>
              </w:rPr>
              <m:t>i</m:t>
            </m:r>
          </m:sub>
        </m:sSub>
        <m:r>
          <w:rPr>
            <w:rFonts w:ascii="Cambria Math" w:eastAsiaTheme="minorHAnsi" w:hAnsi="Cambria Math" w:cs="Times New Roman"/>
            <w:szCs w:val="24"/>
            <w:lang w:eastAsia="en-US"/>
          </w:rPr>
          <m:t>=</m:t>
        </m:r>
        <m:f>
          <m:fPr>
            <m:ctrlPr>
              <w:rPr>
                <w:rFonts w:ascii="Cambria Math" w:eastAsiaTheme="minorHAnsi" w:hAnsi="Cambria Math" w:cs="Times New Roman"/>
                <w:i/>
                <w:szCs w:val="24"/>
                <w:lang w:eastAsia="en-US"/>
              </w:rPr>
            </m:ctrlPr>
          </m:fPr>
          <m:num>
            <m:nary>
              <m:naryPr>
                <m:chr m:val="∑"/>
                <m:limLoc m:val="undOvr"/>
                <m:ctrlPr>
                  <w:rPr>
                    <w:rFonts w:ascii="Cambria Math" w:eastAsiaTheme="minorHAnsi" w:hAnsi="Cambria Math" w:cs="Times New Roman"/>
                    <w:i/>
                    <w:szCs w:val="24"/>
                    <w:lang w:eastAsia="en-US"/>
                  </w:rPr>
                </m:ctrlPr>
              </m:naryPr>
              <m:sub>
                <m:r>
                  <w:rPr>
                    <w:rFonts w:ascii="Cambria Math" w:eastAsiaTheme="minorHAnsi" w:hAnsi="Cambria Math" w:cs="Times New Roman"/>
                    <w:szCs w:val="24"/>
                    <w:lang w:eastAsia="en-US"/>
                  </w:rPr>
                  <m:t>t=1</m:t>
                </m:r>
              </m:sub>
              <m:sup>
                <m:r>
                  <w:rPr>
                    <w:rFonts w:ascii="Cambria Math" w:eastAsiaTheme="minorHAnsi" w:hAnsi="Cambria Math" w:cs="Times New Roman"/>
                    <w:szCs w:val="24"/>
                    <w:lang w:eastAsia="en-US"/>
                  </w:rPr>
                  <m:t>T</m:t>
                </m:r>
              </m:sup>
              <m:e>
                <m:d>
                  <m:dPr>
                    <m:ctrlPr>
                      <w:rPr>
                        <w:rFonts w:ascii="Cambria Math" w:eastAsiaTheme="minorHAnsi" w:hAnsi="Cambria Math" w:cs="Times New Roman"/>
                        <w:i/>
                        <w:szCs w:val="24"/>
                        <w:lang w:eastAsia="en-US"/>
                      </w:rPr>
                    </m:ctrlPr>
                  </m:dPr>
                  <m:e>
                    <m:r>
                      <w:rPr>
                        <w:rFonts w:ascii="Cambria Math" w:eastAsiaTheme="minorEastAsia" w:hAnsi="Cambria Math" w:cs="Times New Roman"/>
                        <w:szCs w:val="24"/>
                        <w:lang w:eastAsia="en-US"/>
                      </w:rPr>
                      <m:t>Ln</m:t>
                    </m:r>
                    <m:sSub>
                      <m:sSubPr>
                        <m:ctrlPr>
                          <w:rPr>
                            <w:rFonts w:ascii="Cambria Math" w:eastAsiaTheme="minorHAnsi" w:hAnsi="Cambria Math" w:cs="Times New Roman"/>
                            <w:bCs/>
                            <w:i/>
                            <w:szCs w:val="24"/>
                            <w:lang w:eastAsia="en-US"/>
                          </w:rPr>
                        </m:ctrlPr>
                      </m:sSubPr>
                      <m:e>
                        <m:r>
                          <w:rPr>
                            <w:rFonts w:ascii="Cambria Math" w:eastAsiaTheme="minorHAnsi" w:hAnsi="Cambria Math" w:cs="Times New Roman"/>
                            <w:szCs w:val="24"/>
                            <w:lang w:eastAsia="en-US"/>
                          </w:rPr>
                          <m:t>CO2</m:t>
                        </m:r>
                      </m:e>
                      <m:sub>
                        <m:r>
                          <w:rPr>
                            <w:rFonts w:ascii="Cambria Math" w:eastAsiaTheme="minorHAnsi" w:hAnsi="Cambria Math" w:cs="Times New Roman"/>
                            <w:szCs w:val="24"/>
                            <w:lang w:eastAsia="en-US"/>
                          </w:rPr>
                          <m:t>it</m:t>
                        </m:r>
                      </m:sub>
                    </m:sSub>
                    <m:r>
                      <w:rPr>
                        <w:rFonts w:ascii="Cambria Math" w:eastAsiaTheme="minorHAnsi" w:hAnsi="Cambria Math" w:cs="Times New Roman"/>
                        <w:szCs w:val="24"/>
                        <w:lang w:eastAsia="en-US"/>
                      </w:rPr>
                      <m:t>-</m:t>
                    </m:r>
                    <m:sSub>
                      <m:sSubPr>
                        <m:ctrlPr>
                          <w:rPr>
                            <w:rFonts w:ascii="Cambria Math" w:eastAsiaTheme="minorHAnsi" w:hAnsi="Cambria Math" w:cs="Times New Roman"/>
                            <w:bCs/>
                            <w:i/>
                            <w:szCs w:val="24"/>
                            <w:lang w:eastAsia="en-US"/>
                          </w:rPr>
                        </m:ctrlPr>
                      </m:sSubPr>
                      <m:e>
                        <m:r>
                          <w:rPr>
                            <w:rFonts w:ascii="Cambria Math" w:eastAsiaTheme="minorHAnsi" w:hAnsi="Cambria Math" w:cs="Times New Roman"/>
                            <w:szCs w:val="24"/>
                            <w:lang w:eastAsia="en-US"/>
                          </w:rPr>
                          <m:t>X</m:t>
                        </m:r>
                        <m:r>
                          <w:rPr>
                            <w:rFonts w:ascii="Cambria Math" w:eastAsia="Times New Roman" w:hAnsi="Cambria Math" w:cs="Times New Roman"/>
                            <w:szCs w:val="24"/>
                          </w:rPr>
                          <m:t>'</m:t>
                        </m:r>
                      </m:e>
                      <m:sub>
                        <m:r>
                          <w:rPr>
                            <w:rFonts w:ascii="Cambria Math" w:eastAsiaTheme="minorHAnsi" w:hAnsi="Cambria Math" w:cs="Times New Roman"/>
                            <w:szCs w:val="24"/>
                            <w:lang w:eastAsia="en-US"/>
                          </w:rPr>
                          <m:t>it</m:t>
                        </m:r>
                      </m:sub>
                    </m:sSub>
                    <m:sSub>
                      <m:sSubPr>
                        <m:ctrlPr>
                          <w:rPr>
                            <w:rFonts w:ascii="Cambria Math" w:eastAsiaTheme="minorHAnsi" w:hAnsi="Cambria Math" w:cs="Times New Roman"/>
                            <w:i/>
                            <w:szCs w:val="24"/>
                            <w:lang w:eastAsia="en-US"/>
                          </w:rPr>
                        </m:ctrlPr>
                      </m:sSubPr>
                      <m:e>
                        <m:acc>
                          <m:accPr>
                            <m:ctrlPr>
                              <w:rPr>
                                <w:rFonts w:ascii="Cambria Math" w:eastAsiaTheme="minorHAnsi" w:hAnsi="Cambria Math" w:cs="Times New Roman"/>
                                <w:i/>
                                <w:szCs w:val="24"/>
                                <w:lang w:eastAsia="en-US"/>
                              </w:rPr>
                            </m:ctrlPr>
                          </m:accPr>
                          <m:e>
                            <m:r>
                              <w:rPr>
                                <w:rFonts w:ascii="Cambria Math" w:eastAsiaTheme="minorHAnsi" w:hAnsi="Cambria Math" w:cs="Times New Roman"/>
                                <w:szCs w:val="24"/>
                                <w:lang w:eastAsia="en-US"/>
                              </w:rPr>
                              <m:t>β</m:t>
                            </m:r>
                          </m:e>
                        </m:acc>
                      </m:e>
                      <m:sub>
                        <m:r>
                          <w:rPr>
                            <w:rFonts w:ascii="Cambria Math" w:eastAsiaTheme="minorHAnsi" w:hAnsi="Cambria Math" w:cs="Times New Roman"/>
                            <w:szCs w:val="24"/>
                            <w:lang w:eastAsia="en-US"/>
                          </w:rPr>
                          <m:t>μ</m:t>
                        </m:r>
                      </m:sub>
                    </m:sSub>
                  </m:e>
                </m:d>
              </m:e>
            </m:nary>
          </m:num>
          <m:den>
            <m:r>
              <w:rPr>
                <w:rFonts w:ascii="Cambria Math" w:eastAsiaTheme="minorHAnsi" w:hAnsi="Cambria Math" w:cs="Times New Roman"/>
                <w:szCs w:val="24"/>
                <w:lang w:eastAsia="en-US"/>
              </w:rPr>
              <m:t>T</m:t>
            </m:r>
          </m:den>
        </m:f>
      </m:oMath>
      <w:r w:rsidR="00344203" w:rsidRPr="00DD0E50">
        <w:rPr>
          <w:rFonts w:eastAsia="Times New Roman" w:cs="Times New Roman"/>
          <w:szCs w:val="24"/>
          <w:lang w:eastAsia="en-US"/>
        </w:rPr>
        <w:t xml:space="preserve">, where </w:t>
      </w:r>
      <m:oMath>
        <m:sSub>
          <m:sSubPr>
            <m:ctrlPr>
              <w:rPr>
                <w:rFonts w:ascii="Cambria Math" w:eastAsiaTheme="minorHAnsi" w:hAnsi="Cambria Math" w:cs="Times New Roman"/>
                <w:i/>
                <w:szCs w:val="24"/>
                <w:lang w:eastAsia="en-US"/>
              </w:rPr>
            </m:ctrlPr>
          </m:sSubPr>
          <m:e>
            <m:acc>
              <m:accPr>
                <m:ctrlPr>
                  <w:rPr>
                    <w:rFonts w:ascii="Cambria Math" w:eastAsiaTheme="minorHAnsi" w:hAnsi="Cambria Math" w:cs="Times New Roman"/>
                    <w:i/>
                    <w:szCs w:val="24"/>
                    <w:lang w:eastAsia="en-US"/>
                  </w:rPr>
                </m:ctrlPr>
              </m:accPr>
              <m:e>
                <m:r>
                  <w:rPr>
                    <w:rFonts w:ascii="Cambria Math" w:eastAsiaTheme="minorHAnsi" w:hAnsi="Cambria Math" w:cs="Times New Roman"/>
                    <w:szCs w:val="24"/>
                    <w:lang w:eastAsia="en-US"/>
                  </w:rPr>
                  <m:t>β</m:t>
                </m:r>
              </m:e>
            </m:acc>
          </m:e>
          <m:sub>
            <m:r>
              <w:rPr>
                <w:rFonts w:ascii="Cambria Math" w:eastAsiaTheme="minorHAnsi" w:hAnsi="Cambria Math" w:cs="Times New Roman"/>
                <w:szCs w:val="24"/>
                <w:lang w:eastAsia="en-US"/>
              </w:rPr>
              <m:t>μ</m:t>
            </m:r>
          </m:sub>
        </m:sSub>
      </m:oMath>
      <w:r w:rsidR="00344203" w:rsidRPr="00DD0E50">
        <w:rPr>
          <w:rFonts w:eastAsia="Times New Roman" w:cs="Times New Roman"/>
          <w:szCs w:val="24"/>
          <w:lang w:eastAsia="en-US"/>
        </w:rPr>
        <w:t xml:space="preserve"> </w:t>
      </w:r>
      <w:r w:rsidR="00A125E6" w:rsidRPr="00DD0E50">
        <w:rPr>
          <w:rFonts w:eastAsia="Times New Roman" w:cs="Times New Roman"/>
          <w:szCs w:val="24"/>
          <w:lang w:eastAsia="en-US"/>
        </w:rPr>
        <w:t>denotes</w:t>
      </w:r>
      <w:r w:rsidR="00344203" w:rsidRPr="00DD0E50">
        <w:rPr>
          <w:rFonts w:eastAsia="Times New Roman" w:cs="Times New Roman"/>
          <w:szCs w:val="24"/>
        </w:rPr>
        <w:t xml:space="preserve"> </w:t>
      </w:r>
      <w:r w:rsidR="001B3F72" w:rsidRPr="00DD0E50">
        <w:rPr>
          <w:rFonts w:eastAsia="Times New Roman" w:cs="Times New Roman"/>
          <w:szCs w:val="24"/>
        </w:rPr>
        <w:t>the estimated</w:t>
      </w:r>
      <w:r w:rsidR="00516292" w:rsidRPr="00DD0E50">
        <w:rPr>
          <w:rFonts w:eastAsia="Times New Roman" w:cs="Times New Roman"/>
          <w:szCs w:val="24"/>
        </w:rPr>
        <w:t xml:space="preserve"> parameters of</w:t>
      </w:r>
      <w:r w:rsidR="00344203" w:rsidRPr="00DD0E50">
        <w:rPr>
          <w:rFonts w:eastAsia="Times New Roman" w:cs="Times New Roman"/>
          <w:szCs w:val="24"/>
        </w:rPr>
        <w:t xml:space="preserve"> the conditional mean</w:t>
      </w:r>
      <w:r w:rsidR="00344203" w:rsidRPr="00DD0E50">
        <w:rPr>
          <w:rFonts w:eastAsia="Times New Roman" w:cs="Times New Roman"/>
          <w:szCs w:val="24"/>
          <w:lang w:eastAsia="en-US"/>
        </w:rPr>
        <w:t xml:space="preserve"> regression. In the second stage</w:t>
      </w:r>
      <w:r w:rsidR="00FD40C7" w:rsidRPr="00DD0E50">
        <w:rPr>
          <w:rFonts w:eastAsia="Times New Roman" w:cs="Times New Roman"/>
          <w:szCs w:val="24"/>
          <w:lang w:eastAsia="en-US"/>
        </w:rPr>
        <w:t>,</w:t>
      </w:r>
      <w:r w:rsidR="00344203" w:rsidRPr="00DD0E50">
        <w:rPr>
          <w:rFonts w:eastAsia="Times New Roman" w:cs="Times New Roman"/>
          <w:szCs w:val="24"/>
          <w:lang w:eastAsia="en-US"/>
        </w:rPr>
        <w:t xml:space="preserve"> the estimated individual effect </w:t>
      </w:r>
      <w:r w:rsidR="001B3F72" w:rsidRPr="00DD0E50">
        <w:rPr>
          <w:rFonts w:eastAsia="Times New Roman" w:cs="Times New Roman"/>
          <w:szCs w:val="24"/>
          <w:lang w:eastAsia="en-US"/>
        </w:rPr>
        <w:t xml:space="preserve">was excluded </w:t>
      </w:r>
      <w:r w:rsidR="00344203" w:rsidRPr="00DD0E50">
        <w:rPr>
          <w:rFonts w:eastAsia="Times New Roman" w:cs="Times New Roman"/>
          <w:szCs w:val="24"/>
          <w:lang w:eastAsia="en-US"/>
        </w:rPr>
        <w:t xml:space="preserve">from the dependent variable, </w:t>
      </w:r>
      <m:oMath>
        <m:acc>
          <m:accPr>
            <m:ctrlPr>
              <w:rPr>
                <w:rFonts w:ascii="Cambria Math" w:eastAsiaTheme="minorEastAsia" w:hAnsi="Cambria Math" w:cs="Times New Roman"/>
                <w:i/>
                <w:szCs w:val="24"/>
                <w:lang w:eastAsia="en-US"/>
              </w:rPr>
            </m:ctrlPr>
          </m:accPr>
          <m:e>
            <m:r>
              <w:rPr>
                <w:rFonts w:ascii="Cambria Math" w:eastAsiaTheme="minorEastAsia" w:hAnsi="Cambria Math" w:cs="Times New Roman"/>
                <w:szCs w:val="24"/>
                <w:lang w:eastAsia="en-US"/>
              </w:rPr>
              <m:t>Ln</m:t>
            </m:r>
            <m:sSub>
              <m:sSubPr>
                <m:ctrlPr>
                  <w:rPr>
                    <w:rFonts w:ascii="Cambria Math" w:eastAsiaTheme="minorHAnsi" w:hAnsi="Cambria Math" w:cs="Times New Roman"/>
                    <w:bCs/>
                    <w:i/>
                    <w:szCs w:val="24"/>
                    <w:lang w:eastAsia="en-US"/>
                  </w:rPr>
                </m:ctrlPr>
              </m:sSubPr>
              <m:e>
                <m:r>
                  <w:rPr>
                    <w:rFonts w:ascii="Cambria Math" w:eastAsiaTheme="minorHAnsi" w:hAnsi="Cambria Math" w:cs="Times New Roman"/>
                    <w:szCs w:val="24"/>
                    <w:lang w:eastAsia="en-US"/>
                  </w:rPr>
                  <m:t>CO2</m:t>
                </m:r>
              </m:e>
              <m:sub>
                <m:r>
                  <w:rPr>
                    <w:rFonts w:ascii="Cambria Math" w:eastAsiaTheme="minorHAnsi" w:hAnsi="Cambria Math" w:cs="Times New Roman"/>
                    <w:szCs w:val="24"/>
                    <w:lang w:eastAsia="en-US"/>
                  </w:rPr>
                  <m:t>it</m:t>
                </m:r>
              </m:sub>
            </m:sSub>
          </m:e>
        </m:acc>
        <m:r>
          <w:rPr>
            <w:rFonts w:ascii="Cambria Math" w:eastAsiaTheme="minorEastAsia" w:hAnsi="Cambria Math" w:cs="Times New Roman"/>
            <w:szCs w:val="24"/>
            <w:lang w:eastAsia="en-US"/>
          </w:rPr>
          <m:t>=Ln</m:t>
        </m:r>
        <m:sSub>
          <m:sSubPr>
            <m:ctrlPr>
              <w:rPr>
                <w:rFonts w:ascii="Cambria Math" w:eastAsiaTheme="minorHAnsi" w:hAnsi="Cambria Math" w:cs="Times New Roman"/>
                <w:bCs/>
                <w:i/>
                <w:szCs w:val="24"/>
                <w:lang w:eastAsia="en-US"/>
              </w:rPr>
            </m:ctrlPr>
          </m:sSubPr>
          <m:e>
            <m:r>
              <w:rPr>
                <w:rFonts w:ascii="Cambria Math" w:eastAsiaTheme="minorHAnsi" w:hAnsi="Cambria Math" w:cs="Times New Roman"/>
                <w:szCs w:val="24"/>
                <w:lang w:eastAsia="en-US"/>
              </w:rPr>
              <m:t>HCO2</m:t>
            </m:r>
          </m:e>
          <m:sub>
            <m:r>
              <w:rPr>
                <w:rFonts w:ascii="Cambria Math" w:eastAsiaTheme="minorHAnsi" w:hAnsi="Cambria Math" w:cs="Times New Roman"/>
                <w:szCs w:val="24"/>
                <w:lang w:eastAsia="en-US"/>
              </w:rPr>
              <m:t>it</m:t>
            </m:r>
          </m:sub>
        </m:sSub>
        <m:r>
          <w:rPr>
            <w:rFonts w:ascii="Cambria Math" w:eastAsiaTheme="minorHAnsi" w:hAnsi="Cambria Math" w:cs="Times New Roman"/>
            <w:szCs w:val="24"/>
            <w:lang w:eastAsia="en-US"/>
          </w:rPr>
          <m:t>-</m:t>
        </m:r>
        <m:sSub>
          <m:sSubPr>
            <m:ctrlPr>
              <w:rPr>
                <w:rFonts w:ascii="Cambria Math" w:eastAsiaTheme="minorHAnsi" w:hAnsi="Cambria Math" w:cs="Times New Roman"/>
                <w:i/>
                <w:szCs w:val="24"/>
                <w:lang w:eastAsia="en-US"/>
              </w:rPr>
            </m:ctrlPr>
          </m:sSubPr>
          <m:e>
            <m:acc>
              <m:accPr>
                <m:ctrlPr>
                  <w:rPr>
                    <w:rFonts w:ascii="Cambria Math" w:eastAsiaTheme="minorHAnsi" w:hAnsi="Cambria Math" w:cs="Times New Roman"/>
                    <w:i/>
                    <w:szCs w:val="24"/>
                    <w:lang w:eastAsia="en-US"/>
                  </w:rPr>
                </m:ctrlPr>
              </m:accPr>
              <m:e>
                <m:r>
                  <w:rPr>
                    <w:rFonts w:ascii="Cambria Math" w:eastAsiaTheme="minorHAnsi" w:hAnsi="Cambria Math" w:cs="Times New Roman"/>
                    <w:szCs w:val="24"/>
                    <w:lang w:eastAsia="en-US"/>
                  </w:rPr>
                  <m:t>α</m:t>
                </m:r>
              </m:e>
            </m:acc>
          </m:e>
          <m:sub>
            <m:r>
              <w:rPr>
                <w:rFonts w:ascii="Cambria Math" w:eastAsiaTheme="minorHAnsi" w:hAnsi="Cambria Math" w:cs="Times New Roman"/>
                <w:szCs w:val="24"/>
                <w:lang w:eastAsia="en-US"/>
              </w:rPr>
              <m:t>i</m:t>
            </m:r>
          </m:sub>
        </m:sSub>
      </m:oMath>
      <w:r w:rsidR="00344203" w:rsidRPr="00DD0E50">
        <w:rPr>
          <w:rFonts w:eastAsia="Times New Roman" w:cs="Times New Roman"/>
          <w:szCs w:val="24"/>
          <w:lang w:eastAsia="en-US"/>
        </w:rPr>
        <w:t xml:space="preserve"> </w:t>
      </w:r>
      <w:r w:rsidRPr="00DD0E50">
        <w:rPr>
          <w:rFonts w:eastAsia="Times New Roman" w:cs="Times New Roman"/>
          <w:szCs w:val="24"/>
        </w:rPr>
        <w:t xml:space="preserve">and </w:t>
      </w:r>
      <w:r w:rsidR="00A125E6" w:rsidRPr="00DD0E50">
        <w:rPr>
          <w:rFonts w:eastAsia="Times New Roman" w:cs="Times New Roman"/>
          <w:szCs w:val="24"/>
        </w:rPr>
        <w:t>next</w:t>
      </w:r>
      <w:r w:rsidR="00FF551C" w:rsidRPr="00DD0E50">
        <w:rPr>
          <w:rFonts w:eastAsia="Times New Roman" w:cs="Times New Roman"/>
          <w:szCs w:val="24"/>
        </w:rPr>
        <w:t xml:space="preserve"> stage,</w:t>
      </w:r>
      <w:r w:rsidRPr="00DD0E50">
        <w:rPr>
          <w:rFonts w:eastAsia="Times New Roman" w:cs="Times New Roman"/>
          <w:szCs w:val="24"/>
        </w:rPr>
        <w:t xml:space="preserve"> the standard quantile</w:t>
      </w:r>
      <w:r w:rsidR="00344203" w:rsidRPr="00DD0E50">
        <w:rPr>
          <w:rFonts w:eastAsia="Times New Roman" w:cs="Times New Roman"/>
          <w:szCs w:val="24"/>
          <w:lang w:eastAsia="en-US"/>
        </w:rPr>
        <w:t xml:space="preserve"> </w:t>
      </w:r>
      <w:r w:rsidR="001B3F72" w:rsidRPr="00DD0E50">
        <w:rPr>
          <w:rFonts w:eastAsia="Times New Roman" w:cs="Times New Roman"/>
          <w:szCs w:val="24"/>
        </w:rPr>
        <w:t>regression is applied.</w:t>
      </w:r>
      <w:r w:rsidR="001B3F72" w:rsidRPr="00DD0E50">
        <w:rPr>
          <w:rFonts w:eastAsia="Times New Roman" w:cs="Times New Roman"/>
          <w:color w:val="000000" w:themeColor="text1"/>
          <w:szCs w:val="24"/>
        </w:rPr>
        <w:t xml:space="preserve"> </w:t>
      </w:r>
    </w:p>
    <w:p w:rsidR="00B56229" w:rsidRPr="008127E9" w:rsidRDefault="00B56229" w:rsidP="000E5812">
      <w:pPr>
        <w:autoSpaceDE w:val="0"/>
        <w:autoSpaceDN w:val="0"/>
        <w:bidi w:val="0"/>
        <w:adjustRightInd w:val="0"/>
        <w:spacing w:line="480" w:lineRule="auto"/>
        <w:jc w:val="both"/>
        <w:rPr>
          <w:rFonts w:eastAsia="Times New Roman" w:cs="Times New Roman"/>
          <w:color w:val="000000" w:themeColor="text1"/>
          <w:szCs w:val="24"/>
        </w:rPr>
      </w:pPr>
    </w:p>
    <w:p w:rsidR="00316336" w:rsidRPr="008127E9" w:rsidRDefault="00316336" w:rsidP="000E5812">
      <w:pPr>
        <w:autoSpaceDE w:val="0"/>
        <w:autoSpaceDN w:val="0"/>
        <w:bidi w:val="0"/>
        <w:adjustRightInd w:val="0"/>
        <w:spacing w:line="480" w:lineRule="auto"/>
        <w:jc w:val="both"/>
        <w:rPr>
          <w:rFonts w:eastAsiaTheme="minorHAnsi" w:cs="Times New Roman"/>
          <w:b/>
          <w:color w:val="000000" w:themeColor="text1"/>
          <w:szCs w:val="24"/>
          <w:lang w:val="en-GB" w:eastAsia="en-US"/>
        </w:rPr>
      </w:pPr>
      <w:r w:rsidRPr="00DD0E50">
        <w:rPr>
          <w:rFonts w:eastAsiaTheme="minorHAnsi" w:cs="Times New Roman"/>
          <w:b/>
          <w:color w:val="000000" w:themeColor="text1"/>
          <w:szCs w:val="24"/>
          <w:lang w:val="en-GB" w:eastAsia="en-US"/>
        </w:rPr>
        <w:t xml:space="preserve">3. Empirical </w:t>
      </w:r>
      <w:r w:rsidR="00BD47A3" w:rsidRPr="00DD0E50">
        <w:rPr>
          <w:rFonts w:eastAsiaTheme="minorHAnsi" w:cs="Times New Roman"/>
          <w:b/>
          <w:color w:val="000000" w:themeColor="text1"/>
          <w:szCs w:val="24"/>
          <w:lang w:val="en-GB" w:eastAsia="en-US"/>
        </w:rPr>
        <w:t>R</w:t>
      </w:r>
      <w:r w:rsidRPr="00DD0E50">
        <w:rPr>
          <w:rFonts w:eastAsiaTheme="minorHAnsi" w:cs="Times New Roman"/>
          <w:b/>
          <w:color w:val="000000" w:themeColor="text1"/>
          <w:szCs w:val="24"/>
          <w:lang w:val="en-GB" w:eastAsia="en-US"/>
        </w:rPr>
        <w:t>esults</w:t>
      </w:r>
      <w:r w:rsidR="00C36A92" w:rsidRPr="00DD0E50">
        <w:rPr>
          <w:rFonts w:eastAsiaTheme="minorHAnsi" w:cs="Times New Roman"/>
          <w:b/>
          <w:color w:val="000000" w:themeColor="text1"/>
          <w:szCs w:val="24"/>
          <w:lang w:val="en-GB" w:eastAsia="en-US"/>
        </w:rPr>
        <w:t xml:space="preserve"> and </w:t>
      </w:r>
      <w:r w:rsidR="00BD47A3" w:rsidRPr="00DD0E50">
        <w:rPr>
          <w:rFonts w:eastAsiaTheme="minorHAnsi" w:cs="Times New Roman"/>
          <w:b/>
          <w:color w:val="000000" w:themeColor="text1"/>
          <w:szCs w:val="24"/>
          <w:lang w:val="en-GB" w:eastAsia="en-US"/>
        </w:rPr>
        <w:t>D</w:t>
      </w:r>
      <w:r w:rsidR="00C36A92" w:rsidRPr="00DD0E50">
        <w:rPr>
          <w:rFonts w:eastAsiaTheme="minorHAnsi" w:cs="Times New Roman"/>
          <w:b/>
          <w:color w:val="000000" w:themeColor="text1"/>
          <w:szCs w:val="24"/>
          <w:lang w:val="en-GB" w:eastAsia="en-US"/>
        </w:rPr>
        <w:t>iscussion</w:t>
      </w:r>
    </w:p>
    <w:p w:rsidR="00C36A92" w:rsidRPr="008127E9" w:rsidRDefault="00C36A92" w:rsidP="000E5812">
      <w:pPr>
        <w:autoSpaceDE w:val="0"/>
        <w:autoSpaceDN w:val="0"/>
        <w:bidi w:val="0"/>
        <w:adjustRightInd w:val="0"/>
        <w:spacing w:line="480" w:lineRule="auto"/>
        <w:jc w:val="both"/>
        <w:rPr>
          <w:rFonts w:eastAsiaTheme="minorHAnsi" w:cs="Times New Roman"/>
          <w:b/>
          <w:i/>
          <w:color w:val="000000" w:themeColor="text1"/>
          <w:szCs w:val="24"/>
          <w:lang w:val="en-GB" w:eastAsia="en-US"/>
        </w:rPr>
      </w:pPr>
      <w:r w:rsidRPr="00DD0E50">
        <w:rPr>
          <w:rFonts w:eastAsiaTheme="minorHAnsi" w:cs="Times New Roman"/>
          <w:b/>
          <w:i/>
          <w:color w:val="000000" w:themeColor="text1"/>
          <w:szCs w:val="24"/>
          <w:lang w:val="en-GB" w:eastAsia="en-US"/>
        </w:rPr>
        <w:t xml:space="preserve">3.1. Empirical </w:t>
      </w:r>
      <w:r w:rsidR="00BD47A3" w:rsidRPr="00DD0E50">
        <w:rPr>
          <w:rFonts w:eastAsiaTheme="minorHAnsi" w:cs="Times New Roman"/>
          <w:b/>
          <w:i/>
          <w:color w:val="000000" w:themeColor="text1"/>
          <w:szCs w:val="24"/>
          <w:lang w:val="en-GB" w:eastAsia="en-US"/>
        </w:rPr>
        <w:t>R</w:t>
      </w:r>
      <w:r w:rsidRPr="00DD0E50">
        <w:rPr>
          <w:rFonts w:eastAsiaTheme="minorHAnsi" w:cs="Times New Roman"/>
          <w:b/>
          <w:i/>
          <w:color w:val="000000" w:themeColor="text1"/>
          <w:szCs w:val="24"/>
          <w:lang w:val="en-GB" w:eastAsia="en-US"/>
        </w:rPr>
        <w:t>esults</w:t>
      </w:r>
    </w:p>
    <w:p w:rsidR="00CC4C1D" w:rsidRPr="00DD0E50" w:rsidRDefault="005C28A3" w:rsidP="005C28A3">
      <w:pPr>
        <w:autoSpaceDE w:val="0"/>
        <w:autoSpaceDN w:val="0"/>
        <w:bidi w:val="0"/>
        <w:adjustRightInd w:val="0"/>
        <w:spacing w:line="480" w:lineRule="auto"/>
        <w:jc w:val="both"/>
        <w:rPr>
          <w:rFonts w:eastAsia="Arial Unicode MS" w:cs="Times New Roman"/>
          <w:color w:val="000000" w:themeColor="text1"/>
          <w:szCs w:val="24"/>
          <w:lang w:eastAsia="en-US"/>
        </w:rPr>
      </w:pPr>
      <w:r w:rsidRPr="00DD0E50">
        <w:rPr>
          <w:rFonts w:eastAsia="Arial Unicode MS" w:cs="Times New Roman"/>
          <w:color w:val="000000" w:themeColor="text1"/>
          <w:szCs w:val="24"/>
          <w:lang w:eastAsia="en-US"/>
        </w:rPr>
        <w:lastRenderedPageBreak/>
        <w:t xml:space="preserve">At </w:t>
      </w:r>
      <w:r w:rsidR="00FF551C" w:rsidRPr="00DD0E50">
        <w:rPr>
          <w:rFonts w:eastAsia="Arial Unicode MS" w:cs="Times New Roman"/>
          <w:color w:val="000000" w:themeColor="text1"/>
          <w:szCs w:val="24"/>
          <w:lang w:eastAsia="en-US"/>
        </w:rPr>
        <w:t xml:space="preserve">the </w:t>
      </w:r>
      <w:r w:rsidRPr="00DD0E50">
        <w:rPr>
          <w:rFonts w:eastAsia="Arial Unicode MS" w:cs="Times New Roman"/>
          <w:color w:val="000000" w:themeColor="text1"/>
          <w:szCs w:val="24"/>
          <w:lang w:eastAsia="en-US"/>
        </w:rPr>
        <w:t>preliminary stage, t</w:t>
      </w:r>
      <w:r w:rsidR="00AA4B61" w:rsidRPr="00DD0E50">
        <w:rPr>
          <w:rFonts w:eastAsia="Arial Unicode MS" w:cs="Times New Roman"/>
          <w:color w:val="000000" w:themeColor="text1"/>
          <w:szCs w:val="24"/>
          <w:lang w:eastAsia="en-US"/>
        </w:rPr>
        <w:t xml:space="preserve">he </w:t>
      </w:r>
      <w:r w:rsidR="00CC4C1D" w:rsidRPr="00DD0E50">
        <w:rPr>
          <w:rFonts w:eastAsia="Times New Roman" w:cs="Times New Roman"/>
          <w:color w:val="000000" w:themeColor="text1"/>
          <w:szCs w:val="24"/>
          <w:lang w:val="en-GB" w:eastAsia="zh-TW"/>
        </w:rPr>
        <w:t>r</w:t>
      </w:r>
      <w:r w:rsidR="00FF551C" w:rsidRPr="00DD0E50">
        <w:rPr>
          <w:rFonts w:eastAsia="Times New Roman" w:cs="Times New Roman"/>
          <w:color w:val="000000" w:themeColor="text1"/>
          <w:szCs w:val="24"/>
          <w:lang w:val="en-GB" w:eastAsia="zh-TW"/>
        </w:rPr>
        <w:t>esults of the non</w:t>
      </w:r>
      <w:r w:rsidR="00CC4C1D" w:rsidRPr="00DD0E50">
        <w:rPr>
          <w:rFonts w:eastAsia="Times New Roman" w:cs="Times New Roman"/>
          <w:color w:val="000000" w:themeColor="text1"/>
          <w:szCs w:val="24"/>
          <w:lang w:val="en-GB" w:eastAsia="zh-TW"/>
        </w:rPr>
        <w:t>linear panel unit root (NCIPS) tests</w:t>
      </w:r>
      <w:r w:rsidR="00AA4B61" w:rsidRPr="00DD0E50">
        <w:rPr>
          <w:rFonts w:eastAsia="Arial Unicode MS" w:cs="Times New Roman"/>
          <w:color w:val="000000" w:themeColor="text1"/>
          <w:szCs w:val="24"/>
          <w:lang w:eastAsia="en-US"/>
        </w:rPr>
        <w:t xml:space="preserve"> are reported in Table 1</w:t>
      </w:r>
      <w:r w:rsidR="00CC4C1D" w:rsidRPr="00DD0E50">
        <w:rPr>
          <w:rFonts w:eastAsia="Arial Unicode MS" w:cs="Times New Roman"/>
          <w:color w:val="000000" w:themeColor="text1"/>
          <w:szCs w:val="24"/>
          <w:lang w:eastAsia="en-US"/>
        </w:rPr>
        <w:t>.</w:t>
      </w:r>
    </w:p>
    <w:p w:rsidR="00CC4C1D" w:rsidRPr="00DD0E50" w:rsidRDefault="00CC4C1D" w:rsidP="00CC4C1D">
      <w:pPr>
        <w:bidi w:val="0"/>
        <w:spacing w:line="480" w:lineRule="auto"/>
        <w:jc w:val="center"/>
        <w:rPr>
          <w:rFonts w:eastAsia="Calibri" w:cs="Times New Roman"/>
          <w:b/>
          <w:color w:val="000000" w:themeColor="text1"/>
          <w:szCs w:val="24"/>
          <w:lang w:val="en-GB" w:eastAsia="en-US"/>
        </w:rPr>
      </w:pPr>
      <w:r w:rsidRPr="00DD0E50">
        <w:rPr>
          <w:rFonts w:eastAsia="Calibri" w:cs="Times New Roman"/>
          <w:b/>
          <w:color w:val="000000" w:themeColor="text1"/>
          <w:szCs w:val="24"/>
          <w:lang w:val="en-GB" w:eastAsia="en-US"/>
        </w:rPr>
        <w:t>[Insert Table 1 about here]</w:t>
      </w:r>
      <w:r w:rsidR="00AA4B61" w:rsidRPr="00DD0E50">
        <w:rPr>
          <w:rFonts w:eastAsia="Arial Unicode MS" w:cs="Times New Roman"/>
          <w:b/>
          <w:color w:val="000000" w:themeColor="text1"/>
          <w:szCs w:val="24"/>
          <w:lang w:eastAsia="en-US"/>
        </w:rPr>
        <w:t xml:space="preserve"> </w:t>
      </w:r>
    </w:p>
    <w:p w:rsidR="00AA4B61" w:rsidRPr="008127E9" w:rsidRDefault="005C28A3" w:rsidP="00524799">
      <w:pPr>
        <w:bidi w:val="0"/>
        <w:spacing w:line="480" w:lineRule="auto"/>
        <w:ind w:firstLine="567"/>
        <w:jc w:val="both"/>
        <w:rPr>
          <w:rFonts w:eastAsia="Calibri" w:cs="Times New Roman"/>
          <w:color w:val="000000" w:themeColor="text1"/>
          <w:szCs w:val="24"/>
          <w:lang w:val="en-GB" w:eastAsia="en-US"/>
        </w:rPr>
      </w:pPr>
      <w:r w:rsidRPr="00DD0E50">
        <w:rPr>
          <w:rFonts w:eastAsia="Arial Unicode MS" w:cs="Times New Roman"/>
          <w:color w:val="000000" w:themeColor="text1"/>
          <w:szCs w:val="24"/>
          <w:lang w:eastAsia="en-US"/>
        </w:rPr>
        <w:t>According to the results in Table 1, t</w:t>
      </w:r>
      <w:r w:rsidR="00AA4B61" w:rsidRPr="00DD0E50">
        <w:rPr>
          <w:rFonts w:eastAsia="Arial Unicode MS" w:cs="Times New Roman"/>
          <w:color w:val="000000" w:themeColor="text1"/>
          <w:szCs w:val="24"/>
          <w:lang w:eastAsia="en-US"/>
        </w:rPr>
        <w:t>he</w:t>
      </w:r>
      <w:r w:rsidR="00516292" w:rsidRPr="00DD0E50">
        <w:rPr>
          <w:rFonts w:eastAsia="Arial Unicode MS" w:cs="Times New Roman"/>
          <w:color w:val="000000" w:themeColor="text1"/>
          <w:szCs w:val="24"/>
          <w:lang w:eastAsia="en-US"/>
        </w:rPr>
        <w:t xml:space="preserve"> individual statistics indicat</w:t>
      </w:r>
      <w:r w:rsidR="00090728" w:rsidRPr="00DD0E50">
        <w:rPr>
          <w:rFonts w:eastAsia="Arial Unicode MS" w:cs="Times New Roman"/>
          <w:color w:val="000000" w:themeColor="text1"/>
          <w:szCs w:val="24"/>
          <w:lang w:eastAsia="en-US"/>
        </w:rPr>
        <w:t>ing</w:t>
      </w:r>
      <w:r w:rsidR="00AA4B61" w:rsidRPr="00DD0E50">
        <w:rPr>
          <w:rFonts w:eastAsia="Arial Unicode MS" w:cs="Times New Roman"/>
          <w:color w:val="000000" w:themeColor="text1"/>
          <w:szCs w:val="24"/>
          <w:lang w:eastAsia="en-US"/>
        </w:rPr>
        <w:t xml:space="preserve"> that </w:t>
      </w:r>
      <w:r w:rsidR="00CC4C1D" w:rsidRPr="00DD0E50">
        <w:rPr>
          <w:rFonts w:eastAsia="Arial Unicode MS" w:cs="Times New Roman"/>
          <w:color w:val="000000" w:themeColor="text1"/>
          <w:szCs w:val="24"/>
          <w:lang w:eastAsia="en-US"/>
        </w:rPr>
        <w:t>most of</w:t>
      </w:r>
      <w:r w:rsidR="00AA4B61" w:rsidRPr="00DD0E50">
        <w:rPr>
          <w:rFonts w:eastAsia="Arial Unicode MS" w:cs="Times New Roman"/>
          <w:color w:val="000000" w:themeColor="text1"/>
          <w:szCs w:val="24"/>
          <w:lang w:eastAsia="en-US"/>
        </w:rPr>
        <w:t xml:space="preserve"> </w:t>
      </w:r>
      <w:r w:rsidR="00FF551C" w:rsidRPr="00DD0E50">
        <w:rPr>
          <w:rFonts w:eastAsia="Arial Unicode MS" w:cs="Times New Roman"/>
          <w:color w:val="000000" w:themeColor="text1"/>
          <w:szCs w:val="24"/>
          <w:lang w:eastAsia="en-US"/>
        </w:rPr>
        <w:t xml:space="preserve">the </w:t>
      </w:r>
      <w:r w:rsidR="00AA4B61" w:rsidRPr="00DD0E50">
        <w:rPr>
          <w:rFonts w:eastAsia="Arial Unicode MS" w:cs="Times New Roman"/>
          <w:color w:val="000000" w:themeColor="text1"/>
          <w:szCs w:val="24"/>
          <w:lang w:eastAsia="en-US"/>
        </w:rPr>
        <w:t>countries have non-stationary variables</w:t>
      </w:r>
      <w:r w:rsidR="00090728" w:rsidRPr="00DD0E50">
        <w:rPr>
          <w:rFonts w:eastAsia="Arial Unicode MS" w:cs="Times New Roman"/>
          <w:color w:val="000000" w:themeColor="text1"/>
          <w:szCs w:val="24"/>
          <w:lang w:eastAsia="en-US"/>
        </w:rPr>
        <w:t>,</w:t>
      </w:r>
      <w:r w:rsidR="00AA4B61" w:rsidRPr="00DD0E50">
        <w:rPr>
          <w:rFonts w:eastAsia="Arial Unicode MS" w:cs="Times New Roman"/>
          <w:color w:val="000000" w:themeColor="text1"/>
          <w:szCs w:val="24"/>
          <w:lang w:eastAsia="en-US"/>
        </w:rPr>
        <w:t xml:space="preserve"> with an exception of the </w:t>
      </w:r>
      <w:r w:rsidR="00FD40C7" w:rsidRPr="00DD0E50">
        <w:rPr>
          <w:rFonts w:eastAsia="Arial Unicode MS" w:cs="Times New Roman"/>
          <w:color w:val="000000" w:themeColor="text1"/>
          <w:szCs w:val="24"/>
          <w:lang w:eastAsia="en-US"/>
        </w:rPr>
        <w:t>United Kingdom (</w:t>
      </w:r>
      <w:r w:rsidR="00AA4B61" w:rsidRPr="00DD0E50">
        <w:rPr>
          <w:rFonts w:eastAsia="Arial Unicode MS" w:cs="Times New Roman"/>
          <w:color w:val="000000" w:themeColor="text1"/>
          <w:szCs w:val="24"/>
          <w:lang w:eastAsia="en-US"/>
        </w:rPr>
        <w:t>UK</w:t>
      </w:r>
      <w:r w:rsidR="00FD40C7" w:rsidRPr="00DD0E50">
        <w:rPr>
          <w:rFonts w:eastAsia="Arial Unicode MS" w:cs="Times New Roman"/>
          <w:color w:val="000000" w:themeColor="text1"/>
          <w:szCs w:val="24"/>
          <w:lang w:eastAsia="en-US"/>
        </w:rPr>
        <w:t>)</w:t>
      </w:r>
      <w:r w:rsidR="00AA4B61" w:rsidRPr="00DD0E50">
        <w:rPr>
          <w:rFonts w:eastAsia="Arial Unicode MS" w:cs="Times New Roman"/>
          <w:color w:val="000000" w:themeColor="text1"/>
          <w:szCs w:val="24"/>
          <w:lang w:eastAsia="en-US"/>
        </w:rPr>
        <w:t>. The nonlinear panel unit root test stat</w:t>
      </w:r>
      <w:r w:rsidR="00C36A92" w:rsidRPr="00DD0E50">
        <w:rPr>
          <w:rFonts w:eastAsia="Arial Unicode MS" w:cs="Times New Roman"/>
          <w:color w:val="000000" w:themeColor="text1"/>
          <w:szCs w:val="24"/>
          <w:lang w:eastAsia="en-US"/>
        </w:rPr>
        <w:t>istics in Table 1 also indicate</w:t>
      </w:r>
      <w:r w:rsidR="00AA4B61" w:rsidRPr="00DD0E50">
        <w:rPr>
          <w:rFonts w:eastAsia="Arial Unicode MS" w:cs="Times New Roman"/>
          <w:color w:val="000000" w:themeColor="text1"/>
          <w:szCs w:val="24"/>
          <w:lang w:eastAsia="en-US"/>
        </w:rPr>
        <w:t xml:space="preserve"> the presence of a unit root across </w:t>
      </w:r>
      <w:r w:rsidR="008127E9" w:rsidRPr="00DD0E50">
        <w:rPr>
          <w:rFonts w:eastAsia="Arial Unicode MS" w:cs="Times New Roman"/>
          <w:color w:val="000000" w:themeColor="text1"/>
          <w:szCs w:val="24"/>
          <w:lang w:eastAsia="en-US"/>
        </w:rPr>
        <w:t xml:space="preserve">the </w:t>
      </w:r>
      <w:r w:rsidR="00524799" w:rsidRPr="00DD0E50">
        <w:rPr>
          <w:rFonts w:eastAsia="Arial Unicode MS" w:cs="Times New Roman"/>
          <w:color w:val="000000" w:themeColor="text1"/>
          <w:szCs w:val="24"/>
          <w:lang w:eastAsia="en-US"/>
        </w:rPr>
        <w:t xml:space="preserve">related </w:t>
      </w:r>
      <w:r w:rsidR="00AA4B61" w:rsidRPr="00DD0E50">
        <w:rPr>
          <w:rFonts w:eastAsia="Arial Unicode MS" w:cs="Times New Roman"/>
          <w:color w:val="000000" w:themeColor="text1"/>
          <w:szCs w:val="24"/>
          <w:lang w:eastAsia="en-US"/>
        </w:rPr>
        <w:t xml:space="preserve">variables. </w:t>
      </w:r>
    </w:p>
    <w:p w:rsidR="00A10C51" w:rsidRPr="008127E9" w:rsidRDefault="00AA4B61" w:rsidP="000E5812">
      <w:pPr>
        <w:autoSpaceDE w:val="0"/>
        <w:autoSpaceDN w:val="0"/>
        <w:bidi w:val="0"/>
        <w:adjustRightInd w:val="0"/>
        <w:spacing w:line="480" w:lineRule="auto"/>
        <w:ind w:firstLine="567"/>
        <w:jc w:val="both"/>
        <w:rPr>
          <w:rFonts w:eastAsia="Arial Unicode MS" w:cs="Times New Roman"/>
          <w:color w:val="000000" w:themeColor="text1"/>
          <w:szCs w:val="24"/>
        </w:rPr>
      </w:pPr>
      <w:r w:rsidRPr="00DD0E50">
        <w:rPr>
          <w:rFonts w:eastAsia="Calibri" w:cs="Times New Roman"/>
          <w:bCs/>
          <w:color w:val="000000" w:themeColor="text1"/>
          <w:szCs w:val="24"/>
          <w:lang w:eastAsia="en-US"/>
        </w:rPr>
        <w:t xml:space="preserve">After confirming the </w:t>
      </w:r>
      <w:r w:rsidR="00090728" w:rsidRPr="00DD0E50">
        <w:rPr>
          <w:rFonts w:eastAsia="Calibri" w:cs="Times New Roman"/>
          <w:bCs/>
          <w:color w:val="000000" w:themeColor="text1"/>
          <w:szCs w:val="24"/>
          <w:lang w:eastAsia="en-US"/>
        </w:rPr>
        <w:t>presence</w:t>
      </w:r>
      <w:r w:rsidRPr="00DD0E50">
        <w:rPr>
          <w:rFonts w:eastAsia="Calibri" w:cs="Times New Roman"/>
          <w:bCs/>
          <w:color w:val="000000" w:themeColor="text1"/>
          <w:szCs w:val="24"/>
          <w:lang w:eastAsia="en-US"/>
        </w:rPr>
        <w:t xml:space="preserve"> of non-stationarity in </w:t>
      </w:r>
      <w:r w:rsidR="00516292" w:rsidRPr="00DD0E50">
        <w:rPr>
          <w:rFonts w:eastAsia="Calibri" w:cs="Times New Roman"/>
          <w:bCs/>
          <w:color w:val="000000" w:themeColor="text1"/>
          <w:szCs w:val="24"/>
          <w:lang w:eastAsia="en-US"/>
        </w:rPr>
        <w:t xml:space="preserve">the </w:t>
      </w:r>
      <w:r w:rsidRPr="00DD0E50">
        <w:rPr>
          <w:rFonts w:eastAsia="Calibri" w:cs="Times New Roman"/>
          <w:bCs/>
          <w:color w:val="000000" w:themeColor="text1"/>
          <w:szCs w:val="24"/>
          <w:lang w:eastAsia="en-US"/>
        </w:rPr>
        <w:t xml:space="preserve">variables of interest, </w:t>
      </w:r>
      <w:r w:rsidR="00090728" w:rsidRPr="00DD0E50">
        <w:rPr>
          <w:rFonts w:eastAsia="Calibri" w:cs="Times New Roman"/>
          <w:bCs/>
          <w:color w:val="000000" w:themeColor="text1"/>
          <w:szCs w:val="24"/>
          <w:lang w:eastAsia="en-US"/>
        </w:rPr>
        <w:t>the analysis</w:t>
      </w:r>
      <w:r w:rsidRPr="00DD0E50">
        <w:rPr>
          <w:rFonts w:eastAsia="Calibri" w:cs="Times New Roman"/>
          <w:bCs/>
          <w:color w:val="000000" w:themeColor="text1"/>
          <w:szCs w:val="24"/>
          <w:lang w:eastAsia="en-US"/>
        </w:rPr>
        <w:t xml:space="preserve"> perform</w:t>
      </w:r>
      <w:r w:rsidR="00090728" w:rsidRPr="00DD0E50">
        <w:rPr>
          <w:rFonts w:eastAsia="Calibri" w:cs="Times New Roman"/>
          <w:bCs/>
          <w:color w:val="000000" w:themeColor="text1"/>
          <w:szCs w:val="24"/>
          <w:lang w:eastAsia="en-US"/>
        </w:rPr>
        <w:t>s</w:t>
      </w:r>
      <w:r w:rsidRPr="00DD0E50">
        <w:rPr>
          <w:rFonts w:eastAsia="Calibri" w:cs="Times New Roman"/>
          <w:bCs/>
          <w:color w:val="000000" w:themeColor="text1"/>
          <w:szCs w:val="24"/>
          <w:lang w:eastAsia="en-US"/>
        </w:rPr>
        <w:t xml:space="preserve"> cointegration tests to investigate the </w:t>
      </w:r>
      <w:r w:rsidR="00090728" w:rsidRPr="00DD0E50">
        <w:rPr>
          <w:rFonts w:eastAsia="Calibri" w:cs="Times New Roman"/>
          <w:bCs/>
          <w:color w:val="000000" w:themeColor="text1"/>
          <w:szCs w:val="24"/>
          <w:lang w:eastAsia="en-US"/>
        </w:rPr>
        <w:t xml:space="preserve">(long-run) </w:t>
      </w:r>
      <w:r w:rsidRPr="00DD0E50">
        <w:rPr>
          <w:rFonts w:eastAsia="Calibri" w:cs="Times New Roman"/>
          <w:bCs/>
          <w:color w:val="000000" w:themeColor="text1"/>
          <w:szCs w:val="24"/>
          <w:lang w:eastAsia="en-US"/>
        </w:rPr>
        <w:t xml:space="preserve">relationship between </w:t>
      </w:r>
      <w:r w:rsidR="00090728" w:rsidRPr="00DD0E50">
        <w:rPr>
          <w:rFonts w:eastAsia="Calibri" w:cs="Times New Roman"/>
          <w:bCs/>
          <w:color w:val="000000" w:themeColor="text1"/>
          <w:szCs w:val="24"/>
          <w:lang w:eastAsia="en-US"/>
        </w:rPr>
        <w:t xml:space="preserve">the </w:t>
      </w:r>
      <w:r w:rsidRPr="00DD0E50">
        <w:rPr>
          <w:rFonts w:eastAsia="Calibri" w:cs="Times New Roman"/>
          <w:bCs/>
          <w:color w:val="000000" w:themeColor="text1"/>
          <w:szCs w:val="24"/>
          <w:lang w:eastAsia="en-US"/>
        </w:rPr>
        <w:t xml:space="preserve">export </w:t>
      </w:r>
      <w:r w:rsidR="00672493" w:rsidRPr="00DD0E50">
        <w:rPr>
          <w:rFonts w:cs="Times New Roman"/>
          <w:color w:val="000000" w:themeColor="text1"/>
          <w:szCs w:val="24"/>
        </w:rPr>
        <w:t xml:space="preserve">concentration </w:t>
      </w:r>
      <w:r w:rsidRPr="00DD0E50">
        <w:rPr>
          <w:rFonts w:eastAsia="Calibri" w:cs="Times New Roman"/>
          <w:bCs/>
          <w:color w:val="000000" w:themeColor="text1"/>
          <w:szCs w:val="24"/>
          <w:lang w:eastAsia="en-US"/>
        </w:rPr>
        <w:t xml:space="preserve">and </w:t>
      </w:r>
      <w:r w:rsidR="00090728" w:rsidRPr="00DD0E50">
        <w:rPr>
          <w:rFonts w:eastAsia="Calibri" w:cs="Times New Roman"/>
          <w:bCs/>
          <w:color w:val="000000" w:themeColor="text1"/>
          <w:szCs w:val="24"/>
          <w:lang w:eastAsia="en-US"/>
        </w:rPr>
        <w:t>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Pr="00DD0E50">
        <w:rPr>
          <w:rFonts w:eastAsia="Calibri" w:cs="Times New Roman"/>
          <w:bCs/>
          <w:color w:val="000000" w:themeColor="text1"/>
          <w:szCs w:val="24"/>
          <w:lang w:eastAsia="en-US"/>
        </w:rPr>
        <w:t xml:space="preserve"> emissions, while including </w:t>
      </w:r>
      <w:r w:rsidR="00C36A92" w:rsidRPr="00DD0E50">
        <w:rPr>
          <w:rFonts w:eastAsia="Calibri" w:cs="Times New Roman"/>
          <w:bCs/>
          <w:color w:val="000000" w:themeColor="text1"/>
          <w:szCs w:val="24"/>
          <w:lang w:eastAsia="en-US"/>
        </w:rPr>
        <w:t>per capita</w:t>
      </w:r>
      <w:r w:rsidRPr="00DD0E50">
        <w:rPr>
          <w:rFonts w:eastAsia="Calibri" w:cs="Times New Roman"/>
          <w:bCs/>
          <w:color w:val="000000" w:themeColor="text1"/>
          <w:szCs w:val="24"/>
          <w:lang w:eastAsia="en-US"/>
        </w:rPr>
        <w:t xml:space="preserve"> income as </w:t>
      </w:r>
      <w:r w:rsidR="00090728" w:rsidRPr="00DD0E50">
        <w:rPr>
          <w:rFonts w:eastAsia="Calibri" w:cs="Times New Roman"/>
          <w:bCs/>
          <w:color w:val="000000" w:themeColor="text1"/>
          <w:szCs w:val="24"/>
          <w:lang w:eastAsia="en-US"/>
        </w:rPr>
        <w:t>an additional</w:t>
      </w:r>
      <w:r w:rsidRPr="00DD0E50">
        <w:rPr>
          <w:rFonts w:eastAsia="Calibri" w:cs="Times New Roman"/>
          <w:bCs/>
          <w:color w:val="000000" w:themeColor="text1"/>
          <w:szCs w:val="24"/>
          <w:lang w:eastAsia="en-US"/>
        </w:rPr>
        <w:t xml:space="preserve"> control variable. </w:t>
      </w:r>
      <w:r w:rsidR="00090728" w:rsidRPr="00DD0E50">
        <w:rPr>
          <w:rFonts w:eastAsia="Calibri" w:cs="Times New Roman"/>
          <w:bCs/>
          <w:color w:val="000000" w:themeColor="text1"/>
          <w:szCs w:val="24"/>
          <w:lang w:eastAsia="en-US"/>
        </w:rPr>
        <w:t>The analysis</w:t>
      </w:r>
      <w:r w:rsidRPr="00DD0E50">
        <w:rPr>
          <w:rFonts w:eastAsia="Arial Unicode MS" w:cs="Times New Roman"/>
          <w:color w:val="000000" w:themeColor="text1"/>
          <w:szCs w:val="24"/>
        </w:rPr>
        <w:t xml:space="preserve"> </w:t>
      </w:r>
      <w:r w:rsidR="00090728" w:rsidRPr="00DD0E50">
        <w:rPr>
          <w:rFonts w:eastAsia="Arial Unicode MS" w:cs="Times New Roman"/>
          <w:color w:val="000000" w:themeColor="text1"/>
          <w:szCs w:val="24"/>
        </w:rPr>
        <w:t xml:space="preserve">makes </w:t>
      </w:r>
      <w:r w:rsidRPr="00DD0E50">
        <w:rPr>
          <w:rFonts w:eastAsia="Arial Unicode MS" w:cs="Times New Roman"/>
          <w:color w:val="000000" w:themeColor="text1"/>
          <w:szCs w:val="24"/>
        </w:rPr>
        <w:t xml:space="preserve">use </w:t>
      </w:r>
      <w:r w:rsidR="00090728" w:rsidRPr="00DD0E50">
        <w:rPr>
          <w:rFonts w:eastAsia="Arial Unicode MS" w:cs="Times New Roman"/>
          <w:color w:val="000000" w:themeColor="text1"/>
          <w:szCs w:val="24"/>
        </w:rPr>
        <w:t xml:space="preserve">of </w:t>
      </w:r>
      <w:r w:rsidR="005C28A3" w:rsidRPr="00DD0E50">
        <w:rPr>
          <w:rFonts w:eastAsia="Arial Unicode MS" w:cs="Times New Roman"/>
          <w:color w:val="000000" w:themeColor="text1"/>
          <w:szCs w:val="24"/>
        </w:rPr>
        <w:t xml:space="preserve">the </w:t>
      </w:r>
      <w:r w:rsidRPr="00DD0E50">
        <w:rPr>
          <w:rFonts w:eastAsia="Arial Unicode MS" w:cs="Times New Roman"/>
          <w:color w:val="000000" w:themeColor="text1"/>
          <w:szCs w:val="24"/>
        </w:rPr>
        <w:t xml:space="preserve">error-correction-based panel </w:t>
      </w:r>
      <w:proofErr w:type="spellStart"/>
      <w:r w:rsidRPr="00DD0E50">
        <w:rPr>
          <w:rFonts w:eastAsia="Arial Unicode MS" w:cs="Times New Roman"/>
          <w:color w:val="000000" w:themeColor="text1"/>
          <w:szCs w:val="24"/>
        </w:rPr>
        <w:t>cointegration</w:t>
      </w:r>
      <w:proofErr w:type="spellEnd"/>
      <w:r w:rsidRPr="00DD0E50">
        <w:rPr>
          <w:rFonts w:eastAsia="Arial Unicode MS" w:cs="Times New Roman"/>
          <w:color w:val="000000" w:themeColor="text1"/>
          <w:szCs w:val="24"/>
        </w:rPr>
        <w:t xml:space="preserve"> tests </w:t>
      </w:r>
      <w:r w:rsidR="00090728" w:rsidRPr="00DD0E50">
        <w:rPr>
          <w:rFonts w:eastAsia="Arial Unicode MS" w:cs="Times New Roman"/>
          <w:color w:val="000000" w:themeColor="text1"/>
          <w:szCs w:val="24"/>
        </w:rPr>
        <w:t>under</w:t>
      </w:r>
      <w:r w:rsidRPr="00DD0E50">
        <w:rPr>
          <w:rFonts w:eastAsia="Arial Unicode MS" w:cs="Times New Roman"/>
          <w:color w:val="000000" w:themeColor="text1"/>
          <w:szCs w:val="24"/>
        </w:rPr>
        <w:t xml:space="preserve"> cross-sectional dependence</w:t>
      </w:r>
      <w:r w:rsidR="00090728" w:rsidRPr="00DD0E50">
        <w:rPr>
          <w:rFonts w:eastAsia="Arial Unicode MS" w:cs="Times New Roman"/>
          <w:color w:val="000000" w:themeColor="text1"/>
          <w:szCs w:val="24"/>
        </w:rPr>
        <w:t>, recommended by</w:t>
      </w:r>
      <w:r w:rsidRPr="00DD0E50">
        <w:rPr>
          <w:rFonts w:eastAsia="Arial Unicode MS" w:cs="Times New Roman"/>
          <w:color w:val="000000" w:themeColor="text1"/>
          <w:szCs w:val="24"/>
        </w:rPr>
        <w:t xml:space="preserve"> </w:t>
      </w:r>
      <w:proofErr w:type="spellStart"/>
      <w:r w:rsidRPr="00DD0E50">
        <w:rPr>
          <w:rFonts w:eastAsia="Arial Unicode MS" w:cs="Times New Roman"/>
          <w:color w:val="000000" w:themeColor="text1"/>
          <w:szCs w:val="24"/>
        </w:rPr>
        <w:t>Westerlund</w:t>
      </w:r>
      <w:proofErr w:type="spellEnd"/>
      <w:r w:rsidRPr="00DD0E50">
        <w:rPr>
          <w:rFonts w:eastAsia="Arial Unicode MS" w:cs="Times New Roman"/>
          <w:color w:val="000000" w:themeColor="text1"/>
          <w:szCs w:val="24"/>
        </w:rPr>
        <w:t xml:space="preserve"> (2007)</w:t>
      </w:r>
      <w:r w:rsidR="0083367D" w:rsidRPr="00DD0E50">
        <w:rPr>
          <w:rFonts w:eastAsia="Arial Unicode MS" w:cs="Times New Roman"/>
          <w:color w:val="000000" w:themeColor="text1"/>
          <w:szCs w:val="24"/>
        </w:rPr>
        <w:t xml:space="preserve"> and </w:t>
      </w:r>
      <w:proofErr w:type="spellStart"/>
      <w:r w:rsidR="0083367D" w:rsidRPr="00DD0E50">
        <w:rPr>
          <w:rFonts w:eastAsia="Times New Roman" w:cs="Times New Roman"/>
          <w:color w:val="000000" w:themeColor="text1"/>
          <w:szCs w:val="24"/>
          <w:lang w:val="en-GB" w:eastAsia="zh-TW"/>
        </w:rPr>
        <w:t>Westerlund</w:t>
      </w:r>
      <w:proofErr w:type="spellEnd"/>
      <w:r w:rsidR="0083367D" w:rsidRPr="00DD0E50">
        <w:rPr>
          <w:rFonts w:eastAsia="Times New Roman" w:cs="Times New Roman"/>
          <w:color w:val="000000" w:themeColor="text1"/>
          <w:szCs w:val="24"/>
          <w:lang w:val="en-GB" w:eastAsia="zh-TW"/>
        </w:rPr>
        <w:t xml:space="preserve"> and Edgerton (2008)</w:t>
      </w:r>
      <w:r w:rsidRPr="00DD0E50">
        <w:rPr>
          <w:rFonts w:eastAsia="Arial Unicode MS" w:cs="Times New Roman"/>
          <w:color w:val="000000" w:themeColor="text1"/>
          <w:szCs w:val="24"/>
        </w:rPr>
        <w:t xml:space="preserve"> for</w:t>
      </w:r>
      <w:r w:rsidR="00D80550" w:rsidRPr="00DD0E50">
        <w:rPr>
          <w:rFonts w:eastAsia="Arial Unicode MS" w:cs="Times New Roman"/>
          <w:color w:val="000000" w:themeColor="text1"/>
          <w:szCs w:val="24"/>
        </w:rPr>
        <w:t xml:space="preserve"> a</w:t>
      </w:r>
      <w:r w:rsidRPr="00DD0E50">
        <w:rPr>
          <w:rFonts w:eastAsia="Arial Unicode MS" w:cs="Times New Roman"/>
          <w:color w:val="000000" w:themeColor="text1"/>
          <w:szCs w:val="24"/>
        </w:rPr>
        <w:t xml:space="preserve"> robustnes</w:t>
      </w:r>
      <w:r w:rsidR="00090728" w:rsidRPr="00DD0E50">
        <w:rPr>
          <w:rFonts w:eastAsia="Arial Unicode MS" w:cs="Times New Roman"/>
          <w:color w:val="000000" w:themeColor="text1"/>
          <w:szCs w:val="24"/>
        </w:rPr>
        <w:t>s check</w:t>
      </w:r>
      <w:r w:rsidR="005C28A3" w:rsidRPr="00DD0E50">
        <w:rPr>
          <w:rFonts w:eastAsia="Arial Unicode MS" w:cs="Times New Roman"/>
          <w:color w:val="000000" w:themeColor="text1"/>
          <w:szCs w:val="24"/>
        </w:rPr>
        <w:t xml:space="preserve"> and </w:t>
      </w:r>
      <w:r w:rsidR="00672493" w:rsidRPr="00DD0E50">
        <w:rPr>
          <w:rFonts w:eastAsia="Arial Unicode MS" w:cs="Times New Roman"/>
          <w:color w:val="000000" w:themeColor="text1"/>
          <w:szCs w:val="24"/>
        </w:rPr>
        <w:t>Table 2 reports the</w:t>
      </w:r>
      <w:r w:rsidRPr="00DD0E50">
        <w:rPr>
          <w:rFonts w:eastAsia="Arial Unicode MS" w:cs="Times New Roman"/>
          <w:color w:val="000000" w:themeColor="text1"/>
          <w:szCs w:val="24"/>
        </w:rPr>
        <w:t xml:space="preserve"> test statistics of Ga, G</w:t>
      </w:r>
      <w:r w:rsidRPr="00DD0E50">
        <w:rPr>
          <w:rFonts w:eastAsia="Arial Unicode MS" w:cs="Times New Roman"/>
          <w:color w:val="000000" w:themeColor="text1"/>
          <w:szCs w:val="24"/>
          <w:vertAlign w:val="subscript"/>
        </w:rPr>
        <w:t>t</w:t>
      </w:r>
      <w:r w:rsidRPr="00DD0E50">
        <w:rPr>
          <w:rFonts w:eastAsia="Arial Unicode MS" w:cs="Times New Roman"/>
          <w:color w:val="000000" w:themeColor="text1"/>
          <w:szCs w:val="24"/>
        </w:rPr>
        <w:t>, P</w:t>
      </w:r>
      <w:r w:rsidRPr="00DD0E50">
        <w:rPr>
          <w:rFonts w:eastAsia="Arial Unicode MS" w:cs="Times New Roman"/>
          <w:color w:val="000000" w:themeColor="text1"/>
          <w:szCs w:val="24"/>
          <w:vertAlign w:val="subscript"/>
        </w:rPr>
        <w:t>a</w:t>
      </w:r>
      <w:r w:rsidRPr="00DD0E50">
        <w:rPr>
          <w:rFonts w:eastAsia="Arial Unicode MS" w:cs="Times New Roman"/>
          <w:color w:val="000000" w:themeColor="text1"/>
          <w:szCs w:val="24"/>
        </w:rPr>
        <w:t>, and P</w:t>
      </w:r>
      <w:r w:rsidRPr="00DD0E50">
        <w:rPr>
          <w:rFonts w:eastAsia="Arial Unicode MS" w:cs="Times New Roman"/>
          <w:color w:val="000000" w:themeColor="text1"/>
          <w:szCs w:val="24"/>
          <w:vertAlign w:val="subscript"/>
        </w:rPr>
        <w:t>t</w:t>
      </w:r>
      <w:r w:rsidR="00D80550" w:rsidRPr="00DD0E50">
        <w:rPr>
          <w:rFonts w:eastAsia="Arial Unicode MS" w:cs="Times New Roman"/>
          <w:color w:val="000000" w:themeColor="text1"/>
          <w:szCs w:val="24"/>
        </w:rPr>
        <w:t xml:space="preserve">. </w:t>
      </w:r>
    </w:p>
    <w:p w:rsidR="00A10C51" w:rsidRPr="00DD0E50" w:rsidRDefault="00A10C51" w:rsidP="008C3C53">
      <w:pPr>
        <w:bidi w:val="0"/>
        <w:spacing w:line="480" w:lineRule="auto"/>
        <w:jc w:val="center"/>
        <w:rPr>
          <w:rFonts w:eastAsia="Calibri" w:cs="Times New Roman"/>
          <w:b/>
          <w:color w:val="000000" w:themeColor="text1"/>
          <w:szCs w:val="24"/>
          <w:lang w:val="en-GB" w:eastAsia="en-US"/>
        </w:rPr>
      </w:pPr>
      <w:r w:rsidRPr="00DD0E50">
        <w:rPr>
          <w:rFonts w:eastAsia="Calibri" w:cs="Times New Roman"/>
          <w:b/>
          <w:color w:val="000000" w:themeColor="text1"/>
          <w:szCs w:val="24"/>
          <w:lang w:val="en-GB" w:eastAsia="en-US"/>
        </w:rPr>
        <w:t>[Insert Table 2 about here]</w:t>
      </w:r>
    </w:p>
    <w:p w:rsidR="00AA4B61" w:rsidRPr="008127E9" w:rsidRDefault="00AA4B61" w:rsidP="006B7126">
      <w:pPr>
        <w:autoSpaceDE w:val="0"/>
        <w:autoSpaceDN w:val="0"/>
        <w:bidi w:val="0"/>
        <w:adjustRightInd w:val="0"/>
        <w:spacing w:line="480" w:lineRule="auto"/>
        <w:ind w:firstLine="567"/>
        <w:jc w:val="both"/>
        <w:rPr>
          <w:rFonts w:eastAsia="Calibri" w:cs="Times New Roman"/>
          <w:bCs/>
          <w:color w:val="000000" w:themeColor="text1"/>
          <w:szCs w:val="24"/>
          <w:lang w:eastAsia="en-US"/>
        </w:rPr>
      </w:pPr>
      <w:r w:rsidRPr="00DD0E50">
        <w:rPr>
          <w:rFonts w:eastAsia="Arial Unicode MS" w:cs="Times New Roman"/>
          <w:color w:val="000000" w:themeColor="text1"/>
          <w:szCs w:val="24"/>
        </w:rPr>
        <w:t xml:space="preserve">The first two </w:t>
      </w:r>
      <w:r w:rsidR="00090728" w:rsidRPr="00DD0E50">
        <w:rPr>
          <w:rFonts w:eastAsia="Arial Unicode MS" w:cs="Times New Roman"/>
          <w:color w:val="000000" w:themeColor="text1"/>
          <w:szCs w:val="24"/>
        </w:rPr>
        <w:t xml:space="preserve">statistics </w:t>
      </w:r>
      <w:r w:rsidRPr="00DD0E50">
        <w:rPr>
          <w:rFonts w:eastAsia="Arial Unicode MS" w:cs="Times New Roman"/>
          <w:color w:val="000000" w:themeColor="text1"/>
          <w:szCs w:val="24"/>
        </w:rPr>
        <w:t xml:space="preserve">are </w:t>
      </w:r>
      <w:r w:rsidR="008127E9" w:rsidRPr="00DD0E50">
        <w:rPr>
          <w:rFonts w:eastAsia="Arial Unicode MS" w:cs="Times New Roman"/>
          <w:color w:val="000000" w:themeColor="text1"/>
          <w:szCs w:val="24"/>
        </w:rPr>
        <w:t xml:space="preserve">the </w:t>
      </w:r>
      <w:r w:rsidRPr="00DD0E50">
        <w:rPr>
          <w:rFonts w:eastAsia="Arial Unicode MS" w:cs="Times New Roman"/>
          <w:color w:val="000000" w:themeColor="text1"/>
          <w:szCs w:val="24"/>
        </w:rPr>
        <w:t xml:space="preserve">mean-group tests assuming unit-specific error correction parameters, </w:t>
      </w:r>
      <w:r w:rsidR="00090728" w:rsidRPr="00DD0E50">
        <w:rPr>
          <w:rFonts w:eastAsia="Arial Unicode MS" w:cs="Times New Roman"/>
          <w:color w:val="000000" w:themeColor="text1"/>
          <w:szCs w:val="24"/>
        </w:rPr>
        <w:t>while</w:t>
      </w:r>
      <w:r w:rsidRPr="00DD0E50">
        <w:rPr>
          <w:rFonts w:eastAsia="Arial Unicode MS" w:cs="Times New Roman"/>
          <w:color w:val="000000" w:themeColor="text1"/>
          <w:szCs w:val="24"/>
        </w:rPr>
        <w:t xml:space="preserve"> the null hypothesis is of no cointegration </w:t>
      </w:r>
      <w:r w:rsidR="00090728" w:rsidRPr="00DD0E50">
        <w:rPr>
          <w:rFonts w:eastAsia="Arial Unicode MS" w:cs="Times New Roman"/>
          <w:color w:val="000000" w:themeColor="text1"/>
          <w:szCs w:val="24"/>
        </w:rPr>
        <w:t>across</w:t>
      </w:r>
      <w:r w:rsidRPr="00DD0E50">
        <w:rPr>
          <w:rFonts w:eastAsia="Arial Unicode MS" w:cs="Times New Roman"/>
          <w:color w:val="000000" w:themeColor="text1"/>
          <w:szCs w:val="24"/>
        </w:rPr>
        <w:t xml:space="preserve"> all cross-sectional units. The rejection of the latter two statistics indicates the </w:t>
      </w:r>
      <w:r w:rsidR="00090728" w:rsidRPr="00DD0E50">
        <w:rPr>
          <w:rFonts w:eastAsia="Arial Unicode MS" w:cs="Times New Roman"/>
          <w:color w:val="000000" w:themeColor="text1"/>
          <w:szCs w:val="24"/>
        </w:rPr>
        <w:t>presence</w:t>
      </w:r>
      <w:r w:rsidRPr="00DD0E50">
        <w:rPr>
          <w:rFonts w:eastAsia="Arial Unicode MS" w:cs="Times New Roman"/>
          <w:color w:val="000000" w:themeColor="text1"/>
          <w:szCs w:val="24"/>
        </w:rPr>
        <w:t xml:space="preserve"> of cointegra</w:t>
      </w:r>
      <w:r w:rsidR="00672493" w:rsidRPr="00DD0E50">
        <w:rPr>
          <w:rFonts w:eastAsia="Arial Unicode MS" w:cs="Times New Roman"/>
          <w:color w:val="000000" w:themeColor="text1"/>
          <w:szCs w:val="24"/>
        </w:rPr>
        <w:t xml:space="preserve">tion for the panel as a whole. </w:t>
      </w:r>
      <w:r w:rsidR="00985875" w:rsidRPr="00DD0E50">
        <w:rPr>
          <w:rFonts w:eastAsia="Arial Unicode MS" w:cs="Times New Roman"/>
          <w:color w:val="000000" w:themeColor="text1"/>
          <w:szCs w:val="24"/>
        </w:rPr>
        <w:t xml:space="preserve">The break date is observed </w:t>
      </w:r>
      <w:r w:rsidR="00090728" w:rsidRPr="00DD0E50">
        <w:rPr>
          <w:rFonts w:eastAsia="Arial Unicode MS" w:cs="Times New Roman"/>
          <w:color w:val="000000" w:themeColor="text1"/>
          <w:szCs w:val="24"/>
        </w:rPr>
        <w:t>at</w:t>
      </w:r>
      <w:r w:rsidR="00975E66" w:rsidRPr="00DD0E50">
        <w:rPr>
          <w:rFonts w:eastAsia="Arial Unicode MS" w:cs="Times New Roman"/>
          <w:color w:val="000000" w:themeColor="text1"/>
          <w:szCs w:val="24"/>
        </w:rPr>
        <w:t xml:space="preserve"> 1993. The break year of 1993 is in line with previous studies, which have found 1993 as the structural break in per-capita carbon dioxide emission (e.g. </w:t>
      </w:r>
      <w:proofErr w:type="spellStart"/>
      <w:r w:rsidR="00975E66" w:rsidRPr="00DD0E50">
        <w:rPr>
          <w:rFonts w:eastAsia="Arial Unicode MS" w:cs="Times New Roman"/>
          <w:color w:val="000000" w:themeColor="text1"/>
          <w:szCs w:val="24"/>
        </w:rPr>
        <w:t>Lanne</w:t>
      </w:r>
      <w:proofErr w:type="spellEnd"/>
      <w:r w:rsidR="00975E66" w:rsidRPr="00DD0E50">
        <w:rPr>
          <w:rFonts w:eastAsia="Arial Unicode MS" w:cs="Times New Roman"/>
          <w:color w:val="000000" w:themeColor="text1"/>
          <w:szCs w:val="24"/>
        </w:rPr>
        <w:t xml:space="preserve"> and </w:t>
      </w:r>
      <w:proofErr w:type="spellStart"/>
      <w:r w:rsidR="00975E66" w:rsidRPr="00DD0E50">
        <w:rPr>
          <w:rFonts w:eastAsia="Arial Unicode MS" w:cs="Times New Roman"/>
          <w:color w:val="000000" w:themeColor="text1"/>
          <w:szCs w:val="24"/>
        </w:rPr>
        <w:t>Liski</w:t>
      </w:r>
      <w:proofErr w:type="spellEnd"/>
      <w:r w:rsidR="00975E66" w:rsidRPr="00DD0E50">
        <w:rPr>
          <w:rFonts w:eastAsia="Arial Unicode MS" w:cs="Times New Roman"/>
          <w:color w:val="000000" w:themeColor="text1"/>
          <w:szCs w:val="24"/>
        </w:rPr>
        <w:t>, 2004). The break in</w:t>
      </w:r>
      <w:r w:rsidR="00FF551C" w:rsidRPr="00DD0E50">
        <w:rPr>
          <w:rFonts w:eastAsia="Arial Unicode MS" w:cs="Times New Roman"/>
          <w:color w:val="000000" w:themeColor="text1"/>
          <w:szCs w:val="24"/>
        </w:rPr>
        <w:t xml:space="preserve"> the</w:t>
      </w:r>
      <w:r w:rsidR="00975E66" w:rsidRPr="00DD0E50">
        <w:rPr>
          <w:rFonts w:eastAsia="Arial Unicode MS" w:cs="Times New Roman"/>
          <w:color w:val="000000" w:themeColor="text1"/>
          <w:szCs w:val="24"/>
        </w:rPr>
        <w:t xml:space="preserve"> mid-1990s is mainly explained by begging of the rapid growth rates in Asian economies. T</w:t>
      </w:r>
      <w:r w:rsidR="00985875" w:rsidRPr="00DD0E50">
        <w:rPr>
          <w:rFonts w:eastAsia="Arial Unicode MS" w:cs="Times New Roman"/>
          <w:color w:val="000000" w:themeColor="text1"/>
          <w:szCs w:val="24"/>
        </w:rPr>
        <w:t xml:space="preserve">herefore, </w:t>
      </w:r>
      <w:r w:rsidR="00090728" w:rsidRPr="00DD0E50">
        <w:rPr>
          <w:rFonts w:eastAsia="Arial Unicode MS" w:cs="Times New Roman"/>
          <w:color w:val="000000" w:themeColor="text1"/>
          <w:szCs w:val="24"/>
        </w:rPr>
        <w:t>the analysis</w:t>
      </w:r>
      <w:r w:rsidR="00985875" w:rsidRPr="00DD0E50">
        <w:rPr>
          <w:rFonts w:eastAsia="Arial Unicode MS" w:cs="Times New Roman"/>
          <w:color w:val="000000" w:themeColor="text1"/>
          <w:szCs w:val="24"/>
        </w:rPr>
        <w:t xml:space="preserve"> provide</w:t>
      </w:r>
      <w:r w:rsidR="00090728" w:rsidRPr="00DD0E50">
        <w:rPr>
          <w:rFonts w:eastAsia="Arial Unicode MS" w:cs="Times New Roman"/>
          <w:color w:val="000000" w:themeColor="text1"/>
          <w:szCs w:val="24"/>
        </w:rPr>
        <w:t>s</w:t>
      </w:r>
      <w:r w:rsidR="00985875" w:rsidRPr="00DD0E50">
        <w:rPr>
          <w:rFonts w:eastAsia="Arial Unicode MS" w:cs="Times New Roman"/>
          <w:color w:val="000000" w:themeColor="text1"/>
          <w:szCs w:val="24"/>
        </w:rPr>
        <w:t xml:space="preserve"> the results for the </w:t>
      </w:r>
      <w:r w:rsidR="00090728" w:rsidRPr="00DD0E50">
        <w:rPr>
          <w:rFonts w:eastAsia="Arial Unicode MS" w:cs="Times New Roman"/>
          <w:color w:val="000000" w:themeColor="text1"/>
          <w:szCs w:val="24"/>
        </w:rPr>
        <w:t>entire</w:t>
      </w:r>
      <w:r w:rsidR="00985875" w:rsidRPr="00DD0E50">
        <w:rPr>
          <w:rFonts w:eastAsia="Arial Unicode MS" w:cs="Times New Roman"/>
          <w:color w:val="000000" w:themeColor="text1"/>
          <w:szCs w:val="24"/>
        </w:rPr>
        <w:t xml:space="preserve"> period (1962</w:t>
      </w:r>
      <w:r w:rsidR="00985875" w:rsidRPr="00DD0E50">
        <w:rPr>
          <w:rFonts w:eastAsia="Calibri" w:cs="Times New Roman"/>
          <w:bCs/>
          <w:color w:val="000000" w:themeColor="text1"/>
          <w:szCs w:val="24"/>
          <w:lang w:eastAsia="en-US"/>
        </w:rPr>
        <w:t>–</w:t>
      </w:r>
      <w:r w:rsidR="00985875" w:rsidRPr="00DD0E50">
        <w:rPr>
          <w:rFonts w:eastAsia="Arial Unicode MS" w:cs="Times New Roman"/>
          <w:color w:val="000000" w:themeColor="text1"/>
          <w:szCs w:val="24"/>
        </w:rPr>
        <w:t>2010)</w:t>
      </w:r>
      <w:r w:rsidR="00090728" w:rsidRPr="00DD0E50">
        <w:rPr>
          <w:rFonts w:eastAsia="Arial Unicode MS" w:cs="Times New Roman"/>
          <w:color w:val="000000" w:themeColor="text1"/>
          <w:szCs w:val="24"/>
        </w:rPr>
        <w:t>,</w:t>
      </w:r>
      <w:r w:rsidR="00985875" w:rsidRPr="00DD0E50">
        <w:rPr>
          <w:rFonts w:eastAsia="Arial Unicode MS" w:cs="Times New Roman"/>
          <w:color w:val="000000" w:themeColor="text1"/>
          <w:szCs w:val="24"/>
        </w:rPr>
        <w:t xml:space="preserve"> as well as </w:t>
      </w:r>
      <w:r w:rsidR="00090728" w:rsidRPr="00DD0E50">
        <w:rPr>
          <w:rFonts w:eastAsia="Arial Unicode MS" w:cs="Times New Roman"/>
          <w:color w:val="000000" w:themeColor="text1"/>
          <w:szCs w:val="24"/>
        </w:rPr>
        <w:t xml:space="preserve">in </w:t>
      </w:r>
      <w:r w:rsidR="00985875" w:rsidRPr="00DD0E50">
        <w:rPr>
          <w:rFonts w:eastAsia="Arial Unicode MS" w:cs="Times New Roman"/>
          <w:color w:val="000000" w:themeColor="text1"/>
          <w:szCs w:val="24"/>
        </w:rPr>
        <w:t>two sub-periods (1962</w:t>
      </w:r>
      <w:r w:rsidR="00985875" w:rsidRPr="00DD0E50">
        <w:rPr>
          <w:rFonts w:eastAsia="Calibri" w:cs="Times New Roman"/>
          <w:bCs/>
          <w:color w:val="000000" w:themeColor="text1"/>
          <w:szCs w:val="24"/>
          <w:lang w:eastAsia="en-US"/>
        </w:rPr>
        <w:t>–</w:t>
      </w:r>
      <w:r w:rsidR="00985875" w:rsidRPr="00DD0E50">
        <w:rPr>
          <w:rFonts w:eastAsia="Arial Unicode MS" w:cs="Times New Roman"/>
          <w:color w:val="000000" w:themeColor="text1"/>
          <w:szCs w:val="24"/>
        </w:rPr>
        <w:t>1993 and 1994</w:t>
      </w:r>
      <w:r w:rsidR="00985875" w:rsidRPr="00DD0E50">
        <w:rPr>
          <w:rFonts w:eastAsia="Calibri" w:cs="Times New Roman"/>
          <w:bCs/>
          <w:color w:val="000000" w:themeColor="text1"/>
          <w:szCs w:val="24"/>
          <w:lang w:eastAsia="en-US"/>
        </w:rPr>
        <w:t>–</w:t>
      </w:r>
      <w:r w:rsidR="00985875" w:rsidRPr="00DD0E50">
        <w:rPr>
          <w:rFonts w:eastAsia="Arial Unicode MS" w:cs="Times New Roman"/>
          <w:color w:val="000000" w:themeColor="text1"/>
          <w:szCs w:val="24"/>
        </w:rPr>
        <w:t xml:space="preserve">2010). </w:t>
      </w:r>
      <w:r w:rsidRPr="00DD0E50">
        <w:rPr>
          <w:rFonts w:eastAsia="Arial Unicode MS" w:cs="Times New Roman"/>
          <w:color w:val="000000" w:themeColor="text1"/>
          <w:szCs w:val="24"/>
        </w:rPr>
        <w:t>As we can see from Table 2</w:t>
      </w:r>
      <w:r w:rsidR="00672493" w:rsidRPr="00DD0E50">
        <w:rPr>
          <w:rFonts w:eastAsia="Arial Unicode MS" w:cs="Times New Roman"/>
          <w:color w:val="000000" w:themeColor="text1"/>
          <w:szCs w:val="24"/>
        </w:rPr>
        <w:t>,</w:t>
      </w:r>
      <w:r w:rsidRPr="00DD0E50">
        <w:rPr>
          <w:rFonts w:eastAsia="Arial Unicode MS" w:cs="Times New Roman"/>
          <w:color w:val="000000" w:themeColor="text1"/>
          <w:szCs w:val="24"/>
        </w:rPr>
        <w:t xml:space="preserve"> there is evidence of cointegration a</w:t>
      </w:r>
      <w:r w:rsidR="00090728" w:rsidRPr="00DD0E50">
        <w:rPr>
          <w:rFonts w:eastAsia="Arial Unicode MS" w:cs="Times New Roman"/>
          <w:color w:val="000000" w:themeColor="text1"/>
          <w:szCs w:val="24"/>
        </w:rPr>
        <w:t>cross the</w:t>
      </w:r>
      <w:r w:rsidRPr="00DD0E50">
        <w:rPr>
          <w:rFonts w:eastAsia="Arial Unicode MS" w:cs="Times New Roman"/>
          <w:color w:val="000000" w:themeColor="text1"/>
          <w:szCs w:val="24"/>
        </w:rPr>
        <w:t xml:space="preserve"> variables</w:t>
      </w:r>
      <w:r w:rsidR="00985875" w:rsidRPr="00DD0E50">
        <w:rPr>
          <w:rFonts w:eastAsia="Arial Unicode MS" w:cs="Times New Roman"/>
          <w:color w:val="000000" w:themeColor="text1"/>
          <w:szCs w:val="24"/>
        </w:rPr>
        <w:t xml:space="preserve"> </w:t>
      </w:r>
      <w:r w:rsidR="00090728" w:rsidRPr="00DD0E50">
        <w:rPr>
          <w:rFonts w:eastAsia="Arial Unicode MS" w:cs="Times New Roman"/>
          <w:color w:val="000000" w:themeColor="text1"/>
          <w:szCs w:val="24"/>
        </w:rPr>
        <w:t>over</w:t>
      </w:r>
      <w:r w:rsidR="00985875" w:rsidRPr="00DD0E50">
        <w:rPr>
          <w:rFonts w:eastAsia="Arial Unicode MS" w:cs="Times New Roman"/>
          <w:color w:val="000000" w:themeColor="text1"/>
          <w:szCs w:val="24"/>
        </w:rPr>
        <w:t xml:space="preserve"> the </w:t>
      </w:r>
      <w:r w:rsidR="00090728" w:rsidRPr="00DD0E50">
        <w:rPr>
          <w:rFonts w:eastAsia="Arial Unicode MS" w:cs="Times New Roman"/>
          <w:color w:val="000000" w:themeColor="text1"/>
          <w:szCs w:val="24"/>
        </w:rPr>
        <w:t>entire</w:t>
      </w:r>
      <w:r w:rsidR="00985875" w:rsidRPr="00DD0E50">
        <w:rPr>
          <w:rFonts w:eastAsia="Arial Unicode MS" w:cs="Times New Roman"/>
          <w:color w:val="000000" w:themeColor="text1"/>
          <w:szCs w:val="24"/>
        </w:rPr>
        <w:t xml:space="preserve"> period</w:t>
      </w:r>
      <w:r w:rsidR="00090728" w:rsidRPr="00DD0E50">
        <w:rPr>
          <w:rFonts w:eastAsia="Arial Unicode MS" w:cs="Times New Roman"/>
          <w:color w:val="000000" w:themeColor="text1"/>
          <w:szCs w:val="24"/>
        </w:rPr>
        <w:t xml:space="preserve"> under study</w:t>
      </w:r>
      <w:r w:rsidRPr="00DD0E50">
        <w:rPr>
          <w:rFonts w:eastAsia="Arial Unicode MS" w:cs="Times New Roman"/>
          <w:color w:val="000000" w:themeColor="text1"/>
          <w:szCs w:val="24"/>
        </w:rPr>
        <w:t xml:space="preserve">. </w:t>
      </w:r>
    </w:p>
    <w:p w:rsidR="00AA4B61" w:rsidRPr="008127E9" w:rsidRDefault="00A10C51" w:rsidP="000E5812">
      <w:pPr>
        <w:autoSpaceDE w:val="0"/>
        <w:autoSpaceDN w:val="0"/>
        <w:bidi w:val="0"/>
        <w:adjustRightInd w:val="0"/>
        <w:spacing w:line="480" w:lineRule="auto"/>
        <w:ind w:firstLine="567"/>
        <w:jc w:val="both"/>
        <w:rPr>
          <w:rFonts w:eastAsia="Arial Unicode MS" w:cs="Times New Roman"/>
          <w:bCs/>
          <w:color w:val="000000" w:themeColor="text1"/>
          <w:szCs w:val="24"/>
          <w:lang w:eastAsia="en-US"/>
        </w:rPr>
      </w:pPr>
      <w:r w:rsidRPr="00DD0E50">
        <w:rPr>
          <w:rFonts w:eastAsia="Arial Unicode MS" w:cs="Times New Roman"/>
          <w:bCs/>
          <w:color w:val="000000" w:themeColor="text1"/>
          <w:szCs w:val="24"/>
          <w:lang w:eastAsia="en-US"/>
        </w:rPr>
        <w:lastRenderedPageBreak/>
        <w:t xml:space="preserve">The results of the mean group estimations and residual tests are reported in Table 3. </w:t>
      </w:r>
      <w:r w:rsidR="00090728" w:rsidRPr="00DD0E50">
        <w:rPr>
          <w:rFonts w:eastAsia="Arial Unicode MS" w:cs="Times New Roman"/>
          <w:bCs/>
          <w:color w:val="000000" w:themeColor="text1"/>
          <w:szCs w:val="24"/>
          <w:lang w:eastAsia="en-US"/>
        </w:rPr>
        <w:t>The analysis</w:t>
      </w:r>
      <w:r w:rsidR="00AA4B61" w:rsidRPr="00DD0E50">
        <w:rPr>
          <w:rFonts w:eastAsia="Arial Unicode MS" w:cs="Times New Roman"/>
          <w:bCs/>
          <w:color w:val="000000" w:themeColor="text1"/>
          <w:szCs w:val="24"/>
          <w:lang w:eastAsia="en-US"/>
        </w:rPr>
        <w:t xml:space="preserve"> </w:t>
      </w:r>
      <w:r w:rsidR="00090728" w:rsidRPr="00DD0E50">
        <w:rPr>
          <w:rFonts w:eastAsia="Arial Unicode MS" w:cs="Times New Roman"/>
          <w:bCs/>
          <w:color w:val="000000" w:themeColor="text1"/>
          <w:szCs w:val="24"/>
          <w:lang w:eastAsia="en-US"/>
        </w:rPr>
        <w:t xml:space="preserve">makes </w:t>
      </w:r>
      <w:r w:rsidR="00AA4B61" w:rsidRPr="00DD0E50">
        <w:rPr>
          <w:rFonts w:eastAsia="Arial Unicode MS" w:cs="Times New Roman"/>
          <w:bCs/>
          <w:color w:val="000000" w:themeColor="text1"/>
          <w:szCs w:val="24"/>
          <w:lang w:eastAsia="en-US"/>
        </w:rPr>
        <w:t xml:space="preserve">use </w:t>
      </w:r>
      <w:r w:rsidR="00090728" w:rsidRPr="00DD0E50">
        <w:rPr>
          <w:rFonts w:eastAsia="Arial Unicode MS" w:cs="Times New Roman"/>
          <w:bCs/>
          <w:color w:val="000000" w:themeColor="text1"/>
          <w:szCs w:val="24"/>
          <w:lang w:eastAsia="en-US"/>
        </w:rPr>
        <w:t xml:space="preserve">of </w:t>
      </w:r>
      <w:r w:rsidR="00FE2EAE" w:rsidRPr="00DD0E50">
        <w:rPr>
          <w:rFonts w:eastAsia="Arial Unicode MS" w:cs="Times New Roman"/>
          <w:bCs/>
          <w:color w:val="000000" w:themeColor="text1"/>
          <w:szCs w:val="24"/>
          <w:lang w:eastAsia="en-US"/>
        </w:rPr>
        <w:t>a</w:t>
      </w:r>
      <w:r w:rsidR="00AA4B61" w:rsidRPr="00DD0E50">
        <w:rPr>
          <w:rFonts w:eastAsia="Arial Unicode MS" w:cs="Times New Roman"/>
          <w:bCs/>
          <w:color w:val="000000" w:themeColor="text1"/>
          <w:szCs w:val="24"/>
          <w:lang w:eastAsia="en-US"/>
        </w:rPr>
        <w:t xml:space="preserve"> conventional estimation method</w:t>
      </w:r>
      <w:r w:rsidR="00090728" w:rsidRPr="00DD0E50">
        <w:rPr>
          <w:rFonts w:eastAsia="Arial Unicode MS" w:cs="Times New Roman"/>
          <w:bCs/>
          <w:color w:val="000000" w:themeColor="text1"/>
          <w:szCs w:val="24"/>
          <w:lang w:eastAsia="en-US"/>
        </w:rPr>
        <w:t>olog</w:t>
      </w:r>
      <w:r w:rsidR="00FE2EAE" w:rsidRPr="00DD0E50">
        <w:rPr>
          <w:rFonts w:eastAsia="Arial Unicode MS" w:cs="Times New Roman"/>
          <w:bCs/>
          <w:color w:val="000000" w:themeColor="text1"/>
          <w:szCs w:val="24"/>
          <w:lang w:eastAsia="en-US"/>
        </w:rPr>
        <w:t>y</w:t>
      </w:r>
      <w:r w:rsidR="00AA4B61" w:rsidRPr="00DD0E50">
        <w:rPr>
          <w:rFonts w:eastAsia="Arial Unicode MS" w:cs="Times New Roman"/>
          <w:bCs/>
          <w:color w:val="000000" w:themeColor="text1"/>
          <w:szCs w:val="24"/>
          <w:lang w:eastAsia="en-US"/>
        </w:rPr>
        <w:t xml:space="preserve"> to estimate the long</w:t>
      </w:r>
      <w:r w:rsidR="00090728" w:rsidRPr="00DD0E50">
        <w:rPr>
          <w:rFonts w:eastAsia="Arial Unicode MS" w:cs="Times New Roman"/>
          <w:bCs/>
          <w:color w:val="000000" w:themeColor="text1"/>
          <w:szCs w:val="24"/>
          <w:lang w:eastAsia="en-US"/>
        </w:rPr>
        <w:t>-</w:t>
      </w:r>
      <w:r w:rsidR="00AA4B61" w:rsidRPr="00DD0E50">
        <w:rPr>
          <w:rFonts w:eastAsia="Arial Unicode MS" w:cs="Times New Roman"/>
          <w:bCs/>
          <w:color w:val="000000" w:themeColor="text1"/>
          <w:szCs w:val="24"/>
          <w:lang w:eastAsia="en-US"/>
        </w:rPr>
        <w:t>run relationship</w:t>
      </w:r>
      <w:r w:rsidR="00C36A92" w:rsidRPr="00DD0E50">
        <w:rPr>
          <w:rFonts w:eastAsia="Arial Unicode MS" w:cs="Times New Roman"/>
          <w:bCs/>
          <w:color w:val="000000" w:themeColor="text1"/>
          <w:szCs w:val="24"/>
          <w:lang w:eastAsia="en-US"/>
        </w:rPr>
        <w:t>.</w:t>
      </w:r>
      <w:r w:rsidR="00AA4B61" w:rsidRPr="00DD0E50">
        <w:rPr>
          <w:rStyle w:val="a4"/>
          <w:rFonts w:eastAsia="Arial Unicode MS" w:cs="Times New Roman"/>
          <w:bCs/>
          <w:color w:val="000000" w:themeColor="text1"/>
          <w:szCs w:val="24"/>
          <w:lang w:eastAsia="en-US"/>
        </w:rPr>
        <w:footnoteReference w:id="4"/>
      </w:r>
      <w:r w:rsidR="00C36A92" w:rsidRPr="00DD0E50">
        <w:rPr>
          <w:rFonts w:eastAsia="Arial Unicode MS" w:cs="Times New Roman"/>
          <w:bCs/>
          <w:color w:val="000000" w:themeColor="text1"/>
          <w:szCs w:val="24"/>
          <w:lang w:eastAsia="en-US"/>
        </w:rPr>
        <w:t xml:space="preserve"> </w:t>
      </w:r>
      <w:r w:rsidRPr="00DD0E50">
        <w:rPr>
          <w:rFonts w:eastAsia="Arial Unicode MS" w:cs="Times New Roman"/>
          <w:bCs/>
          <w:color w:val="000000" w:themeColor="text1"/>
          <w:szCs w:val="24"/>
          <w:lang w:eastAsia="en-US"/>
        </w:rPr>
        <w:t>P</w:t>
      </w:r>
      <w:r w:rsidR="00090728" w:rsidRPr="00DD0E50">
        <w:rPr>
          <w:rFonts w:eastAsia="Arial Unicode MS" w:cs="Times New Roman"/>
          <w:bCs/>
          <w:color w:val="000000" w:themeColor="text1"/>
          <w:szCs w:val="24"/>
          <w:lang w:eastAsia="en-US"/>
        </w:rPr>
        <w:t>articula</w:t>
      </w:r>
      <w:r w:rsidRPr="00DD0E50">
        <w:rPr>
          <w:rFonts w:eastAsia="Arial Unicode MS" w:cs="Times New Roman"/>
          <w:bCs/>
          <w:color w:val="000000" w:themeColor="text1"/>
          <w:szCs w:val="24"/>
          <w:lang w:eastAsia="en-US"/>
        </w:rPr>
        <w:t>rly</w:t>
      </w:r>
      <w:r w:rsidR="005C28A3" w:rsidRPr="00DD0E50">
        <w:rPr>
          <w:rFonts w:eastAsia="Arial Unicode MS" w:cs="Times New Roman"/>
          <w:bCs/>
          <w:color w:val="000000" w:themeColor="text1"/>
          <w:szCs w:val="24"/>
          <w:lang w:eastAsia="en-US"/>
        </w:rPr>
        <w:t>, this analysis</w:t>
      </w:r>
      <w:r w:rsidR="00AA4B61" w:rsidRPr="00DD0E50">
        <w:rPr>
          <w:rFonts w:eastAsia="Arial Unicode MS" w:cs="Times New Roman"/>
          <w:color w:val="000000" w:themeColor="text1"/>
          <w:szCs w:val="24"/>
          <w:lang w:eastAsia="en-US"/>
        </w:rPr>
        <w:t xml:space="preserve"> employ</w:t>
      </w:r>
      <w:r w:rsidR="00090728" w:rsidRPr="00DD0E50">
        <w:rPr>
          <w:rFonts w:eastAsia="Arial Unicode MS" w:cs="Times New Roman"/>
          <w:color w:val="000000" w:themeColor="text1"/>
          <w:szCs w:val="24"/>
          <w:lang w:eastAsia="en-US"/>
        </w:rPr>
        <w:t>s</w:t>
      </w:r>
      <w:r w:rsidR="00AA4B61" w:rsidRPr="00DD0E50">
        <w:rPr>
          <w:rFonts w:eastAsia="Arial Unicode MS" w:cs="Times New Roman"/>
          <w:color w:val="000000" w:themeColor="text1"/>
          <w:szCs w:val="24"/>
          <w:lang w:eastAsia="en-US"/>
        </w:rPr>
        <w:t xml:space="preserve"> the CCE-MG estimation </w:t>
      </w:r>
      <w:r w:rsidR="00FE2EAE" w:rsidRPr="00DD0E50">
        <w:rPr>
          <w:rFonts w:eastAsia="Arial Unicode MS" w:cs="Times New Roman"/>
          <w:color w:val="000000" w:themeColor="text1"/>
          <w:szCs w:val="24"/>
          <w:lang w:eastAsia="en-US"/>
        </w:rPr>
        <w:t>approach</w:t>
      </w:r>
      <w:r w:rsidR="00AA4B61" w:rsidRPr="00DD0E50">
        <w:rPr>
          <w:rFonts w:eastAsia="Arial Unicode MS" w:cs="Times New Roman"/>
          <w:color w:val="000000" w:themeColor="text1"/>
          <w:szCs w:val="24"/>
          <w:lang w:eastAsia="en-US"/>
        </w:rPr>
        <w:t xml:space="preserve"> because it allows cross</w:t>
      </w:r>
      <w:r w:rsidR="00FF551C" w:rsidRPr="00DD0E50">
        <w:rPr>
          <w:rFonts w:eastAsia="Arial Unicode MS" w:cs="Times New Roman"/>
          <w:color w:val="000000" w:themeColor="text1"/>
          <w:szCs w:val="24"/>
          <w:lang w:eastAsia="en-US"/>
        </w:rPr>
        <w:t xml:space="preserve">-sectional dependence and cross-section </w:t>
      </w:r>
      <w:r w:rsidR="00AA4B61" w:rsidRPr="00DD0E50">
        <w:rPr>
          <w:rFonts w:eastAsia="Arial Unicode MS" w:cs="Times New Roman"/>
          <w:color w:val="000000" w:themeColor="text1"/>
          <w:szCs w:val="24"/>
          <w:lang w:eastAsia="en-US"/>
        </w:rPr>
        <w:t>specific slope coefficients across panel</w:t>
      </w:r>
      <w:r w:rsidR="00672493" w:rsidRPr="00DD0E50">
        <w:rPr>
          <w:rFonts w:eastAsia="Arial Unicode MS" w:cs="Times New Roman"/>
          <w:color w:val="000000" w:themeColor="text1"/>
          <w:szCs w:val="24"/>
          <w:lang w:eastAsia="en-US"/>
        </w:rPr>
        <w:t xml:space="preserve"> members </w:t>
      </w:r>
      <w:r w:rsidR="00AA4B61" w:rsidRPr="00DD0E50">
        <w:rPr>
          <w:rFonts w:eastAsia="Arial Unicode MS" w:cs="Times New Roman"/>
          <w:color w:val="000000" w:themeColor="text1"/>
          <w:szCs w:val="24"/>
          <w:lang w:eastAsia="en-US"/>
        </w:rPr>
        <w:t>(</w:t>
      </w:r>
      <w:proofErr w:type="spellStart"/>
      <w:r w:rsidR="00AA4B61" w:rsidRPr="00DD0E50">
        <w:rPr>
          <w:rFonts w:eastAsia="Arial Unicode MS" w:cs="Times New Roman"/>
          <w:color w:val="000000" w:themeColor="text1"/>
          <w:szCs w:val="24"/>
          <w:lang w:eastAsia="en-US"/>
        </w:rPr>
        <w:t>Kapetanios</w:t>
      </w:r>
      <w:proofErr w:type="spellEnd"/>
      <w:r w:rsidR="00AA4B61" w:rsidRPr="00DD0E50">
        <w:rPr>
          <w:rFonts w:eastAsia="Arial Unicode MS" w:cs="Times New Roman"/>
          <w:color w:val="000000" w:themeColor="text1"/>
          <w:szCs w:val="24"/>
          <w:lang w:eastAsia="en-US"/>
        </w:rPr>
        <w:t xml:space="preserve"> et al., 2011</w:t>
      </w:r>
      <w:r w:rsidR="001D3254" w:rsidRPr="00DD0E50">
        <w:rPr>
          <w:rFonts w:eastAsia="Arial Unicode MS" w:cs="Times New Roman"/>
          <w:color w:val="000000" w:themeColor="text1"/>
          <w:szCs w:val="24"/>
          <w:lang w:eastAsia="en-US"/>
        </w:rPr>
        <w:t>; Pesaran, 2006</w:t>
      </w:r>
      <w:r w:rsidR="00AA4B61" w:rsidRPr="00DD0E50">
        <w:rPr>
          <w:rFonts w:eastAsia="Arial Unicode MS" w:cs="Times New Roman"/>
          <w:color w:val="000000" w:themeColor="text1"/>
          <w:szCs w:val="24"/>
          <w:lang w:eastAsia="en-US"/>
        </w:rPr>
        <w:t xml:space="preserve">). The CCE-MG estimator indicates that all estimated coefficients are significant at the 5% level.  </w:t>
      </w:r>
    </w:p>
    <w:p w:rsidR="00AA4B61" w:rsidRPr="00DD0E50" w:rsidRDefault="00AA4B61" w:rsidP="008C3C53">
      <w:pPr>
        <w:bidi w:val="0"/>
        <w:spacing w:line="480" w:lineRule="auto"/>
        <w:jc w:val="center"/>
        <w:rPr>
          <w:rFonts w:eastAsiaTheme="minorHAnsi" w:cs="Times New Roman"/>
          <w:b/>
          <w:color w:val="000000" w:themeColor="text1"/>
          <w:szCs w:val="24"/>
          <w:lang w:val="en-GB" w:eastAsia="en-US"/>
        </w:rPr>
      </w:pPr>
      <w:r w:rsidRPr="00DD0E50">
        <w:rPr>
          <w:rFonts w:eastAsiaTheme="minorHAnsi" w:cs="Times New Roman"/>
          <w:b/>
          <w:color w:val="000000" w:themeColor="text1"/>
          <w:szCs w:val="24"/>
          <w:lang w:val="en-GB" w:eastAsia="en-US"/>
        </w:rPr>
        <w:t>[Insert Table 3 a</w:t>
      </w:r>
      <w:r w:rsidR="00090728" w:rsidRPr="00DD0E50">
        <w:rPr>
          <w:rFonts w:eastAsiaTheme="minorHAnsi" w:cs="Times New Roman"/>
          <w:b/>
          <w:color w:val="000000" w:themeColor="text1"/>
          <w:szCs w:val="24"/>
          <w:lang w:val="en-GB" w:eastAsia="en-US"/>
        </w:rPr>
        <w:t>bout</w:t>
      </w:r>
      <w:r w:rsidRPr="00DD0E50">
        <w:rPr>
          <w:rFonts w:eastAsiaTheme="minorHAnsi" w:cs="Times New Roman"/>
          <w:b/>
          <w:color w:val="000000" w:themeColor="text1"/>
          <w:szCs w:val="24"/>
          <w:lang w:val="en-GB" w:eastAsia="en-US"/>
        </w:rPr>
        <w:t xml:space="preserve"> here]</w:t>
      </w:r>
    </w:p>
    <w:p w:rsidR="00FD40C7" w:rsidRPr="008127E9" w:rsidRDefault="00FD40C7" w:rsidP="006B7126">
      <w:pPr>
        <w:bidi w:val="0"/>
        <w:spacing w:line="480" w:lineRule="auto"/>
        <w:ind w:firstLine="720"/>
        <w:jc w:val="both"/>
        <w:rPr>
          <w:rFonts w:eastAsia="Times New Roman" w:cs="Times New Roman"/>
          <w:color w:val="000000" w:themeColor="text1"/>
          <w:szCs w:val="24"/>
        </w:rPr>
      </w:pPr>
      <w:r w:rsidRPr="00DD0E50">
        <w:rPr>
          <w:rFonts w:eastAsia="Times New Roman" w:cs="Times New Roman"/>
          <w:color w:val="000000" w:themeColor="text1"/>
          <w:szCs w:val="24"/>
        </w:rPr>
        <w:t xml:space="preserve">Table 4 </w:t>
      </w:r>
      <w:r w:rsidR="00C36A92" w:rsidRPr="00DD0E50">
        <w:rPr>
          <w:rFonts w:eastAsia="Times New Roman" w:cs="Times New Roman"/>
          <w:color w:val="000000" w:themeColor="text1"/>
          <w:szCs w:val="24"/>
        </w:rPr>
        <w:t>presents the result</w:t>
      </w:r>
      <w:r w:rsidR="00090728" w:rsidRPr="00DD0E50">
        <w:rPr>
          <w:rFonts w:eastAsia="Times New Roman" w:cs="Times New Roman"/>
          <w:color w:val="000000" w:themeColor="text1"/>
          <w:szCs w:val="24"/>
        </w:rPr>
        <w:t>s</w:t>
      </w:r>
      <w:r w:rsidR="00C36A92" w:rsidRPr="00DD0E50">
        <w:rPr>
          <w:rFonts w:eastAsia="Times New Roman" w:cs="Times New Roman"/>
          <w:color w:val="000000" w:themeColor="text1"/>
          <w:szCs w:val="24"/>
        </w:rPr>
        <w:t xml:space="preserve"> for Eq</w:t>
      </w:r>
      <w:r w:rsidR="008C6555" w:rsidRPr="00DD0E50">
        <w:rPr>
          <w:rFonts w:eastAsia="Times New Roman" w:cs="Times New Roman"/>
          <w:color w:val="000000" w:themeColor="text1"/>
          <w:szCs w:val="24"/>
        </w:rPr>
        <w:t>uation</w:t>
      </w:r>
      <w:r w:rsidRPr="00DD0E50">
        <w:rPr>
          <w:rFonts w:eastAsia="Times New Roman" w:cs="Times New Roman"/>
          <w:color w:val="000000" w:themeColor="text1"/>
          <w:szCs w:val="24"/>
        </w:rPr>
        <w:t xml:space="preserve"> (16</w:t>
      </w:r>
      <w:r w:rsidR="00C36A92" w:rsidRPr="00DD0E50">
        <w:rPr>
          <w:rFonts w:eastAsia="Times New Roman" w:cs="Times New Roman"/>
          <w:color w:val="000000" w:themeColor="text1"/>
          <w:szCs w:val="24"/>
        </w:rPr>
        <w:t>)</w:t>
      </w:r>
      <w:r w:rsidR="00090728" w:rsidRPr="00DD0E50">
        <w:rPr>
          <w:rFonts w:eastAsia="Times New Roman" w:cs="Times New Roman"/>
          <w:color w:val="000000" w:themeColor="text1"/>
          <w:szCs w:val="24"/>
        </w:rPr>
        <w:t>;</w:t>
      </w:r>
      <w:r w:rsidR="00C36A92" w:rsidRPr="00DD0E50">
        <w:rPr>
          <w:rFonts w:eastAsia="Times New Roman" w:cs="Times New Roman"/>
          <w:color w:val="000000" w:themeColor="text1"/>
          <w:szCs w:val="24"/>
        </w:rPr>
        <w:t xml:space="preserve"> </w:t>
      </w:r>
      <w:r w:rsidR="00090728" w:rsidRPr="00DD0E50">
        <w:rPr>
          <w:rFonts w:eastAsia="Times New Roman" w:cs="Times New Roman"/>
          <w:color w:val="000000" w:themeColor="text1"/>
          <w:szCs w:val="24"/>
        </w:rPr>
        <w:t>they highlight</w:t>
      </w:r>
      <w:r w:rsidRPr="00DD0E50">
        <w:rPr>
          <w:rFonts w:eastAsia="Times New Roman" w:cs="Times New Roman"/>
          <w:color w:val="000000" w:themeColor="text1"/>
          <w:szCs w:val="24"/>
        </w:rPr>
        <w:t xml:space="preserve"> that the error-correction coefficient is negative and statistically significant at </w:t>
      </w:r>
      <w:r w:rsidR="00C36A92" w:rsidRPr="00DD0E50">
        <w:rPr>
          <w:rFonts w:eastAsia="Times New Roman" w:cs="Times New Roman"/>
          <w:color w:val="000000" w:themeColor="text1"/>
          <w:szCs w:val="24"/>
        </w:rPr>
        <w:t xml:space="preserve">the </w:t>
      </w:r>
      <w:r w:rsidRPr="00DD0E50">
        <w:rPr>
          <w:rFonts w:eastAsia="Times New Roman" w:cs="Times New Roman"/>
          <w:color w:val="000000" w:themeColor="text1"/>
          <w:szCs w:val="24"/>
        </w:rPr>
        <w:t xml:space="preserve">1% level. </w:t>
      </w:r>
      <w:r w:rsidR="00090728" w:rsidRPr="00DD0E50">
        <w:rPr>
          <w:rFonts w:eastAsia="Times New Roman" w:cs="Times New Roman"/>
          <w:color w:val="000000" w:themeColor="text1"/>
          <w:szCs w:val="24"/>
        </w:rPr>
        <w:t>It</w:t>
      </w:r>
      <w:r w:rsidRPr="00DD0E50">
        <w:rPr>
          <w:rFonts w:eastAsia="Times New Roman" w:cs="Times New Roman"/>
          <w:color w:val="000000" w:themeColor="text1"/>
          <w:szCs w:val="24"/>
        </w:rPr>
        <w:t xml:space="preserve"> also r</w:t>
      </w:r>
      <w:r w:rsidR="00516292" w:rsidRPr="00DD0E50">
        <w:rPr>
          <w:rFonts w:eastAsia="Times New Roman" w:cs="Times New Roman"/>
          <w:color w:val="000000" w:themeColor="text1"/>
          <w:szCs w:val="24"/>
        </w:rPr>
        <w:t>eport</w:t>
      </w:r>
      <w:r w:rsidR="00090728" w:rsidRPr="00DD0E50">
        <w:rPr>
          <w:rFonts w:eastAsia="Times New Roman" w:cs="Times New Roman"/>
          <w:color w:val="000000" w:themeColor="text1"/>
          <w:szCs w:val="24"/>
        </w:rPr>
        <w:t>s</w:t>
      </w:r>
      <w:r w:rsidR="00967979" w:rsidRPr="00DD0E50">
        <w:rPr>
          <w:rFonts w:eastAsia="Times New Roman" w:cs="Times New Roman"/>
          <w:color w:val="000000" w:themeColor="text1"/>
          <w:szCs w:val="24"/>
        </w:rPr>
        <w:t xml:space="preserve"> the</w:t>
      </w:r>
      <w:r w:rsidR="00516292" w:rsidRPr="00DD0E50">
        <w:rPr>
          <w:rFonts w:eastAsia="Times New Roman" w:cs="Times New Roman"/>
          <w:color w:val="000000" w:themeColor="text1"/>
          <w:szCs w:val="24"/>
        </w:rPr>
        <w:t xml:space="preserve"> long-run coefficients of</w:t>
      </w:r>
      <w:r w:rsidRPr="00DD0E50">
        <w:rPr>
          <w:rFonts w:eastAsia="Times New Roman" w:cs="Times New Roman"/>
          <w:color w:val="000000" w:themeColor="text1"/>
          <w:szCs w:val="24"/>
        </w:rPr>
        <w:t xml:space="preserve"> the cointegrating equation</w:t>
      </w:r>
      <w:r w:rsidR="00FE2EAE" w:rsidRPr="00DD0E50">
        <w:rPr>
          <w:rFonts w:eastAsia="Times New Roman" w:cs="Times New Roman"/>
          <w:color w:val="000000" w:themeColor="text1"/>
          <w:szCs w:val="24"/>
        </w:rPr>
        <w:t>;</w:t>
      </w:r>
      <w:r w:rsidRPr="00DD0E50">
        <w:rPr>
          <w:rFonts w:eastAsia="Times New Roman" w:cs="Times New Roman"/>
          <w:color w:val="000000" w:themeColor="text1"/>
          <w:szCs w:val="24"/>
        </w:rPr>
        <w:t xml:space="preserve"> </w:t>
      </w:r>
      <w:r w:rsidR="00FE2EAE" w:rsidRPr="00DD0E50">
        <w:rPr>
          <w:rFonts w:eastAsia="Times New Roman" w:cs="Times New Roman"/>
          <w:color w:val="000000" w:themeColor="text1"/>
          <w:szCs w:val="24"/>
        </w:rPr>
        <w:t xml:space="preserve">in particular, </w:t>
      </w:r>
      <w:r w:rsidR="00516292" w:rsidRPr="00DD0E50">
        <w:rPr>
          <w:rFonts w:eastAsia="Times New Roman" w:cs="Times New Roman"/>
          <w:color w:val="000000" w:themeColor="text1"/>
          <w:szCs w:val="24"/>
        </w:rPr>
        <w:t xml:space="preserve">a </w:t>
      </w:r>
      <w:r w:rsidRPr="00DD0E50">
        <w:rPr>
          <w:rFonts w:eastAsia="Times New Roman" w:cs="Times New Roman"/>
          <w:color w:val="000000" w:themeColor="text1"/>
          <w:szCs w:val="24"/>
        </w:rPr>
        <w:t>1% increase in per capita GDP result</w:t>
      </w:r>
      <w:r w:rsidR="00FE2EAE" w:rsidRPr="00DD0E50">
        <w:rPr>
          <w:rFonts w:eastAsia="Times New Roman" w:cs="Times New Roman"/>
          <w:color w:val="000000" w:themeColor="text1"/>
          <w:szCs w:val="24"/>
        </w:rPr>
        <w:t>s</w:t>
      </w:r>
      <w:r w:rsidRPr="00DD0E50">
        <w:rPr>
          <w:rFonts w:eastAsia="Times New Roman" w:cs="Times New Roman"/>
          <w:color w:val="000000" w:themeColor="text1"/>
          <w:szCs w:val="24"/>
        </w:rPr>
        <w:t xml:space="preserve"> in a long-run increase of 5.55% in per capita CO</w:t>
      </w:r>
      <w:r w:rsidRPr="00DD0E50">
        <w:rPr>
          <w:rFonts w:eastAsia="Times New Roman" w:cs="Times New Roman"/>
          <w:color w:val="000000" w:themeColor="text1"/>
          <w:szCs w:val="24"/>
          <w:vertAlign w:val="subscript"/>
        </w:rPr>
        <w:t xml:space="preserve">2 </w:t>
      </w:r>
      <w:r w:rsidRPr="00DD0E50">
        <w:rPr>
          <w:rFonts w:eastAsia="Times New Roman" w:cs="Times New Roman"/>
          <w:color w:val="000000" w:themeColor="text1"/>
          <w:szCs w:val="24"/>
        </w:rPr>
        <w:t>emission</w:t>
      </w:r>
      <w:r w:rsidR="00022D20" w:rsidRPr="00DD0E50">
        <w:rPr>
          <w:rFonts w:eastAsia="Times New Roman" w:cs="Times New Roman"/>
          <w:color w:val="000000" w:themeColor="text1"/>
          <w:szCs w:val="24"/>
        </w:rPr>
        <w:t>s</w:t>
      </w:r>
      <w:r w:rsidRPr="00DD0E50">
        <w:rPr>
          <w:rFonts w:eastAsia="Times New Roman" w:cs="Times New Roman"/>
          <w:color w:val="000000" w:themeColor="text1"/>
          <w:szCs w:val="24"/>
        </w:rPr>
        <w:t xml:space="preserve">; while </w:t>
      </w:r>
      <w:r w:rsidR="00FE2EAE" w:rsidRPr="00DD0E50">
        <w:rPr>
          <w:rFonts w:eastAsia="Times New Roman" w:cs="Times New Roman"/>
          <w:color w:val="000000" w:themeColor="text1"/>
          <w:szCs w:val="24"/>
        </w:rPr>
        <w:t xml:space="preserve">a </w:t>
      </w:r>
      <w:r w:rsidRPr="00DD0E50">
        <w:rPr>
          <w:rFonts w:eastAsia="Times New Roman" w:cs="Times New Roman"/>
          <w:color w:val="000000" w:themeColor="text1"/>
          <w:szCs w:val="24"/>
        </w:rPr>
        <w:t>1% increase in</w:t>
      </w:r>
      <w:r w:rsidR="00D80550" w:rsidRPr="00DD0E50">
        <w:rPr>
          <w:rFonts w:eastAsia="Times New Roman" w:cs="Times New Roman"/>
          <w:color w:val="000000" w:themeColor="text1"/>
          <w:szCs w:val="24"/>
        </w:rPr>
        <w:t xml:space="preserve"> the</w:t>
      </w:r>
      <w:r w:rsidRPr="00DD0E50">
        <w:rPr>
          <w:rFonts w:eastAsia="Times New Roman" w:cs="Times New Roman"/>
          <w:color w:val="000000" w:themeColor="text1"/>
          <w:szCs w:val="24"/>
        </w:rPr>
        <w:t xml:space="preserve"> </w:t>
      </w:r>
      <w:r w:rsidR="00022D20" w:rsidRPr="00DD0E50">
        <w:rPr>
          <w:rFonts w:eastAsia="Times New Roman" w:cs="Times New Roman"/>
          <w:color w:val="000000" w:themeColor="text1"/>
          <w:szCs w:val="24"/>
        </w:rPr>
        <w:t xml:space="preserve">export </w:t>
      </w:r>
      <w:r w:rsidR="00B05C9E" w:rsidRPr="00DD0E50">
        <w:rPr>
          <w:rFonts w:eastAsia="Times New Roman" w:cs="Times New Roman"/>
          <w:color w:val="000000" w:themeColor="text1"/>
          <w:szCs w:val="24"/>
        </w:rPr>
        <w:t>concentration</w:t>
      </w:r>
      <w:r w:rsidRPr="00DD0E50">
        <w:rPr>
          <w:rFonts w:eastAsia="Times New Roman" w:cs="Times New Roman"/>
          <w:color w:val="000000" w:themeColor="text1"/>
          <w:szCs w:val="24"/>
        </w:rPr>
        <w:t xml:space="preserve"> </w:t>
      </w:r>
      <w:r w:rsidR="00FE2EAE" w:rsidRPr="00DD0E50">
        <w:rPr>
          <w:rFonts w:eastAsia="Times New Roman" w:cs="Times New Roman"/>
          <w:color w:val="000000" w:themeColor="text1"/>
          <w:szCs w:val="24"/>
        </w:rPr>
        <w:t>index</w:t>
      </w:r>
      <w:r w:rsidRPr="00DD0E50">
        <w:rPr>
          <w:rFonts w:eastAsia="Times New Roman" w:cs="Times New Roman"/>
          <w:color w:val="000000" w:themeColor="text1"/>
          <w:szCs w:val="24"/>
        </w:rPr>
        <w:t xml:space="preserve"> result</w:t>
      </w:r>
      <w:r w:rsidR="00FE2EAE" w:rsidRPr="00DD0E50">
        <w:rPr>
          <w:rFonts w:eastAsia="Times New Roman" w:cs="Times New Roman"/>
          <w:color w:val="000000" w:themeColor="text1"/>
          <w:szCs w:val="24"/>
        </w:rPr>
        <w:t>s</w:t>
      </w:r>
      <w:r w:rsidRPr="00DD0E50">
        <w:rPr>
          <w:rFonts w:eastAsia="Times New Roman" w:cs="Times New Roman"/>
          <w:color w:val="000000" w:themeColor="text1"/>
          <w:szCs w:val="24"/>
        </w:rPr>
        <w:t xml:space="preserve"> in a long-run decrease of 0.295% in per capita CO</w:t>
      </w:r>
      <w:r w:rsidRPr="00DD0E50">
        <w:rPr>
          <w:rFonts w:eastAsia="Times New Roman" w:cs="Times New Roman"/>
          <w:color w:val="000000" w:themeColor="text1"/>
          <w:szCs w:val="24"/>
          <w:vertAlign w:val="subscript"/>
        </w:rPr>
        <w:t>2</w:t>
      </w:r>
      <w:r w:rsidRPr="00DD0E50">
        <w:rPr>
          <w:rFonts w:eastAsia="Times New Roman" w:cs="Times New Roman"/>
          <w:color w:val="000000" w:themeColor="text1"/>
          <w:szCs w:val="24"/>
        </w:rPr>
        <w:t xml:space="preserve"> emission</w:t>
      </w:r>
      <w:r w:rsidR="00C36A92" w:rsidRPr="00DD0E50">
        <w:rPr>
          <w:rFonts w:eastAsia="Times New Roman" w:cs="Times New Roman"/>
          <w:color w:val="000000" w:themeColor="text1"/>
          <w:szCs w:val="24"/>
        </w:rPr>
        <w:t>s</w:t>
      </w:r>
      <w:r w:rsidR="002A09CD" w:rsidRPr="00DD0E50">
        <w:rPr>
          <w:rFonts w:eastAsia="Times New Roman" w:cs="Times New Roman"/>
          <w:color w:val="000000" w:themeColor="text1"/>
          <w:szCs w:val="24"/>
        </w:rPr>
        <w:t>.</w:t>
      </w:r>
      <w:r w:rsidR="00022D20" w:rsidRPr="00DD0E50">
        <w:rPr>
          <w:rFonts w:eastAsia="Times New Roman" w:cs="Times New Roman"/>
          <w:color w:val="000000" w:themeColor="text1"/>
          <w:szCs w:val="24"/>
        </w:rPr>
        <w:t xml:space="preserve"> </w:t>
      </w:r>
      <w:r w:rsidRPr="00DD0E50">
        <w:rPr>
          <w:rFonts w:eastAsia="Times New Roman" w:cs="Times New Roman"/>
          <w:color w:val="000000" w:themeColor="text1"/>
          <w:szCs w:val="24"/>
        </w:rPr>
        <w:t xml:space="preserve">The ECM coefficient is −0.171, </w:t>
      </w:r>
      <w:r w:rsidR="00FE2EAE" w:rsidRPr="00DD0E50">
        <w:rPr>
          <w:rFonts w:eastAsia="Times New Roman" w:cs="Times New Roman"/>
          <w:color w:val="000000" w:themeColor="text1"/>
          <w:szCs w:val="24"/>
        </w:rPr>
        <w:t>indicating</w:t>
      </w:r>
      <w:r w:rsidRPr="00DD0E50">
        <w:rPr>
          <w:rFonts w:eastAsia="Times New Roman" w:cs="Times New Roman"/>
          <w:color w:val="000000" w:themeColor="text1"/>
          <w:szCs w:val="24"/>
        </w:rPr>
        <w:t xml:space="preserve"> implies that the adjustment speed is about 17%. </w:t>
      </w:r>
    </w:p>
    <w:p w:rsidR="00FD40C7" w:rsidRPr="00DD0E50" w:rsidRDefault="00CF0744" w:rsidP="008C3C53">
      <w:pPr>
        <w:bidi w:val="0"/>
        <w:spacing w:line="480" w:lineRule="auto"/>
        <w:jc w:val="center"/>
        <w:rPr>
          <w:rFonts w:eastAsiaTheme="minorHAnsi" w:cs="Times New Roman"/>
          <w:b/>
          <w:color w:val="000000" w:themeColor="text1"/>
          <w:szCs w:val="24"/>
          <w:lang w:val="en-GB" w:eastAsia="en-US"/>
        </w:rPr>
      </w:pPr>
      <w:r w:rsidRPr="00DD0E50">
        <w:rPr>
          <w:rFonts w:eastAsiaTheme="minorHAnsi" w:cs="Times New Roman"/>
          <w:b/>
          <w:color w:val="000000" w:themeColor="text1"/>
          <w:szCs w:val="24"/>
          <w:lang w:val="en-GB" w:eastAsia="en-US"/>
        </w:rPr>
        <w:t xml:space="preserve"> </w:t>
      </w:r>
      <w:r w:rsidR="00FD40C7" w:rsidRPr="00DD0E50">
        <w:rPr>
          <w:rFonts w:eastAsiaTheme="minorHAnsi" w:cs="Times New Roman"/>
          <w:b/>
          <w:color w:val="000000" w:themeColor="text1"/>
          <w:szCs w:val="24"/>
          <w:lang w:val="en-GB" w:eastAsia="en-US"/>
        </w:rPr>
        <w:t>[Insert Table 4 a</w:t>
      </w:r>
      <w:r w:rsidR="00FE2EAE" w:rsidRPr="00DD0E50">
        <w:rPr>
          <w:rFonts w:eastAsiaTheme="minorHAnsi" w:cs="Times New Roman"/>
          <w:b/>
          <w:color w:val="000000" w:themeColor="text1"/>
          <w:szCs w:val="24"/>
          <w:lang w:val="en-GB" w:eastAsia="en-US"/>
        </w:rPr>
        <w:t>bout</w:t>
      </w:r>
      <w:r w:rsidR="00FD40C7" w:rsidRPr="00DD0E50">
        <w:rPr>
          <w:rFonts w:eastAsiaTheme="minorHAnsi" w:cs="Times New Roman"/>
          <w:b/>
          <w:color w:val="000000" w:themeColor="text1"/>
          <w:szCs w:val="24"/>
          <w:lang w:val="en-GB" w:eastAsia="en-US"/>
        </w:rPr>
        <w:t xml:space="preserve"> here]</w:t>
      </w:r>
    </w:p>
    <w:p w:rsidR="00CF0744" w:rsidRDefault="006D208B" w:rsidP="00CF0744">
      <w:pPr>
        <w:bidi w:val="0"/>
        <w:spacing w:line="480" w:lineRule="auto"/>
        <w:ind w:firstLine="720"/>
        <w:jc w:val="both"/>
        <w:rPr>
          <w:rFonts w:eastAsia="Times New Roman" w:cs="Times New Roman"/>
          <w:color w:val="000000" w:themeColor="text1"/>
          <w:szCs w:val="24"/>
        </w:rPr>
      </w:pPr>
      <w:r w:rsidRPr="00DD0E50">
        <w:rPr>
          <w:rFonts w:eastAsia="Times New Roman" w:cs="Times New Roman"/>
          <w:color w:val="000000" w:themeColor="text1"/>
          <w:szCs w:val="24"/>
        </w:rPr>
        <w:t xml:space="preserve">The results </w:t>
      </w:r>
      <w:r w:rsidR="007E4C1A" w:rsidRPr="00DD0E50">
        <w:rPr>
          <w:rFonts w:eastAsia="Times New Roman" w:cs="Times New Roman"/>
          <w:color w:val="000000" w:themeColor="text1"/>
          <w:szCs w:val="24"/>
        </w:rPr>
        <w:t>of</w:t>
      </w:r>
      <w:r w:rsidRPr="00DD0E50">
        <w:rPr>
          <w:rFonts w:eastAsia="Times New Roman" w:cs="Times New Roman"/>
          <w:color w:val="000000" w:themeColor="text1"/>
          <w:szCs w:val="24"/>
        </w:rPr>
        <w:t xml:space="preserve"> </w:t>
      </w:r>
      <w:r w:rsidR="00FE2EAE" w:rsidRPr="00DD0E50">
        <w:rPr>
          <w:rFonts w:eastAsia="Times New Roman" w:cs="Times New Roman"/>
          <w:color w:val="000000" w:themeColor="text1"/>
          <w:szCs w:val="24"/>
        </w:rPr>
        <w:t xml:space="preserve">the </w:t>
      </w:r>
      <w:r w:rsidRPr="00DD0E50">
        <w:rPr>
          <w:rFonts w:eastAsia="Times New Roman" w:cs="Times New Roman"/>
          <w:color w:val="000000" w:themeColor="text1"/>
          <w:szCs w:val="24"/>
        </w:rPr>
        <w:t xml:space="preserve">country level analysis </w:t>
      </w:r>
      <w:r w:rsidR="00FE2EAE" w:rsidRPr="00DD0E50">
        <w:rPr>
          <w:rFonts w:eastAsia="Times New Roman" w:cs="Times New Roman"/>
          <w:color w:val="000000" w:themeColor="text1"/>
          <w:szCs w:val="24"/>
        </w:rPr>
        <w:t>are</w:t>
      </w:r>
      <w:r w:rsidRPr="00DD0E50">
        <w:rPr>
          <w:rFonts w:eastAsia="Times New Roman" w:cs="Times New Roman"/>
          <w:color w:val="000000" w:themeColor="text1"/>
          <w:szCs w:val="24"/>
        </w:rPr>
        <w:t xml:space="preserve"> </w:t>
      </w:r>
      <w:r w:rsidR="00FE2EAE" w:rsidRPr="00DD0E50">
        <w:rPr>
          <w:rFonts w:eastAsia="Times New Roman" w:cs="Times New Roman"/>
          <w:color w:val="000000" w:themeColor="text1"/>
          <w:szCs w:val="24"/>
        </w:rPr>
        <w:t>reported in Table 5;</w:t>
      </w:r>
      <w:r w:rsidRPr="00DD0E50">
        <w:rPr>
          <w:rFonts w:eastAsia="Times New Roman" w:cs="Times New Roman"/>
          <w:color w:val="000000" w:themeColor="text1"/>
          <w:szCs w:val="24"/>
        </w:rPr>
        <w:t xml:space="preserve"> this analysis enables us to examine the </w:t>
      </w:r>
      <w:r w:rsidR="00FE2EAE" w:rsidRPr="00DD0E50">
        <w:rPr>
          <w:rFonts w:eastAsia="Times New Roman" w:cs="Times New Roman"/>
          <w:color w:val="000000" w:themeColor="text1"/>
          <w:szCs w:val="24"/>
        </w:rPr>
        <w:t>presence of</w:t>
      </w:r>
      <w:r w:rsidRPr="00DD0E50">
        <w:rPr>
          <w:rFonts w:eastAsia="Times New Roman" w:cs="Times New Roman"/>
          <w:color w:val="000000" w:themeColor="text1"/>
          <w:szCs w:val="24"/>
        </w:rPr>
        <w:t xml:space="preserve"> heterogeneity across countries.</w:t>
      </w:r>
      <w:r w:rsidR="005C28A3" w:rsidRPr="00DD0E50">
        <w:rPr>
          <w:rFonts w:eastAsia="Times New Roman" w:cs="Times New Roman"/>
          <w:color w:val="000000" w:themeColor="text1"/>
          <w:szCs w:val="24"/>
        </w:rPr>
        <w:t xml:space="preserve"> </w:t>
      </w:r>
      <w:r w:rsidRPr="00DD0E50">
        <w:rPr>
          <w:rFonts w:eastAsia="Times New Roman" w:cs="Times New Roman"/>
          <w:color w:val="000000" w:themeColor="text1"/>
          <w:szCs w:val="24"/>
        </w:rPr>
        <w:t xml:space="preserve">The empirical findings are conducive to the presence of an error-correction term for each country, </w:t>
      </w:r>
      <w:r w:rsidR="00FE2EAE" w:rsidRPr="00DD0E50">
        <w:rPr>
          <w:rFonts w:eastAsia="Times New Roman" w:cs="Times New Roman"/>
          <w:color w:val="000000" w:themeColor="text1"/>
          <w:szCs w:val="24"/>
        </w:rPr>
        <w:t>while</w:t>
      </w:r>
      <w:r w:rsidRPr="00DD0E50">
        <w:rPr>
          <w:rFonts w:eastAsia="Times New Roman" w:cs="Times New Roman"/>
          <w:color w:val="000000" w:themeColor="text1"/>
          <w:szCs w:val="24"/>
        </w:rPr>
        <w:t xml:space="preserve"> the coefficient is negative</w:t>
      </w:r>
      <w:r w:rsidR="006143F2" w:rsidRPr="00DD0E50">
        <w:rPr>
          <w:rFonts w:eastAsia="Times New Roman" w:cs="Times New Roman"/>
          <w:color w:val="000000" w:themeColor="text1"/>
          <w:szCs w:val="24"/>
        </w:rPr>
        <w:t xml:space="preserve"> (except </w:t>
      </w:r>
      <w:r w:rsidR="00FE2EAE" w:rsidRPr="00DD0E50">
        <w:rPr>
          <w:rFonts w:eastAsia="Times New Roman" w:cs="Times New Roman"/>
          <w:color w:val="000000" w:themeColor="text1"/>
          <w:szCs w:val="24"/>
        </w:rPr>
        <w:t>in the case of</w:t>
      </w:r>
      <w:r w:rsidR="006143F2" w:rsidRPr="00DD0E50">
        <w:rPr>
          <w:rFonts w:eastAsia="Times New Roman" w:cs="Times New Roman"/>
          <w:color w:val="000000" w:themeColor="text1"/>
          <w:szCs w:val="24"/>
        </w:rPr>
        <w:t xml:space="preserve"> Japan)</w:t>
      </w:r>
      <w:r w:rsidRPr="00DD0E50">
        <w:rPr>
          <w:rFonts w:eastAsia="Times New Roman" w:cs="Times New Roman"/>
          <w:color w:val="000000" w:themeColor="text1"/>
          <w:szCs w:val="24"/>
        </w:rPr>
        <w:t xml:space="preserve"> and statistically significant at the 1% level (except </w:t>
      </w:r>
      <w:r w:rsidR="00FE2EAE" w:rsidRPr="00DD0E50">
        <w:rPr>
          <w:rFonts w:eastAsia="Times New Roman" w:cs="Times New Roman"/>
          <w:color w:val="000000" w:themeColor="text1"/>
          <w:szCs w:val="24"/>
        </w:rPr>
        <w:t>in the case of</w:t>
      </w:r>
      <w:r w:rsidRPr="00DD0E50">
        <w:rPr>
          <w:rFonts w:eastAsia="Times New Roman" w:cs="Times New Roman"/>
          <w:color w:val="000000" w:themeColor="text1"/>
          <w:szCs w:val="24"/>
        </w:rPr>
        <w:t xml:space="preserve"> Japan</w:t>
      </w:r>
      <w:r w:rsidR="006143F2" w:rsidRPr="00DD0E50">
        <w:rPr>
          <w:rFonts w:eastAsia="Times New Roman" w:cs="Times New Roman"/>
          <w:color w:val="000000" w:themeColor="text1"/>
          <w:szCs w:val="24"/>
        </w:rPr>
        <w:t>,</w:t>
      </w:r>
      <w:r w:rsidRPr="00DD0E50">
        <w:rPr>
          <w:rFonts w:eastAsia="Times New Roman" w:cs="Times New Roman"/>
          <w:color w:val="000000" w:themeColor="text1"/>
          <w:szCs w:val="24"/>
        </w:rPr>
        <w:t xml:space="preserve"> </w:t>
      </w:r>
      <w:r w:rsidR="00FE2EAE" w:rsidRPr="00DD0E50">
        <w:rPr>
          <w:rFonts w:eastAsia="Times New Roman" w:cs="Times New Roman"/>
          <w:color w:val="000000" w:themeColor="text1"/>
          <w:szCs w:val="24"/>
        </w:rPr>
        <w:t>where</w:t>
      </w:r>
      <w:r w:rsidRPr="00DD0E50">
        <w:rPr>
          <w:rFonts w:eastAsia="Times New Roman" w:cs="Times New Roman"/>
          <w:color w:val="000000" w:themeColor="text1"/>
          <w:szCs w:val="24"/>
        </w:rPr>
        <w:t xml:space="preserve"> evidence </w:t>
      </w:r>
      <w:r w:rsidR="00FE2EAE" w:rsidRPr="00DD0E50">
        <w:rPr>
          <w:rFonts w:eastAsia="Times New Roman" w:cs="Times New Roman"/>
          <w:color w:val="000000" w:themeColor="text1"/>
          <w:szCs w:val="24"/>
        </w:rPr>
        <w:t>is found at the</w:t>
      </w:r>
      <w:r w:rsidRPr="00DD0E50">
        <w:rPr>
          <w:rFonts w:eastAsia="Times New Roman" w:cs="Times New Roman"/>
          <w:color w:val="000000" w:themeColor="text1"/>
          <w:szCs w:val="24"/>
        </w:rPr>
        <w:t xml:space="preserve"> 5% significance level). The largest ECM coefficient </w:t>
      </w:r>
      <w:r w:rsidR="00596949" w:rsidRPr="00DD0E50">
        <w:rPr>
          <w:rFonts w:eastAsia="Times New Roman" w:cs="Times New Roman"/>
          <w:color w:val="000000" w:themeColor="text1"/>
          <w:szCs w:val="24"/>
        </w:rPr>
        <w:t>occurs in the case of Denmark</w:t>
      </w:r>
      <w:r w:rsidR="00FE2EAE" w:rsidRPr="00DD0E50">
        <w:rPr>
          <w:rFonts w:eastAsia="Times New Roman" w:cs="Times New Roman"/>
          <w:color w:val="000000" w:themeColor="text1"/>
          <w:szCs w:val="24"/>
        </w:rPr>
        <w:t>,</w:t>
      </w:r>
      <w:r w:rsidR="00596949" w:rsidRPr="00DD0E50">
        <w:rPr>
          <w:rFonts w:eastAsia="Times New Roman" w:cs="Times New Roman"/>
          <w:color w:val="000000" w:themeColor="text1"/>
          <w:szCs w:val="24"/>
        </w:rPr>
        <w:t xml:space="preserve"> −0.482</w:t>
      </w:r>
      <w:r w:rsidRPr="00DD0E50">
        <w:rPr>
          <w:rFonts w:eastAsia="Times New Roman" w:cs="Times New Roman"/>
          <w:color w:val="000000" w:themeColor="text1"/>
          <w:szCs w:val="24"/>
        </w:rPr>
        <w:t xml:space="preserve">, which implies that </w:t>
      </w:r>
      <w:r w:rsidR="00596949" w:rsidRPr="00DD0E50">
        <w:rPr>
          <w:rFonts w:eastAsia="Times New Roman" w:cs="Times New Roman"/>
          <w:color w:val="000000" w:themeColor="text1"/>
          <w:szCs w:val="24"/>
        </w:rPr>
        <w:t>the adjustment speed is about 48</w:t>
      </w:r>
      <w:r w:rsidRPr="00DD0E50">
        <w:rPr>
          <w:rFonts w:eastAsia="Times New Roman" w:cs="Times New Roman"/>
          <w:color w:val="000000" w:themeColor="text1"/>
          <w:szCs w:val="24"/>
        </w:rPr>
        <w:t xml:space="preserve">%, while the smallest </w:t>
      </w:r>
      <w:r w:rsidR="00FE2EAE" w:rsidRPr="00DD0E50">
        <w:rPr>
          <w:rFonts w:eastAsia="Times New Roman" w:cs="Times New Roman"/>
          <w:color w:val="000000" w:themeColor="text1"/>
          <w:szCs w:val="24"/>
        </w:rPr>
        <w:t>coefficient is in relevance to the case of the</w:t>
      </w:r>
      <w:r w:rsidRPr="00DD0E50">
        <w:rPr>
          <w:rFonts w:eastAsia="Times New Roman" w:cs="Times New Roman"/>
          <w:color w:val="000000" w:themeColor="text1"/>
          <w:szCs w:val="24"/>
        </w:rPr>
        <w:t xml:space="preserve"> U.S. </w:t>
      </w:r>
      <w:r w:rsidR="00596949" w:rsidRPr="00DD0E50">
        <w:rPr>
          <w:rFonts w:eastAsia="Times New Roman" w:cs="Times New Roman"/>
          <w:color w:val="000000" w:themeColor="text1"/>
          <w:szCs w:val="24"/>
        </w:rPr>
        <w:t xml:space="preserve">and the coefficient is found as −0.075 </w:t>
      </w:r>
      <w:r w:rsidRPr="00DD0E50">
        <w:rPr>
          <w:rFonts w:eastAsia="Times New Roman" w:cs="Times New Roman"/>
          <w:color w:val="000000" w:themeColor="text1"/>
          <w:szCs w:val="24"/>
        </w:rPr>
        <w:t xml:space="preserve">(see Panel A, Table 5). More importantly, most countries </w:t>
      </w:r>
      <w:r w:rsidRPr="00DD0E50">
        <w:rPr>
          <w:rFonts w:eastAsia="Times New Roman" w:cs="Times New Roman"/>
          <w:color w:val="000000" w:themeColor="text1"/>
          <w:szCs w:val="24"/>
        </w:rPr>
        <w:lastRenderedPageBreak/>
        <w:t>exhibit a significant negative long</w:t>
      </w:r>
      <w:r w:rsidR="00FE2EAE" w:rsidRPr="00DD0E50">
        <w:rPr>
          <w:rFonts w:eastAsia="Times New Roman" w:cs="Times New Roman"/>
          <w:color w:val="000000" w:themeColor="text1"/>
          <w:szCs w:val="24"/>
        </w:rPr>
        <w:t>-</w:t>
      </w:r>
      <w:r w:rsidRPr="00DD0E50">
        <w:rPr>
          <w:rFonts w:eastAsia="Times New Roman" w:cs="Times New Roman"/>
          <w:color w:val="000000" w:themeColor="text1"/>
          <w:szCs w:val="24"/>
        </w:rPr>
        <w:t xml:space="preserve">run impact of </w:t>
      </w:r>
      <w:r w:rsidR="00611E0C" w:rsidRPr="00DD0E50">
        <w:rPr>
          <w:rFonts w:eastAsia="Times New Roman" w:cs="Times New Roman"/>
          <w:color w:val="000000" w:themeColor="text1"/>
          <w:szCs w:val="24"/>
        </w:rPr>
        <w:t xml:space="preserve">the </w:t>
      </w:r>
      <w:r w:rsidR="00975E66" w:rsidRPr="00DD0E50">
        <w:rPr>
          <w:rFonts w:eastAsia="Times New Roman" w:cs="Times New Roman"/>
          <w:color w:val="000000" w:themeColor="text1"/>
          <w:szCs w:val="24"/>
        </w:rPr>
        <w:t>export</w:t>
      </w:r>
      <w:r w:rsidRPr="00DD0E50">
        <w:rPr>
          <w:rFonts w:eastAsia="Times New Roman" w:cs="Times New Roman"/>
          <w:color w:val="000000" w:themeColor="text1"/>
          <w:szCs w:val="24"/>
        </w:rPr>
        <w:t xml:space="preserve"> concentration </w:t>
      </w:r>
      <w:r w:rsidR="00611E0C" w:rsidRPr="00DD0E50">
        <w:rPr>
          <w:rFonts w:eastAsia="Times New Roman" w:cs="Times New Roman"/>
          <w:color w:val="000000" w:themeColor="text1"/>
          <w:szCs w:val="24"/>
        </w:rPr>
        <w:t>up</w:t>
      </w:r>
      <w:r w:rsidRPr="00DD0E50">
        <w:rPr>
          <w:rFonts w:eastAsia="Times New Roman" w:cs="Times New Roman"/>
          <w:color w:val="000000" w:themeColor="text1"/>
          <w:szCs w:val="24"/>
        </w:rPr>
        <w:t xml:space="preserve">on </w:t>
      </w:r>
      <w:r w:rsidR="00611E0C" w:rsidRPr="00DD0E50">
        <w:rPr>
          <w:rFonts w:eastAsia="Times New Roman" w:cs="Times New Roman"/>
          <w:color w:val="000000" w:themeColor="text1"/>
          <w:szCs w:val="24"/>
        </w:rPr>
        <w:t xml:space="preserve">the </w:t>
      </w:r>
      <w:r w:rsidRPr="00DD0E50">
        <w:rPr>
          <w:rFonts w:eastAsia="Times New Roman" w:cs="Times New Roman"/>
          <w:color w:val="000000" w:themeColor="text1"/>
          <w:szCs w:val="24"/>
        </w:rPr>
        <w:t xml:space="preserve">per capita </w:t>
      </w:r>
      <w:r w:rsidR="00FE2EAE" w:rsidRPr="00DD0E50">
        <w:rPr>
          <w:rFonts w:eastAsia="Times New Roman" w:cs="Times New Roman"/>
          <w:color w:val="000000" w:themeColor="text1"/>
          <w:szCs w:val="24"/>
        </w:rPr>
        <w:t>carbon</w:t>
      </w:r>
      <w:r w:rsidRPr="00DD0E50">
        <w:rPr>
          <w:rFonts w:eastAsia="Times New Roman" w:cs="Times New Roman"/>
          <w:color w:val="000000" w:themeColor="text1"/>
          <w:szCs w:val="24"/>
        </w:rPr>
        <w:t xml:space="preserve"> </w:t>
      </w:r>
      <w:r w:rsidR="00833033" w:rsidRPr="008127E9">
        <w:rPr>
          <w:rFonts w:eastAsia="Calibri" w:cs="Times New Roman"/>
          <w:bCs/>
          <w:color w:val="000000" w:themeColor="text1"/>
          <w:szCs w:val="24"/>
          <w:lang w:eastAsia="en-US"/>
        </w:rPr>
        <w:t xml:space="preserve">dioxide </w:t>
      </w:r>
      <w:r w:rsidRPr="00DD0E50">
        <w:rPr>
          <w:rFonts w:eastAsia="Times New Roman" w:cs="Times New Roman"/>
          <w:color w:val="000000" w:themeColor="text1"/>
          <w:szCs w:val="24"/>
        </w:rPr>
        <w:t xml:space="preserve">emissions: </w:t>
      </w:r>
      <w:r w:rsidR="00596949" w:rsidRPr="00DD0E50">
        <w:rPr>
          <w:rFonts w:eastAsia="Times New Roman" w:cs="Times New Roman"/>
          <w:color w:val="000000" w:themeColor="text1"/>
          <w:szCs w:val="24"/>
        </w:rPr>
        <w:t>a</w:t>
      </w:r>
      <w:r w:rsidR="00FE2EAE" w:rsidRPr="00DD0E50">
        <w:rPr>
          <w:rFonts w:eastAsia="Times New Roman" w:cs="Times New Roman"/>
          <w:color w:val="000000" w:themeColor="text1"/>
          <w:szCs w:val="24"/>
        </w:rPr>
        <w:t xml:space="preserve"> </w:t>
      </w:r>
      <w:r w:rsidRPr="00DD0E50">
        <w:rPr>
          <w:rFonts w:eastAsia="Times New Roman" w:cs="Times New Roman"/>
          <w:color w:val="000000" w:themeColor="text1"/>
          <w:szCs w:val="24"/>
        </w:rPr>
        <w:t>1% increase in export concentration result</w:t>
      </w:r>
      <w:r w:rsidR="00FE2EAE" w:rsidRPr="00DD0E50">
        <w:rPr>
          <w:rFonts w:eastAsia="Times New Roman" w:cs="Times New Roman"/>
          <w:color w:val="000000" w:themeColor="text1"/>
          <w:szCs w:val="24"/>
        </w:rPr>
        <w:t>s</w:t>
      </w:r>
      <w:r w:rsidRPr="00DD0E50">
        <w:rPr>
          <w:rFonts w:eastAsia="Times New Roman" w:cs="Times New Roman"/>
          <w:color w:val="000000" w:themeColor="text1"/>
          <w:szCs w:val="24"/>
        </w:rPr>
        <w:t xml:space="preserve"> in a long-run decrease of 1.531% in </w:t>
      </w:r>
      <w:r w:rsidR="00611E0C" w:rsidRPr="00DD0E50">
        <w:rPr>
          <w:rFonts w:eastAsia="Times New Roman" w:cs="Times New Roman"/>
          <w:color w:val="000000" w:themeColor="text1"/>
          <w:szCs w:val="24"/>
        </w:rPr>
        <w:t>the case of France and 1.479 in Japan, while in</w:t>
      </w:r>
      <w:r w:rsidRPr="00DD0E50">
        <w:rPr>
          <w:rFonts w:eastAsia="Times New Roman" w:cs="Times New Roman"/>
          <w:color w:val="000000" w:themeColor="text1"/>
          <w:szCs w:val="24"/>
        </w:rPr>
        <w:t xml:space="preserve"> the UK is 0.303% (Panel B, Table 5). </w:t>
      </w:r>
      <w:r w:rsidR="00CF0744" w:rsidRPr="00DD0E50">
        <w:rPr>
          <w:rFonts w:eastAsia="Times New Roman" w:cs="Times New Roman"/>
          <w:color w:val="000000" w:themeColor="text1"/>
          <w:szCs w:val="24"/>
        </w:rPr>
        <w:t xml:space="preserve">This finding may be explained by the fact that France derived 76.9% of electricity from nuclear energy in 2014, while this figure turned out to be 29.2% in Japan in 2010 (World Nuclear Association, 2015). </w:t>
      </w:r>
    </w:p>
    <w:p w:rsidR="00CF0744" w:rsidRPr="008127E9" w:rsidRDefault="00CF0744" w:rsidP="00CF0744">
      <w:pPr>
        <w:bidi w:val="0"/>
        <w:spacing w:line="480" w:lineRule="auto"/>
        <w:ind w:firstLine="720"/>
        <w:jc w:val="both"/>
        <w:rPr>
          <w:rFonts w:eastAsia="Times New Roman" w:cs="Times New Roman"/>
          <w:color w:val="000000" w:themeColor="text1"/>
          <w:szCs w:val="24"/>
        </w:rPr>
      </w:pPr>
      <w:r w:rsidRPr="00DD0E50">
        <w:rPr>
          <w:rFonts w:eastAsia="Times New Roman" w:cs="Times New Roman"/>
          <w:color w:val="000000" w:themeColor="text1"/>
          <w:szCs w:val="24"/>
        </w:rPr>
        <w:t xml:space="preserve">We also observe that there is an insignificant relationship between export concentration and carbon dioxide emission in the short-run. Similarly, we find the positive short-term relationship in the Netherlands, New Zealand, and the UK between the export concentration and carbon </w:t>
      </w:r>
      <w:r w:rsidR="00833033" w:rsidRPr="008127E9">
        <w:rPr>
          <w:rFonts w:eastAsia="Calibri" w:cs="Times New Roman"/>
          <w:bCs/>
          <w:color w:val="000000" w:themeColor="text1"/>
          <w:szCs w:val="24"/>
          <w:lang w:eastAsia="en-US"/>
        </w:rPr>
        <w:t xml:space="preserve">dioxide </w:t>
      </w:r>
      <w:r w:rsidRPr="00DD0E50">
        <w:rPr>
          <w:rFonts w:eastAsia="Times New Roman" w:cs="Times New Roman"/>
          <w:color w:val="000000" w:themeColor="text1"/>
          <w:szCs w:val="24"/>
        </w:rPr>
        <w:t xml:space="preserve">emissions. This finding is in line with </w:t>
      </w:r>
      <w:proofErr w:type="spellStart"/>
      <w:r w:rsidRPr="00DD0E50">
        <w:rPr>
          <w:rFonts w:eastAsia="Times New Roman" w:cs="Times New Roman"/>
          <w:color w:val="000000" w:themeColor="text1"/>
          <w:szCs w:val="24"/>
        </w:rPr>
        <w:t>Gozgor</w:t>
      </w:r>
      <w:proofErr w:type="spellEnd"/>
      <w:r w:rsidRPr="00DD0E50">
        <w:rPr>
          <w:rFonts w:eastAsia="Times New Roman" w:cs="Times New Roman"/>
          <w:color w:val="000000" w:themeColor="text1"/>
          <w:szCs w:val="24"/>
        </w:rPr>
        <w:t xml:space="preserve"> and Can (2016b) since providing a higher-level export concentration takes time (usually 3 to 5 years at least). The Netherlands and New Zealand are also important commodity exporter in the world. In addition, we find the positive long-run relationship in Uruguay. This finding can be explained by the fact the income level of Uruguay is below the concentration process. To this end, environmental policy implications due to providing the significant effect of the export concentration upon 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Pr="00DD0E50">
        <w:rPr>
          <w:rFonts w:eastAsia="Times New Roman" w:cs="Times New Roman"/>
          <w:color w:val="000000" w:themeColor="text1"/>
          <w:szCs w:val="24"/>
        </w:rPr>
        <w:t xml:space="preserve"> emissions are only valid in the long-run.</w:t>
      </w:r>
    </w:p>
    <w:p w:rsidR="005C28A3" w:rsidRPr="00DD0E50" w:rsidRDefault="005C28A3" w:rsidP="008C3C53">
      <w:pPr>
        <w:bidi w:val="0"/>
        <w:spacing w:line="480" w:lineRule="auto"/>
        <w:jc w:val="center"/>
        <w:rPr>
          <w:rFonts w:eastAsiaTheme="minorHAnsi" w:cs="Times New Roman"/>
          <w:b/>
          <w:color w:val="000000" w:themeColor="text1"/>
          <w:szCs w:val="24"/>
          <w:lang w:val="en-GB" w:eastAsia="en-US"/>
        </w:rPr>
      </w:pPr>
      <w:r w:rsidRPr="00DD0E50">
        <w:rPr>
          <w:rFonts w:eastAsiaTheme="minorHAnsi" w:cs="Times New Roman"/>
          <w:b/>
          <w:color w:val="000000" w:themeColor="text1"/>
          <w:szCs w:val="24"/>
          <w:lang w:val="en-GB" w:eastAsia="en-US"/>
        </w:rPr>
        <w:t>[Insert Table 5 about here]</w:t>
      </w:r>
    </w:p>
    <w:p w:rsidR="00FD40C7" w:rsidRPr="008127E9" w:rsidRDefault="00FD40C7" w:rsidP="000E5812">
      <w:pPr>
        <w:autoSpaceDE w:val="0"/>
        <w:autoSpaceDN w:val="0"/>
        <w:bidi w:val="0"/>
        <w:adjustRightInd w:val="0"/>
        <w:spacing w:line="480" w:lineRule="auto"/>
        <w:ind w:firstLine="680"/>
        <w:jc w:val="both"/>
        <w:rPr>
          <w:rFonts w:eastAsiaTheme="minorHAnsi" w:cs="Times New Roman"/>
          <w:color w:val="000000" w:themeColor="text1"/>
          <w:szCs w:val="24"/>
          <w:lang w:eastAsia="en-US"/>
        </w:rPr>
      </w:pPr>
      <w:r w:rsidRPr="00DD0E50">
        <w:rPr>
          <w:rFonts w:eastAsiaTheme="minorHAnsi" w:cs="Times New Roman"/>
          <w:color w:val="000000" w:themeColor="text1"/>
          <w:szCs w:val="24"/>
          <w:lang w:eastAsia="en-US"/>
        </w:rPr>
        <w:t xml:space="preserve">The empirical findings </w:t>
      </w:r>
      <w:r w:rsidRPr="00DD0E50">
        <w:rPr>
          <w:rFonts w:eastAsia="Times New Roman" w:cs="Times New Roman"/>
          <w:color w:val="000000" w:themeColor="text1"/>
          <w:szCs w:val="24"/>
        </w:rPr>
        <w:t xml:space="preserve">from the PQR approach of </w:t>
      </w:r>
      <w:proofErr w:type="spellStart"/>
      <w:r w:rsidRPr="00DD0E50">
        <w:rPr>
          <w:rFonts w:eastAsia="Times New Roman" w:cs="Times New Roman"/>
          <w:color w:val="000000" w:themeColor="text1"/>
          <w:szCs w:val="24"/>
        </w:rPr>
        <w:t>Canay</w:t>
      </w:r>
      <w:proofErr w:type="spellEnd"/>
      <w:r w:rsidRPr="00DD0E50">
        <w:rPr>
          <w:rFonts w:eastAsia="Times New Roman" w:cs="Times New Roman"/>
          <w:color w:val="000000" w:themeColor="text1"/>
          <w:szCs w:val="24"/>
        </w:rPr>
        <w:t xml:space="preserve"> (2011) are </w:t>
      </w:r>
      <w:r w:rsidR="006D208B" w:rsidRPr="00DD0E50">
        <w:rPr>
          <w:rFonts w:eastAsiaTheme="minorHAnsi" w:cs="Times New Roman"/>
          <w:color w:val="000000" w:themeColor="text1"/>
          <w:szCs w:val="24"/>
          <w:lang w:eastAsia="en-US"/>
        </w:rPr>
        <w:t>reported in Table 6</w:t>
      </w:r>
      <w:r w:rsidR="00FE2EAE" w:rsidRPr="00DD0E50">
        <w:rPr>
          <w:rFonts w:eastAsiaTheme="minorHAnsi" w:cs="Times New Roman"/>
          <w:color w:val="000000" w:themeColor="text1"/>
          <w:szCs w:val="24"/>
          <w:lang w:eastAsia="en-US"/>
        </w:rPr>
        <w:t>;</w:t>
      </w:r>
      <w:r w:rsidR="00022D20" w:rsidRPr="00DD0E50">
        <w:rPr>
          <w:rFonts w:eastAsiaTheme="minorHAnsi" w:cs="Times New Roman"/>
          <w:color w:val="000000" w:themeColor="text1"/>
          <w:szCs w:val="24"/>
          <w:lang w:eastAsia="en-US"/>
        </w:rPr>
        <w:t xml:space="preserve"> they</w:t>
      </w:r>
      <w:r w:rsidRPr="00DD0E50">
        <w:rPr>
          <w:rFonts w:eastAsiaTheme="minorHAnsi" w:cs="Times New Roman"/>
          <w:color w:val="000000" w:themeColor="text1"/>
          <w:szCs w:val="24"/>
          <w:lang w:eastAsia="en-US"/>
        </w:rPr>
        <w:t xml:space="preserve"> illustrate that the estimated EKC follows an inverted U-shaped relationship, while it has a maximum turning point of per capita income; the panel quantile estimations suggest the presence of correctly signed and statistically significant coefficients across countries. </w:t>
      </w:r>
      <w:r w:rsidRPr="00DD0E50">
        <w:rPr>
          <w:rFonts w:eastAsia="Times New Roman" w:cs="Times New Roman"/>
          <w:color w:val="000000" w:themeColor="text1"/>
          <w:szCs w:val="24"/>
        </w:rPr>
        <w:t>The marginal effect</w:t>
      </w:r>
      <w:r w:rsidR="00022D20" w:rsidRPr="00DD0E50">
        <w:rPr>
          <w:rFonts w:eastAsia="Times New Roman" w:cs="Times New Roman"/>
          <w:color w:val="000000" w:themeColor="text1"/>
          <w:szCs w:val="24"/>
        </w:rPr>
        <w:t>s</w:t>
      </w:r>
      <w:r w:rsidRPr="00DD0E50">
        <w:rPr>
          <w:rFonts w:eastAsia="Times New Roman" w:cs="Times New Roman"/>
          <w:color w:val="000000" w:themeColor="text1"/>
          <w:szCs w:val="24"/>
        </w:rPr>
        <w:t xml:space="preserve"> of </w:t>
      </w:r>
      <w:r w:rsidR="005C28A3" w:rsidRPr="00DD0E50">
        <w:rPr>
          <w:rFonts w:eastAsia="Times New Roman" w:cs="Times New Roman"/>
          <w:color w:val="000000" w:themeColor="text1"/>
          <w:szCs w:val="24"/>
        </w:rPr>
        <w:t xml:space="preserve">the </w:t>
      </w:r>
      <w:r w:rsidRPr="00DD0E50">
        <w:rPr>
          <w:rFonts w:eastAsia="Times New Roman" w:cs="Times New Roman"/>
          <w:color w:val="000000" w:themeColor="text1"/>
          <w:szCs w:val="24"/>
        </w:rPr>
        <w:t xml:space="preserve">per capita GDP on </w:t>
      </w:r>
      <w:r w:rsidR="005C28A3" w:rsidRPr="00DD0E50">
        <w:rPr>
          <w:rFonts w:eastAsia="Times New Roman" w:cs="Times New Roman"/>
          <w:color w:val="000000" w:themeColor="text1"/>
          <w:szCs w:val="24"/>
        </w:rPr>
        <w:t xml:space="preserve">the </w:t>
      </w:r>
      <w:r w:rsidRPr="00DD0E50">
        <w:rPr>
          <w:rFonts w:eastAsia="Times New Roman" w:cs="Times New Roman"/>
          <w:color w:val="000000" w:themeColor="text1"/>
          <w:szCs w:val="24"/>
        </w:rPr>
        <w:t xml:space="preserve">per capita </w:t>
      </w:r>
      <w:r w:rsidR="00FE2EAE" w:rsidRPr="00DD0E50">
        <w:rPr>
          <w:rFonts w:eastAsia="Times New Roman" w:cs="Times New Roman"/>
          <w:color w:val="000000" w:themeColor="text1"/>
          <w:szCs w:val="24"/>
        </w:rPr>
        <w:t>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Pr="00DD0E50">
        <w:rPr>
          <w:rFonts w:eastAsia="Times New Roman" w:cs="Times New Roman"/>
          <w:color w:val="000000" w:themeColor="text1"/>
          <w:szCs w:val="24"/>
        </w:rPr>
        <w:t xml:space="preserve"> emission</w:t>
      </w:r>
      <w:r w:rsidR="00022D20" w:rsidRPr="00DD0E50">
        <w:rPr>
          <w:rFonts w:eastAsia="Times New Roman" w:cs="Times New Roman"/>
          <w:color w:val="000000" w:themeColor="text1"/>
          <w:szCs w:val="24"/>
        </w:rPr>
        <w:t>s</w:t>
      </w:r>
      <w:r w:rsidRPr="00DD0E50">
        <w:rPr>
          <w:rFonts w:eastAsia="Times New Roman" w:cs="Times New Roman"/>
          <w:color w:val="000000" w:themeColor="text1"/>
          <w:szCs w:val="24"/>
        </w:rPr>
        <w:t xml:space="preserve"> </w:t>
      </w:r>
      <w:r w:rsidR="00FE2EAE" w:rsidRPr="00DD0E50">
        <w:rPr>
          <w:rFonts w:eastAsia="Times New Roman" w:cs="Times New Roman"/>
          <w:color w:val="000000" w:themeColor="text1"/>
          <w:szCs w:val="24"/>
        </w:rPr>
        <w:t xml:space="preserve">are </w:t>
      </w:r>
      <w:r w:rsidRPr="00DD0E50">
        <w:rPr>
          <w:rFonts w:eastAsia="Times New Roman" w:cs="Times New Roman"/>
          <w:color w:val="000000" w:themeColor="text1"/>
          <w:szCs w:val="24"/>
        </w:rPr>
        <w:t xml:space="preserve">relatively high at </w:t>
      </w:r>
      <w:r w:rsidR="000236B4" w:rsidRPr="00DD0E50">
        <w:rPr>
          <w:rFonts w:eastAsia="Times New Roman" w:cs="Times New Roman"/>
          <w:color w:val="000000" w:themeColor="text1"/>
          <w:szCs w:val="24"/>
        </w:rPr>
        <w:t xml:space="preserve">the </w:t>
      </w:r>
      <w:r w:rsidRPr="00DD0E50">
        <w:rPr>
          <w:rFonts w:eastAsia="Times New Roman" w:cs="Times New Roman"/>
          <w:color w:val="000000" w:themeColor="text1"/>
          <w:szCs w:val="24"/>
        </w:rPr>
        <w:t>higher quantil</w:t>
      </w:r>
      <w:r w:rsidR="00022D20" w:rsidRPr="00DD0E50">
        <w:rPr>
          <w:rFonts w:eastAsia="Times New Roman" w:cs="Times New Roman"/>
          <w:color w:val="000000" w:themeColor="text1"/>
          <w:szCs w:val="24"/>
        </w:rPr>
        <w:t>es.</w:t>
      </w:r>
      <w:r w:rsidR="005C28A3" w:rsidRPr="00DD0E50">
        <w:rPr>
          <w:rFonts w:eastAsia="Times New Roman" w:cs="Times New Roman"/>
          <w:color w:val="000000" w:themeColor="text1"/>
          <w:szCs w:val="24"/>
        </w:rPr>
        <w:t xml:space="preserve"> </w:t>
      </w:r>
      <w:r w:rsidR="00022D20" w:rsidRPr="00DD0E50">
        <w:rPr>
          <w:rFonts w:eastAsia="Times New Roman" w:cs="Times New Roman"/>
          <w:color w:val="000000" w:themeColor="text1"/>
          <w:szCs w:val="24"/>
        </w:rPr>
        <w:t>More importantly</w:t>
      </w:r>
      <w:r w:rsidR="00457B43" w:rsidRPr="00DD0E50">
        <w:rPr>
          <w:rFonts w:eastAsia="Times New Roman" w:cs="Times New Roman"/>
          <w:color w:val="000000" w:themeColor="text1"/>
          <w:szCs w:val="24"/>
        </w:rPr>
        <w:t>,</w:t>
      </w:r>
      <w:r w:rsidR="00022D20" w:rsidRPr="00DD0E50">
        <w:rPr>
          <w:rFonts w:eastAsia="Times New Roman" w:cs="Times New Roman"/>
          <w:color w:val="000000" w:themeColor="text1"/>
          <w:szCs w:val="24"/>
        </w:rPr>
        <w:t xml:space="preserve"> we observe</w:t>
      </w:r>
      <w:r w:rsidRPr="00DD0E50">
        <w:rPr>
          <w:rFonts w:eastAsia="Times New Roman" w:cs="Times New Roman"/>
          <w:color w:val="000000" w:themeColor="text1"/>
          <w:szCs w:val="24"/>
        </w:rPr>
        <w:t xml:space="preserve"> that</w:t>
      </w:r>
      <w:r w:rsidR="00022D20" w:rsidRPr="00DD0E50">
        <w:rPr>
          <w:rFonts w:eastAsia="Times New Roman" w:cs="Times New Roman"/>
          <w:color w:val="000000" w:themeColor="text1"/>
          <w:szCs w:val="24"/>
        </w:rPr>
        <w:t xml:space="preserve"> the</w:t>
      </w:r>
      <w:r w:rsidRPr="00DD0E50">
        <w:rPr>
          <w:rFonts w:eastAsia="Times New Roman" w:cs="Times New Roman"/>
          <w:color w:val="000000" w:themeColor="text1"/>
          <w:szCs w:val="24"/>
        </w:rPr>
        <w:t xml:space="preserve"> mar</w:t>
      </w:r>
      <w:r w:rsidR="00022D20" w:rsidRPr="00DD0E50">
        <w:rPr>
          <w:rFonts w:eastAsia="Times New Roman" w:cs="Times New Roman"/>
          <w:color w:val="000000" w:themeColor="text1"/>
          <w:szCs w:val="24"/>
        </w:rPr>
        <w:t xml:space="preserve">ginal effect of </w:t>
      </w:r>
      <w:r w:rsidR="005C28A3" w:rsidRPr="00DD0E50">
        <w:rPr>
          <w:rFonts w:eastAsia="Times New Roman" w:cs="Times New Roman"/>
          <w:color w:val="000000" w:themeColor="text1"/>
          <w:szCs w:val="24"/>
        </w:rPr>
        <w:t xml:space="preserve">the </w:t>
      </w:r>
      <w:r w:rsidR="00022D20" w:rsidRPr="00DD0E50">
        <w:rPr>
          <w:rFonts w:eastAsia="Times New Roman" w:cs="Times New Roman"/>
          <w:color w:val="000000" w:themeColor="text1"/>
          <w:szCs w:val="24"/>
        </w:rPr>
        <w:t xml:space="preserve">export </w:t>
      </w:r>
      <w:r w:rsidR="00967979" w:rsidRPr="00DD0E50">
        <w:rPr>
          <w:rFonts w:cs="Times New Roman"/>
          <w:color w:val="000000" w:themeColor="text1"/>
          <w:szCs w:val="24"/>
        </w:rPr>
        <w:t xml:space="preserve">concentration </w:t>
      </w:r>
      <w:r w:rsidR="00611E0C" w:rsidRPr="00DD0E50">
        <w:rPr>
          <w:rFonts w:cs="Times New Roman"/>
          <w:color w:val="000000" w:themeColor="text1"/>
          <w:szCs w:val="24"/>
        </w:rPr>
        <w:t>up</w:t>
      </w:r>
      <w:r w:rsidRPr="00DD0E50">
        <w:rPr>
          <w:rFonts w:eastAsia="Times New Roman" w:cs="Times New Roman"/>
          <w:color w:val="000000" w:themeColor="text1"/>
          <w:szCs w:val="24"/>
        </w:rPr>
        <w:t xml:space="preserve">on </w:t>
      </w:r>
      <w:r w:rsidR="005C28A3" w:rsidRPr="00DD0E50">
        <w:rPr>
          <w:rFonts w:eastAsia="Times New Roman" w:cs="Times New Roman"/>
          <w:color w:val="000000" w:themeColor="text1"/>
          <w:szCs w:val="24"/>
        </w:rPr>
        <w:t xml:space="preserve">the </w:t>
      </w:r>
      <w:r w:rsidRPr="00DD0E50">
        <w:rPr>
          <w:rFonts w:eastAsia="Times New Roman" w:cs="Times New Roman"/>
          <w:color w:val="000000" w:themeColor="text1"/>
          <w:szCs w:val="24"/>
        </w:rPr>
        <w:t xml:space="preserve">per capita </w:t>
      </w:r>
      <w:r w:rsidR="00FE2EAE" w:rsidRPr="00DD0E50">
        <w:rPr>
          <w:rFonts w:eastAsia="Times New Roman" w:cs="Times New Roman"/>
          <w:color w:val="000000" w:themeColor="text1"/>
          <w:szCs w:val="24"/>
        </w:rPr>
        <w:t>carbon</w:t>
      </w:r>
      <w:r w:rsidRPr="00DD0E50">
        <w:rPr>
          <w:rFonts w:eastAsia="Times New Roman" w:cs="Times New Roman"/>
          <w:color w:val="000000" w:themeColor="text1"/>
          <w:szCs w:val="24"/>
        </w:rPr>
        <w:t xml:space="preserve"> </w:t>
      </w:r>
      <w:r w:rsidR="00833033">
        <w:rPr>
          <w:rFonts w:eastAsia="Calibri" w:cs="Times New Roman"/>
          <w:bCs/>
          <w:color w:val="000000" w:themeColor="text1"/>
          <w:szCs w:val="24"/>
          <w:lang w:eastAsia="en-US"/>
        </w:rPr>
        <w:t xml:space="preserve">dioxide </w:t>
      </w:r>
      <w:r w:rsidRPr="00DD0E50">
        <w:rPr>
          <w:rFonts w:eastAsia="Times New Roman" w:cs="Times New Roman"/>
          <w:color w:val="000000" w:themeColor="text1"/>
          <w:szCs w:val="24"/>
        </w:rPr>
        <w:t>emission</w:t>
      </w:r>
      <w:r w:rsidR="00022D20" w:rsidRPr="00DD0E50">
        <w:rPr>
          <w:rFonts w:eastAsia="Times New Roman" w:cs="Times New Roman"/>
          <w:color w:val="000000" w:themeColor="text1"/>
          <w:szCs w:val="24"/>
        </w:rPr>
        <w:t>s</w:t>
      </w:r>
      <w:r w:rsidR="00967979" w:rsidRPr="00DD0E50">
        <w:rPr>
          <w:rFonts w:eastAsia="Times New Roman" w:cs="Times New Roman"/>
          <w:color w:val="000000" w:themeColor="text1"/>
          <w:szCs w:val="24"/>
        </w:rPr>
        <w:t xml:space="preserve"> </w:t>
      </w:r>
      <w:r w:rsidR="00FE2EAE" w:rsidRPr="00DD0E50">
        <w:rPr>
          <w:rFonts w:eastAsia="Times New Roman" w:cs="Times New Roman"/>
          <w:color w:val="000000" w:themeColor="text1"/>
          <w:szCs w:val="24"/>
        </w:rPr>
        <w:t xml:space="preserve">is </w:t>
      </w:r>
      <w:r w:rsidR="00967979" w:rsidRPr="00DD0E50">
        <w:rPr>
          <w:rFonts w:eastAsia="Times New Roman" w:cs="Times New Roman"/>
          <w:color w:val="000000" w:themeColor="text1"/>
          <w:szCs w:val="24"/>
        </w:rPr>
        <w:t>relatively high</w:t>
      </w:r>
      <w:r w:rsidRPr="00DD0E50">
        <w:rPr>
          <w:rFonts w:eastAsia="Times New Roman" w:cs="Times New Roman"/>
          <w:color w:val="000000" w:themeColor="text1"/>
          <w:szCs w:val="24"/>
        </w:rPr>
        <w:t xml:space="preserve"> at</w:t>
      </w:r>
      <w:r w:rsidR="000236B4" w:rsidRPr="00DD0E50">
        <w:rPr>
          <w:rFonts w:eastAsia="Times New Roman" w:cs="Times New Roman"/>
          <w:color w:val="000000" w:themeColor="text1"/>
          <w:szCs w:val="24"/>
        </w:rPr>
        <w:t xml:space="preserve"> the</w:t>
      </w:r>
      <w:r w:rsidRPr="00DD0E50">
        <w:rPr>
          <w:rFonts w:eastAsia="Times New Roman" w:cs="Times New Roman"/>
          <w:color w:val="000000" w:themeColor="text1"/>
          <w:szCs w:val="24"/>
        </w:rPr>
        <w:t xml:space="preserve"> higher quantiles</w:t>
      </w:r>
      <w:r w:rsidR="00022D20" w:rsidRPr="00DD0E50">
        <w:rPr>
          <w:rFonts w:eastAsia="Times New Roman" w:cs="Times New Roman"/>
          <w:color w:val="000000" w:themeColor="text1"/>
          <w:szCs w:val="24"/>
        </w:rPr>
        <w:t>.</w:t>
      </w:r>
    </w:p>
    <w:p w:rsidR="00FE2EAE" w:rsidRPr="00DD0E50" w:rsidRDefault="006D208B" w:rsidP="008C3C53">
      <w:pPr>
        <w:bidi w:val="0"/>
        <w:spacing w:line="480" w:lineRule="auto"/>
        <w:jc w:val="center"/>
        <w:rPr>
          <w:rFonts w:eastAsiaTheme="minorHAnsi" w:cs="Times New Roman"/>
          <w:b/>
          <w:color w:val="000000" w:themeColor="text1"/>
          <w:szCs w:val="24"/>
          <w:lang w:val="en-GB" w:eastAsia="en-US"/>
        </w:rPr>
      </w:pPr>
      <w:r w:rsidRPr="00DD0E50">
        <w:rPr>
          <w:rFonts w:eastAsiaTheme="minorHAnsi" w:cs="Times New Roman"/>
          <w:b/>
          <w:color w:val="000000" w:themeColor="text1"/>
          <w:szCs w:val="24"/>
          <w:lang w:val="en-GB" w:eastAsia="en-US"/>
        </w:rPr>
        <w:lastRenderedPageBreak/>
        <w:t>[Insert Table 6</w:t>
      </w:r>
      <w:r w:rsidR="00FD40C7" w:rsidRPr="00DD0E50">
        <w:rPr>
          <w:rFonts w:eastAsiaTheme="minorHAnsi" w:cs="Times New Roman"/>
          <w:b/>
          <w:color w:val="000000" w:themeColor="text1"/>
          <w:szCs w:val="24"/>
          <w:lang w:val="en-GB" w:eastAsia="en-US"/>
        </w:rPr>
        <w:t xml:space="preserve"> a</w:t>
      </w:r>
      <w:r w:rsidR="00FE2EAE" w:rsidRPr="00DD0E50">
        <w:rPr>
          <w:rFonts w:eastAsiaTheme="minorHAnsi" w:cs="Times New Roman"/>
          <w:b/>
          <w:color w:val="000000" w:themeColor="text1"/>
          <w:szCs w:val="24"/>
          <w:lang w:val="en-GB" w:eastAsia="en-US"/>
        </w:rPr>
        <w:t>bout</w:t>
      </w:r>
      <w:r w:rsidR="00596949" w:rsidRPr="00DD0E50">
        <w:rPr>
          <w:rFonts w:eastAsiaTheme="minorHAnsi" w:cs="Times New Roman"/>
          <w:b/>
          <w:color w:val="000000" w:themeColor="text1"/>
          <w:szCs w:val="24"/>
          <w:lang w:val="en-GB" w:eastAsia="en-US"/>
        </w:rPr>
        <w:t xml:space="preserve"> here]</w:t>
      </w:r>
    </w:p>
    <w:p w:rsidR="00ED1798" w:rsidRPr="008127E9" w:rsidRDefault="00ED1798" w:rsidP="000E5812">
      <w:pPr>
        <w:bidi w:val="0"/>
        <w:spacing w:line="480" w:lineRule="auto"/>
        <w:jc w:val="both"/>
        <w:rPr>
          <w:rFonts w:eastAsiaTheme="minorHAnsi" w:cs="Times New Roman"/>
          <w:b/>
          <w:i/>
          <w:color w:val="000000" w:themeColor="text1"/>
          <w:szCs w:val="24"/>
          <w:lang w:val="en-GB" w:eastAsia="en-US"/>
        </w:rPr>
      </w:pPr>
      <w:r w:rsidRPr="00DD0E50">
        <w:rPr>
          <w:rFonts w:eastAsiaTheme="minorHAnsi" w:cs="Times New Roman"/>
          <w:b/>
          <w:i/>
          <w:color w:val="000000" w:themeColor="text1"/>
          <w:szCs w:val="24"/>
          <w:lang w:val="en-GB" w:eastAsia="en-US"/>
        </w:rPr>
        <w:t xml:space="preserve">3.2. Discussion and </w:t>
      </w:r>
      <w:r w:rsidR="00BD47A3" w:rsidRPr="00DD0E50">
        <w:rPr>
          <w:rFonts w:eastAsiaTheme="minorHAnsi" w:cs="Times New Roman"/>
          <w:b/>
          <w:i/>
          <w:color w:val="000000" w:themeColor="text1"/>
          <w:szCs w:val="24"/>
          <w:lang w:val="en-GB" w:eastAsia="en-US"/>
        </w:rPr>
        <w:t>I</w:t>
      </w:r>
      <w:r w:rsidRPr="00DD0E50">
        <w:rPr>
          <w:rFonts w:eastAsiaTheme="minorHAnsi" w:cs="Times New Roman"/>
          <w:b/>
          <w:i/>
          <w:color w:val="000000" w:themeColor="text1"/>
          <w:szCs w:val="24"/>
          <w:lang w:val="en-GB" w:eastAsia="en-US"/>
        </w:rPr>
        <w:t>mplications</w:t>
      </w:r>
    </w:p>
    <w:p w:rsidR="00927FC1" w:rsidRPr="008127E9" w:rsidRDefault="004B3E46" w:rsidP="00360371">
      <w:pPr>
        <w:bidi w:val="0"/>
        <w:spacing w:line="480" w:lineRule="auto"/>
        <w:jc w:val="both"/>
        <w:rPr>
          <w:rFonts w:eastAsia="Times New Roman" w:cs="Times New Roman"/>
          <w:color w:val="000000" w:themeColor="text1"/>
          <w:szCs w:val="24"/>
        </w:rPr>
      </w:pPr>
      <w:r w:rsidRPr="00DD0E50">
        <w:rPr>
          <w:rFonts w:eastAsiaTheme="minorHAnsi" w:cs="Times New Roman"/>
          <w:color w:val="000000" w:themeColor="text1"/>
          <w:szCs w:val="24"/>
          <w:lang w:val="en-GB" w:eastAsia="en-US"/>
        </w:rPr>
        <w:t>The empirica</w:t>
      </w:r>
      <w:r w:rsidR="00967979" w:rsidRPr="00DD0E50">
        <w:rPr>
          <w:rFonts w:eastAsiaTheme="minorHAnsi" w:cs="Times New Roman"/>
          <w:color w:val="000000" w:themeColor="text1"/>
          <w:szCs w:val="24"/>
          <w:lang w:val="en-GB" w:eastAsia="en-US"/>
        </w:rPr>
        <w:t xml:space="preserve">l findings indicate that </w:t>
      </w:r>
      <w:r w:rsidR="0016223C" w:rsidRPr="00DD0E50">
        <w:rPr>
          <w:rFonts w:eastAsiaTheme="minorHAnsi" w:cs="Times New Roman"/>
          <w:color w:val="000000" w:themeColor="text1"/>
          <w:szCs w:val="24"/>
          <w:lang w:val="en-GB" w:eastAsia="en-US"/>
        </w:rPr>
        <w:t>both</w:t>
      </w:r>
      <w:r w:rsidR="00611E0C" w:rsidRPr="00DD0E50">
        <w:rPr>
          <w:rFonts w:eastAsiaTheme="minorHAnsi" w:cs="Times New Roman"/>
          <w:color w:val="000000" w:themeColor="text1"/>
          <w:szCs w:val="24"/>
          <w:lang w:val="en-GB" w:eastAsia="en-US"/>
        </w:rPr>
        <w:t xml:space="preserve"> the</w:t>
      </w:r>
      <w:r w:rsidR="0016223C" w:rsidRPr="00DD0E50">
        <w:rPr>
          <w:rFonts w:eastAsiaTheme="minorHAnsi" w:cs="Times New Roman"/>
          <w:color w:val="000000" w:themeColor="text1"/>
          <w:szCs w:val="24"/>
          <w:lang w:val="en-GB" w:eastAsia="en-US"/>
        </w:rPr>
        <w:t xml:space="preserve"> </w:t>
      </w:r>
      <w:r w:rsidR="00967979" w:rsidRPr="00DD0E50">
        <w:rPr>
          <w:rFonts w:eastAsiaTheme="minorHAnsi" w:cs="Times New Roman"/>
          <w:color w:val="000000" w:themeColor="text1"/>
          <w:szCs w:val="24"/>
          <w:lang w:val="en-GB" w:eastAsia="en-US"/>
        </w:rPr>
        <w:t>income</w:t>
      </w:r>
      <w:r w:rsidRPr="00DD0E50">
        <w:rPr>
          <w:rFonts w:eastAsiaTheme="minorHAnsi" w:cs="Times New Roman"/>
          <w:color w:val="000000" w:themeColor="text1"/>
          <w:szCs w:val="24"/>
          <w:lang w:val="en-GB" w:eastAsia="en-US"/>
        </w:rPr>
        <w:t xml:space="preserve"> </w:t>
      </w:r>
      <w:r w:rsidR="0016223C" w:rsidRPr="00DD0E50">
        <w:rPr>
          <w:rFonts w:eastAsiaTheme="minorHAnsi" w:cs="Times New Roman"/>
          <w:color w:val="000000" w:themeColor="text1"/>
          <w:szCs w:val="24"/>
          <w:lang w:val="en-GB" w:eastAsia="en-US"/>
        </w:rPr>
        <w:t xml:space="preserve">per capita </w:t>
      </w:r>
      <w:r w:rsidRPr="00DD0E50">
        <w:rPr>
          <w:rFonts w:eastAsiaTheme="minorHAnsi" w:cs="Times New Roman"/>
          <w:color w:val="000000" w:themeColor="text1"/>
          <w:szCs w:val="24"/>
          <w:lang w:val="en-GB" w:eastAsia="en-US"/>
        </w:rPr>
        <w:t xml:space="preserve">and </w:t>
      </w:r>
      <w:r w:rsidR="00611E0C" w:rsidRPr="00DD0E50">
        <w:rPr>
          <w:rFonts w:eastAsiaTheme="minorHAnsi" w:cs="Times New Roman"/>
          <w:color w:val="000000" w:themeColor="text1"/>
          <w:szCs w:val="24"/>
          <w:lang w:val="en-GB" w:eastAsia="en-US"/>
        </w:rPr>
        <w:t xml:space="preserve">the </w:t>
      </w:r>
      <w:r w:rsidRPr="00DD0E50">
        <w:rPr>
          <w:rFonts w:eastAsiaTheme="minorHAnsi" w:cs="Times New Roman"/>
          <w:color w:val="000000" w:themeColor="text1"/>
          <w:szCs w:val="24"/>
          <w:lang w:val="en-GB" w:eastAsia="en-US"/>
        </w:rPr>
        <w:t xml:space="preserve">export product </w:t>
      </w:r>
      <w:r w:rsidR="00967979" w:rsidRPr="00DD0E50">
        <w:rPr>
          <w:rFonts w:cs="Times New Roman"/>
          <w:color w:val="000000" w:themeColor="text1"/>
          <w:szCs w:val="24"/>
        </w:rPr>
        <w:t>concentration</w:t>
      </w:r>
      <w:r w:rsidRPr="00DD0E50">
        <w:rPr>
          <w:rFonts w:eastAsiaTheme="minorHAnsi" w:cs="Times New Roman"/>
          <w:color w:val="000000" w:themeColor="text1"/>
          <w:szCs w:val="24"/>
          <w:lang w:val="en-GB" w:eastAsia="en-US"/>
        </w:rPr>
        <w:t xml:space="preserve"> are the main </w:t>
      </w:r>
      <w:r w:rsidR="0016223C" w:rsidRPr="00DD0E50">
        <w:rPr>
          <w:rFonts w:eastAsiaTheme="minorHAnsi" w:cs="Times New Roman"/>
          <w:color w:val="000000" w:themeColor="text1"/>
          <w:szCs w:val="24"/>
          <w:lang w:val="en-GB" w:eastAsia="en-US"/>
        </w:rPr>
        <w:t>drivers</w:t>
      </w:r>
      <w:r w:rsidRPr="00DD0E50">
        <w:rPr>
          <w:rFonts w:eastAsiaTheme="minorHAnsi" w:cs="Times New Roman"/>
          <w:color w:val="000000" w:themeColor="text1"/>
          <w:szCs w:val="24"/>
          <w:lang w:val="en-GB" w:eastAsia="en-US"/>
        </w:rPr>
        <w:t xml:space="preserve"> in explaining </w:t>
      </w:r>
      <w:r w:rsidR="0016223C" w:rsidRPr="00DD0E50">
        <w:rPr>
          <w:rFonts w:eastAsiaTheme="minorHAnsi" w:cs="Times New Roman"/>
          <w:color w:val="000000" w:themeColor="text1"/>
          <w:szCs w:val="24"/>
          <w:lang w:val="en-GB" w:eastAsia="en-US"/>
        </w:rPr>
        <w:t>carbon</w:t>
      </w:r>
      <w:r w:rsidRPr="00DD0E50">
        <w:rPr>
          <w:rFonts w:eastAsiaTheme="minorHAnsi" w:cs="Times New Roman"/>
          <w:color w:val="000000" w:themeColor="text1"/>
          <w:szCs w:val="24"/>
          <w:vertAlign w:val="subscript"/>
          <w:lang w:val="en-GB" w:eastAsia="en-US"/>
        </w:rPr>
        <w:t xml:space="preserve"> </w:t>
      </w:r>
      <w:r w:rsidR="00833033" w:rsidRPr="008127E9">
        <w:rPr>
          <w:rFonts w:eastAsia="Calibri" w:cs="Times New Roman"/>
          <w:bCs/>
          <w:color w:val="000000" w:themeColor="text1"/>
          <w:szCs w:val="24"/>
          <w:lang w:eastAsia="en-US"/>
        </w:rPr>
        <w:t xml:space="preserve">dioxide </w:t>
      </w:r>
      <w:r w:rsidRPr="00DD0E50">
        <w:rPr>
          <w:rFonts w:eastAsiaTheme="minorHAnsi" w:cs="Times New Roman"/>
          <w:color w:val="000000" w:themeColor="text1"/>
          <w:szCs w:val="24"/>
          <w:lang w:val="en-GB" w:eastAsia="en-US"/>
        </w:rPr>
        <w:t>emissions in 19 developed economies; therefor</w:t>
      </w:r>
      <w:r w:rsidR="00967979" w:rsidRPr="00DD0E50">
        <w:rPr>
          <w:rFonts w:eastAsiaTheme="minorHAnsi" w:cs="Times New Roman"/>
          <w:color w:val="000000" w:themeColor="text1"/>
          <w:szCs w:val="24"/>
          <w:lang w:val="en-GB" w:eastAsia="en-US"/>
        </w:rPr>
        <w:t>e</w:t>
      </w:r>
      <w:r w:rsidR="00D80550" w:rsidRPr="00DD0E50">
        <w:rPr>
          <w:rFonts w:eastAsiaTheme="minorHAnsi" w:cs="Times New Roman"/>
          <w:color w:val="000000" w:themeColor="text1"/>
          <w:szCs w:val="24"/>
          <w:lang w:val="en-GB" w:eastAsia="en-US"/>
        </w:rPr>
        <w:t>,</w:t>
      </w:r>
      <w:r w:rsidR="0016223C" w:rsidRPr="00DD0E50">
        <w:rPr>
          <w:rFonts w:eastAsiaTheme="minorHAnsi" w:cs="Times New Roman"/>
          <w:color w:val="000000" w:themeColor="text1"/>
          <w:szCs w:val="24"/>
          <w:lang w:val="en-GB" w:eastAsia="en-US"/>
        </w:rPr>
        <w:t xml:space="preserve"> the EKC hypothesis is valid</w:t>
      </w:r>
      <w:r w:rsidR="005C28A3" w:rsidRPr="00DD0E50">
        <w:rPr>
          <w:rFonts w:eastAsiaTheme="minorHAnsi" w:cs="Times New Roman"/>
          <w:color w:val="000000" w:themeColor="text1"/>
          <w:szCs w:val="24"/>
          <w:lang w:val="en-GB" w:eastAsia="en-US"/>
        </w:rPr>
        <w:t>. This finding</w:t>
      </w:r>
      <w:r w:rsidRPr="00DD0E50">
        <w:rPr>
          <w:rFonts w:eastAsiaTheme="minorHAnsi" w:cs="Times New Roman"/>
          <w:color w:val="000000" w:themeColor="text1"/>
          <w:szCs w:val="24"/>
          <w:lang w:val="en-GB" w:eastAsia="en-US"/>
        </w:rPr>
        <w:t xml:space="preserve"> indicates that </w:t>
      </w:r>
      <w:r w:rsidR="0016223C" w:rsidRPr="00DD0E50">
        <w:rPr>
          <w:rFonts w:eastAsiaTheme="minorHAnsi" w:cs="Times New Roman"/>
          <w:color w:val="000000" w:themeColor="text1"/>
          <w:szCs w:val="24"/>
          <w:lang w:val="en-GB" w:eastAsia="en-US"/>
        </w:rPr>
        <w:t>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Pr="00DD0E50">
        <w:rPr>
          <w:rFonts w:eastAsiaTheme="minorHAnsi" w:cs="Times New Roman"/>
          <w:color w:val="000000" w:themeColor="text1"/>
          <w:szCs w:val="24"/>
          <w:lang w:val="en-GB" w:eastAsia="en-US"/>
        </w:rPr>
        <w:t xml:space="preserve"> emissions increase with income at</w:t>
      </w:r>
      <w:r w:rsidR="00967979" w:rsidRPr="00DD0E50">
        <w:rPr>
          <w:rFonts w:eastAsiaTheme="minorHAnsi" w:cs="Times New Roman"/>
          <w:color w:val="000000" w:themeColor="text1"/>
          <w:szCs w:val="24"/>
          <w:lang w:val="en-GB" w:eastAsia="en-US"/>
        </w:rPr>
        <w:t xml:space="preserve"> the</w:t>
      </w:r>
      <w:r w:rsidRPr="00DD0E50">
        <w:rPr>
          <w:rFonts w:eastAsiaTheme="minorHAnsi" w:cs="Times New Roman"/>
          <w:color w:val="000000" w:themeColor="text1"/>
          <w:szCs w:val="24"/>
          <w:lang w:val="en-GB" w:eastAsia="en-US"/>
        </w:rPr>
        <w:t xml:space="preserve"> first</w:t>
      </w:r>
      <w:r w:rsidR="00967979" w:rsidRPr="00DD0E50">
        <w:rPr>
          <w:rFonts w:eastAsiaTheme="minorHAnsi" w:cs="Times New Roman"/>
          <w:color w:val="000000" w:themeColor="text1"/>
          <w:szCs w:val="24"/>
          <w:lang w:val="en-GB" w:eastAsia="en-US"/>
        </w:rPr>
        <w:t xml:space="preserve"> stage </w:t>
      </w:r>
      <w:r w:rsidR="0016223C" w:rsidRPr="00DD0E50">
        <w:rPr>
          <w:rFonts w:eastAsiaTheme="minorHAnsi" w:cs="Times New Roman"/>
          <w:color w:val="000000" w:themeColor="text1"/>
          <w:szCs w:val="24"/>
          <w:lang w:val="en-GB" w:eastAsia="en-US"/>
        </w:rPr>
        <w:t xml:space="preserve">of economic development </w:t>
      </w:r>
      <w:r w:rsidR="00967979" w:rsidRPr="00DD0E50">
        <w:rPr>
          <w:rFonts w:eastAsiaTheme="minorHAnsi" w:cs="Times New Roman"/>
          <w:color w:val="000000" w:themeColor="text1"/>
          <w:szCs w:val="24"/>
          <w:lang w:val="en-GB" w:eastAsia="en-US"/>
        </w:rPr>
        <w:t>til</w:t>
      </w:r>
      <w:r w:rsidR="0016223C" w:rsidRPr="00DD0E50">
        <w:rPr>
          <w:rFonts w:eastAsiaTheme="minorHAnsi" w:cs="Times New Roman"/>
          <w:color w:val="000000" w:themeColor="text1"/>
          <w:szCs w:val="24"/>
          <w:lang w:val="en-GB" w:eastAsia="en-US"/>
        </w:rPr>
        <w:t>l</w:t>
      </w:r>
      <w:r w:rsidR="00967979" w:rsidRPr="00DD0E50">
        <w:rPr>
          <w:rFonts w:eastAsiaTheme="minorHAnsi" w:cs="Times New Roman"/>
          <w:color w:val="000000" w:themeColor="text1"/>
          <w:szCs w:val="24"/>
          <w:lang w:val="en-GB" w:eastAsia="en-US"/>
        </w:rPr>
        <w:t xml:space="preserve"> they reach </w:t>
      </w:r>
      <w:r w:rsidR="0016223C" w:rsidRPr="00DD0E50">
        <w:rPr>
          <w:rFonts w:eastAsiaTheme="minorHAnsi" w:cs="Times New Roman"/>
          <w:color w:val="000000" w:themeColor="text1"/>
          <w:szCs w:val="24"/>
          <w:lang w:val="en-GB" w:eastAsia="en-US"/>
        </w:rPr>
        <w:t xml:space="preserve">the </w:t>
      </w:r>
      <w:r w:rsidR="00967979" w:rsidRPr="00DD0E50">
        <w:rPr>
          <w:rFonts w:eastAsiaTheme="minorHAnsi" w:cs="Times New Roman"/>
          <w:color w:val="000000" w:themeColor="text1"/>
          <w:szCs w:val="24"/>
          <w:lang w:val="en-GB" w:eastAsia="en-US"/>
        </w:rPr>
        <w:t>stabilization</w:t>
      </w:r>
      <w:r w:rsidR="00B109D1" w:rsidRPr="00DD0E50">
        <w:rPr>
          <w:rFonts w:eastAsiaTheme="minorHAnsi" w:cs="Times New Roman"/>
          <w:color w:val="000000" w:themeColor="text1"/>
          <w:szCs w:val="24"/>
          <w:lang w:val="en-GB" w:eastAsia="en-US"/>
        </w:rPr>
        <w:t xml:space="preserve"> plateau</w:t>
      </w:r>
      <w:r w:rsidR="00967979" w:rsidRPr="00DD0E50">
        <w:rPr>
          <w:rFonts w:eastAsiaTheme="minorHAnsi" w:cs="Times New Roman"/>
          <w:color w:val="000000" w:themeColor="text1"/>
          <w:szCs w:val="24"/>
          <w:lang w:val="en-GB" w:eastAsia="en-US"/>
        </w:rPr>
        <w:t xml:space="preserve">; </w:t>
      </w:r>
      <w:r w:rsidR="00B109D1" w:rsidRPr="00DD0E50">
        <w:rPr>
          <w:rFonts w:eastAsiaTheme="minorHAnsi" w:cs="Times New Roman"/>
          <w:color w:val="000000" w:themeColor="text1"/>
          <w:szCs w:val="24"/>
          <w:lang w:val="en-GB" w:eastAsia="en-US"/>
        </w:rPr>
        <w:t>next</w:t>
      </w:r>
      <w:r w:rsidRPr="00DD0E50">
        <w:rPr>
          <w:rFonts w:eastAsiaTheme="minorHAnsi" w:cs="Times New Roman"/>
          <w:color w:val="000000" w:themeColor="text1"/>
          <w:szCs w:val="24"/>
          <w:lang w:val="en-GB" w:eastAsia="en-US"/>
        </w:rPr>
        <w:t xml:space="preserve">, they </w:t>
      </w:r>
      <w:r w:rsidR="00B109D1" w:rsidRPr="00DD0E50">
        <w:rPr>
          <w:rFonts w:eastAsiaTheme="minorHAnsi" w:cs="Times New Roman"/>
          <w:color w:val="000000" w:themeColor="text1"/>
          <w:szCs w:val="24"/>
          <w:lang w:val="en-GB" w:eastAsia="en-US"/>
        </w:rPr>
        <w:t>are</w:t>
      </w:r>
      <w:r w:rsidR="00967979" w:rsidRPr="00DD0E50">
        <w:rPr>
          <w:rFonts w:eastAsiaTheme="minorHAnsi" w:cs="Times New Roman"/>
          <w:color w:val="000000" w:themeColor="text1"/>
          <w:szCs w:val="24"/>
          <w:lang w:val="en-GB" w:eastAsia="en-US"/>
        </w:rPr>
        <w:t xml:space="preserve"> </w:t>
      </w:r>
      <w:r w:rsidRPr="00DD0E50">
        <w:rPr>
          <w:rFonts w:eastAsiaTheme="minorHAnsi" w:cs="Times New Roman"/>
          <w:color w:val="000000" w:themeColor="text1"/>
          <w:szCs w:val="24"/>
          <w:lang w:val="en-GB" w:eastAsia="en-US"/>
        </w:rPr>
        <w:t>reduce</w:t>
      </w:r>
      <w:r w:rsidR="00B109D1" w:rsidRPr="00DD0E50">
        <w:rPr>
          <w:rFonts w:eastAsiaTheme="minorHAnsi" w:cs="Times New Roman"/>
          <w:color w:val="000000" w:themeColor="text1"/>
          <w:szCs w:val="24"/>
          <w:lang w:val="en-GB" w:eastAsia="en-US"/>
        </w:rPr>
        <w:t>d</w:t>
      </w:r>
      <w:r w:rsidRPr="00DD0E50">
        <w:rPr>
          <w:rFonts w:eastAsiaTheme="minorHAnsi" w:cs="Times New Roman"/>
          <w:color w:val="000000" w:themeColor="text1"/>
          <w:szCs w:val="24"/>
          <w:lang w:val="en-GB" w:eastAsia="en-US"/>
        </w:rPr>
        <w:t xml:space="preserve"> in the long run. These empirical results on the validity of the EKC hypothesis are in line with previous empirical </w:t>
      </w:r>
      <w:r w:rsidR="00B109D1" w:rsidRPr="00DD0E50">
        <w:rPr>
          <w:rFonts w:eastAsiaTheme="minorHAnsi" w:cs="Times New Roman"/>
          <w:color w:val="000000" w:themeColor="text1"/>
          <w:szCs w:val="24"/>
          <w:lang w:val="en-GB" w:eastAsia="en-US"/>
        </w:rPr>
        <w:t>findings</w:t>
      </w:r>
      <w:r w:rsidRPr="00DD0E50">
        <w:rPr>
          <w:rFonts w:eastAsiaTheme="minorHAnsi" w:cs="Times New Roman"/>
          <w:color w:val="000000" w:themeColor="text1"/>
          <w:szCs w:val="24"/>
          <w:lang w:val="en-GB" w:eastAsia="en-US"/>
        </w:rPr>
        <w:t xml:space="preserve"> on several developed countries (</w:t>
      </w:r>
      <w:r w:rsidR="005C28A3" w:rsidRPr="00DD0E50">
        <w:rPr>
          <w:rFonts w:eastAsiaTheme="minorHAnsi" w:cs="Times New Roman"/>
          <w:color w:val="000000" w:themeColor="text1"/>
          <w:szCs w:val="24"/>
          <w:lang w:val="en-GB" w:eastAsia="en-US"/>
        </w:rPr>
        <w:t>Al-</w:t>
      </w:r>
      <w:proofErr w:type="spellStart"/>
      <w:r w:rsidR="005C28A3" w:rsidRPr="00DD0E50">
        <w:rPr>
          <w:rFonts w:eastAsiaTheme="minorHAnsi" w:cs="Times New Roman"/>
          <w:color w:val="000000" w:themeColor="text1"/>
          <w:szCs w:val="24"/>
          <w:lang w:val="en-GB" w:eastAsia="en-US"/>
        </w:rPr>
        <w:t>Mulali</w:t>
      </w:r>
      <w:proofErr w:type="spellEnd"/>
      <w:r w:rsidR="005C28A3" w:rsidRPr="00DD0E50">
        <w:rPr>
          <w:rFonts w:eastAsiaTheme="minorHAnsi" w:cs="Times New Roman"/>
          <w:color w:val="000000" w:themeColor="text1"/>
          <w:szCs w:val="24"/>
          <w:lang w:val="en-GB" w:eastAsia="en-US"/>
        </w:rPr>
        <w:t xml:space="preserve"> and </w:t>
      </w:r>
      <w:proofErr w:type="spellStart"/>
      <w:r w:rsidR="005C28A3" w:rsidRPr="00DD0E50">
        <w:rPr>
          <w:rFonts w:eastAsiaTheme="minorHAnsi" w:cs="Times New Roman"/>
          <w:color w:val="000000" w:themeColor="text1"/>
          <w:szCs w:val="24"/>
          <w:lang w:val="en-GB" w:eastAsia="en-US"/>
        </w:rPr>
        <w:t>Ozturk</w:t>
      </w:r>
      <w:proofErr w:type="spellEnd"/>
      <w:r w:rsidR="005C28A3" w:rsidRPr="00DD0E50">
        <w:rPr>
          <w:rFonts w:eastAsiaTheme="minorHAnsi" w:cs="Times New Roman"/>
          <w:color w:val="000000" w:themeColor="text1"/>
          <w:szCs w:val="24"/>
          <w:lang w:val="en-GB" w:eastAsia="en-US"/>
        </w:rPr>
        <w:t xml:space="preserve">, 2016; </w:t>
      </w:r>
      <w:r w:rsidR="00B109D1" w:rsidRPr="00DD0E50">
        <w:rPr>
          <w:rFonts w:eastAsiaTheme="minorHAnsi" w:cs="Times New Roman"/>
          <w:color w:val="000000" w:themeColor="text1"/>
          <w:szCs w:val="24"/>
          <w:lang w:val="en-GB" w:eastAsia="en-US"/>
        </w:rPr>
        <w:t xml:space="preserve">Ang, 2007; </w:t>
      </w:r>
      <w:r w:rsidR="005C28A3" w:rsidRPr="00DD0E50">
        <w:rPr>
          <w:rFonts w:eastAsiaTheme="minorHAnsi" w:cs="Times New Roman"/>
          <w:color w:val="000000" w:themeColor="text1"/>
          <w:szCs w:val="24"/>
          <w:lang w:val="en-GB" w:eastAsia="en-US"/>
        </w:rPr>
        <w:t xml:space="preserve">Bento and </w:t>
      </w:r>
      <w:proofErr w:type="spellStart"/>
      <w:r w:rsidR="005C28A3" w:rsidRPr="00DD0E50">
        <w:rPr>
          <w:rFonts w:eastAsiaTheme="minorHAnsi" w:cs="Times New Roman"/>
          <w:color w:val="000000" w:themeColor="text1"/>
          <w:szCs w:val="24"/>
          <w:lang w:val="en-GB" w:eastAsia="en-US"/>
        </w:rPr>
        <w:t>Moutinho</w:t>
      </w:r>
      <w:proofErr w:type="spellEnd"/>
      <w:r w:rsidR="005C28A3" w:rsidRPr="00DD0E50">
        <w:rPr>
          <w:rFonts w:eastAsiaTheme="minorHAnsi" w:cs="Times New Roman"/>
          <w:color w:val="000000" w:themeColor="text1"/>
          <w:szCs w:val="24"/>
          <w:lang w:val="en-GB" w:eastAsia="en-US"/>
        </w:rPr>
        <w:t xml:space="preserve">, 2016; </w:t>
      </w:r>
      <w:r w:rsidR="00B109D1" w:rsidRPr="00DD0E50">
        <w:rPr>
          <w:rFonts w:eastAsiaTheme="minorHAnsi" w:cs="Times New Roman"/>
          <w:color w:val="000000" w:themeColor="text1"/>
          <w:szCs w:val="24"/>
          <w:lang w:val="en-GB" w:eastAsia="en-US"/>
        </w:rPr>
        <w:t xml:space="preserve">He and Richards, 2010; Iwata et al., 2010; </w:t>
      </w:r>
      <w:proofErr w:type="spellStart"/>
      <w:r w:rsidR="005C28A3" w:rsidRPr="00DD0E50">
        <w:rPr>
          <w:rFonts w:eastAsiaTheme="minorHAnsi" w:cs="Times New Roman"/>
          <w:color w:val="000000" w:themeColor="text1"/>
          <w:szCs w:val="24"/>
          <w:lang w:val="en-GB" w:eastAsia="en-US"/>
        </w:rPr>
        <w:t>Jebli</w:t>
      </w:r>
      <w:proofErr w:type="spellEnd"/>
      <w:r w:rsidR="005C28A3" w:rsidRPr="00DD0E50">
        <w:rPr>
          <w:rFonts w:eastAsiaTheme="minorHAnsi" w:cs="Times New Roman"/>
          <w:color w:val="000000" w:themeColor="text1"/>
          <w:szCs w:val="24"/>
          <w:lang w:val="en-GB" w:eastAsia="en-US"/>
        </w:rPr>
        <w:t xml:space="preserve"> et al., 2016; </w:t>
      </w:r>
      <w:r w:rsidR="00B109D1" w:rsidRPr="00DD0E50">
        <w:rPr>
          <w:rFonts w:eastAsiaTheme="minorHAnsi" w:cs="Times New Roman"/>
          <w:color w:val="000000" w:themeColor="text1"/>
          <w:szCs w:val="24"/>
          <w:lang w:val="en-GB" w:eastAsia="en-US"/>
        </w:rPr>
        <w:t xml:space="preserve">Wang et al., </w:t>
      </w:r>
      <w:r w:rsidR="005C28A3" w:rsidRPr="00DD0E50">
        <w:rPr>
          <w:rFonts w:eastAsiaTheme="minorHAnsi" w:cs="Times New Roman"/>
          <w:color w:val="000000" w:themeColor="text1"/>
          <w:szCs w:val="24"/>
          <w:lang w:val="en-GB" w:eastAsia="en-US"/>
        </w:rPr>
        <w:t>2015</w:t>
      </w:r>
      <w:r w:rsidRPr="00DD0E50">
        <w:rPr>
          <w:rFonts w:eastAsiaTheme="minorHAnsi" w:cs="Times New Roman"/>
          <w:color w:val="000000" w:themeColor="text1"/>
          <w:szCs w:val="24"/>
          <w:lang w:val="en-GB" w:eastAsia="en-US"/>
        </w:rPr>
        <w:t xml:space="preserve">). </w:t>
      </w:r>
      <w:r w:rsidR="00D31AAE" w:rsidRPr="00DD0E50">
        <w:rPr>
          <w:rFonts w:eastAsiaTheme="minorHAnsi" w:cs="Times New Roman"/>
          <w:color w:val="000000" w:themeColor="text1"/>
          <w:szCs w:val="24"/>
          <w:lang w:val="en-GB" w:eastAsia="en-US"/>
        </w:rPr>
        <w:t>In addition</w:t>
      </w:r>
      <w:r w:rsidR="00ED1798" w:rsidRPr="00DD0E50">
        <w:rPr>
          <w:rFonts w:eastAsiaTheme="minorHAnsi" w:cs="Times New Roman"/>
          <w:color w:val="000000" w:themeColor="text1"/>
          <w:szCs w:val="24"/>
          <w:lang w:val="en-GB" w:eastAsia="en-US"/>
        </w:rPr>
        <w:t xml:space="preserve">, it is also </w:t>
      </w:r>
      <w:r w:rsidR="00D31AAE" w:rsidRPr="00DD0E50">
        <w:rPr>
          <w:rFonts w:eastAsiaTheme="minorHAnsi" w:cs="Times New Roman"/>
          <w:color w:val="000000" w:themeColor="text1"/>
          <w:szCs w:val="24"/>
          <w:lang w:val="en-GB" w:eastAsia="en-US"/>
        </w:rPr>
        <w:t xml:space="preserve">found </w:t>
      </w:r>
      <w:r w:rsidR="00ED1798" w:rsidRPr="00DD0E50">
        <w:rPr>
          <w:rFonts w:eastAsiaTheme="minorHAnsi" w:cs="Times New Roman"/>
          <w:color w:val="000000" w:themeColor="text1"/>
          <w:szCs w:val="24"/>
          <w:lang w:val="en-GB" w:eastAsia="en-US"/>
        </w:rPr>
        <w:t xml:space="preserve">that the </w:t>
      </w:r>
      <w:r w:rsidR="00D31AAE" w:rsidRPr="00DD0E50">
        <w:rPr>
          <w:rFonts w:eastAsiaTheme="minorHAnsi" w:cs="Times New Roman"/>
          <w:color w:val="000000" w:themeColor="text1"/>
          <w:szCs w:val="24"/>
          <w:lang w:val="en-GB" w:eastAsia="en-US"/>
        </w:rPr>
        <w:t xml:space="preserve">product </w:t>
      </w:r>
      <w:r w:rsidR="00B05C9E" w:rsidRPr="00DD0E50">
        <w:rPr>
          <w:rFonts w:eastAsiaTheme="minorHAnsi" w:cs="Times New Roman"/>
          <w:color w:val="000000" w:themeColor="text1"/>
          <w:szCs w:val="24"/>
          <w:lang w:val="en-GB" w:eastAsia="en-US"/>
        </w:rPr>
        <w:t>concentration</w:t>
      </w:r>
      <w:r w:rsidR="00D31AAE" w:rsidRPr="00DD0E50">
        <w:rPr>
          <w:rFonts w:eastAsiaTheme="minorHAnsi" w:cs="Times New Roman"/>
          <w:color w:val="000000" w:themeColor="text1"/>
          <w:szCs w:val="24"/>
          <w:lang w:val="en-GB" w:eastAsia="en-US"/>
        </w:rPr>
        <w:t xml:space="preserve"> in the export basket leads to lower</w:t>
      </w:r>
      <w:r w:rsidR="00ED1798" w:rsidRPr="00DD0E50">
        <w:rPr>
          <w:rFonts w:eastAsiaTheme="minorHAnsi" w:cs="Times New Roman"/>
          <w:color w:val="000000" w:themeColor="text1"/>
          <w:szCs w:val="24"/>
          <w:lang w:val="en-GB" w:eastAsia="en-US"/>
        </w:rPr>
        <w:t xml:space="preserve"> </w:t>
      </w:r>
      <w:r w:rsidR="00B109D1" w:rsidRPr="00DD0E50">
        <w:rPr>
          <w:rFonts w:eastAsiaTheme="minorHAnsi" w:cs="Times New Roman"/>
          <w:color w:val="000000" w:themeColor="text1"/>
          <w:szCs w:val="24"/>
          <w:lang w:val="en-GB" w:eastAsia="en-US"/>
        </w:rPr>
        <w:t>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00ED1798" w:rsidRPr="00DD0E50">
        <w:rPr>
          <w:rFonts w:eastAsiaTheme="minorHAnsi" w:cs="Times New Roman"/>
          <w:color w:val="000000" w:themeColor="text1"/>
          <w:szCs w:val="24"/>
          <w:vertAlign w:val="subscript"/>
          <w:lang w:val="en-GB" w:eastAsia="en-US"/>
        </w:rPr>
        <w:t xml:space="preserve"> </w:t>
      </w:r>
      <w:r w:rsidR="00ED1798" w:rsidRPr="00DD0E50">
        <w:rPr>
          <w:rFonts w:eastAsiaTheme="minorHAnsi" w:cs="Times New Roman"/>
          <w:color w:val="000000" w:themeColor="text1"/>
          <w:szCs w:val="24"/>
          <w:lang w:val="en-GB" w:eastAsia="en-US"/>
        </w:rPr>
        <w:t xml:space="preserve">emissions in </w:t>
      </w:r>
      <w:r w:rsidR="00516292" w:rsidRPr="00DD0E50">
        <w:rPr>
          <w:rFonts w:eastAsiaTheme="minorHAnsi" w:cs="Times New Roman"/>
          <w:color w:val="000000" w:themeColor="text1"/>
          <w:szCs w:val="24"/>
          <w:lang w:val="en-GB" w:eastAsia="en-US"/>
        </w:rPr>
        <w:t xml:space="preserve">the </w:t>
      </w:r>
      <w:r w:rsidR="00D31AAE" w:rsidRPr="00DD0E50">
        <w:rPr>
          <w:rFonts w:eastAsiaTheme="minorHAnsi" w:cs="Times New Roman"/>
          <w:color w:val="000000" w:themeColor="text1"/>
          <w:szCs w:val="24"/>
          <w:lang w:val="en-GB" w:eastAsia="en-US"/>
        </w:rPr>
        <w:t>developed economies</w:t>
      </w:r>
      <w:r w:rsidR="003C7BC2" w:rsidRPr="00DD0E50">
        <w:rPr>
          <w:rFonts w:eastAsiaTheme="minorHAnsi" w:cs="Times New Roman"/>
          <w:color w:val="000000" w:themeColor="text1"/>
          <w:szCs w:val="24"/>
          <w:lang w:val="en-GB" w:eastAsia="en-US"/>
        </w:rPr>
        <w:t xml:space="preserve">. </w:t>
      </w:r>
      <w:r w:rsidR="00ED1798" w:rsidRPr="00DD0E50">
        <w:rPr>
          <w:rFonts w:eastAsiaTheme="minorHAnsi" w:cs="Times New Roman"/>
          <w:color w:val="000000" w:themeColor="text1"/>
          <w:szCs w:val="24"/>
          <w:lang w:val="en-GB" w:eastAsia="en-US"/>
        </w:rPr>
        <w:t xml:space="preserve">To the best of our knowledge, these are the first empirical results on the effect of export basket </w:t>
      </w:r>
      <w:r w:rsidR="00B05C9E" w:rsidRPr="00DD0E50">
        <w:rPr>
          <w:rFonts w:eastAsiaTheme="minorHAnsi" w:cs="Times New Roman"/>
          <w:color w:val="000000" w:themeColor="text1"/>
          <w:szCs w:val="24"/>
          <w:lang w:val="en-GB" w:eastAsia="en-US"/>
        </w:rPr>
        <w:t>concentration</w:t>
      </w:r>
      <w:r w:rsidR="00ED1798" w:rsidRPr="00DD0E50">
        <w:rPr>
          <w:rFonts w:eastAsiaTheme="minorHAnsi" w:cs="Times New Roman"/>
          <w:color w:val="000000" w:themeColor="text1"/>
          <w:szCs w:val="24"/>
          <w:lang w:val="en-GB" w:eastAsia="en-US"/>
        </w:rPr>
        <w:t xml:space="preserve"> on</w:t>
      </w:r>
      <w:r w:rsidR="00DD0E50" w:rsidRPr="00DD0E50">
        <w:rPr>
          <w:rFonts w:eastAsiaTheme="minorHAnsi" w:cs="Times New Roman"/>
          <w:color w:val="000000" w:themeColor="text1"/>
          <w:szCs w:val="24"/>
          <w:lang w:val="en-GB" w:eastAsia="en-US"/>
        </w:rPr>
        <w:t xml:space="preserve"> the</w:t>
      </w:r>
      <w:r w:rsidR="00ED1798" w:rsidRPr="00DD0E50">
        <w:rPr>
          <w:rFonts w:eastAsiaTheme="minorHAnsi" w:cs="Times New Roman"/>
          <w:color w:val="000000" w:themeColor="text1"/>
          <w:szCs w:val="24"/>
          <w:lang w:val="en-GB" w:eastAsia="en-US"/>
        </w:rPr>
        <w:t xml:space="preserve"> </w:t>
      </w:r>
      <w:r w:rsidR="00B109D1" w:rsidRPr="00DD0E50">
        <w:rPr>
          <w:rFonts w:eastAsiaTheme="minorHAnsi" w:cs="Times New Roman"/>
          <w:color w:val="000000" w:themeColor="text1"/>
          <w:szCs w:val="24"/>
          <w:lang w:val="en-GB" w:eastAsia="en-US"/>
        </w:rPr>
        <w:t>carbon</w:t>
      </w:r>
      <w:r w:rsidR="00DD0E50" w:rsidRPr="00DD0E50">
        <w:rPr>
          <w:rFonts w:eastAsiaTheme="minorHAnsi" w:cs="Times New Roman"/>
          <w:color w:val="000000" w:themeColor="text1"/>
          <w:szCs w:val="24"/>
          <w:lang w:val="en-GB" w:eastAsia="en-US"/>
        </w:rPr>
        <w:t xml:space="preserve"> dioxide</w:t>
      </w:r>
      <w:r w:rsidR="00ED1798" w:rsidRPr="00DD0E50">
        <w:rPr>
          <w:rFonts w:eastAsiaTheme="minorHAnsi" w:cs="Times New Roman"/>
          <w:color w:val="000000" w:themeColor="text1"/>
          <w:szCs w:val="24"/>
          <w:lang w:val="en-GB" w:eastAsia="en-US"/>
        </w:rPr>
        <w:t xml:space="preserve"> emissions</w:t>
      </w:r>
      <w:r w:rsidR="006C18FD" w:rsidRPr="00DD0E50">
        <w:rPr>
          <w:rFonts w:eastAsiaTheme="minorHAnsi" w:cs="Times New Roman"/>
          <w:color w:val="000000" w:themeColor="text1"/>
          <w:szCs w:val="24"/>
          <w:lang w:val="en-GB" w:eastAsia="en-US"/>
        </w:rPr>
        <w:t xml:space="preserve"> in</w:t>
      </w:r>
      <w:r w:rsidR="00DD0E50" w:rsidRPr="00DD0E50">
        <w:rPr>
          <w:rFonts w:eastAsiaTheme="minorHAnsi" w:cs="Times New Roman"/>
          <w:color w:val="000000" w:themeColor="text1"/>
          <w:szCs w:val="24"/>
          <w:lang w:val="en-GB" w:eastAsia="en-US"/>
        </w:rPr>
        <w:t xml:space="preserve"> the</w:t>
      </w:r>
      <w:r w:rsidR="006C18FD" w:rsidRPr="00DD0E50">
        <w:rPr>
          <w:rFonts w:eastAsiaTheme="minorHAnsi" w:cs="Times New Roman"/>
          <w:color w:val="000000" w:themeColor="text1"/>
          <w:szCs w:val="24"/>
          <w:lang w:val="en-GB" w:eastAsia="en-US"/>
        </w:rPr>
        <w:t xml:space="preserve"> developed countries</w:t>
      </w:r>
      <w:r w:rsidR="00967979" w:rsidRPr="00DD0E50">
        <w:rPr>
          <w:rFonts w:eastAsiaTheme="minorHAnsi" w:cs="Times New Roman"/>
          <w:color w:val="000000" w:themeColor="text1"/>
          <w:szCs w:val="24"/>
          <w:lang w:val="en-GB" w:eastAsia="en-US"/>
        </w:rPr>
        <w:t>.</w:t>
      </w:r>
      <w:r w:rsidR="003407BD" w:rsidRPr="00DD0E50">
        <w:rPr>
          <w:rFonts w:eastAsia="Times New Roman" w:cs="Times New Roman"/>
          <w:color w:val="000000" w:themeColor="text1"/>
          <w:szCs w:val="24"/>
        </w:rPr>
        <w:t xml:space="preserve"> </w:t>
      </w:r>
    </w:p>
    <w:p w:rsidR="00ED1798" w:rsidRPr="008127E9" w:rsidRDefault="00524799" w:rsidP="00927FC1">
      <w:pPr>
        <w:bidi w:val="0"/>
        <w:spacing w:line="480" w:lineRule="auto"/>
        <w:ind w:firstLine="680"/>
        <w:jc w:val="both"/>
        <w:rPr>
          <w:rFonts w:eastAsiaTheme="minorHAnsi" w:cs="Times New Roman"/>
          <w:color w:val="000000" w:themeColor="text1"/>
          <w:szCs w:val="24"/>
          <w:lang w:val="en-GB" w:eastAsia="en-US"/>
        </w:rPr>
      </w:pPr>
      <w:r w:rsidRPr="00DD0E50">
        <w:rPr>
          <w:rFonts w:eastAsia="Times New Roman" w:cs="Times New Roman"/>
          <w:color w:val="000000" w:themeColor="text1"/>
          <w:szCs w:val="24"/>
        </w:rPr>
        <w:t xml:space="preserve">We also find that </w:t>
      </w:r>
      <w:r w:rsidR="003407BD" w:rsidRPr="00DD0E50">
        <w:rPr>
          <w:rFonts w:eastAsia="Times New Roman" w:cs="Times New Roman"/>
          <w:color w:val="000000" w:themeColor="text1"/>
          <w:szCs w:val="24"/>
        </w:rPr>
        <w:t xml:space="preserve">the marginal effect of export </w:t>
      </w:r>
      <w:r w:rsidR="003407BD" w:rsidRPr="00DD0E50">
        <w:rPr>
          <w:rFonts w:cs="Times New Roman"/>
          <w:color w:val="000000" w:themeColor="text1"/>
          <w:szCs w:val="24"/>
        </w:rPr>
        <w:t xml:space="preserve">concentration </w:t>
      </w:r>
      <w:r w:rsidR="003407BD" w:rsidRPr="00DD0E50">
        <w:rPr>
          <w:rFonts w:eastAsia="Times New Roman" w:cs="Times New Roman"/>
          <w:color w:val="000000" w:themeColor="text1"/>
          <w:szCs w:val="24"/>
        </w:rPr>
        <w:t xml:space="preserve">on per capita carbon </w:t>
      </w:r>
      <w:r w:rsidR="00833033" w:rsidRPr="008127E9">
        <w:rPr>
          <w:rFonts w:eastAsia="Calibri" w:cs="Times New Roman"/>
          <w:bCs/>
          <w:color w:val="000000" w:themeColor="text1"/>
          <w:szCs w:val="24"/>
          <w:lang w:eastAsia="en-US"/>
        </w:rPr>
        <w:t xml:space="preserve">dioxide </w:t>
      </w:r>
      <w:r w:rsidR="003407BD" w:rsidRPr="00DD0E50">
        <w:rPr>
          <w:rFonts w:eastAsia="Times New Roman" w:cs="Times New Roman"/>
          <w:color w:val="000000" w:themeColor="text1"/>
          <w:szCs w:val="24"/>
        </w:rPr>
        <w:t>emissions is relatively high at higher quantiles.</w:t>
      </w:r>
      <w:r w:rsidR="00D56F18" w:rsidRPr="00DD0E50">
        <w:rPr>
          <w:rFonts w:eastAsia="Times New Roman" w:cs="Times New Roman"/>
          <w:color w:val="000000" w:themeColor="text1"/>
          <w:szCs w:val="24"/>
        </w:rPr>
        <w:t xml:space="preserve"> This finding im</w:t>
      </w:r>
      <w:r w:rsidR="00611E0C" w:rsidRPr="00DD0E50">
        <w:rPr>
          <w:rFonts w:eastAsia="Times New Roman" w:cs="Times New Roman"/>
          <w:color w:val="000000" w:themeColor="text1"/>
          <w:szCs w:val="24"/>
        </w:rPr>
        <w:t>plies that when countries at a</w:t>
      </w:r>
      <w:r w:rsidR="00D56F18" w:rsidRPr="00DD0E50">
        <w:rPr>
          <w:rFonts w:eastAsia="Times New Roman" w:cs="Times New Roman"/>
          <w:color w:val="000000" w:themeColor="text1"/>
          <w:szCs w:val="24"/>
        </w:rPr>
        <w:t xml:space="preserve"> higher level of export diversification the gains f</w:t>
      </w:r>
      <w:r w:rsidR="007E4C1A" w:rsidRPr="00DD0E50">
        <w:rPr>
          <w:rFonts w:eastAsia="Times New Roman" w:cs="Times New Roman"/>
          <w:color w:val="000000" w:themeColor="text1"/>
          <w:szCs w:val="24"/>
        </w:rPr>
        <w:t>rom reducing 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007E4C1A" w:rsidRPr="00DD0E50">
        <w:rPr>
          <w:rFonts w:eastAsia="Times New Roman" w:cs="Times New Roman"/>
          <w:color w:val="000000" w:themeColor="text1"/>
          <w:szCs w:val="24"/>
        </w:rPr>
        <w:t xml:space="preserve"> emissions are higher. The</w:t>
      </w:r>
      <w:r w:rsidR="00D56F18" w:rsidRPr="00DD0E50">
        <w:rPr>
          <w:rFonts w:eastAsia="Times New Roman" w:cs="Times New Roman"/>
          <w:color w:val="000000" w:themeColor="text1"/>
          <w:szCs w:val="24"/>
        </w:rPr>
        <w:t xml:space="preserve"> main policy implication is that </w:t>
      </w:r>
      <w:r w:rsidR="00DD0E50" w:rsidRPr="00DD0E50">
        <w:rPr>
          <w:rFonts w:eastAsia="Times New Roman" w:cs="Times New Roman"/>
          <w:color w:val="000000" w:themeColor="text1"/>
          <w:szCs w:val="24"/>
        </w:rPr>
        <w:t xml:space="preserve">the </w:t>
      </w:r>
      <w:r w:rsidR="00D56F18" w:rsidRPr="00DD0E50">
        <w:rPr>
          <w:rFonts w:eastAsia="Times New Roman" w:cs="Times New Roman"/>
          <w:color w:val="000000" w:themeColor="text1"/>
          <w:szCs w:val="24"/>
        </w:rPr>
        <w:t>developed countries should proceed to specialize</w:t>
      </w:r>
      <w:r w:rsidR="00611E0C" w:rsidRPr="00DD0E50">
        <w:rPr>
          <w:rFonts w:eastAsia="Times New Roman" w:cs="Times New Roman"/>
          <w:color w:val="000000" w:themeColor="text1"/>
          <w:szCs w:val="24"/>
        </w:rPr>
        <w:t xml:space="preserve"> i</w:t>
      </w:r>
      <w:r w:rsidR="00D56F18" w:rsidRPr="00DD0E50">
        <w:rPr>
          <w:rFonts w:eastAsia="Times New Roman" w:cs="Times New Roman"/>
          <w:color w:val="000000" w:themeColor="text1"/>
          <w:szCs w:val="24"/>
        </w:rPr>
        <w:t xml:space="preserve">n their export products to reduce the level of carbon </w:t>
      </w:r>
      <w:r w:rsidR="00833033" w:rsidRPr="008127E9">
        <w:rPr>
          <w:rFonts w:eastAsia="Calibri" w:cs="Times New Roman"/>
          <w:bCs/>
          <w:color w:val="000000" w:themeColor="text1"/>
          <w:szCs w:val="24"/>
          <w:lang w:eastAsia="en-US"/>
        </w:rPr>
        <w:t xml:space="preserve">dioxide </w:t>
      </w:r>
      <w:r w:rsidR="00D56F18" w:rsidRPr="00DD0E50">
        <w:rPr>
          <w:rFonts w:eastAsia="Times New Roman" w:cs="Times New Roman"/>
          <w:color w:val="000000" w:themeColor="text1"/>
          <w:szCs w:val="24"/>
        </w:rPr>
        <w:t>emissions. Probably, this would be easier than providing a higher level of income.</w:t>
      </w:r>
    </w:p>
    <w:p w:rsidR="00022D20" w:rsidRPr="008127E9" w:rsidRDefault="00ED1798" w:rsidP="000E5812">
      <w:pPr>
        <w:bidi w:val="0"/>
        <w:spacing w:line="480" w:lineRule="auto"/>
        <w:ind w:firstLine="680"/>
        <w:jc w:val="both"/>
        <w:rPr>
          <w:rFonts w:eastAsiaTheme="minorHAnsi" w:cs="Times New Roman"/>
          <w:color w:val="000000" w:themeColor="text1"/>
          <w:szCs w:val="24"/>
          <w:lang w:val="en-GB" w:eastAsia="en-US"/>
        </w:rPr>
      </w:pPr>
      <w:r w:rsidRPr="00DD0E50">
        <w:rPr>
          <w:rFonts w:eastAsiaTheme="minorHAnsi" w:cs="Times New Roman"/>
          <w:color w:val="000000" w:themeColor="text1"/>
          <w:szCs w:val="24"/>
          <w:lang w:val="en-GB" w:eastAsia="en-US"/>
        </w:rPr>
        <w:t xml:space="preserve"> </w:t>
      </w:r>
      <w:r w:rsidR="00927FC1" w:rsidRPr="00DD0E50">
        <w:rPr>
          <w:rFonts w:eastAsiaTheme="minorHAnsi" w:cs="Times New Roman"/>
          <w:color w:val="000000" w:themeColor="text1"/>
          <w:szCs w:val="24"/>
          <w:lang w:val="en-GB" w:eastAsia="en-US"/>
        </w:rPr>
        <w:t>The e</w:t>
      </w:r>
      <w:r w:rsidRPr="00DD0E50">
        <w:rPr>
          <w:rFonts w:eastAsiaTheme="minorHAnsi" w:cs="Times New Roman"/>
          <w:color w:val="000000" w:themeColor="text1"/>
          <w:szCs w:val="24"/>
          <w:lang w:val="en-GB" w:eastAsia="en-US"/>
        </w:rPr>
        <w:t xml:space="preserve">mpirical findings </w:t>
      </w:r>
      <w:r w:rsidR="00B109D1" w:rsidRPr="00DD0E50">
        <w:rPr>
          <w:rFonts w:eastAsiaTheme="minorHAnsi" w:cs="Times New Roman"/>
          <w:color w:val="000000" w:themeColor="text1"/>
          <w:szCs w:val="24"/>
          <w:lang w:val="en-GB" w:eastAsia="en-US"/>
        </w:rPr>
        <w:t xml:space="preserve">also </w:t>
      </w:r>
      <w:r w:rsidRPr="00DD0E50">
        <w:rPr>
          <w:rFonts w:eastAsiaTheme="minorHAnsi" w:cs="Times New Roman"/>
          <w:color w:val="000000" w:themeColor="text1"/>
          <w:szCs w:val="24"/>
          <w:lang w:val="en-GB" w:eastAsia="en-US"/>
        </w:rPr>
        <w:t xml:space="preserve">show that there could be some environmental policy </w:t>
      </w:r>
      <w:r w:rsidR="006C18FD" w:rsidRPr="00DD0E50">
        <w:rPr>
          <w:rFonts w:eastAsiaTheme="minorHAnsi" w:cs="Times New Roman"/>
          <w:color w:val="000000" w:themeColor="text1"/>
          <w:szCs w:val="24"/>
          <w:lang w:val="en-GB" w:eastAsia="en-US"/>
        </w:rPr>
        <w:t>implications that would reduce</w:t>
      </w:r>
      <w:r w:rsidRPr="00DD0E50">
        <w:rPr>
          <w:rFonts w:eastAsiaTheme="minorHAnsi" w:cs="Times New Roman"/>
          <w:color w:val="000000" w:themeColor="text1"/>
          <w:szCs w:val="24"/>
          <w:lang w:val="en-GB" w:eastAsia="en-US"/>
        </w:rPr>
        <w:t xml:space="preserve"> </w:t>
      </w:r>
      <w:r w:rsidR="00B109D1" w:rsidRPr="00DD0E50">
        <w:rPr>
          <w:rFonts w:eastAsiaTheme="minorHAnsi" w:cs="Times New Roman"/>
          <w:color w:val="000000" w:themeColor="text1"/>
          <w:szCs w:val="24"/>
          <w:lang w:val="en-GB" w:eastAsia="en-US"/>
        </w:rPr>
        <w:t>carbon</w:t>
      </w:r>
      <w:r w:rsidRPr="00DD0E50">
        <w:rPr>
          <w:rFonts w:eastAsiaTheme="minorHAnsi" w:cs="Times New Roman"/>
          <w:color w:val="000000" w:themeColor="text1"/>
          <w:szCs w:val="24"/>
          <w:lang w:val="en-GB" w:eastAsia="en-US"/>
        </w:rPr>
        <w:t xml:space="preserve"> </w:t>
      </w:r>
      <w:r w:rsidR="00833033" w:rsidRPr="008127E9">
        <w:rPr>
          <w:rFonts w:eastAsia="Calibri" w:cs="Times New Roman"/>
          <w:bCs/>
          <w:color w:val="000000" w:themeColor="text1"/>
          <w:szCs w:val="24"/>
          <w:lang w:eastAsia="en-US"/>
        </w:rPr>
        <w:t xml:space="preserve">dioxide </w:t>
      </w:r>
      <w:r w:rsidR="006C18FD" w:rsidRPr="00DD0E50">
        <w:rPr>
          <w:rFonts w:eastAsiaTheme="minorHAnsi" w:cs="Times New Roman"/>
          <w:color w:val="000000" w:themeColor="text1"/>
          <w:szCs w:val="24"/>
          <w:lang w:val="en-GB" w:eastAsia="en-US"/>
        </w:rPr>
        <w:t xml:space="preserve">emissions. First, it </w:t>
      </w:r>
      <w:r w:rsidR="00B109D1" w:rsidRPr="00DD0E50">
        <w:rPr>
          <w:rFonts w:eastAsiaTheme="minorHAnsi" w:cs="Times New Roman"/>
          <w:color w:val="000000" w:themeColor="text1"/>
          <w:szCs w:val="24"/>
          <w:lang w:val="en-GB" w:eastAsia="en-US"/>
        </w:rPr>
        <w:t>wa</w:t>
      </w:r>
      <w:r w:rsidR="006C18FD" w:rsidRPr="00DD0E50">
        <w:rPr>
          <w:rFonts w:eastAsiaTheme="minorHAnsi" w:cs="Times New Roman"/>
          <w:color w:val="000000" w:themeColor="text1"/>
          <w:szCs w:val="24"/>
          <w:lang w:val="en-GB" w:eastAsia="en-US"/>
        </w:rPr>
        <w:t>s found</w:t>
      </w:r>
      <w:r w:rsidRPr="00DD0E50">
        <w:rPr>
          <w:rFonts w:eastAsiaTheme="minorHAnsi" w:cs="Times New Roman"/>
          <w:color w:val="000000" w:themeColor="text1"/>
          <w:szCs w:val="24"/>
          <w:lang w:val="en-GB" w:eastAsia="en-US"/>
        </w:rPr>
        <w:t xml:space="preserve"> that economic growth leads to </w:t>
      </w:r>
      <w:r w:rsidR="006C18FD" w:rsidRPr="00DD0E50">
        <w:rPr>
          <w:rFonts w:eastAsiaTheme="minorHAnsi" w:cs="Times New Roman"/>
          <w:color w:val="000000" w:themeColor="text1"/>
          <w:szCs w:val="24"/>
          <w:lang w:val="en-GB" w:eastAsia="en-US"/>
        </w:rPr>
        <w:t xml:space="preserve">higher </w:t>
      </w:r>
      <w:r w:rsidRPr="00DD0E50">
        <w:rPr>
          <w:rFonts w:eastAsiaTheme="minorHAnsi" w:cs="Times New Roman"/>
          <w:color w:val="000000" w:themeColor="text1"/>
          <w:szCs w:val="24"/>
          <w:lang w:val="en-GB" w:eastAsia="en-US"/>
        </w:rPr>
        <w:t xml:space="preserve">environmental pollutants. </w:t>
      </w:r>
      <w:r w:rsidR="00967979" w:rsidRPr="00DD0E50">
        <w:rPr>
          <w:rFonts w:eastAsiaTheme="minorHAnsi" w:cs="Times New Roman"/>
          <w:color w:val="000000" w:themeColor="text1"/>
          <w:szCs w:val="24"/>
          <w:lang w:val="en-GB" w:eastAsia="en-US"/>
        </w:rPr>
        <w:t>Indeed,</w:t>
      </w:r>
      <w:r w:rsidR="006C18FD" w:rsidRPr="00DD0E50">
        <w:rPr>
          <w:rFonts w:eastAsiaTheme="minorHAnsi" w:cs="Times New Roman"/>
          <w:color w:val="000000" w:themeColor="text1"/>
          <w:szCs w:val="24"/>
          <w:lang w:val="en-GB" w:eastAsia="en-US"/>
        </w:rPr>
        <w:t xml:space="preserve"> </w:t>
      </w:r>
      <w:r w:rsidRPr="00DD0E50">
        <w:rPr>
          <w:rFonts w:eastAsiaTheme="minorHAnsi" w:cs="Times New Roman"/>
          <w:color w:val="000000" w:themeColor="text1"/>
          <w:szCs w:val="24"/>
          <w:lang w:val="en-GB" w:eastAsia="en-US"/>
        </w:rPr>
        <w:t xml:space="preserve">sustainable economic growth is crucial for any economy for </w:t>
      </w:r>
      <w:r w:rsidR="00B109D1" w:rsidRPr="00DD0E50">
        <w:rPr>
          <w:rFonts w:eastAsiaTheme="minorHAnsi" w:cs="Times New Roman"/>
          <w:color w:val="000000" w:themeColor="text1"/>
          <w:szCs w:val="24"/>
          <w:lang w:val="en-GB" w:eastAsia="en-US"/>
        </w:rPr>
        <w:t>generating</w:t>
      </w:r>
      <w:r w:rsidR="006C18FD" w:rsidRPr="00DD0E50">
        <w:rPr>
          <w:rFonts w:eastAsiaTheme="minorHAnsi" w:cs="Times New Roman"/>
          <w:color w:val="000000" w:themeColor="text1"/>
          <w:szCs w:val="24"/>
          <w:lang w:val="en-GB" w:eastAsia="en-US"/>
        </w:rPr>
        <w:t xml:space="preserve"> new job opportunities. In other words, the effects of income on </w:t>
      </w:r>
      <w:r w:rsidR="00B109D1" w:rsidRPr="00DD0E50">
        <w:rPr>
          <w:rFonts w:eastAsiaTheme="minorHAnsi" w:cs="Times New Roman"/>
          <w:color w:val="000000" w:themeColor="text1"/>
          <w:szCs w:val="24"/>
          <w:lang w:val="en-GB" w:eastAsia="en-US"/>
        </w:rPr>
        <w:t>carbon</w:t>
      </w:r>
      <w:r w:rsidR="006C18FD" w:rsidRPr="00DD0E50">
        <w:rPr>
          <w:rFonts w:eastAsiaTheme="minorHAnsi" w:cs="Times New Roman"/>
          <w:color w:val="000000" w:themeColor="text1"/>
          <w:szCs w:val="24"/>
          <w:lang w:val="en-GB" w:eastAsia="en-US"/>
        </w:rPr>
        <w:t xml:space="preserve"> </w:t>
      </w:r>
      <w:r w:rsidR="00833033" w:rsidRPr="008127E9">
        <w:rPr>
          <w:rFonts w:eastAsia="Calibri" w:cs="Times New Roman"/>
          <w:bCs/>
          <w:color w:val="000000" w:themeColor="text1"/>
          <w:szCs w:val="24"/>
          <w:lang w:eastAsia="en-US"/>
        </w:rPr>
        <w:t xml:space="preserve">dioxide </w:t>
      </w:r>
      <w:r w:rsidR="006C18FD" w:rsidRPr="00DD0E50">
        <w:rPr>
          <w:rFonts w:eastAsiaTheme="minorHAnsi" w:cs="Times New Roman"/>
          <w:color w:val="000000" w:themeColor="text1"/>
          <w:szCs w:val="24"/>
          <w:lang w:val="en-GB" w:eastAsia="en-US"/>
        </w:rPr>
        <w:t>emissions are systematic</w:t>
      </w:r>
      <w:r w:rsidR="00740F2A" w:rsidRPr="00DD0E50">
        <w:rPr>
          <w:rFonts w:eastAsiaTheme="minorHAnsi" w:cs="Times New Roman"/>
          <w:color w:val="000000" w:themeColor="text1"/>
          <w:szCs w:val="24"/>
          <w:lang w:val="en-GB" w:eastAsia="en-US"/>
        </w:rPr>
        <w:t xml:space="preserve"> and the </w:t>
      </w:r>
      <w:r w:rsidRPr="00DD0E50">
        <w:rPr>
          <w:rFonts w:eastAsiaTheme="minorHAnsi" w:cs="Times New Roman"/>
          <w:color w:val="000000" w:themeColor="text1"/>
          <w:szCs w:val="24"/>
          <w:lang w:val="en-GB" w:eastAsia="en-US"/>
        </w:rPr>
        <w:t xml:space="preserve">policy implications </w:t>
      </w:r>
      <w:r w:rsidR="00740F2A" w:rsidRPr="00DD0E50">
        <w:rPr>
          <w:rFonts w:eastAsiaTheme="minorHAnsi" w:cs="Times New Roman"/>
          <w:color w:val="000000" w:themeColor="text1"/>
          <w:szCs w:val="24"/>
          <w:lang w:val="en-GB" w:eastAsia="en-US"/>
        </w:rPr>
        <w:t xml:space="preserve">can </w:t>
      </w:r>
      <w:r w:rsidRPr="00DD0E50">
        <w:rPr>
          <w:rFonts w:eastAsiaTheme="minorHAnsi" w:cs="Times New Roman"/>
          <w:color w:val="000000" w:themeColor="text1"/>
          <w:szCs w:val="24"/>
          <w:lang w:val="en-GB" w:eastAsia="en-US"/>
        </w:rPr>
        <w:t xml:space="preserve">focus on </w:t>
      </w:r>
      <w:r w:rsidRPr="00DD0E50">
        <w:rPr>
          <w:rFonts w:eastAsiaTheme="minorHAnsi" w:cs="Times New Roman"/>
          <w:color w:val="000000" w:themeColor="text1"/>
          <w:szCs w:val="24"/>
          <w:lang w:val="en-GB" w:eastAsia="en-US"/>
        </w:rPr>
        <w:lastRenderedPageBreak/>
        <w:t>reducing the initial costs of environmentally friendly investme</w:t>
      </w:r>
      <w:r w:rsidR="00740F2A" w:rsidRPr="00DD0E50">
        <w:rPr>
          <w:rFonts w:eastAsiaTheme="minorHAnsi" w:cs="Times New Roman"/>
          <w:color w:val="000000" w:themeColor="text1"/>
          <w:szCs w:val="24"/>
          <w:lang w:val="en-GB" w:eastAsia="en-US"/>
        </w:rPr>
        <w:t>nts</w:t>
      </w:r>
      <w:r w:rsidR="00935217" w:rsidRPr="00DD0E50">
        <w:rPr>
          <w:rFonts w:eastAsiaTheme="minorHAnsi" w:cs="Times New Roman"/>
          <w:color w:val="000000" w:themeColor="text1"/>
          <w:szCs w:val="24"/>
          <w:lang w:val="en-GB" w:eastAsia="en-US"/>
        </w:rPr>
        <w:t xml:space="preserve"> (</w:t>
      </w:r>
      <w:r w:rsidR="00935217" w:rsidRPr="00DD0E50">
        <w:rPr>
          <w:rFonts w:eastAsia="Calibri" w:cs="Times New Roman"/>
          <w:bCs/>
          <w:color w:val="000000" w:themeColor="text1"/>
          <w:szCs w:val="24"/>
          <w:lang w:eastAsia="en-US"/>
        </w:rPr>
        <w:t xml:space="preserve">Bento and </w:t>
      </w:r>
      <w:proofErr w:type="spellStart"/>
      <w:r w:rsidR="00935217" w:rsidRPr="00DD0E50">
        <w:rPr>
          <w:rFonts w:eastAsia="Calibri" w:cs="Times New Roman"/>
          <w:bCs/>
          <w:color w:val="000000" w:themeColor="text1"/>
          <w:szCs w:val="24"/>
          <w:lang w:eastAsia="en-US"/>
        </w:rPr>
        <w:t>Moutinho</w:t>
      </w:r>
      <w:proofErr w:type="spellEnd"/>
      <w:r w:rsidR="00935217" w:rsidRPr="00DD0E50">
        <w:rPr>
          <w:rFonts w:eastAsia="Calibri" w:cs="Times New Roman"/>
          <w:bCs/>
          <w:color w:val="000000" w:themeColor="text1"/>
          <w:szCs w:val="24"/>
          <w:lang w:eastAsia="en-US"/>
        </w:rPr>
        <w:t>, 2016)</w:t>
      </w:r>
      <w:r w:rsidR="00740F2A" w:rsidRPr="00DD0E50">
        <w:rPr>
          <w:rFonts w:eastAsiaTheme="minorHAnsi" w:cs="Times New Roman"/>
          <w:color w:val="000000" w:themeColor="text1"/>
          <w:szCs w:val="24"/>
          <w:lang w:val="en-GB" w:eastAsia="en-US"/>
        </w:rPr>
        <w:t>. In addition</w:t>
      </w:r>
      <w:r w:rsidRPr="00DD0E50">
        <w:rPr>
          <w:rFonts w:eastAsiaTheme="minorHAnsi" w:cs="Times New Roman"/>
          <w:color w:val="000000" w:themeColor="text1"/>
          <w:szCs w:val="24"/>
          <w:lang w:val="en-GB" w:eastAsia="en-US"/>
        </w:rPr>
        <w:t xml:space="preserve">, the </w:t>
      </w:r>
      <w:r w:rsidR="00740F2A" w:rsidRPr="00DD0E50">
        <w:rPr>
          <w:rFonts w:eastAsiaTheme="minorHAnsi" w:cs="Times New Roman"/>
          <w:color w:val="000000" w:themeColor="text1"/>
          <w:szCs w:val="24"/>
          <w:lang w:val="en-GB" w:eastAsia="en-US"/>
        </w:rPr>
        <w:t>findings also illustrate</w:t>
      </w:r>
      <w:r w:rsidRPr="00DD0E50">
        <w:rPr>
          <w:rFonts w:eastAsiaTheme="minorHAnsi" w:cs="Times New Roman"/>
          <w:color w:val="000000" w:themeColor="text1"/>
          <w:szCs w:val="24"/>
          <w:lang w:val="en-GB" w:eastAsia="en-US"/>
        </w:rPr>
        <w:t xml:space="preserve"> that export product</w:t>
      </w:r>
      <w:r w:rsidR="00740F2A" w:rsidRPr="00DD0E50">
        <w:rPr>
          <w:rFonts w:eastAsiaTheme="minorHAnsi" w:cs="Times New Roman"/>
          <w:color w:val="000000" w:themeColor="text1"/>
          <w:szCs w:val="24"/>
          <w:lang w:val="en-GB" w:eastAsia="en-US"/>
        </w:rPr>
        <w:t xml:space="preserve"> </w:t>
      </w:r>
      <w:r w:rsidR="00B05C9E" w:rsidRPr="00DD0E50">
        <w:rPr>
          <w:rFonts w:eastAsiaTheme="minorHAnsi" w:cs="Times New Roman"/>
          <w:color w:val="000000" w:themeColor="text1"/>
          <w:szCs w:val="24"/>
          <w:lang w:val="en-GB" w:eastAsia="en-US"/>
        </w:rPr>
        <w:t>concentration</w:t>
      </w:r>
      <w:r w:rsidR="00740F2A" w:rsidRPr="00DD0E50">
        <w:rPr>
          <w:rFonts w:eastAsiaTheme="minorHAnsi" w:cs="Times New Roman"/>
          <w:color w:val="000000" w:themeColor="text1"/>
          <w:szCs w:val="24"/>
          <w:lang w:val="en-GB" w:eastAsia="en-US"/>
        </w:rPr>
        <w:t xml:space="preserve"> significantly reduces </w:t>
      </w:r>
      <w:r w:rsidR="008772C9" w:rsidRPr="00DD0E50">
        <w:rPr>
          <w:rFonts w:eastAsiaTheme="minorHAnsi" w:cs="Times New Roman"/>
          <w:color w:val="000000" w:themeColor="text1"/>
          <w:szCs w:val="24"/>
          <w:lang w:val="en-GB" w:eastAsia="en-US"/>
        </w:rPr>
        <w:t xml:space="preserve">carbon </w:t>
      </w:r>
      <w:r w:rsidR="00833033" w:rsidRPr="008127E9">
        <w:rPr>
          <w:rFonts w:eastAsia="Calibri" w:cs="Times New Roman"/>
          <w:bCs/>
          <w:color w:val="000000" w:themeColor="text1"/>
          <w:szCs w:val="24"/>
          <w:lang w:eastAsia="en-US"/>
        </w:rPr>
        <w:t xml:space="preserve">dioxide </w:t>
      </w:r>
      <w:r w:rsidR="00611E0C" w:rsidRPr="00DD0E50">
        <w:rPr>
          <w:rFonts w:eastAsiaTheme="minorHAnsi" w:cs="Times New Roman"/>
          <w:color w:val="000000" w:themeColor="text1"/>
          <w:szCs w:val="24"/>
          <w:lang w:val="en-GB" w:eastAsia="en-US"/>
        </w:rPr>
        <w:t>emissions in the high-income</w:t>
      </w:r>
      <w:r w:rsidR="00740F2A" w:rsidRPr="00DD0E50">
        <w:rPr>
          <w:rFonts w:eastAsiaTheme="minorHAnsi" w:cs="Times New Roman"/>
          <w:color w:val="000000" w:themeColor="text1"/>
          <w:szCs w:val="24"/>
          <w:lang w:val="en-GB" w:eastAsia="en-US"/>
        </w:rPr>
        <w:t xml:space="preserve"> economies</w:t>
      </w:r>
      <w:r w:rsidRPr="00DD0E50">
        <w:rPr>
          <w:rFonts w:eastAsiaTheme="minorHAnsi" w:cs="Times New Roman"/>
          <w:color w:val="000000" w:themeColor="text1"/>
          <w:szCs w:val="24"/>
          <w:lang w:val="en-GB" w:eastAsia="en-US"/>
        </w:rPr>
        <w:t xml:space="preserve">. </w:t>
      </w:r>
      <w:r w:rsidR="00740F2A" w:rsidRPr="00DD0E50">
        <w:rPr>
          <w:rFonts w:eastAsiaTheme="minorHAnsi" w:cs="Times New Roman"/>
          <w:color w:val="000000" w:themeColor="text1"/>
          <w:szCs w:val="24"/>
          <w:lang w:val="en-GB" w:eastAsia="en-US"/>
        </w:rPr>
        <w:t>In</w:t>
      </w:r>
      <w:r w:rsidR="00D80550" w:rsidRPr="00DD0E50">
        <w:rPr>
          <w:rFonts w:eastAsiaTheme="minorHAnsi" w:cs="Times New Roman"/>
          <w:color w:val="000000" w:themeColor="text1"/>
          <w:szCs w:val="24"/>
          <w:lang w:val="en-GB" w:eastAsia="en-US"/>
        </w:rPr>
        <w:t xml:space="preserve"> other words,</w:t>
      </w:r>
      <w:r w:rsidRPr="00DD0E50">
        <w:rPr>
          <w:rFonts w:eastAsiaTheme="minorHAnsi" w:cs="Times New Roman"/>
          <w:color w:val="000000" w:themeColor="text1"/>
          <w:szCs w:val="24"/>
          <w:lang w:val="en-GB" w:eastAsia="en-US"/>
        </w:rPr>
        <w:t xml:space="preserve"> the product </w:t>
      </w:r>
      <w:r w:rsidR="00B05C9E" w:rsidRPr="00DD0E50">
        <w:rPr>
          <w:rFonts w:eastAsiaTheme="minorHAnsi" w:cs="Times New Roman"/>
          <w:color w:val="000000" w:themeColor="text1"/>
          <w:szCs w:val="24"/>
          <w:lang w:val="en-GB" w:eastAsia="en-US"/>
        </w:rPr>
        <w:t>concentration</w:t>
      </w:r>
      <w:r w:rsidR="00740F2A" w:rsidRPr="00DD0E50">
        <w:rPr>
          <w:rFonts w:eastAsiaTheme="minorHAnsi" w:cs="Times New Roman"/>
          <w:color w:val="000000" w:themeColor="text1"/>
          <w:szCs w:val="24"/>
          <w:lang w:val="en-GB" w:eastAsia="en-US"/>
        </w:rPr>
        <w:t xml:space="preserve"> of export baskets</w:t>
      </w:r>
      <w:r w:rsidRPr="00DD0E50">
        <w:rPr>
          <w:rFonts w:eastAsiaTheme="minorHAnsi" w:cs="Times New Roman"/>
          <w:color w:val="000000" w:themeColor="text1"/>
          <w:szCs w:val="24"/>
          <w:lang w:val="en-GB" w:eastAsia="en-US"/>
        </w:rPr>
        <w:t xml:space="preserve"> can be beneficial for envi</w:t>
      </w:r>
      <w:r w:rsidR="00AE7484" w:rsidRPr="00DD0E50">
        <w:rPr>
          <w:rFonts w:eastAsiaTheme="minorHAnsi" w:cs="Times New Roman"/>
          <w:color w:val="000000" w:themeColor="text1"/>
          <w:szCs w:val="24"/>
          <w:lang w:val="en-GB" w:eastAsia="en-US"/>
        </w:rPr>
        <w:t xml:space="preserve">ronmental pollutant management. </w:t>
      </w:r>
      <w:r w:rsidRPr="00DD0E50">
        <w:rPr>
          <w:rFonts w:eastAsiaTheme="minorHAnsi" w:cs="Times New Roman"/>
          <w:color w:val="000000" w:themeColor="text1"/>
          <w:szCs w:val="24"/>
          <w:lang w:val="en-GB" w:eastAsia="en-US"/>
        </w:rPr>
        <w:t>For instance, firms</w:t>
      </w:r>
      <w:r w:rsidR="00740F2A" w:rsidRPr="00DD0E50">
        <w:rPr>
          <w:rFonts w:eastAsiaTheme="minorHAnsi" w:cs="Times New Roman"/>
          <w:color w:val="000000" w:themeColor="text1"/>
          <w:szCs w:val="24"/>
          <w:lang w:val="en-GB" w:eastAsia="en-US"/>
        </w:rPr>
        <w:t xml:space="preserve"> in</w:t>
      </w:r>
      <w:r w:rsidR="00DD0E50" w:rsidRPr="00DD0E50">
        <w:rPr>
          <w:rFonts w:eastAsiaTheme="minorHAnsi" w:cs="Times New Roman"/>
          <w:color w:val="000000" w:themeColor="text1"/>
          <w:szCs w:val="24"/>
          <w:lang w:val="en-GB" w:eastAsia="en-US"/>
        </w:rPr>
        <w:t xml:space="preserve"> the</w:t>
      </w:r>
      <w:r w:rsidR="00740F2A" w:rsidRPr="00DD0E50">
        <w:rPr>
          <w:rFonts w:eastAsiaTheme="minorHAnsi" w:cs="Times New Roman"/>
          <w:color w:val="000000" w:themeColor="text1"/>
          <w:szCs w:val="24"/>
          <w:lang w:val="en-GB" w:eastAsia="en-US"/>
        </w:rPr>
        <w:t xml:space="preserve"> developed economies</w:t>
      </w:r>
      <w:r w:rsidR="00596949" w:rsidRPr="00DD0E50">
        <w:rPr>
          <w:rFonts w:eastAsiaTheme="minorHAnsi" w:cs="Times New Roman"/>
          <w:color w:val="000000" w:themeColor="text1"/>
          <w:szCs w:val="24"/>
          <w:lang w:val="en-GB" w:eastAsia="en-US"/>
        </w:rPr>
        <w:t xml:space="preserve"> must</w:t>
      </w:r>
      <w:r w:rsidRPr="00DD0E50">
        <w:rPr>
          <w:rFonts w:eastAsiaTheme="minorHAnsi" w:cs="Times New Roman"/>
          <w:color w:val="000000" w:themeColor="text1"/>
          <w:szCs w:val="24"/>
          <w:lang w:val="en-GB" w:eastAsia="en-US"/>
        </w:rPr>
        <w:t xml:space="preserve"> avoid producing goods that cause severe </w:t>
      </w:r>
      <w:r w:rsidR="008772C9" w:rsidRPr="00DD0E50">
        <w:rPr>
          <w:rFonts w:eastAsiaTheme="minorHAnsi" w:cs="Times New Roman"/>
          <w:color w:val="000000" w:themeColor="text1"/>
          <w:szCs w:val="24"/>
          <w:lang w:val="en-GB" w:eastAsia="en-US"/>
        </w:rPr>
        <w:t>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Pr="00DD0E50">
        <w:rPr>
          <w:rFonts w:eastAsiaTheme="minorHAnsi" w:cs="Times New Roman"/>
          <w:color w:val="000000" w:themeColor="text1"/>
          <w:szCs w:val="24"/>
          <w:lang w:val="en-GB" w:eastAsia="en-US"/>
        </w:rPr>
        <w:t xml:space="preserve"> </w:t>
      </w:r>
      <w:r w:rsidR="00740F2A" w:rsidRPr="00DD0E50">
        <w:rPr>
          <w:rFonts w:eastAsiaTheme="minorHAnsi" w:cs="Times New Roman"/>
          <w:color w:val="000000" w:themeColor="text1"/>
          <w:szCs w:val="24"/>
          <w:lang w:val="en-GB" w:eastAsia="en-US"/>
        </w:rPr>
        <w:t>emissions</w:t>
      </w:r>
      <w:r w:rsidR="00967979" w:rsidRPr="00DD0E50">
        <w:rPr>
          <w:rFonts w:eastAsiaTheme="minorHAnsi" w:cs="Times New Roman"/>
          <w:color w:val="000000" w:themeColor="text1"/>
          <w:szCs w:val="24"/>
          <w:lang w:val="en-GB" w:eastAsia="en-US"/>
        </w:rPr>
        <w:t>,</w:t>
      </w:r>
      <w:r w:rsidR="00740F2A" w:rsidRPr="00DD0E50">
        <w:rPr>
          <w:rFonts w:eastAsiaTheme="minorHAnsi" w:cs="Times New Roman"/>
          <w:color w:val="000000" w:themeColor="text1"/>
          <w:szCs w:val="24"/>
          <w:lang w:val="en-GB" w:eastAsia="en-US"/>
        </w:rPr>
        <w:t xml:space="preserve"> </w:t>
      </w:r>
      <w:r w:rsidR="008772C9" w:rsidRPr="00DD0E50">
        <w:rPr>
          <w:rFonts w:eastAsiaTheme="minorHAnsi" w:cs="Times New Roman"/>
          <w:color w:val="000000" w:themeColor="text1"/>
          <w:szCs w:val="24"/>
          <w:lang w:val="en-GB" w:eastAsia="en-US"/>
        </w:rPr>
        <w:t>while</w:t>
      </w:r>
      <w:r w:rsidRPr="00DD0E50">
        <w:rPr>
          <w:rFonts w:eastAsiaTheme="minorHAnsi" w:cs="Times New Roman"/>
          <w:color w:val="000000" w:themeColor="text1"/>
          <w:szCs w:val="24"/>
          <w:lang w:val="en-GB" w:eastAsia="en-US"/>
        </w:rPr>
        <w:t xml:space="preserve"> products with high </w:t>
      </w:r>
      <w:r w:rsidR="008772C9" w:rsidRPr="00DD0E50">
        <w:rPr>
          <w:rFonts w:eastAsiaTheme="minorHAnsi" w:cs="Times New Roman"/>
          <w:color w:val="000000" w:themeColor="text1"/>
          <w:szCs w:val="24"/>
          <w:lang w:val="en-GB" w:eastAsia="en-US"/>
        </w:rPr>
        <w:t>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Pr="00DD0E50">
        <w:rPr>
          <w:rFonts w:eastAsiaTheme="minorHAnsi" w:cs="Times New Roman"/>
          <w:color w:val="000000" w:themeColor="text1"/>
          <w:szCs w:val="24"/>
          <w:lang w:val="en-GB" w:eastAsia="en-US"/>
        </w:rPr>
        <w:t xml:space="preserve"> emissions can be imported</w:t>
      </w:r>
      <w:r w:rsidR="00740F2A" w:rsidRPr="00DD0E50">
        <w:rPr>
          <w:rFonts w:eastAsiaTheme="minorHAnsi" w:cs="Times New Roman"/>
          <w:color w:val="000000" w:themeColor="text1"/>
          <w:szCs w:val="24"/>
          <w:lang w:val="en-GB" w:eastAsia="en-US"/>
        </w:rPr>
        <w:t xml:space="preserve"> from developing economies</w:t>
      </w:r>
      <w:r w:rsidRPr="00DD0E50">
        <w:rPr>
          <w:rFonts w:eastAsiaTheme="minorHAnsi" w:cs="Times New Roman"/>
          <w:color w:val="000000" w:themeColor="text1"/>
          <w:szCs w:val="24"/>
          <w:lang w:val="en-GB" w:eastAsia="en-US"/>
        </w:rPr>
        <w:t>.</w:t>
      </w:r>
      <w:r w:rsidR="00596949" w:rsidRPr="00DD0E50">
        <w:rPr>
          <w:rFonts w:eastAsiaTheme="minorHAnsi" w:cs="Times New Roman"/>
          <w:color w:val="000000" w:themeColor="text1"/>
          <w:szCs w:val="24"/>
          <w:lang w:val="en-GB" w:eastAsia="en-US"/>
        </w:rPr>
        <w:t xml:space="preserve"> There could be some incentives to avoid producing carbon-intensive goods or a 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00596949" w:rsidRPr="00DD0E50">
        <w:rPr>
          <w:rFonts w:eastAsiaTheme="minorHAnsi" w:cs="Times New Roman"/>
          <w:color w:val="000000" w:themeColor="text1"/>
          <w:szCs w:val="24"/>
          <w:lang w:val="en-GB" w:eastAsia="en-US"/>
        </w:rPr>
        <w:t xml:space="preserve"> emission tax can be implemented for such goods. </w:t>
      </w:r>
      <w:r w:rsidR="008772C9" w:rsidRPr="00DD0E50">
        <w:rPr>
          <w:rFonts w:eastAsiaTheme="minorHAnsi" w:cs="Times New Roman"/>
          <w:color w:val="000000" w:themeColor="text1"/>
          <w:szCs w:val="24"/>
          <w:lang w:val="en-GB" w:eastAsia="en-US"/>
        </w:rPr>
        <w:t>Nevertheless</w:t>
      </w:r>
      <w:r w:rsidRPr="00DD0E50">
        <w:rPr>
          <w:rFonts w:eastAsiaTheme="minorHAnsi" w:cs="Times New Roman"/>
          <w:color w:val="000000" w:themeColor="text1"/>
          <w:szCs w:val="24"/>
          <w:lang w:val="en-GB" w:eastAsia="en-US"/>
        </w:rPr>
        <w:t xml:space="preserve">, </w:t>
      </w:r>
      <w:r w:rsidR="00D56F18" w:rsidRPr="00DD0E50">
        <w:rPr>
          <w:rFonts w:eastAsiaTheme="minorHAnsi" w:cs="Times New Roman"/>
          <w:color w:val="000000" w:themeColor="text1"/>
          <w:szCs w:val="24"/>
          <w:lang w:val="en-GB" w:eastAsia="en-US"/>
        </w:rPr>
        <w:t>these</w:t>
      </w:r>
      <w:r w:rsidRPr="00DD0E50">
        <w:rPr>
          <w:rFonts w:eastAsiaTheme="minorHAnsi" w:cs="Times New Roman"/>
          <w:color w:val="000000" w:themeColor="text1"/>
          <w:szCs w:val="24"/>
          <w:lang w:val="en-GB" w:eastAsia="en-US"/>
        </w:rPr>
        <w:t xml:space="preserve"> policy implications require a detailed knowledge of the scale of environmental pollutants for eac</w:t>
      </w:r>
      <w:r w:rsidR="00740F2A" w:rsidRPr="00DD0E50">
        <w:rPr>
          <w:rFonts w:eastAsiaTheme="minorHAnsi" w:cs="Times New Roman"/>
          <w:color w:val="000000" w:themeColor="text1"/>
          <w:szCs w:val="24"/>
          <w:lang w:val="en-GB" w:eastAsia="en-US"/>
        </w:rPr>
        <w:t xml:space="preserve">h sector </w:t>
      </w:r>
      <w:r w:rsidR="008772C9" w:rsidRPr="00DD0E50">
        <w:rPr>
          <w:rFonts w:eastAsiaTheme="minorHAnsi" w:cs="Times New Roman"/>
          <w:color w:val="000000" w:themeColor="text1"/>
          <w:szCs w:val="24"/>
          <w:lang w:val="en-GB" w:eastAsia="en-US"/>
        </w:rPr>
        <w:t>across</w:t>
      </w:r>
      <w:r w:rsidR="00740F2A" w:rsidRPr="00DD0E50">
        <w:rPr>
          <w:rFonts w:eastAsiaTheme="minorHAnsi" w:cs="Times New Roman"/>
          <w:color w:val="000000" w:themeColor="text1"/>
          <w:szCs w:val="24"/>
          <w:lang w:val="en-GB" w:eastAsia="en-US"/>
        </w:rPr>
        <w:t xml:space="preserve"> these 19 developed economies</w:t>
      </w:r>
      <w:r w:rsidR="000C1EBE" w:rsidRPr="00DD0E50">
        <w:rPr>
          <w:rFonts w:eastAsiaTheme="minorHAnsi" w:cs="Times New Roman"/>
          <w:color w:val="000000" w:themeColor="text1"/>
          <w:szCs w:val="24"/>
          <w:lang w:val="en-GB" w:eastAsia="en-US"/>
        </w:rPr>
        <w:t xml:space="preserve"> (</w:t>
      </w:r>
      <w:proofErr w:type="spellStart"/>
      <w:r w:rsidR="000C1EBE" w:rsidRPr="00DD0E50">
        <w:rPr>
          <w:rFonts w:eastAsiaTheme="minorHAnsi" w:cs="Times New Roman"/>
          <w:color w:val="000000" w:themeColor="text1"/>
          <w:szCs w:val="24"/>
          <w:lang w:val="en-GB" w:eastAsia="en-US"/>
        </w:rPr>
        <w:t>Bilgili</w:t>
      </w:r>
      <w:proofErr w:type="spellEnd"/>
      <w:r w:rsidR="000C1EBE" w:rsidRPr="00DD0E50">
        <w:rPr>
          <w:rFonts w:eastAsiaTheme="minorHAnsi" w:cs="Times New Roman"/>
          <w:color w:val="000000" w:themeColor="text1"/>
          <w:szCs w:val="24"/>
          <w:lang w:val="en-GB" w:eastAsia="en-US"/>
        </w:rPr>
        <w:t xml:space="preserve"> et al., 2016)</w:t>
      </w:r>
      <w:r w:rsidR="00740F2A" w:rsidRPr="00DD0E50">
        <w:rPr>
          <w:rFonts w:eastAsiaTheme="minorHAnsi" w:cs="Times New Roman"/>
          <w:color w:val="000000" w:themeColor="text1"/>
          <w:szCs w:val="24"/>
          <w:lang w:val="en-GB" w:eastAsia="en-US"/>
        </w:rPr>
        <w:t>.</w:t>
      </w:r>
    </w:p>
    <w:p w:rsidR="003870A0" w:rsidRPr="008127E9" w:rsidRDefault="001062A3" w:rsidP="001E7D2C">
      <w:pPr>
        <w:bidi w:val="0"/>
        <w:spacing w:line="480" w:lineRule="auto"/>
        <w:ind w:firstLine="680"/>
        <w:jc w:val="both"/>
        <w:rPr>
          <w:rFonts w:eastAsiaTheme="minorHAnsi" w:cs="Times New Roman"/>
          <w:color w:val="000000" w:themeColor="text1"/>
          <w:szCs w:val="24"/>
          <w:lang w:val="en-GB" w:eastAsia="en-US"/>
        </w:rPr>
      </w:pPr>
      <w:r w:rsidRPr="00DD0E50">
        <w:rPr>
          <w:rFonts w:eastAsiaTheme="minorHAnsi" w:cs="Times New Roman"/>
          <w:color w:val="000000" w:themeColor="text1"/>
          <w:szCs w:val="24"/>
          <w:lang w:val="en-GB" w:eastAsia="en-US"/>
        </w:rPr>
        <w:t>Although export concentration itself is an outcome of the development process, it depends on economic conditions and parameters</w:t>
      </w:r>
      <w:r w:rsidR="00641406" w:rsidRPr="00DD0E50">
        <w:rPr>
          <w:rFonts w:eastAsiaTheme="minorHAnsi" w:cs="Times New Roman"/>
          <w:color w:val="000000" w:themeColor="text1"/>
          <w:szCs w:val="24"/>
          <w:lang w:val="en-GB" w:eastAsia="en-US"/>
        </w:rPr>
        <w:t xml:space="preserve"> and this can provide some specific policy implications</w:t>
      </w:r>
      <w:r w:rsidRPr="00DD0E50">
        <w:rPr>
          <w:rFonts w:eastAsiaTheme="minorHAnsi" w:cs="Times New Roman"/>
          <w:color w:val="000000" w:themeColor="text1"/>
          <w:szCs w:val="24"/>
          <w:lang w:val="en-GB" w:eastAsia="en-US"/>
        </w:rPr>
        <w:t>. Firstly,</w:t>
      </w:r>
      <w:r w:rsidR="00611E0C" w:rsidRPr="00DD0E50">
        <w:rPr>
          <w:rFonts w:eastAsiaTheme="minorHAnsi" w:cs="Times New Roman"/>
          <w:color w:val="000000" w:themeColor="text1"/>
          <w:szCs w:val="24"/>
          <w:lang w:val="en-GB" w:eastAsia="en-US"/>
        </w:rPr>
        <w:t xml:space="preserve"> the </w:t>
      </w:r>
      <w:r w:rsidRPr="00DD0E50">
        <w:rPr>
          <w:rFonts w:eastAsiaTheme="minorHAnsi" w:cs="Times New Roman"/>
          <w:color w:val="000000" w:themeColor="text1"/>
          <w:szCs w:val="24"/>
          <w:lang w:val="en-GB" w:eastAsia="en-US"/>
        </w:rPr>
        <w:t xml:space="preserve">endogenous growth models illustrate that </w:t>
      </w:r>
      <w:r w:rsidR="00611E0C" w:rsidRPr="00DD0E50">
        <w:rPr>
          <w:rFonts w:eastAsiaTheme="minorHAnsi" w:cs="Times New Roman"/>
          <w:color w:val="000000" w:themeColor="text1"/>
          <w:szCs w:val="24"/>
          <w:lang w:val="en-GB" w:eastAsia="en-US"/>
        </w:rPr>
        <w:t xml:space="preserve">the </w:t>
      </w:r>
      <w:r w:rsidRPr="00DD0E50">
        <w:rPr>
          <w:rFonts w:eastAsiaTheme="minorHAnsi" w:cs="Times New Roman"/>
          <w:color w:val="000000" w:themeColor="text1"/>
          <w:szCs w:val="24"/>
          <w:lang w:val="en-GB" w:eastAsia="en-US"/>
        </w:rPr>
        <w:t xml:space="preserve">export basket can be developed by learning-by-doing and learning-by-exporting </w:t>
      </w:r>
      <w:r w:rsidR="00611E0C" w:rsidRPr="00DD0E50">
        <w:rPr>
          <w:rFonts w:eastAsiaTheme="minorHAnsi" w:cs="Times New Roman"/>
          <w:color w:val="000000" w:themeColor="text1"/>
          <w:szCs w:val="24"/>
          <w:lang w:val="en-GB" w:eastAsia="en-US"/>
        </w:rPr>
        <w:t xml:space="preserve">activities. </w:t>
      </w:r>
      <w:r w:rsidRPr="00DD0E50">
        <w:rPr>
          <w:rFonts w:eastAsiaTheme="minorHAnsi" w:cs="Times New Roman"/>
          <w:color w:val="000000" w:themeColor="text1"/>
          <w:szCs w:val="24"/>
          <w:lang w:val="en-GB" w:eastAsia="en-US"/>
        </w:rPr>
        <w:t>To achieve this promoting the development of the financial sector and increasing FDI inflows through the incentives</w:t>
      </w:r>
      <w:r w:rsidR="00126682" w:rsidRPr="00DD0E50">
        <w:rPr>
          <w:rFonts w:eastAsiaTheme="minorHAnsi" w:cs="Times New Roman"/>
          <w:color w:val="000000" w:themeColor="text1"/>
          <w:szCs w:val="24"/>
          <w:lang w:val="en-GB" w:eastAsia="en-US"/>
        </w:rPr>
        <w:t xml:space="preserve"> and </w:t>
      </w:r>
      <w:r w:rsidR="00611E0C" w:rsidRPr="00DD0E50">
        <w:rPr>
          <w:rFonts w:eastAsiaTheme="minorHAnsi" w:cs="Times New Roman"/>
          <w:color w:val="000000" w:themeColor="text1"/>
          <w:szCs w:val="24"/>
          <w:lang w:val="en-GB" w:eastAsia="en-US"/>
        </w:rPr>
        <w:t xml:space="preserve">the </w:t>
      </w:r>
      <w:r w:rsidR="00126682" w:rsidRPr="00DD0E50">
        <w:rPr>
          <w:rFonts w:eastAsiaTheme="minorHAnsi" w:cs="Times New Roman"/>
          <w:color w:val="000000" w:themeColor="text1"/>
          <w:szCs w:val="24"/>
          <w:lang w:val="en-GB" w:eastAsia="en-US"/>
        </w:rPr>
        <w:t>implications (e.g. decreasing</w:t>
      </w:r>
      <w:r w:rsidR="00611E0C" w:rsidRPr="00DD0E50">
        <w:rPr>
          <w:rFonts w:eastAsiaTheme="minorHAnsi" w:cs="Times New Roman"/>
          <w:color w:val="000000" w:themeColor="text1"/>
          <w:szCs w:val="24"/>
          <w:lang w:val="en-GB" w:eastAsia="en-US"/>
        </w:rPr>
        <w:t xml:space="preserve"> the level of</w:t>
      </w:r>
      <w:r w:rsidR="00126682" w:rsidRPr="00DD0E50">
        <w:rPr>
          <w:rFonts w:eastAsiaTheme="minorHAnsi" w:cs="Times New Roman"/>
          <w:color w:val="000000" w:themeColor="text1"/>
          <w:szCs w:val="24"/>
          <w:lang w:val="en-GB" w:eastAsia="en-US"/>
        </w:rPr>
        <w:t xml:space="preserve"> corruption and </w:t>
      </w:r>
      <w:r w:rsidR="00611E0C" w:rsidRPr="00DD0E50">
        <w:rPr>
          <w:rFonts w:eastAsiaTheme="minorHAnsi" w:cs="Times New Roman"/>
          <w:color w:val="000000" w:themeColor="text1"/>
          <w:szCs w:val="24"/>
          <w:lang w:val="en-GB" w:eastAsia="en-US"/>
        </w:rPr>
        <w:t xml:space="preserve">the </w:t>
      </w:r>
      <w:r w:rsidR="00126682" w:rsidRPr="00DD0E50">
        <w:rPr>
          <w:rFonts w:eastAsiaTheme="minorHAnsi" w:cs="Times New Roman"/>
          <w:color w:val="000000" w:themeColor="text1"/>
          <w:szCs w:val="24"/>
          <w:lang w:val="en-GB" w:eastAsia="en-US"/>
        </w:rPr>
        <w:t>power of state-owned business)</w:t>
      </w:r>
      <w:r w:rsidRPr="00DD0E50">
        <w:rPr>
          <w:rFonts w:eastAsiaTheme="minorHAnsi" w:cs="Times New Roman"/>
          <w:color w:val="000000" w:themeColor="text1"/>
          <w:szCs w:val="24"/>
          <w:lang w:val="en-GB" w:eastAsia="en-US"/>
        </w:rPr>
        <w:t xml:space="preserve"> can be consider</w:t>
      </w:r>
      <w:r w:rsidR="003870A0" w:rsidRPr="00DD0E50">
        <w:rPr>
          <w:rFonts w:eastAsiaTheme="minorHAnsi" w:cs="Times New Roman"/>
          <w:color w:val="000000" w:themeColor="text1"/>
          <w:szCs w:val="24"/>
          <w:lang w:val="en-GB" w:eastAsia="en-US"/>
        </w:rPr>
        <w:t>ed</w:t>
      </w:r>
      <w:r w:rsidRPr="00DD0E50">
        <w:rPr>
          <w:rFonts w:eastAsiaTheme="minorHAnsi" w:cs="Times New Roman"/>
          <w:color w:val="000000" w:themeColor="text1"/>
          <w:szCs w:val="24"/>
          <w:lang w:val="en-GB" w:eastAsia="en-US"/>
        </w:rPr>
        <w:t>. Secondly, previous literature observes that trade liberalization is the main source of the development of the export basket</w:t>
      </w:r>
      <w:r w:rsidR="00927FC1" w:rsidRPr="00DD0E50">
        <w:rPr>
          <w:rFonts w:eastAsiaTheme="minorHAnsi" w:cs="Times New Roman"/>
          <w:color w:val="000000" w:themeColor="text1"/>
          <w:szCs w:val="24"/>
          <w:lang w:val="en-GB" w:eastAsia="en-US"/>
        </w:rPr>
        <w:t>;</w:t>
      </w:r>
      <w:r w:rsidRPr="00DD0E50">
        <w:rPr>
          <w:rFonts w:eastAsiaTheme="minorHAnsi" w:cs="Times New Roman"/>
          <w:color w:val="000000" w:themeColor="text1"/>
          <w:szCs w:val="24"/>
          <w:lang w:val="en-GB" w:eastAsia="en-US"/>
        </w:rPr>
        <w:t xml:space="preserve"> and therefore</w:t>
      </w:r>
      <w:r w:rsidR="00927FC1" w:rsidRPr="00DD0E50">
        <w:rPr>
          <w:rFonts w:eastAsiaTheme="minorHAnsi" w:cs="Times New Roman"/>
          <w:color w:val="000000" w:themeColor="text1"/>
          <w:szCs w:val="24"/>
          <w:lang w:val="en-GB" w:eastAsia="en-US"/>
        </w:rPr>
        <w:t>, providing</w:t>
      </w:r>
      <w:r w:rsidR="003870A0" w:rsidRPr="00DD0E50">
        <w:rPr>
          <w:rFonts w:eastAsiaTheme="minorHAnsi" w:cs="Times New Roman"/>
          <w:color w:val="000000" w:themeColor="text1"/>
          <w:szCs w:val="24"/>
          <w:lang w:val="en-GB" w:eastAsia="en-US"/>
        </w:rPr>
        <w:t xml:space="preserve"> </w:t>
      </w:r>
      <w:r w:rsidRPr="00DD0E50">
        <w:rPr>
          <w:rFonts w:eastAsiaTheme="minorHAnsi" w:cs="Times New Roman"/>
          <w:color w:val="000000" w:themeColor="text1"/>
          <w:szCs w:val="24"/>
          <w:lang w:val="en-GB" w:eastAsia="en-US"/>
        </w:rPr>
        <w:t>a fair degree of</w:t>
      </w:r>
      <w:r w:rsidR="003870A0" w:rsidRPr="00DD0E50">
        <w:rPr>
          <w:rFonts w:eastAsiaTheme="minorHAnsi" w:cs="Times New Roman"/>
          <w:color w:val="000000" w:themeColor="text1"/>
          <w:szCs w:val="24"/>
          <w:lang w:val="en-GB" w:eastAsia="en-US"/>
        </w:rPr>
        <w:t xml:space="preserve"> trade </w:t>
      </w:r>
      <w:r w:rsidRPr="00DD0E50">
        <w:rPr>
          <w:rFonts w:eastAsiaTheme="minorHAnsi" w:cs="Times New Roman"/>
          <w:color w:val="000000" w:themeColor="text1"/>
          <w:szCs w:val="24"/>
          <w:lang w:val="en-GB" w:eastAsia="en-US"/>
        </w:rPr>
        <w:t xml:space="preserve">liberalization </w:t>
      </w:r>
      <w:r w:rsidR="003870A0" w:rsidRPr="00DD0E50">
        <w:rPr>
          <w:rFonts w:eastAsiaTheme="minorHAnsi" w:cs="Times New Roman"/>
          <w:color w:val="000000" w:themeColor="text1"/>
          <w:szCs w:val="24"/>
          <w:lang w:val="en-GB" w:eastAsia="en-US"/>
        </w:rPr>
        <w:t xml:space="preserve">and reducing </w:t>
      </w:r>
      <w:r w:rsidRPr="00DD0E50">
        <w:rPr>
          <w:rFonts w:eastAsiaTheme="minorHAnsi" w:cs="Times New Roman"/>
          <w:color w:val="000000" w:themeColor="text1"/>
          <w:szCs w:val="24"/>
          <w:lang w:val="en-GB" w:eastAsia="en-US"/>
        </w:rPr>
        <w:t>barriers</w:t>
      </w:r>
      <w:r w:rsidR="003870A0" w:rsidRPr="00DD0E50">
        <w:rPr>
          <w:rFonts w:eastAsiaTheme="minorHAnsi" w:cs="Times New Roman"/>
          <w:color w:val="000000" w:themeColor="text1"/>
          <w:szCs w:val="24"/>
          <w:lang w:val="en-GB" w:eastAsia="en-US"/>
        </w:rPr>
        <w:t xml:space="preserve"> and bureaucracy in international trade can help to enhance the export basket</w:t>
      </w:r>
      <w:r w:rsidR="000C1EBE" w:rsidRPr="00DD0E50">
        <w:rPr>
          <w:rFonts w:eastAsiaTheme="minorHAnsi" w:cs="Times New Roman"/>
          <w:color w:val="000000" w:themeColor="text1"/>
          <w:szCs w:val="24"/>
          <w:lang w:val="en-GB" w:eastAsia="en-US"/>
        </w:rPr>
        <w:t xml:space="preserve"> (</w:t>
      </w:r>
      <w:proofErr w:type="spellStart"/>
      <w:r w:rsidR="000C1EBE" w:rsidRPr="00DD0E50">
        <w:rPr>
          <w:rFonts w:eastAsiaTheme="minorHAnsi" w:cs="Times New Roman"/>
          <w:color w:val="000000" w:themeColor="text1"/>
          <w:szCs w:val="24"/>
          <w:lang w:val="en-GB" w:eastAsia="en-US"/>
        </w:rPr>
        <w:t>Gozgor</w:t>
      </w:r>
      <w:proofErr w:type="spellEnd"/>
      <w:r w:rsidR="000C1EBE" w:rsidRPr="00DD0E50">
        <w:rPr>
          <w:rFonts w:eastAsiaTheme="minorHAnsi" w:cs="Times New Roman"/>
          <w:color w:val="000000" w:themeColor="text1"/>
          <w:szCs w:val="24"/>
          <w:lang w:val="en-GB" w:eastAsia="en-US"/>
        </w:rPr>
        <w:t xml:space="preserve"> and Can, 2017a)</w:t>
      </w:r>
      <w:r w:rsidR="003870A0" w:rsidRPr="00DD0E50">
        <w:rPr>
          <w:rFonts w:eastAsiaTheme="minorHAnsi" w:cs="Times New Roman"/>
          <w:color w:val="000000" w:themeColor="text1"/>
          <w:szCs w:val="24"/>
          <w:lang w:val="en-GB" w:eastAsia="en-US"/>
        </w:rPr>
        <w:t xml:space="preserve">. Thirdly, </w:t>
      </w:r>
      <w:r w:rsidR="00927FC1" w:rsidRPr="00DD0E50">
        <w:rPr>
          <w:rFonts w:eastAsiaTheme="minorHAnsi" w:cs="Times New Roman"/>
          <w:color w:val="000000" w:themeColor="text1"/>
          <w:szCs w:val="24"/>
          <w:lang w:val="en-GB" w:eastAsia="en-US"/>
        </w:rPr>
        <w:t xml:space="preserve">using </w:t>
      </w:r>
      <w:r w:rsidR="001E7D2C" w:rsidRPr="00DD0E50">
        <w:rPr>
          <w:rFonts w:eastAsiaTheme="minorHAnsi" w:cs="Times New Roman"/>
          <w:color w:val="000000" w:themeColor="text1"/>
          <w:szCs w:val="24"/>
          <w:lang w:val="en-GB" w:eastAsia="en-US"/>
        </w:rPr>
        <w:t>fiscal and financial incentives, investments can be made in R&amp;D activities that enhance the level of technology, which can also develop the countries</w:t>
      </w:r>
      <w:r w:rsidR="00312CE7" w:rsidRPr="00DD0E50">
        <w:rPr>
          <w:rFonts w:eastAsia="Calibri" w:cs="Times New Roman"/>
          <w:color w:val="000000" w:themeColor="text1"/>
          <w:szCs w:val="24"/>
          <w:lang w:eastAsia="en-US"/>
        </w:rPr>
        <w:t>'</w:t>
      </w:r>
      <w:r w:rsidR="001E7D2C" w:rsidRPr="00DD0E50">
        <w:rPr>
          <w:rFonts w:eastAsiaTheme="minorHAnsi" w:cs="Times New Roman"/>
          <w:color w:val="000000" w:themeColor="text1"/>
          <w:szCs w:val="24"/>
          <w:lang w:val="en-GB" w:eastAsia="en-US"/>
        </w:rPr>
        <w:t xml:space="preserve"> ability to upgrade the export basket. </w:t>
      </w:r>
      <w:r w:rsidR="007E4C1A" w:rsidRPr="00DD0E50">
        <w:rPr>
          <w:rFonts w:eastAsiaTheme="minorHAnsi" w:cs="Times New Roman"/>
          <w:color w:val="000000" w:themeColor="text1"/>
          <w:szCs w:val="24"/>
          <w:lang w:val="en-GB" w:eastAsia="en-US"/>
        </w:rPr>
        <w:t>Finally, regulations in the business world (e.g. hidden ba</w:t>
      </w:r>
      <w:r w:rsidR="0066760E" w:rsidRPr="00DD0E50">
        <w:rPr>
          <w:rFonts w:eastAsiaTheme="minorHAnsi" w:cs="Times New Roman"/>
          <w:color w:val="000000" w:themeColor="text1"/>
          <w:szCs w:val="24"/>
          <w:lang w:val="en-GB" w:eastAsia="en-US"/>
        </w:rPr>
        <w:t>rriers to</w:t>
      </w:r>
      <w:r w:rsidR="000C1EBE" w:rsidRPr="00DD0E50">
        <w:rPr>
          <w:rFonts w:eastAsiaTheme="minorHAnsi" w:cs="Times New Roman"/>
          <w:color w:val="000000" w:themeColor="text1"/>
          <w:szCs w:val="24"/>
          <w:lang w:val="en-GB" w:eastAsia="en-US"/>
        </w:rPr>
        <w:t xml:space="preserve"> doing business as well as</w:t>
      </w:r>
      <w:r w:rsidR="007E4C1A" w:rsidRPr="00DD0E50">
        <w:rPr>
          <w:rFonts w:eastAsiaTheme="minorHAnsi" w:cs="Times New Roman"/>
          <w:color w:val="000000" w:themeColor="text1"/>
          <w:szCs w:val="24"/>
          <w:lang w:val="en-GB" w:eastAsia="en-US"/>
        </w:rPr>
        <w:t xml:space="preserve"> weak</w:t>
      </w:r>
      <w:r w:rsidR="0066760E" w:rsidRPr="00DD0E50">
        <w:rPr>
          <w:rFonts w:eastAsiaTheme="minorHAnsi" w:cs="Times New Roman"/>
          <w:color w:val="000000" w:themeColor="text1"/>
          <w:szCs w:val="24"/>
          <w:lang w:val="en-GB" w:eastAsia="en-US"/>
        </w:rPr>
        <w:t xml:space="preserve"> and unclear legal regulations)</w:t>
      </w:r>
      <w:r w:rsidR="000236B4" w:rsidRPr="00DD0E50">
        <w:rPr>
          <w:rFonts w:eastAsiaTheme="minorHAnsi" w:cs="Times New Roman"/>
          <w:color w:val="000000" w:themeColor="text1"/>
          <w:szCs w:val="24"/>
          <w:lang w:val="en-GB" w:eastAsia="en-US"/>
        </w:rPr>
        <w:t xml:space="preserve"> can affect the export basket</w:t>
      </w:r>
      <w:r w:rsidR="0066760E" w:rsidRPr="00DD0E50">
        <w:rPr>
          <w:rFonts w:eastAsiaTheme="minorHAnsi" w:cs="Times New Roman"/>
          <w:color w:val="000000" w:themeColor="text1"/>
          <w:szCs w:val="24"/>
          <w:lang w:val="en-GB" w:eastAsia="en-US"/>
        </w:rPr>
        <w:t xml:space="preserve">. For example, </w:t>
      </w:r>
      <w:r w:rsidR="0066760E" w:rsidRPr="00DD0E50">
        <w:rPr>
          <w:rFonts w:eastAsiaTheme="minorHAnsi" w:cs="Times New Roman"/>
          <w:color w:val="000000" w:themeColor="text1"/>
          <w:szCs w:val="24"/>
          <w:lang w:val="en-GB" w:eastAsia="en-US"/>
        </w:rPr>
        <w:lastRenderedPageBreak/>
        <w:t>efficient regulations in the business world</w:t>
      </w:r>
      <w:r w:rsidR="00DD0E50" w:rsidRPr="00DD0E50">
        <w:rPr>
          <w:rFonts w:eastAsiaTheme="minorHAnsi" w:cs="Times New Roman"/>
          <w:color w:val="000000" w:themeColor="text1"/>
          <w:szCs w:val="24"/>
          <w:lang w:val="en-GB" w:eastAsia="en-US"/>
        </w:rPr>
        <w:t xml:space="preserve"> can provide a</w:t>
      </w:r>
      <w:r w:rsidR="0066760E" w:rsidRPr="00DD0E50">
        <w:rPr>
          <w:rFonts w:eastAsiaTheme="minorHAnsi" w:cs="Times New Roman"/>
          <w:color w:val="000000" w:themeColor="text1"/>
          <w:szCs w:val="24"/>
          <w:lang w:val="en-GB" w:eastAsia="en-US"/>
        </w:rPr>
        <w:t xml:space="preserve"> higher level of efficiency in exporting firms and thus promote the export basket. Similarly,</w:t>
      </w:r>
      <w:r w:rsidR="007E4C1A" w:rsidRPr="00DD0E50">
        <w:rPr>
          <w:rFonts w:eastAsiaTheme="minorHAnsi" w:cs="Times New Roman"/>
          <w:color w:val="000000" w:themeColor="text1"/>
          <w:szCs w:val="24"/>
          <w:lang w:val="en-GB" w:eastAsia="en-US"/>
        </w:rPr>
        <w:t xml:space="preserve"> </w:t>
      </w:r>
      <w:r w:rsidR="000C1EBE" w:rsidRPr="00DD0E50">
        <w:rPr>
          <w:rFonts w:eastAsiaTheme="minorHAnsi" w:cs="Times New Roman"/>
          <w:color w:val="000000" w:themeColor="text1"/>
          <w:szCs w:val="24"/>
          <w:lang w:val="en-GB" w:eastAsia="en-US"/>
        </w:rPr>
        <w:t xml:space="preserve">regulations in the </w:t>
      </w:r>
      <w:r w:rsidR="007E4C1A" w:rsidRPr="00DD0E50">
        <w:rPr>
          <w:rFonts w:eastAsiaTheme="minorHAnsi" w:cs="Times New Roman"/>
          <w:color w:val="000000" w:themeColor="text1"/>
          <w:szCs w:val="24"/>
          <w:lang w:val="en-GB" w:eastAsia="en-US"/>
        </w:rPr>
        <w:t>credit market (e.g. expensive capital due to</w:t>
      </w:r>
      <w:r w:rsidR="00833033">
        <w:rPr>
          <w:rFonts w:eastAsiaTheme="minorHAnsi" w:cs="Times New Roman"/>
          <w:color w:val="000000" w:themeColor="text1"/>
          <w:szCs w:val="24"/>
          <w:lang w:val="en-GB" w:eastAsia="en-US"/>
        </w:rPr>
        <w:t xml:space="preserve"> the high level </w:t>
      </w:r>
      <w:r w:rsidR="007E4C1A" w:rsidRPr="00DD0E50">
        <w:rPr>
          <w:rFonts w:eastAsiaTheme="minorHAnsi" w:cs="Times New Roman"/>
          <w:color w:val="000000" w:themeColor="text1"/>
          <w:szCs w:val="24"/>
          <w:lang w:val="en-GB" w:eastAsia="en-US"/>
        </w:rPr>
        <w:t xml:space="preserve">interest rates) and </w:t>
      </w:r>
      <w:r w:rsidR="000C1EBE" w:rsidRPr="00DD0E50">
        <w:rPr>
          <w:rFonts w:eastAsiaTheme="minorHAnsi" w:cs="Times New Roman"/>
          <w:color w:val="000000" w:themeColor="text1"/>
          <w:szCs w:val="24"/>
          <w:lang w:val="en-GB" w:eastAsia="en-US"/>
        </w:rPr>
        <w:t>regulations in labour market (e.g. regulations in</w:t>
      </w:r>
      <w:r w:rsidR="00935217" w:rsidRPr="00DD0E50">
        <w:rPr>
          <w:rFonts w:eastAsiaTheme="minorHAnsi" w:cs="Times New Roman"/>
          <w:color w:val="000000" w:themeColor="text1"/>
          <w:szCs w:val="24"/>
          <w:lang w:val="en-GB" w:eastAsia="en-US"/>
        </w:rPr>
        <w:t xml:space="preserve"> firing and hiring workers) could also</w:t>
      </w:r>
      <w:r w:rsidR="000C1EBE" w:rsidRPr="00DD0E50">
        <w:rPr>
          <w:rFonts w:eastAsiaTheme="minorHAnsi" w:cs="Times New Roman"/>
          <w:color w:val="000000" w:themeColor="text1"/>
          <w:szCs w:val="24"/>
          <w:lang w:val="en-GB" w:eastAsia="en-US"/>
        </w:rPr>
        <w:t xml:space="preserve"> be the </w:t>
      </w:r>
      <w:r w:rsidR="0066760E" w:rsidRPr="00DD0E50">
        <w:rPr>
          <w:rFonts w:eastAsiaTheme="minorHAnsi" w:cs="Times New Roman"/>
          <w:color w:val="000000" w:themeColor="text1"/>
          <w:szCs w:val="24"/>
          <w:lang w:val="en-GB" w:eastAsia="en-US"/>
        </w:rPr>
        <w:t>determinant</w:t>
      </w:r>
      <w:r w:rsidR="000C1EBE" w:rsidRPr="00DD0E50">
        <w:rPr>
          <w:rFonts w:eastAsiaTheme="minorHAnsi" w:cs="Times New Roman"/>
          <w:color w:val="000000" w:themeColor="text1"/>
          <w:szCs w:val="24"/>
          <w:lang w:val="en-GB" w:eastAsia="en-US"/>
        </w:rPr>
        <w:t xml:space="preserve"> factor of</w:t>
      </w:r>
      <w:r w:rsidR="007E4C1A" w:rsidRPr="00DD0E50">
        <w:rPr>
          <w:rFonts w:eastAsiaTheme="minorHAnsi" w:cs="Times New Roman"/>
          <w:color w:val="000000" w:themeColor="text1"/>
          <w:szCs w:val="24"/>
          <w:lang w:val="en-GB" w:eastAsia="en-US"/>
        </w:rPr>
        <w:t xml:space="preserve"> the export concentration. It is important to note that those factors are quite heterogeneous even among the developed countries</w:t>
      </w:r>
      <w:r w:rsidR="00935217" w:rsidRPr="00DD0E50">
        <w:rPr>
          <w:rFonts w:eastAsiaTheme="minorHAnsi" w:cs="Times New Roman"/>
          <w:color w:val="000000" w:themeColor="text1"/>
          <w:szCs w:val="24"/>
          <w:lang w:val="en-GB" w:eastAsia="en-US"/>
        </w:rPr>
        <w:t xml:space="preserve"> in our dataset</w:t>
      </w:r>
      <w:r w:rsidR="007E4C1A" w:rsidRPr="00DD0E50">
        <w:rPr>
          <w:rFonts w:eastAsiaTheme="minorHAnsi" w:cs="Times New Roman"/>
          <w:color w:val="000000" w:themeColor="text1"/>
          <w:szCs w:val="24"/>
          <w:lang w:val="en-GB" w:eastAsia="en-US"/>
        </w:rPr>
        <w:t>.</w:t>
      </w:r>
    </w:p>
    <w:p w:rsidR="004F039C" w:rsidRPr="008127E9" w:rsidRDefault="008F639D" w:rsidP="000E5812">
      <w:pPr>
        <w:autoSpaceDE w:val="0"/>
        <w:autoSpaceDN w:val="0"/>
        <w:bidi w:val="0"/>
        <w:adjustRightInd w:val="0"/>
        <w:spacing w:line="480" w:lineRule="auto"/>
        <w:jc w:val="both"/>
        <w:rPr>
          <w:rFonts w:eastAsiaTheme="minorHAnsi" w:cs="Times New Roman"/>
          <w:b/>
          <w:color w:val="000000" w:themeColor="text1"/>
          <w:szCs w:val="24"/>
          <w:lang w:val="en-GB" w:eastAsia="en-US"/>
        </w:rPr>
      </w:pPr>
      <w:bookmarkStart w:id="2" w:name="_GoBack"/>
      <w:bookmarkEnd w:id="2"/>
      <w:r w:rsidRPr="00DD0E50">
        <w:rPr>
          <w:rFonts w:eastAsiaTheme="minorHAnsi" w:cs="Times New Roman"/>
          <w:b/>
          <w:color w:val="000000" w:themeColor="text1"/>
          <w:szCs w:val="24"/>
          <w:lang w:val="en-GB" w:eastAsia="en-US"/>
        </w:rPr>
        <w:t>4. Conclusion</w:t>
      </w:r>
    </w:p>
    <w:p w:rsidR="000A7418" w:rsidRPr="008127E9" w:rsidRDefault="000A7418" w:rsidP="00360371">
      <w:pPr>
        <w:bidi w:val="0"/>
        <w:spacing w:line="480" w:lineRule="auto"/>
        <w:jc w:val="both"/>
        <w:rPr>
          <w:rFonts w:eastAsia="Calibri" w:cs="Times New Roman"/>
          <w:color w:val="000000" w:themeColor="text1"/>
          <w:szCs w:val="24"/>
          <w:lang w:eastAsia="en-US"/>
        </w:rPr>
      </w:pPr>
      <w:r w:rsidRPr="00DD0E50">
        <w:rPr>
          <w:rFonts w:cs="Times New Roman"/>
          <w:color w:val="000000" w:themeColor="text1"/>
        </w:rPr>
        <w:t>In recent years, countries have</w:t>
      </w:r>
      <w:r w:rsidR="008772C9" w:rsidRPr="00DD0E50">
        <w:rPr>
          <w:rFonts w:cs="Times New Roman"/>
          <w:color w:val="000000" w:themeColor="text1"/>
        </w:rPr>
        <w:t xml:space="preserve"> put serious efforts to tackle the</w:t>
      </w:r>
      <w:r w:rsidRPr="00DD0E50">
        <w:rPr>
          <w:rFonts w:cs="Times New Roman"/>
          <w:color w:val="000000" w:themeColor="text1"/>
        </w:rPr>
        <w:t xml:space="preserve"> global warming problem</w:t>
      </w:r>
      <w:r w:rsidR="00516292" w:rsidRPr="00DD0E50">
        <w:rPr>
          <w:rFonts w:cs="Times New Roman"/>
          <w:color w:val="000000" w:themeColor="text1"/>
        </w:rPr>
        <w:t>;</w:t>
      </w:r>
      <w:r w:rsidRPr="00DD0E50">
        <w:rPr>
          <w:rFonts w:cs="Times New Roman"/>
          <w:color w:val="000000" w:themeColor="text1"/>
        </w:rPr>
        <w:t xml:space="preserve"> </w:t>
      </w:r>
      <w:r w:rsidR="009D4F44" w:rsidRPr="00DD0E50">
        <w:rPr>
          <w:rFonts w:cs="Times New Roman"/>
          <w:color w:val="000000" w:themeColor="text1"/>
        </w:rPr>
        <w:t>therefore,</w:t>
      </w:r>
      <w:r w:rsidRPr="00DD0E50">
        <w:rPr>
          <w:rFonts w:cs="Times New Roman"/>
          <w:color w:val="000000" w:themeColor="text1"/>
        </w:rPr>
        <w:t xml:space="preserve"> the number of studies </w:t>
      </w:r>
      <w:r w:rsidR="008772C9" w:rsidRPr="00DD0E50">
        <w:rPr>
          <w:rFonts w:cs="Times New Roman"/>
          <w:color w:val="000000" w:themeColor="text1"/>
        </w:rPr>
        <w:t>that have</w:t>
      </w:r>
      <w:r w:rsidRPr="00DD0E50">
        <w:rPr>
          <w:rFonts w:cs="Times New Roman"/>
          <w:color w:val="000000" w:themeColor="text1"/>
        </w:rPr>
        <w:t xml:space="preserve"> analyz</w:t>
      </w:r>
      <w:r w:rsidR="008772C9" w:rsidRPr="00DD0E50">
        <w:rPr>
          <w:rFonts w:cs="Times New Roman"/>
          <w:color w:val="000000" w:themeColor="text1"/>
        </w:rPr>
        <w:t>ed</w:t>
      </w:r>
      <w:r w:rsidRPr="00DD0E50">
        <w:rPr>
          <w:rFonts w:cs="Times New Roman"/>
          <w:color w:val="000000" w:themeColor="text1"/>
        </w:rPr>
        <w:t xml:space="preserve"> the economic growth–environmental quality nexus ha</w:t>
      </w:r>
      <w:r w:rsidR="008772C9" w:rsidRPr="00DD0E50">
        <w:rPr>
          <w:rFonts w:cs="Times New Roman"/>
          <w:color w:val="000000" w:themeColor="text1"/>
        </w:rPr>
        <w:t>s</w:t>
      </w:r>
      <w:r w:rsidRPr="00DD0E50">
        <w:rPr>
          <w:rFonts w:cs="Times New Roman"/>
          <w:color w:val="000000" w:themeColor="text1"/>
        </w:rPr>
        <w:t xml:space="preserve"> </w:t>
      </w:r>
      <w:r w:rsidR="00076D14" w:rsidRPr="00DD0E50">
        <w:rPr>
          <w:rFonts w:cs="Times New Roman"/>
          <w:color w:val="000000" w:themeColor="text1"/>
        </w:rPr>
        <w:t>dramatically</w:t>
      </w:r>
      <w:r w:rsidRPr="00DD0E50">
        <w:rPr>
          <w:rFonts w:cs="Times New Roman"/>
          <w:color w:val="000000" w:themeColor="text1"/>
        </w:rPr>
        <w:t xml:space="preserve"> increased.</w:t>
      </w:r>
      <w:r w:rsidRPr="00DD0E50">
        <w:rPr>
          <w:rFonts w:eastAsia="Calibri" w:cs="Times New Roman"/>
          <w:color w:val="000000" w:themeColor="text1"/>
          <w:szCs w:val="24"/>
          <w:lang w:eastAsia="en-US"/>
        </w:rPr>
        <w:t xml:space="preserve"> In t</w:t>
      </w:r>
      <w:r w:rsidR="00CA09B2" w:rsidRPr="00DD0E50">
        <w:rPr>
          <w:rFonts w:eastAsia="Calibri" w:cs="Times New Roman"/>
          <w:color w:val="000000" w:themeColor="text1"/>
          <w:szCs w:val="24"/>
          <w:lang w:eastAsia="en-US"/>
        </w:rPr>
        <w:t>his paper</w:t>
      </w:r>
      <w:r w:rsidR="008772C9" w:rsidRPr="00DD0E50">
        <w:rPr>
          <w:rFonts w:eastAsia="Calibri" w:cs="Times New Roman"/>
          <w:color w:val="000000" w:themeColor="text1"/>
          <w:szCs w:val="24"/>
          <w:lang w:eastAsia="en-US"/>
        </w:rPr>
        <w:t>, the analysis</w:t>
      </w:r>
      <w:r w:rsidRPr="00DD0E50">
        <w:rPr>
          <w:rFonts w:eastAsia="Calibri" w:cs="Times New Roman"/>
          <w:color w:val="000000" w:themeColor="text1"/>
          <w:szCs w:val="24"/>
          <w:lang w:eastAsia="en-US"/>
        </w:rPr>
        <w:t xml:space="preserve"> provide</w:t>
      </w:r>
      <w:r w:rsidR="00CA09B2" w:rsidRPr="00DD0E50">
        <w:rPr>
          <w:rFonts w:eastAsia="Calibri" w:cs="Times New Roman"/>
          <w:color w:val="000000" w:themeColor="text1"/>
          <w:szCs w:val="24"/>
          <w:lang w:eastAsia="en-US"/>
        </w:rPr>
        <w:t>d the empirical results</w:t>
      </w:r>
      <w:r w:rsidRPr="00DD0E50">
        <w:rPr>
          <w:rFonts w:eastAsia="Calibri" w:cs="Times New Roman"/>
          <w:color w:val="000000" w:themeColor="text1"/>
          <w:szCs w:val="24"/>
          <w:lang w:eastAsia="en-US"/>
        </w:rPr>
        <w:t xml:space="preserve"> of the short</w:t>
      </w:r>
      <w:r w:rsidR="008772C9" w:rsidRPr="00DD0E50">
        <w:rPr>
          <w:rFonts w:eastAsia="Calibri" w:cs="Times New Roman"/>
          <w:color w:val="000000" w:themeColor="text1"/>
          <w:szCs w:val="24"/>
          <w:lang w:eastAsia="en-US"/>
        </w:rPr>
        <w:t>-</w:t>
      </w:r>
      <w:r w:rsidRPr="00DD0E50">
        <w:rPr>
          <w:rFonts w:eastAsia="Calibri" w:cs="Times New Roman"/>
          <w:color w:val="000000" w:themeColor="text1"/>
          <w:szCs w:val="24"/>
          <w:lang w:eastAsia="en-US"/>
        </w:rPr>
        <w:t xml:space="preserve"> and long</w:t>
      </w:r>
      <w:r w:rsidR="008772C9" w:rsidRPr="00DD0E50">
        <w:rPr>
          <w:rFonts w:eastAsia="Calibri" w:cs="Times New Roman"/>
          <w:color w:val="000000" w:themeColor="text1"/>
          <w:szCs w:val="24"/>
          <w:lang w:eastAsia="en-US"/>
        </w:rPr>
        <w:t>-</w:t>
      </w:r>
      <w:r w:rsidRPr="00DD0E50">
        <w:rPr>
          <w:rFonts w:eastAsia="Calibri" w:cs="Times New Roman"/>
          <w:color w:val="000000" w:themeColor="text1"/>
          <w:szCs w:val="24"/>
          <w:lang w:eastAsia="en-US"/>
        </w:rPr>
        <w:t xml:space="preserve">run effects of </w:t>
      </w:r>
      <w:r w:rsidR="002D37A7" w:rsidRPr="00DD0E50">
        <w:rPr>
          <w:rFonts w:eastAsia="Calibri" w:cs="Times New Roman"/>
          <w:color w:val="000000" w:themeColor="text1"/>
          <w:szCs w:val="24"/>
          <w:lang w:eastAsia="en-US"/>
        </w:rPr>
        <w:t xml:space="preserve">the </w:t>
      </w:r>
      <w:r w:rsidRPr="00DD0E50">
        <w:rPr>
          <w:rFonts w:eastAsia="Calibri" w:cs="Times New Roman"/>
          <w:color w:val="000000" w:themeColor="text1"/>
          <w:szCs w:val="24"/>
          <w:lang w:eastAsia="en-US"/>
        </w:rPr>
        <w:t xml:space="preserve">export product </w:t>
      </w:r>
      <w:r w:rsidR="00B05C9E" w:rsidRPr="00DD0E50">
        <w:rPr>
          <w:rFonts w:eastAsia="Calibri" w:cs="Times New Roman"/>
          <w:color w:val="000000" w:themeColor="text1"/>
          <w:szCs w:val="24"/>
          <w:lang w:eastAsia="en-US"/>
        </w:rPr>
        <w:t>concentration</w:t>
      </w:r>
      <w:r w:rsidRPr="00DD0E50">
        <w:rPr>
          <w:rFonts w:eastAsia="Calibri" w:cs="Times New Roman"/>
          <w:color w:val="000000" w:themeColor="text1"/>
          <w:szCs w:val="24"/>
          <w:lang w:eastAsia="en-US"/>
        </w:rPr>
        <w:t xml:space="preserve"> </w:t>
      </w:r>
      <w:r w:rsidR="002D37A7" w:rsidRPr="00DD0E50">
        <w:rPr>
          <w:rFonts w:eastAsia="Calibri" w:cs="Times New Roman"/>
          <w:color w:val="000000" w:themeColor="text1"/>
          <w:szCs w:val="24"/>
          <w:lang w:eastAsia="en-US"/>
        </w:rPr>
        <w:t>up</w:t>
      </w:r>
      <w:r w:rsidRPr="00DD0E50">
        <w:rPr>
          <w:rFonts w:eastAsia="Calibri" w:cs="Times New Roman"/>
          <w:color w:val="000000" w:themeColor="text1"/>
          <w:szCs w:val="24"/>
          <w:lang w:eastAsia="en-US"/>
        </w:rPr>
        <w:t xml:space="preserve">on </w:t>
      </w:r>
      <w:r w:rsidR="002D37A7" w:rsidRPr="00DD0E50">
        <w:rPr>
          <w:rFonts w:eastAsia="Calibri" w:cs="Times New Roman"/>
          <w:color w:val="000000" w:themeColor="text1"/>
          <w:szCs w:val="24"/>
          <w:lang w:eastAsia="en-US"/>
        </w:rPr>
        <w:t xml:space="preserve">the </w:t>
      </w:r>
      <w:r w:rsidR="008772C9" w:rsidRPr="00DD0E50">
        <w:rPr>
          <w:rFonts w:eastAsia="Calibri" w:cs="Times New Roman"/>
          <w:color w:val="000000" w:themeColor="text1"/>
          <w:szCs w:val="24"/>
          <w:lang w:eastAsia="en-US"/>
        </w:rPr>
        <w:t>carbon</w:t>
      </w:r>
      <w:r w:rsidR="00CA09B2" w:rsidRPr="00DD0E50">
        <w:rPr>
          <w:rFonts w:eastAsia="Calibri" w:cs="Times New Roman"/>
          <w:color w:val="000000" w:themeColor="text1"/>
          <w:szCs w:val="24"/>
          <w:lang w:eastAsia="en-US"/>
        </w:rPr>
        <w:t xml:space="preserve"> </w:t>
      </w:r>
      <w:r w:rsidR="00833033" w:rsidRPr="008127E9">
        <w:rPr>
          <w:rFonts w:eastAsia="Calibri" w:cs="Times New Roman"/>
          <w:bCs/>
          <w:color w:val="000000" w:themeColor="text1"/>
          <w:szCs w:val="24"/>
          <w:lang w:eastAsia="en-US"/>
        </w:rPr>
        <w:t xml:space="preserve">dioxide </w:t>
      </w:r>
      <w:r w:rsidR="00CA09B2" w:rsidRPr="00DD0E50">
        <w:rPr>
          <w:rFonts w:eastAsia="Calibri" w:cs="Times New Roman"/>
          <w:color w:val="000000" w:themeColor="text1"/>
          <w:szCs w:val="24"/>
          <w:lang w:eastAsia="en-US"/>
        </w:rPr>
        <w:t>emissions</w:t>
      </w:r>
      <w:r w:rsidRPr="00DD0E50">
        <w:rPr>
          <w:rFonts w:eastAsia="Calibri" w:cs="Times New Roman"/>
          <w:color w:val="000000" w:themeColor="text1"/>
          <w:szCs w:val="24"/>
          <w:lang w:eastAsia="en-US"/>
        </w:rPr>
        <w:t xml:space="preserve"> in 19 developed (high-income) economies</w:t>
      </w:r>
      <w:r w:rsidR="008772C9" w:rsidRPr="00DD0E50">
        <w:rPr>
          <w:rFonts w:eastAsia="Calibri" w:cs="Times New Roman"/>
          <w:color w:val="000000" w:themeColor="text1"/>
          <w:szCs w:val="24"/>
          <w:lang w:eastAsia="en-US"/>
        </w:rPr>
        <w:t>, spanning</w:t>
      </w:r>
      <w:r w:rsidRPr="00DD0E50">
        <w:rPr>
          <w:rFonts w:eastAsia="Calibri" w:cs="Times New Roman"/>
          <w:color w:val="000000" w:themeColor="text1"/>
          <w:szCs w:val="24"/>
          <w:lang w:eastAsia="en-US"/>
        </w:rPr>
        <w:t xml:space="preserve"> the period 1962</w:t>
      </w:r>
      <w:r w:rsidRPr="00DD0E50">
        <w:rPr>
          <w:rFonts w:eastAsia="Times New Roman" w:cs="Times New Roman"/>
          <w:color w:val="000000" w:themeColor="text1"/>
          <w:szCs w:val="24"/>
        </w:rPr>
        <w:t>−2010.</w:t>
      </w:r>
      <w:r w:rsidRPr="00DD0E50">
        <w:rPr>
          <w:rFonts w:cs="Times New Roman"/>
          <w:color w:val="000000" w:themeColor="text1"/>
        </w:rPr>
        <w:t xml:space="preserve"> </w:t>
      </w:r>
      <w:r w:rsidR="008772C9" w:rsidRPr="00DD0E50">
        <w:rPr>
          <w:rFonts w:cs="Times New Roman"/>
          <w:color w:val="000000" w:themeColor="text1"/>
        </w:rPr>
        <w:t>To this end</w:t>
      </w:r>
      <w:r w:rsidRPr="00DD0E50">
        <w:rPr>
          <w:rFonts w:cs="Times New Roman"/>
          <w:color w:val="000000" w:themeColor="text1"/>
        </w:rPr>
        <w:t xml:space="preserve">, </w:t>
      </w:r>
      <w:r w:rsidR="008772C9" w:rsidRPr="00DD0E50">
        <w:rPr>
          <w:rFonts w:cs="Times New Roman"/>
          <w:color w:val="000000" w:themeColor="text1"/>
        </w:rPr>
        <w:t>it employed</w:t>
      </w:r>
      <w:r w:rsidRPr="00DD0E50">
        <w:rPr>
          <w:rFonts w:cs="Times New Roman"/>
          <w:color w:val="000000" w:themeColor="text1"/>
        </w:rPr>
        <w:t xml:space="preserve"> the nonlinear panel unit root test</w:t>
      </w:r>
      <w:r w:rsidR="00CA09B2" w:rsidRPr="00DD0E50">
        <w:rPr>
          <w:rFonts w:cs="Times New Roman"/>
          <w:color w:val="000000" w:themeColor="text1"/>
        </w:rPr>
        <w:t xml:space="preserve"> </w:t>
      </w:r>
      <w:r w:rsidR="008772C9" w:rsidRPr="00DD0E50">
        <w:rPr>
          <w:rFonts w:cs="Times New Roman"/>
          <w:color w:val="000000" w:themeColor="text1"/>
        </w:rPr>
        <w:t>by</w:t>
      </w:r>
      <w:r w:rsidR="00CA09B2" w:rsidRPr="00DD0E50">
        <w:rPr>
          <w:rFonts w:cs="Times New Roman"/>
          <w:color w:val="000000" w:themeColor="text1"/>
        </w:rPr>
        <w:t xml:space="preserve"> </w:t>
      </w:r>
      <w:r w:rsidR="00D80550" w:rsidRPr="00DD0E50">
        <w:rPr>
          <w:rFonts w:eastAsia="Times New Roman" w:cs="Times New Roman"/>
          <w:color w:val="000000" w:themeColor="text1"/>
          <w:szCs w:val="24"/>
          <w:lang w:eastAsia="zh-TW"/>
        </w:rPr>
        <w:t>Cerrato et al. (2011</w:t>
      </w:r>
      <w:r w:rsidR="00CA09B2" w:rsidRPr="00DD0E50">
        <w:rPr>
          <w:rFonts w:eastAsia="Times New Roman" w:cs="Times New Roman"/>
          <w:color w:val="000000" w:themeColor="text1"/>
          <w:szCs w:val="24"/>
          <w:lang w:eastAsia="zh-TW"/>
        </w:rPr>
        <w:t>, 2013)</w:t>
      </w:r>
      <w:r w:rsidR="008772C9" w:rsidRPr="00DD0E50">
        <w:rPr>
          <w:rFonts w:eastAsia="Times New Roman" w:cs="Times New Roman"/>
          <w:color w:val="000000" w:themeColor="text1"/>
          <w:szCs w:val="24"/>
          <w:lang w:eastAsia="zh-TW"/>
        </w:rPr>
        <w:t>, as well as</w:t>
      </w:r>
      <w:r w:rsidRPr="00DD0E50">
        <w:rPr>
          <w:rFonts w:cs="Times New Roman"/>
          <w:color w:val="000000" w:themeColor="text1"/>
        </w:rPr>
        <w:t xml:space="preserve"> the panel </w:t>
      </w:r>
      <w:proofErr w:type="spellStart"/>
      <w:r w:rsidRPr="00DD0E50">
        <w:rPr>
          <w:rFonts w:cs="Times New Roman"/>
          <w:color w:val="000000" w:themeColor="text1"/>
        </w:rPr>
        <w:t>cointegration</w:t>
      </w:r>
      <w:proofErr w:type="spellEnd"/>
      <w:r w:rsidRPr="00DD0E50">
        <w:rPr>
          <w:rFonts w:cs="Times New Roman"/>
          <w:color w:val="000000" w:themeColor="text1"/>
        </w:rPr>
        <w:t xml:space="preserve"> </w:t>
      </w:r>
      <w:r w:rsidR="00CA09B2" w:rsidRPr="00DD0E50">
        <w:rPr>
          <w:rFonts w:cs="Times New Roman"/>
          <w:color w:val="000000" w:themeColor="text1"/>
        </w:rPr>
        <w:t xml:space="preserve">tests </w:t>
      </w:r>
      <w:r w:rsidR="008772C9" w:rsidRPr="00DD0E50">
        <w:rPr>
          <w:rFonts w:cs="Times New Roman"/>
          <w:color w:val="000000" w:themeColor="text1"/>
        </w:rPr>
        <w:t>by</w:t>
      </w:r>
      <w:r w:rsidR="009D4F44" w:rsidRPr="00DD0E50">
        <w:rPr>
          <w:rFonts w:cs="Times New Roman"/>
          <w:color w:val="000000" w:themeColor="text1"/>
        </w:rPr>
        <w:t xml:space="preserve"> </w:t>
      </w:r>
      <w:proofErr w:type="spellStart"/>
      <w:r w:rsidR="009D4F44" w:rsidRPr="00DD0E50">
        <w:rPr>
          <w:rFonts w:cs="Times New Roman"/>
          <w:color w:val="000000" w:themeColor="text1"/>
        </w:rPr>
        <w:t>Westelund</w:t>
      </w:r>
      <w:proofErr w:type="spellEnd"/>
      <w:r w:rsidR="009D4F44" w:rsidRPr="00DD0E50">
        <w:rPr>
          <w:rFonts w:cs="Times New Roman"/>
          <w:color w:val="000000" w:themeColor="text1"/>
        </w:rPr>
        <w:t xml:space="preserve"> (2007) and </w:t>
      </w:r>
      <w:proofErr w:type="spellStart"/>
      <w:r w:rsidR="009D4F44" w:rsidRPr="00DD0E50">
        <w:rPr>
          <w:rFonts w:eastAsia="Times New Roman" w:cs="Times New Roman"/>
          <w:color w:val="000000" w:themeColor="text1"/>
          <w:szCs w:val="24"/>
          <w:lang w:val="en-GB" w:eastAsia="zh-TW"/>
        </w:rPr>
        <w:t>Westerlund</w:t>
      </w:r>
      <w:proofErr w:type="spellEnd"/>
      <w:r w:rsidR="009D4F44" w:rsidRPr="00DD0E50">
        <w:rPr>
          <w:rFonts w:eastAsia="Times New Roman" w:cs="Times New Roman"/>
          <w:color w:val="000000" w:themeColor="text1"/>
          <w:szCs w:val="24"/>
          <w:lang w:val="en-GB" w:eastAsia="zh-TW"/>
        </w:rPr>
        <w:t xml:space="preserve"> and Edgerton (2008</w:t>
      </w:r>
      <w:r w:rsidR="00C90FC1" w:rsidRPr="00DD0E50">
        <w:rPr>
          <w:rFonts w:eastAsia="Times New Roman" w:cs="Times New Roman"/>
          <w:color w:val="000000" w:themeColor="text1"/>
          <w:szCs w:val="24"/>
          <w:lang w:val="en-GB" w:eastAsia="zh-TW"/>
        </w:rPr>
        <w:t>)</w:t>
      </w:r>
      <w:r w:rsidR="00CA09B2" w:rsidRPr="00DD0E50">
        <w:rPr>
          <w:rFonts w:cs="Times New Roman"/>
          <w:color w:val="000000" w:themeColor="text1"/>
        </w:rPr>
        <w:t xml:space="preserve"> </w:t>
      </w:r>
      <w:r w:rsidRPr="00DD0E50">
        <w:rPr>
          <w:rFonts w:cs="Times New Roman"/>
          <w:color w:val="000000" w:themeColor="text1"/>
        </w:rPr>
        <w:t xml:space="preserve">with multiple endogenous structural breaks. </w:t>
      </w:r>
      <w:r w:rsidR="008772C9" w:rsidRPr="00DD0E50">
        <w:rPr>
          <w:rFonts w:cs="Times New Roman"/>
          <w:color w:val="000000" w:themeColor="text1"/>
        </w:rPr>
        <w:t>It</w:t>
      </w:r>
      <w:r w:rsidR="009D4F44" w:rsidRPr="00DD0E50">
        <w:rPr>
          <w:rFonts w:cs="Times New Roman"/>
          <w:color w:val="000000" w:themeColor="text1"/>
        </w:rPr>
        <w:t xml:space="preserve"> also</w:t>
      </w:r>
      <w:r w:rsidRPr="00DD0E50">
        <w:rPr>
          <w:rFonts w:cs="Times New Roman"/>
          <w:color w:val="000000" w:themeColor="text1"/>
        </w:rPr>
        <w:t xml:space="preserve"> consider</w:t>
      </w:r>
      <w:r w:rsidR="00CA09B2" w:rsidRPr="00DD0E50">
        <w:rPr>
          <w:rFonts w:cs="Times New Roman"/>
          <w:color w:val="000000" w:themeColor="text1"/>
        </w:rPr>
        <w:t>ed</w:t>
      </w:r>
      <w:r w:rsidRPr="00DD0E50">
        <w:rPr>
          <w:rFonts w:cs="Times New Roman"/>
          <w:color w:val="000000" w:themeColor="text1"/>
        </w:rPr>
        <w:t xml:space="preserve"> the mean group</w:t>
      </w:r>
      <w:r w:rsidR="00CA09B2" w:rsidRPr="00DD0E50">
        <w:rPr>
          <w:rFonts w:cs="Times New Roman"/>
          <w:color w:val="000000" w:themeColor="text1"/>
        </w:rPr>
        <w:t xml:space="preserve"> estimations of Pesaran (2006)</w:t>
      </w:r>
      <w:r w:rsidRPr="00DD0E50">
        <w:rPr>
          <w:rFonts w:cs="Times New Roman"/>
          <w:color w:val="000000" w:themeColor="text1"/>
        </w:rPr>
        <w:t xml:space="preserve">, the </w:t>
      </w:r>
      <w:r w:rsidR="00CA09B2" w:rsidRPr="00DD0E50">
        <w:rPr>
          <w:rFonts w:eastAsia="Arial Unicode MS" w:cs="Times New Roman"/>
          <w:color w:val="000000" w:themeColor="text1"/>
          <w:szCs w:val="24"/>
          <w:lang w:eastAsia="en-US"/>
        </w:rPr>
        <w:t>ARDL</w:t>
      </w:r>
      <w:r w:rsidRPr="00DD0E50">
        <w:rPr>
          <w:rFonts w:cs="Times New Roman"/>
          <w:color w:val="000000" w:themeColor="text1"/>
        </w:rPr>
        <w:t xml:space="preserve"> model, and </w:t>
      </w:r>
      <w:r w:rsidR="00CA09B2" w:rsidRPr="00DD0E50">
        <w:rPr>
          <w:rFonts w:cs="Times New Roman"/>
          <w:color w:val="000000" w:themeColor="text1"/>
        </w:rPr>
        <w:t xml:space="preserve">the </w:t>
      </w:r>
      <w:r w:rsidRPr="00DD0E50">
        <w:rPr>
          <w:rFonts w:eastAsiaTheme="minorEastAsia" w:cs="Times New Roman"/>
          <w:color w:val="000000" w:themeColor="text1"/>
          <w:szCs w:val="24"/>
          <w:lang w:eastAsia="en-US"/>
        </w:rPr>
        <w:t xml:space="preserve">panel quantile regression </w:t>
      </w:r>
      <w:r w:rsidRPr="00DD0E50">
        <w:rPr>
          <w:rFonts w:cs="Times New Roman"/>
          <w:color w:val="000000" w:themeColor="text1"/>
        </w:rPr>
        <w:t>estimations</w:t>
      </w:r>
      <w:r w:rsidR="00CA09B2" w:rsidRPr="00DD0E50">
        <w:rPr>
          <w:rFonts w:cs="Times New Roman"/>
          <w:color w:val="000000" w:themeColor="text1"/>
        </w:rPr>
        <w:t xml:space="preserve"> </w:t>
      </w:r>
      <w:r w:rsidR="008772C9" w:rsidRPr="00DD0E50">
        <w:rPr>
          <w:rFonts w:cs="Times New Roman"/>
          <w:color w:val="000000" w:themeColor="text1"/>
        </w:rPr>
        <w:t>by</w:t>
      </w:r>
      <w:r w:rsidR="00CA09B2" w:rsidRPr="00DD0E50">
        <w:rPr>
          <w:rFonts w:cs="Times New Roman"/>
          <w:color w:val="000000" w:themeColor="text1"/>
        </w:rPr>
        <w:t xml:space="preserve"> </w:t>
      </w:r>
      <w:proofErr w:type="spellStart"/>
      <w:r w:rsidR="00CA09B2" w:rsidRPr="00DD0E50">
        <w:rPr>
          <w:rFonts w:cs="Times New Roman"/>
          <w:color w:val="000000" w:themeColor="text1"/>
        </w:rPr>
        <w:t>Canay</w:t>
      </w:r>
      <w:proofErr w:type="spellEnd"/>
      <w:r w:rsidR="00CA09B2" w:rsidRPr="00DD0E50">
        <w:rPr>
          <w:rFonts w:cs="Times New Roman"/>
          <w:color w:val="000000" w:themeColor="text1"/>
        </w:rPr>
        <w:t xml:space="preserve"> (2011).</w:t>
      </w:r>
      <w:r w:rsidRPr="00DD0E50">
        <w:rPr>
          <w:rFonts w:cs="Times New Roman"/>
          <w:color w:val="000000" w:themeColor="text1"/>
        </w:rPr>
        <w:t xml:space="preserve"> </w:t>
      </w:r>
      <w:r w:rsidR="008772C9" w:rsidRPr="00DD0E50">
        <w:rPr>
          <w:rFonts w:cs="Times New Roman"/>
          <w:color w:val="000000" w:themeColor="text1"/>
        </w:rPr>
        <w:t>It</w:t>
      </w:r>
      <w:r w:rsidR="00CA09B2" w:rsidRPr="00DD0E50">
        <w:rPr>
          <w:rFonts w:cs="Times New Roman"/>
          <w:color w:val="000000" w:themeColor="text1"/>
        </w:rPr>
        <w:t xml:space="preserve"> </w:t>
      </w:r>
      <w:r w:rsidR="008772C9" w:rsidRPr="00DD0E50">
        <w:rPr>
          <w:rFonts w:cs="Times New Roman"/>
          <w:color w:val="000000" w:themeColor="text1"/>
        </w:rPr>
        <w:t>illustrated</w:t>
      </w:r>
      <w:r w:rsidRPr="00DD0E50">
        <w:rPr>
          <w:rFonts w:cs="Times New Roman"/>
          <w:color w:val="000000" w:themeColor="text1"/>
        </w:rPr>
        <w:t xml:space="preserve"> that the </w:t>
      </w:r>
      <w:r w:rsidR="00CA09B2" w:rsidRPr="00DD0E50">
        <w:rPr>
          <w:rFonts w:cs="Times New Roman"/>
          <w:color w:val="000000" w:themeColor="text1"/>
        </w:rPr>
        <w:t>EKC</w:t>
      </w:r>
      <w:r w:rsidRPr="00DD0E50">
        <w:rPr>
          <w:rFonts w:cs="Times New Roman"/>
          <w:color w:val="000000" w:themeColor="text1"/>
        </w:rPr>
        <w:t xml:space="preserve"> hypothesis </w:t>
      </w:r>
      <w:r w:rsidR="008772C9" w:rsidRPr="00DD0E50">
        <w:rPr>
          <w:rFonts w:cs="Times New Roman"/>
          <w:color w:val="000000" w:themeColor="text1"/>
        </w:rPr>
        <w:t>wa</w:t>
      </w:r>
      <w:r w:rsidR="00FF551C" w:rsidRPr="00DD0E50">
        <w:rPr>
          <w:rFonts w:cs="Times New Roman"/>
          <w:color w:val="000000" w:themeColor="text1"/>
        </w:rPr>
        <w:t>s valid in the panel data</w:t>
      </w:r>
      <w:r w:rsidRPr="00DD0E50">
        <w:rPr>
          <w:rFonts w:cs="Times New Roman"/>
          <w:color w:val="000000" w:themeColor="text1"/>
        </w:rPr>
        <w:t xml:space="preserve">set. In addition, </w:t>
      </w:r>
      <w:r w:rsidR="008772C9" w:rsidRPr="00DD0E50">
        <w:rPr>
          <w:rFonts w:cs="Times New Roman"/>
          <w:color w:val="000000" w:themeColor="text1"/>
        </w:rPr>
        <w:t>it</w:t>
      </w:r>
      <w:r w:rsidR="00CA09B2" w:rsidRPr="00DD0E50">
        <w:rPr>
          <w:rFonts w:cs="Times New Roman"/>
          <w:color w:val="000000" w:themeColor="text1"/>
        </w:rPr>
        <w:t xml:space="preserve"> </w:t>
      </w:r>
      <w:r w:rsidRPr="00DD0E50">
        <w:rPr>
          <w:rFonts w:cs="Times New Roman"/>
          <w:color w:val="000000" w:themeColor="text1"/>
        </w:rPr>
        <w:t>observe</w:t>
      </w:r>
      <w:r w:rsidR="00CA09B2" w:rsidRPr="00DD0E50">
        <w:rPr>
          <w:rFonts w:cs="Times New Roman"/>
          <w:color w:val="000000" w:themeColor="text1"/>
        </w:rPr>
        <w:t>d</w:t>
      </w:r>
      <w:r w:rsidRPr="00DD0E50">
        <w:rPr>
          <w:rFonts w:cs="Times New Roman"/>
          <w:color w:val="000000" w:themeColor="text1"/>
        </w:rPr>
        <w:t xml:space="preserve"> that a greater product </w:t>
      </w:r>
      <w:r w:rsidR="00B05C9E" w:rsidRPr="00DD0E50">
        <w:rPr>
          <w:rFonts w:cs="Times New Roman"/>
          <w:color w:val="000000" w:themeColor="text1"/>
        </w:rPr>
        <w:t>concentration</w:t>
      </w:r>
      <w:r w:rsidR="00516292" w:rsidRPr="00DD0E50">
        <w:rPr>
          <w:rFonts w:cs="Times New Roman"/>
          <w:color w:val="000000" w:themeColor="text1"/>
        </w:rPr>
        <w:t xml:space="preserve"> </w:t>
      </w:r>
      <w:r w:rsidRPr="00DD0E50">
        <w:rPr>
          <w:rFonts w:cs="Times New Roman"/>
          <w:color w:val="000000" w:themeColor="text1"/>
        </w:rPr>
        <w:t xml:space="preserve">of exports led to lower </w:t>
      </w:r>
      <w:r w:rsidR="008772C9" w:rsidRPr="00DD0E50">
        <w:rPr>
          <w:rFonts w:cs="Times New Roman"/>
          <w:color w:val="000000" w:themeColor="text1"/>
        </w:rPr>
        <w:t>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00CA09B2" w:rsidRPr="00DD0E50">
        <w:rPr>
          <w:rFonts w:eastAsia="Calibri" w:cs="Times New Roman"/>
          <w:color w:val="000000" w:themeColor="text1"/>
          <w:szCs w:val="24"/>
          <w:lang w:eastAsia="en-US"/>
        </w:rPr>
        <w:t xml:space="preserve"> emissions</w:t>
      </w:r>
      <w:r w:rsidR="006143F2" w:rsidRPr="00DD0E50">
        <w:rPr>
          <w:rFonts w:eastAsia="Calibri" w:cs="Times New Roman"/>
          <w:color w:val="000000" w:themeColor="text1"/>
          <w:szCs w:val="24"/>
          <w:lang w:eastAsia="en-US"/>
        </w:rPr>
        <w:t xml:space="preserve"> in </w:t>
      </w:r>
      <w:r w:rsidR="008772C9" w:rsidRPr="00DD0E50">
        <w:rPr>
          <w:rFonts w:eastAsia="Calibri" w:cs="Times New Roman"/>
          <w:color w:val="000000" w:themeColor="text1"/>
          <w:szCs w:val="24"/>
          <w:lang w:eastAsia="en-US"/>
        </w:rPr>
        <w:t>the majority</w:t>
      </w:r>
      <w:r w:rsidR="006143F2" w:rsidRPr="00DD0E50">
        <w:rPr>
          <w:rFonts w:eastAsia="Calibri" w:cs="Times New Roman"/>
          <w:color w:val="000000" w:themeColor="text1"/>
          <w:szCs w:val="24"/>
          <w:lang w:eastAsia="en-US"/>
        </w:rPr>
        <w:t xml:space="preserve"> of countries</w:t>
      </w:r>
      <w:r w:rsidR="008772C9" w:rsidRPr="00DD0E50">
        <w:rPr>
          <w:rFonts w:eastAsia="Calibri" w:cs="Times New Roman"/>
          <w:color w:val="000000" w:themeColor="text1"/>
          <w:szCs w:val="24"/>
          <w:lang w:eastAsia="en-US"/>
        </w:rPr>
        <w:t xml:space="preserve"> under investigation</w:t>
      </w:r>
      <w:r w:rsidRPr="00DD0E50">
        <w:rPr>
          <w:rFonts w:eastAsia="Calibri" w:cs="Times New Roman"/>
          <w:color w:val="000000" w:themeColor="text1"/>
          <w:szCs w:val="24"/>
          <w:lang w:eastAsia="en-US"/>
        </w:rPr>
        <w:t xml:space="preserve">. The results of the </w:t>
      </w:r>
      <w:r w:rsidRPr="00DD0E50">
        <w:rPr>
          <w:rFonts w:eastAsiaTheme="minorEastAsia" w:cs="Times New Roman"/>
          <w:color w:val="000000" w:themeColor="text1"/>
          <w:szCs w:val="24"/>
          <w:lang w:eastAsia="en-US"/>
        </w:rPr>
        <w:t>panel quantile regression</w:t>
      </w:r>
      <w:r w:rsidRPr="00DD0E50">
        <w:rPr>
          <w:rFonts w:eastAsia="Calibri" w:cs="Times New Roman"/>
          <w:color w:val="000000" w:themeColor="text1"/>
          <w:szCs w:val="24"/>
          <w:lang w:eastAsia="en-US"/>
        </w:rPr>
        <w:t xml:space="preserve"> </w:t>
      </w:r>
      <w:r w:rsidRPr="00DD0E50">
        <w:rPr>
          <w:rFonts w:eastAsia="Times New Roman" w:cs="Times New Roman"/>
          <w:color w:val="000000" w:themeColor="text1"/>
          <w:szCs w:val="24"/>
        </w:rPr>
        <w:t>also indicate</w:t>
      </w:r>
      <w:r w:rsidR="00CA09B2" w:rsidRPr="00DD0E50">
        <w:rPr>
          <w:rFonts w:eastAsia="Times New Roman" w:cs="Times New Roman"/>
          <w:color w:val="000000" w:themeColor="text1"/>
          <w:szCs w:val="24"/>
        </w:rPr>
        <w:t>d</w:t>
      </w:r>
      <w:r w:rsidRPr="00DD0E50">
        <w:rPr>
          <w:rFonts w:eastAsia="Times New Roman" w:cs="Times New Roman"/>
          <w:color w:val="000000" w:themeColor="text1"/>
          <w:szCs w:val="24"/>
        </w:rPr>
        <w:t xml:space="preserve"> that the effect of </w:t>
      </w:r>
      <w:r w:rsidR="002D37A7" w:rsidRPr="00DD0E50">
        <w:rPr>
          <w:rFonts w:eastAsia="Times New Roman" w:cs="Times New Roman"/>
          <w:color w:val="000000" w:themeColor="text1"/>
          <w:szCs w:val="24"/>
        </w:rPr>
        <w:t xml:space="preserve">the </w:t>
      </w:r>
      <w:r w:rsidRPr="00DD0E50">
        <w:rPr>
          <w:rFonts w:eastAsia="Times New Roman" w:cs="Times New Roman"/>
          <w:color w:val="000000" w:themeColor="text1"/>
          <w:szCs w:val="24"/>
        </w:rPr>
        <w:t xml:space="preserve">export </w:t>
      </w:r>
      <w:r w:rsidR="00C90FC1" w:rsidRPr="00DD0E50">
        <w:rPr>
          <w:rFonts w:cs="Times New Roman"/>
          <w:color w:val="000000" w:themeColor="text1"/>
        </w:rPr>
        <w:t>concentration</w:t>
      </w:r>
      <w:r w:rsidR="00C90FC1" w:rsidRPr="00DD0E50">
        <w:rPr>
          <w:rFonts w:eastAsia="Times New Roman" w:cs="Times New Roman"/>
          <w:color w:val="000000" w:themeColor="text1"/>
          <w:szCs w:val="24"/>
        </w:rPr>
        <w:t xml:space="preserve"> </w:t>
      </w:r>
      <w:r w:rsidR="002D37A7" w:rsidRPr="00DD0E50">
        <w:rPr>
          <w:rFonts w:eastAsia="Times New Roman" w:cs="Times New Roman"/>
          <w:color w:val="000000" w:themeColor="text1"/>
          <w:szCs w:val="24"/>
        </w:rPr>
        <w:t>up</w:t>
      </w:r>
      <w:r w:rsidRPr="00DD0E50">
        <w:rPr>
          <w:rFonts w:eastAsia="Times New Roman" w:cs="Times New Roman"/>
          <w:color w:val="000000" w:themeColor="text1"/>
          <w:szCs w:val="24"/>
        </w:rPr>
        <w:t xml:space="preserve">on </w:t>
      </w:r>
      <w:r w:rsidR="002D37A7" w:rsidRPr="00DD0E50">
        <w:rPr>
          <w:rFonts w:eastAsia="Times New Roman" w:cs="Times New Roman"/>
          <w:color w:val="000000" w:themeColor="text1"/>
          <w:szCs w:val="24"/>
        </w:rPr>
        <w:t xml:space="preserve">the </w:t>
      </w:r>
      <w:r w:rsidRPr="00DD0E50">
        <w:rPr>
          <w:rFonts w:eastAsia="Times New Roman" w:cs="Times New Roman"/>
          <w:color w:val="000000" w:themeColor="text1"/>
          <w:szCs w:val="24"/>
        </w:rPr>
        <w:t xml:space="preserve">per capita </w:t>
      </w:r>
      <w:r w:rsidR="008772C9" w:rsidRPr="00DD0E50">
        <w:rPr>
          <w:rFonts w:eastAsia="Times New Roman" w:cs="Times New Roman"/>
          <w:color w:val="000000" w:themeColor="text1"/>
          <w:szCs w:val="24"/>
        </w:rPr>
        <w:t>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Pr="00DD0E50">
        <w:rPr>
          <w:rFonts w:eastAsia="Times New Roman" w:cs="Times New Roman"/>
          <w:color w:val="000000" w:themeColor="text1"/>
          <w:szCs w:val="24"/>
        </w:rPr>
        <w:t xml:space="preserve"> emis</w:t>
      </w:r>
      <w:r w:rsidR="00C90FC1" w:rsidRPr="00DD0E50">
        <w:rPr>
          <w:rFonts w:eastAsia="Times New Roman" w:cs="Times New Roman"/>
          <w:color w:val="000000" w:themeColor="text1"/>
          <w:szCs w:val="24"/>
        </w:rPr>
        <w:t xml:space="preserve">sions </w:t>
      </w:r>
      <w:r w:rsidR="008772C9" w:rsidRPr="00DD0E50">
        <w:rPr>
          <w:rFonts w:eastAsia="Times New Roman" w:cs="Times New Roman"/>
          <w:color w:val="000000" w:themeColor="text1"/>
          <w:szCs w:val="24"/>
        </w:rPr>
        <w:t>was</w:t>
      </w:r>
      <w:r w:rsidR="00C90FC1" w:rsidRPr="00DD0E50">
        <w:rPr>
          <w:rFonts w:eastAsia="Times New Roman" w:cs="Times New Roman"/>
          <w:color w:val="000000" w:themeColor="text1"/>
          <w:szCs w:val="24"/>
        </w:rPr>
        <w:t xml:space="preserve"> relatively high</w:t>
      </w:r>
      <w:r w:rsidRPr="00DD0E50">
        <w:rPr>
          <w:rFonts w:eastAsia="Times New Roman" w:cs="Times New Roman"/>
          <w:color w:val="000000" w:themeColor="text1"/>
          <w:szCs w:val="24"/>
        </w:rPr>
        <w:t xml:space="preserve"> at </w:t>
      </w:r>
      <w:r w:rsidR="002D37A7" w:rsidRPr="00DD0E50">
        <w:rPr>
          <w:rFonts w:eastAsia="Times New Roman" w:cs="Times New Roman"/>
          <w:color w:val="000000" w:themeColor="text1"/>
          <w:szCs w:val="24"/>
        </w:rPr>
        <w:t xml:space="preserve">the </w:t>
      </w:r>
      <w:r w:rsidRPr="00DD0E50">
        <w:rPr>
          <w:rFonts w:eastAsia="Times New Roman" w:cs="Times New Roman"/>
          <w:color w:val="000000" w:themeColor="text1"/>
          <w:szCs w:val="24"/>
        </w:rPr>
        <w:t>higher quantiles.</w:t>
      </w:r>
    </w:p>
    <w:p w:rsidR="009D4F44" w:rsidRPr="008127E9" w:rsidRDefault="000A7418" w:rsidP="000E5812">
      <w:pPr>
        <w:bidi w:val="0"/>
        <w:spacing w:line="480" w:lineRule="auto"/>
        <w:ind w:firstLine="720"/>
        <w:jc w:val="both"/>
        <w:rPr>
          <w:rFonts w:eastAsia="Calibri" w:cs="Times New Roman"/>
          <w:color w:val="000000" w:themeColor="text1"/>
          <w:szCs w:val="24"/>
          <w:lang w:eastAsia="en-US"/>
        </w:rPr>
      </w:pPr>
      <w:r w:rsidRPr="00DD0E50">
        <w:rPr>
          <w:rFonts w:eastAsia="Calibri" w:cs="Times New Roman"/>
          <w:color w:val="000000" w:themeColor="text1"/>
          <w:szCs w:val="24"/>
          <w:lang w:eastAsia="en-US"/>
        </w:rPr>
        <w:t xml:space="preserve">Future research </w:t>
      </w:r>
      <w:r w:rsidR="008772C9" w:rsidRPr="00DD0E50">
        <w:rPr>
          <w:rFonts w:eastAsia="Calibri" w:cs="Times New Roman"/>
          <w:color w:val="000000" w:themeColor="text1"/>
          <w:szCs w:val="24"/>
          <w:lang w:eastAsia="en-US"/>
        </w:rPr>
        <w:t xml:space="preserve">venues could explore </w:t>
      </w:r>
      <w:r w:rsidRPr="00DD0E50">
        <w:rPr>
          <w:rFonts w:eastAsia="Calibri" w:cs="Times New Roman"/>
          <w:color w:val="000000" w:themeColor="text1"/>
          <w:szCs w:val="24"/>
          <w:lang w:eastAsia="en-US"/>
        </w:rPr>
        <w:t xml:space="preserve">the effects of </w:t>
      </w:r>
      <w:r w:rsidR="002D37A7" w:rsidRPr="00DD0E50">
        <w:rPr>
          <w:rFonts w:eastAsia="Calibri" w:cs="Times New Roman"/>
          <w:color w:val="000000" w:themeColor="text1"/>
          <w:szCs w:val="24"/>
          <w:lang w:eastAsia="en-US"/>
        </w:rPr>
        <w:t xml:space="preserve">the </w:t>
      </w:r>
      <w:r w:rsidRPr="00DD0E50">
        <w:rPr>
          <w:rFonts w:eastAsia="Calibri" w:cs="Times New Roman"/>
          <w:color w:val="000000" w:themeColor="text1"/>
          <w:szCs w:val="24"/>
          <w:lang w:eastAsia="en-US"/>
        </w:rPr>
        <w:t xml:space="preserve">export </w:t>
      </w:r>
      <w:r w:rsidR="00C90FC1" w:rsidRPr="00DD0E50">
        <w:rPr>
          <w:rFonts w:eastAsia="Calibri" w:cs="Times New Roman"/>
          <w:color w:val="000000" w:themeColor="text1"/>
          <w:szCs w:val="24"/>
          <w:lang w:eastAsia="en-US"/>
        </w:rPr>
        <w:t xml:space="preserve">product </w:t>
      </w:r>
      <w:r w:rsidR="00B05C9E" w:rsidRPr="00DD0E50">
        <w:rPr>
          <w:rFonts w:eastAsia="Calibri" w:cs="Times New Roman"/>
          <w:color w:val="000000" w:themeColor="text1"/>
          <w:szCs w:val="24"/>
          <w:lang w:eastAsia="en-US"/>
        </w:rPr>
        <w:t>concentration</w:t>
      </w:r>
      <w:r w:rsidRPr="00DD0E50">
        <w:rPr>
          <w:rFonts w:eastAsia="Calibri" w:cs="Times New Roman"/>
          <w:color w:val="000000" w:themeColor="text1"/>
          <w:szCs w:val="24"/>
          <w:lang w:eastAsia="en-US"/>
        </w:rPr>
        <w:t xml:space="preserve"> </w:t>
      </w:r>
      <w:r w:rsidR="002D37A7" w:rsidRPr="00DD0E50">
        <w:rPr>
          <w:rFonts w:eastAsia="Calibri" w:cs="Times New Roman"/>
          <w:color w:val="000000" w:themeColor="text1"/>
          <w:szCs w:val="24"/>
          <w:lang w:eastAsia="en-US"/>
        </w:rPr>
        <w:t>up</w:t>
      </w:r>
      <w:r w:rsidRPr="00DD0E50">
        <w:rPr>
          <w:rFonts w:eastAsia="Calibri" w:cs="Times New Roman"/>
          <w:color w:val="000000" w:themeColor="text1"/>
          <w:szCs w:val="24"/>
          <w:lang w:eastAsia="en-US"/>
        </w:rPr>
        <w:t xml:space="preserve">on </w:t>
      </w:r>
      <w:r w:rsidR="002D37A7" w:rsidRPr="00DD0E50">
        <w:rPr>
          <w:rFonts w:eastAsia="Calibri" w:cs="Times New Roman"/>
          <w:color w:val="000000" w:themeColor="text1"/>
          <w:szCs w:val="24"/>
          <w:lang w:eastAsia="en-US"/>
        </w:rPr>
        <w:t xml:space="preserve">the </w:t>
      </w:r>
      <w:r w:rsidR="008772C9" w:rsidRPr="00DD0E50">
        <w:rPr>
          <w:rFonts w:eastAsia="Calibri" w:cs="Times New Roman"/>
          <w:color w:val="000000" w:themeColor="text1"/>
          <w:szCs w:val="24"/>
          <w:lang w:eastAsia="en-US"/>
        </w:rPr>
        <w:t>carbon</w:t>
      </w:r>
      <w:r w:rsidR="00833033" w:rsidRPr="00833033">
        <w:rPr>
          <w:rFonts w:eastAsia="Calibri" w:cs="Times New Roman"/>
          <w:bCs/>
          <w:color w:val="000000" w:themeColor="text1"/>
          <w:szCs w:val="24"/>
          <w:lang w:eastAsia="en-US"/>
        </w:rPr>
        <w:t xml:space="preserve"> </w:t>
      </w:r>
      <w:r w:rsidR="00833033" w:rsidRPr="008127E9">
        <w:rPr>
          <w:rFonts w:eastAsia="Calibri" w:cs="Times New Roman"/>
          <w:bCs/>
          <w:color w:val="000000" w:themeColor="text1"/>
          <w:szCs w:val="24"/>
          <w:lang w:eastAsia="en-US"/>
        </w:rPr>
        <w:t>dioxide</w:t>
      </w:r>
      <w:r w:rsidRPr="00DD0E50">
        <w:rPr>
          <w:rFonts w:eastAsia="Calibri" w:cs="Times New Roman"/>
          <w:color w:val="000000" w:themeColor="text1"/>
          <w:szCs w:val="24"/>
          <w:vertAlign w:val="subscript"/>
          <w:lang w:eastAsia="en-US"/>
        </w:rPr>
        <w:t xml:space="preserve"> </w:t>
      </w:r>
      <w:r w:rsidRPr="00DD0E50">
        <w:rPr>
          <w:rFonts w:eastAsia="Calibri" w:cs="Times New Roman"/>
          <w:color w:val="000000" w:themeColor="text1"/>
          <w:szCs w:val="24"/>
          <w:lang w:eastAsia="en-US"/>
        </w:rPr>
        <w:t>emissions in developing</w:t>
      </w:r>
      <w:r w:rsidR="002D37A7" w:rsidRPr="00DD0E50">
        <w:rPr>
          <w:rFonts w:eastAsia="Calibri" w:cs="Times New Roman"/>
          <w:color w:val="000000" w:themeColor="text1"/>
          <w:szCs w:val="24"/>
          <w:lang w:eastAsia="en-US"/>
        </w:rPr>
        <w:t xml:space="preserve"> economies</w:t>
      </w:r>
      <w:r w:rsidRPr="00DD0E50">
        <w:rPr>
          <w:rFonts w:eastAsia="Calibri" w:cs="Times New Roman"/>
          <w:color w:val="000000" w:themeColor="text1"/>
          <w:szCs w:val="24"/>
          <w:lang w:eastAsia="en-US"/>
        </w:rPr>
        <w:t xml:space="preserve"> or </w:t>
      </w:r>
      <w:r w:rsidR="008772C9" w:rsidRPr="00DD0E50">
        <w:rPr>
          <w:rFonts w:eastAsia="Calibri" w:cs="Times New Roman"/>
          <w:color w:val="000000" w:themeColor="text1"/>
          <w:szCs w:val="24"/>
          <w:lang w:eastAsia="en-US"/>
        </w:rPr>
        <w:t xml:space="preserve">other </w:t>
      </w:r>
      <w:r w:rsidR="002D37A7" w:rsidRPr="00DD0E50">
        <w:rPr>
          <w:rFonts w:eastAsia="Calibri" w:cs="Times New Roman"/>
          <w:color w:val="000000" w:themeColor="text1"/>
          <w:szCs w:val="24"/>
          <w:lang w:eastAsia="en-US"/>
        </w:rPr>
        <w:t>advanced</w:t>
      </w:r>
      <w:r w:rsidRPr="00DD0E50">
        <w:rPr>
          <w:rFonts w:eastAsia="Calibri" w:cs="Times New Roman"/>
          <w:color w:val="000000" w:themeColor="text1"/>
          <w:szCs w:val="24"/>
          <w:lang w:eastAsia="en-US"/>
        </w:rPr>
        <w:t xml:space="preserve"> countries. In addition, the effects of sub-indexes of the</w:t>
      </w:r>
      <w:r w:rsidR="00C90FC1" w:rsidRPr="00DD0E50">
        <w:rPr>
          <w:rFonts w:eastAsia="Calibri" w:cs="Times New Roman"/>
          <w:color w:val="000000" w:themeColor="text1"/>
          <w:szCs w:val="24"/>
          <w:lang w:eastAsia="en-US"/>
        </w:rPr>
        <w:t xml:space="preserve"> Theil</w:t>
      </w:r>
      <w:r w:rsidRPr="00DD0E50">
        <w:rPr>
          <w:rFonts w:eastAsia="Calibri" w:cs="Times New Roman"/>
          <w:color w:val="000000" w:themeColor="text1"/>
          <w:szCs w:val="24"/>
          <w:lang w:eastAsia="en-US"/>
        </w:rPr>
        <w:t xml:space="preserve"> index (e.g. </w:t>
      </w:r>
      <w:r w:rsidR="008127E9" w:rsidRPr="00DD0E50">
        <w:rPr>
          <w:rFonts w:eastAsia="Calibri" w:cs="Times New Roman"/>
          <w:color w:val="000000" w:themeColor="text1"/>
          <w:szCs w:val="24"/>
          <w:lang w:eastAsia="en-US"/>
        </w:rPr>
        <w:t>the</w:t>
      </w:r>
      <w:r w:rsidR="002D37A7" w:rsidRPr="00DD0E50">
        <w:rPr>
          <w:rFonts w:eastAsia="Calibri" w:cs="Times New Roman"/>
          <w:color w:val="000000" w:themeColor="text1"/>
          <w:szCs w:val="24"/>
          <w:lang w:eastAsia="en-US"/>
        </w:rPr>
        <w:t xml:space="preserve"> </w:t>
      </w:r>
      <w:r w:rsidRPr="00DD0E50">
        <w:rPr>
          <w:rFonts w:eastAsia="Calibri" w:cs="Times New Roman"/>
          <w:color w:val="000000" w:themeColor="text1"/>
          <w:szCs w:val="24"/>
          <w:lang w:eastAsia="en-US"/>
        </w:rPr>
        <w:t>extensiv</w:t>
      </w:r>
      <w:r w:rsidR="00CA09B2" w:rsidRPr="00DD0E50">
        <w:rPr>
          <w:rFonts w:eastAsia="Calibri" w:cs="Times New Roman"/>
          <w:color w:val="000000" w:themeColor="text1"/>
          <w:szCs w:val="24"/>
          <w:lang w:eastAsia="en-US"/>
        </w:rPr>
        <w:t xml:space="preserve">e margin and </w:t>
      </w:r>
      <w:r w:rsidR="002D37A7" w:rsidRPr="00DD0E50">
        <w:rPr>
          <w:rFonts w:eastAsia="Calibri" w:cs="Times New Roman"/>
          <w:color w:val="000000" w:themeColor="text1"/>
          <w:szCs w:val="24"/>
          <w:lang w:eastAsia="en-US"/>
        </w:rPr>
        <w:t xml:space="preserve">the </w:t>
      </w:r>
      <w:r w:rsidR="00CA09B2" w:rsidRPr="00DD0E50">
        <w:rPr>
          <w:rFonts w:eastAsia="Calibri" w:cs="Times New Roman"/>
          <w:color w:val="000000" w:themeColor="text1"/>
          <w:szCs w:val="24"/>
          <w:lang w:eastAsia="en-US"/>
        </w:rPr>
        <w:lastRenderedPageBreak/>
        <w:t>intensive margin</w:t>
      </w:r>
      <w:r w:rsidR="002D37A7" w:rsidRPr="00DD0E50">
        <w:rPr>
          <w:rFonts w:eastAsia="Calibri" w:cs="Times New Roman"/>
          <w:color w:val="000000" w:themeColor="text1"/>
          <w:szCs w:val="24"/>
          <w:lang w:eastAsia="en-US"/>
        </w:rPr>
        <w:t xml:space="preserve"> of</w:t>
      </w:r>
      <w:r w:rsidR="008772C9" w:rsidRPr="00DD0E50">
        <w:rPr>
          <w:rFonts w:eastAsia="Calibri" w:cs="Times New Roman"/>
          <w:color w:val="000000" w:themeColor="text1"/>
          <w:szCs w:val="24"/>
          <w:lang w:eastAsia="en-US"/>
        </w:rPr>
        <w:t xml:space="preserve"> products</w:t>
      </w:r>
      <w:r w:rsidR="00CA09B2" w:rsidRPr="00DD0E50">
        <w:rPr>
          <w:rFonts w:eastAsia="Calibri" w:cs="Times New Roman"/>
          <w:color w:val="000000" w:themeColor="text1"/>
          <w:szCs w:val="24"/>
          <w:lang w:eastAsia="en-US"/>
        </w:rPr>
        <w:t xml:space="preserve">) </w:t>
      </w:r>
      <w:r w:rsidR="00076D14" w:rsidRPr="00DD0E50">
        <w:rPr>
          <w:rFonts w:eastAsia="Calibri" w:cs="Times New Roman"/>
          <w:color w:val="000000" w:themeColor="text1"/>
          <w:szCs w:val="24"/>
          <w:lang w:eastAsia="en-US"/>
        </w:rPr>
        <w:t xml:space="preserve">on </w:t>
      </w:r>
      <w:r w:rsidR="008772C9" w:rsidRPr="00DD0E50">
        <w:rPr>
          <w:rFonts w:eastAsia="Calibri" w:cs="Times New Roman"/>
          <w:color w:val="000000" w:themeColor="text1"/>
          <w:szCs w:val="24"/>
          <w:lang w:eastAsia="en-US"/>
        </w:rPr>
        <w:t xml:space="preserve">carbon </w:t>
      </w:r>
      <w:r w:rsidR="00833033" w:rsidRPr="008127E9">
        <w:rPr>
          <w:rFonts w:eastAsia="Calibri" w:cs="Times New Roman"/>
          <w:bCs/>
          <w:color w:val="000000" w:themeColor="text1"/>
          <w:szCs w:val="24"/>
          <w:lang w:eastAsia="en-US"/>
        </w:rPr>
        <w:t xml:space="preserve">dioxide </w:t>
      </w:r>
      <w:r w:rsidR="00C90FC1" w:rsidRPr="00DD0E50">
        <w:rPr>
          <w:rFonts w:eastAsia="Calibri" w:cs="Times New Roman"/>
          <w:color w:val="000000" w:themeColor="text1"/>
          <w:szCs w:val="24"/>
          <w:lang w:eastAsia="en-US"/>
        </w:rPr>
        <w:t>emissions c</w:t>
      </w:r>
      <w:r w:rsidR="008772C9" w:rsidRPr="00DD0E50">
        <w:rPr>
          <w:rFonts w:eastAsia="Calibri" w:cs="Times New Roman"/>
          <w:color w:val="000000" w:themeColor="text1"/>
          <w:szCs w:val="24"/>
          <w:lang w:eastAsia="en-US"/>
        </w:rPr>
        <w:t>ould</w:t>
      </w:r>
      <w:r w:rsidR="00076D14" w:rsidRPr="00DD0E50">
        <w:rPr>
          <w:rFonts w:eastAsia="Calibri" w:cs="Times New Roman"/>
          <w:color w:val="000000" w:themeColor="text1"/>
          <w:szCs w:val="24"/>
          <w:lang w:eastAsia="en-US"/>
        </w:rPr>
        <w:t xml:space="preserve"> also be analyzed</w:t>
      </w:r>
      <w:r w:rsidRPr="00DD0E50">
        <w:rPr>
          <w:rFonts w:eastAsia="Calibri" w:cs="Times New Roman"/>
          <w:color w:val="000000" w:themeColor="text1"/>
          <w:szCs w:val="24"/>
          <w:lang w:eastAsia="en-US"/>
        </w:rPr>
        <w:t xml:space="preserve"> </w:t>
      </w:r>
      <w:r w:rsidR="00CA09B2" w:rsidRPr="00DD0E50">
        <w:rPr>
          <w:rFonts w:eastAsia="Calibri" w:cs="Times New Roman"/>
          <w:color w:val="000000" w:themeColor="text1"/>
          <w:szCs w:val="24"/>
          <w:lang w:eastAsia="en-US"/>
        </w:rPr>
        <w:t>by</w:t>
      </w:r>
      <w:r w:rsidRPr="00DD0E50">
        <w:rPr>
          <w:rFonts w:eastAsia="Calibri" w:cs="Times New Roman"/>
          <w:color w:val="000000" w:themeColor="text1"/>
          <w:szCs w:val="24"/>
          <w:lang w:eastAsia="en-US"/>
        </w:rPr>
        <w:t xml:space="preserve"> different econometric tools.</w:t>
      </w:r>
    </w:p>
    <w:p w:rsidR="00B508D9" w:rsidRPr="008127E9" w:rsidRDefault="00B508D9" w:rsidP="000E5812">
      <w:pPr>
        <w:bidi w:val="0"/>
        <w:spacing w:line="480" w:lineRule="auto"/>
        <w:ind w:firstLine="720"/>
        <w:jc w:val="both"/>
        <w:rPr>
          <w:rFonts w:eastAsia="Times New Roman" w:cs="Times New Roman"/>
          <w:color w:val="000000" w:themeColor="text1"/>
          <w:szCs w:val="24"/>
        </w:rPr>
      </w:pPr>
    </w:p>
    <w:p w:rsidR="000972B5" w:rsidRPr="00DD0E50" w:rsidRDefault="000972B5" w:rsidP="000E5812">
      <w:pPr>
        <w:autoSpaceDE w:val="0"/>
        <w:autoSpaceDN w:val="0"/>
        <w:bidi w:val="0"/>
        <w:adjustRightInd w:val="0"/>
        <w:jc w:val="both"/>
        <w:rPr>
          <w:rFonts w:eastAsia="Times New Roman" w:cs="Times New Roman"/>
          <w:b/>
          <w:bCs/>
          <w:color w:val="000000" w:themeColor="text1"/>
          <w:szCs w:val="24"/>
        </w:rPr>
      </w:pPr>
      <w:r w:rsidRPr="00DD0E50">
        <w:rPr>
          <w:rFonts w:eastAsia="Times New Roman" w:cs="Times New Roman"/>
          <w:b/>
          <w:bCs/>
          <w:color w:val="000000" w:themeColor="text1"/>
          <w:szCs w:val="24"/>
        </w:rPr>
        <w:t>References</w:t>
      </w:r>
      <w:r w:rsidR="003F5197" w:rsidRPr="00DD0E50">
        <w:rPr>
          <w:rFonts w:eastAsia="Times New Roman" w:cs="Times New Roman"/>
          <w:b/>
          <w:bCs/>
          <w:color w:val="000000" w:themeColor="text1"/>
          <w:szCs w:val="24"/>
        </w:rPr>
        <w:t xml:space="preserve">  </w:t>
      </w:r>
    </w:p>
    <w:p w:rsidR="00E930C7" w:rsidRPr="008127E9" w:rsidRDefault="00E930C7" w:rsidP="000E5812">
      <w:pPr>
        <w:bidi w:val="0"/>
        <w:ind w:left="284" w:hanging="284"/>
        <w:jc w:val="both"/>
        <w:rPr>
          <w:rFonts w:eastAsia="Times New Roman" w:cs="Times New Roman"/>
          <w:color w:val="000000" w:themeColor="text1"/>
          <w:szCs w:val="24"/>
          <w:lang w:val="en-GB" w:eastAsia="zh-TW"/>
        </w:rPr>
      </w:pP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DD0E50">
        <w:rPr>
          <w:rFonts w:eastAsia="Calibri" w:cs="Times New Roman"/>
          <w:bCs/>
          <w:color w:val="000000" w:themeColor="text1"/>
          <w:szCs w:val="24"/>
          <w:lang w:eastAsia="en-US"/>
        </w:rPr>
        <w:t>Aditya</w:t>
      </w:r>
      <w:proofErr w:type="spellEnd"/>
      <w:r w:rsidR="007A7A54" w:rsidRPr="00DD0E50">
        <w:rPr>
          <w:rFonts w:eastAsia="Calibri" w:cs="Times New Roman"/>
          <w:bCs/>
          <w:color w:val="000000" w:themeColor="text1"/>
          <w:szCs w:val="24"/>
          <w:lang w:eastAsia="en-US"/>
        </w:rPr>
        <w:t>,</w:t>
      </w:r>
      <w:r w:rsidRPr="00DD0E50">
        <w:rPr>
          <w:rFonts w:eastAsia="Calibri" w:cs="Times New Roman"/>
          <w:bCs/>
          <w:color w:val="000000" w:themeColor="text1"/>
          <w:szCs w:val="24"/>
          <w:lang w:eastAsia="en-US"/>
        </w:rPr>
        <w:t xml:space="preserve"> A, </w:t>
      </w:r>
      <w:proofErr w:type="spellStart"/>
      <w:r w:rsidRPr="00DD0E50">
        <w:rPr>
          <w:rFonts w:eastAsia="Calibri" w:cs="Times New Roman"/>
          <w:bCs/>
          <w:color w:val="000000" w:themeColor="text1"/>
          <w:szCs w:val="24"/>
          <w:lang w:eastAsia="en-US"/>
        </w:rPr>
        <w:t>Acharyya</w:t>
      </w:r>
      <w:proofErr w:type="spellEnd"/>
      <w:r w:rsidR="007A7A54" w:rsidRPr="00DD0E50">
        <w:rPr>
          <w:rFonts w:eastAsia="Calibri" w:cs="Times New Roman"/>
          <w:bCs/>
          <w:color w:val="000000" w:themeColor="text1"/>
          <w:szCs w:val="24"/>
          <w:lang w:eastAsia="en-US"/>
        </w:rPr>
        <w:t>,</w:t>
      </w:r>
      <w:r w:rsidRPr="00DD0E50">
        <w:rPr>
          <w:rFonts w:eastAsia="Calibri" w:cs="Times New Roman"/>
          <w:bCs/>
          <w:color w:val="000000" w:themeColor="text1"/>
          <w:szCs w:val="24"/>
          <w:lang w:eastAsia="en-US"/>
        </w:rPr>
        <w:t xml:space="preserve"> R.</w:t>
      </w:r>
      <w:r w:rsidR="007A7A54" w:rsidRPr="00DD0E50">
        <w:rPr>
          <w:rFonts w:eastAsia="Calibri" w:cs="Times New Roman"/>
          <w:bCs/>
          <w:color w:val="000000" w:themeColor="text1"/>
          <w:szCs w:val="24"/>
          <w:lang w:eastAsia="en-US"/>
        </w:rPr>
        <w:t>, 2013.</w:t>
      </w:r>
      <w:r w:rsidRPr="00DD0E50">
        <w:rPr>
          <w:rFonts w:eastAsia="Calibri" w:cs="Times New Roman"/>
          <w:bCs/>
          <w:color w:val="000000" w:themeColor="text1"/>
          <w:szCs w:val="24"/>
          <w:lang w:eastAsia="en-US"/>
        </w:rPr>
        <w:t xml:space="preserve"> Export diversification, com</w:t>
      </w:r>
      <w:r w:rsidR="00AF45FC" w:rsidRPr="00DD0E50">
        <w:rPr>
          <w:rFonts w:eastAsia="Calibri" w:cs="Times New Roman"/>
          <w:bCs/>
          <w:color w:val="000000" w:themeColor="text1"/>
          <w:szCs w:val="24"/>
          <w:lang w:eastAsia="en-US"/>
        </w:rPr>
        <w:t>position, and economic growth: E</w:t>
      </w:r>
      <w:r w:rsidRPr="00DD0E50">
        <w:rPr>
          <w:rFonts w:eastAsia="Calibri" w:cs="Times New Roman"/>
          <w:bCs/>
          <w:color w:val="000000" w:themeColor="text1"/>
          <w:szCs w:val="24"/>
          <w:lang w:eastAsia="en-US"/>
        </w:rPr>
        <w:t xml:space="preserve">vidence from cross–country analysis. </w:t>
      </w:r>
      <w:r w:rsidRPr="000F14C0">
        <w:rPr>
          <w:rFonts w:eastAsia="Calibri" w:cs="Times New Roman"/>
          <w:bCs/>
          <w:color w:val="000000" w:themeColor="text1"/>
          <w:szCs w:val="24"/>
          <w:lang w:eastAsia="en-US"/>
        </w:rPr>
        <w:t>Journal of International Trade and Economic Development 22(7)</w:t>
      </w:r>
      <w:r w:rsidR="006422D5" w:rsidRPr="000F14C0">
        <w:rPr>
          <w:rFonts w:eastAsia="Calibri" w:cs="Times New Roman"/>
          <w:bCs/>
          <w:color w:val="000000" w:themeColor="text1"/>
          <w:szCs w:val="24"/>
          <w:lang w:eastAsia="en-US"/>
        </w:rPr>
        <w:t>:</w:t>
      </w:r>
      <w:r w:rsidR="007A7A54" w:rsidRPr="000F14C0">
        <w:rPr>
          <w:rFonts w:eastAsia="Calibri" w:cs="Times New Roman"/>
          <w:bCs/>
          <w:color w:val="000000" w:themeColor="text1"/>
          <w:szCs w:val="24"/>
          <w:lang w:eastAsia="en-US"/>
        </w:rPr>
        <w:t xml:space="preserve"> 959-</w:t>
      </w:r>
      <w:r w:rsidRPr="000F14C0">
        <w:rPr>
          <w:rFonts w:eastAsia="Calibri" w:cs="Times New Roman"/>
          <w:bCs/>
          <w:color w:val="000000" w:themeColor="text1"/>
          <w:szCs w:val="24"/>
          <w:lang w:eastAsia="en-US"/>
        </w:rPr>
        <w:t>92.</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0F14C0">
        <w:rPr>
          <w:rFonts w:eastAsia="Calibri" w:cs="Times New Roman"/>
          <w:bCs/>
          <w:color w:val="000000" w:themeColor="text1"/>
          <w:szCs w:val="24"/>
          <w:lang w:eastAsia="en-US"/>
        </w:rPr>
        <w:t>Agosin</w:t>
      </w:r>
      <w:proofErr w:type="spellEnd"/>
      <w:r w:rsidR="007A7A54" w:rsidRPr="000F14C0">
        <w:rPr>
          <w:rFonts w:eastAsia="Calibri" w:cs="Times New Roman"/>
          <w:bCs/>
          <w:color w:val="000000" w:themeColor="text1"/>
          <w:szCs w:val="24"/>
          <w:lang w:eastAsia="en-US"/>
        </w:rPr>
        <w:t>,</w:t>
      </w:r>
      <w:r w:rsidRPr="000F14C0">
        <w:rPr>
          <w:rFonts w:eastAsia="Calibri" w:cs="Times New Roman"/>
          <w:bCs/>
          <w:color w:val="000000" w:themeColor="text1"/>
          <w:szCs w:val="24"/>
          <w:lang w:eastAsia="en-US"/>
        </w:rPr>
        <w:t xml:space="preserve"> M</w:t>
      </w:r>
      <w:r w:rsidR="007A7A54" w:rsidRPr="000F14C0">
        <w:rPr>
          <w:rFonts w:eastAsia="Calibri" w:cs="Times New Roman"/>
          <w:bCs/>
          <w:color w:val="000000" w:themeColor="text1"/>
          <w:szCs w:val="24"/>
          <w:lang w:eastAsia="en-US"/>
        </w:rPr>
        <w:t>.</w:t>
      </w:r>
      <w:r w:rsidRPr="000F14C0">
        <w:rPr>
          <w:rFonts w:eastAsia="Calibri" w:cs="Times New Roman"/>
          <w:bCs/>
          <w:color w:val="000000" w:themeColor="text1"/>
          <w:szCs w:val="24"/>
          <w:lang w:eastAsia="en-US"/>
        </w:rPr>
        <w:t>R</w:t>
      </w:r>
      <w:r w:rsidR="007A7A54" w:rsidRPr="000F14C0">
        <w:rPr>
          <w:rFonts w:eastAsia="Calibri" w:cs="Times New Roman"/>
          <w:bCs/>
          <w:color w:val="000000" w:themeColor="text1"/>
          <w:szCs w:val="24"/>
          <w:lang w:eastAsia="en-US"/>
        </w:rPr>
        <w:t>.</w:t>
      </w:r>
      <w:r w:rsidRPr="000F14C0">
        <w:rPr>
          <w:rFonts w:eastAsia="Calibri" w:cs="Times New Roman"/>
          <w:bCs/>
          <w:color w:val="000000" w:themeColor="text1"/>
          <w:szCs w:val="24"/>
          <w:lang w:eastAsia="en-US"/>
        </w:rPr>
        <w:t>, Alvarez</w:t>
      </w:r>
      <w:r w:rsidR="007A7A54" w:rsidRPr="000F14C0">
        <w:rPr>
          <w:rFonts w:eastAsia="Calibri" w:cs="Times New Roman"/>
          <w:bCs/>
          <w:color w:val="000000" w:themeColor="text1"/>
          <w:szCs w:val="24"/>
          <w:lang w:eastAsia="en-US"/>
        </w:rPr>
        <w:t>,</w:t>
      </w:r>
      <w:r w:rsidRPr="000F14C0">
        <w:rPr>
          <w:rFonts w:eastAsia="Calibri" w:cs="Times New Roman"/>
          <w:bCs/>
          <w:color w:val="000000" w:themeColor="text1"/>
          <w:szCs w:val="24"/>
          <w:lang w:eastAsia="en-US"/>
        </w:rPr>
        <w:t xml:space="preserve"> R</w:t>
      </w:r>
      <w:r w:rsidR="007A7A54" w:rsidRPr="000F14C0">
        <w:rPr>
          <w:rFonts w:eastAsia="Calibri" w:cs="Times New Roman"/>
          <w:bCs/>
          <w:color w:val="000000" w:themeColor="text1"/>
          <w:szCs w:val="24"/>
          <w:lang w:eastAsia="en-US"/>
        </w:rPr>
        <w:t>.</w:t>
      </w:r>
      <w:r w:rsidRPr="000F14C0">
        <w:rPr>
          <w:rFonts w:eastAsia="Calibri" w:cs="Times New Roman"/>
          <w:bCs/>
          <w:color w:val="000000" w:themeColor="text1"/>
          <w:szCs w:val="24"/>
          <w:lang w:eastAsia="en-US"/>
        </w:rPr>
        <w:t>, Bravo–Ortega</w:t>
      </w:r>
      <w:r w:rsidR="007A7A54" w:rsidRPr="000F14C0">
        <w:rPr>
          <w:rFonts w:eastAsia="Calibri" w:cs="Times New Roman"/>
          <w:bCs/>
          <w:color w:val="000000" w:themeColor="text1"/>
          <w:szCs w:val="24"/>
          <w:lang w:eastAsia="en-US"/>
        </w:rPr>
        <w:t>,</w:t>
      </w:r>
      <w:r w:rsidRPr="000F14C0">
        <w:rPr>
          <w:rFonts w:eastAsia="Calibri" w:cs="Times New Roman"/>
          <w:bCs/>
          <w:color w:val="000000" w:themeColor="text1"/>
          <w:szCs w:val="24"/>
          <w:lang w:eastAsia="en-US"/>
        </w:rPr>
        <w:t xml:space="preserve"> C.</w:t>
      </w:r>
      <w:r w:rsidR="007A7A54" w:rsidRPr="000F14C0">
        <w:rPr>
          <w:rFonts w:eastAsia="Calibri" w:cs="Times New Roman"/>
          <w:bCs/>
          <w:color w:val="000000" w:themeColor="text1"/>
          <w:szCs w:val="24"/>
          <w:lang w:eastAsia="en-US"/>
        </w:rPr>
        <w:t>, 2012.</w:t>
      </w:r>
      <w:r w:rsidRPr="000F14C0">
        <w:rPr>
          <w:rFonts w:eastAsia="Calibri" w:cs="Times New Roman"/>
          <w:bCs/>
          <w:color w:val="000000" w:themeColor="text1"/>
          <w:szCs w:val="24"/>
          <w:lang w:eastAsia="en-US"/>
        </w:rPr>
        <w:t xml:space="preserve"> Determinants of export diversification around the world: 1962–2000. </w:t>
      </w:r>
      <w:r w:rsidR="00591AFC" w:rsidRPr="000F14C0">
        <w:rPr>
          <w:rFonts w:eastAsia="Calibri" w:cs="Times New Roman"/>
          <w:bCs/>
          <w:color w:val="000000" w:themeColor="text1"/>
          <w:szCs w:val="24"/>
          <w:lang w:eastAsia="en-US"/>
        </w:rPr>
        <w:t xml:space="preserve">The </w:t>
      </w:r>
      <w:r w:rsidRPr="000F14C0">
        <w:rPr>
          <w:rFonts w:eastAsia="Calibri" w:cs="Times New Roman"/>
          <w:bCs/>
          <w:color w:val="000000" w:themeColor="text1"/>
          <w:szCs w:val="24"/>
          <w:lang w:eastAsia="en-US"/>
        </w:rPr>
        <w:t>World Economy 35(3)</w:t>
      </w:r>
      <w:r w:rsidR="006422D5" w:rsidRPr="000F14C0">
        <w:rPr>
          <w:rFonts w:eastAsia="Calibri" w:cs="Times New Roman"/>
          <w:bCs/>
          <w:color w:val="000000" w:themeColor="text1"/>
          <w:szCs w:val="24"/>
          <w:lang w:eastAsia="en-US"/>
        </w:rPr>
        <w:t>:</w:t>
      </w:r>
      <w:r w:rsidR="007A7A54" w:rsidRPr="000F14C0">
        <w:rPr>
          <w:rFonts w:eastAsia="Calibri" w:cs="Times New Roman"/>
          <w:bCs/>
          <w:color w:val="000000" w:themeColor="text1"/>
          <w:szCs w:val="24"/>
          <w:lang w:eastAsia="en-US"/>
        </w:rPr>
        <w:t xml:space="preserve"> 295-</w:t>
      </w:r>
      <w:r w:rsidRPr="000F14C0">
        <w:rPr>
          <w:rFonts w:eastAsia="Calibri" w:cs="Times New Roman"/>
          <w:bCs/>
          <w:color w:val="000000" w:themeColor="text1"/>
          <w:szCs w:val="24"/>
          <w:lang w:eastAsia="en-US"/>
        </w:rPr>
        <w:t>315.</w:t>
      </w:r>
    </w:p>
    <w:p w:rsidR="00217AFA" w:rsidRPr="008127E9" w:rsidRDefault="00217AFA"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Ajmi</w:t>
      </w:r>
      <w:proofErr w:type="spellEnd"/>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A</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N</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Hammoudeh</w:t>
      </w:r>
      <w:proofErr w:type="spellEnd"/>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S</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Nguyen</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D</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K</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Sato</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J</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R.</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7A7A54" w:rsidRPr="008127E9">
        <w:rPr>
          <w:rFonts w:eastAsia="Calibri" w:cs="Times New Roman"/>
          <w:bCs/>
          <w:color w:val="000000" w:themeColor="text1"/>
          <w:szCs w:val="24"/>
          <w:lang w:eastAsia="en-US"/>
        </w:rPr>
        <w:t xml:space="preserve">2015. </w:t>
      </w:r>
      <w:r w:rsidRPr="008127E9">
        <w:rPr>
          <w:rFonts w:eastAsia="Calibri" w:cs="Times New Roman"/>
          <w:bCs/>
          <w:color w:val="000000" w:themeColor="text1"/>
          <w:szCs w:val="24"/>
          <w:lang w:eastAsia="en-US"/>
        </w:rPr>
        <w:t>On the relationships between CO</w:t>
      </w:r>
      <w:r w:rsidRPr="008127E9">
        <w:rPr>
          <w:rFonts w:eastAsia="Calibri" w:cs="Times New Roman"/>
          <w:bCs/>
          <w:color w:val="000000" w:themeColor="text1"/>
          <w:szCs w:val="24"/>
          <w:vertAlign w:val="subscript"/>
          <w:lang w:eastAsia="en-US"/>
        </w:rPr>
        <w:t>2</w:t>
      </w:r>
      <w:r w:rsidRPr="008127E9">
        <w:rPr>
          <w:rFonts w:eastAsia="Calibri" w:cs="Times New Roman"/>
          <w:bCs/>
          <w:color w:val="000000" w:themeColor="text1"/>
          <w:szCs w:val="24"/>
          <w:lang w:eastAsia="en-US"/>
        </w:rPr>
        <w:t xml:space="preserve"> emissions, energy consumption and income: The importance of time variation. </w:t>
      </w:r>
      <w:r w:rsidR="004B3E46" w:rsidRPr="008127E9">
        <w:rPr>
          <w:rFonts w:eastAsia="Calibri" w:cs="Times New Roman"/>
          <w:bCs/>
          <w:color w:val="000000" w:themeColor="text1"/>
          <w:szCs w:val="24"/>
          <w:lang w:eastAsia="en-US"/>
        </w:rPr>
        <w:t>Energy Economics 49</w:t>
      </w:r>
      <w:r w:rsidR="006422D5" w:rsidRPr="008127E9">
        <w:rPr>
          <w:rFonts w:eastAsia="Calibri" w:cs="Times New Roman"/>
          <w:bCs/>
          <w:color w:val="000000" w:themeColor="text1"/>
          <w:szCs w:val="24"/>
          <w:lang w:eastAsia="en-US"/>
        </w:rPr>
        <w:t>:</w:t>
      </w:r>
      <w:r w:rsidR="004B3E46" w:rsidRPr="008127E9">
        <w:rPr>
          <w:rFonts w:eastAsia="Calibri" w:cs="Times New Roman"/>
          <w:bCs/>
          <w:color w:val="000000" w:themeColor="text1"/>
          <w:szCs w:val="24"/>
          <w:lang w:eastAsia="en-US"/>
        </w:rPr>
        <w:t xml:space="preserve"> 629</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38.</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Al-</w:t>
      </w:r>
      <w:proofErr w:type="spellStart"/>
      <w:r w:rsidRPr="008127E9">
        <w:rPr>
          <w:rFonts w:eastAsia="Calibri" w:cs="Times New Roman"/>
          <w:bCs/>
          <w:color w:val="000000" w:themeColor="text1"/>
          <w:szCs w:val="24"/>
          <w:lang w:eastAsia="en-US"/>
        </w:rPr>
        <w:t>Mulali</w:t>
      </w:r>
      <w:proofErr w:type="spellEnd"/>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U</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Ozturk</w:t>
      </w:r>
      <w:proofErr w:type="spellEnd"/>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I.</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7A7A54" w:rsidRPr="008127E9">
        <w:rPr>
          <w:rFonts w:eastAsia="Calibri" w:cs="Times New Roman"/>
          <w:bCs/>
          <w:color w:val="000000" w:themeColor="text1"/>
          <w:szCs w:val="24"/>
          <w:lang w:eastAsia="en-US"/>
        </w:rPr>
        <w:t xml:space="preserve">2016. </w:t>
      </w:r>
      <w:r w:rsidRPr="008127E9">
        <w:rPr>
          <w:rFonts w:eastAsia="Calibri" w:cs="Times New Roman"/>
          <w:bCs/>
          <w:color w:val="000000" w:themeColor="text1"/>
          <w:szCs w:val="24"/>
          <w:lang w:eastAsia="en-US"/>
        </w:rPr>
        <w:t>The investigation of environmental Kuznets curve hypothesis in the advanced economies: The role of energy prices. Renewable and Sustainable Energy Reviews 54</w:t>
      </w:r>
      <w:r w:rsidR="006422D5"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1</w:t>
      </w:r>
      <w:r w:rsidR="00313BB8" w:rsidRPr="008127E9">
        <w:rPr>
          <w:rFonts w:eastAsia="Calibri" w:cs="Times New Roman"/>
          <w:bCs/>
          <w:color w:val="000000" w:themeColor="text1"/>
          <w:szCs w:val="24"/>
          <w:lang w:eastAsia="en-US"/>
        </w:rPr>
        <w:t>622</w:t>
      </w:r>
      <w:r w:rsidR="007A7A54" w:rsidRPr="008127E9">
        <w:rPr>
          <w:rFonts w:eastAsia="Calibri" w:cs="Times New Roman"/>
          <w:bCs/>
          <w:color w:val="000000" w:themeColor="text1"/>
          <w:szCs w:val="24"/>
          <w:lang w:eastAsia="en-US"/>
        </w:rPr>
        <w:t>-</w:t>
      </w:r>
      <w:r w:rsidR="00313BB8" w:rsidRPr="008127E9">
        <w:rPr>
          <w:rFonts w:eastAsia="Calibri" w:cs="Times New Roman"/>
          <w:bCs/>
          <w:color w:val="000000" w:themeColor="text1"/>
          <w:szCs w:val="24"/>
          <w:lang w:eastAsia="en-US"/>
        </w:rPr>
        <w:t>3</w:t>
      </w:r>
      <w:r w:rsidRPr="008127E9">
        <w:rPr>
          <w:rFonts w:eastAsia="Calibri" w:cs="Times New Roman"/>
          <w:bCs/>
          <w:color w:val="000000" w:themeColor="text1"/>
          <w:szCs w:val="24"/>
          <w:lang w:eastAsia="en-US"/>
        </w:rPr>
        <w:t>1.</w:t>
      </w:r>
    </w:p>
    <w:p w:rsidR="007A7A54" w:rsidRPr="008127E9" w:rsidRDefault="000424A4"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Ang</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J</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B.</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7A7A54" w:rsidRPr="008127E9">
        <w:rPr>
          <w:rFonts w:eastAsia="Calibri" w:cs="Times New Roman"/>
          <w:bCs/>
          <w:color w:val="000000" w:themeColor="text1"/>
          <w:szCs w:val="24"/>
          <w:lang w:eastAsia="en-US"/>
        </w:rPr>
        <w:t xml:space="preserve">2007. </w:t>
      </w:r>
      <w:r w:rsidRPr="008127E9">
        <w:rPr>
          <w:rFonts w:eastAsia="Calibri" w:cs="Times New Roman"/>
          <w:bCs/>
          <w:color w:val="000000" w:themeColor="text1"/>
          <w:szCs w:val="24"/>
          <w:lang w:eastAsia="en-US"/>
        </w:rPr>
        <w:t>CO</w:t>
      </w:r>
      <w:r w:rsidRPr="008127E9">
        <w:rPr>
          <w:rFonts w:eastAsia="Calibri" w:cs="Times New Roman"/>
          <w:bCs/>
          <w:color w:val="000000" w:themeColor="text1"/>
          <w:szCs w:val="24"/>
          <w:vertAlign w:val="subscript"/>
          <w:lang w:eastAsia="en-US"/>
        </w:rPr>
        <w:t>2</w:t>
      </w:r>
      <w:r w:rsidRPr="008127E9">
        <w:rPr>
          <w:rFonts w:eastAsia="Calibri" w:cs="Times New Roman"/>
          <w:bCs/>
          <w:color w:val="000000" w:themeColor="text1"/>
          <w:szCs w:val="24"/>
          <w:lang w:eastAsia="en-US"/>
        </w:rPr>
        <w:t xml:space="preserve"> emissions, energy consumption, and output in France. Energ</w:t>
      </w:r>
      <w:r w:rsidR="00313BB8" w:rsidRPr="008127E9">
        <w:rPr>
          <w:rFonts w:eastAsia="Calibri" w:cs="Times New Roman"/>
          <w:bCs/>
          <w:color w:val="000000" w:themeColor="text1"/>
          <w:szCs w:val="24"/>
          <w:lang w:eastAsia="en-US"/>
        </w:rPr>
        <w:t xml:space="preserve">y Policy </w:t>
      </w:r>
      <w:r w:rsidR="007A7A54" w:rsidRPr="008127E9">
        <w:rPr>
          <w:rFonts w:eastAsia="Calibri" w:cs="Times New Roman"/>
          <w:bCs/>
          <w:color w:val="000000" w:themeColor="text1"/>
          <w:szCs w:val="24"/>
          <w:lang w:eastAsia="en-US"/>
        </w:rPr>
        <w:t>35</w:t>
      </w:r>
      <w:r w:rsidR="00313BB8" w:rsidRPr="008127E9">
        <w:rPr>
          <w:rFonts w:eastAsia="Calibri" w:cs="Times New Roman"/>
          <w:bCs/>
          <w:color w:val="000000" w:themeColor="text1"/>
          <w:szCs w:val="24"/>
          <w:lang w:eastAsia="en-US"/>
        </w:rPr>
        <w:t>(10)</w:t>
      </w:r>
      <w:r w:rsidR="006422D5" w:rsidRPr="008127E9">
        <w:rPr>
          <w:rFonts w:eastAsia="Calibri" w:cs="Times New Roman"/>
          <w:bCs/>
          <w:color w:val="000000" w:themeColor="text1"/>
          <w:szCs w:val="24"/>
          <w:lang w:eastAsia="en-US"/>
        </w:rPr>
        <w:t>:</w:t>
      </w:r>
      <w:r w:rsidR="00313BB8" w:rsidRPr="008127E9">
        <w:rPr>
          <w:rFonts w:eastAsia="Calibri" w:cs="Times New Roman"/>
          <w:bCs/>
          <w:color w:val="000000" w:themeColor="text1"/>
          <w:szCs w:val="24"/>
          <w:lang w:eastAsia="en-US"/>
        </w:rPr>
        <w:t xml:space="preserve"> 4772</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8.</w:t>
      </w:r>
    </w:p>
    <w:p w:rsidR="007A7A54" w:rsidRPr="008127E9" w:rsidRDefault="007A7A5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Apergis</w:t>
      </w:r>
      <w:proofErr w:type="spellEnd"/>
      <w:r w:rsidRPr="008127E9">
        <w:rPr>
          <w:rFonts w:eastAsia="Calibri" w:cs="Times New Roman"/>
          <w:bCs/>
          <w:color w:val="000000" w:themeColor="text1"/>
          <w:szCs w:val="24"/>
          <w:lang w:eastAsia="en-US"/>
        </w:rPr>
        <w:t>, N., 2016. Environmental Kuznets curves: New evidence on both panel and country-level CO</w:t>
      </w:r>
      <w:r w:rsidRPr="008127E9">
        <w:rPr>
          <w:rFonts w:eastAsia="Calibri" w:cs="Times New Roman"/>
          <w:bCs/>
          <w:color w:val="000000" w:themeColor="text1"/>
          <w:szCs w:val="24"/>
          <w:vertAlign w:val="subscript"/>
          <w:lang w:eastAsia="en-US"/>
        </w:rPr>
        <w:t>2</w:t>
      </w:r>
      <w:r w:rsidRPr="008127E9">
        <w:rPr>
          <w:rFonts w:eastAsia="Calibri" w:cs="Times New Roman"/>
          <w:bCs/>
          <w:color w:val="000000" w:themeColor="text1"/>
          <w:szCs w:val="24"/>
          <w:lang w:eastAsia="en-US"/>
        </w:rPr>
        <w:t xml:space="preserve"> emissions. Energy Economics 54</w:t>
      </w:r>
      <w:r w:rsidR="006422D5"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263-71.</w:t>
      </w:r>
    </w:p>
    <w:p w:rsidR="000424A4" w:rsidRPr="008127E9" w:rsidRDefault="00313BB8"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Apergis</w:t>
      </w:r>
      <w:proofErr w:type="spellEnd"/>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N</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Eleftheriou</w:t>
      </w:r>
      <w:proofErr w:type="spellEnd"/>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S</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w:t>
      </w:r>
      <w:r w:rsidR="000424A4" w:rsidRPr="008127E9">
        <w:rPr>
          <w:rFonts w:eastAsia="Calibri" w:cs="Times New Roman"/>
          <w:bCs/>
          <w:color w:val="000000" w:themeColor="text1"/>
          <w:szCs w:val="24"/>
          <w:lang w:eastAsia="en-US"/>
        </w:rPr>
        <w:t xml:space="preserve"> Payne</w:t>
      </w:r>
      <w:r w:rsidR="007A7A54" w:rsidRPr="008127E9">
        <w:rPr>
          <w:rFonts w:eastAsia="Calibri" w:cs="Times New Roman"/>
          <w:bCs/>
          <w:color w:val="000000" w:themeColor="text1"/>
          <w:szCs w:val="24"/>
          <w:lang w:eastAsia="en-US"/>
        </w:rPr>
        <w:t>,</w:t>
      </w:r>
      <w:r w:rsidR="000424A4" w:rsidRPr="008127E9">
        <w:rPr>
          <w:rFonts w:eastAsia="Calibri" w:cs="Times New Roman"/>
          <w:bCs/>
          <w:color w:val="000000" w:themeColor="text1"/>
          <w:szCs w:val="24"/>
          <w:lang w:eastAsia="en-US"/>
        </w:rPr>
        <w:t xml:space="preserve"> J</w:t>
      </w:r>
      <w:r w:rsidR="007A7A54" w:rsidRPr="008127E9">
        <w:rPr>
          <w:rFonts w:eastAsia="Calibri" w:cs="Times New Roman"/>
          <w:bCs/>
          <w:color w:val="000000" w:themeColor="text1"/>
          <w:szCs w:val="24"/>
          <w:lang w:eastAsia="en-US"/>
        </w:rPr>
        <w:t>.</w:t>
      </w:r>
      <w:r w:rsidR="000424A4" w:rsidRPr="008127E9">
        <w:rPr>
          <w:rFonts w:eastAsia="Calibri" w:cs="Times New Roman"/>
          <w:bCs/>
          <w:color w:val="000000" w:themeColor="text1"/>
          <w:szCs w:val="24"/>
          <w:lang w:eastAsia="en-US"/>
        </w:rPr>
        <w:t>E.</w:t>
      </w:r>
      <w:r w:rsidR="007A7A54" w:rsidRPr="008127E9">
        <w:rPr>
          <w:rFonts w:eastAsia="Calibri" w:cs="Times New Roman"/>
          <w:bCs/>
          <w:color w:val="000000" w:themeColor="text1"/>
          <w:szCs w:val="24"/>
          <w:lang w:eastAsia="en-US"/>
        </w:rPr>
        <w:t>,</w:t>
      </w:r>
      <w:r w:rsidR="000424A4" w:rsidRPr="008127E9">
        <w:rPr>
          <w:rFonts w:eastAsia="Calibri" w:cs="Times New Roman"/>
          <w:bCs/>
          <w:color w:val="000000" w:themeColor="text1"/>
          <w:szCs w:val="24"/>
          <w:lang w:eastAsia="en-US"/>
        </w:rPr>
        <w:t xml:space="preserve"> </w:t>
      </w:r>
      <w:r w:rsidR="007A7A54" w:rsidRPr="008127E9">
        <w:rPr>
          <w:rFonts w:eastAsia="Calibri" w:cs="Times New Roman"/>
          <w:bCs/>
          <w:color w:val="000000" w:themeColor="text1"/>
          <w:szCs w:val="24"/>
          <w:lang w:eastAsia="en-US"/>
        </w:rPr>
        <w:t xml:space="preserve">2013. </w:t>
      </w:r>
      <w:r w:rsidR="000424A4" w:rsidRPr="008127E9">
        <w:rPr>
          <w:rFonts w:eastAsia="Calibri" w:cs="Times New Roman"/>
          <w:bCs/>
          <w:color w:val="000000" w:themeColor="text1"/>
          <w:szCs w:val="24"/>
          <w:lang w:eastAsia="en-US"/>
        </w:rPr>
        <w:t xml:space="preserve">The relationship between international financial reporting </w:t>
      </w:r>
      <w:r w:rsidRPr="008127E9">
        <w:rPr>
          <w:rFonts w:eastAsia="Calibri" w:cs="Times New Roman"/>
          <w:bCs/>
          <w:color w:val="000000" w:themeColor="text1"/>
          <w:szCs w:val="24"/>
          <w:lang w:eastAsia="en-US"/>
        </w:rPr>
        <w:t>standards</w:t>
      </w:r>
      <w:r w:rsidR="000424A4" w:rsidRPr="008127E9">
        <w:rPr>
          <w:rFonts w:eastAsia="Calibri" w:cs="Times New Roman"/>
          <w:bCs/>
          <w:color w:val="000000" w:themeColor="text1"/>
          <w:szCs w:val="24"/>
          <w:lang w:eastAsia="en-US"/>
        </w:rPr>
        <w:t>, carbon emissions, and R&amp;D expenditures: Evidence from European manufacturing firms. Ec</w:t>
      </w:r>
      <w:r w:rsidRPr="008127E9">
        <w:rPr>
          <w:rFonts w:eastAsia="Calibri" w:cs="Times New Roman"/>
          <w:bCs/>
          <w:color w:val="000000" w:themeColor="text1"/>
          <w:szCs w:val="24"/>
          <w:lang w:eastAsia="en-US"/>
        </w:rPr>
        <w:t>ological Economics 88</w:t>
      </w:r>
      <w:r w:rsidR="006422D5"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57</w:t>
      </w:r>
      <w:r w:rsidR="007A7A54" w:rsidRPr="008127E9">
        <w:rPr>
          <w:rFonts w:eastAsia="Calibri" w:cs="Times New Roman"/>
          <w:bCs/>
          <w:color w:val="000000" w:themeColor="text1"/>
          <w:szCs w:val="24"/>
          <w:lang w:eastAsia="en-US"/>
        </w:rPr>
        <w:t>-</w:t>
      </w:r>
      <w:r w:rsidR="000424A4" w:rsidRPr="008127E9">
        <w:rPr>
          <w:rFonts w:eastAsia="Calibri" w:cs="Times New Roman"/>
          <w:bCs/>
          <w:color w:val="000000" w:themeColor="text1"/>
          <w:szCs w:val="24"/>
          <w:lang w:eastAsia="en-US"/>
        </w:rPr>
        <w:t>66.</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Apergis</w:t>
      </w:r>
      <w:proofErr w:type="spellEnd"/>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N</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Gupta</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R</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Lau</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C</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K</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M</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Mukherjee</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Z.</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7A7A54" w:rsidRPr="008127E9">
        <w:rPr>
          <w:rFonts w:eastAsia="Calibri" w:cs="Times New Roman"/>
          <w:bCs/>
          <w:color w:val="000000" w:themeColor="text1"/>
          <w:szCs w:val="24"/>
          <w:lang w:eastAsia="en-US"/>
        </w:rPr>
        <w:t xml:space="preserve">2016. </w:t>
      </w:r>
      <w:r w:rsidRPr="008127E9">
        <w:rPr>
          <w:rFonts w:eastAsia="Calibri" w:cs="Times New Roman"/>
          <w:bCs/>
          <w:color w:val="000000" w:themeColor="text1"/>
          <w:szCs w:val="24"/>
          <w:lang w:eastAsia="en-US"/>
        </w:rPr>
        <w:t xml:space="preserve">An analysis of the relationship between U.S. state level carbon dioxide emissions and health care expenditure. </w:t>
      </w:r>
      <w:r w:rsidRPr="008127E9">
        <w:rPr>
          <w:rFonts w:eastAsia="Calibri" w:cs="Times New Roman"/>
          <w:bCs/>
          <w:color w:val="000000" w:themeColor="text1"/>
          <w:szCs w:val="24"/>
          <w:lang w:eastAsia="en-US"/>
        </w:rPr>
        <w:lastRenderedPageBreak/>
        <w:t>University of Pretoria, Department of Economics Working Paper, No</w:t>
      </w:r>
      <w:r w:rsidR="00313BB8"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18</w:t>
      </w:r>
      <w:r w:rsidR="00591AFC" w:rsidRPr="008127E9">
        <w:rPr>
          <w:rFonts w:eastAsia="Calibri" w:cs="Times New Roman"/>
          <w:bCs/>
          <w:color w:val="000000" w:themeColor="text1"/>
          <w:szCs w:val="24"/>
          <w:lang w:eastAsia="en-US"/>
        </w:rPr>
        <w:t>, Pretoria: University of Pretoria.</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Apergis</w:t>
      </w:r>
      <w:proofErr w:type="spellEnd"/>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N</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Payne</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J</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E.</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7A7A54" w:rsidRPr="008127E9">
        <w:rPr>
          <w:rFonts w:eastAsia="Calibri" w:cs="Times New Roman"/>
          <w:bCs/>
          <w:color w:val="000000" w:themeColor="text1"/>
          <w:szCs w:val="24"/>
          <w:lang w:eastAsia="en-US"/>
        </w:rPr>
        <w:t xml:space="preserve">2009. </w:t>
      </w:r>
      <w:r w:rsidRPr="008127E9">
        <w:rPr>
          <w:rFonts w:eastAsia="Calibri" w:cs="Times New Roman"/>
          <w:bCs/>
          <w:color w:val="000000" w:themeColor="text1"/>
          <w:szCs w:val="24"/>
          <w:lang w:eastAsia="en-US"/>
        </w:rPr>
        <w:t>CO</w:t>
      </w:r>
      <w:r w:rsidRPr="008127E9">
        <w:rPr>
          <w:rFonts w:eastAsia="Calibri" w:cs="Times New Roman"/>
          <w:bCs/>
          <w:color w:val="000000" w:themeColor="text1"/>
          <w:szCs w:val="24"/>
          <w:vertAlign w:val="subscript"/>
          <w:lang w:eastAsia="en-US"/>
        </w:rPr>
        <w:t>2</w:t>
      </w:r>
      <w:r w:rsidRPr="008127E9">
        <w:rPr>
          <w:rFonts w:eastAsia="Calibri" w:cs="Times New Roman"/>
          <w:bCs/>
          <w:color w:val="000000" w:themeColor="text1"/>
          <w:szCs w:val="24"/>
          <w:lang w:eastAsia="en-US"/>
        </w:rPr>
        <w:t xml:space="preserve"> emissions, energy usage</w:t>
      </w:r>
      <w:r w:rsidR="00313BB8" w:rsidRPr="008127E9">
        <w:rPr>
          <w:rFonts w:eastAsia="Calibri" w:cs="Times New Roman"/>
          <w:bCs/>
          <w:color w:val="000000" w:themeColor="text1"/>
          <w:szCs w:val="24"/>
          <w:lang w:eastAsia="en-US"/>
        </w:rPr>
        <w:t>, and output in Central America.</w:t>
      </w:r>
      <w:r w:rsidRPr="008127E9">
        <w:rPr>
          <w:rFonts w:eastAsia="Calibri" w:cs="Times New Roman"/>
          <w:bCs/>
          <w:color w:val="000000" w:themeColor="text1"/>
          <w:szCs w:val="24"/>
          <w:lang w:eastAsia="en-US"/>
        </w:rPr>
        <w:t xml:space="preserve"> </w:t>
      </w:r>
      <w:r w:rsidR="00313BB8" w:rsidRPr="008127E9">
        <w:rPr>
          <w:rFonts w:eastAsia="Calibri" w:cs="Times New Roman"/>
          <w:bCs/>
          <w:color w:val="000000" w:themeColor="text1"/>
          <w:szCs w:val="24"/>
          <w:lang w:eastAsia="en-US"/>
        </w:rPr>
        <w:t>Energy Policy 37</w:t>
      </w:r>
      <w:r w:rsidR="00AF45FC" w:rsidRPr="008127E9">
        <w:rPr>
          <w:rFonts w:eastAsia="Calibri" w:cs="Times New Roman"/>
          <w:bCs/>
          <w:color w:val="000000" w:themeColor="text1"/>
          <w:szCs w:val="24"/>
          <w:lang w:eastAsia="en-US"/>
        </w:rPr>
        <w:t>(8)</w:t>
      </w:r>
      <w:r w:rsidR="006422D5" w:rsidRPr="008127E9">
        <w:rPr>
          <w:rFonts w:eastAsia="Calibri" w:cs="Times New Roman"/>
          <w:bCs/>
          <w:color w:val="000000" w:themeColor="text1"/>
          <w:szCs w:val="24"/>
          <w:lang w:eastAsia="en-US"/>
        </w:rPr>
        <w:t>:</w:t>
      </w:r>
      <w:r w:rsidR="00313BB8" w:rsidRPr="008127E9">
        <w:rPr>
          <w:rFonts w:eastAsia="Calibri" w:cs="Times New Roman"/>
          <w:bCs/>
          <w:color w:val="000000" w:themeColor="text1"/>
          <w:szCs w:val="24"/>
          <w:lang w:eastAsia="en-US"/>
        </w:rPr>
        <w:t xml:space="preserve"> 3282</w:t>
      </w:r>
      <w:r w:rsidR="007A7A54"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6.</w:t>
      </w:r>
    </w:p>
    <w:p w:rsidR="000424A4" w:rsidRPr="008127E9" w:rsidRDefault="00C65FA6"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Bento</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J</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P</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C</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Moutinho</w:t>
      </w:r>
      <w:proofErr w:type="spellEnd"/>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V.</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4006E6" w:rsidRPr="008127E9">
        <w:rPr>
          <w:rFonts w:eastAsia="Calibri" w:cs="Times New Roman"/>
          <w:bCs/>
          <w:color w:val="000000" w:themeColor="text1"/>
          <w:szCs w:val="24"/>
          <w:lang w:eastAsia="en-US"/>
        </w:rPr>
        <w:t xml:space="preserve">2016. </w:t>
      </w:r>
      <w:r w:rsidR="000424A4" w:rsidRPr="008127E9">
        <w:rPr>
          <w:rFonts w:eastAsia="Calibri" w:cs="Times New Roman"/>
          <w:bCs/>
          <w:color w:val="000000" w:themeColor="text1"/>
          <w:szCs w:val="24"/>
          <w:lang w:eastAsia="en-US"/>
        </w:rPr>
        <w:t>CO</w:t>
      </w:r>
      <w:r w:rsidR="000424A4" w:rsidRPr="008127E9">
        <w:rPr>
          <w:rFonts w:eastAsia="Calibri" w:cs="Times New Roman"/>
          <w:bCs/>
          <w:color w:val="000000" w:themeColor="text1"/>
          <w:szCs w:val="24"/>
          <w:vertAlign w:val="subscript"/>
          <w:lang w:eastAsia="en-US"/>
        </w:rPr>
        <w:t>2</w:t>
      </w:r>
      <w:r w:rsidR="000424A4" w:rsidRPr="008127E9">
        <w:rPr>
          <w:rFonts w:eastAsia="Calibri" w:cs="Times New Roman"/>
          <w:bCs/>
          <w:color w:val="000000" w:themeColor="text1"/>
          <w:szCs w:val="24"/>
          <w:lang w:eastAsia="en-US"/>
        </w:rPr>
        <w:t xml:space="preserve"> emissions, non-renewable and renewable electricity production, economic growth and international trade in Italy. Renewable and Sustainable Energy Reviews 55</w:t>
      </w:r>
      <w:r w:rsidR="006422D5" w:rsidRPr="008127E9">
        <w:rPr>
          <w:rFonts w:eastAsia="Calibri" w:cs="Times New Roman"/>
          <w:bCs/>
          <w:color w:val="000000" w:themeColor="text1"/>
          <w:szCs w:val="24"/>
          <w:lang w:eastAsia="en-US"/>
        </w:rPr>
        <w:t>:</w:t>
      </w:r>
      <w:r w:rsidR="000424A4" w:rsidRPr="008127E9">
        <w:rPr>
          <w:rFonts w:eastAsia="Calibri" w:cs="Times New Roman"/>
          <w:bCs/>
          <w:color w:val="000000" w:themeColor="text1"/>
          <w:szCs w:val="24"/>
          <w:lang w:eastAsia="en-US"/>
        </w:rPr>
        <w:t xml:space="preserve"> 142</w:t>
      </w:r>
      <w:r w:rsidR="004006E6" w:rsidRPr="008127E9">
        <w:rPr>
          <w:rFonts w:eastAsia="Calibri" w:cs="Times New Roman"/>
          <w:bCs/>
          <w:color w:val="000000" w:themeColor="text1"/>
          <w:szCs w:val="24"/>
          <w:lang w:eastAsia="en-US"/>
        </w:rPr>
        <w:t>-</w:t>
      </w:r>
      <w:r w:rsidR="000424A4" w:rsidRPr="008127E9">
        <w:rPr>
          <w:rFonts w:eastAsia="Calibri" w:cs="Times New Roman"/>
          <w:bCs/>
          <w:color w:val="000000" w:themeColor="text1"/>
          <w:szCs w:val="24"/>
          <w:lang w:eastAsia="en-US"/>
        </w:rPr>
        <w:t>55.</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Bilgili</w:t>
      </w:r>
      <w:proofErr w:type="spellEnd"/>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F</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Kocak</w:t>
      </w:r>
      <w:proofErr w:type="spellEnd"/>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E</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Bulut</w:t>
      </w:r>
      <w:proofErr w:type="spellEnd"/>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U.</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4006E6" w:rsidRPr="008127E9">
        <w:rPr>
          <w:rFonts w:eastAsia="Calibri" w:cs="Times New Roman"/>
          <w:bCs/>
          <w:color w:val="000000" w:themeColor="text1"/>
          <w:szCs w:val="24"/>
          <w:lang w:eastAsia="en-US"/>
        </w:rPr>
        <w:t xml:space="preserve">2016. </w:t>
      </w:r>
      <w:r w:rsidRPr="008127E9">
        <w:rPr>
          <w:rFonts w:eastAsia="Calibri" w:cs="Times New Roman"/>
          <w:bCs/>
          <w:color w:val="000000" w:themeColor="text1"/>
          <w:szCs w:val="24"/>
          <w:lang w:eastAsia="en-US"/>
        </w:rPr>
        <w:t>The dynamic impact of renewable energy consumption on CO</w:t>
      </w:r>
      <w:r w:rsidRPr="008127E9">
        <w:rPr>
          <w:rFonts w:eastAsia="Calibri" w:cs="Times New Roman"/>
          <w:bCs/>
          <w:color w:val="000000" w:themeColor="text1"/>
          <w:szCs w:val="24"/>
          <w:vertAlign w:val="subscript"/>
          <w:lang w:eastAsia="en-US"/>
        </w:rPr>
        <w:t>2</w:t>
      </w:r>
      <w:r w:rsidRPr="008127E9">
        <w:rPr>
          <w:rFonts w:eastAsia="Calibri" w:cs="Times New Roman"/>
          <w:bCs/>
          <w:color w:val="000000" w:themeColor="text1"/>
          <w:szCs w:val="24"/>
          <w:lang w:eastAsia="en-US"/>
        </w:rPr>
        <w:t xml:space="preserve"> emissions: A revisited environmental Kuznets curve approach. Renewable and Sustainable Energy Rev</w:t>
      </w:r>
      <w:r w:rsidR="00313BB8" w:rsidRPr="008127E9">
        <w:rPr>
          <w:rFonts w:eastAsia="Calibri" w:cs="Times New Roman"/>
          <w:bCs/>
          <w:color w:val="000000" w:themeColor="text1"/>
          <w:szCs w:val="24"/>
          <w:lang w:eastAsia="en-US"/>
        </w:rPr>
        <w:t>iews 54</w:t>
      </w:r>
      <w:r w:rsidR="006422D5" w:rsidRPr="008127E9">
        <w:rPr>
          <w:rFonts w:eastAsia="Calibri" w:cs="Times New Roman"/>
          <w:bCs/>
          <w:color w:val="000000" w:themeColor="text1"/>
          <w:szCs w:val="24"/>
          <w:lang w:eastAsia="en-US"/>
        </w:rPr>
        <w:t>:</w:t>
      </w:r>
      <w:r w:rsidR="00313BB8" w:rsidRPr="008127E9">
        <w:rPr>
          <w:rFonts w:eastAsia="Calibri" w:cs="Times New Roman"/>
          <w:bCs/>
          <w:color w:val="000000" w:themeColor="text1"/>
          <w:szCs w:val="24"/>
          <w:lang w:eastAsia="en-US"/>
        </w:rPr>
        <w:t xml:space="preserve"> 838</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45.</w:t>
      </w:r>
    </w:p>
    <w:p w:rsidR="00217AFA" w:rsidRPr="008127E9" w:rsidRDefault="00313BB8" w:rsidP="006A6CE4">
      <w:pPr>
        <w:bidi w:val="0"/>
        <w:spacing w:line="480" w:lineRule="auto"/>
        <w:ind w:left="709" w:hanging="709"/>
        <w:jc w:val="both"/>
        <w:rPr>
          <w:rFonts w:cs="Times New Roman"/>
          <w:color w:val="000000" w:themeColor="text1"/>
          <w:szCs w:val="24"/>
        </w:rPr>
      </w:pPr>
      <w:proofErr w:type="spellStart"/>
      <w:r w:rsidRPr="008127E9">
        <w:rPr>
          <w:rFonts w:cs="Times New Roman"/>
          <w:color w:val="000000" w:themeColor="text1"/>
          <w:szCs w:val="24"/>
        </w:rPr>
        <w:t>Cadot</w:t>
      </w:r>
      <w:proofErr w:type="spellEnd"/>
      <w:r w:rsidR="004006E6" w:rsidRPr="008127E9">
        <w:rPr>
          <w:rFonts w:cs="Times New Roman"/>
          <w:color w:val="000000" w:themeColor="text1"/>
          <w:szCs w:val="24"/>
        </w:rPr>
        <w:t>,</w:t>
      </w:r>
      <w:r w:rsidRPr="008127E9">
        <w:rPr>
          <w:rFonts w:cs="Times New Roman"/>
          <w:color w:val="000000" w:themeColor="text1"/>
          <w:szCs w:val="24"/>
        </w:rPr>
        <w:t xml:space="preserve"> O</w:t>
      </w:r>
      <w:r w:rsidR="004006E6" w:rsidRPr="008127E9">
        <w:rPr>
          <w:rFonts w:cs="Times New Roman"/>
          <w:color w:val="000000" w:themeColor="text1"/>
          <w:szCs w:val="24"/>
        </w:rPr>
        <w:t>.</w:t>
      </w:r>
      <w:r w:rsidRPr="008127E9">
        <w:rPr>
          <w:rFonts w:cs="Times New Roman"/>
          <w:color w:val="000000" w:themeColor="text1"/>
          <w:szCs w:val="24"/>
        </w:rPr>
        <w:t>, Carrere</w:t>
      </w:r>
      <w:r w:rsidR="004006E6" w:rsidRPr="008127E9">
        <w:rPr>
          <w:rFonts w:cs="Times New Roman"/>
          <w:color w:val="000000" w:themeColor="text1"/>
          <w:szCs w:val="24"/>
        </w:rPr>
        <w:t>,</w:t>
      </w:r>
      <w:r w:rsidRPr="008127E9">
        <w:rPr>
          <w:rFonts w:cs="Times New Roman"/>
          <w:color w:val="000000" w:themeColor="text1"/>
          <w:szCs w:val="24"/>
        </w:rPr>
        <w:t xml:space="preserve"> C</w:t>
      </w:r>
      <w:r w:rsidR="004006E6" w:rsidRPr="008127E9">
        <w:rPr>
          <w:rFonts w:cs="Times New Roman"/>
          <w:color w:val="000000" w:themeColor="text1"/>
          <w:szCs w:val="24"/>
        </w:rPr>
        <w:t>.</w:t>
      </w:r>
      <w:r w:rsidRPr="008127E9">
        <w:rPr>
          <w:rFonts w:cs="Times New Roman"/>
          <w:color w:val="000000" w:themeColor="text1"/>
          <w:szCs w:val="24"/>
        </w:rPr>
        <w:t>, Strauss–Kahn</w:t>
      </w:r>
      <w:r w:rsidR="004006E6" w:rsidRPr="008127E9">
        <w:rPr>
          <w:rFonts w:cs="Times New Roman"/>
          <w:color w:val="000000" w:themeColor="text1"/>
          <w:szCs w:val="24"/>
        </w:rPr>
        <w:t>,</w:t>
      </w:r>
      <w:r w:rsidRPr="008127E9">
        <w:rPr>
          <w:rFonts w:cs="Times New Roman"/>
          <w:color w:val="000000" w:themeColor="text1"/>
          <w:szCs w:val="24"/>
        </w:rPr>
        <w:t xml:space="preserve"> V.</w:t>
      </w:r>
      <w:r w:rsidR="004006E6" w:rsidRPr="008127E9">
        <w:rPr>
          <w:rFonts w:cs="Times New Roman"/>
          <w:color w:val="000000" w:themeColor="text1"/>
          <w:szCs w:val="24"/>
        </w:rPr>
        <w:t>,</w:t>
      </w:r>
      <w:r w:rsidRPr="008127E9">
        <w:rPr>
          <w:rFonts w:cs="Times New Roman"/>
          <w:color w:val="000000" w:themeColor="text1"/>
          <w:szCs w:val="24"/>
        </w:rPr>
        <w:t xml:space="preserve"> </w:t>
      </w:r>
      <w:r w:rsidR="004006E6" w:rsidRPr="008127E9">
        <w:rPr>
          <w:rFonts w:cs="Times New Roman"/>
          <w:color w:val="000000" w:themeColor="text1"/>
          <w:szCs w:val="24"/>
        </w:rPr>
        <w:t xml:space="preserve">2011. </w:t>
      </w:r>
      <w:r w:rsidRPr="008127E9">
        <w:rPr>
          <w:rFonts w:cs="Times New Roman"/>
          <w:color w:val="000000" w:themeColor="text1"/>
          <w:szCs w:val="24"/>
        </w:rPr>
        <w:t>Export d</w:t>
      </w:r>
      <w:r w:rsidR="00217AFA" w:rsidRPr="008127E9">
        <w:rPr>
          <w:rFonts w:cs="Times New Roman"/>
          <w:color w:val="000000" w:themeColor="text1"/>
          <w:szCs w:val="24"/>
        </w:rPr>
        <w:t>ive</w:t>
      </w:r>
      <w:r w:rsidRPr="008127E9">
        <w:rPr>
          <w:rFonts w:cs="Times New Roman"/>
          <w:color w:val="000000" w:themeColor="text1"/>
          <w:szCs w:val="24"/>
        </w:rPr>
        <w:t>rsification: What</w:t>
      </w:r>
      <w:r w:rsidR="00312CE7" w:rsidRPr="008127E9">
        <w:rPr>
          <w:rFonts w:eastAsia="Calibri" w:cs="Times New Roman"/>
          <w:color w:val="000000" w:themeColor="text1"/>
          <w:szCs w:val="24"/>
          <w:lang w:eastAsia="en-US"/>
        </w:rPr>
        <w:t>'</w:t>
      </w:r>
      <w:r w:rsidRPr="008127E9">
        <w:rPr>
          <w:rFonts w:cs="Times New Roman"/>
          <w:color w:val="000000" w:themeColor="text1"/>
          <w:szCs w:val="24"/>
        </w:rPr>
        <w:t>s behind the hump?</w:t>
      </w:r>
      <w:r w:rsidR="00217AFA" w:rsidRPr="008127E9">
        <w:rPr>
          <w:rFonts w:cs="Times New Roman"/>
          <w:color w:val="000000" w:themeColor="text1"/>
          <w:szCs w:val="24"/>
        </w:rPr>
        <w:t xml:space="preserve"> Review of Economic</w:t>
      </w:r>
      <w:r w:rsidR="00AF45FC" w:rsidRPr="008127E9">
        <w:rPr>
          <w:rFonts w:cs="Times New Roman"/>
          <w:color w:val="000000" w:themeColor="text1"/>
          <w:szCs w:val="24"/>
        </w:rPr>
        <w:t>s</w:t>
      </w:r>
      <w:r w:rsidR="00217AFA" w:rsidRPr="008127E9">
        <w:rPr>
          <w:rFonts w:cs="Times New Roman"/>
          <w:color w:val="000000" w:themeColor="text1"/>
          <w:szCs w:val="24"/>
        </w:rPr>
        <w:t xml:space="preserve"> and Statistics</w:t>
      </w:r>
      <w:r w:rsidRPr="008127E9">
        <w:rPr>
          <w:rFonts w:cs="Times New Roman"/>
          <w:color w:val="000000" w:themeColor="text1"/>
          <w:szCs w:val="24"/>
        </w:rPr>
        <w:t xml:space="preserve"> 93(2)</w:t>
      </w:r>
      <w:r w:rsidR="006422D5" w:rsidRPr="008127E9">
        <w:rPr>
          <w:rFonts w:cs="Times New Roman"/>
          <w:color w:val="000000" w:themeColor="text1"/>
          <w:szCs w:val="24"/>
        </w:rPr>
        <w:t>:</w:t>
      </w:r>
      <w:r w:rsidR="00217AFA" w:rsidRPr="008127E9">
        <w:rPr>
          <w:rFonts w:cs="Times New Roman"/>
          <w:color w:val="000000" w:themeColor="text1"/>
          <w:szCs w:val="24"/>
        </w:rPr>
        <w:t xml:space="preserve"> 590</w:t>
      </w:r>
      <w:r w:rsidR="004006E6" w:rsidRPr="008127E9">
        <w:rPr>
          <w:rFonts w:cs="Times New Roman"/>
          <w:color w:val="000000" w:themeColor="text1"/>
          <w:szCs w:val="24"/>
        </w:rPr>
        <w:t>-</w:t>
      </w:r>
      <w:r w:rsidR="00217AFA" w:rsidRPr="008127E9">
        <w:rPr>
          <w:rFonts w:cs="Times New Roman"/>
          <w:color w:val="000000" w:themeColor="text1"/>
          <w:szCs w:val="24"/>
        </w:rPr>
        <w:t>605.</w:t>
      </w:r>
    </w:p>
    <w:p w:rsidR="000424A4" w:rsidRPr="008127E9" w:rsidRDefault="00313BB8" w:rsidP="006A6CE4">
      <w:pPr>
        <w:bidi w:val="0"/>
        <w:spacing w:line="480" w:lineRule="auto"/>
        <w:ind w:left="709" w:hanging="709"/>
        <w:jc w:val="both"/>
        <w:rPr>
          <w:rFonts w:eastAsia="Calibri" w:cs="Times New Roman"/>
          <w:bCs/>
          <w:color w:val="000000" w:themeColor="text1"/>
          <w:szCs w:val="24"/>
          <w:lang w:val="it-IT" w:eastAsia="en-US"/>
        </w:rPr>
      </w:pPr>
      <w:r w:rsidRPr="008127E9">
        <w:rPr>
          <w:rFonts w:eastAsia="Calibri" w:cs="Times New Roman"/>
          <w:bCs/>
          <w:color w:val="000000" w:themeColor="text1"/>
          <w:szCs w:val="24"/>
          <w:lang w:eastAsia="en-US"/>
        </w:rPr>
        <w:t>Can</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M</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Gozgor</w:t>
      </w:r>
      <w:proofErr w:type="spellEnd"/>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G.</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4006E6" w:rsidRPr="008127E9">
        <w:rPr>
          <w:rFonts w:eastAsia="Calibri" w:cs="Times New Roman"/>
          <w:bCs/>
          <w:color w:val="000000" w:themeColor="text1"/>
          <w:szCs w:val="24"/>
          <w:lang w:eastAsia="en-US"/>
        </w:rPr>
        <w:t>201</w:t>
      </w:r>
      <w:r w:rsidR="00641406" w:rsidRPr="008127E9">
        <w:rPr>
          <w:rFonts w:eastAsia="Calibri" w:cs="Times New Roman"/>
          <w:bCs/>
          <w:color w:val="000000" w:themeColor="text1"/>
          <w:szCs w:val="24"/>
          <w:lang w:eastAsia="en-US"/>
        </w:rPr>
        <w:t>7</w:t>
      </w:r>
      <w:r w:rsidR="004006E6" w:rsidRPr="008127E9">
        <w:rPr>
          <w:rFonts w:eastAsia="Calibri" w:cs="Times New Roman"/>
          <w:bCs/>
          <w:color w:val="000000" w:themeColor="text1"/>
          <w:szCs w:val="24"/>
          <w:lang w:eastAsia="en-US"/>
        </w:rPr>
        <w:t xml:space="preserve">. </w:t>
      </w:r>
      <w:r w:rsidR="00641406" w:rsidRPr="008127E9">
        <w:rPr>
          <w:rFonts w:eastAsia="Calibri" w:cs="Times New Roman"/>
          <w:bCs/>
          <w:color w:val="000000" w:themeColor="text1"/>
          <w:szCs w:val="24"/>
          <w:lang w:eastAsia="en-US"/>
        </w:rPr>
        <w:t xml:space="preserve">The impact of economic complexity on carbon emissions: evidence from France. </w:t>
      </w:r>
      <w:r w:rsidR="00641406" w:rsidRPr="008127E9">
        <w:rPr>
          <w:rFonts w:eastAsia="Calibri" w:cs="Times New Roman"/>
          <w:bCs/>
          <w:color w:val="000000" w:themeColor="text1"/>
          <w:szCs w:val="24"/>
          <w:lang w:val="it-IT" w:eastAsia="en-US"/>
        </w:rPr>
        <w:t>Environmental Science and Pollution Research 24(19): 16364-70.</w:t>
      </w:r>
    </w:p>
    <w:p w:rsidR="000424A4" w:rsidRPr="008127E9" w:rsidRDefault="000424A4" w:rsidP="00A27D26">
      <w:pPr>
        <w:bidi w:val="0"/>
        <w:spacing w:line="480" w:lineRule="auto"/>
        <w:ind w:left="709" w:hanging="709"/>
        <w:rPr>
          <w:rFonts w:eastAsia="Calibri" w:cs="Times New Roman"/>
          <w:bCs/>
          <w:color w:val="000000" w:themeColor="text1"/>
          <w:szCs w:val="24"/>
          <w:lang w:val="it-IT" w:eastAsia="en-US"/>
        </w:rPr>
      </w:pPr>
      <w:proofErr w:type="spellStart"/>
      <w:r w:rsidRPr="008127E9">
        <w:rPr>
          <w:rFonts w:eastAsia="Calibri" w:cs="Times New Roman"/>
          <w:bCs/>
          <w:color w:val="000000" w:themeColor="text1"/>
          <w:szCs w:val="24"/>
          <w:lang w:eastAsia="en-US"/>
        </w:rPr>
        <w:t>Canay</w:t>
      </w:r>
      <w:proofErr w:type="spellEnd"/>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I</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A.</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4006E6" w:rsidRPr="008127E9">
        <w:rPr>
          <w:rFonts w:eastAsia="Calibri" w:cs="Times New Roman"/>
          <w:bCs/>
          <w:color w:val="000000" w:themeColor="text1"/>
          <w:szCs w:val="24"/>
          <w:lang w:eastAsia="en-US"/>
        </w:rPr>
        <w:t xml:space="preserve">2011. </w:t>
      </w:r>
      <w:r w:rsidRPr="008127E9">
        <w:rPr>
          <w:rFonts w:eastAsia="Calibri" w:cs="Times New Roman"/>
          <w:bCs/>
          <w:color w:val="000000" w:themeColor="text1"/>
          <w:szCs w:val="24"/>
          <w:lang w:eastAsia="en-US"/>
        </w:rPr>
        <w:t xml:space="preserve">A simple approach to quantile regression for panel data. </w:t>
      </w:r>
      <w:r w:rsidRPr="008127E9">
        <w:rPr>
          <w:rFonts w:eastAsia="Calibri" w:cs="Times New Roman"/>
          <w:bCs/>
          <w:color w:val="000000" w:themeColor="text1"/>
          <w:szCs w:val="24"/>
          <w:lang w:val="it-IT" w:eastAsia="en-US"/>
        </w:rPr>
        <w:t>Econometrics Journal 14(3)</w:t>
      </w:r>
      <w:r w:rsidR="006422D5" w:rsidRPr="008127E9">
        <w:rPr>
          <w:rFonts w:eastAsia="Calibri" w:cs="Times New Roman"/>
          <w:bCs/>
          <w:color w:val="000000" w:themeColor="text1"/>
          <w:szCs w:val="24"/>
          <w:lang w:val="it-IT" w:eastAsia="en-US"/>
        </w:rPr>
        <w:t>:</w:t>
      </w:r>
      <w:r w:rsidRPr="008127E9">
        <w:rPr>
          <w:rFonts w:eastAsia="Calibri" w:cs="Times New Roman"/>
          <w:bCs/>
          <w:color w:val="000000" w:themeColor="text1"/>
          <w:szCs w:val="24"/>
          <w:lang w:val="it-IT" w:eastAsia="en-US"/>
        </w:rPr>
        <w:t xml:space="preserve"> 368</w:t>
      </w:r>
      <w:r w:rsidR="004006E6" w:rsidRPr="008127E9">
        <w:rPr>
          <w:rFonts w:eastAsia="Calibri" w:cs="Times New Roman"/>
          <w:bCs/>
          <w:color w:val="000000" w:themeColor="text1"/>
          <w:szCs w:val="24"/>
          <w:lang w:val="it-IT" w:eastAsia="en-US"/>
        </w:rPr>
        <w:t>-</w:t>
      </w:r>
      <w:r w:rsidRPr="008127E9">
        <w:rPr>
          <w:rFonts w:eastAsia="Calibri" w:cs="Times New Roman"/>
          <w:bCs/>
          <w:color w:val="000000" w:themeColor="text1"/>
          <w:szCs w:val="24"/>
          <w:lang w:val="it-IT" w:eastAsia="en-US"/>
        </w:rPr>
        <w:t>86.</w:t>
      </w:r>
      <w:r w:rsidR="00A27D26">
        <w:rPr>
          <w:rFonts w:eastAsia="Calibri" w:cs="Times New Roman"/>
          <w:bCs/>
          <w:color w:val="000000" w:themeColor="text1"/>
          <w:szCs w:val="24"/>
          <w:lang w:val="it-IT" w:eastAsia="en-US"/>
        </w:rPr>
        <w:t>fo</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val="it-IT" w:eastAsia="en-US"/>
        </w:rPr>
        <w:t>Cerrato</w:t>
      </w:r>
      <w:r w:rsidR="004006E6" w:rsidRPr="008127E9">
        <w:rPr>
          <w:rFonts w:eastAsia="Calibri" w:cs="Times New Roman"/>
          <w:bCs/>
          <w:color w:val="000000" w:themeColor="text1"/>
          <w:szCs w:val="24"/>
          <w:lang w:val="it-IT" w:eastAsia="en-US"/>
        </w:rPr>
        <w:t>,</w:t>
      </w:r>
      <w:r w:rsidRPr="008127E9">
        <w:rPr>
          <w:rFonts w:eastAsia="Calibri" w:cs="Times New Roman"/>
          <w:bCs/>
          <w:color w:val="000000" w:themeColor="text1"/>
          <w:szCs w:val="24"/>
          <w:lang w:val="it-IT" w:eastAsia="en-US"/>
        </w:rPr>
        <w:t xml:space="preserve">  M</w:t>
      </w:r>
      <w:r w:rsidR="004006E6" w:rsidRPr="008127E9">
        <w:rPr>
          <w:rFonts w:eastAsia="Calibri" w:cs="Times New Roman"/>
          <w:bCs/>
          <w:color w:val="000000" w:themeColor="text1"/>
          <w:szCs w:val="24"/>
          <w:lang w:val="it-IT" w:eastAsia="en-US"/>
        </w:rPr>
        <w:t>.</w:t>
      </w:r>
      <w:r w:rsidRPr="008127E9">
        <w:rPr>
          <w:rFonts w:eastAsia="Calibri" w:cs="Times New Roman"/>
          <w:bCs/>
          <w:color w:val="000000" w:themeColor="text1"/>
          <w:szCs w:val="24"/>
          <w:lang w:val="it-IT" w:eastAsia="en-US"/>
        </w:rPr>
        <w:t>,  De  Peretti</w:t>
      </w:r>
      <w:r w:rsidR="004006E6" w:rsidRPr="008127E9">
        <w:rPr>
          <w:rFonts w:eastAsia="Calibri" w:cs="Times New Roman"/>
          <w:bCs/>
          <w:color w:val="000000" w:themeColor="text1"/>
          <w:szCs w:val="24"/>
          <w:lang w:val="it-IT" w:eastAsia="en-US"/>
        </w:rPr>
        <w:t>,</w:t>
      </w:r>
      <w:r w:rsidRPr="008127E9">
        <w:rPr>
          <w:rFonts w:eastAsia="Calibri" w:cs="Times New Roman"/>
          <w:bCs/>
          <w:color w:val="000000" w:themeColor="text1"/>
          <w:szCs w:val="24"/>
          <w:lang w:val="it-IT" w:eastAsia="en-US"/>
        </w:rPr>
        <w:t xml:space="preserve">  C</w:t>
      </w:r>
      <w:r w:rsidR="004006E6" w:rsidRPr="008127E9">
        <w:rPr>
          <w:rFonts w:eastAsia="Calibri" w:cs="Times New Roman"/>
          <w:bCs/>
          <w:color w:val="000000" w:themeColor="text1"/>
          <w:szCs w:val="24"/>
          <w:lang w:val="it-IT" w:eastAsia="en-US"/>
        </w:rPr>
        <w:t>.</w:t>
      </w:r>
      <w:r w:rsidRPr="008127E9">
        <w:rPr>
          <w:rFonts w:eastAsia="Calibri" w:cs="Times New Roman"/>
          <w:bCs/>
          <w:color w:val="000000" w:themeColor="text1"/>
          <w:szCs w:val="24"/>
          <w:lang w:val="it-IT" w:eastAsia="en-US"/>
        </w:rPr>
        <w:t>,  Larsson</w:t>
      </w:r>
      <w:r w:rsidR="004006E6" w:rsidRPr="008127E9">
        <w:rPr>
          <w:rFonts w:eastAsia="Calibri" w:cs="Times New Roman"/>
          <w:bCs/>
          <w:color w:val="000000" w:themeColor="text1"/>
          <w:szCs w:val="24"/>
          <w:lang w:val="it-IT" w:eastAsia="en-US"/>
        </w:rPr>
        <w:t>,</w:t>
      </w:r>
      <w:r w:rsidRPr="008127E9">
        <w:rPr>
          <w:rFonts w:eastAsia="Calibri" w:cs="Times New Roman"/>
          <w:bCs/>
          <w:color w:val="000000" w:themeColor="text1"/>
          <w:szCs w:val="24"/>
          <w:lang w:val="it-IT" w:eastAsia="en-US"/>
        </w:rPr>
        <w:t xml:space="preserve">  R</w:t>
      </w:r>
      <w:r w:rsidR="004006E6" w:rsidRPr="008127E9">
        <w:rPr>
          <w:rFonts w:eastAsia="Calibri" w:cs="Times New Roman"/>
          <w:bCs/>
          <w:color w:val="000000" w:themeColor="text1"/>
          <w:szCs w:val="24"/>
          <w:lang w:val="it-IT" w:eastAsia="en-US"/>
        </w:rPr>
        <w:t>.</w:t>
      </w:r>
      <w:r w:rsidRPr="008127E9">
        <w:rPr>
          <w:rFonts w:eastAsia="Calibri" w:cs="Times New Roman"/>
          <w:bCs/>
          <w:color w:val="000000" w:themeColor="text1"/>
          <w:szCs w:val="24"/>
          <w:lang w:val="it-IT" w:eastAsia="en-US"/>
        </w:rPr>
        <w:t>,  Sarantis</w:t>
      </w:r>
      <w:r w:rsidR="004006E6" w:rsidRPr="008127E9">
        <w:rPr>
          <w:rFonts w:eastAsia="Calibri" w:cs="Times New Roman"/>
          <w:bCs/>
          <w:color w:val="000000" w:themeColor="text1"/>
          <w:szCs w:val="24"/>
          <w:lang w:val="it-IT" w:eastAsia="en-US"/>
        </w:rPr>
        <w:t>,</w:t>
      </w:r>
      <w:r w:rsidRPr="008127E9">
        <w:rPr>
          <w:rFonts w:eastAsia="Calibri" w:cs="Times New Roman"/>
          <w:bCs/>
          <w:color w:val="000000" w:themeColor="text1"/>
          <w:szCs w:val="24"/>
          <w:lang w:val="it-IT" w:eastAsia="en-US"/>
        </w:rPr>
        <w:t xml:space="preserve">  N.</w:t>
      </w:r>
      <w:r w:rsidR="004006E6" w:rsidRPr="008127E9">
        <w:rPr>
          <w:rFonts w:eastAsia="Calibri" w:cs="Times New Roman"/>
          <w:bCs/>
          <w:color w:val="000000" w:themeColor="text1"/>
          <w:szCs w:val="24"/>
          <w:lang w:val="it-IT" w:eastAsia="en-US"/>
        </w:rPr>
        <w:t>,</w:t>
      </w:r>
      <w:r w:rsidRPr="008127E9">
        <w:rPr>
          <w:rFonts w:eastAsia="Calibri" w:cs="Times New Roman"/>
          <w:bCs/>
          <w:color w:val="000000" w:themeColor="text1"/>
          <w:szCs w:val="24"/>
          <w:lang w:val="it-IT" w:eastAsia="en-US"/>
        </w:rPr>
        <w:t xml:space="preserve"> </w:t>
      </w:r>
      <w:r w:rsidR="004006E6" w:rsidRPr="008127E9">
        <w:rPr>
          <w:rFonts w:eastAsia="Calibri" w:cs="Times New Roman"/>
          <w:bCs/>
          <w:color w:val="000000" w:themeColor="text1"/>
          <w:szCs w:val="24"/>
          <w:lang w:val="it-IT" w:eastAsia="en-US"/>
        </w:rPr>
        <w:t>2011.</w:t>
      </w:r>
      <w:r w:rsidRPr="008127E9">
        <w:rPr>
          <w:rFonts w:eastAsia="Calibri" w:cs="Times New Roman"/>
          <w:bCs/>
          <w:color w:val="000000" w:themeColor="text1"/>
          <w:szCs w:val="24"/>
          <w:lang w:val="it-IT" w:eastAsia="en-US"/>
        </w:rPr>
        <w:t xml:space="preserve"> </w:t>
      </w:r>
      <w:r w:rsidRPr="008127E9">
        <w:rPr>
          <w:rFonts w:eastAsia="Calibri" w:cs="Times New Roman"/>
          <w:bCs/>
          <w:color w:val="000000" w:themeColor="text1"/>
          <w:szCs w:val="24"/>
          <w:lang w:eastAsia="en-US"/>
        </w:rPr>
        <w:t>A nonlinear panel unit root test. University of Glasgow, Department of Economics Working Paper</w:t>
      </w:r>
      <w:r w:rsidR="0034479D" w:rsidRPr="008127E9">
        <w:rPr>
          <w:rFonts w:eastAsia="Calibri" w:cs="Times New Roman"/>
          <w:bCs/>
          <w:color w:val="000000" w:themeColor="text1"/>
          <w:szCs w:val="24"/>
          <w:lang w:eastAsia="en-US"/>
        </w:rPr>
        <w:t>, Glasgow: University of Glasgow.</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Cerrato</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M</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De </w:t>
      </w:r>
      <w:proofErr w:type="spellStart"/>
      <w:r w:rsidRPr="008127E9">
        <w:rPr>
          <w:rFonts w:eastAsia="Calibri" w:cs="Times New Roman"/>
          <w:bCs/>
          <w:color w:val="000000" w:themeColor="text1"/>
          <w:szCs w:val="24"/>
          <w:lang w:eastAsia="en-US"/>
        </w:rPr>
        <w:t>Peretti</w:t>
      </w:r>
      <w:proofErr w:type="spellEnd"/>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C</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Stewart</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C.</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4006E6" w:rsidRPr="008127E9">
        <w:rPr>
          <w:rFonts w:eastAsia="Calibri" w:cs="Times New Roman"/>
          <w:bCs/>
          <w:color w:val="000000" w:themeColor="text1"/>
          <w:szCs w:val="24"/>
          <w:lang w:eastAsia="en-US"/>
        </w:rPr>
        <w:t xml:space="preserve">2013. </w:t>
      </w:r>
      <w:r w:rsidRPr="008127E9">
        <w:rPr>
          <w:rFonts w:eastAsia="Calibri" w:cs="Times New Roman"/>
          <w:bCs/>
          <w:color w:val="000000" w:themeColor="text1"/>
          <w:szCs w:val="24"/>
          <w:lang w:eastAsia="en-US"/>
        </w:rPr>
        <w:t>Is the consumption-income ratio stationary? Evidence from linear and non-linear panel unit root tests for OECD and non-OECD countries. Manchester School 81(1)</w:t>
      </w:r>
      <w:r w:rsidR="006422D5"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102</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20.</w:t>
      </w:r>
    </w:p>
    <w:p w:rsidR="000424A4" w:rsidRPr="008127E9" w:rsidRDefault="00313BB8"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Dennis</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A</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Shepherd</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B.</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4006E6" w:rsidRPr="008127E9">
        <w:rPr>
          <w:rFonts w:eastAsia="Calibri" w:cs="Times New Roman"/>
          <w:bCs/>
          <w:color w:val="000000" w:themeColor="text1"/>
          <w:szCs w:val="24"/>
          <w:lang w:eastAsia="en-US"/>
        </w:rPr>
        <w:t xml:space="preserve">2011. </w:t>
      </w:r>
      <w:r w:rsidRPr="008127E9">
        <w:rPr>
          <w:rFonts w:eastAsia="Calibri" w:cs="Times New Roman"/>
          <w:bCs/>
          <w:color w:val="000000" w:themeColor="text1"/>
          <w:szCs w:val="24"/>
          <w:lang w:eastAsia="en-US"/>
        </w:rPr>
        <w:t xml:space="preserve">Trade facilitation and export diversification. </w:t>
      </w:r>
      <w:r w:rsidR="0034479D" w:rsidRPr="008127E9">
        <w:rPr>
          <w:rFonts w:eastAsia="Calibri" w:cs="Times New Roman"/>
          <w:bCs/>
          <w:color w:val="000000" w:themeColor="text1"/>
          <w:szCs w:val="24"/>
          <w:lang w:eastAsia="en-US"/>
        </w:rPr>
        <w:t xml:space="preserve">The </w:t>
      </w:r>
      <w:r w:rsidR="000424A4" w:rsidRPr="008127E9">
        <w:rPr>
          <w:rFonts w:eastAsia="Calibri" w:cs="Times New Roman"/>
          <w:bCs/>
          <w:color w:val="000000" w:themeColor="text1"/>
          <w:szCs w:val="24"/>
          <w:lang w:eastAsia="en-US"/>
        </w:rPr>
        <w:t>W</w:t>
      </w:r>
      <w:r w:rsidRPr="008127E9">
        <w:rPr>
          <w:rFonts w:eastAsia="Calibri" w:cs="Times New Roman"/>
          <w:bCs/>
          <w:color w:val="000000" w:themeColor="text1"/>
          <w:szCs w:val="24"/>
          <w:lang w:eastAsia="en-US"/>
        </w:rPr>
        <w:t>orld Economy 34(1)</w:t>
      </w:r>
      <w:r w:rsidR="006422D5"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101</w:t>
      </w:r>
      <w:r w:rsidR="004006E6" w:rsidRPr="008127E9">
        <w:rPr>
          <w:rFonts w:eastAsia="Calibri" w:cs="Times New Roman"/>
          <w:bCs/>
          <w:color w:val="000000" w:themeColor="text1"/>
          <w:szCs w:val="24"/>
          <w:lang w:eastAsia="en-US"/>
        </w:rPr>
        <w:t>-</w:t>
      </w:r>
      <w:r w:rsidR="000424A4" w:rsidRPr="008127E9">
        <w:rPr>
          <w:rFonts w:eastAsia="Calibri" w:cs="Times New Roman"/>
          <w:bCs/>
          <w:color w:val="000000" w:themeColor="text1"/>
          <w:szCs w:val="24"/>
          <w:lang w:eastAsia="en-US"/>
        </w:rPr>
        <w:t>22.</w:t>
      </w:r>
    </w:p>
    <w:p w:rsidR="00591AFC" w:rsidRPr="008127E9" w:rsidRDefault="00591AFC" w:rsidP="00591AFC">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lastRenderedPageBreak/>
        <w:t>Gozgor</w:t>
      </w:r>
      <w:proofErr w:type="spellEnd"/>
      <w:r w:rsidRPr="008127E9">
        <w:rPr>
          <w:rFonts w:eastAsia="Calibri" w:cs="Times New Roman"/>
          <w:bCs/>
          <w:color w:val="000000" w:themeColor="text1"/>
          <w:szCs w:val="24"/>
          <w:lang w:eastAsia="en-US"/>
        </w:rPr>
        <w:t xml:space="preserve">, G., 2017. Does trade matter for carbon emissions in OECD countries? Evidence from a new trade openness measure. Environmental Science and Pollution Research, </w:t>
      </w:r>
      <w:r w:rsidR="00B1123F" w:rsidRPr="008127E9">
        <w:rPr>
          <w:rFonts w:eastAsia="Calibri" w:cs="Times New Roman"/>
          <w:bCs/>
          <w:color w:val="000000" w:themeColor="text1"/>
          <w:szCs w:val="24"/>
          <w:lang w:eastAsia="en-US"/>
        </w:rPr>
        <w:t>24(36): 27813-21.</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Gozgor</w:t>
      </w:r>
      <w:proofErr w:type="spellEnd"/>
      <w:r w:rsidR="004006E6" w:rsidRPr="008127E9">
        <w:rPr>
          <w:rFonts w:eastAsia="Calibri" w:cs="Times New Roman"/>
          <w:bCs/>
          <w:color w:val="000000" w:themeColor="text1"/>
          <w:szCs w:val="24"/>
          <w:lang w:eastAsia="en-US"/>
        </w:rPr>
        <w:t>,</w:t>
      </w:r>
      <w:r w:rsidR="00313BB8" w:rsidRPr="008127E9">
        <w:rPr>
          <w:rFonts w:eastAsia="Calibri" w:cs="Times New Roman"/>
          <w:bCs/>
          <w:color w:val="000000" w:themeColor="text1"/>
          <w:szCs w:val="24"/>
          <w:lang w:eastAsia="en-US"/>
        </w:rPr>
        <w:t xml:space="preserve"> G</w:t>
      </w:r>
      <w:r w:rsidR="004006E6" w:rsidRPr="008127E9">
        <w:rPr>
          <w:rFonts w:eastAsia="Calibri" w:cs="Times New Roman"/>
          <w:bCs/>
          <w:color w:val="000000" w:themeColor="text1"/>
          <w:szCs w:val="24"/>
          <w:lang w:eastAsia="en-US"/>
        </w:rPr>
        <w:t>.</w:t>
      </w:r>
      <w:r w:rsidR="00313BB8" w:rsidRPr="008127E9">
        <w:rPr>
          <w:rFonts w:eastAsia="Calibri" w:cs="Times New Roman"/>
          <w:bCs/>
          <w:color w:val="000000" w:themeColor="text1"/>
          <w:szCs w:val="24"/>
          <w:lang w:eastAsia="en-US"/>
        </w:rPr>
        <w:t>, Can</w:t>
      </w:r>
      <w:r w:rsidR="004006E6" w:rsidRPr="008127E9">
        <w:rPr>
          <w:rFonts w:eastAsia="Calibri" w:cs="Times New Roman"/>
          <w:bCs/>
          <w:color w:val="000000" w:themeColor="text1"/>
          <w:szCs w:val="24"/>
          <w:lang w:eastAsia="en-US"/>
        </w:rPr>
        <w:t>,</w:t>
      </w:r>
      <w:r w:rsidR="00313BB8" w:rsidRPr="008127E9">
        <w:rPr>
          <w:rFonts w:eastAsia="Calibri" w:cs="Times New Roman"/>
          <w:bCs/>
          <w:color w:val="000000" w:themeColor="text1"/>
          <w:szCs w:val="24"/>
          <w:lang w:eastAsia="en-US"/>
        </w:rPr>
        <w:t xml:space="preserve"> M.</w:t>
      </w:r>
      <w:r w:rsidR="004006E6" w:rsidRPr="008127E9">
        <w:rPr>
          <w:rFonts w:eastAsia="Calibri" w:cs="Times New Roman"/>
          <w:bCs/>
          <w:color w:val="000000" w:themeColor="text1"/>
          <w:szCs w:val="24"/>
          <w:lang w:eastAsia="en-US"/>
        </w:rPr>
        <w:t>,</w:t>
      </w:r>
      <w:r w:rsidR="00313BB8" w:rsidRPr="008127E9">
        <w:rPr>
          <w:rFonts w:eastAsia="Calibri" w:cs="Times New Roman"/>
          <w:bCs/>
          <w:color w:val="000000" w:themeColor="text1"/>
          <w:szCs w:val="24"/>
          <w:lang w:eastAsia="en-US"/>
        </w:rPr>
        <w:t xml:space="preserve"> </w:t>
      </w:r>
      <w:r w:rsidR="004006E6" w:rsidRPr="008127E9">
        <w:rPr>
          <w:rFonts w:eastAsia="Calibri" w:cs="Times New Roman"/>
          <w:bCs/>
          <w:color w:val="000000" w:themeColor="text1"/>
          <w:szCs w:val="24"/>
          <w:lang w:eastAsia="en-US"/>
        </w:rPr>
        <w:t xml:space="preserve">2016a. </w:t>
      </w:r>
      <w:r w:rsidR="00313BB8" w:rsidRPr="008127E9">
        <w:rPr>
          <w:rFonts w:eastAsia="Calibri" w:cs="Times New Roman"/>
          <w:bCs/>
          <w:color w:val="000000" w:themeColor="text1"/>
          <w:szCs w:val="24"/>
          <w:lang w:eastAsia="en-US"/>
        </w:rPr>
        <w:t>Effects of the product diversification of exports on income at different stages of economic d</w:t>
      </w:r>
      <w:r w:rsidRPr="008127E9">
        <w:rPr>
          <w:rFonts w:eastAsia="Calibri" w:cs="Times New Roman"/>
          <w:bCs/>
          <w:color w:val="000000" w:themeColor="text1"/>
          <w:szCs w:val="24"/>
          <w:lang w:eastAsia="en-US"/>
        </w:rPr>
        <w:t>evelopment. Eurasian Bus</w:t>
      </w:r>
      <w:r w:rsidR="00313BB8" w:rsidRPr="008127E9">
        <w:rPr>
          <w:rFonts w:eastAsia="Calibri" w:cs="Times New Roman"/>
          <w:bCs/>
          <w:color w:val="000000" w:themeColor="text1"/>
          <w:szCs w:val="24"/>
          <w:lang w:eastAsia="en-US"/>
        </w:rPr>
        <w:t>iness Review 6(2)</w:t>
      </w:r>
      <w:r w:rsidR="006422D5" w:rsidRPr="008127E9">
        <w:rPr>
          <w:rFonts w:eastAsia="Calibri" w:cs="Times New Roman"/>
          <w:bCs/>
          <w:color w:val="000000" w:themeColor="text1"/>
          <w:szCs w:val="24"/>
          <w:lang w:eastAsia="en-US"/>
        </w:rPr>
        <w:t>:</w:t>
      </w:r>
      <w:r w:rsidR="00313BB8" w:rsidRPr="008127E9">
        <w:rPr>
          <w:rFonts w:eastAsia="Calibri" w:cs="Times New Roman"/>
          <w:bCs/>
          <w:color w:val="000000" w:themeColor="text1"/>
          <w:szCs w:val="24"/>
          <w:lang w:eastAsia="en-US"/>
        </w:rPr>
        <w:t xml:space="preserve"> 215</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35.</w:t>
      </w:r>
    </w:p>
    <w:p w:rsidR="000424A4" w:rsidRPr="008127E9" w:rsidRDefault="00313BB8" w:rsidP="006A6CE4">
      <w:pPr>
        <w:bidi w:val="0"/>
        <w:spacing w:line="480" w:lineRule="auto"/>
        <w:ind w:left="709" w:hanging="709"/>
        <w:jc w:val="both"/>
        <w:rPr>
          <w:rFonts w:eastAsia="Calibri" w:cs="Times New Roman"/>
          <w:bCs/>
          <w:color w:val="000000" w:themeColor="text1"/>
          <w:szCs w:val="24"/>
          <w:lang w:val="it-IT" w:eastAsia="en-US"/>
        </w:rPr>
      </w:pPr>
      <w:proofErr w:type="spellStart"/>
      <w:r w:rsidRPr="008127E9">
        <w:rPr>
          <w:rFonts w:eastAsia="Calibri" w:cs="Times New Roman"/>
          <w:bCs/>
          <w:color w:val="000000" w:themeColor="text1"/>
          <w:szCs w:val="24"/>
          <w:lang w:eastAsia="en-US"/>
        </w:rPr>
        <w:t>Gozgor</w:t>
      </w:r>
      <w:proofErr w:type="spellEnd"/>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G</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Can</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M.</w:t>
      </w:r>
      <w:r w:rsidR="004006E6"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4006E6" w:rsidRPr="008127E9">
        <w:rPr>
          <w:rFonts w:eastAsia="Calibri" w:cs="Times New Roman"/>
          <w:bCs/>
          <w:color w:val="000000" w:themeColor="text1"/>
          <w:szCs w:val="24"/>
          <w:lang w:eastAsia="en-US"/>
        </w:rPr>
        <w:t>2016b</w:t>
      </w:r>
      <w:r w:rsidR="00641406" w:rsidRPr="008127E9">
        <w:rPr>
          <w:rFonts w:eastAsia="Calibri" w:cs="Times New Roman"/>
          <w:bCs/>
          <w:color w:val="000000" w:themeColor="text1"/>
          <w:szCs w:val="24"/>
          <w:lang w:eastAsia="en-US"/>
        </w:rPr>
        <w:t>.</w:t>
      </w:r>
      <w:r w:rsidR="004006E6" w:rsidRPr="008127E9">
        <w:rPr>
          <w:rFonts w:eastAsia="Calibri" w:cs="Times New Roman"/>
          <w:bCs/>
          <w:color w:val="000000" w:themeColor="text1"/>
          <w:szCs w:val="24"/>
          <w:lang w:eastAsia="en-US"/>
        </w:rPr>
        <w:t xml:space="preserve"> </w:t>
      </w:r>
      <w:r w:rsidRPr="008127E9">
        <w:rPr>
          <w:rFonts w:eastAsia="Calibri" w:cs="Times New Roman"/>
          <w:bCs/>
          <w:color w:val="000000" w:themeColor="text1"/>
          <w:szCs w:val="24"/>
          <w:lang w:eastAsia="en-US"/>
        </w:rPr>
        <w:t>Export product diversification and the environmental Kuznets c</w:t>
      </w:r>
      <w:r w:rsidR="000424A4" w:rsidRPr="008127E9">
        <w:rPr>
          <w:rFonts w:eastAsia="Calibri" w:cs="Times New Roman"/>
          <w:bCs/>
          <w:color w:val="000000" w:themeColor="text1"/>
          <w:szCs w:val="24"/>
          <w:lang w:eastAsia="en-US"/>
        </w:rPr>
        <w:t xml:space="preserve">urve: Evidence from Turkey. </w:t>
      </w:r>
      <w:r w:rsidR="00F02B4A" w:rsidRPr="008127E9">
        <w:rPr>
          <w:rFonts w:eastAsia="Calibri" w:cs="Times New Roman"/>
          <w:bCs/>
          <w:color w:val="000000" w:themeColor="text1"/>
          <w:szCs w:val="24"/>
          <w:lang w:eastAsia="en-US"/>
        </w:rPr>
        <w:t>Environmental Science and Pollution Research</w:t>
      </w:r>
      <w:r w:rsidR="00641406" w:rsidRPr="008127E9">
        <w:rPr>
          <w:rFonts w:eastAsia="Calibri" w:cs="Times New Roman"/>
          <w:bCs/>
          <w:color w:val="000000" w:themeColor="text1"/>
          <w:szCs w:val="24"/>
          <w:lang w:eastAsia="en-US"/>
        </w:rPr>
        <w:t xml:space="preserve"> </w:t>
      </w:r>
      <w:r w:rsidR="00641406" w:rsidRPr="008127E9">
        <w:rPr>
          <w:rFonts w:eastAsia="Calibri" w:cs="Times New Roman"/>
          <w:bCs/>
          <w:color w:val="000000" w:themeColor="text1"/>
          <w:szCs w:val="24"/>
          <w:lang w:val="it-IT" w:eastAsia="en-US"/>
        </w:rPr>
        <w:t>23(21): 21594-603.</w:t>
      </w:r>
    </w:p>
    <w:p w:rsidR="008E02BE" w:rsidRPr="008127E9" w:rsidRDefault="008E02BE" w:rsidP="008E02BE">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Gozgor</w:t>
      </w:r>
      <w:proofErr w:type="spellEnd"/>
      <w:r w:rsidRPr="008127E9">
        <w:rPr>
          <w:rFonts w:eastAsia="Calibri" w:cs="Times New Roman"/>
          <w:bCs/>
          <w:color w:val="000000" w:themeColor="text1"/>
          <w:szCs w:val="24"/>
          <w:lang w:eastAsia="en-US"/>
        </w:rPr>
        <w:t>, G.</w:t>
      </w:r>
      <w:r w:rsidR="00591AFC"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Can, M.</w:t>
      </w:r>
      <w:r w:rsidR="00591AFC" w:rsidRPr="008127E9">
        <w:rPr>
          <w:rFonts w:eastAsia="Calibri" w:cs="Times New Roman"/>
          <w:bCs/>
          <w:color w:val="000000" w:themeColor="text1"/>
          <w:szCs w:val="24"/>
          <w:lang w:eastAsia="en-US"/>
        </w:rPr>
        <w:t xml:space="preserve">, </w:t>
      </w:r>
      <w:r w:rsidRPr="008127E9">
        <w:rPr>
          <w:rFonts w:eastAsia="Calibri" w:cs="Times New Roman"/>
          <w:bCs/>
          <w:color w:val="000000" w:themeColor="text1"/>
          <w:szCs w:val="24"/>
          <w:lang w:eastAsia="en-US"/>
        </w:rPr>
        <w:t>2017a</w:t>
      </w:r>
      <w:r w:rsidR="00591AFC"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Causal </w:t>
      </w:r>
      <w:r w:rsidR="00591AFC" w:rsidRPr="008127E9">
        <w:rPr>
          <w:rFonts w:eastAsia="Calibri" w:cs="Times New Roman"/>
          <w:bCs/>
          <w:color w:val="000000" w:themeColor="text1"/>
          <w:szCs w:val="24"/>
          <w:lang w:eastAsia="en-US"/>
        </w:rPr>
        <w:t>l</w:t>
      </w:r>
      <w:r w:rsidRPr="008127E9">
        <w:rPr>
          <w:rFonts w:eastAsia="Calibri" w:cs="Times New Roman"/>
          <w:bCs/>
          <w:color w:val="000000" w:themeColor="text1"/>
          <w:szCs w:val="24"/>
          <w:lang w:eastAsia="en-US"/>
        </w:rPr>
        <w:t xml:space="preserve">inkages among the </w:t>
      </w:r>
      <w:r w:rsidR="00591AFC" w:rsidRPr="008127E9">
        <w:rPr>
          <w:rFonts w:eastAsia="Calibri" w:cs="Times New Roman"/>
          <w:bCs/>
          <w:color w:val="000000" w:themeColor="text1"/>
          <w:szCs w:val="24"/>
          <w:lang w:eastAsia="en-US"/>
        </w:rPr>
        <w:t>p</w:t>
      </w:r>
      <w:r w:rsidRPr="008127E9">
        <w:rPr>
          <w:rFonts w:eastAsia="Calibri" w:cs="Times New Roman"/>
          <w:bCs/>
          <w:color w:val="000000" w:themeColor="text1"/>
          <w:szCs w:val="24"/>
          <w:lang w:eastAsia="en-US"/>
        </w:rPr>
        <w:t xml:space="preserve">roduct </w:t>
      </w:r>
      <w:r w:rsidR="00591AFC" w:rsidRPr="008127E9">
        <w:rPr>
          <w:rFonts w:eastAsia="Calibri" w:cs="Times New Roman"/>
          <w:bCs/>
          <w:color w:val="000000" w:themeColor="text1"/>
          <w:szCs w:val="24"/>
          <w:lang w:eastAsia="en-US"/>
        </w:rPr>
        <w:t>d</w:t>
      </w:r>
      <w:r w:rsidRPr="008127E9">
        <w:rPr>
          <w:rFonts w:eastAsia="Calibri" w:cs="Times New Roman"/>
          <w:bCs/>
          <w:color w:val="000000" w:themeColor="text1"/>
          <w:szCs w:val="24"/>
          <w:lang w:eastAsia="en-US"/>
        </w:rPr>
        <w:t xml:space="preserve">iversification of </w:t>
      </w:r>
      <w:r w:rsidR="00591AFC" w:rsidRPr="008127E9">
        <w:rPr>
          <w:rFonts w:eastAsia="Calibri" w:cs="Times New Roman"/>
          <w:bCs/>
          <w:color w:val="000000" w:themeColor="text1"/>
          <w:szCs w:val="24"/>
          <w:lang w:eastAsia="en-US"/>
        </w:rPr>
        <w:t>e</w:t>
      </w:r>
      <w:r w:rsidRPr="008127E9">
        <w:rPr>
          <w:rFonts w:eastAsia="Calibri" w:cs="Times New Roman"/>
          <w:bCs/>
          <w:color w:val="000000" w:themeColor="text1"/>
          <w:szCs w:val="24"/>
          <w:lang w:eastAsia="en-US"/>
        </w:rPr>
        <w:t xml:space="preserve">xports, </w:t>
      </w:r>
      <w:r w:rsidR="00591AFC" w:rsidRPr="008127E9">
        <w:rPr>
          <w:rFonts w:eastAsia="Calibri" w:cs="Times New Roman"/>
          <w:bCs/>
          <w:color w:val="000000" w:themeColor="text1"/>
          <w:szCs w:val="24"/>
          <w:lang w:eastAsia="en-US"/>
        </w:rPr>
        <w:t>e</w:t>
      </w:r>
      <w:r w:rsidRPr="008127E9">
        <w:rPr>
          <w:rFonts w:eastAsia="Calibri" w:cs="Times New Roman"/>
          <w:bCs/>
          <w:color w:val="000000" w:themeColor="text1"/>
          <w:szCs w:val="24"/>
          <w:lang w:eastAsia="en-US"/>
        </w:rPr>
        <w:t xml:space="preserve">conomic </w:t>
      </w:r>
      <w:r w:rsidR="00591AFC" w:rsidRPr="008127E9">
        <w:rPr>
          <w:rFonts w:eastAsia="Calibri" w:cs="Times New Roman"/>
          <w:bCs/>
          <w:color w:val="000000" w:themeColor="text1"/>
          <w:szCs w:val="24"/>
          <w:lang w:eastAsia="en-US"/>
        </w:rPr>
        <w:t>g</w:t>
      </w:r>
      <w:r w:rsidRPr="008127E9">
        <w:rPr>
          <w:rFonts w:eastAsia="Calibri" w:cs="Times New Roman"/>
          <w:bCs/>
          <w:color w:val="000000" w:themeColor="text1"/>
          <w:szCs w:val="24"/>
          <w:lang w:eastAsia="en-US"/>
        </w:rPr>
        <w:t xml:space="preserve">lobalization, and </w:t>
      </w:r>
      <w:r w:rsidR="00591AFC" w:rsidRPr="008127E9">
        <w:rPr>
          <w:rFonts w:eastAsia="Calibri" w:cs="Times New Roman"/>
          <w:bCs/>
          <w:color w:val="000000" w:themeColor="text1"/>
          <w:szCs w:val="24"/>
          <w:lang w:eastAsia="en-US"/>
        </w:rPr>
        <w:t>e</w:t>
      </w:r>
      <w:r w:rsidRPr="008127E9">
        <w:rPr>
          <w:rFonts w:eastAsia="Calibri" w:cs="Times New Roman"/>
          <w:bCs/>
          <w:color w:val="000000" w:themeColor="text1"/>
          <w:szCs w:val="24"/>
          <w:lang w:eastAsia="en-US"/>
        </w:rPr>
        <w:t xml:space="preserve">conomic </w:t>
      </w:r>
      <w:r w:rsidR="00591AFC" w:rsidRPr="008127E9">
        <w:rPr>
          <w:rFonts w:eastAsia="Calibri" w:cs="Times New Roman"/>
          <w:bCs/>
          <w:color w:val="000000" w:themeColor="text1"/>
          <w:szCs w:val="24"/>
          <w:lang w:eastAsia="en-US"/>
        </w:rPr>
        <w:t>g</w:t>
      </w:r>
      <w:r w:rsidRPr="008127E9">
        <w:rPr>
          <w:rFonts w:eastAsia="Calibri" w:cs="Times New Roman"/>
          <w:bCs/>
          <w:color w:val="000000" w:themeColor="text1"/>
          <w:szCs w:val="24"/>
          <w:lang w:eastAsia="en-US"/>
        </w:rPr>
        <w:t>rowth. Review of Development Economics 21(3)</w:t>
      </w:r>
      <w:r w:rsidR="00591AFC"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888</w:t>
      </w:r>
      <w:r w:rsidR="00591AFC"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908. </w:t>
      </w:r>
    </w:p>
    <w:p w:rsidR="008E02BE" w:rsidRPr="008127E9" w:rsidRDefault="00591AFC" w:rsidP="008E02BE">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Gozgor</w:t>
      </w:r>
      <w:proofErr w:type="spellEnd"/>
      <w:r w:rsidRPr="008127E9">
        <w:rPr>
          <w:rFonts w:eastAsia="Calibri" w:cs="Times New Roman"/>
          <w:bCs/>
          <w:color w:val="000000" w:themeColor="text1"/>
          <w:szCs w:val="24"/>
          <w:lang w:eastAsia="en-US"/>
        </w:rPr>
        <w:t>, G., Can, M., 2017b. D</w:t>
      </w:r>
      <w:r w:rsidR="008E02BE" w:rsidRPr="008127E9">
        <w:rPr>
          <w:rFonts w:eastAsia="Calibri" w:cs="Times New Roman"/>
          <w:bCs/>
          <w:color w:val="000000" w:themeColor="text1"/>
          <w:szCs w:val="24"/>
          <w:lang w:eastAsia="en-US"/>
        </w:rPr>
        <w:t xml:space="preserve">oes </w:t>
      </w:r>
      <w:r w:rsidRPr="008127E9">
        <w:rPr>
          <w:rFonts w:eastAsia="Calibri" w:cs="Times New Roman"/>
          <w:bCs/>
          <w:color w:val="000000" w:themeColor="text1"/>
          <w:szCs w:val="24"/>
          <w:lang w:eastAsia="en-US"/>
        </w:rPr>
        <w:t>e</w:t>
      </w:r>
      <w:r w:rsidR="008E02BE" w:rsidRPr="008127E9">
        <w:rPr>
          <w:rFonts w:eastAsia="Calibri" w:cs="Times New Roman"/>
          <w:bCs/>
          <w:color w:val="000000" w:themeColor="text1"/>
          <w:szCs w:val="24"/>
          <w:lang w:eastAsia="en-US"/>
        </w:rPr>
        <w:t xml:space="preserve">xport </w:t>
      </w:r>
      <w:r w:rsidRPr="008127E9">
        <w:rPr>
          <w:rFonts w:eastAsia="Calibri" w:cs="Times New Roman"/>
          <w:bCs/>
          <w:color w:val="000000" w:themeColor="text1"/>
          <w:szCs w:val="24"/>
          <w:lang w:eastAsia="en-US"/>
        </w:rPr>
        <w:t>p</w:t>
      </w:r>
      <w:r w:rsidR="008E02BE" w:rsidRPr="008127E9">
        <w:rPr>
          <w:rFonts w:eastAsia="Calibri" w:cs="Times New Roman"/>
          <w:bCs/>
          <w:color w:val="000000" w:themeColor="text1"/>
          <w:szCs w:val="24"/>
          <w:lang w:eastAsia="en-US"/>
        </w:rPr>
        <w:t xml:space="preserve">roduct </w:t>
      </w:r>
      <w:r w:rsidRPr="008127E9">
        <w:rPr>
          <w:rFonts w:eastAsia="Calibri" w:cs="Times New Roman"/>
          <w:bCs/>
          <w:color w:val="000000" w:themeColor="text1"/>
          <w:szCs w:val="24"/>
          <w:lang w:eastAsia="en-US"/>
        </w:rPr>
        <w:t>q</w:t>
      </w:r>
      <w:r w:rsidR="008E02BE" w:rsidRPr="008127E9">
        <w:rPr>
          <w:rFonts w:eastAsia="Calibri" w:cs="Times New Roman"/>
          <w:bCs/>
          <w:color w:val="000000" w:themeColor="text1"/>
          <w:szCs w:val="24"/>
          <w:lang w:eastAsia="en-US"/>
        </w:rPr>
        <w:t xml:space="preserve">uality </w:t>
      </w:r>
      <w:r w:rsidRPr="008127E9">
        <w:rPr>
          <w:rFonts w:eastAsia="Calibri" w:cs="Times New Roman"/>
          <w:bCs/>
          <w:color w:val="000000" w:themeColor="text1"/>
          <w:szCs w:val="24"/>
          <w:lang w:eastAsia="en-US"/>
        </w:rPr>
        <w:t>m</w:t>
      </w:r>
      <w:r w:rsidR="008E02BE" w:rsidRPr="008127E9">
        <w:rPr>
          <w:rFonts w:eastAsia="Calibri" w:cs="Times New Roman"/>
          <w:bCs/>
          <w:color w:val="000000" w:themeColor="text1"/>
          <w:szCs w:val="24"/>
          <w:lang w:eastAsia="en-US"/>
        </w:rPr>
        <w:t>atter for CO</w:t>
      </w:r>
      <w:r w:rsidR="008E02BE" w:rsidRPr="008127E9">
        <w:rPr>
          <w:rFonts w:eastAsia="Calibri" w:cs="Times New Roman"/>
          <w:bCs/>
          <w:color w:val="000000" w:themeColor="text1"/>
          <w:szCs w:val="24"/>
          <w:vertAlign w:val="subscript"/>
          <w:lang w:eastAsia="en-US"/>
        </w:rPr>
        <w:t xml:space="preserve">2 </w:t>
      </w:r>
      <w:r w:rsidRPr="008127E9">
        <w:rPr>
          <w:rFonts w:eastAsia="Calibri" w:cs="Times New Roman"/>
          <w:bCs/>
          <w:color w:val="000000" w:themeColor="text1"/>
          <w:szCs w:val="24"/>
          <w:lang w:eastAsia="en-US"/>
        </w:rPr>
        <w:t>e</w:t>
      </w:r>
      <w:r w:rsidR="008E02BE" w:rsidRPr="008127E9">
        <w:rPr>
          <w:rFonts w:eastAsia="Calibri" w:cs="Times New Roman"/>
          <w:bCs/>
          <w:color w:val="000000" w:themeColor="text1"/>
          <w:szCs w:val="24"/>
          <w:lang w:eastAsia="en-US"/>
        </w:rPr>
        <w:t>missions? Evidence from China. Environmental Science and Pollution Research 24(3)</w:t>
      </w:r>
      <w:r w:rsidRPr="008127E9">
        <w:rPr>
          <w:rFonts w:eastAsia="Calibri" w:cs="Times New Roman"/>
          <w:bCs/>
          <w:color w:val="000000" w:themeColor="text1"/>
          <w:szCs w:val="24"/>
          <w:lang w:eastAsia="en-US"/>
        </w:rPr>
        <w:t>:</w:t>
      </w:r>
      <w:r w:rsidR="008E02BE" w:rsidRPr="008127E9">
        <w:rPr>
          <w:rFonts w:eastAsia="Calibri" w:cs="Times New Roman"/>
          <w:bCs/>
          <w:color w:val="000000" w:themeColor="text1"/>
          <w:szCs w:val="24"/>
          <w:lang w:eastAsia="en-US"/>
        </w:rPr>
        <w:t xml:space="preserve"> 2866</w:t>
      </w:r>
      <w:r w:rsidRPr="008127E9">
        <w:rPr>
          <w:rFonts w:eastAsia="Calibri" w:cs="Times New Roman"/>
          <w:bCs/>
          <w:color w:val="000000" w:themeColor="text1"/>
          <w:szCs w:val="24"/>
          <w:lang w:eastAsia="en-US"/>
        </w:rPr>
        <w:t>-</w:t>
      </w:r>
      <w:r w:rsidR="008E02BE" w:rsidRPr="008127E9">
        <w:rPr>
          <w:rFonts w:eastAsia="Calibri" w:cs="Times New Roman"/>
          <w:bCs/>
          <w:color w:val="000000" w:themeColor="text1"/>
          <w:szCs w:val="24"/>
          <w:lang w:eastAsia="en-US"/>
        </w:rPr>
        <w:t>75.</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Grossmann</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G</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M</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Krueger</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A</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B.</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2B24DE" w:rsidRPr="008127E9">
        <w:rPr>
          <w:rFonts w:eastAsia="Calibri" w:cs="Times New Roman"/>
          <w:bCs/>
          <w:color w:val="000000" w:themeColor="text1"/>
          <w:szCs w:val="24"/>
          <w:lang w:eastAsia="en-US"/>
        </w:rPr>
        <w:t xml:space="preserve">1991. </w:t>
      </w:r>
      <w:r w:rsidRPr="008127E9">
        <w:rPr>
          <w:rFonts w:eastAsia="Calibri" w:cs="Times New Roman"/>
          <w:bCs/>
          <w:color w:val="000000" w:themeColor="text1"/>
          <w:szCs w:val="24"/>
          <w:lang w:eastAsia="en-US"/>
        </w:rPr>
        <w:t>Environmental impact of a North American Free</w:t>
      </w:r>
      <w:r w:rsidR="00781DF3" w:rsidRPr="008127E9">
        <w:rPr>
          <w:rFonts w:eastAsia="Calibri" w:cs="Times New Roman"/>
          <w:bCs/>
          <w:color w:val="000000" w:themeColor="text1"/>
          <w:szCs w:val="24"/>
          <w:lang w:eastAsia="en-US"/>
        </w:rPr>
        <w:t xml:space="preserve"> Trade Agreement. </w:t>
      </w:r>
      <w:r w:rsidR="00AF45FC" w:rsidRPr="008127E9">
        <w:rPr>
          <w:rFonts w:eastAsia="Calibri" w:cs="Times New Roman"/>
          <w:bCs/>
          <w:color w:val="000000" w:themeColor="text1"/>
          <w:szCs w:val="24"/>
          <w:lang w:eastAsia="en-US"/>
        </w:rPr>
        <w:t>National Bureau of Economic Research</w:t>
      </w:r>
      <w:r w:rsidR="00781DF3" w:rsidRPr="008127E9">
        <w:rPr>
          <w:rFonts w:eastAsia="Calibri" w:cs="Times New Roman"/>
          <w:bCs/>
          <w:color w:val="000000" w:themeColor="text1"/>
          <w:szCs w:val="24"/>
          <w:lang w:eastAsia="en-US"/>
        </w:rPr>
        <w:t xml:space="preserve"> Working P</w:t>
      </w:r>
      <w:r w:rsidRPr="008127E9">
        <w:rPr>
          <w:rFonts w:eastAsia="Calibri" w:cs="Times New Roman"/>
          <w:bCs/>
          <w:color w:val="000000" w:themeColor="text1"/>
          <w:szCs w:val="24"/>
          <w:lang w:eastAsia="en-US"/>
        </w:rPr>
        <w:t xml:space="preserve">aper, </w:t>
      </w:r>
      <w:r w:rsidR="00781DF3" w:rsidRPr="008127E9">
        <w:rPr>
          <w:rFonts w:eastAsia="Calibri" w:cs="Times New Roman"/>
          <w:bCs/>
          <w:color w:val="000000" w:themeColor="text1"/>
          <w:szCs w:val="24"/>
          <w:lang w:eastAsia="en-US"/>
        </w:rPr>
        <w:t xml:space="preserve">No. </w:t>
      </w:r>
      <w:r w:rsidRPr="008127E9">
        <w:rPr>
          <w:rFonts w:eastAsia="Calibri" w:cs="Times New Roman"/>
          <w:bCs/>
          <w:color w:val="000000" w:themeColor="text1"/>
          <w:szCs w:val="24"/>
          <w:lang w:eastAsia="en-US"/>
        </w:rPr>
        <w:t>3914</w:t>
      </w:r>
      <w:r w:rsidR="0034479D" w:rsidRPr="008127E9">
        <w:rPr>
          <w:rFonts w:eastAsia="Calibri" w:cs="Times New Roman"/>
          <w:bCs/>
          <w:color w:val="000000" w:themeColor="text1"/>
          <w:szCs w:val="24"/>
          <w:lang w:eastAsia="en-US"/>
        </w:rPr>
        <w:t>, Cambridge, MA: National Bureau of Economic Research.</w:t>
      </w:r>
    </w:p>
    <w:p w:rsidR="008C3C53" w:rsidRPr="008127E9" w:rsidRDefault="008C3C53" w:rsidP="008C3C53">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Grossmann, G.M., Krueger, A.B., 1995. Econo</w:t>
      </w:r>
      <w:r w:rsidR="007E4C1A" w:rsidRPr="008127E9">
        <w:rPr>
          <w:rFonts w:eastAsia="Calibri" w:cs="Times New Roman"/>
          <w:bCs/>
          <w:color w:val="000000" w:themeColor="text1"/>
          <w:szCs w:val="24"/>
          <w:lang w:eastAsia="en-US"/>
        </w:rPr>
        <w:t xml:space="preserve">mic growth and the environment. </w:t>
      </w:r>
      <w:r w:rsidRPr="008127E9">
        <w:rPr>
          <w:rFonts w:eastAsia="Calibri" w:cs="Times New Roman"/>
          <w:bCs/>
          <w:color w:val="000000" w:themeColor="text1"/>
          <w:szCs w:val="24"/>
          <w:lang w:eastAsia="en-US"/>
        </w:rPr>
        <w:t>Quarterly Journal of Economics 110(2): 353-77.</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Hausm</w:t>
      </w:r>
      <w:r w:rsidR="00781DF3" w:rsidRPr="008127E9">
        <w:rPr>
          <w:rFonts w:eastAsia="Calibri" w:cs="Times New Roman"/>
          <w:bCs/>
          <w:color w:val="000000" w:themeColor="text1"/>
          <w:szCs w:val="24"/>
          <w:lang w:eastAsia="en-US"/>
        </w:rPr>
        <w:t>ann</w:t>
      </w:r>
      <w:proofErr w:type="spellEnd"/>
      <w:r w:rsidR="002B24DE" w:rsidRPr="008127E9">
        <w:rPr>
          <w:rFonts w:eastAsia="Calibri" w:cs="Times New Roman"/>
          <w:bCs/>
          <w:color w:val="000000" w:themeColor="text1"/>
          <w:szCs w:val="24"/>
          <w:lang w:eastAsia="en-US"/>
        </w:rPr>
        <w:t>,</w:t>
      </w:r>
      <w:r w:rsidR="00781DF3" w:rsidRPr="008127E9">
        <w:rPr>
          <w:rFonts w:eastAsia="Calibri" w:cs="Times New Roman"/>
          <w:bCs/>
          <w:color w:val="000000" w:themeColor="text1"/>
          <w:szCs w:val="24"/>
          <w:lang w:eastAsia="en-US"/>
        </w:rPr>
        <w:t xml:space="preserve"> R</w:t>
      </w:r>
      <w:r w:rsidR="002B24DE" w:rsidRPr="008127E9">
        <w:rPr>
          <w:rFonts w:eastAsia="Calibri" w:cs="Times New Roman"/>
          <w:bCs/>
          <w:color w:val="000000" w:themeColor="text1"/>
          <w:szCs w:val="24"/>
          <w:lang w:eastAsia="en-US"/>
        </w:rPr>
        <w:t>.</w:t>
      </w:r>
      <w:r w:rsidR="00781DF3" w:rsidRPr="008127E9">
        <w:rPr>
          <w:rFonts w:eastAsia="Calibri" w:cs="Times New Roman"/>
          <w:bCs/>
          <w:color w:val="000000" w:themeColor="text1"/>
          <w:szCs w:val="24"/>
          <w:lang w:eastAsia="en-US"/>
        </w:rPr>
        <w:t>, Hwang</w:t>
      </w:r>
      <w:r w:rsidR="002B24DE" w:rsidRPr="008127E9">
        <w:rPr>
          <w:rFonts w:eastAsia="Calibri" w:cs="Times New Roman"/>
          <w:bCs/>
          <w:color w:val="000000" w:themeColor="text1"/>
          <w:szCs w:val="24"/>
          <w:lang w:eastAsia="en-US"/>
        </w:rPr>
        <w:t>,</w:t>
      </w:r>
      <w:r w:rsidR="00781DF3" w:rsidRPr="008127E9">
        <w:rPr>
          <w:rFonts w:eastAsia="Calibri" w:cs="Times New Roman"/>
          <w:bCs/>
          <w:color w:val="000000" w:themeColor="text1"/>
          <w:szCs w:val="24"/>
          <w:lang w:eastAsia="en-US"/>
        </w:rPr>
        <w:t xml:space="preserve"> J</w:t>
      </w:r>
      <w:r w:rsidR="002B24DE" w:rsidRPr="008127E9">
        <w:rPr>
          <w:rFonts w:eastAsia="Calibri" w:cs="Times New Roman"/>
          <w:bCs/>
          <w:color w:val="000000" w:themeColor="text1"/>
          <w:szCs w:val="24"/>
          <w:lang w:eastAsia="en-US"/>
        </w:rPr>
        <w:t>.</w:t>
      </w:r>
      <w:r w:rsidR="00781DF3" w:rsidRPr="008127E9">
        <w:rPr>
          <w:rFonts w:eastAsia="Calibri" w:cs="Times New Roman"/>
          <w:bCs/>
          <w:color w:val="000000" w:themeColor="text1"/>
          <w:szCs w:val="24"/>
          <w:lang w:eastAsia="en-US"/>
        </w:rPr>
        <w:t xml:space="preserve">, </w:t>
      </w:r>
      <w:proofErr w:type="spellStart"/>
      <w:r w:rsidR="00781DF3" w:rsidRPr="008127E9">
        <w:rPr>
          <w:rFonts w:eastAsia="Calibri" w:cs="Times New Roman"/>
          <w:bCs/>
          <w:color w:val="000000" w:themeColor="text1"/>
          <w:szCs w:val="24"/>
          <w:lang w:eastAsia="en-US"/>
        </w:rPr>
        <w:t>Rodrik</w:t>
      </w:r>
      <w:proofErr w:type="spellEnd"/>
      <w:r w:rsidR="002B24DE" w:rsidRPr="008127E9">
        <w:rPr>
          <w:rFonts w:eastAsia="Calibri" w:cs="Times New Roman"/>
          <w:bCs/>
          <w:color w:val="000000" w:themeColor="text1"/>
          <w:szCs w:val="24"/>
          <w:lang w:eastAsia="en-US"/>
        </w:rPr>
        <w:t>,</w:t>
      </w:r>
      <w:r w:rsidR="00781DF3" w:rsidRPr="008127E9">
        <w:rPr>
          <w:rFonts w:eastAsia="Calibri" w:cs="Times New Roman"/>
          <w:bCs/>
          <w:color w:val="000000" w:themeColor="text1"/>
          <w:szCs w:val="24"/>
          <w:lang w:eastAsia="en-US"/>
        </w:rPr>
        <w:t xml:space="preserve"> D.</w:t>
      </w:r>
      <w:r w:rsidR="002B24DE" w:rsidRPr="008127E9">
        <w:rPr>
          <w:rFonts w:eastAsia="Calibri" w:cs="Times New Roman"/>
          <w:bCs/>
          <w:color w:val="000000" w:themeColor="text1"/>
          <w:szCs w:val="24"/>
          <w:lang w:eastAsia="en-US"/>
        </w:rPr>
        <w:t>,</w:t>
      </w:r>
      <w:r w:rsidR="00781DF3" w:rsidRPr="008127E9">
        <w:rPr>
          <w:rFonts w:eastAsia="Calibri" w:cs="Times New Roman"/>
          <w:bCs/>
          <w:color w:val="000000" w:themeColor="text1"/>
          <w:szCs w:val="24"/>
          <w:lang w:eastAsia="en-US"/>
        </w:rPr>
        <w:t xml:space="preserve"> </w:t>
      </w:r>
      <w:r w:rsidR="002B24DE" w:rsidRPr="008127E9">
        <w:rPr>
          <w:rFonts w:eastAsia="Calibri" w:cs="Times New Roman"/>
          <w:bCs/>
          <w:color w:val="000000" w:themeColor="text1"/>
          <w:szCs w:val="24"/>
          <w:lang w:eastAsia="en-US"/>
        </w:rPr>
        <w:t xml:space="preserve">2007. </w:t>
      </w:r>
      <w:r w:rsidR="00781DF3" w:rsidRPr="008127E9">
        <w:rPr>
          <w:rFonts w:eastAsia="Calibri" w:cs="Times New Roman"/>
          <w:bCs/>
          <w:color w:val="000000" w:themeColor="text1"/>
          <w:szCs w:val="24"/>
          <w:lang w:eastAsia="en-US"/>
        </w:rPr>
        <w:t>What you e</w:t>
      </w:r>
      <w:r w:rsidRPr="008127E9">
        <w:rPr>
          <w:rFonts w:eastAsia="Calibri" w:cs="Times New Roman"/>
          <w:bCs/>
          <w:color w:val="000000" w:themeColor="text1"/>
          <w:szCs w:val="24"/>
          <w:lang w:eastAsia="en-US"/>
        </w:rPr>
        <w:t xml:space="preserve">xport </w:t>
      </w:r>
      <w:r w:rsidR="00781DF3" w:rsidRPr="008127E9">
        <w:rPr>
          <w:rFonts w:eastAsia="Calibri" w:cs="Times New Roman"/>
          <w:bCs/>
          <w:color w:val="000000" w:themeColor="text1"/>
          <w:szCs w:val="24"/>
          <w:lang w:eastAsia="en-US"/>
        </w:rPr>
        <w:t>m</w:t>
      </w:r>
      <w:r w:rsidRPr="008127E9">
        <w:rPr>
          <w:rFonts w:eastAsia="Calibri" w:cs="Times New Roman"/>
          <w:bCs/>
          <w:color w:val="000000" w:themeColor="text1"/>
          <w:szCs w:val="24"/>
          <w:lang w:eastAsia="en-US"/>
        </w:rPr>
        <w:t>atters. Journal of Economic Growth 12(1)</w:t>
      </w:r>
      <w:r w:rsidR="006422D5"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1</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25.</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He</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J</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Richards</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P.</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2B24DE" w:rsidRPr="008127E9">
        <w:rPr>
          <w:rFonts w:eastAsia="Calibri" w:cs="Times New Roman"/>
          <w:bCs/>
          <w:color w:val="000000" w:themeColor="text1"/>
          <w:szCs w:val="24"/>
          <w:lang w:eastAsia="en-US"/>
        </w:rPr>
        <w:t xml:space="preserve">2010. </w:t>
      </w:r>
      <w:r w:rsidRPr="008127E9">
        <w:rPr>
          <w:rFonts w:eastAsia="Calibri" w:cs="Times New Roman"/>
          <w:bCs/>
          <w:color w:val="000000" w:themeColor="text1"/>
          <w:szCs w:val="24"/>
          <w:lang w:eastAsia="en-US"/>
        </w:rPr>
        <w:t>Environmental Kuznets curve for CO</w:t>
      </w:r>
      <w:r w:rsidRPr="008127E9">
        <w:rPr>
          <w:rFonts w:eastAsia="Calibri" w:cs="Times New Roman"/>
          <w:bCs/>
          <w:color w:val="000000" w:themeColor="text1"/>
          <w:szCs w:val="24"/>
          <w:vertAlign w:val="subscript"/>
          <w:lang w:eastAsia="en-US"/>
        </w:rPr>
        <w:t>2</w:t>
      </w:r>
      <w:r w:rsidRPr="008127E9">
        <w:rPr>
          <w:rFonts w:eastAsia="Calibri" w:cs="Times New Roman"/>
          <w:bCs/>
          <w:color w:val="000000" w:themeColor="text1"/>
          <w:szCs w:val="24"/>
          <w:lang w:eastAsia="en-US"/>
        </w:rPr>
        <w:t xml:space="preserve"> in Canada. Ecolog</w:t>
      </w:r>
      <w:r w:rsidR="00781DF3" w:rsidRPr="008127E9">
        <w:rPr>
          <w:rFonts w:eastAsia="Calibri" w:cs="Times New Roman"/>
          <w:bCs/>
          <w:color w:val="000000" w:themeColor="text1"/>
          <w:szCs w:val="24"/>
          <w:lang w:eastAsia="en-US"/>
        </w:rPr>
        <w:t>ical Economics 69</w:t>
      </w:r>
      <w:r w:rsidR="002B24DE" w:rsidRPr="008127E9">
        <w:rPr>
          <w:rFonts w:eastAsia="Calibri" w:cs="Times New Roman"/>
          <w:bCs/>
          <w:color w:val="000000" w:themeColor="text1"/>
          <w:szCs w:val="24"/>
          <w:lang w:eastAsia="en-US"/>
        </w:rPr>
        <w:t>(5</w:t>
      </w:r>
      <w:r w:rsidR="00781DF3" w:rsidRPr="008127E9">
        <w:rPr>
          <w:rFonts w:eastAsia="Calibri" w:cs="Times New Roman"/>
          <w:bCs/>
          <w:color w:val="000000" w:themeColor="text1"/>
          <w:szCs w:val="24"/>
          <w:lang w:eastAsia="en-US"/>
        </w:rPr>
        <w:t>)</w:t>
      </w:r>
      <w:r w:rsidR="006422D5" w:rsidRPr="008127E9">
        <w:rPr>
          <w:rFonts w:eastAsia="Calibri" w:cs="Times New Roman"/>
          <w:bCs/>
          <w:color w:val="000000" w:themeColor="text1"/>
          <w:szCs w:val="24"/>
          <w:lang w:eastAsia="en-US"/>
        </w:rPr>
        <w:t>:</w:t>
      </w:r>
      <w:r w:rsidR="00781DF3" w:rsidRPr="008127E9">
        <w:rPr>
          <w:rFonts w:eastAsia="Calibri" w:cs="Times New Roman"/>
          <w:bCs/>
          <w:color w:val="000000" w:themeColor="text1"/>
          <w:szCs w:val="24"/>
          <w:lang w:eastAsia="en-US"/>
        </w:rPr>
        <w:t xml:space="preserve"> 1083</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93.</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Imbs</w:t>
      </w:r>
      <w:proofErr w:type="spellEnd"/>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J</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Wacziarg</w:t>
      </w:r>
      <w:proofErr w:type="spellEnd"/>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R.</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2B24DE" w:rsidRPr="008127E9">
        <w:rPr>
          <w:rFonts w:eastAsia="Calibri" w:cs="Times New Roman"/>
          <w:bCs/>
          <w:color w:val="000000" w:themeColor="text1"/>
          <w:szCs w:val="24"/>
          <w:lang w:eastAsia="en-US"/>
        </w:rPr>
        <w:t xml:space="preserve">2003. </w:t>
      </w:r>
      <w:r w:rsidRPr="008127E9">
        <w:rPr>
          <w:rFonts w:eastAsia="Calibri" w:cs="Times New Roman"/>
          <w:bCs/>
          <w:color w:val="000000" w:themeColor="text1"/>
          <w:szCs w:val="24"/>
          <w:lang w:eastAsia="en-US"/>
        </w:rPr>
        <w:t>Stages of diversification. American E</w:t>
      </w:r>
      <w:r w:rsidR="00781DF3" w:rsidRPr="008127E9">
        <w:rPr>
          <w:rFonts w:eastAsia="Calibri" w:cs="Times New Roman"/>
          <w:bCs/>
          <w:color w:val="000000" w:themeColor="text1"/>
          <w:szCs w:val="24"/>
          <w:lang w:eastAsia="en-US"/>
        </w:rPr>
        <w:t>conomic Review 93(1): 63</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86.</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lastRenderedPageBreak/>
        <w:t>Iwata</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H</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Okada</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K</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Samreth</w:t>
      </w:r>
      <w:proofErr w:type="spellEnd"/>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S.</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2B24DE" w:rsidRPr="008127E9">
        <w:rPr>
          <w:rFonts w:eastAsia="Calibri" w:cs="Times New Roman"/>
          <w:bCs/>
          <w:color w:val="000000" w:themeColor="text1"/>
          <w:szCs w:val="24"/>
          <w:lang w:eastAsia="en-US"/>
        </w:rPr>
        <w:t xml:space="preserve">2010. </w:t>
      </w:r>
      <w:r w:rsidRPr="008127E9">
        <w:rPr>
          <w:rFonts w:eastAsia="Calibri" w:cs="Times New Roman"/>
          <w:bCs/>
          <w:color w:val="000000" w:themeColor="text1"/>
          <w:szCs w:val="24"/>
          <w:lang w:eastAsia="en-US"/>
        </w:rPr>
        <w:t>Empirical study on the environmental Kuznets curve for CO</w:t>
      </w:r>
      <w:r w:rsidRPr="008127E9">
        <w:rPr>
          <w:rFonts w:eastAsia="Calibri" w:cs="Times New Roman"/>
          <w:bCs/>
          <w:color w:val="000000" w:themeColor="text1"/>
          <w:szCs w:val="24"/>
          <w:vertAlign w:val="subscript"/>
          <w:lang w:eastAsia="en-US"/>
        </w:rPr>
        <w:t>2</w:t>
      </w:r>
      <w:r w:rsidRPr="008127E9">
        <w:rPr>
          <w:rFonts w:eastAsia="Calibri" w:cs="Times New Roman"/>
          <w:bCs/>
          <w:color w:val="000000" w:themeColor="text1"/>
          <w:szCs w:val="24"/>
          <w:lang w:eastAsia="en-US"/>
        </w:rPr>
        <w:t xml:space="preserve"> in France: The role of nuclear energy. Ene</w:t>
      </w:r>
      <w:r w:rsidR="00781DF3" w:rsidRPr="008127E9">
        <w:rPr>
          <w:rFonts w:eastAsia="Calibri" w:cs="Times New Roman"/>
          <w:bCs/>
          <w:color w:val="000000" w:themeColor="text1"/>
          <w:szCs w:val="24"/>
          <w:lang w:eastAsia="en-US"/>
        </w:rPr>
        <w:t>rgy Policy 38(8)</w:t>
      </w:r>
      <w:r w:rsidR="006422D5" w:rsidRPr="008127E9">
        <w:rPr>
          <w:rFonts w:eastAsia="Calibri" w:cs="Times New Roman"/>
          <w:bCs/>
          <w:color w:val="000000" w:themeColor="text1"/>
          <w:szCs w:val="24"/>
          <w:lang w:eastAsia="en-US"/>
        </w:rPr>
        <w:t>:</w:t>
      </w:r>
      <w:r w:rsidR="00781DF3" w:rsidRPr="008127E9">
        <w:rPr>
          <w:rFonts w:eastAsia="Calibri" w:cs="Times New Roman"/>
          <w:bCs/>
          <w:color w:val="000000" w:themeColor="text1"/>
          <w:szCs w:val="24"/>
          <w:lang w:eastAsia="en-US"/>
        </w:rPr>
        <w:t xml:space="preserve"> 4057</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63.</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Jebli</w:t>
      </w:r>
      <w:proofErr w:type="spellEnd"/>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M</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B</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Youssef</w:t>
      </w:r>
      <w:proofErr w:type="spellEnd"/>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S</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B</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Ozturk</w:t>
      </w:r>
      <w:proofErr w:type="spellEnd"/>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I.</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2B24DE" w:rsidRPr="008127E9">
        <w:rPr>
          <w:rFonts w:eastAsia="Calibri" w:cs="Times New Roman"/>
          <w:bCs/>
          <w:color w:val="000000" w:themeColor="text1"/>
          <w:szCs w:val="24"/>
          <w:lang w:eastAsia="en-US"/>
        </w:rPr>
        <w:t xml:space="preserve">2016. </w:t>
      </w:r>
      <w:r w:rsidRPr="008127E9">
        <w:rPr>
          <w:rFonts w:eastAsia="Calibri" w:cs="Times New Roman"/>
          <w:bCs/>
          <w:color w:val="000000" w:themeColor="text1"/>
          <w:szCs w:val="24"/>
          <w:lang w:eastAsia="en-US"/>
        </w:rPr>
        <w:t>Testing environme</w:t>
      </w:r>
      <w:r w:rsidR="00AF45FC" w:rsidRPr="008127E9">
        <w:rPr>
          <w:rFonts w:eastAsia="Calibri" w:cs="Times New Roman"/>
          <w:bCs/>
          <w:color w:val="000000" w:themeColor="text1"/>
          <w:szCs w:val="24"/>
          <w:lang w:eastAsia="en-US"/>
        </w:rPr>
        <w:t>ntal Kuznets c</w:t>
      </w:r>
      <w:r w:rsidR="00781DF3" w:rsidRPr="008127E9">
        <w:rPr>
          <w:rFonts w:eastAsia="Calibri" w:cs="Times New Roman"/>
          <w:bCs/>
          <w:color w:val="000000" w:themeColor="text1"/>
          <w:szCs w:val="24"/>
          <w:lang w:eastAsia="en-US"/>
        </w:rPr>
        <w:t>urve hypothesis: T</w:t>
      </w:r>
      <w:r w:rsidRPr="008127E9">
        <w:rPr>
          <w:rFonts w:eastAsia="Calibri" w:cs="Times New Roman"/>
          <w:bCs/>
          <w:color w:val="000000" w:themeColor="text1"/>
          <w:szCs w:val="24"/>
          <w:lang w:eastAsia="en-US"/>
        </w:rPr>
        <w:t>he role of renewable and non-renewable energy consumption and trade in OECD countries. Ecological Indicators 60</w:t>
      </w:r>
      <w:r w:rsidR="006422D5"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824</w:t>
      </w:r>
      <w:r w:rsidR="002B24DE"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31.</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Kapetanios</w:t>
      </w:r>
      <w:proofErr w:type="spellEnd"/>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G</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Pesaran</w:t>
      </w:r>
      <w:proofErr w:type="spellEnd"/>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M</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H</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Yagamata</w:t>
      </w:r>
      <w:proofErr w:type="spellEnd"/>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T.</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176CDF" w:rsidRPr="008127E9">
        <w:rPr>
          <w:rFonts w:eastAsia="Calibri" w:cs="Times New Roman"/>
          <w:bCs/>
          <w:color w:val="000000" w:themeColor="text1"/>
          <w:szCs w:val="24"/>
          <w:lang w:eastAsia="en-US"/>
        </w:rPr>
        <w:t xml:space="preserve">2011. </w:t>
      </w:r>
      <w:r w:rsidRPr="008127E9">
        <w:rPr>
          <w:rFonts w:eastAsia="Calibri" w:cs="Times New Roman"/>
          <w:bCs/>
          <w:color w:val="000000" w:themeColor="text1"/>
          <w:szCs w:val="24"/>
          <w:lang w:eastAsia="en-US"/>
        </w:rPr>
        <w:t>Panels with non-stationary multifactor error structures. Journal of E</w:t>
      </w:r>
      <w:r w:rsidR="00781DF3" w:rsidRPr="008127E9">
        <w:rPr>
          <w:rFonts w:eastAsia="Calibri" w:cs="Times New Roman"/>
          <w:bCs/>
          <w:color w:val="000000" w:themeColor="text1"/>
          <w:szCs w:val="24"/>
          <w:lang w:eastAsia="en-US"/>
        </w:rPr>
        <w:t>conometrics 160</w:t>
      </w:r>
      <w:r w:rsidR="006422D5" w:rsidRPr="008127E9">
        <w:rPr>
          <w:rFonts w:eastAsia="Calibri" w:cs="Times New Roman"/>
          <w:bCs/>
          <w:color w:val="000000" w:themeColor="text1"/>
          <w:szCs w:val="24"/>
          <w:lang w:eastAsia="en-US"/>
        </w:rPr>
        <w:t>:</w:t>
      </w:r>
      <w:r w:rsidR="00781DF3" w:rsidRPr="008127E9">
        <w:rPr>
          <w:rFonts w:eastAsia="Calibri" w:cs="Times New Roman"/>
          <w:bCs/>
          <w:color w:val="000000" w:themeColor="text1"/>
          <w:szCs w:val="24"/>
          <w:lang w:eastAsia="en-US"/>
        </w:rPr>
        <w:t xml:space="preserve"> 326</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48. </w:t>
      </w:r>
    </w:p>
    <w:p w:rsidR="00217AFA" w:rsidRPr="008127E9" w:rsidRDefault="00781DF3"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Klinger</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B</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Lederman</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D.</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176CDF" w:rsidRPr="008127E9">
        <w:rPr>
          <w:rFonts w:eastAsia="Calibri" w:cs="Times New Roman"/>
          <w:bCs/>
          <w:color w:val="000000" w:themeColor="text1"/>
          <w:szCs w:val="24"/>
          <w:lang w:eastAsia="en-US"/>
        </w:rPr>
        <w:t xml:space="preserve">2006. </w:t>
      </w:r>
      <w:r w:rsidRPr="008127E9">
        <w:rPr>
          <w:rFonts w:eastAsia="Calibri" w:cs="Times New Roman"/>
          <w:bCs/>
          <w:color w:val="000000" w:themeColor="text1"/>
          <w:szCs w:val="24"/>
          <w:lang w:eastAsia="en-US"/>
        </w:rPr>
        <w:t>Diversification, innovation, and imitation inside the global technology f</w:t>
      </w:r>
      <w:r w:rsidR="00217AFA" w:rsidRPr="008127E9">
        <w:rPr>
          <w:rFonts w:eastAsia="Calibri" w:cs="Times New Roman"/>
          <w:bCs/>
          <w:color w:val="000000" w:themeColor="text1"/>
          <w:szCs w:val="24"/>
          <w:lang w:eastAsia="en-US"/>
        </w:rPr>
        <w:t>rontier. World Bank Policy R</w:t>
      </w:r>
      <w:r w:rsidRPr="008127E9">
        <w:rPr>
          <w:rFonts w:eastAsia="Calibri" w:cs="Times New Roman"/>
          <w:bCs/>
          <w:color w:val="000000" w:themeColor="text1"/>
          <w:szCs w:val="24"/>
          <w:lang w:eastAsia="en-US"/>
        </w:rPr>
        <w:t>esearch Working Paper, No. 3872</w:t>
      </w:r>
      <w:r w:rsidR="0034479D" w:rsidRPr="008127E9">
        <w:rPr>
          <w:rFonts w:eastAsia="Calibri" w:cs="Times New Roman"/>
          <w:bCs/>
          <w:color w:val="000000" w:themeColor="text1"/>
          <w:szCs w:val="24"/>
          <w:lang w:eastAsia="en-US"/>
        </w:rPr>
        <w:t>, Washington, D.C.: World Bank.</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Koenker</w:t>
      </w:r>
      <w:proofErr w:type="spellEnd"/>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R.</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176CDF" w:rsidRPr="008127E9">
        <w:rPr>
          <w:rFonts w:eastAsia="Calibri" w:cs="Times New Roman"/>
          <w:bCs/>
          <w:color w:val="000000" w:themeColor="text1"/>
          <w:szCs w:val="24"/>
          <w:lang w:eastAsia="en-US"/>
        </w:rPr>
        <w:t xml:space="preserve">2004. </w:t>
      </w:r>
      <w:r w:rsidRPr="008127E9">
        <w:rPr>
          <w:rFonts w:eastAsia="Calibri" w:cs="Times New Roman"/>
          <w:bCs/>
          <w:color w:val="000000" w:themeColor="text1"/>
          <w:szCs w:val="24"/>
          <w:lang w:eastAsia="en-US"/>
        </w:rPr>
        <w:t>Quantile regression for longitudinal data. Journal of Multivariate Analysis 91(1)</w:t>
      </w:r>
      <w:r w:rsidR="006422D5"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74</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89.</w:t>
      </w:r>
    </w:p>
    <w:p w:rsidR="00975E66" w:rsidRPr="008127E9" w:rsidRDefault="00975E66" w:rsidP="006A6CE4">
      <w:pPr>
        <w:bidi w:val="0"/>
        <w:spacing w:line="480" w:lineRule="auto"/>
        <w:ind w:left="709" w:hanging="709"/>
        <w:jc w:val="both"/>
        <w:rPr>
          <w:rFonts w:eastAsia="Arial Unicode MS" w:cs="Times New Roman"/>
          <w:color w:val="000000" w:themeColor="text1"/>
          <w:szCs w:val="24"/>
        </w:rPr>
      </w:pPr>
      <w:proofErr w:type="spellStart"/>
      <w:r w:rsidRPr="008127E9">
        <w:rPr>
          <w:rFonts w:eastAsia="Arial Unicode MS" w:cs="Times New Roman"/>
          <w:color w:val="000000" w:themeColor="text1"/>
          <w:szCs w:val="24"/>
        </w:rPr>
        <w:t>Lanne</w:t>
      </w:r>
      <w:proofErr w:type="spellEnd"/>
      <w:r w:rsidR="00176CDF" w:rsidRPr="008127E9">
        <w:rPr>
          <w:rFonts w:eastAsia="Arial Unicode MS" w:cs="Times New Roman"/>
          <w:color w:val="000000" w:themeColor="text1"/>
          <w:szCs w:val="24"/>
        </w:rPr>
        <w:t>,</w:t>
      </w:r>
      <w:r w:rsidRPr="008127E9">
        <w:rPr>
          <w:rFonts w:eastAsia="Arial Unicode MS" w:cs="Times New Roman"/>
          <w:color w:val="000000" w:themeColor="text1"/>
          <w:szCs w:val="24"/>
        </w:rPr>
        <w:t xml:space="preserve"> M</w:t>
      </w:r>
      <w:r w:rsidR="00176CDF" w:rsidRPr="008127E9">
        <w:rPr>
          <w:rFonts w:eastAsia="Arial Unicode MS" w:cs="Times New Roman"/>
          <w:color w:val="000000" w:themeColor="text1"/>
          <w:szCs w:val="24"/>
        </w:rPr>
        <w:t>.</w:t>
      </w:r>
      <w:r w:rsidRPr="008127E9">
        <w:rPr>
          <w:rFonts w:eastAsia="Arial Unicode MS" w:cs="Times New Roman"/>
          <w:color w:val="000000" w:themeColor="text1"/>
          <w:szCs w:val="24"/>
        </w:rPr>
        <w:t xml:space="preserve">, </w:t>
      </w:r>
      <w:proofErr w:type="spellStart"/>
      <w:r w:rsidRPr="008127E9">
        <w:rPr>
          <w:rFonts w:eastAsia="Arial Unicode MS" w:cs="Times New Roman"/>
          <w:color w:val="000000" w:themeColor="text1"/>
          <w:szCs w:val="24"/>
        </w:rPr>
        <w:t>Liski</w:t>
      </w:r>
      <w:proofErr w:type="spellEnd"/>
      <w:r w:rsidR="00176CDF" w:rsidRPr="008127E9">
        <w:rPr>
          <w:rFonts w:eastAsia="Arial Unicode MS" w:cs="Times New Roman"/>
          <w:color w:val="000000" w:themeColor="text1"/>
          <w:szCs w:val="24"/>
        </w:rPr>
        <w:t>,</w:t>
      </w:r>
      <w:r w:rsidRPr="008127E9">
        <w:rPr>
          <w:rFonts w:eastAsia="Arial Unicode MS" w:cs="Times New Roman"/>
          <w:color w:val="000000" w:themeColor="text1"/>
          <w:szCs w:val="24"/>
        </w:rPr>
        <w:t xml:space="preserve"> </w:t>
      </w:r>
      <w:r w:rsidR="00641406" w:rsidRPr="008127E9">
        <w:rPr>
          <w:rFonts w:eastAsia="Arial Unicode MS" w:cs="Times New Roman"/>
          <w:color w:val="000000" w:themeColor="text1"/>
          <w:szCs w:val="24"/>
        </w:rPr>
        <w:t>M.</w:t>
      </w:r>
      <w:r w:rsidR="00572BFE" w:rsidRPr="008127E9">
        <w:rPr>
          <w:rFonts w:eastAsia="Arial Unicode MS" w:cs="Times New Roman"/>
          <w:color w:val="000000" w:themeColor="text1"/>
          <w:szCs w:val="24"/>
        </w:rPr>
        <w:t>,</w:t>
      </w:r>
      <w:r w:rsidRPr="008127E9">
        <w:rPr>
          <w:rFonts w:eastAsia="Arial Unicode MS" w:cs="Times New Roman"/>
          <w:color w:val="000000" w:themeColor="text1"/>
          <w:szCs w:val="24"/>
        </w:rPr>
        <w:t xml:space="preserve"> </w:t>
      </w:r>
      <w:r w:rsidR="00176CDF" w:rsidRPr="008127E9">
        <w:rPr>
          <w:rFonts w:eastAsia="Arial Unicode MS" w:cs="Times New Roman"/>
          <w:color w:val="000000" w:themeColor="text1"/>
          <w:szCs w:val="24"/>
        </w:rPr>
        <w:t xml:space="preserve">2004. </w:t>
      </w:r>
      <w:r w:rsidRPr="008127E9">
        <w:rPr>
          <w:rFonts w:eastAsia="Arial Unicode MS" w:cs="Times New Roman"/>
          <w:color w:val="000000" w:themeColor="text1"/>
          <w:szCs w:val="24"/>
        </w:rPr>
        <w:t>Trends and breaks in per-capita carbon dioxide emissions, 1870</w:t>
      </w:r>
      <w:r w:rsidRPr="008127E9">
        <w:rPr>
          <w:rFonts w:eastAsia="Calibri" w:cs="Times New Roman"/>
          <w:bCs/>
          <w:color w:val="000000" w:themeColor="text1"/>
          <w:szCs w:val="24"/>
          <w:lang w:eastAsia="en-US"/>
        </w:rPr>
        <w:t>–</w:t>
      </w:r>
      <w:r w:rsidRPr="008127E9">
        <w:rPr>
          <w:rFonts w:eastAsia="Arial Unicode MS" w:cs="Times New Roman"/>
          <w:color w:val="000000" w:themeColor="text1"/>
          <w:szCs w:val="24"/>
        </w:rPr>
        <w:t>2028. Energy Journal 25(4)</w:t>
      </w:r>
      <w:r w:rsidR="006422D5" w:rsidRPr="008127E9">
        <w:rPr>
          <w:rFonts w:eastAsia="Arial Unicode MS" w:cs="Times New Roman"/>
          <w:color w:val="000000" w:themeColor="text1"/>
          <w:szCs w:val="24"/>
        </w:rPr>
        <w:t>:</w:t>
      </w:r>
      <w:r w:rsidRPr="008127E9">
        <w:rPr>
          <w:rFonts w:eastAsia="Arial Unicode MS" w:cs="Times New Roman"/>
          <w:color w:val="000000" w:themeColor="text1"/>
          <w:szCs w:val="24"/>
        </w:rPr>
        <w:t xml:space="preserve"> 41</w:t>
      </w:r>
      <w:r w:rsidR="00176CDF" w:rsidRPr="008127E9">
        <w:rPr>
          <w:rFonts w:eastAsia="Arial Unicode MS" w:cs="Times New Roman"/>
          <w:color w:val="000000" w:themeColor="text1"/>
          <w:szCs w:val="24"/>
        </w:rPr>
        <w:t>-</w:t>
      </w:r>
      <w:r w:rsidRPr="008127E9">
        <w:rPr>
          <w:rFonts w:eastAsia="Calibri" w:cs="Times New Roman"/>
          <w:bCs/>
          <w:color w:val="000000" w:themeColor="text1"/>
          <w:szCs w:val="24"/>
          <w:lang w:eastAsia="en-US"/>
        </w:rPr>
        <w:t>65.</w:t>
      </w:r>
    </w:p>
    <w:p w:rsidR="000424A4" w:rsidRPr="008127E9" w:rsidRDefault="00781DF3"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Narayan</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641406" w:rsidRPr="008127E9">
        <w:rPr>
          <w:rFonts w:eastAsia="Calibri" w:cs="Times New Roman"/>
          <w:bCs/>
          <w:color w:val="000000" w:themeColor="text1"/>
          <w:szCs w:val="24"/>
          <w:lang w:eastAsia="en-US"/>
        </w:rPr>
        <w:t>P</w:t>
      </w:r>
      <w:r w:rsidR="00591AFC" w:rsidRPr="008127E9">
        <w:rPr>
          <w:rFonts w:eastAsia="Calibri" w:cs="Times New Roman"/>
          <w:bCs/>
          <w:color w:val="000000" w:themeColor="text1"/>
          <w:szCs w:val="24"/>
          <w:lang w:eastAsia="en-US"/>
        </w:rPr>
        <w:t>.</w:t>
      </w:r>
      <w:r w:rsidR="00B1123F" w:rsidRPr="008127E9">
        <w:rPr>
          <w:rFonts w:eastAsia="Calibri" w:cs="Times New Roman"/>
          <w:bCs/>
          <w:color w:val="000000" w:themeColor="text1"/>
          <w:szCs w:val="24"/>
          <w:lang w:eastAsia="en-US"/>
        </w:rPr>
        <w:t>K.,</w:t>
      </w:r>
      <w:r w:rsidRPr="008127E9">
        <w:rPr>
          <w:rFonts w:eastAsia="Calibri" w:cs="Times New Roman"/>
          <w:bCs/>
          <w:color w:val="000000" w:themeColor="text1"/>
          <w:szCs w:val="24"/>
          <w:lang w:eastAsia="en-US"/>
        </w:rPr>
        <w:t xml:space="preserve"> Narayan</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S.</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176CDF" w:rsidRPr="008127E9">
        <w:rPr>
          <w:rFonts w:eastAsia="Calibri" w:cs="Times New Roman"/>
          <w:bCs/>
          <w:color w:val="000000" w:themeColor="text1"/>
          <w:szCs w:val="24"/>
          <w:lang w:eastAsia="en-US"/>
        </w:rPr>
        <w:t xml:space="preserve">2010. </w:t>
      </w:r>
      <w:r w:rsidRPr="008127E9">
        <w:rPr>
          <w:rFonts w:eastAsia="Calibri" w:cs="Times New Roman"/>
          <w:bCs/>
          <w:color w:val="000000" w:themeColor="text1"/>
          <w:szCs w:val="24"/>
          <w:lang w:eastAsia="en-US"/>
        </w:rPr>
        <w:t>Carbon dioxide emission and economic growth: Panel data evidence from developing c</w:t>
      </w:r>
      <w:r w:rsidR="000424A4" w:rsidRPr="008127E9">
        <w:rPr>
          <w:rFonts w:eastAsia="Calibri" w:cs="Times New Roman"/>
          <w:bCs/>
          <w:color w:val="000000" w:themeColor="text1"/>
          <w:szCs w:val="24"/>
          <w:lang w:eastAsia="en-US"/>
        </w:rPr>
        <w:t>ountries</w:t>
      </w:r>
      <w:r w:rsidR="00E4241C" w:rsidRPr="008127E9">
        <w:rPr>
          <w:rFonts w:eastAsia="Calibri" w:cs="Times New Roman"/>
          <w:bCs/>
          <w:color w:val="000000" w:themeColor="text1"/>
          <w:szCs w:val="24"/>
          <w:lang w:eastAsia="en-US"/>
        </w:rPr>
        <w:t>. Energy Policy 38</w:t>
      </w:r>
      <w:r w:rsidR="0042473F" w:rsidRPr="008127E9">
        <w:rPr>
          <w:rFonts w:eastAsia="Calibri" w:cs="Times New Roman"/>
          <w:bCs/>
          <w:color w:val="000000" w:themeColor="text1"/>
          <w:szCs w:val="24"/>
          <w:lang w:eastAsia="en-US"/>
        </w:rPr>
        <w:t>(1)</w:t>
      </w:r>
      <w:r w:rsidR="006422D5" w:rsidRPr="008127E9">
        <w:rPr>
          <w:rFonts w:eastAsia="Calibri" w:cs="Times New Roman"/>
          <w:bCs/>
          <w:color w:val="000000" w:themeColor="text1"/>
          <w:szCs w:val="24"/>
          <w:lang w:eastAsia="en-US"/>
        </w:rPr>
        <w:t>:</w:t>
      </w:r>
      <w:r w:rsidR="00E4241C" w:rsidRPr="008127E9">
        <w:rPr>
          <w:rFonts w:eastAsia="Calibri" w:cs="Times New Roman"/>
          <w:bCs/>
          <w:color w:val="000000" w:themeColor="text1"/>
          <w:szCs w:val="24"/>
          <w:lang w:eastAsia="en-US"/>
        </w:rPr>
        <w:t xml:space="preserve"> 661</w:t>
      </w:r>
      <w:r w:rsidR="00176CDF" w:rsidRPr="008127E9">
        <w:rPr>
          <w:rFonts w:eastAsia="Calibri" w:cs="Times New Roman"/>
          <w:bCs/>
          <w:color w:val="000000" w:themeColor="text1"/>
          <w:szCs w:val="24"/>
          <w:lang w:eastAsia="en-US"/>
        </w:rPr>
        <w:t>-</w:t>
      </w:r>
      <w:r w:rsidR="000424A4" w:rsidRPr="008127E9">
        <w:rPr>
          <w:rFonts w:eastAsia="Calibri" w:cs="Times New Roman"/>
          <w:bCs/>
          <w:color w:val="000000" w:themeColor="text1"/>
          <w:szCs w:val="24"/>
          <w:lang w:eastAsia="en-US"/>
        </w:rPr>
        <w:t>6.</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Onafowora</w:t>
      </w:r>
      <w:proofErr w:type="spellEnd"/>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O</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A</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Owoye</w:t>
      </w:r>
      <w:proofErr w:type="spellEnd"/>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O.</w:t>
      </w:r>
      <w:r w:rsidR="00176CDF" w:rsidRPr="008127E9">
        <w:rPr>
          <w:rFonts w:eastAsia="Calibri" w:cs="Times New Roman"/>
          <w:bCs/>
          <w:color w:val="000000" w:themeColor="text1"/>
          <w:szCs w:val="24"/>
          <w:lang w:eastAsia="en-US"/>
        </w:rPr>
        <w:t>, 2014.</w:t>
      </w:r>
      <w:r w:rsidRPr="008127E9">
        <w:rPr>
          <w:rFonts w:eastAsia="Calibri" w:cs="Times New Roman"/>
          <w:bCs/>
          <w:color w:val="000000" w:themeColor="text1"/>
          <w:szCs w:val="24"/>
          <w:lang w:eastAsia="en-US"/>
        </w:rPr>
        <w:t xml:space="preserve"> Bound tes</w:t>
      </w:r>
      <w:r w:rsidR="00E4241C" w:rsidRPr="008127E9">
        <w:rPr>
          <w:rFonts w:eastAsia="Calibri" w:cs="Times New Roman"/>
          <w:bCs/>
          <w:color w:val="000000" w:themeColor="text1"/>
          <w:szCs w:val="24"/>
          <w:lang w:eastAsia="en-US"/>
        </w:rPr>
        <w:t>ting approach to analysis of the environment Kuznets c</w:t>
      </w:r>
      <w:r w:rsidRPr="008127E9">
        <w:rPr>
          <w:rFonts w:eastAsia="Calibri" w:cs="Times New Roman"/>
          <w:bCs/>
          <w:color w:val="000000" w:themeColor="text1"/>
          <w:szCs w:val="24"/>
          <w:lang w:eastAsia="en-US"/>
        </w:rPr>
        <w:t>urve hypothesis. Energy Economics 44</w:t>
      </w:r>
      <w:r w:rsidR="006422D5"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47</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62.</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Papageorgiou</w:t>
      </w:r>
      <w:proofErr w:type="spellEnd"/>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C</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proofErr w:type="spellStart"/>
      <w:r w:rsidRPr="008127E9">
        <w:rPr>
          <w:rFonts w:eastAsia="Calibri" w:cs="Times New Roman"/>
          <w:bCs/>
          <w:color w:val="000000" w:themeColor="text1"/>
          <w:szCs w:val="24"/>
          <w:lang w:eastAsia="en-US"/>
        </w:rPr>
        <w:t>Spatafora</w:t>
      </w:r>
      <w:proofErr w:type="spellEnd"/>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N.</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176CDF" w:rsidRPr="008127E9">
        <w:rPr>
          <w:rFonts w:eastAsia="Calibri" w:cs="Times New Roman"/>
          <w:bCs/>
          <w:color w:val="000000" w:themeColor="text1"/>
          <w:szCs w:val="24"/>
          <w:lang w:eastAsia="en-US"/>
        </w:rPr>
        <w:t xml:space="preserve">2012. </w:t>
      </w:r>
      <w:r w:rsidRPr="008127E9">
        <w:rPr>
          <w:rFonts w:eastAsia="Calibri" w:cs="Times New Roman"/>
          <w:bCs/>
          <w:color w:val="000000" w:themeColor="text1"/>
          <w:szCs w:val="24"/>
          <w:lang w:eastAsia="en-US"/>
        </w:rPr>
        <w:t xml:space="preserve">Economic diversification in LICs: Stylized facts and macroeconomic implication. IMF Staff Discussion Notes 12/13, Washington, D.C.: International Monetary Fund. </w:t>
      </w:r>
    </w:p>
    <w:p w:rsidR="005C28A3" w:rsidRPr="008127E9" w:rsidRDefault="005C28A3" w:rsidP="005C28A3">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 xml:space="preserve">Pesaran, M.H., 2004 General diagnostic tests for cross section dependence in panels. Center for Economic Studies and the </w:t>
      </w:r>
      <w:r w:rsidR="002D37A7" w:rsidRPr="008127E9">
        <w:rPr>
          <w:rFonts w:eastAsia="Calibri" w:cs="Times New Roman"/>
          <w:bCs/>
          <w:color w:val="000000" w:themeColor="text1"/>
          <w:szCs w:val="24"/>
          <w:lang w:eastAsia="en-US"/>
        </w:rPr>
        <w:t>IFO</w:t>
      </w:r>
      <w:r w:rsidRPr="008127E9">
        <w:rPr>
          <w:rFonts w:eastAsia="Calibri" w:cs="Times New Roman"/>
          <w:bCs/>
          <w:color w:val="000000" w:themeColor="text1"/>
          <w:szCs w:val="24"/>
          <w:lang w:eastAsia="en-US"/>
        </w:rPr>
        <w:t xml:space="preserve"> Institute (</w:t>
      </w:r>
      <w:proofErr w:type="spellStart"/>
      <w:r w:rsidRPr="008127E9">
        <w:rPr>
          <w:rFonts w:eastAsia="Calibri" w:cs="Times New Roman"/>
          <w:bCs/>
          <w:color w:val="000000" w:themeColor="text1"/>
          <w:szCs w:val="24"/>
          <w:lang w:eastAsia="en-US"/>
        </w:rPr>
        <w:t>CESifo</w:t>
      </w:r>
      <w:proofErr w:type="spellEnd"/>
      <w:r w:rsidRPr="008127E9">
        <w:rPr>
          <w:rFonts w:eastAsia="Calibri" w:cs="Times New Roman"/>
          <w:bCs/>
          <w:color w:val="000000" w:themeColor="text1"/>
          <w:szCs w:val="24"/>
          <w:lang w:eastAsia="en-US"/>
        </w:rPr>
        <w:t xml:space="preserve">) Working Paper Series, No. 1229, Munich: </w:t>
      </w:r>
      <w:proofErr w:type="spellStart"/>
      <w:r w:rsidRPr="008127E9">
        <w:rPr>
          <w:rFonts w:eastAsia="Calibri" w:cs="Times New Roman"/>
          <w:bCs/>
          <w:color w:val="000000" w:themeColor="text1"/>
          <w:szCs w:val="24"/>
          <w:lang w:eastAsia="en-US"/>
        </w:rPr>
        <w:t>CESifo</w:t>
      </w:r>
      <w:proofErr w:type="spellEnd"/>
      <w:r w:rsidRPr="008127E9">
        <w:rPr>
          <w:rFonts w:eastAsia="Calibri" w:cs="Times New Roman"/>
          <w:bCs/>
          <w:color w:val="000000" w:themeColor="text1"/>
          <w:szCs w:val="24"/>
          <w:lang w:eastAsia="en-US"/>
        </w:rPr>
        <w:t>.</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lastRenderedPageBreak/>
        <w:t>Pesaran</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M</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H.</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176CDF" w:rsidRPr="008127E9">
        <w:rPr>
          <w:rFonts w:eastAsia="Calibri" w:cs="Times New Roman"/>
          <w:bCs/>
          <w:color w:val="000000" w:themeColor="text1"/>
          <w:szCs w:val="24"/>
          <w:lang w:eastAsia="en-US"/>
        </w:rPr>
        <w:t xml:space="preserve">2006. </w:t>
      </w:r>
      <w:r w:rsidRPr="008127E9">
        <w:rPr>
          <w:rFonts w:eastAsia="Calibri" w:cs="Times New Roman"/>
          <w:bCs/>
          <w:color w:val="000000" w:themeColor="text1"/>
          <w:szCs w:val="24"/>
          <w:lang w:eastAsia="en-US"/>
        </w:rPr>
        <w:t>Estimation and inference in large heterogeneous panels with a multifactor error structure. Econometrica 74(4)</w:t>
      </w:r>
      <w:r w:rsidR="006422D5"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967</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1012.</w:t>
      </w:r>
    </w:p>
    <w:p w:rsidR="005C28A3" w:rsidRPr="008127E9" w:rsidRDefault="005C28A3" w:rsidP="005C28A3">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Pesaran, M.H., Shin, Y., Smith, R.J., 2001. Bounds testing approaches to the analysis of level relationships. Journal of Applied Econometrics 16(3): 289-326.</w:t>
      </w:r>
    </w:p>
    <w:p w:rsidR="005C28A3" w:rsidRPr="008127E9" w:rsidRDefault="005C28A3" w:rsidP="005C28A3">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Pesaran, M.H., Smith, R., 1995. Estimating long-run relationships from dynamic heterogeneous panels. Journal of Econometrics 68(1): 79-113.</w:t>
      </w:r>
    </w:p>
    <w:p w:rsidR="000424A4" w:rsidRPr="008127E9" w:rsidRDefault="00E4241C"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Rodrik</w:t>
      </w:r>
      <w:proofErr w:type="spellEnd"/>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D.</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176CDF" w:rsidRPr="008127E9">
        <w:rPr>
          <w:rFonts w:eastAsia="Calibri" w:cs="Times New Roman"/>
          <w:bCs/>
          <w:color w:val="000000" w:themeColor="text1"/>
          <w:szCs w:val="24"/>
          <w:lang w:eastAsia="en-US"/>
        </w:rPr>
        <w:t xml:space="preserve">2006. </w:t>
      </w:r>
      <w:r w:rsidRPr="008127E9">
        <w:rPr>
          <w:rFonts w:eastAsia="Calibri" w:cs="Times New Roman"/>
          <w:bCs/>
          <w:color w:val="000000" w:themeColor="text1"/>
          <w:szCs w:val="24"/>
          <w:lang w:eastAsia="en-US"/>
        </w:rPr>
        <w:t>What's s</w:t>
      </w:r>
      <w:r w:rsidR="00C65FA6" w:rsidRPr="008127E9">
        <w:rPr>
          <w:rFonts w:eastAsia="Calibri" w:cs="Times New Roman"/>
          <w:bCs/>
          <w:color w:val="000000" w:themeColor="text1"/>
          <w:szCs w:val="24"/>
          <w:lang w:eastAsia="en-US"/>
        </w:rPr>
        <w:t>o special about China's export?</w:t>
      </w:r>
      <w:r w:rsidRPr="008127E9">
        <w:rPr>
          <w:rFonts w:eastAsia="Calibri" w:cs="Times New Roman"/>
          <w:bCs/>
          <w:color w:val="000000" w:themeColor="text1"/>
          <w:szCs w:val="24"/>
          <w:lang w:eastAsia="en-US"/>
        </w:rPr>
        <w:t xml:space="preserve"> China and</w:t>
      </w:r>
      <w:r w:rsidR="000424A4" w:rsidRPr="008127E9">
        <w:rPr>
          <w:rFonts w:eastAsia="Calibri" w:cs="Times New Roman"/>
          <w:bCs/>
          <w:color w:val="000000" w:themeColor="text1"/>
          <w:szCs w:val="24"/>
          <w:lang w:eastAsia="en-US"/>
        </w:rPr>
        <w:t xml:space="preserve"> World Economy </w:t>
      </w:r>
      <w:r w:rsidR="00176CDF" w:rsidRPr="008127E9">
        <w:rPr>
          <w:rFonts w:eastAsia="Calibri" w:cs="Times New Roman"/>
          <w:bCs/>
          <w:color w:val="000000" w:themeColor="text1"/>
          <w:szCs w:val="24"/>
          <w:lang w:eastAsia="en-US"/>
        </w:rPr>
        <w:t>14(</w:t>
      </w:r>
      <w:r w:rsidR="000424A4" w:rsidRPr="008127E9">
        <w:rPr>
          <w:rFonts w:eastAsia="Calibri" w:cs="Times New Roman"/>
          <w:bCs/>
          <w:color w:val="000000" w:themeColor="text1"/>
          <w:szCs w:val="24"/>
          <w:lang w:eastAsia="en-US"/>
        </w:rPr>
        <w:t>5)</w:t>
      </w:r>
      <w:r w:rsidR="006422D5" w:rsidRPr="008127E9">
        <w:rPr>
          <w:rFonts w:eastAsia="Calibri" w:cs="Times New Roman"/>
          <w:bCs/>
          <w:color w:val="000000" w:themeColor="text1"/>
          <w:szCs w:val="24"/>
          <w:lang w:eastAsia="en-US"/>
        </w:rPr>
        <w:t>:</w:t>
      </w:r>
      <w:r w:rsidR="000424A4" w:rsidRPr="008127E9">
        <w:rPr>
          <w:rFonts w:eastAsia="Calibri" w:cs="Times New Roman"/>
          <w:bCs/>
          <w:color w:val="000000" w:themeColor="text1"/>
          <w:szCs w:val="24"/>
          <w:lang w:eastAsia="en-US"/>
        </w:rPr>
        <w:t xml:space="preserve"> 1</w:t>
      </w:r>
      <w:r w:rsidR="00176CDF" w:rsidRPr="008127E9">
        <w:rPr>
          <w:rFonts w:eastAsia="Calibri" w:cs="Times New Roman"/>
          <w:bCs/>
          <w:color w:val="000000" w:themeColor="text1"/>
          <w:szCs w:val="24"/>
          <w:lang w:eastAsia="en-US"/>
        </w:rPr>
        <w:t>-</w:t>
      </w:r>
      <w:r w:rsidR="000424A4" w:rsidRPr="008127E9">
        <w:rPr>
          <w:rFonts w:eastAsia="Calibri" w:cs="Times New Roman"/>
          <w:bCs/>
          <w:color w:val="000000" w:themeColor="text1"/>
          <w:szCs w:val="24"/>
          <w:lang w:eastAsia="en-US"/>
        </w:rPr>
        <w:t>19.</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Song</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T</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Zheng</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T</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Tong</w:t>
      </w:r>
      <w:r w:rsidR="00176CDF" w:rsidRPr="008127E9">
        <w:rPr>
          <w:rFonts w:eastAsia="Calibri" w:cs="Times New Roman"/>
          <w:bCs/>
          <w:color w:val="000000" w:themeColor="text1"/>
          <w:szCs w:val="24"/>
          <w:lang w:eastAsia="en-US"/>
        </w:rPr>
        <w:t>,</w:t>
      </w:r>
      <w:r w:rsidR="00E4241C" w:rsidRPr="008127E9">
        <w:rPr>
          <w:rFonts w:eastAsia="Calibri" w:cs="Times New Roman"/>
          <w:bCs/>
          <w:color w:val="000000" w:themeColor="text1"/>
          <w:szCs w:val="24"/>
          <w:lang w:eastAsia="en-US"/>
        </w:rPr>
        <w:t xml:space="preserve"> L.</w:t>
      </w:r>
      <w:r w:rsidR="00176CDF" w:rsidRPr="008127E9">
        <w:rPr>
          <w:rFonts w:eastAsia="Calibri" w:cs="Times New Roman"/>
          <w:bCs/>
          <w:color w:val="000000" w:themeColor="text1"/>
          <w:szCs w:val="24"/>
          <w:lang w:eastAsia="en-US"/>
        </w:rPr>
        <w:t>,</w:t>
      </w:r>
      <w:r w:rsidR="00E4241C" w:rsidRPr="008127E9">
        <w:rPr>
          <w:rFonts w:eastAsia="Calibri" w:cs="Times New Roman"/>
          <w:bCs/>
          <w:color w:val="000000" w:themeColor="text1"/>
          <w:szCs w:val="24"/>
          <w:lang w:eastAsia="en-US"/>
        </w:rPr>
        <w:t xml:space="preserve"> </w:t>
      </w:r>
      <w:r w:rsidR="00176CDF" w:rsidRPr="008127E9">
        <w:rPr>
          <w:rFonts w:eastAsia="Calibri" w:cs="Times New Roman"/>
          <w:bCs/>
          <w:color w:val="000000" w:themeColor="text1"/>
          <w:szCs w:val="24"/>
          <w:lang w:eastAsia="en-US"/>
        </w:rPr>
        <w:t xml:space="preserve">2008. </w:t>
      </w:r>
      <w:r w:rsidR="00E4241C" w:rsidRPr="008127E9">
        <w:rPr>
          <w:rFonts w:eastAsia="Calibri" w:cs="Times New Roman"/>
          <w:bCs/>
          <w:color w:val="000000" w:themeColor="text1"/>
          <w:szCs w:val="24"/>
          <w:lang w:eastAsia="en-US"/>
        </w:rPr>
        <w:t>An empirical t</w:t>
      </w:r>
      <w:r w:rsidRPr="008127E9">
        <w:rPr>
          <w:rFonts w:eastAsia="Calibri" w:cs="Times New Roman"/>
          <w:bCs/>
          <w:color w:val="000000" w:themeColor="text1"/>
          <w:szCs w:val="24"/>
          <w:lang w:eastAsia="en-US"/>
        </w:rPr>
        <w:t xml:space="preserve">est of the </w:t>
      </w:r>
      <w:r w:rsidR="00E4241C" w:rsidRPr="008127E9">
        <w:rPr>
          <w:rFonts w:eastAsia="Calibri" w:cs="Times New Roman"/>
          <w:bCs/>
          <w:color w:val="000000" w:themeColor="text1"/>
          <w:szCs w:val="24"/>
          <w:lang w:eastAsia="en-US"/>
        </w:rPr>
        <w:t>environmental Kuznets curve in China: A panel cointegration a</w:t>
      </w:r>
      <w:r w:rsidRPr="008127E9">
        <w:rPr>
          <w:rFonts w:eastAsia="Calibri" w:cs="Times New Roman"/>
          <w:bCs/>
          <w:color w:val="000000" w:themeColor="text1"/>
          <w:szCs w:val="24"/>
          <w:lang w:eastAsia="en-US"/>
        </w:rPr>
        <w:t>pproach. China</w:t>
      </w:r>
      <w:r w:rsidR="00E4241C" w:rsidRPr="008127E9">
        <w:rPr>
          <w:rFonts w:eastAsia="Calibri" w:cs="Times New Roman"/>
          <w:bCs/>
          <w:color w:val="000000" w:themeColor="text1"/>
          <w:szCs w:val="24"/>
          <w:lang w:eastAsia="en-US"/>
        </w:rPr>
        <w:t xml:space="preserve"> Economic Review 19(3)</w:t>
      </w:r>
      <w:r w:rsidR="006422D5" w:rsidRPr="008127E9">
        <w:rPr>
          <w:rFonts w:eastAsia="Calibri" w:cs="Times New Roman"/>
          <w:bCs/>
          <w:color w:val="000000" w:themeColor="text1"/>
          <w:szCs w:val="24"/>
          <w:lang w:eastAsia="en-US"/>
        </w:rPr>
        <w:t>:</w:t>
      </w:r>
      <w:r w:rsidR="00E4241C" w:rsidRPr="008127E9">
        <w:rPr>
          <w:rFonts w:eastAsia="Calibri" w:cs="Times New Roman"/>
          <w:bCs/>
          <w:color w:val="000000" w:themeColor="text1"/>
          <w:szCs w:val="24"/>
          <w:lang w:eastAsia="en-US"/>
        </w:rPr>
        <w:t xml:space="preserve"> 381</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92.</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Wang</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Y</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Zhang</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X</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Kubota</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J</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Zhu</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X</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Lu</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G.</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176CDF" w:rsidRPr="008127E9">
        <w:rPr>
          <w:rFonts w:eastAsia="Calibri" w:cs="Times New Roman"/>
          <w:bCs/>
          <w:color w:val="000000" w:themeColor="text1"/>
          <w:szCs w:val="24"/>
          <w:lang w:eastAsia="en-US"/>
        </w:rPr>
        <w:t xml:space="preserve">2015. </w:t>
      </w:r>
      <w:r w:rsidRPr="008127E9">
        <w:rPr>
          <w:rFonts w:eastAsia="Calibri" w:cs="Times New Roman"/>
          <w:bCs/>
          <w:color w:val="000000" w:themeColor="text1"/>
          <w:szCs w:val="24"/>
          <w:lang w:eastAsia="en-US"/>
        </w:rPr>
        <w:t>A semi-parametric panel data analysis on the urbanization-carbon emissions nexus for OECD countries. Renewable and Sustainable Energy Reviews 48</w:t>
      </w:r>
      <w:r w:rsidR="006422D5"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704</w:t>
      </w:r>
      <w:r w:rsidR="0083367D"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9.</w:t>
      </w:r>
    </w:p>
    <w:p w:rsidR="0083367D" w:rsidRPr="008127E9" w:rsidRDefault="0083367D" w:rsidP="0083367D">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Westerlund</w:t>
      </w:r>
      <w:proofErr w:type="spellEnd"/>
      <w:r w:rsidRPr="008127E9">
        <w:rPr>
          <w:rFonts w:eastAsia="Calibri" w:cs="Times New Roman"/>
          <w:bCs/>
          <w:color w:val="000000" w:themeColor="text1"/>
          <w:szCs w:val="24"/>
          <w:lang w:eastAsia="en-US"/>
        </w:rPr>
        <w:t>, J., 2007. Testing for error correction in panel data. Oxford Bulletin of Economics and Statistics 69(6): 709-48.</w:t>
      </w:r>
    </w:p>
    <w:p w:rsidR="000424A4" w:rsidRPr="008127E9" w:rsidRDefault="000424A4" w:rsidP="006A6CE4">
      <w:pPr>
        <w:bidi w:val="0"/>
        <w:spacing w:line="480" w:lineRule="auto"/>
        <w:ind w:left="709" w:hanging="709"/>
        <w:jc w:val="both"/>
        <w:rPr>
          <w:rFonts w:eastAsia="Calibri" w:cs="Times New Roman"/>
          <w:bCs/>
          <w:color w:val="000000" w:themeColor="text1"/>
          <w:szCs w:val="24"/>
          <w:lang w:eastAsia="en-US"/>
        </w:rPr>
      </w:pPr>
      <w:proofErr w:type="spellStart"/>
      <w:r w:rsidRPr="008127E9">
        <w:rPr>
          <w:rFonts w:eastAsia="Calibri" w:cs="Times New Roman"/>
          <w:bCs/>
          <w:color w:val="000000" w:themeColor="text1"/>
          <w:szCs w:val="24"/>
          <w:lang w:eastAsia="en-US"/>
        </w:rPr>
        <w:t>Westerlund</w:t>
      </w:r>
      <w:proofErr w:type="spellEnd"/>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J</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Edgerton</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D</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L.</w:t>
      </w:r>
      <w:r w:rsidR="00176CDF"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w:t>
      </w:r>
      <w:r w:rsidR="00CB63B2" w:rsidRPr="008127E9">
        <w:rPr>
          <w:rFonts w:eastAsia="Calibri" w:cs="Times New Roman"/>
          <w:bCs/>
          <w:color w:val="000000" w:themeColor="text1"/>
          <w:szCs w:val="24"/>
          <w:lang w:eastAsia="en-US"/>
        </w:rPr>
        <w:t xml:space="preserve">2008. </w:t>
      </w:r>
      <w:r w:rsidRPr="008127E9">
        <w:rPr>
          <w:rFonts w:eastAsia="Calibri" w:cs="Times New Roman"/>
          <w:bCs/>
          <w:color w:val="000000" w:themeColor="text1"/>
          <w:szCs w:val="24"/>
          <w:lang w:eastAsia="en-US"/>
        </w:rPr>
        <w:t>A simple test for cointegration in dependent panels with structural breaks. Oxford Bulletin of Economics and Statistics 70(5)</w:t>
      </w:r>
      <w:r w:rsidR="006422D5"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665</w:t>
      </w:r>
      <w:r w:rsidR="00CB63B2"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704.</w:t>
      </w:r>
    </w:p>
    <w:p w:rsidR="006D208B" w:rsidRPr="008127E9" w:rsidRDefault="006D208B" w:rsidP="0083367D">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World Nuclear As</w:t>
      </w:r>
      <w:r w:rsidR="00AE7484" w:rsidRPr="008127E9">
        <w:rPr>
          <w:rFonts w:eastAsia="Calibri" w:cs="Times New Roman"/>
          <w:bCs/>
          <w:color w:val="000000" w:themeColor="text1"/>
          <w:szCs w:val="24"/>
          <w:lang w:eastAsia="en-US"/>
        </w:rPr>
        <w:t>sociation</w:t>
      </w:r>
      <w:r w:rsidR="0083367D" w:rsidRPr="008127E9">
        <w:rPr>
          <w:rFonts w:eastAsia="Calibri" w:cs="Times New Roman"/>
          <w:bCs/>
          <w:color w:val="000000" w:themeColor="text1"/>
          <w:szCs w:val="24"/>
          <w:lang w:eastAsia="en-US"/>
        </w:rPr>
        <w:t>, 2015</w:t>
      </w:r>
      <w:r w:rsidR="00AE7484" w:rsidRPr="008127E9">
        <w:rPr>
          <w:rFonts w:eastAsia="Calibri" w:cs="Times New Roman"/>
          <w:bCs/>
          <w:color w:val="000000" w:themeColor="text1"/>
          <w:szCs w:val="24"/>
          <w:lang w:eastAsia="en-US"/>
        </w:rPr>
        <w:t xml:space="preserve">. </w:t>
      </w:r>
      <w:r w:rsidRPr="008127E9">
        <w:rPr>
          <w:rFonts w:eastAsia="Calibri" w:cs="Times New Roman"/>
          <w:bCs/>
          <w:color w:val="000000" w:themeColor="text1"/>
          <w:szCs w:val="24"/>
          <w:lang w:eastAsia="en-US"/>
        </w:rPr>
        <w:t>Nuclear shares of electricity generation</w:t>
      </w:r>
      <w:r w:rsidR="00CB63B2" w:rsidRPr="008127E9">
        <w:rPr>
          <w:rFonts w:eastAsia="Calibri" w:cs="Times New Roman"/>
          <w:bCs/>
          <w:color w:val="000000" w:themeColor="text1"/>
          <w:szCs w:val="24"/>
          <w:lang w:eastAsia="en-US"/>
        </w:rPr>
        <w:t>,</w:t>
      </w:r>
      <w:r w:rsidR="00AE7484" w:rsidRPr="008127E9">
        <w:rPr>
          <w:rFonts w:eastAsia="Calibri" w:cs="Times New Roman"/>
          <w:bCs/>
          <w:color w:val="000000" w:themeColor="text1"/>
          <w:szCs w:val="24"/>
          <w:lang w:eastAsia="en-US"/>
        </w:rPr>
        <w:t xml:space="preserve"> 2015</w:t>
      </w:r>
      <w:r w:rsidRPr="008127E9">
        <w:rPr>
          <w:rFonts w:eastAsia="Calibri" w:cs="Times New Roman"/>
          <w:bCs/>
          <w:color w:val="000000" w:themeColor="text1"/>
          <w:szCs w:val="24"/>
          <w:lang w:eastAsia="en-US"/>
        </w:rPr>
        <w:t xml:space="preserve">. </w:t>
      </w:r>
      <w:r w:rsidR="0083367D" w:rsidRPr="008127E9">
        <w:rPr>
          <w:rFonts w:eastAsia="Calibri" w:cs="Times New Roman"/>
          <w:bCs/>
          <w:color w:val="000000" w:themeColor="text1"/>
          <w:szCs w:val="24"/>
          <w:lang w:eastAsia="en-US"/>
        </w:rPr>
        <w:t>London: World Nuclear Association</w:t>
      </w:r>
      <w:r w:rsidR="006B7126" w:rsidRPr="008127E9">
        <w:rPr>
          <w:rFonts w:eastAsia="Calibri" w:cs="Times New Roman"/>
          <w:bCs/>
          <w:color w:val="000000" w:themeColor="text1"/>
          <w:szCs w:val="24"/>
          <w:lang w:eastAsia="en-US"/>
        </w:rPr>
        <w:t>.</w:t>
      </w:r>
    </w:p>
    <w:p w:rsidR="006C18FD" w:rsidRPr="008127E9" w:rsidRDefault="000424A4" w:rsidP="006A6CE4">
      <w:pPr>
        <w:bidi w:val="0"/>
        <w:spacing w:line="480" w:lineRule="auto"/>
        <w:ind w:left="709" w:hanging="709"/>
        <w:jc w:val="both"/>
        <w:rPr>
          <w:rFonts w:eastAsia="Calibri" w:cs="Times New Roman"/>
          <w:bCs/>
          <w:color w:val="000000" w:themeColor="text1"/>
          <w:szCs w:val="24"/>
          <w:lang w:eastAsia="en-US"/>
        </w:rPr>
      </w:pPr>
      <w:r w:rsidRPr="008127E9">
        <w:rPr>
          <w:rFonts w:eastAsia="Calibri" w:cs="Times New Roman"/>
          <w:bCs/>
          <w:color w:val="000000" w:themeColor="text1"/>
          <w:szCs w:val="24"/>
          <w:lang w:eastAsia="en-US"/>
        </w:rPr>
        <w:t>Yang</w:t>
      </w:r>
      <w:r w:rsidR="00CB63B2"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xml:space="preserve"> G</w:t>
      </w:r>
      <w:r w:rsidR="00CB63B2"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 Sun</w:t>
      </w:r>
      <w:r w:rsidR="00CB63B2" w:rsidRPr="008127E9">
        <w:rPr>
          <w:rFonts w:eastAsia="Calibri" w:cs="Times New Roman"/>
          <w:bCs/>
          <w:color w:val="000000" w:themeColor="text1"/>
          <w:szCs w:val="24"/>
          <w:lang w:eastAsia="en-US"/>
        </w:rPr>
        <w:t>,</w:t>
      </w:r>
      <w:r w:rsidR="00E4241C" w:rsidRPr="008127E9">
        <w:rPr>
          <w:rFonts w:eastAsia="Calibri" w:cs="Times New Roman"/>
          <w:bCs/>
          <w:color w:val="000000" w:themeColor="text1"/>
          <w:szCs w:val="24"/>
          <w:lang w:eastAsia="en-US"/>
        </w:rPr>
        <w:t xml:space="preserve"> T</w:t>
      </w:r>
      <w:r w:rsidR="00CB63B2" w:rsidRPr="008127E9">
        <w:rPr>
          <w:rFonts w:eastAsia="Calibri" w:cs="Times New Roman"/>
          <w:bCs/>
          <w:color w:val="000000" w:themeColor="text1"/>
          <w:szCs w:val="24"/>
          <w:lang w:eastAsia="en-US"/>
        </w:rPr>
        <w:t>.</w:t>
      </w:r>
      <w:r w:rsidR="00E4241C" w:rsidRPr="008127E9">
        <w:rPr>
          <w:rFonts w:eastAsia="Calibri" w:cs="Times New Roman"/>
          <w:bCs/>
          <w:color w:val="000000" w:themeColor="text1"/>
          <w:szCs w:val="24"/>
          <w:lang w:eastAsia="en-US"/>
        </w:rPr>
        <w:t>, Wang</w:t>
      </w:r>
      <w:r w:rsidR="00CB63B2" w:rsidRPr="008127E9">
        <w:rPr>
          <w:rFonts w:eastAsia="Calibri" w:cs="Times New Roman"/>
          <w:bCs/>
          <w:color w:val="000000" w:themeColor="text1"/>
          <w:szCs w:val="24"/>
          <w:lang w:eastAsia="en-US"/>
        </w:rPr>
        <w:t>,</w:t>
      </w:r>
      <w:r w:rsidR="00E4241C" w:rsidRPr="008127E9">
        <w:rPr>
          <w:rFonts w:eastAsia="Calibri" w:cs="Times New Roman"/>
          <w:bCs/>
          <w:color w:val="000000" w:themeColor="text1"/>
          <w:szCs w:val="24"/>
          <w:lang w:eastAsia="en-US"/>
        </w:rPr>
        <w:t xml:space="preserve"> J</w:t>
      </w:r>
      <w:r w:rsidR="00CB63B2" w:rsidRPr="008127E9">
        <w:rPr>
          <w:rFonts w:eastAsia="Calibri" w:cs="Times New Roman"/>
          <w:bCs/>
          <w:color w:val="000000" w:themeColor="text1"/>
          <w:szCs w:val="24"/>
          <w:lang w:eastAsia="en-US"/>
        </w:rPr>
        <w:t>.</w:t>
      </w:r>
      <w:r w:rsidR="00E4241C" w:rsidRPr="008127E9">
        <w:rPr>
          <w:rFonts w:eastAsia="Calibri" w:cs="Times New Roman"/>
          <w:bCs/>
          <w:color w:val="000000" w:themeColor="text1"/>
          <w:szCs w:val="24"/>
          <w:lang w:eastAsia="en-US"/>
        </w:rPr>
        <w:t>, Li</w:t>
      </w:r>
      <w:r w:rsidR="00CB63B2" w:rsidRPr="008127E9">
        <w:rPr>
          <w:rFonts w:eastAsia="Calibri" w:cs="Times New Roman"/>
          <w:bCs/>
          <w:color w:val="000000" w:themeColor="text1"/>
          <w:szCs w:val="24"/>
          <w:lang w:eastAsia="en-US"/>
        </w:rPr>
        <w:t>,</w:t>
      </w:r>
      <w:r w:rsidR="00E4241C" w:rsidRPr="008127E9">
        <w:rPr>
          <w:rFonts w:eastAsia="Calibri" w:cs="Times New Roman"/>
          <w:bCs/>
          <w:color w:val="000000" w:themeColor="text1"/>
          <w:szCs w:val="24"/>
          <w:lang w:eastAsia="en-US"/>
        </w:rPr>
        <w:t xml:space="preserve"> X.</w:t>
      </w:r>
      <w:r w:rsidR="00CB63B2" w:rsidRPr="008127E9">
        <w:rPr>
          <w:rFonts w:eastAsia="Calibri" w:cs="Times New Roman"/>
          <w:bCs/>
          <w:color w:val="000000" w:themeColor="text1"/>
          <w:szCs w:val="24"/>
          <w:lang w:eastAsia="en-US"/>
        </w:rPr>
        <w:t>,</w:t>
      </w:r>
      <w:r w:rsidR="00E4241C" w:rsidRPr="008127E9">
        <w:rPr>
          <w:rFonts w:eastAsia="Calibri" w:cs="Times New Roman"/>
          <w:bCs/>
          <w:color w:val="000000" w:themeColor="text1"/>
          <w:szCs w:val="24"/>
          <w:lang w:eastAsia="en-US"/>
        </w:rPr>
        <w:t xml:space="preserve"> </w:t>
      </w:r>
      <w:r w:rsidR="006A6CE4" w:rsidRPr="008127E9">
        <w:rPr>
          <w:rFonts w:eastAsia="Calibri" w:cs="Times New Roman"/>
          <w:bCs/>
          <w:color w:val="000000" w:themeColor="text1"/>
          <w:szCs w:val="24"/>
          <w:lang w:eastAsia="en-US"/>
        </w:rPr>
        <w:t xml:space="preserve">2015. </w:t>
      </w:r>
      <w:r w:rsidR="00E4241C" w:rsidRPr="008127E9">
        <w:rPr>
          <w:rFonts w:eastAsia="Calibri" w:cs="Times New Roman"/>
          <w:bCs/>
          <w:color w:val="000000" w:themeColor="text1"/>
          <w:szCs w:val="24"/>
          <w:lang w:eastAsia="en-US"/>
        </w:rPr>
        <w:t>Modeling the n</w:t>
      </w:r>
      <w:r w:rsidRPr="008127E9">
        <w:rPr>
          <w:rFonts w:eastAsia="Calibri" w:cs="Times New Roman"/>
          <w:bCs/>
          <w:color w:val="000000" w:themeColor="text1"/>
          <w:szCs w:val="24"/>
          <w:lang w:eastAsia="en-US"/>
        </w:rPr>
        <w:t>exus between carbon dioxide</w:t>
      </w:r>
      <w:r w:rsidR="00E4241C" w:rsidRPr="008127E9">
        <w:rPr>
          <w:rFonts w:eastAsia="Calibri" w:cs="Times New Roman"/>
          <w:bCs/>
          <w:color w:val="000000" w:themeColor="text1"/>
          <w:szCs w:val="24"/>
          <w:lang w:eastAsia="en-US"/>
        </w:rPr>
        <w:t xml:space="preserve"> emissions and economic growth. Energy Policy 86</w:t>
      </w:r>
      <w:r w:rsidR="006422D5" w:rsidRPr="008127E9">
        <w:rPr>
          <w:rFonts w:eastAsia="Calibri" w:cs="Times New Roman"/>
          <w:bCs/>
          <w:color w:val="000000" w:themeColor="text1"/>
          <w:szCs w:val="24"/>
          <w:lang w:eastAsia="en-US"/>
        </w:rPr>
        <w:t>:</w:t>
      </w:r>
      <w:r w:rsidR="00E4241C" w:rsidRPr="008127E9">
        <w:rPr>
          <w:rFonts w:eastAsia="Calibri" w:cs="Times New Roman"/>
          <w:bCs/>
          <w:color w:val="000000" w:themeColor="text1"/>
          <w:szCs w:val="24"/>
          <w:lang w:eastAsia="en-US"/>
        </w:rPr>
        <w:t xml:space="preserve"> 104</w:t>
      </w:r>
      <w:r w:rsidR="00CB63B2" w:rsidRPr="008127E9">
        <w:rPr>
          <w:rFonts w:eastAsia="Calibri" w:cs="Times New Roman"/>
          <w:bCs/>
          <w:color w:val="000000" w:themeColor="text1"/>
          <w:szCs w:val="24"/>
          <w:lang w:eastAsia="en-US"/>
        </w:rPr>
        <w:t>-</w:t>
      </w:r>
      <w:r w:rsidRPr="008127E9">
        <w:rPr>
          <w:rFonts w:eastAsia="Calibri" w:cs="Times New Roman"/>
          <w:bCs/>
          <w:color w:val="000000" w:themeColor="text1"/>
          <w:szCs w:val="24"/>
          <w:lang w:eastAsia="en-US"/>
        </w:rPr>
        <w:t>17.</w:t>
      </w:r>
    </w:p>
    <w:p w:rsidR="00E11B64" w:rsidRPr="008127E9" w:rsidRDefault="00E11B64" w:rsidP="00360371">
      <w:pPr>
        <w:bidi w:val="0"/>
        <w:spacing w:line="480" w:lineRule="auto"/>
        <w:ind w:left="284" w:hanging="284"/>
        <w:jc w:val="both"/>
        <w:rPr>
          <w:rFonts w:eastAsia="Times New Roman" w:cs="Times New Roman"/>
          <w:color w:val="000000" w:themeColor="text1"/>
          <w:szCs w:val="24"/>
          <w:lang w:val="en-GB" w:eastAsia="zh-TW"/>
        </w:rPr>
        <w:sectPr w:rsidR="00E11B64" w:rsidRPr="008127E9" w:rsidSect="008C3C53">
          <w:footerReference w:type="default" r:id="rId74"/>
          <w:type w:val="continuous"/>
          <w:pgSz w:w="11906" w:h="16838" w:code="9"/>
          <w:pgMar w:top="1440" w:right="1440" w:bottom="1440" w:left="1440" w:header="709" w:footer="709" w:gutter="0"/>
          <w:pgNumType w:start="0"/>
          <w:cols w:space="708"/>
          <w:docGrid w:linePitch="360"/>
        </w:sectPr>
      </w:pPr>
    </w:p>
    <w:p w:rsidR="008F639D" w:rsidRPr="008127E9" w:rsidRDefault="009810DB" w:rsidP="006A6CE4">
      <w:pPr>
        <w:bidi w:val="0"/>
        <w:jc w:val="center"/>
        <w:rPr>
          <w:rFonts w:eastAsia="Times New Roman" w:cs="Times New Roman"/>
          <w:color w:val="000000" w:themeColor="text1"/>
          <w:szCs w:val="24"/>
          <w:rtl/>
          <w:lang w:val="en-GB" w:eastAsia="zh-TW"/>
        </w:rPr>
      </w:pPr>
      <w:r w:rsidRPr="008127E9">
        <w:rPr>
          <w:rFonts w:eastAsia="Times New Roman" w:cs="Times New Roman"/>
          <w:color w:val="000000" w:themeColor="text1"/>
          <w:szCs w:val="24"/>
          <w:lang w:val="en-GB" w:eastAsia="zh-TW"/>
        </w:rPr>
        <w:lastRenderedPageBreak/>
        <w:t>Table 1</w:t>
      </w:r>
      <w:r w:rsidR="006A6CE4" w:rsidRPr="008127E9">
        <w:rPr>
          <w:rFonts w:eastAsia="Times New Roman" w:cs="Times New Roman"/>
          <w:color w:val="000000" w:themeColor="text1"/>
          <w:szCs w:val="24"/>
          <w:lang w:val="en-GB" w:eastAsia="zh-TW"/>
        </w:rPr>
        <w:t xml:space="preserve">. </w:t>
      </w:r>
      <w:r w:rsidR="00AA1EDE" w:rsidRPr="008127E9">
        <w:rPr>
          <w:rFonts w:eastAsia="Times New Roman" w:cs="Times New Roman"/>
          <w:color w:val="000000" w:themeColor="text1"/>
          <w:szCs w:val="24"/>
          <w:lang w:val="en-GB" w:eastAsia="zh-TW"/>
        </w:rPr>
        <w:t xml:space="preserve">Results of the </w:t>
      </w:r>
      <w:r w:rsidR="00572BFE" w:rsidRPr="008127E9">
        <w:rPr>
          <w:rFonts w:eastAsia="Times New Roman" w:cs="Times New Roman"/>
          <w:color w:val="000000" w:themeColor="text1"/>
          <w:szCs w:val="24"/>
          <w:lang w:val="en-GB" w:eastAsia="zh-TW"/>
        </w:rPr>
        <w:t>N</w:t>
      </w:r>
      <w:r w:rsidR="000D5947" w:rsidRPr="008127E9">
        <w:rPr>
          <w:rFonts w:eastAsia="Times New Roman" w:cs="Times New Roman"/>
          <w:color w:val="000000" w:themeColor="text1"/>
          <w:szCs w:val="24"/>
          <w:lang w:val="en-GB" w:eastAsia="zh-TW"/>
        </w:rPr>
        <w:t xml:space="preserve">onlinear </w:t>
      </w:r>
      <w:r w:rsidR="00572BFE" w:rsidRPr="008127E9">
        <w:rPr>
          <w:rFonts w:eastAsia="Times New Roman" w:cs="Times New Roman"/>
          <w:color w:val="000000" w:themeColor="text1"/>
          <w:szCs w:val="24"/>
          <w:lang w:val="en-GB" w:eastAsia="zh-TW"/>
        </w:rPr>
        <w:t>P</w:t>
      </w:r>
      <w:r w:rsidR="000D5947" w:rsidRPr="008127E9">
        <w:rPr>
          <w:rFonts w:eastAsia="Times New Roman" w:cs="Times New Roman"/>
          <w:color w:val="000000" w:themeColor="text1"/>
          <w:szCs w:val="24"/>
          <w:lang w:val="en-GB" w:eastAsia="zh-TW"/>
        </w:rPr>
        <w:t xml:space="preserve">anel </w:t>
      </w:r>
      <w:r w:rsidR="00572BFE" w:rsidRPr="008127E9">
        <w:rPr>
          <w:rFonts w:eastAsia="Times New Roman" w:cs="Times New Roman"/>
          <w:color w:val="000000" w:themeColor="text1"/>
          <w:szCs w:val="24"/>
          <w:lang w:val="en-GB" w:eastAsia="zh-TW"/>
        </w:rPr>
        <w:t>U</w:t>
      </w:r>
      <w:r w:rsidR="000D5947" w:rsidRPr="008127E9">
        <w:rPr>
          <w:rFonts w:eastAsia="Times New Roman" w:cs="Times New Roman"/>
          <w:color w:val="000000" w:themeColor="text1"/>
          <w:szCs w:val="24"/>
          <w:lang w:val="en-GB" w:eastAsia="zh-TW"/>
        </w:rPr>
        <w:t xml:space="preserve">nit </w:t>
      </w:r>
      <w:r w:rsidR="00572BFE" w:rsidRPr="008127E9">
        <w:rPr>
          <w:rFonts w:eastAsia="Times New Roman" w:cs="Times New Roman"/>
          <w:color w:val="000000" w:themeColor="text1"/>
          <w:szCs w:val="24"/>
          <w:lang w:val="en-GB" w:eastAsia="zh-TW"/>
        </w:rPr>
        <w:t>R</w:t>
      </w:r>
      <w:r w:rsidR="000D5947" w:rsidRPr="008127E9">
        <w:rPr>
          <w:rFonts w:eastAsia="Times New Roman" w:cs="Times New Roman"/>
          <w:color w:val="000000" w:themeColor="text1"/>
          <w:szCs w:val="24"/>
          <w:lang w:val="en-GB" w:eastAsia="zh-TW"/>
        </w:rPr>
        <w:t xml:space="preserve">oot </w:t>
      </w:r>
      <w:r w:rsidRPr="008127E9">
        <w:rPr>
          <w:rFonts w:eastAsia="Times New Roman" w:cs="Times New Roman"/>
          <w:color w:val="000000" w:themeColor="text1"/>
          <w:szCs w:val="24"/>
          <w:lang w:val="en-GB" w:eastAsia="zh-TW"/>
        </w:rPr>
        <w:t>(NCIPS)</w:t>
      </w:r>
      <w:r w:rsidR="00432A72" w:rsidRPr="008127E9">
        <w:rPr>
          <w:rFonts w:eastAsia="Times New Roman" w:cs="Times New Roman"/>
          <w:color w:val="000000" w:themeColor="text1"/>
          <w:szCs w:val="24"/>
          <w:lang w:val="en-GB" w:eastAsia="zh-TW"/>
        </w:rPr>
        <w:t xml:space="preserve"> </w:t>
      </w:r>
      <w:r w:rsidR="00572BFE" w:rsidRPr="008127E9">
        <w:rPr>
          <w:rFonts w:eastAsia="Times New Roman" w:cs="Times New Roman"/>
          <w:color w:val="000000" w:themeColor="text1"/>
          <w:szCs w:val="24"/>
          <w:lang w:val="en-GB" w:eastAsia="zh-TW"/>
        </w:rPr>
        <w:t>T</w:t>
      </w:r>
      <w:r w:rsidR="00432A72" w:rsidRPr="008127E9">
        <w:rPr>
          <w:rFonts w:eastAsia="Times New Roman" w:cs="Times New Roman"/>
          <w:color w:val="000000" w:themeColor="text1"/>
          <w:szCs w:val="24"/>
          <w:lang w:val="en-GB" w:eastAsia="zh-TW"/>
        </w:rPr>
        <w:t>est</w:t>
      </w:r>
      <w:r w:rsidR="005A59F2" w:rsidRPr="008127E9">
        <w:rPr>
          <w:rFonts w:eastAsia="Times New Roman" w:cs="Times New Roman"/>
          <w:color w:val="000000" w:themeColor="text1"/>
          <w:szCs w:val="24"/>
          <w:lang w:val="en-GB" w:eastAsia="zh-TW"/>
        </w:rPr>
        <w:t>s</w:t>
      </w:r>
    </w:p>
    <w:tbl>
      <w:tblPr>
        <w:tblW w:w="4277" w:type="pct"/>
        <w:jc w:val="center"/>
        <w:tblLook w:val="04A0"/>
      </w:tblPr>
      <w:tblGrid>
        <w:gridCol w:w="2253"/>
        <w:gridCol w:w="2854"/>
        <w:gridCol w:w="240"/>
        <w:gridCol w:w="3739"/>
        <w:gridCol w:w="662"/>
        <w:gridCol w:w="2376"/>
      </w:tblGrid>
      <w:tr w:rsidR="009750E8" w:rsidRPr="008127E9" w:rsidTr="008127E9">
        <w:trPr>
          <w:trHeight w:val="288"/>
          <w:jc w:val="center"/>
        </w:trPr>
        <w:tc>
          <w:tcPr>
            <w:tcW w:w="929" w:type="pct"/>
            <w:tcBorders>
              <w:top w:val="single" w:sz="4" w:space="0" w:color="auto"/>
              <w:left w:val="nil"/>
              <w:bottom w:val="single" w:sz="8" w:space="0" w:color="auto"/>
              <w:right w:val="nil"/>
            </w:tcBorders>
            <w:shd w:val="clear" w:color="auto" w:fill="auto"/>
            <w:noWrap/>
            <w:vAlign w:val="bottom"/>
            <w:hideMark/>
          </w:tcPr>
          <w:p w:rsidR="000637E4" w:rsidRPr="008127E9" w:rsidRDefault="000D5947"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Countries</w:t>
            </w:r>
          </w:p>
        </w:tc>
        <w:tc>
          <w:tcPr>
            <w:tcW w:w="1177" w:type="pct"/>
            <w:tcBorders>
              <w:top w:val="single" w:sz="4" w:space="0" w:color="auto"/>
              <w:left w:val="nil"/>
              <w:bottom w:val="single" w:sz="8" w:space="0" w:color="auto"/>
              <w:right w:val="nil"/>
            </w:tcBorders>
            <w:shd w:val="clear" w:color="auto" w:fill="auto"/>
            <w:noWrap/>
            <w:vAlign w:val="bottom"/>
            <w:hideMark/>
          </w:tcPr>
          <w:p w:rsidR="000637E4" w:rsidRPr="008127E9" w:rsidRDefault="001E779D"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 xml:space="preserve">Export </w:t>
            </w:r>
            <w:r w:rsidRPr="008127E9">
              <w:rPr>
                <w:rFonts w:cs="Times New Roman"/>
                <w:color w:val="000000" w:themeColor="text1"/>
                <w:sz w:val="22"/>
                <w:szCs w:val="22"/>
              </w:rPr>
              <w:t>Concentration</w:t>
            </w:r>
            <w:r w:rsidRPr="008127E9">
              <w:rPr>
                <w:rFonts w:eastAsia="Times New Roman" w:cs="Times New Roman"/>
                <w:color w:val="000000" w:themeColor="text1"/>
                <w:sz w:val="22"/>
                <w:szCs w:val="22"/>
                <w:lang w:val="en-GB" w:eastAsia="zh-TW"/>
              </w:rPr>
              <w:t xml:space="preserve"> in Log</w:t>
            </w:r>
          </w:p>
        </w:tc>
        <w:tc>
          <w:tcPr>
            <w:tcW w:w="99" w:type="pct"/>
            <w:tcBorders>
              <w:top w:val="single" w:sz="4" w:space="0" w:color="auto"/>
              <w:left w:val="nil"/>
              <w:bottom w:val="single" w:sz="8"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single" w:sz="4" w:space="0" w:color="auto"/>
              <w:left w:val="nil"/>
              <w:bottom w:val="single" w:sz="8" w:space="0" w:color="auto"/>
              <w:right w:val="nil"/>
            </w:tcBorders>
            <w:shd w:val="clear" w:color="auto" w:fill="auto"/>
            <w:noWrap/>
            <w:vAlign w:val="bottom"/>
            <w:hideMark/>
          </w:tcPr>
          <w:p w:rsidR="000637E4" w:rsidRPr="008127E9" w:rsidRDefault="001E779D" w:rsidP="000E5812">
            <w:pPr>
              <w:bidi w:val="0"/>
              <w:jc w:val="center"/>
              <w:rPr>
                <w:rFonts w:eastAsia="Times New Roman" w:cs="Times New Roman"/>
                <w:color w:val="000000" w:themeColor="text1"/>
                <w:szCs w:val="22"/>
                <w:lang w:val="it-IT" w:eastAsia="zh-TW"/>
              </w:rPr>
            </w:pPr>
            <w:r w:rsidRPr="008127E9">
              <w:rPr>
                <w:rFonts w:eastAsia="Times New Roman" w:cs="Times New Roman"/>
                <w:color w:val="000000" w:themeColor="text1"/>
                <w:sz w:val="22"/>
                <w:szCs w:val="22"/>
                <w:lang w:val="it-IT" w:eastAsia="zh-TW"/>
              </w:rPr>
              <w:t>Per Capita CO</w:t>
            </w:r>
            <w:r w:rsidRPr="008127E9">
              <w:rPr>
                <w:rFonts w:eastAsia="Times New Roman" w:cs="Times New Roman"/>
                <w:color w:val="000000" w:themeColor="text1"/>
                <w:sz w:val="22"/>
                <w:szCs w:val="22"/>
                <w:vertAlign w:val="subscript"/>
                <w:lang w:val="it-IT" w:eastAsia="zh-TW"/>
              </w:rPr>
              <w:t>2</w:t>
            </w:r>
            <w:r w:rsidRPr="008127E9">
              <w:rPr>
                <w:rFonts w:eastAsia="Times New Roman" w:cs="Times New Roman"/>
                <w:color w:val="000000" w:themeColor="text1"/>
                <w:sz w:val="22"/>
                <w:szCs w:val="22"/>
                <w:lang w:val="it-IT" w:eastAsia="zh-TW"/>
              </w:rPr>
              <w:t xml:space="preserve"> Emissions in Log</w:t>
            </w:r>
          </w:p>
        </w:tc>
        <w:tc>
          <w:tcPr>
            <w:tcW w:w="273" w:type="pct"/>
            <w:tcBorders>
              <w:top w:val="single" w:sz="4" w:space="0" w:color="auto"/>
              <w:left w:val="nil"/>
              <w:bottom w:val="single" w:sz="8"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it-IT" w:eastAsia="zh-TW"/>
              </w:rPr>
            </w:pPr>
          </w:p>
        </w:tc>
        <w:tc>
          <w:tcPr>
            <w:tcW w:w="980" w:type="pct"/>
            <w:tcBorders>
              <w:top w:val="single" w:sz="4" w:space="0" w:color="auto"/>
              <w:left w:val="nil"/>
              <w:bottom w:val="single" w:sz="8" w:space="0" w:color="auto"/>
              <w:right w:val="nil"/>
            </w:tcBorders>
            <w:shd w:val="clear" w:color="auto" w:fill="auto"/>
            <w:noWrap/>
            <w:vAlign w:val="bottom"/>
            <w:hideMark/>
          </w:tcPr>
          <w:p w:rsidR="000637E4" w:rsidRPr="008127E9" w:rsidRDefault="001E779D" w:rsidP="000E5812">
            <w:pPr>
              <w:bidi w:val="0"/>
              <w:jc w:val="center"/>
              <w:rPr>
                <w:rFonts w:eastAsia="Times New Roman" w:cs="Times New Roman"/>
                <w:color w:val="000000" w:themeColor="text1"/>
                <w:szCs w:val="22"/>
                <w:lang w:val="it-IT" w:eastAsia="zh-TW"/>
              </w:rPr>
            </w:pPr>
            <w:r w:rsidRPr="008127E9">
              <w:rPr>
                <w:rFonts w:eastAsia="Times New Roman" w:cs="Times New Roman"/>
                <w:color w:val="000000" w:themeColor="text1"/>
                <w:sz w:val="22"/>
                <w:szCs w:val="22"/>
                <w:lang w:val="it-IT" w:eastAsia="zh-TW"/>
              </w:rPr>
              <w:t>Per Capita GDP in Log</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Austria</w:t>
            </w:r>
          </w:p>
        </w:tc>
        <w:tc>
          <w:tcPr>
            <w:tcW w:w="1177"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0.271</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1.5962</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2.6618</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Belgium</w:t>
            </w:r>
          </w:p>
        </w:tc>
        <w:tc>
          <w:tcPr>
            <w:tcW w:w="1177"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0.182</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0.4980</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2.8323</w:t>
            </w:r>
            <w:r w:rsidR="00524799" w:rsidRPr="008127E9">
              <w:rPr>
                <w:rFonts w:eastAsia="Times New Roman" w:cs="Times New Roman"/>
                <w:color w:val="000000" w:themeColor="text1"/>
                <w:sz w:val="22"/>
                <w:szCs w:val="22"/>
                <w:lang w:val="en-GB" w:eastAsia="zh-TW"/>
              </w:rPr>
              <w:t>*</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Canada</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0.524</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0.9381</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1.8481</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Denmark</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0.605</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1.3300</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0.2360</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Finland</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0.598</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0.5602</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1.2144</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France</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0.349</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0.9675</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1.5227</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Germany</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0.115</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1.3351</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1.3273</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Italy</w:t>
            </w:r>
          </w:p>
        </w:tc>
        <w:tc>
          <w:tcPr>
            <w:tcW w:w="1177"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0.324</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1.5071</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3.8788</w:t>
            </w:r>
            <w:r w:rsidR="00524799" w:rsidRPr="008127E9">
              <w:rPr>
                <w:rFonts w:eastAsia="Times New Roman" w:cs="Times New Roman"/>
                <w:color w:val="000000" w:themeColor="text1"/>
                <w:sz w:val="22"/>
                <w:szCs w:val="22"/>
                <w:lang w:val="en-GB" w:eastAsia="zh-TW"/>
              </w:rPr>
              <w:t>***</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Japan</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1.411</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1.0662</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1.0680</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F77991"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 xml:space="preserve">The </w:t>
            </w:r>
            <w:r w:rsidR="000637E4" w:rsidRPr="008127E9">
              <w:rPr>
                <w:rFonts w:eastAsia="Times New Roman" w:cs="Times New Roman"/>
                <w:color w:val="000000" w:themeColor="text1"/>
                <w:sz w:val="22"/>
                <w:szCs w:val="22"/>
                <w:lang w:val="en-GB" w:eastAsia="zh-TW"/>
              </w:rPr>
              <w:t>Netherlands</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0.828</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0.0257</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2.3653</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New</w:t>
            </w:r>
            <w:r w:rsidR="000637E4" w:rsidRPr="008127E9">
              <w:rPr>
                <w:rFonts w:eastAsia="Times New Roman" w:cs="Times New Roman"/>
                <w:color w:val="000000" w:themeColor="text1"/>
                <w:sz w:val="22"/>
                <w:szCs w:val="22"/>
                <w:lang w:val="en-GB" w:eastAsia="zh-TW"/>
              </w:rPr>
              <w:t xml:space="preserve"> Zealand</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2.532</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2.5911</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0.4418</w:t>
            </w:r>
          </w:p>
        </w:tc>
      </w:tr>
      <w:tr w:rsidR="009750E8" w:rsidRPr="008127E9" w:rsidTr="008127E9">
        <w:trPr>
          <w:trHeight w:val="288"/>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Norway</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0.335</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0.7021</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2.2038</w:t>
            </w:r>
          </w:p>
        </w:tc>
      </w:tr>
      <w:tr w:rsidR="009750E8" w:rsidRPr="008127E9" w:rsidTr="008127E9">
        <w:trPr>
          <w:trHeight w:val="288"/>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Portugal</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0.333</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1.4578</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1.3303</w:t>
            </w:r>
          </w:p>
        </w:tc>
      </w:tr>
      <w:tr w:rsidR="009750E8" w:rsidRPr="008127E9" w:rsidTr="008127E9">
        <w:trPr>
          <w:trHeight w:val="288"/>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Spain</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2.888</w:t>
            </w:r>
            <w:r w:rsidR="00524799" w:rsidRPr="008127E9">
              <w:rPr>
                <w:rFonts w:eastAsia="Times New Roman" w:cs="Times New Roman"/>
                <w:color w:val="000000" w:themeColor="text1"/>
                <w:sz w:val="22"/>
                <w:szCs w:val="22"/>
                <w:lang w:val="en-GB" w:eastAsia="zh-TW"/>
              </w:rPr>
              <w:t>*</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0.2072</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2.1307</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Sweden</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1.338</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0.9118</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2.3661</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Switzerland</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1.771</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3.2853</w:t>
            </w:r>
            <w:r w:rsidR="00524799" w:rsidRPr="008127E9">
              <w:rPr>
                <w:rFonts w:eastAsia="Times New Roman" w:cs="Times New Roman"/>
                <w:color w:val="000000" w:themeColor="text1"/>
                <w:sz w:val="22"/>
                <w:szCs w:val="22"/>
                <w:lang w:val="en-GB" w:eastAsia="zh-TW"/>
              </w:rPr>
              <w:t>***</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0.3286</w:t>
            </w:r>
          </w:p>
        </w:tc>
      </w:tr>
      <w:tr w:rsidR="009750E8" w:rsidRPr="008127E9" w:rsidTr="008127E9">
        <w:trPr>
          <w:trHeight w:val="288"/>
          <w:jc w:val="center"/>
        </w:trPr>
        <w:tc>
          <w:tcPr>
            <w:tcW w:w="929" w:type="pct"/>
            <w:tcBorders>
              <w:top w:val="nil"/>
              <w:left w:val="nil"/>
              <w:bottom w:val="nil"/>
              <w:right w:val="nil"/>
            </w:tcBorders>
            <w:shd w:val="clear" w:color="auto" w:fill="auto"/>
            <w:noWrap/>
            <w:vAlign w:val="bottom"/>
            <w:hideMark/>
          </w:tcPr>
          <w:p w:rsidR="000637E4" w:rsidRPr="008127E9" w:rsidRDefault="00F77991"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 xml:space="preserve">The </w:t>
            </w:r>
            <w:r w:rsidR="00742D55" w:rsidRPr="008127E9">
              <w:rPr>
                <w:rFonts w:eastAsia="Times New Roman" w:cs="Times New Roman"/>
                <w:color w:val="000000" w:themeColor="text1"/>
                <w:sz w:val="22"/>
                <w:szCs w:val="22"/>
                <w:lang w:val="en-GB" w:eastAsia="zh-TW"/>
              </w:rPr>
              <w:t>United Kingdom</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3.761</w:t>
            </w:r>
            <w:r w:rsidR="00524799" w:rsidRPr="008127E9">
              <w:rPr>
                <w:rFonts w:eastAsia="Times New Roman" w:cs="Times New Roman"/>
                <w:color w:val="000000" w:themeColor="text1"/>
                <w:sz w:val="22"/>
                <w:szCs w:val="22"/>
                <w:lang w:val="en-GB" w:eastAsia="zh-TW"/>
              </w:rPr>
              <w:t>***</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4.4765</w:t>
            </w:r>
            <w:r w:rsidR="00524799" w:rsidRPr="008127E9">
              <w:rPr>
                <w:rFonts w:eastAsia="Times New Roman" w:cs="Times New Roman"/>
                <w:color w:val="000000" w:themeColor="text1"/>
                <w:sz w:val="22"/>
                <w:szCs w:val="22"/>
                <w:lang w:val="en-GB" w:eastAsia="zh-TW"/>
              </w:rPr>
              <w:t>***</w:t>
            </w: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2.9998</w:t>
            </w:r>
            <w:r w:rsidR="00524799" w:rsidRPr="008127E9">
              <w:rPr>
                <w:rFonts w:eastAsia="Times New Roman" w:cs="Times New Roman"/>
                <w:color w:val="000000" w:themeColor="text1"/>
                <w:sz w:val="22"/>
                <w:szCs w:val="22"/>
                <w:lang w:val="en-GB" w:eastAsia="zh-TW"/>
              </w:rPr>
              <w:t>*</w:t>
            </w:r>
          </w:p>
        </w:tc>
      </w:tr>
      <w:tr w:rsidR="009750E8" w:rsidRPr="008127E9" w:rsidTr="008127E9">
        <w:trPr>
          <w:trHeight w:val="276"/>
          <w:jc w:val="center"/>
        </w:trPr>
        <w:tc>
          <w:tcPr>
            <w:tcW w:w="929" w:type="pct"/>
            <w:tcBorders>
              <w:top w:val="nil"/>
              <w:left w:val="nil"/>
              <w:right w:val="nil"/>
            </w:tcBorders>
            <w:shd w:val="clear" w:color="auto" w:fill="auto"/>
            <w:noWrap/>
            <w:vAlign w:val="bottom"/>
            <w:hideMark/>
          </w:tcPr>
          <w:p w:rsidR="000637E4" w:rsidRPr="008127E9" w:rsidRDefault="00F77991"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 xml:space="preserve">The </w:t>
            </w:r>
            <w:r w:rsidR="00742D55" w:rsidRPr="008127E9">
              <w:rPr>
                <w:rFonts w:eastAsia="Times New Roman" w:cs="Times New Roman"/>
                <w:color w:val="000000" w:themeColor="text1"/>
                <w:sz w:val="22"/>
                <w:szCs w:val="22"/>
                <w:lang w:val="en-GB" w:eastAsia="zh-TW"/>
              </w:rPr>
              <w:t>United States</w:t>
            </w:r>
          </w:p>
        </w:tc>
        <w:tc>
          <w:tcPr>
            <w:tcW w:w="1177" w:type="pct"/>
            <w:tcBorders>
              <w:top w:val="nil"/>
              <w:left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1.246</w:t>
            </w:r>
          </w:p>
        </w:tc>
        <w:tc>
          <w:tcPr>
            <w:tcW w:w="99" w:type="pct"/>
            <w:tcBorders>
              <w:top w:val="nil"/>
              <w:left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0.3573</w:t>
            </w:r>
          </w:p>
        </w:tc>
        <w:tc>
          <w:tcPr>
            <w:tcW w:w="273" w:type="pct"/>
            <w:tcBorders>
              <w:top w:val="nil"/>
              <w:left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1.8992</w:t>
            </w:r>
          </w:p>
        </w:tc>
      </w:tr>
      <w:tr w:rsidR="009750E8" w:rsidRPr="008127E9" w:rsidTr="008127E9">
        <w:trPr>
          <w:trHeight w:val="276"/>
          <w:jc w:val="center"/>
        </w:trPr>
        <w:tc>
          <w:tcPr>
            <w:tcW w:w="929" w:type="pct"/>
            <w:tcBorders>
              <w:top w:val="nil"/>
              <w:left w:val="nil"/>
              <w:bottom w:val="single" w:sz="4"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Uruguay</w:t>
            </w:r>
          </w:p>
        </w:tc>
        <w:tc>
          <w:tcPr>
            <w:tcW w:w="1177" w:type="pct"/>
            <w:tcBorders>
              <w:top w:val="nil"/>
              <w:left w:val="nil"/>
              <w:bottom w:val="single" w:sz="4" w:space="0" w:color="auto"/>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2.223</w:t>
            </w:r>
          </w:p>
        </w:tc>
        <w:tc>
          <w:tcPr>
            <w:tcW w:w="99" w:type="pct"/>
            <w:tcBorders>
              <w:top w:val="nil"/>
              <w:left w:val="nil"/>
              <w:bottom w:val="single" w:sz="4"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single" w:sz="4" w:space="0" w:color="auto"/>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1.3837</w:t>
            </w:r>
          </w:p>
        </w:tc>
        <w:tc>
          <w:tcPr>
            <w:tcW w:w="273" w:type="pct"/>
            <w:tcBorders>
              <w:top w:val="nil"/>
              <w:left w:val="nil"/>
              <w:bottom w:val="single" w:sz="4"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single" w:sz="4" w:space="0" w:color="auto"/>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1.2089</w:t>
            </w:r>
          </w:p>
        </w:tc>
      </w:tr>
      <w:tr w:rsidR="009750E8" w:rsidRPr="008127E9" w:rsidTr="008127E9">
        <w:trPr>
          <w:trHeight w:val="276"/>
          <w:jc w:val="center"/>
        </w:trPr>
        <w:tc>
          <w:tcPr>
            <w:tcW w:w="929" w:type="pct"/>
            <w:tcBorders>
              <w:top w:val="single" w:sz="4" w:space="0" w:color="auto"/>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NCADF</w:t>
            </w:r>
          </w:p>
        </w:tc>
        <w:tc>
          <w:tcPr>
            <w:tcW w:w="1177" w:type="pct"/>
            <w:tcBorders>
              <w:top w:val="single" w:sz="4" w:space="0" w:color="auto"/>
              <w:left w:val="nil"/>
              <w:bottom w:val="nil"/>
              <w:right w:val="nil"/>
            </w:tcBorders>
            <w:shd w:val="clear" w:color="000000" w:fill="FFFFFF"/>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1.057</w:t>
            </w:r>
          </w:p>
        </w:tc>
        <w:tc>
          <w:tcPr>
            <w:tcW w:w="99" w:type="pct"/>
            <w:tcBorders>
              <w:top w:val="single" w:sz="4" w:space="0" w:color="auto"/>
              <w:left w:val="nil"/>
              <w:bottom w:val="nil"/>
              <w:right w:val="nil"/>
            </w:tcBorders>
            <w:shd w:val="clear" w:color="000000" w:fill="FFFFFF"/>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single" w:sz="4" w:space="0" w:color="auto"/>
              <w:left w:val="nil"/>
              <w:bottom w:val="nil"/>
              <w:right w:val="nil"/>
            </w:tcBorders>
            <w:shd w:val="clear" w:color="000000" w:fill="FFFFFF"/>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273" w:type="pct"/>
            <w:tcBorders>
              <w:top w:val="single" w:sz="4" w:space="0" w:color="auto"/>
              <w:left w:val="nil"/>
              <w:bottom w:val="nil"/>
              <w:right w:val="nil"/>
            </w:tcBorders>
            <w:shd w:val="clear" w:color="000000" w:fill="FFFFFF"/>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single" w:sz="4" w:space="0" w:color="auto"/>
              <w:left w:val="nil"/>
              <w:bottom w:val="nil"/>
              <w:right w:val="nil"/>
            </w:tcBorders>
            <w:shd w:val="clear" w:color="000000" w:fill="FFFFFF"/>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r>
      <w:tr w:rsidR="00432A72" w:rsidRPr="008127E9" w:rsidTr="008127E9">
        <w:trPr>
          <w:trHeight w:val="276"/>
          <w:jc w:val="center"/>
        </w:trPr>
        <w:tc>
          <w:tcPr>
            <w:tcW w:w="5000" w:type="pct"/>
            <w:gridSpan w:val="6"/>
            <w:tcBorders>
              <w:top w:val="nil"/>
              <w:left w:val="nil"/>
              <w:bottom w:val="nil"/>
              <w:right w:val="nil"/>
            </w:tcBorders>
            <w:shd w:val="clear" w:color="auto" w:fill="auto"/>
            <w:noWrap/>
            <w:vAlign w:val="bottom"/>
            <w:hideMark/>
          </w:tcPr>
          <w:p w:rsidR="000637E4" w:rsidRPr="008127E9" w:rsidRDefault="00C65FA6"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Critical V</w:t>
            </w:r>
            <w:r w:rsidR="000637E4" w:rsidRPr="008127E9">
              <w:rPr>
                <w:rFonts w:eastAsia="Times New Roman" w:cs="Times New Roman"/>
                <w:color w:val="000000" w:themeColor="text1"/>
                <w:sz w:val="22"/>
                <w:szCs w:val="22"/>
                <w:lang w:val="en-GB" w:eastAsia="zh-TW"/>
              </w:rPr>
              <w:t>alues of Panel NCADF Distribution (N = 19, T = 49):</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1%</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3.70</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5%</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3.04</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10%</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2.73</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r>
      <w:tr w:rsidR="00432A72" w:rsidRPr="008127E9" w:rsidTr="008127E9">
        <w:trPr>
          <w:trHeight w:val="276"/>
          <w:jc w:val="center"/>
        </w:trPr>
        <w:tc>
          <w:tcPr>
            <w:tcW w:w="5000" w:type="pct"/>
            <w:gridSpan w:val="6"/>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Critical Values of Individual NCADF Distribution (N = 19, T = 49):</w:t>
            </w:r>
          </w:p>
        </w:tc>
      </w:tr>
      <w:tr w:rsidR="009750E8" w:rsidRPr="008127E9" w:rsidTr="008127E9">
        <w:trPr>
          <w:trHeight w:val="276"/>
          <w:jc w:val="center"/>
        </w:trPr>
        <w:tc>
          <w:tcPr>
            <w:tcW w:w="92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1%</w:t>
            </w:r>
          </w:p>
        </w:tc>
        <w:tc>
          <w:tcPr>
            <w:tcW w:w="1177" w:type="pct"/>
            <w:tcBorders>
              <w:top w:val="nil"/>
              <w:left w:val="nil"/>
              <w:bottom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2.18</w:t>
            </w:r>
          </w:p>
        </w:tc>
        <w:tc>
          <w:tcPr>
            <w:tcW w:w="99"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273"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r>
      <w:tr w:rsidR="009750E8" w:rsidRPr="008127E9" w:rsidTr="008127E9">
        <w:trPr>
          <w:trHeight w:val="276"/>
          <w:jc w:val="center"/>
        </w:trPr>
        <w:tc>
          <w:tcPr>
            <w:tcW w:w="929" w:type="pct"/>
            <w:tcBorders>
              <w:top w:val="nil"/>
              <w:left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5%</w:t>
            </w:r>
          </w:p>
        </w:tc>
        <w:tc>
          <w:tcPr>
            <w:tcW w:w="1177" w:type="pct"/>
            <w:tcBorders>
              <w:top w:val="nil"/>
              <w:left w:val="nil"/>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2.05</w:t>
            </w:r>
          </w:p>
        </w:tc>
        <w:tc>
          <w:tcPr>
            <w:tcW w:w="99" w:type="pct"/>
            <w:tcBorders>
              <w:top w:val="nil"/>
              <w:left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273" w:type="pct"/>
            <w:tcBorders>
              <w:top w:val="nil"/>
              <w:left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r>
      <w:tr w:rsidR="009750E8" w:rsidRPr="008127E9" w:rsidTr="008127E9">
        <w:trPr>
          <w:trHeight w:val="276"/>
          <w:jc w:val="center"/>
        </w:trPr>
        <w:tc>
          <w:tcPr>
            <w:tcW w:w="929" w:type="pct"/>
            <w:tcBorders>
              <w:top w:val="nil"/>
              <w:left w:val="nil"/>
              <w:bottom w:val="single" w:sz="4"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10%</w:t>
            </w:r>
          </w:p>
        </w:tc>
        <w:tc>
          <w:tcPr>
            <w:tcW w:w="1177" w:type="pct"/>
            <w:tcBorders>
              <w:top w:val="nil"/>
              <w:left w:val="nil"/>
              <w:bottom w:val="single" w:sz="4" w:space="0" w:color="auto"/>
              <w:right w:val="nil"/>
            </w:tcBorders>
            <w:shd w:val="clear" w:color="auto" w:fill="auto"/>
            <w:noWrap/>
            <w:vAlign w:val="bottom"/>
            <w:hideMark/>
          </w:tcPr>
          <w:p w:rsidR="000637E4" w:rsidRPr="008127E9" w:rsidRDefault="00742D55" w:rsidP="000E5812">
            <w:pPr>
              <w:bidi w:val="0"/>
              <w:jc w:val="center"/>
              <w:rPr>
                <w:rFonts w:eastAsia="Times New Roman" w:cs="Times New Roman"/>
                <w:color w:val="000000" w:themeColor="text1"/>
                <w:szCs w:val="22"/>
                <w:lang w:val="en-GB" w:eastAsia="zh-TW"/>
              </w:rPr>
            </w:pPr>
            <w:r w:rsidRPr="008127E9">
              <w:rPr>
                <w:rFonts w:eastAsia="Times New Roman" w:cs="Times New Roman"/>
                <w:color w:val="000000" w:themeColor="text1"/>
                <w:sz w:val="22"/>
                <w:szCs w:val="22"/>
                <w:lang w:val="en-GB" w:eastAsia="zh-TW"/>
              </w:rPr>
              <w:t>–</w:t>
            </w:r>
            <w:r w:rsidR="000637E4" w:rsidRPr="008127E9">
              <w:rPr>
                <w:rFonts w:eastAsia="Times New Roman" w:cs="Times New Roman"/>
                <w:color w:val="000000" w:themeColor="text1"/>
                <w:sz w:val="22"/>
                <w:szCs w:val="22"/>
                <w:lang w:val="en-GB" w:eastAsia="zh-TW"/>
              </w:rPr>
              <w:t>1.98</w:t>
            </w:r>
          </w:p>
        </w:tc>
        <w:tc>
          <w:tcPr>
            <w:tcW w:w="99" w:type="pct"/>
            <w:tcBorders>
              <w:top w:val="nil"/>
              <w:left w:val="nil"/>
              <w:bottom w:val="single" w:sz="4"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1542" w:type="pct"/>
            <w:tcBorders>
              <w:top w:val="nil"/>
              <w:left w:val="nil"/>
              <w:bottom w:val="single" w:sz="4"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273" w:type="pct"/>
            <w:tcBorders>
              <w:top w:val="nil"/>
              <w:left w:val="nil"/>
              <w:bottom w:val="single" w:sz="4"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c>
          <w:tcPr>
            <w:tcW w:w="980" w:type="pct"/>
            <w:tcBorders>
              <w:top w:val="nil"/>
              <w:left w:val="nil"/>
              <w:bottom w:val="single" w:sz="4"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2"/>
                <w:lang w:val="en-GB" w:eastAsia="zh-TW"/>
              </w:rPr>
            </w:pPr>
          </w:p>
        </w:tc>
      </w:tr>
    </w:tbl>
    <w:p w:rsidR="000637E4" w:rsidRPr="008127E9" w:rsidRDefault="002D37A7" w:rsidP="000E5812">
      <w:pPr>
        <w:bidi w:val="0"/>
        <w:jc w:val="both"/>
        <w:rPr>
          <w:rFonts w:eastAsiaTheme="minorEastAsia" w:cs="Times New Roman"/>
          <w:color w:val="000000" w:themeColor="text1"/>
          <w:sz w:val="20"/>
          <w:szCs w:val="20"/>
          <w:lang w:val="en-GB" w:eastAsia="zh-TW"/>
        </w:rPr>
      </w:pPr>
      <w:r w:rsidRPr="000A0ABD">
        <w:rPr>
          <w:rFonts w:eastAsiaTheme="minorEastAsia" w:cs="Times New Roman"/>
          <w:color w:val="000000" w:themeColor="text1"/>
          <w:sz w:val="20"/>
          <w:szCs w:val="20"/>
          <w:lang w:val="en-GB" w:eastAsia="zh-TW"/>
        </w:rPr>
        <w:t xml:space="preserve">Notes: </w:t>
      </w:r>
      <w:r w:rsidR="00D80550" w:rsidRPr="000A0ABD">
        <w:rPr>
          <w:rFonts w:eastAsiaTheme="minorEastAsia" w:cs="Times New Roman"/>
          <w:color w:val="000000" w:themeColor="text1"/>
          <w:sz w:val="20"/>
          <w:szCs w:val="20"/>
          <w:lang w:val="en-GB" w:eastAsia="zh-TW"/>
        </w:rPr>
        <w:t>The c</w:t>
      </w:r>
      <w:r w:rsidR="001F6D8D" w:rsidRPr="000A0ABD">
        <w:rPr>
          <w:rFonts w:eastAsiaTheme="minorEastAsia" w:cs="Times New Roman"/>
          <w:color w:val="000000" w:themeColor="text1"/>
          <w:sz w:val="20"/>
          <w:szCs w:val="20"/>
          <w:lang w:val="en-GB" w:eastAsia="zh-TW"/>
        </w:rPr>
        <w:t xml:space="preserve">ritical values are </w:t>
      </w:r>
      <w:r w:rsidR="002E0B13" w:rsidRPr="000A0ABD">
        <w:rPr>
          <w:rFonts w:eastAsiaTheme="minorEastAsia" w:cs="Times New Roman"/>
          <w:color w:val="000000" w:themeColor="text1"/>
          <w:sz w:val="20"/>
          <w:szCs w:val="20"/>
          <w:lang w:val="en-GB" w:eastAsia="zh-TW"/>
        </w:rPr>
        <w:t xml:space="preserve">taken </w:t>
      </w:r>
      <w:r w:rsidR="001F6D8D" w:rsidRPr="000A0ABD">
        <w:rPr>
          <w:rFonts w:eastAsiaTheme="minorEastAsia" w:cs="Times New Roman"/>
          <w:color w:val="000000" w:themeColor="text1"/>
          <w:sz w:val="20"/>
          <w:szCs w:val="20"/>
          <w:lang w:val="en-GB" w:eastAsia="zh-TW"/>
        </w:rPr>
        <w:t>from T</w:t>
      </w:r>
      <w:r w:rsidR="009810DB" w:rsidRPr="000A0ABD">
        <w:rPr>
          <w:rFonts w:eastAsiaTheme="minorEastAsia" w:cs="Times New Roman"/>
          <w:color w:val="000000" w:themeColor="text1"/>
          <w:sz w:val="20"/>
          <w:szCs w:val="20"/>
          <w:lang w:val="en-GB" w:eastAsia="zh-TW"/>
        </w:rPr>
        <w:t>able</w:t>
      </w:r>
      <w:r w:rsidR="001F6D8D" w:rsidRPr="000A0ABD">
        <w:rPr>
          <w:rFonts w:eastAsiaTheme="minorEastAsia" w:cs="Times New Roman"/>
          <w:color w:val="000000" w:themeColor="text1"/>
          <w:sz w:val="20"/>
          <w:szCs w:val="20"/>
          <w:lang w:val="en-GB" w:eastAsia="zh-TW"/>
        </w:rPr>
        <w:t>s 13 and 14</w:t>
      </w:r>
      <w:r w:rsidR="009810DB" w:rsidRPr="000A0ABD">
        <w:rPr>
          <w:rFonts w:eastAsiaTheme="minorEastAsia" w:cs="Times New Roman"/>
          <w:color w:val="000000" w:themeColor="text1"/>
          <w:sz w:val="20"/>
          <w:szCs w:val="20"/>
          <w:lang w:val="en-GB" w:eastAsia="zh-TW"/>
        </w:rPr>
        <w:t xml:space="preserve"> of Ce</w:t>
      </w:r>
      <w:r w:rsidR="00D80550" w:rsidRPr="000A0ABD">
        <w:rPr>
          <w:rFonts w:eastAsiaTheme="minorEastAsia" w:cs="Times New Roman"/>
          <w:color w:val="000000" w:themeColor="text1"/>
          <w:sz w:val="20"/>
          <w:szCs w:val="20"/>
          <w:lang w:val="en-GB" w:eastAsia="zh-TW"/>
        </w:rPr>
        <w:t>rrato et al.</w:t>
      </w:r>
      <w:r w:rsidR="000D5947" w:rsidRPr="000A0ABD">
        <w:rPr>
          <w:rFonts w:eastAsiaTheme="minorEastAsia" w:cs="Times New Roman"/>
          <w:color w:val="000000" w:themeColor="text1"/>
          <w:sz w:val="20"/>
          <w:szCs w:val="20"/>
          <w:lang w:val="en-GB" w:eastAsia="zh-TW"/>
        </w:rPr>
        <w:t xml:space="preserve"> (2011). </w:t>
      </w:r>
      <w:r w:rsidR="008E2DE0" w:rsidRPr="000A0ABD">
        <w:rPr>
          <w:rFonts w:eastAsiaTheme="minorEastAsia" w:cs="Times New Roman"/>
          <w:color w:val="000000" w:themeColor="text1"/>
          <w:sz w:val="20"/>
          <w:szCs w:val="20"/>
          <w:lang w:val="en-GB" w:eastAsia="zh-TW"/>
        </w:rPr>
        <w:t>***, **, and * denote the statistical significance at the 1%, 5%, and 10% levels, respectively.</w:t>
      </w:r>
      <w:r w:rsidR="009810DB" w:rsidRPr="000A0ABD">
        <w:rPr>
          <w:rFonts w:eastAsiaTheme="minorEastAsia" w:cs="Times New Roman"/>
          <w:color w:val="000000" w:themeColor="text1"/>
          <w:sz w:val="20"/>
          <w:szCs w:val="20"/>
          <w:lang w:val="en-GB" w:eastAsia="zh-TW"/>
        </w:rPr>
        <w:tab/>
      </w:r>
      <w:r w:rsidR="009810DB" w:rsidRPr="008127E9">
        <w:rPr>
          <w:rFonts w:eastAsiaTheme="minorEastAsia" w:cs="Times New Roman"/>
          <w:color w:val="000000" w:themeColor="text1"/>
          <w:sz w:val="20"/>
          <w:szCs w:val="20"/>
          <w:lang w:val="en-GB" w:eastAsia="zh-TW"/>
        </w:rPr>
        <w:tab/>
      </w:r>
    </w:p>
    <w:p w:rsidR="009810DB" w:rsidRPr="008127E9" w:rsidRDefault="006A6CE4" w:rsidP="006A6CE4">
      <w:pPr>
        <w:bidi w:val="0"/>
        <w:jc w:val="center"/>
        <w:rPr>
          <w:rFonts w:eastAsia="Times New Roman" w:cs="Times New Roman"/>
          <w:color w:val="000000" w:themeColor="text1"/>
          <w:szCs w:val="24"/>
          <w:lang w:eastAsia="zh-TW"/>
        </w:rPr>
      </w:pPr>
      <w:r w:rsidRPr="000A0ABD">
        <w:rPr>
          <w:rFonts w:eastAsia="Times New Roman" w:cs="Times New Roman"/>
          <w:color w:val="000000" w:themeColor="text1"/>
          <w:szCs w:val="24"/>
          <w:lang w:eastAsia="zh-TW"/>
        </w:rPr>
        <w:lastRenderedPageBreak/>
        <w:t xml:space="preserve">Table 2. </w:t>
      </w:r>
      <w:r w:rsidR="00AA1EDE" w:rsidRPr="000A0ABD">
        <w:rPr>
          <w:rFonts w:eastAsia="Times New Roman" w:cs="Times New Roman"/>
          <w:color w:val="000000" w:themeColor="text1"/>
          <w:szCs w:val="24"/>
          <w:lang w:eastAsia="zh-TW"/>
        </w:rPr>
        <w:t xml:space="preserve">Results of </w:t>
      </w:r>
      <w:r w:rsidR="008127E9" w:rsidRPr="000A0ABD">
        <w:rPr>
          <w:rFonts w:eastAsia="Times New Roman" w:cs="Times New Roman"/>
          <w:color w:val="000000" w:themeColor="text1"/>
          <w:szCs w:val="24"/>
          <w:lang w:eastAsia="zh-TW"/>
        </w:rPr>
        <w:t xml:space="preserve">the </w:t>
      </w:r>
      <w:r w:rsidR="00572BFE" w:rsidRPr="000A0ABD">
        <w:rPr>
          <w:rFonts w:eastAsia="Times New Roman" w:cs="Times New Roman"/>
          <w:color w:val="000000" w:themeColor="text1"/>
          <w:szCs w:val="24"/>
          <w:lang w:eastAsia="zh-TW"/>
        </w:rPr>
        <w:t>P</w:t>
      </w:r>
      <w:r w:rsidR="009810DB" w:rsidRPr="000A0ABD">
        <w:rPr>
          <w:rFonts w:eastAsia="Times New Roman" w:cs="Times New Roman"/>
          <w:color w:val="000000" w:themeColor="text1"/>
          <w:szCs w:val="24"/>
          <w:lang w:eastAsia="zh-TW"/>
        </w:rPr>
        <w:t xml:space="preserve">anel </w:t>
      </w:r>
      <w:r w:rsidR="00572BFE" w:rsidRPr="000A0ABD">
        <w:rPr>
          <w:rFonts w:eastAsia="Times New Roman" w:cs="Times New Roman"/>
          <w:color w:val="000000" w:themeColor="text1"/>
          <w:szCs w:val="24"/>
          <w:lang w:eastAsia="zh-TW"/>
        </w:rPr>
        <w:t>C</w:t>
      </w:r>
      <w:r w:rsidR="009810DB" w:rsidRPr="000A0ABD">
        <w:rPr>
          <w:rFonts w:eastAsia="Times New Roman" w:cs="Times New Roman"/>
          <w:color w:val="000000" w:themeColor="text1"/>
          <w:szCs w:val="24"/>
          <w:lang w:eastAsia="zh-TW"/>
        </w:rPr>
        <w:t xml:space="preserve">ointegration </w:t>
      </w:r>
      <w:r w:rsidR="00572BFE" w:rsidRPr="000A0ABD">
        <w:rPr>
          <w:rFonts w:eastAsia="Times New Roman" w:cs="Times New Roman"/>
          <w:color w:val="000000" w:themeColor="text1"/>
          <w:szCs w:val="24"/>
          <w:lang w:eastAsia="zh-TW"/>
        </w:rPr>
        <w:t>T</w:t>
      </w:r>
      <w:r w:rsidR="00AA1EDE" w:rsidRPr="000A0ABD">
        <w:rPr>
          <w:rFonts w:eastAsia="Times New Roman" w:cs="Times New Roman"/>
          <w:color w:val="000000" w:themeColor="text1"/>
          <w:szCs w:val="24"/>
          <w:lang w:eastAsia="zh-TW"/>
        </w:rPr>
        <w:t>est</w:t>
      </w:r>
      <w:r w:rsidR="001F6D8D" w:rsidRPr="000A0ABD">
        <w:rPr>
          <w:rFonts w:eastAsia="Times New Roman" w:cs="Times New Roman"/>
          <w:color w:val="000000" w:themeColor="text1"/>
          <w:szCs w:val="24"/>
          <w:lang w:eastAsia="zh-TW"/>
        </w:rPr>
        <w:t>s</w:t>
      </w:r>
    </w:p>
    <w:tbl>
      <w:tblPr>
        <w:tblW w:w="3943" w:type="pct"/>
        <w:jc w:val="center"/>
        <w:tblLayout w:type="fixed"/>
        <w:tblLook w:val="04A0"/>
      </w:tblPr>
      <w:tblGrid>
        <w:gridCol w:w="6137"/>
        <w:gridCol w:w="241"/>
        <w:gridCol w:w="1598"/>
        <w:gridCol w:w="1601"/>
        <w:gridCol w:w="1601"/>
      </w:tblGrid>
      <w:tr w:rsidR="004D318C" w:rsidRPr="008127E9" w:rsidTr="00572BFE">
        <w:trPr>
          <w:trHeight w:val="276"/>
          <w:jc w:val="center"/>
        </w:trPr>
        <w:tc>
          <w:tcPr>
            <w:tcW w:w="2745" w:type="pct"/>
            <w:tcBorders>
              <w:top w:val="single" w:sz="4" w:space="0" w:color="auto"/>
              <w:left w:val="nil"/>
              <w:bottom w:val="single" w:sz="8" w:space="0" w:color="auto"/>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Test</w:t>
            </w:r>
          </w:p>
        </w:tc>
        <w:tc>
          <w:tcPr>
            <w:tcW w:w="108" w:type="pct"/>
            <w:tcBorders>
              <w:top w:val="single" w:sz="4" w:space="0" w:color="auto"/>
              <w:left w:val="nil"/>
              <w:bottom w:val="single" w:sz="8"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c>
          <w:tcPr>
            <w:tcW w:w="715" w:type="pct"/>
            <w:tcBorders>
              <w:top w:val="single" w:sz="4" w:space="0" w:color="auto"/>
              <w:left w:val="nil"/>
              <w:bottom w:val="single" w:sz="8" w:space="0" w:color="auto"/>
              <w:right w:val="nil"/>
            </w:tcBorders>
            <w:shd w:val="clear" w:color="auto" w:fill="auto"/>
            <w:noWrap/>
            <w:vAlign w:val="bottom"/>
            <w:hideMark/>
          </w:tcPr>
          <w:p w:rsidR="000637E4" w:rsidRPr="000A0ABD" w:rsidRDefault="004D318C"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(1962–</w:t>
            </w:r>
            <w:r w:rsidR="000637E4" w:rsidRPr="000A0ABD">
              <w:rPr>
                <w:rFonts w:eastAsia="Times New Roman" w:cs="Times New Roman"/>
                <w:color w:val="000000" w:themeColor="text1"/>
                <w:szCs w:val="24"/>
                <w:lang w:val="en-GB" w:eastAsia="zh-TW"/>
              </w:rPr>
              <w:t>2010)</w:t>
            </w:r>
          </w:p>
        </w:tc>
        <w:tc>
          <w:tcPr>
            <w:tcW w:w="716" w:type="pct"/>
            <w:tcBorders>
              <w:top w:val="single" w:sz="4" w:space="0" w:color="auto"/>
              <w:left w:val="nil"/>
              <w:bottom w:val="single" w:sz="8" w:space="0" w:color="auto"/>
              <w:right w:val="nil"/>
            </w:tcBorders>
            <w:shd w:val="clear" w:color="auto" w:fill="auto"/>
            <w:noWrap/>
            <w:vAlign w:val="bottom"/>
            <w:hideMark/>
          </w:tcPr>
          <w:p w:rsidR="000637E4" w:rsidRPr="000A0ABD" w:rsidRDefault="004D318C"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(1962–</w:t>
            </w:r>
            <w:r w:rsidR="000637E4" w:rsidRPr="000A0ABD">
              <w:rPr>
                <w:rFonts w:eastAsia="Times New Roman" w:cs="Times New Roman"/>
                <w:color w:val="000000" w:themeColor="text1"/>
                <w:szCs w:val="24"/>
                <w:lang w:val="en-GB" w:eastAsia="zh-TW"/>
              </w:rPr>
              <w:t>1993)</w:t>
            </w:r>
          </w:p>
        </w:tc>
        <w:tc>
          <w:tcPr>
            <w:tcW w:w="716" w:type="pct"/>
            <w:tcBorders>
              <w:top w:val="single" w:sz="4" w:space="0" w:color="auto"/>
              <w:left w:val="nil"/>
              <w:bottom w:val="single" w:sz="8" w:space="0" w:color="auto"/>
              <w:right w:val="nil"/>
            </w:tcBorders>
            <w:shd w:val="clear" w:color="auto" w:fill="auto"/>
            <w:noWrap/>
            <w:vAlign w:val="bottom"/>
            <w:hideMark/>
          </w:tcPr>
          <w:p w:rsidR="000637E4" w:rsidRPr="000A0ABD" w:rsidRDefault="004D318C"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(1994–</w:t>
            </w:r>
            <w:r w:rsidR="000637E4" w:rsidRPr="000A0ABD">
              <w:rPr>
                <w:rFonts w:eastAsia="Times New Roman" w:cs="Times New Roman"/>
                <w:color w:val="000000" w:themeColor="text1"/>
                <w:szCs w:val="24"/>
                <w:lang w:val="en-GB" w:eastAsia="zh-TW"/>
              </w:rPr>
              <w:t>2010)</w:t>
            </w:r>
          </w:p>
        </w:tc>
      </w:tr>
      <w:tr w:rsidR="004D318C" w:rsidRPr="008127E9" w:rsidTr="00572BFE">
        <w:trPr>
          <w:trHeight w:val="264"/>
          <w:jc w:val="center"/>
        </w:trPr>
        <w:tc>
          <w:tcPr>
            <w:tcW w:w="2745" w:type="pct"/>
            <w:tcBorders>
              <w:top w:val="nil"/>
              <w:left w:val="nil"/>
              <w:bottom w:val="nil"/>
              <w:right w:val="nil"/>
            </w:tcBorders>
            <w:shd w:val="clear" w:color="auto" w:fill="auto"/>
            <w:noWrap/>
            <w:vAlign w:val="bottom"/>
            <w:hideMark/>
          </w:tcPr>
          <w:p w:rsidR="000637E4" w:rsidRPr="000A0ABD" w:rsidRDefault="00C32FB0" w:rsidP="000E5812">
            <w:pPr>
              <w:bidi w:val="0"/>
              <w:jc w:val="center"/>
              <w:rPr>
                <w:rFonts w:eastAsia="Times New Roman" w:cs="Times New Roman"/>
                <w:color w:val="000000" w:themeColor="text1"/>
                <w:szCs w:val="24"/>
                <w:lang w:val="en-GB" w:eastAsia="zh-TW"/>
              </w:rPr>
            </w:pPr>
            <w:proofErr w:type="spellStart"/>
            <w:r w:rsidRPr="000A0ABD">
              <w:rPr>
                <w:rFonts w:eastAsia="Times New Roman" w:cs="Times New Roman"/>
                <w:color w:val="000000" w:themeColor="text1"/>
                <w:szCs w:val="24"/>
                <w:lang w:val="en-GB" w:eastAsia="zh-TW"/>
              </w:rPr>
              <w:t>Westerlund</w:t>
            </w:r>
            <w:proofErr w:type="spellEnd"/>
            <w:r w:rsidRPr="000A0ABD">
              <w:rPr>
                <w:rFonts w:eastAsia="Times New Roman" w:cs="Times New Roman"/>
                <w:color w:val="000000" w:themeColor="text1"/>
                <w:szCs w:val="24"/>
                <w:lang w:val="en-GB" w:eastAsia="zh-TW"/>
              </w:rPr>
              <w:t xml:space="preserve"> (2007) and </w:t>
            </w:r>
            <w:proofErr w:type="spellStart"/>
            <w:r w:rsidRPr="000A0ABD">
              <w:rPr>
                <w:rFonts w:eastAsia="Times New Roman" w:cs="Times New Roman"/>
                <w:color w:val="000000" w:themeColor="text1"/>
                <w:szCs w:val="24"/>
                <w:lang w:val="en-GB" w:eastAsia="zh-TW"/>
              </w:rPr>
              <w:t>Westerlund</w:t>
            </w:r>
            <w:proofErr w:type="spellEnd"/>
            <w:r w:rsidRPr="000A0ABD">
              <w:rPr>
                <w:rFonts w:eastAsia="Times New Roman" w:cs="Times New Roman"/>
                <w:color w:val="000000" w:themeColor="text1"/>
                <w:szCs w:val="24"/>
                <w:lang w:val="en-GB" w:eastAsia="zh-TW"/>
              </w:rPr>
              <w:t xml:space="preserve"> and Edgerton </w:t>
            </w:r>
            <w:r w:rsidR="00C65FA6" w:rsidRPr="000A0ABD">
              <w:rPr>
                <w:rFonts w:eastAsia="Times New Roman" w:cs="Times New Roman"/>
                <w:color w:val="000000" w:themeColor="text1"/>
                <w:szCs w:val="24"/>
                <w:lang w:val="en-GB" w:eastAsia="zh-TW"/>
              </w:rPr>
              <w:t>(</w:t>
            </w:r>
            <w:r w:rsidRPr="000A0ABD">
              <w:rPr>
                <w:rFonts w:eastAsia="Times New Roman" w:cs="Times New Roman"/>
                <w:color w:val="000000" w:themeColor="text1"/>
                <w:szCs w:val="24"/>
                <w:lang w:val="en-GB" w:eastAsia="zh-TW"/>
              </w:rPr>
              <w:t>2008)–</w:t>
            </w:r>
            <w:r w:rsidR="000637E4" w:rsidRPr="000A0ABD">
              <w:rPr>
                <w:rFonts w:eastAsia="Times New Roman" w:cs="Times New Roman"/>
                <w:color w:val="000000" w:themeColor="text1"/>
                <w:szCs w:val="24"/>
                <w:lang w:val="en-GB" w:eastAsia="zh-TW"/>
              </w:rPr>
              <w:t>Gt</w:t>
            </w:r>
          </w:p>
        </w:tc>
        <w:tc>
          <w:tcPr>
            <w:tcW w:w="108"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c>
          <w:tcPr>
            <w:tcW w:w="715"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2.687*</w:t>
            </w:r>
          </w:p>
        </w:tc>
        <w:tc>
          <w:tcPr>
            <w:tcW w:w="716"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2.844</w:t>
            </w:r>
          </w:p>
        </w:tc>
        <w:tc>
          <w:tcPr>
            <w:tcW w:w="716"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2.391</w:t>
            </w:r>
          </w:p>
        </w:tc>
      </w:tr>
      <w:tr w:rsidR="004D318C" w:rsidRPr="008127E9" w:rsidTr="00572BFE">
        <w:trPr>
          <w:trHeight w:val="264"/>
          <w:jc w:val="center"/>
        </w:trPr>
        <w:tc>
          <w:tcPr>
            <w:tcW w:w="2745" w:type="pct"/>
            <w:tcBorders>
              <w:top w:val="nil"/>
              <w:left w:val="nil"/>
              <w:bottom w:val="nil"/>
              <w:right w:val="nil"/>
            </w:tcBorders>
            <w:shd w:val="clear" w:color="auto" w:fill="auto"/>
            <w:noWrap/>
            <w:vAlign w:val="bottom"/>
            <w:hideMark/>
          </w:tcPr>
          <w:p w:rsidR="000637E4" w:rsidRPr="000A0ABD" w:rsidRDefault="00C32FB0" w:rsidP="000E5812">
            <w:pPr>
              <w:bidi w:val="0"/>
              <w:jc w:val="center"/>
              <w:rPr>
                <w:rFonts w:eastAsia="Times New Roman" w:cs="Times New Roman"/>
                <w:color w:val="000000" w:themeColor="text1"/>
                <w:szCs w:val="24"/>
                <w:lang w:val="en-GB" w:eastAsia="zh-TW"/>
              </w:rPr>
            </w:pPr>
            <w:proofErr w:type="spellStart"/>
            <w:r w:rsidRPr="000A0ABD">
              <w:rPr>
                <w:rFonts w:eastAsia="Times New Roman" w:cs="Times New Roman"/>
                <w:color w:val="000000" w:themeColor="text1"/>
                <w:szCs w:val="24"/>
                <w:lang w:val="en-GB" w:eastAsia="zh-TW"/>
              </w:rPr>
              <w:t>Westerlund</w:t>
            </w:r>
            <w:proofErr w:type="spellEnd"/>
            <w:r w:rsidRPr="000A0ABD">
              <w:rPr>
                <w:rFonts w:eastAsia="Times New Roman" w:cs="Times New Roman"/>
                <w:color w:val="000000" w:themeColor="text1"/>
                <w:szCs w:val="24"/>
                <w:lang w:val="en-GB" w:eastAsia="zh-TW"/>
              </w:rPr>
              <w:t xml:space="preserve"> (2007) and </w:t>
            </w:r>
            <w:proofErr w:type="spellStart"/>
            <w:r w:rsidRPr="000A0ABD">
              <w:rPr>
                <w:rFonts w:eastAsia="Times New Roman" w:cs="Times New Roman"/>
                <w:color w:val="000000" w:themeColor="text1"/>
                <w:szCs w:val="24"/>
                <w:lang w:val="en-GB" w:eastAsia="zh-TW"/>
              </w:rPr>
              <w:t>Westerlund</w:t>
            </w:r>
            <w:proofErr w:type="spellEnd"/>
            <w:r w:rsidRPr="000A0ABD">
              <w:rPr>
                <w:rFonts w:eastAsia="Times New Roman" w:cs="Times New Roman"/>
                <w:color w:val="000000" w:themeColor="text1"/>
                <w:szCs w:val="24"/>
                <w:lang w:val="en-GB" w:eastAsia="zh-TW"/>
              </w:rPr>
              <w:t xml:space="preserve"> and Edgerton </w:t>
            </w:r>
            <w:r w:rsidR="00C65FA6" w:rsidRPr="000A0ABD">
              <w:rPr>
                <w:rFonts w:eastAsia="Times New Roman" w:cs="Times New Roman"/>
                <w:color w:val="000000" w:themeColor="text1"/>
                <w:szCs w:val="24"/>
                <w:lang w:val="en-GB" w:eastAsia="zh-TW"/>
              </w:rPr>
              <w:t>(</w:t>
            </w:r>
            <w:r w:rsidRPr="000A0ABD">
              <w:rPr>
                <w:rFonts w:eastAsia="Times New Roman" w:cs="Times New Roman"/>
                <w:color w:val="000000" w:themeColor="text1"/>
                <w:szCs w:val="24"/>
                <w:lang w:val="en-GB" w:eastAsia="zh-TW"/>
              </w:rPr>
              <w:t>2008)–</w:t>
            </w:r>
            <w:r w:rsidR="000637E4" w:rsidRPr="000A0ABD">
              <w:rPr>
                <w:rFonts w:eastAsia="Times New Roman" w:cs="Times New Roman"/>
                <w:color w:val="000000" w:themeColor="text1"/>
                <w:szCs w:val="24"/>
                <w:lang w:val="en-GB" w:eastAsia="zh-TW"/>
              </w:rPr>
              <w:t>Ga</w:t>
            </w:r>
          </w:p>
        </w:tc>
        <w:tc>
          <w:tcPr>
            <w:tcW w:w="108"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c>
          <w:tcPr>
            <w:tcW w:w="715"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6.064*</w:t>
            </w:r>
            <w:r w:rsidR="00572BFE" w:rsidRPr="000A0ABD">
              <w:rPr>
                <w:rFonts w:eastAsia="Times New Roman" w:cs="Times New Roman"/>
                <w:color w:val="000000" w:themeColor="text1"/>
                <w:szCs w:val="24"/>
                <w:lang w:val="en-GB" w:eastAsia="zh-TW"/>
              </w:rPr>
              <w:t>*</w:t>
            </w:r>
          </w:p>
        </w:tc>
        <w:tc>
          <w:tcPr>
            <w:tcW w:w="716"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5.351</w:t>
            </w:r>
          </w:p>
        </w:tc>
        <w:tc>
          <w:tcPr>
            <w:tcW w:w="716"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7.405*</w:t>
            </w:r>
            <w:r w:rsidR="00572BFE" w:rsidRPr="000A0ABD">
              <w:rPr>
                <w:rFonts w:eastAsia="Times New Roman" w:cs="Times New Roman"/>
                <w:color w:val="000000" w:themeColor="text1"/>
                <w:szCs w:val="24"/>
                <w:lang w:val="en-GB" w:eastAsia="zh-TW"/>
              </w:rPr>
              <w:t>*</w:t>
            </w:r>
          </w:p>
        </w:tc>
      </w:tr>
      <w:tr w:rsidR="004D318C" w:rsidRPr="008127E9" w:rsidTr="00572BFE">
        <w:trPr>
          <w:trHeight w:val="264"/>
          <w:jc w:val="center"/>
        </w:trPr>
        <w:tc>
          <w:tcPr>
            <w:tcW w:w="2745" w:type="pct"/>
            <w:tcBorders>
              <w:top w:val="nil"/>
              <w:left w:val="nil"/>
              <w:bottom w:val="nil"/>
              <w:right w:val="nil"/>
            </w:tcBorders>
            <w:shd w:val="clear" w:color="auto" w:fill="auto"/>
            <w:noWrap/>
            <w:vAlign w:val="bottom"/>
            <w:hideMark/>
          </w:tcPr>
          <w:p w:rsidR="000637E4" w:rsidRPr="000A0ABD" w:rsidRDefault="00C32FB0" w:rsidP="000E5812">
            <w:pPr>
              <w:bidi w:val="0"/>
              <w:jc w:val="center"/>
              <w:rPr>
                <w:rFonts w:eastAsia="Times New Roman" w:cs="Times New Roman"/>
                <w:color w:val="000000" w:themeColor="text1"/>
                <w:szCs w:val="24"/>
                <w:lang w:val="en-GB" w:eastAsia="zh-TW"/>
              </w:rPr>
            </w:pPr>
            <w:proofErr w:type="spellStart"/>
            <w:r w:rsidRPr="000A0ABD">
              <w:rPr>
                <w:rFonts w:eastAsia="Times New Roman" w:cs="Times New Roman"/>
                <w:color w:val="000000" w:themeColor="text1"/>
                <w:szCs w:val="24"/>
                <w:lang w:val="en-GB" w:eastAsia="zh-TW"/>
              </w:rPr>
              <w:t>Westerlund</w:t>
            </w:r>
            <w:proofErr w:type="spellEnd"/>
            <w:r w:rsidRPr="000A0ABD">
              <w:rPr>
                <w:rFonts w:eastAsia="Times New Roman" w:cs="Times New Roman"/>
                <w:color w:val="000000" w:themeColor="text1"/>
                <w:szCs w:val="24"/>
                <w:lang w:val="en-GB" w:eastAsia="zh-TW"/>
              </w:rPr>
              <w:t xml:space="preserve"> (2007) and </w:t>
            </w:r>
            <w:proofErr w:type="spellStart"/>
            <w:r w:rsidRPr="000A0ABD">
              <w:rPr>
                <w:rFonts w:eastAsia="Times New Roman" w:cs="Times New Roman"/>
                <w:color w:val="000000" w:themeColor="text1"/>
                <w:szCs w:val="24"/>
                <w:lang w:val="en-GB" w:eastAsia="zh-TW"/>
              </w:rPr>
              <w:t>Westerlund</w:t>
            </w:r>
            <w:proofErr w:type="spellEnd"/>
            <w:r w:rsidRPr="000A0ABD">
              <w:rPr>
                <w:rFonts w:eastAsia="Times New Roman" w:cs="Times New Roman"/>
                <w:color w:val="000000" w:themeColor="text1"/>
                <w:szCs w:val="24"/>
                <w:lang w:val="en-GB" w:eastAsia="zh-TW"/>
              </w:rPr>
              <w:t xml:space="preserve"> and Edgerton </w:t>
            </w:r>
            <w:r w:rsidR="00C65FA6" w:rsidRPr="000A0ABD">
              <w:rPr>
                <w:rFonts w:eastAsia="Times New Roman" w:cs="Times New Roman"/>
                <w:color w:val="000000" w:themeColor="text1"/>
                <w:szCs w:val="24"/>
                <w:lang w:val="en-GB" w:eastAsia="zh-TW"/>
              </w:rPr>
              <w:t>(</w:t>
            </w:r>
            <w:r w:rsidRPr="000A0ABD">
              <w:rPr>
                <w:rFonts w:eastAsia="Times New Roman" w:cs="Times New Roman"/>
                <w:color w:val="000000" w:themeColor="text1"/>
                <w:szCs w:val="24"/>
                <w:lang w:val="en-GB" w:eastAsia="zh-TW"/>
              </w:rPr>
              <w:t>2008)–</w:t>
            </w:r>
            <w:r w:rsidR="000637E4" w:rsidRPr="000A0ABD">
              <w:rPr>
                <w:rFonts w:eastAsia="Times New Roman" w:cs="Times New Roman"/>
                <w:color w:val="000000" w:themeColor="text1"/>
                <w:szCs w:val="24"/>
                <w:lang w:val="en-GB" w:eastAsia="zh-TW"/>
              </w:rPr>
              <w:t>Pt</w:t>
            </w:r>
          </w:p>
        </w:tc>
        <w:tc>
          <w:tcPr>
            <w:tcW w:w="108"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c>
          <w:tcPr>
            <w:tcW w:w="715"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13.304**</w:t>
            </w:r>
            <w:r w:rsidR="00572BFE" w:rsidRPr="000A0ABD">
              <w:rPr>
                <w:rFonts w:eastAsia="Times New Roman" w:cs="Times New Roman"/>
                <w:color w:val="000000" w:themeColor="text1"/>
                <w:szCs w:val="24"/>
                <w:lang w:val="en-GB" w:eastAsia="zh-TW"/>
              </w:rPr>
              <w:t>*</w:t>
            </w:r>
          </w:p>
        </w:tc>
        <w:tc>
          <w:tcPr>
            <w:tcW w:w="716"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14.696</w:t>
            </w:r>
          </w:p>
        </w:tc>
        <w:tc>
          <w:tcPr>
            <w:tcW w:w="716"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8.421</w:t>
            </w:r>
          </w:p>
        </w:tc>
      </w:tr>
      <w:tr w:rsidR="004D318C" w:rsidRPr="008127E9" w:rsidTr="00572BFE">
        <w:trPr>
          <w:trHeight w:val="264"/>
          <w:jc w:val="center"/>
        </w:trPr>
        <w:tc>
          <w:tcPr>
            <w:tcW w:w="2745" w:type="pct"/>
            <w:tcBorders>
              <w:top w:val="nil"/>
              <w:left w:val="nil"/>
              <w:bottom w:val="single" w:sz="4" w:space="0" w:color="auto"/>
              <w:right w:val="nil"/>
            </w:tcBorders>
            <w:shd w:val="clear" w:color="auto" w:fill="auto"/>
            <w:noWrap/>
            <w:vAlign w:val="bottom"/>
            <w:hideMark/>
          </w:tcPr>
          <w:p w:rsidR="000637E4" w:rsidRPr="000A0ABD" w:rsidRDefault="00C32FB0" w:rsidP="000E5812">
            <w:pPr>
              <w:bidi w:val="0"/>
              <w:jc w:val="center"/>
              <w:rPr>
                <w:rFonts w:eastAsia="Times New Roman" w:cs="Times New Roman"/>
                <w:color w:val="000000" w:themeColor="text1"/>
                <w:szCs w:val="24"/>
                <w:lang w:val="en-GB" w:eastAsia="zh-TW"/>
              </w:rPr>
            </w:pPr>
            <w:proofErr w:type="spellStart"/>
            <w:r w:rsidRPr="000A0ABD">
              <w:rPr>
                <w:rFonts w:eastAsia="Times New Roman" w:cs="Times New Roman"/>
                <w:color w:val="000000" w:themeColor="text1"/>
                <w:szCs w:val="24"/>
                <w:lang w:val="en-GB" w:eastAsia="zh-TW"/>
              </w:rPr>
              <w:t>Westerlund</w:t>
            </w:r>
            <w:proofErr w:type="spellEnd"/>
            <w:r w:rsidRPr="000A0ABD">
              <w:rPr>
                <w:rFonts w:eastAsia="Times New Roman" w:cs="Times New Roman"/>
                <w:color w:val="000000" w:themeColor="text1"/>
                <w:szCs w:val="24"/>
                <w:lang w:val="en-GB" w:eastAsia="zh-TW"/>
              </w:rPr>
              <w:t xml:space="preserve"> (2007) and </w:t>
            </w:r>
            <w:proofErr w:type="spellStart"/>
            <w:r w:rsidRPr="000A0ABD">
              <w:rPr>
                <w:rFonts w:eastAsia="Times New Roman" w:cs="Times New Roman"/>
                <w:color w:val="000000" w:themeColor="text1"/>
                <w:szCs w:val="24"/>
                <w:lang w:val="en-GB" w:eastAsia="zh-TW"/>
              </w:rPr>
              <w:t>Westerlund</w:t>
            </w:r>
            <w:proofErr w:type="spellEnd"/>
            <w:r w:rsidRPr="000A0ABD">
              <w:rPr>
                <w:rFonts w:eastAsia="Times New Roman" w:cs="Times New Roman"/>
                <w:color w:val="000000" w:themeColor="text1"/>
                <w:szCs w:val="24"/>
                <w:lang w:val="en-GB" w:eastAsia="zh-TW"/>
              </w:rPr>
              <w:t xml:space="preserve"> and Edgerton </w:t>
            </w:r>
            <w:r w:rsidR="00C65FA6" w:rsidRPr="000A0ABD">
              <w:rPr>
                <w:rFonts w:eastAsia="Times New Roman" w:cs="Times New Roman"/>
                <w:color w:val="000000" w:themeColor="text1"/>
                <w:szCs w:val="24"/>
                <w:lang w:val="en-GB" w:eastAsia="zh-TW"/>
              </w:rPr>
              <w:t>(</w:t>
            </w:r>
            <w:r w:rsidRPr="000A0ABD">
              <w:rPr>
                <w:rFonts w:eastAsia="Times New Roman" w:cs="Times New Roman"/>
                <w:color w:val="000000" w:themeColor="text1"/>
                <w:szCs w:val="24"/>
                <w:lang w:val="en-GB" w:eastAsia="zh-TW"/>
              </w:rPr>
              <w:t>2008)–</w:t>
            </w:r>
            <w:r w:rsidR="000637E4" w:rsidRPr="000A0ABD">
              <w:rPr>
                <w:rFonts w:eastAsia="Times New Roman" w:cs="Times New Roman"/>
                <w:color w:val="000000" w:themeColor="text1"/>
                <w:szCs w:val="24"/>
                <w:lang w:val="en-GB" w:eastAsia="zh-TW"/>
              </w:rPr>
              <w:t>Pa</w:t>
            </w:r>
          </w:p>
        </w:tc>
        <w:tc>
          <w:tcPr>
            <w:tcW w:w="108" w:type="pct"/>
            <w:tcBorders>
              <w:top w:val="nil"/>
              <w:left w:val="nil"/>
              <w:bottom w:val="single" w:sz="4"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c>
          <w:tcPr>
            <w:tcW w:w="715" w:type="pct"/>
            <w:tcBorders>
              <w:top w:val="nil"/>
              <w:left w:val="nil"/>
              <w:bottom w:val="single" w:sz="4" w:space="0" w:color="auto"/>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5.834**</w:t>
            </w:r>
          </w:p>
        </w:tc>
        <w:tc>
          <w:tcPr>
            <w:tcW w:w="716" w:type="pct"/>
            <w:tcBorders>
              <w:top w:val="nil"/>
              <w:left w:val="nil"/>
              <w:bottom w:val="single" w:sz="4" w:space="0" w:color="auto"/>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5.363*</w:t>
            </w:r>
            <w:r w:rsidR="00572BFE" w:rsidRPr="000A0ABD">
              <w:rPr>
                <w:rFonts w:eastAsia="Times New Roman" w:cs="Times New Roman"/>
                <w:color w:val="000000" w:themeColor="text1"/>
                <w:szCs w:val="24"/>
                <w:lang w:val="en-GB" w:eastAsia="zh-TW"/>
              </w:rPr>
              <w:t>*</w:t>
            </w:r>
          </w:p>
        </w:tc>
        <w:tc>
          <w:tcPr>
            <w:tcW w:w="716" w:type="pct"/>
            <w:tcBorders>
              <w:top w:val="nil"/>
              <w:left w:val="nil"/>
              <w:bottom w:val="single" w:sz="4" w:space="0" w:color="auto"/>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7.597*</w:t>
            </w:r>
            <w:r w:rsidR="00572BFE" w:rsidRPr="000A0ABD">
              <w:rPr>
                <w:rFonts w:eastAsia="Times New Roman" w:cs="Times New Roman"/>
                <w:color w:val="000000" w:themeColor="text1"/>
                <w:szCs w:val="24"/>
                <w:lang w:val="en-GB" w:eastAsia="zh-TW"/>
              </w:rPr>
              <w:t>*</w:t>
            </w:r>
          </w:p>
        </w:tc>
      </w:tr>
    </w:tbl>
    <w:p w:rsidR="009810DB" w:rsidRPr="000A0ABD" w:rsidRDefault="006A6CE4" w:rsidP="008E2DE0">
      <w:pPr>
        <w:bidi w:val="0"/>
        <w:jc w:val="both"/>
        <w:rPr>
          <w:rFonts w:eastAsiaTheme="minorEastAsia" w:cs="Times New Roman"/>
          <w:color w:val="000000" w:themeColor="text1"/>
          <w:sz w:val="22"/>
          <w:szCs w:val="22"/>
          <w:lang w:val="en-GB" w:eastAsia="zh-TW"/>
        </w:rPr>
      </w:pPr>
      <w:r w:rsidRPr="000A0ABD">
        <w:rPr>
          <w:rFonts w:eastAsiaTheme="minorEastAsia" w:cs="Times New Roman"/>
          <w:color w:val="000000" w:themeColor="text1"/>
          <w:sz w:val="20"/>
          <w:szCs w:val="20"/>
          <w:lang w:val="en-GB" w:eastAsia="zh-TW"/>
        </w:rPr>
        <w:t xml:space="preserve">Note: </w:t>
      </w:r>
      <w:r w:rsidR="008E2DE0" w:rsidRPr="000A0ABD">
        <w:rPr>
          <w:rFonts w:eastAsiaTheme="minorEastAsia" w:cs="Times New Roman"/>
          <w:color w:val="000000" w:themeColor="text1"/>
          <w:sz w:val="20"/>
          <w:szCs w:val="20"/>
          <w:lang w:val="en-GB" w:eastAsia="zh-TW"/>
        </w:rPr>
        <w:t>***, **, and * denote the statistical significance at the 1%, 5%, and 10% levels, respectively.</w:t>
      </w: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AA1EDE" w:rsidRPr="008127E9" w:rsidRDefault="00AA1EDE" w:rsidP="000E5812">
      <w:pPr>
        <w:bidi w:val="0"/>
        <w:spacing w:after="200" w:line="276" w:lineRule="auto"/>
        <w:rPr>
          <w:rFonts w:eastAsiaTheme="minorEastAsia" w:cs="Times New Roman"/>
          <w:color w:val="000000" w:themeColor="text1"/>
          <w:sz w:val="22"/>
          <w:szCs w:val="22"/>
          <w:lang w:val="en-GB" w:eastAsia="zh-TW"/>
        </w:rPr>
      </w:pPr>
    </w:p>
    <w:p w:rsidR="00AA1EDE" w:rsidRPr="008127E9" w:rsidRDefault="00AA1EDE" w:rsidP="000E5812">
      <w:pPr>
        <w:bidi w:val="0"/>
        <w:spacing w:after="200" w:line="276" w:lineRule="auto"/>
        <w:rPr>
          <w:rFonts w:eastAsiaTheme="minorEastAsia" w:cs="Times New Roman"/>
          <w:color w:val="000000" w:themeColor="text1"/>
          <w:sz w:val="22"/>
          <w:szCs w:val="22"/>
          <w:lang w:val="en-GB" w:eastAsia="zh-TW"/>
        </w:rPr>
      </w:pPr>
    </w:p>
    <w:p w:rsidR="00AA1EDE" w:rsidRPr="008127E9" w:rsidRDefault="00AA1EDE" w:rsidP="000E5812">
      <w:pPr>
        <w:bidi w:val="0"/>
        <w:spacing w:after="200" w:line="276" w:lineRule="auto"/>
        <w:rPr>
          <w:rFonts w:eastAsiaTheme="minorEastAsia" w:cs="Times New Roman"/>
          <w:color w:val="000000" w:themeColor="text1"/>
          <w:sz w:val="22"/>
          <w:szCs w:val="22"/>
          <w:lang w:val="en-GB" w:eastAsia="zh-TW"/>
        </w:rPr>
      </w:pPr>
    </w:p>
    <w:p w:rsidR="00A62AD0" w:rsidRPr="008127E9" w:rsidRDefault="00A62AD0" w:rsidP="000E5812">
      <w:pPr>
        <w:bidi w:val="0"/>
        <w:spacing w:after="200" w:line="276" w:lineRule="auto"/>
        <w:rPr>
          <w:rFonts w:eastAsiaTheme="minorEastAsia" w:cs="Times New Roman"/>
          <w:color w:val="000000" w:themeColor="text1"/>
          <w:sz w:val="22"/>
          <w:szCs w:val="22"/>
          <w:lang w:val="en-GB" w:eastAsia="zh-TW"/>
        </w:rPr>
      </w:pPr>
    </w:p>
    <w:p w:rsidR="00AA1EDE" w:rsidRPr="008127E9" w:rsidRDefault="00AA1EDE" w:rsidP="000E5812">
      <w:pPr>
        <w:bidi w:val="0"/>
        <w:spacing w:after="200" w:line="276" w:lineRule="auto"/>
        <w:rPr>
          <w:rFonts w:eastAsiaTheme="minorEastAsia" w:cs="Times New Roman"/>
          <w:color w:val="000000" w:themeColor="text1"/>
          <w:sz w:val="22"/>
          <w:szCs w:val="22"/>
          <w:lang w:val="en-GB" w:eastAsia="zh-TW"/>
        </w:rPr>
      </w:pPr>
    </w:p>
    <w:p w:rsidR="006A6CE4" w:rsidRPr="008127E9" w:rsidRDefault="006A6CE4" w:rsidP="006A6CE4">
      <w:pPr>
        <w:bidi w:val="0"/>
        <w:spacing w:after="200" w:line="276" w:lineRule="auto"/>
        <w:rPr>
          <w:rFonts w:eastAsiaTheme="minorEastAsia" w:cs="Times New Roman"/>
          <w:color w:val="000000" w:themeColor="text1"/>
          <w:sz w:val="22"/>
          <w:szCs w:val="22"/>
          <w:lang w:val="en-GB" w:eastAsia="zh-TW"/>
        </w:rPr>
      </w:pPr>
    </w:p>
    <w:p w:rsidR="008E2DE0" w:rsidRPr="008127E9" w:rsidRDefault="008E2DE0" w:rsidP="008E2DE0">
      <w:pPr>
        <w:bidi w:val="0"/>
        <w:spacing w:after="200" w:line="276" w:lineRule="auto"/>
        <w:rPr>
          <w:rFonts w:eastAsiaTheme="minorEastAsia" w:cs="Times New Roman"/>
          <w:color w:val="000000" w:themeColor="text1"/>
          <w:sz w:val="22"/>
          <w:szCs w:val="22"/>
          <w:lang w:val="en-GB" w:eastAsia="zh-TW"/>
        </w:rPr>
      </w:pPr>
    </w:p>
    <w:p w:rsidR="009810DB" w:rsidRPr="008127E9" w:rsidRDefault="006A6CE4" w:rsidP="006A6CE4">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lastRenderedPageBreak/>
        <w:t xml:space="preserve">Table 3. </w:t>
      </w:r>
      <w:r w:rsidR="00AA1EDE" w:rsidRPr="000A0ABD">
        <w:rPr>
          <w:rFonts w:eastAsia="Times New Roman" w:cs="Times New Roman"/>
          <w:color w:val="000000" w:themeColor="text1"/>
          <w:szCs w:val="24"/>
          <w:lang w:val="en-GB" w:eastAsia="zh-TW"/>
        </w:rPr>
        <w:t xml:space="preserve">Results of the </w:t>
      </w:r>
      <w:r w:rsidR="00572BFE" w:rsidRPr="000A0ABD">
        <w:rPr>
          <w:rFonts w:eastAsia="Times New Roman" w:cs="Times New Roman"/>
          <w:color w:val="000000" w:themeColor="text1"/>
          <w:szCs w:val="24"/>
          <w:lang w:val="en-GB" w:eastAsia="zh-TW"/>
        </w:rPr>
        <w:t>M</w:t>
      </w:r>
      <w:r w:rsidR="009810DB" w:rsidRPr="000A0ABD">
        <w:rPr>
          <w:rFonts w:eastAsia="Times New Roman" w:cs="Times New Roman"/>
          <w:color w:val="000000" w:themeColor="text1"/>
          <w:szCs w:val="24"/>
          <w:lang w:val="en-GB" w:eastAsia="zh-TW"/>
        </w:rPr>
        <w:t>ean</w:t>
      </w:r>
      <w:r w:rsidR="000D5947" w:rsidRPr="000A0ABD">
        <w:rPr>
          <w:rFonts w:eastAsia="Times New Roman" w:cs="Times New Roman"/>
          <w:color w:val="000000" w:themeColor="text1"/>
          <w:szCs w:val="24"/>
          <w:lang w:val="en-GB" w:eastAsia="zh-TW"/>
        </w:rPr>
        <w:t xml:space="preserve"> </w:t>
      </w:r>
      <w:r w:rsidR="00572BFE" w:rsidRPr="000A0ABD">
        <w:rPr>
          <w:rFonts w:eastAsia="Times New Roman" w:cs="Times New Roman"/>
          <w:color w:val="000000" w:themeColor="text1"/>
          <w:szCs w:val="24"/>
          <w:lang w:val="en-GB" w:eastAsia="zh-TW"/>
        </w:rPr>
        <w:t>G</w:t>
      </w:r>
      <w:r w:rsidR="000D5947" w:rsidRPr="000A0ABD">
        <w:rPr>
          <w:rFonts w:eastAsia="Times New Roman" w:cs="Times New Roman"/>
          <w:color w:val="000000" w:themeColor="text1"/>
          <w:szCs w:val="24"/>
          <w:lang w:val="en-GB" w:eastAsia="zh-TW"/>
        </w:rPr>
        <w:t xml:space="preserve">roup </w:t>
      </w:r>
      <w:r w:rsidR="00572BFE" w:rsidRPr="000A0ABD">
        <w:rPr>
          <w:rFonts w:eastAsia="Times New Roman" w:cs="Times New Roman"/>
          <w:color w:val="000000" w:themeColor="text1"/>
          <w:szCs w:val="24"/>
          <w:lang w:val="en-GB" w:eastAsia="zh-TW"/>
        </w:rPr>
        <w:t>E</w:t>
      </w:r>
      <w:r w:rsidR="000D5947" w:rsidRPr="000A0ABD">
        <w:rPr>
          <w:rFonts w:eastAsia="Times New Roman" w:cs="Times New Roman"/>
          <w:color w:val="000000" w:themeColor="text1"/>
          <w:szCs w:val="24"/>
          <w:lang w:val="en-GB" w:eastAsia="zh-TW"/>
        </w:rPr>
        <w:t>stimation</w:t>
      </w:r>
      <w:r w:rsidR="005A59F2" w:rsidRPr="000A0ABD">
        <w:rPr>
          <w:rFonts w:eastAsia="Times New Roman" w:cs="Times New Roman"/>
          <w:color w:val="000000" w:themeColor="text1"/>
          <w:szCs w:val="24"/>
          <w:lang w:val="en-GB" w:eastAsia="zh-TW"/>
        </w:rPr>
        <w:t>s</w:t>
      </w:r>
      <w:r w:rsidR="000D5947" w:rsidRPr="000A0ABD">
        <w:rPr>
          <w:rFonts w:eastAsia="Times New Roman" w:cs="Times New Roman"/>
          <w:color w:val="000000" w:themeColor="text1"/>
          <w:szCs w:val="24"/>
          <w:lang w:val="en-GB" w:eastAsia="zh-TW"/>
        </w:rPr>
        <w:t xml:space="preserve"> and </w:t>
      </w:r>
      <w:r w:rsidR="00572BFE" w:rsidRPr="000A0ABD">
        <w:rPr>
          <w:rFonts w:eastAsia="Times New Roman" w:cs="Times New Roman"/>
          <w:color w:val="000000" w:themeColor="text1"/>
          <w:szCs w:val="24"/>
          <w:lang w:val="en-GB" w:eastAsia="zh-TW"/>
        </w:rPr>
        <w:t>R</w:t>
      </w:r>
      <w:r w:rsidR="005A59F2" w:rsidRPr="000A0ABD">
        <w:rPr>
          <w:rFonts w:eastAsia="Times New Roman" w:cs="Times New Roman"/>
          <w:color w:val="000000" w:themeColor="text1"/>
          <w:szCs w:val="24"/>
          <w:lang w:val="en-GB" w:eastAsia="zh-TW"/>
        </w:rPr>
        <w:t xml:space="preserve">esidual </w:t>
      </w:r>
      <w:r w:rsidR="00572BFE" w:rsidRPr="000A0ABD">
        <w:rPr>
          <w:rFonts w:eastAsia="Times New Roman" w:cs="Times New Roman"/>
          <w:color w:val="000000" w:themeColor="text1"/>
          <w:szCs w:val="24"/>
          <w:lang w:val="en-GB" w:eastAsia="zh-TW"/>
        </w:rPr>
        <w:t>T</w:t>
      </w:r>
      <w:r w:rsidR="009810DB" w:rsidRPr="000A0ABD">
        <w:rPr>
          <w:rFonts w:eastAsia="Times New Roman" w:cs="Times New Roman"/>
          <w:color w:val="000000" w:themeColor="text1"/>
          <w:szCs w:val="24"/>
          <w:lang w:val="en-GB" w:eastAsia="zh-TW"/>
        </w:rPr>
        <w:t>ests</w:t>
      </w:r>
    </w:p>
    <w:tbl>
      <w:tblPr>
        <w:tblW w:w="7923" w:type="dxa"/>
        <w:jc w:val="center"/>
        <w:tblLook w:val="04A0"/>
      </w:tblPr>
      <w:tblGrid>
        <w:gridCol w:w="1863"/>
        <w:gridCol w:w="1236"/>
        <w:gridCol w:w="1236"/>
        <w:gridCol w:w="1236"/>
        <w:gridCol w:w="1356"/>
        <w:gridCol w:w="1116"/>
      </w:tblGrid>
      <w:tr w:rsidR="001F6D8D" w:rsidRPr="008127E9" w:rsidTr="006E6026">
        <w:trPr>
          <w:trHeight w:val="300"/>
          <w:jc w:val="center"/>
        </w:trPr>
        <w:tc>
          <w:tcPr>
            <w:tcW w:w="1863" w:type="dxa"/>
            <w:tcBorders>
              <w:top w:val="single" w:sz="4" w:space="0" w:color="auto"/>
              <w:left w:val="nil"/>
              <w:bottom w:val="single" w:sz="8" w:space="0" w:color="auto"/>
              <w:right w:val="nil"/>
            </w:tcBorders>
            <w:shd w:val="clear" w:color="auto" w:fill="auto"/>
            <w:noWrap/>
            <w:vAlign w:val="bottom"/>
            <w:hideMark/>
          </w:tcPr>
          <w:p w:rsidR="001F6D8D" w:rsidRPr="008127E9" w:rsidRDefault="001F6D8D" w:rsidP="000E5812">
            <w:pPr>
              <w:bidi w:val="0"/>
              <w:jc w:val="center"/>
              <w:rPr>
                <w:rFonts w:eastAsia="Times New Roman" w:cs="Times New Roman"/>
                <w:color w:val="000000" w:themeColor="text1"/>
                <w:szCs w:val="24"/>
                <w:lang w:val="en-GB" w:eastAsia="zh-TW"/>
              </w:rPr>
            </w:pPr>
          </w:p>
        </w:tc>
        <w:tc>
          <w:tcPr>
            <w:tcW w:w="1236" w:type="dxa"/>
            <w:tcBorders>
              <w:top w:val="single" w:sz="4" w:space="0" w:color="auto"/>
              <w:left w:val="nil"/>
              <w:bottom w:val="single" w:sz="8" w:space="0" w:color="auto"/>
              <w:right w:val="nil"/>
            </w:tcBorders>
            <w:shd w:val="clear" w:color="auto" w:fill="auto"/>
            <w:noWrap/>
            <w:vAlign w:val="bottom"/>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CD Test</w:t>
            </w:r>
          </w:p>
        </w:tc>
        <w:tc>
          <w:tcPr>
            <w:tcW w:w="1236" w:type="dxa"/>
            <w:tcBorders>
              <w:top w:val="single" w:sz="4" w:space="0" w:color="auto"/>
              <w:left w:val="nil"/>
              <w:bottom w:val="single" w:sz="8" w:space="0" w:color="auto"/>
              <w:right w:val="nil"/>
            </w:tcBorders>
            <w:shd w:val="clear" w:color="auto" w:fill="auto"/>
            <w:noWrap/>
            <w:hideMark/>
          </w:tcPr>
          <w:p w:rsidR="001F6D8D" w:rsidRPr="000A0ABD" w:rsidRDefault="006E6026" w:rsidP="006E6026">
            <w:pPr>
              <w:tabs>
                <w:tab w:val="center" w:pos="510"/>
                <w:tab w:val="left" w:pos="971"/>
              </w:tabs>
              <w:bidi w:val="0"/>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ab/>
            </w:r>
            <w:r w:rsidR="001F6D8D" w:rsidRPr="000A0ABD">
              <w:rPr>
                <w:rFonts w:eastAsia="Times New Roman" w:cs="Times New Roman"/>
                <w:color w:val="000000" w:themeColor="text1"/>
                <w:szCs w:val="24"/>
                <w:lang w:val="en-GB" w:eastAsia="zh-TW"/>
              </w:rPr>
              <w:t>α</w:t>
            </w:r>
            <w:r w:rsidRPr="000A0ABD">
              <w:rPr>
                <w:rFonts w:eastAsia="Times New Roman" w:cs="Times New Roman"/>
                <w:color w:val="000000" w:themeColor="text1"/>
                <w:szCs w:val="24"/>
                <w:lang w:val="en-GB" w:eastAsia="zh-TW"/>
              </w:rPr>
              <w:tab/>
            </w:r>
          </w:p>
        </w:tc>
        <w:tc>
          <w:tcPr>
            <w:tcW w:w="1116" w:type="dxa"/>
            <w:tcBorders>
              <w:top w:val="single" w:sz="4" w:space="0" w:color="auto"/>
              <w:left w:val="nil"/>
              <w:bottom w:val="single" w:sz="8"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β</w:t>
            </w:r>
          </w:p>
        </w:tc>
        <w:tc>
          <w:tcPr>
            <w:tcW w:w="1356" w:type="dxa"/>
            <w:tcBorders>
              <w:top w:val="single" w:sz="4" w:space="0" w:color="auto"/>
              <w:left w:val="nil"/>
              <w:bottom w:val="single" w:sz="8"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γ</w:t>
            </w:r>
          </w:p>
        </w:tc>
        <w:tc>
          <w:tcPr>
            <w:tcW w:w="1116" w:type="dxa"/>
            <w:tcBorders>
              <w:top w:val="single" w:sz="4" w:space="0" w:color="auto"/>
              <w:left w:val="nil"/>
              <w:bottom w:val="single" w:sz="8"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θ</w:t>
            </w:r>
          </w:p>
        </w:tc>
      </w:tr>
      <w:tr w:rsidR="001F6D8D" w:rsidRPr="008127E9" w:rsidTr="006E6026">
        <w:trPr>
          <w:trHeight w:val="264"/>
          <w:jc w:val="center"/>
        </w:trPr>
        <w:tc>
          <w:tcPr>
            <w:tcW w:w="1863" w:type="dxa"/>
            <w:tcBorders>
              <w:top w:val="single" w:sz="8" w:space="0" w:color="auto"/>
              <w:left w:val="nil"/>
              <w:bottom w:val="nil"/>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1) MG</w:t>
            </w:r>
          </w:p>
        </w:tc>
        <w:tc>
          <w:tcPr>
            <w:tcW w:w="1236" w:type="dxa"/>
            <w:tcBorders>
              <w:top w:val="single" w:sz="8" w:space="0" w:color="auto"/>
              <w:left w:val="nil"/>
              <w:bottom w:val="nil"/>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47.96</w:t>
            </w:r>
            <w:r w:rsidR="006E6026" w:rsidRPr="000A0ABD">
              <w:rPr>
                <w:rFonts w:eastAsia="Times New Roman" w:cs="Times New Roman"/>
                <w:color w:val="000000" w:themeColor="text1"/>
                <w:szCs w:val="24"/>
                <w:lang w:val="en-GB" w:eastAsia="zh-TW"/>
              </w:rPr>
              <w:t>***</w:t>
            </w:r>
          </w:p>
        </w:tc>
        <w:tc>
          <w:tcPr>
            <w:tcW w:w="1236" w:type="dxa"/>
            <w:tcBorders>
              <w:top w:val="single" w:sz="8" w:space="0" w:color="auto"/>
              <w:left w:val="nil"/>
              <w:bottom w:val="nil"/>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–20.74</w:t>
            </w:r>
            <w:r w:rsidR="006E6026" w:rsidRPr="000A0ABD">
              <w:rPr>
                <w:rFonts w:eastAsia="Times New Roman" w:cs="Times New Roman"/>
                <w:color w:val="000000" w:themeColor="text1"/>
                <w:szCs w:val="24"/>
                <w:lang w:val="en-GB" w:eastAsia="zh-TW"/>
              </w:rPr>
              <w:t>**</w:t>
            </w:r>
          </w:p>
        </w:tc>
        <w:tc>
          <w:tcPr>
            <w:tcW w:w="1116" w:type="dxa"/>
            <w:tcBorders>
              <w:top w:val="single" w:sz="8" w:space="0" w:color="auto"/>
              <w:left w:val="nil"/>
              <w:bottom w:val="nil"/>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4.515</w:t>
            </w:r>
            <w:r w:rsidR="006E6026" w:rsidRPr="000A0ABD">
              <w:rPr>
                <w:rFonts w:eastAsia="Times New Roman" w:cs="Times New Roman"/>
                <w:color w:val="000000" w:themeColor="text1"/>
                <w:szCs w:val="24"/>
                <w:lang w:val="en-GB" w:eastAsia="zh-TW"/>
              </w:rPr>
              <w:t>***</w:t>
            </w:r>
          </w:p>
        </w:tc>
        <w:tc>
          <w:tcPr>
            <w:tcW w:w="1356" w:type="dxa"/>
            <w:tcBorders>
              <w:top w:val="single" w:sz="8" w:space="0" w:color="auto"/>
              <w:left w:val="nil"/>
              <w:bottom w:val="nil"/>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–0.163</w:t>
            </w:r>
            <w:r w:rsidR="006E6026" w:rsidRPr="000A0ABD">
              <w:rPr>
                <w:rFonts w:eastAsia="Times New Roman" w:cs="Times New Roman"/>
                <w:color w:val="000000" w:themeColor="text1"/>
                <w:szCs w:val="24"/>
                <w:lang w:val="en-GB" w:eastAsia="zh-TW"/>
              </w:rPr>
              <w:t>*</w:t>
            </w:r>
          </w:p>
        </w:tc>
        <w:tc>
          <w:tcPr>
            <w:tcW w:w="1116" w:type="dxa"/>
            <w:tcBorders>
              <w:top w:val="single" w:sz="8" w:space="0" w:color="auto"/>
              <w:left w:val="nil"/>
              <w:bottom w:val="nil"/>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0.139</w:t>
            </w:r>
            <w:r w:rsidR="006E6026" w:rsidRPr="000A0ABD">
              <w:rPr>
                <w:rFonts w:eastAsia="Times New Roman" w:cs="Times New Roman"/>
                <w:color w:val="000000" w:themeColor="text1"/>
                <w:szCs w:val="24"/>
                <w:lang w:val="en-GB" w:eastAsia="zh-TW"/>
              </w:rPr>
              <w:t>***</w:t>
            </w:r>
          </w:p>
        </w:tc>
      </w:tr>
      <w:tr w:rsidR="001F6D8D" w:rsidRPr="008127E9" w:rsidTr="006E6026">
        <w:trPr>
          <w:trHeight w:val="264"/>
          <w:jc w:val="center"/>
        </w:trPr>
        <w:tc>
          <w:tcPr>
            <w:tcW w:w="1863" w:type="dxa"/>
            <w:tcBorders>
              <w:top w:val="nil"/>
              <w:left w:val="nil"/>
              <w:bottom w:val="single" w:sz="4" w:space="0" w:color="auto"/>
              <w:right w:val="nil"/>
            </w:tcBorders>
            <w:shd w:val="clear" w:color="auto" w:fill="auto"/>
            <w:noWrap/>
            <w:hideMark/>
          </w:tcPr>
          <w:p w:rsidR="001F6D8D" w:rsidRPr="008127E9" w:rsidRDefault="001F6D8D" w:rsidP="000E5812">
            <w:pPr>
              <w:bidi w:val="0"/>
              <w:jc w:val="center"/>
              <w:rPr>
                <w:rFonts w:eastAsia="Times New Roman" w:cs="Times New Roman"/>
                <w:color w:val="000000" w:themeColor="text1"/>
                <w:szCs w:val="24"/>
                <w:lang w:val="en-GB" w:eastAsia="zh-TW"/>
              </w:rPr>
            </w:pPr>
          </w:p>
        </w:tc>
        <w:tc>
          <w:tcPr>
            <w:tcW w:w="1236" w:type="dxa"/>
            <w:tcBorders>
              <w:top w:val="nil"/>
              <w:left w:val="nil"/>
              <w:bottom w:val="single" w:sz="4"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[0.000]</w:t>
            </w:r>
          </w:p>
        </w:tc>
        <w:tc>
          <w:tcPr>
            <w:tcW w:w="1236" w:type="dxa"/>
            <w:tcBorders>
              <w:top w:val="nil"/>
              <w:left w:val="nil"/>
              <w:bottom w:val="single" w:sz="4"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[0.010]</w:t>
            </w:r>
          </w:p>
        </w:tc>
        <w:tc>
          <w:tcPr>
            <w:tcW w:w="1116" w:type="dxa"/>
            <w:tcBorders>
              <w:top w:val="nil"/>
              <w:left w:val="nil"/>
              <w:bottom w:val="single" w:sz="4"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[0.007]</w:t>
            </w:r>
          </w:p>
        </w:tc>
        <w:tc>
          <w:tcPr>
            <w:tcW w:w="1356" w:type="dxa"/>
            <w:tcBorders>
              <w:top w:val="nil"/>
              <w:left w:val="nil"/>
              <w:bottom w:val="single" w:sz="4"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[0.055]</w:t>
            </w:r>
          </w:p>
        </w:tc>
        <w:tc>
          <w:tcPr>
            <w:tcW w:w="1116" w:type="dxa"/>
            <w:tcBorders>
              <w:top w:val="nil"/>
              <w:left w:val="nil"/>
              <w:bottom w:val="single" w:sz="4"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[0.00]</w:t>
            </w:r>
          </w:p>
        </w:tc>
      </w:tr>
      <w:tr w:rsidR="001F6D8D" w:rsidRPr="008127E9" w:rsidTr="006E6026">
        <w:trPr>
          <w:trHeight w:val="264"/>
          <w:jc w:val="center"/>
        </w:trPr>
        <w:tc>
          <w:tcPr>
            <w:tcW w:w="1863" w:type="dxa"/>
            <w:tcBorders>
              <w:top w:val="single" w:sz="4" w:space="0" w:color="auto"/>
              <w:left w:val="nil"/>
              <w:bottom w:val="nil"/>
              <w:right w:val="nil"/>
            </w:tcBorders>
            <w:shd w:val="clear" w:color="auto" w:fill="auto"/>
            <w:noWrap/>
            <w:hideMark/>
          </w:tcPr>
          <w:p w:rsidR="001F6D8D" w:rsidRPr="000A0ABD" w:rsidRDefault="00A62AD0"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2</w:t>
            </w:r>
            <w:r w:rsidR="004D318C" w:rsidRPr="000A0ABD">
              <w:rPr>
                <w:rFonts w:eastAsia="Times New Roman" w:cs="Times New Roman"/>
                <w:color w:val="000000" w:themeColor="text1"/>
                <w:szCs w:val="24"/>
                <w:lang w:val="en-GB" w:eastAsia="zh-TW"/>
              </w:rPr>
              <w:t>) CCE–</w:t>
            </w:r>
            <w:r w:rsidR="001F6D8D" w:rsidRPr="000A0ABD">
              <w:rPr>
                <w:rFonts w:eastAsia="Times New Roman" w:cs="Times New Roman"/>
                <w:color w:val="000000" w:themeColor="text1"/>
                <w:szCs w:val="24"/>
                <w:lang w:val="en-GB" w:eastAsia="zh-TW"/>
              </w:rPr>
              <w:t>MG</w:t>
            </w:r>
          </w:p>
        </w:tc>
        <w:tc>
          <w:tcPr>
            <w:tcW w:w="1236" w:type="dxa"/>
            <w:tcBorders>
              <w:top w:val="single" w:sz="4" w:space="0" w:color="auto"/>
              <w:left w:val="nil"/>
              <w:bottom w:val="nil"/>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–2.49</w:t>
            </w:r>
            <w:r w:rsidR="006E6026" w:rsidRPr="000A0ABD">
              <w:rPr>
                <w:rFonts w:eastAsia="Times New Roman" w:cs="Times New Roman"/>
                <w:color w:val="000000" w:themeColor="text1"/>
                <w:szCs w:val="24"/>
                <w:lang w:val="en-GB" w:eastAsia="zh-TW"/>
              </w:rPr>
              <w:t>**</w:t>
            </w:r>
          </w:p>
        </w:tc>
        <w:tc>
          <w:tcPr>
            <w:tcW w:w="1236" w:type="dxa"/>
            <w:tcBorders>
              <w:top w:val="single" w:sz="4" w:space="0" w:color="auto"/>
              <w:left w:val="nil"/>
              <w:bottom w:val="nil"/>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3.08</w:t>
            </w:r>
          </w:p>
        </w:tc>
        <w:tc>
          <w:tcPr>
            <w:tcW w:w="1116" w:type="dxa"/>
            <w:tcBorders>
              <w:top w:val="single" w:sz="4" w:space="0" w:color="auto"/>
              <w:left w:val="nil"/>
              <w:bottom w:val="nil"/>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31.164</w:t>
            </w:r>
            <w:r w:rsidR="006E6026" w:rsidRPr="000A0ABD">
              <w:rPr>
                <w:rFonts w:eastAsia="Times New Roman" w:cs="Times New Roman"/>
                <w:color w:val="000000" w:themeColor="text1"/>
                <w:szCs w:val="24"/>
                <w:lang w:val="en-GB" w:eastAsia="zh-TW"/>
              </w:rPr>
              <w:t>***</w:t>
            </w:r>
          </w:p>
        </w:tc>
        <w:tc>
          <w:tcPr>
            <w:tcW w:w="1356" w:type="dxa"/>
            <w:tcBorders>
              <w:top w:val="single" w:sz="4" w:space="0" w:color="auto"/>
              <w:left w:val="nil"/>
              <w:bottom w:val="nil"/>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–1.557</w:t>
            </w:r>
            <w:r w:rsidR="006E6026" w:rsidRPr="000A0ABD">
              <w:rPr>
                <w:rFonts w:eastAsia="Times New Roman" w:cs="Times New Roman"/>
                <w:color w:val="000000" w:themeColor="text1"/>
                <w:szCs w:val="24"/>
                <w:lang w:val="en-GB" w:eastAsia="zh-TW"/>
              </w:rPr>
              <w:t>***</w:t>
            </w:r>
          </w:p>
        </w:tc>
        <w:tc>
          <w:tcPr>
            <w:tcW w:w="1116" w:type="dxa"/>
            <w:tcBorders>
              <w:top w:val="single" w:sz="4" w:space="0" w:color="auto"/>
              <w:left w:val="nil"/>
              <w:bottom w:val="nil"/>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–1.737</w:t>
            </w:r>
            <w:r w:rsidR="006E6026" w:rsidRPr="000A0ABD">
              <w:rPr>
                <w:rFonts w:eastAsia="Times New Roman" w:cs="Times New Roman"/>
                <w:color w:val="000000" w:themeColor="text1"/>
                <w:szCs w:val="24"/>
                <w:lang w:val="en-GB" w:eastAsia="zh-TW"/>
              </w:rPr>
              <w:t>*</w:t>
            </w:r>
          </w:p>
        </w:tc>
      </w:tr>
      <w:tr w:rsidR="001F6D8D" w:rsidRPr="008127E9" w:rsidTr="006E6026">
        <w:trPr>
          <w:trHeight w:val="264"/>
          <w:jc w:val="center"/>
        </w:trPr>
        <w:tc>
          <w:tcPr>
            <w:tcW w:w="1863" w:type="dxa"/>
            <w:tcBorders>
              <w:top w:val="nil"/>
              <w:left w:val="nil"/>
              <w:bottom w:val="single" w:sz="4" w:space="0" w:color="auto"/>
              <w:right w:val="nil"/>
            </w:tcBorders>
            <w:shd w:val="clear" w:color="auto" w:fill="auto"/>
            <w:noWrap/>
            <w:hideMark/>
          </w:tcPr>
          <w:p w:rsidR="001F6D8D" w:rsidRPr="008127E9" w:rsidRDefault="001F6D8D" w:rsidP="000E5812">
            <w:pPr>
              <w:bidi w:val="0"/>
              <w:jc w:val="center"/>
              <w:rPr>
                <w:rFonts w:eastAsia="Times New Roman" w:cs="Times New Roman"/>
                <w:color w:val="000000" w:themeColor="text1"/>
                <w:szCs w:val="24"/>
                <w:lang w:val="en-GB" w:eastAsia="zh-TW"/>
              </w:rPr>
            </w:pPr>
          </w:p>
        </w:tc>
        <w:tc>
          <w:tcPr>
            <w:tcW w:w="1236" w:type="dxa"/>
            <w:tcBorders>
              <w:top w:val="nil"/>
              <w:left w:val="nil"/>
              <w:bottom w:val="single" w:sz="4"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[0.013]</w:t>
            </w:r>
          </w:p>
        </w:tc>
        <w:tc>
          <w:tcPr>
            <w:tcW w:w="1236" w:type="dxa"/>
            <w:tcBorders>
              <w:top w:val="nil"/>
              <w:left w:val="nil"/>
              <w:bottom w:val="single" w:sz="4"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[0.666]</w:t>
            </w:r>
          </w:p>
        </w:tc>
        <w:tc>
          <w:tcPr>
            <w:tcW w:w="1116" w:type="dxa"/>
            <w:tcBorders>
              <w:top w:val="nil"/>
              <w:left w:val="nil"/>
              <w:bottom w:val="single" w:sz="4"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[0.000]</w:t>
            </w:r>
          </w:p>
        </w:tc>
        <w:tc>
          <w:tcPr>
            <w:tcW w:w="1356" w:type="dxa"/>
            <w:tcBorders>
              <w:top w:val="nil"/>
              <w:left w:val="nil"/>
              <w:bottom w:val="single" w:sz="4"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[0.000]</w:t>
            </w:r>
          </w:p>
        </w:tc>
        <w:tc>
          <w:tcPr>
            <w:tcW w:w="1116" w:type="dxa"/>
            <w:tcBorders>
              <w:top w:val="nil"/>
              <w:left w:val="nil"/>
              <w:bottom w:val="single" w:sz="4" w:space="0" w:color="auto"/>
              <w:right w:val="nil"/>
            </w:tcBorders>
            <w:shd w:val="clear" w:color="auto" w:fill="auto"/>
            <w:noWrap/>
            <w:hideMark/>
          </w:tcPr>
          <w:p w:rsidR="001F6D8D"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[0.062]</w:t>
            </w:r>
          </w:p>
        </w:tc>
      </w:tr>
    </w:tbl>
    <w:p w:rsidR="008E2DE0" w:rsidRPr="008127E9" w:rsidRDefault="006A6CE4" w:rsidP="008E2DE0">
      <w:pPr>
        <w:bidi w:val="0"/>
        <w:jc w:val="both"/>
        <w:rPr>
          <w:rFonts w:eastAsiaTheme="minorEastAsia" w:cs="Times New Roman"/>
          <w:color w:val="000000" w:themeColor="text1"/>
          <w:sz w:val="22"/>
          <w:szCs w:val="22"/>
          <w:lang w:val="en-GB" w:eastAsia="zh-TW"/>
        </w:rPr>
      </w:pPr>
      <w:r w:rsidRPr="000A0ABD">
        <w:rPr>
          <w:rFonts w:eastAsia="Times New Roman" w:cs="Times New Roman"/>
          <w:color w:val="000000" w:themeColor="text1"/>
          <w:sz w:val="20"/>
          <w:szCs w:val="20"/>
          <w:lang w:val="en-GB" w:eastAsia="zh-TW"/>
        </w:rPr>
        <w:t xml:space="preserve">Notes: </w:t>
      </w:r>
      <w:r w:rsidR="000D5947" w:rsidRPr="000A0ABD">
        <w:rPr>
          <w:rFonts w:eastAsia="Times New Roman" w:cs="Times New Roman"/>
          <w:color w:val="000000" w:themeColor="text1"/>
          <w:sz w:val="20"/>
          <w:szCs w:val="20"/>
          <w:lang w:val="en-GB" w:eastAsia="zh-TW"/>
        </w:rPr>
        <w:t xml:space="preserve">Figures in square brackets denote </w:t>
      </w:r>
      <w:r w:rsidR="001F6D8D" w:rsidRPr="000A0ABD">
        <w:rPr>
          <w:rFonts w:eastAsia="Times New Roman" w:cs="Times New Roman"/>
          <w:color w:val="000000" w:themeColor="text1"/>
          <w:sz w:val="20"/>
          <w:szCs w:val="20"/>
          <w:lang w:val="en-GB" w:eastAsia="zh-TW"/>
        </w:rPr>
        <w:t xml:space="preserve">the p-values. </w:t>
      </w:r>
      <w:r w:rsidR="00F44583">
        <w:rPr>
          <w:rFonts w:eastAsia="Times New Roman" w:cs="Times New Roman"/>
          <w:color w:val="000000" w:themeColor="text1"/>
          <w:sz w:val="20"/>
          <w:szCs w:val="20"/>
          <w:lang w:val="en-GB" w:eastAsia="zh-TW"/>
        </w:rPr>
        <w:t xml:space="preserve">The </w:t>
      </w:r>
      <w:r w:rsidR="001F6D8D" w:rsidRPr="000A0ABD">
        <w:rPr>
          <w:rFonts w:eastAsia="Times New Roman" w:cs="Times New Roman"/>
          <w:color w:val="000000" w:themeColor="text1"/>
          <w:sz w:val="20"/>
          <w:szCs w:val="20"/>
          <w:lang w:val="en-GB" w:eastAsia="zh-TW"/>
        </w:rPr>
        <w:t>MG stand</w:t>
      </w:r>
      <w:r w:rsidR="00A62AD0" w:rsidRPr="000A0ABD">
        <w:rPr>
          <w:rFonts w:eastAsia="Times New Roman" w:cs="Times New Roman"/>
          <w:color w:val="000000" w:themeColor="text1"/>
          <w:sz w:val="20"/>
          <w:szCs w:val="20"/>
          <w:lang w:val="en-GB" w:eastAsia="zh-TW"/>
        </w:rPr>
        <w:t>s</w:t>
      </w:r>
      <w:r w:rsidR="001F6D8D" w:rsidRPr="000A0ABD">
        <w:rPr>
          <w:rFonts w:eastAsia="Times New Roman" w:cs="Times New Roman"/>
          <w:color w:val="000000" w:themeColor="text1"/>
          <w:sz w:val="20"/>
          <w:szCs w:val="20"/>
          <w:lang w:val="en-GB" w:eastAsia="zh-TW"/>
        </w:rPr>
        <w:t xml:space="preserve"> for standard Mean </w:t>
      </w:r>
      <w:r w:rsidR="00A62AD0" w:rsidRPr="000A0ABD">
        <w:rPr>
          <w:rFonts w:eastAsia="Times New Roman" w:cs="Times New Roman"/>
          <w:color w:val="000000" w:themeColor="text1"/>
          <w:sz w:val="20"/>
          <w:szCs w:val="20"/>
          <w:lang w:val="en-GB" w:eastAsia="zh-TW"/>
        </w:rPr>
        <w:t>Group (Pesaran and Smith, 1995)</w:t>
      </w:r>
      <w:r w:rsidR="000D5947" w:rsidRPr="000A0ABD">
        <w:rPr>
          <w:rFonts w:eastAsia="Times New Roman" w:cs="Times New Roman"/>
          <w:color w:val="000000" w:themeColor="text1"/>
          <w:sz w:val="20"/>
          <w:szCs w:val="20"/>
          <w:lang w:val="en-GB" w:eastAsia="zh-TW"/>
        </w:rPr>
        <w:t>.</w:t>
      </w:r>
      <w:r w:rsidR="00F44583">
        <w:rPr>
          <w:rFonts w:eastAsia="Times New Roman" w:cs="Times New Roman"/>
          <w:color w:val="000000" w:themeColor="text1"/>
          <w:sz w:val="20"/>
          <w:szCs w:val="20"/>
          <w:lang w:val="en-GB" w:eastAsia="zh-TW"/>
        </w:rPr>
        <w:t xml:space="preserve"> </w:t>
      </w:r>
      <w:r w:rsidR="00F44583" w:rsidRPr="002A580B">
        <w:rPr>
          <w:rFonts w:eastAsia="Times New Roman" w:cs="Times New Roman"/>
          <w:color w:val="000000" w:themeColor="text1"/>
          <w:sz w:val="20"/>
          <w:szCs w:val="20"/>
          <w:lang w:val="en-GB" w:eastAsia="zh-TW"/>
        </w:rPr>
        <w:t xml:space="preserve">The </w:t>
      </w:r>
      <w:r w:rsidR="000D5947" w:rsidRPr="002A580B">
        <w:rPr>
          <w:rFonts w:eastAsia="Times New Roman" w:cs="Times New Roman"/>
          <w:color w:val="000000" w:themeColor="text1"/>
          <w:sz w:val="20"/>
          <w:szCs w:val="20"/>
          <w:lang w:val="en-GB" w:eastAsia="zh-TW"/>
        </w:rPr>
        <w:t>CCE-MG refers to the Common Correlated Effects Mean Group estim</w:t>
      </w:r>
      <w:r w:rsidR="001F6D8D" w:rsidRPr="002A580B">
        <w:rPr>
          <w:rFonts w:eastAsia="Times New Roman" w:cs="Times New Roman"/>
          <w:color w:val="000000" w:themeColor="text1"/>
          <w:sz w:val="20"/>
          <w:szCs w:val="20"/>
          <w:lang w:val="en-GB" w:eastAsia="zh-TW"/>
        </w:rPr>
        <w:t xml:space="preserve">ation and </w:t>
      </w:r>
      <w:r w:rsidR="006917B2" w:rsidRPr="002A580B">
        <w:rPr>
          <w:rFonts w:eastAsia="Times New Roman" w:cs="Times New Roman"/>
          <w:color w:val="000000" w:themeColor="text1"/>
          <w:sz w:val="20"/>
          <w:szCs w:val="20"/>
          <w:lang w:val="en-GB" w:eastAsia="zh-TW"/>
        </w:rPr>
        <w:t xml:space="preserve">the </w:t>
      </w:r>
      <w:r w:rsidR="001F6D8D" w:rsidRPr="002A580B">
        <w:rPr>
          <w:rFonts w:eastAsia="Times New Roman" w:cs="Times New Roman"/>
          <w:color w:val="000000" w:themeColor="text1"/>
          <w:sz w:val="20"/>
          <w:szCs w:val="20"/>
          <w:lang w:val="en-GB" w:eastAsia="zh-TW"/>
        </w:rPr>
        <w:t>inference method (Pes</w:t>
      </w:r>
      <w:r w:rsidR="000D5947" w:rsidRPr="002A580B">
        <w:rPr>
          <w:rFonts w:eastAsia="Times New Roman" w:cs="Times New Roman"/>
          <w:color w:val="000000" w:themeColor="text1"/>
          <w:sz w:val="20"/>
          <w:szCs w:val="20"/>
          <w:lang w:val="en-GB" w:eastAsia="zh-TW"/>
        </w:rPr>
        <w:t>a</w:t>
      </w:r>
      <w:r w:rsidR="001F6D8D" w:rsidRPr="002A580B">
        <w:rPr>
          <w:rFonts w:eastAsia="Times New Roman" w:cs="Times New Roman"/>
          <w:color w:val="000000" w:themeColor="text1"/>
          <w:sz w:val="20"/>
          <w:szCs w:val="20"/>
          <w:lang w:val="en-GB" w:eastAsia="zh-TW"/>
        </w:rPr>
        <w:t>r</w:t>
      </w:r>
      <w:r w:rsidR="000D5947" w:rsidRPr="002A580B">
        <w:rPr>
          <w:rFonts w:eastAsia="Times New Roman" w:cs="Times New Roman"/>
          <w:color w:val="000000" w:themeColor="text1"/>
          <w:sz w:val="20"/>
          <w:szCs w:val="20"/>
          <w:lang w:val="en-GB" w:eastAsia="zh-TW"/>
        </w:rPr>
        <w:t>an, 2006)</w:t>
      </w:r>
      <w:r w:rsidR="006917B2" w:rsidRPr="002A580B">
        <w:rPr>
          <w:rFonts w:eastAsia="Times New Roman" w:cs="Times New Roman"/>
          <w:color w:val="000000" w:themeColor="text1"/>
          <w:sz w:val="20"/>
          <w:szCs w:val="20"/>
          <w:lang w:val="en-GB" w:eastAsia="zh-TW"/>
        </w:rPr>
        <w:t>,</w:t>
      </w:r>
      <w:r w:rsidR="007E4C1A" w:rsidRPr="002A580B">
        <w:rPr>
          <w:rFonts w:eastAsia="Times New Roman" w:cs="Times New Roman"/>
          <w:color w:val="000000" w:themeColor="text1"/>
          <w:sz w:val="20"/>
          <w:szCs w:val="20"/>
          <w:lang w:val="en-GB" w:eastAsia="zh-TW"/>
        </w:rPr>
        <w:t xml:space="preserve"> and allows for cross-</w:t>
      </w:r>
      <w:r w:rsidR="000D5947" w:rsidRPr="002A580B">
        <w:rPr>
          <w:rFonts w:eastAsia="Times New Roman" w:cs="Times New Roman"/>
          <w:color w:val="000000" w:themeColor="text1"/>
          <w:sz w:val="20"/>
          <w:szCs w:val="20"/>
          <w:lang w:val="en-GB" w:eastAsia="zh-TW"/>
        </w:rPr>
        <w:t>sectional dependence.</w:t>
      </w:r>
      <w:r w:rsidR="00516292" w:rsidRPr="002A580B">
        <w:rPr>
          <w:rFonts w:eastAsia="Times New Roman" w:cs="Times New Roman"/>
          <w:color w:val="000000" w:themeColor="text1"/>
          <w:sz w:val="20"/>
          <w:szCs w:val="20"/>
          <w:lang w:val="en-GB" w:eastAsia="zh-TW"/>
        </w:rPr>
        <w:t xml:space="preserve"> </w:t>
      </w:r>
      <w:r w:rsidR="006917B2" w:rsidRPr="002A580B">
        <w:rPr>
          <w:rFonts w:eastAsia="Times New Roman" w:cs="Times New Roman"/>
          <w:color w:val="000000" w:themeColor="text1"/>
          <w:sz w:val="20"/>
          <w:szCs w:val="20"/>
          <w:lang w:val="en-GB" w:eastAsia="zh-TW"/>
        </w:rPr>
        <w:t xml:space="preserve">The </w:t>
      </w:r>
      <w:r w:rsidR="000D5947" w:rsidRPr="002A580B">
        <w:rPr>
          <w:rFonts w:eastAsia="Times New Roman" w:cs="Times New Roman"/>
          <w:color w:val="000000" w:themeColor="text1"/>
          <w:sz w:val="20"/>
          <w:szCs w:val="20"/>
          <w:lang w:val="en-GB" w:eastAsia="zh-TW"/>
        </w:rPr>
        <w:t>CD-test refers to the Pesaran</w:t>
      </w:r>
      <w:r w:rsidR="00312CE7" w:rsidRPr="002A580B">
        <w:rPr>
          <w:rFonts w:eastAsia="Calibri" w:cs="Times New Roman"/>
          <w:color w:val="000000" w:themeColor="text1"/>
          <w:sz w:val="20"/>
          <w:szCs w:val="20"/>
          <w:lang w:eastAsia="en-US"/>
        </w:rPr>
        <w:t>'</w:t>
      </w:r>
      <w:r w:rsidR="007E4C1A" w:rsidRPr="002A580B">
        <w:rPr>
          <w:rFonts w:eastAsia="Times New Roman" w:cs="Times New Roman"/>
          <w:color w:val="000000" w:themeColor="text1"/>
          <w:sz w:val="20"/>
          <w:szCs w:val="20"/>
          <w:lang w:val="en-GB" w:eastAsia="zh-TW"/>
        </w:rPr>
        <w:t>s (2004) test of cross-</w:t>
      </w:r>
      <w:r w:rsidR="000D5947" w:rsidRPr="002A580B">
        <w:rPr>
          <w:rFonts w:eastAsia="Times New Roman" w:cs="Times New Roman"/>
          <w:color w:val="000000" w:themeColor="text1"/>
          <w:sz w:val="20"/>
          <w:szCs w:val="20"/>
          <w:lang w:val="en-GB" w:eastAsia="zh-TW"/>
        </w:rPr>
        <w:t>sectional dependence.</w:t>
      </w:r>
      <w:r w:rsidR="008E2DE0" w:rsidRPr="002A580B">
        <w:rPr>
          <w:rFonts w:eastAsiaTheme="minorEastAsia" w:cs="Times New Roman"/>
          <w:color w:val="000000" w:themeColor="text1"/>
          <w:sz w:val="20"/>
          <w:szCs w:val="20"/>
          <w:lang w:val="en-GB" w:eastAsia="zh-TW"/>
        </w:rPr>
        <w:t xml:space="preserve"> ***, **, and * denote the statistical significance at the 1%, 5%, and 10% levels, respectively.</w:t>
      </w:r>
    </w:p>
    <w:p w:rsidR="000637E4" w:rsidRPr="008127E9" w:rsidRDefault="000637E4" w:rsidP="000E5812">
      <w:pPr>
        <w:bidi w:val="0"/>
        <w:jc w:val="both"/>
        <w:rPr>
          <w:rFonts w:eastAsia="Times New Roman" w:cs="Times New Roman"/>
          <w:color w:val="000000" w:themeColor="text1"/>
          <w:sz w:val="20"/>
          <w:szCs w:val="20"/>
          <w:lang w:val="en-GB" w:eastAsia="zh-TW"/>
        </w:rPr>
      </w:pPr>
    </w:p>
    <w:p w:rsidR="000D5947" w:rsidRPr="008127E9" w:rsidRDefault="000D5947" w:rsidP="000E5812">
      <w:pPr>
        <w:bidi w:val="0"/>
        <w:jc w:val="both"/>
        <w:rPr>
          <w:rFonts w:eastAsia="Times New Roman" w:cs="Times New Roman"/>
          <w:color w:val="000000" w:themeColor="text1"/>
          <w:sz w:val="20"/>
          <w:szCs w:val="20"/>
          <w:lang w:val="en-GB" w:eastAsia="zh-TW"/>
        </w:rPr>
      </w:pPr>
    </w:p>
    <w:p w:rsidR="000D5947" w:rsidRPr="008127E9" w:rsidRDefault="000D5947" w:rsidP="000E5812">
      <w:pPr>
        <w:bidi w:val="0"/>
        <w:jc w:val="both"/>
        <w:rPr>
          <w:rFonts w:eastAsia="Times New Roman" w:cs="Times New Roman"/>
          <w:color w:val="000000" w:themeColor="text1"/>
          <w:sz w:val="20"/>
          <w:szCs w:val="20"/>
          <w:lang w:val="en-GB" w:eastAsia="zh-TW"/>
        </w:rPr>
      </w:pP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A62AD0" w:rsidRPr="008127E9" w:rsidRDefault="00A62AD0" w:rsidP="000E5812">
      <w:pPr>
        <w:bidi w:val="0"/>
        <w:spacing w:after="200" w:line="276" w:lineRule="auto"/>
        <w:rPr>
          <w:rFonts w:eastAsiaTheme="minorEastAsia" w:cs="Times New Roman"/>
          <w:color w:val="000000" w:themeColor="text1"/>
          <w:sz w:val="22"/>
          <w:szCs w:val="22"/>
          <w:lang w:val="en-GB" w:eastAsia="zh-TW"/>
        </w:rPr>
      </w:pPr>
    </w:p>
    <w:p w:rsidR="00A62AD0" w:rsidRPr="008127E9" w:rsidRDefault="00A62AD0" w:rsidP="000E5812">
      <w:pPr>
        <w:bidi w:val="0"/>
        <w:spacing w:after="200" w:line="276" w:lineRule="auto"/>
        <w:rPr>
          <w:rFonts w:eastAsiaTheme="minorEastAsia" w:cs="Times New Roman"/>
          <w:color w:val="000000" w:themeColor="text1"/>
          <w:sz w:val="22"/>
          <w:szCs w:val="22"/>
          <w:lang w:val="en-GB" w:eastAsia="zh-TW"/>
        </w:rPr>
      </w:pPr>
    </w:p>
    <w:p w:rsidR="00A62AD0" w:rsidRPr="008127E9" w:rsidRDefault="00A62AD0" w:rsidP="000E5812">
      <w:pPr>
        <w:bidi w:val="0"/>
        <w:spacing w:after="200" w:line="276" w:lineRule="auto"/>
        <w:rPr>
          <w:rFonts w:eastAsiaTheme="minorEastAsia" w:cs="Times New Roman"/>
          <w:color w:val="000000" w:themeColor="text1"/>
          <w:sz w:val="22"/>
          <w:szCs w:val="22"/>
          <w:lang w:val="en-GB" w:eastAsia="zh-TW"/>
        </w:rPr>
      </w:pP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AA1EDE" w:rsidRPr="008127E9" w:rsidRDefault="00AA1EDE" w:rsidP="000E5812">
      <w:pPr>
        <w:bidi w:val="0"/>
        <w:spacing w:after="200" w:line="276" w:lineRule="auto"/>
        <w:rPr>
          <w:rFonts w:eastAsiaTheme="minorEastAsia" w:cs="Times New Roman"/>
          <w:color w:val="000000" w:themeColor="text1"/>
          <w:sz w:val="22"/>
          <w:szCs w:val="22"/>
          <w:lang w:val="en-GB" w:eastAsia="zh-TW"/>
        </w:rPr>
      </w:pPr>
    </w:p>
    <w:p w:rsidR="009810DB" w:rsidRPr="008127E9" w:rsidRDefault="009810DB" w:rsidP="000E5812">
      <w:pPr>
        <w:bidi w:val="0"/>
        <w:spacing w:after="200" w:line="276" w:lineRule="auto"/>
        <w:rPr>
          <w:rFonts w:eastAsiaTheme="minorEastAsia" w:cs="Times New Roman"/>
          <w:color w:val="000000" w:themeColor="text1"/>
          <w:sz w:val="22"/>
          <w:szCs w:val="22"/>
          <w:lang w:val="en-GB" w:eastAsia="zh-TW"/>
        </w:rPr>
      </w:pPr>
    </w:p>
    <w:p w:rsidR="009750E8" w:rsidRPr="008127E9" w:rsidRDefault="009750E8" w:rsidP="000E5812">
      <w:pPr>
        <w:bidi w:val="0"/>
        <w:spacing w:after="200" w:line="276" w:lineRule="auto"/>
        <w:rPr>
          <w:rFonts w:eastAsiaTheme="minorEastAsia" w:cs="Times New Roman"/>
          <w:color w:val="000000" w:themeColor="text1"/>
          <w:sz w:val="22"/>
          <w:szCs w:val="22"/>
          <w:lang w:val="en-GB" w:eastAsia="zh-TW"/>
        </w:rPr>
      </w:pPr>
    </w:p>
    <w:p w:rsidR="00807C05" w:rsidRPr="008127E9" w:rsidRDefault="00807C05" w:rsidP="000E5812">
      <w:pPr>
        <w:bidi w:val="0"/>
        <w:spacing w:after="200" w:line="276" w:lineRule="auto"/>
        <w:rPr>
          <w:rFonts w:eastAsiaTheme="minorEastAsia" w:cs="Times New Roman"/>
          <w:color w:val="000000" w:themeColor="text1"/>
          <w:sz w:val="22"/>
          <w:szCs w:val="22"/>
          <w:lang w:val="en-GB" w:eastAsia="zh-TW"/>
        </w:rPr>
      </w:pPr>
    </w:p>
    <w:p w:rsidR="009810DB" w:rsidRPr="008127E9" w:rsidRDefault="006A6CE4" w:rsidP="006A6CE4">
      <w:pPr>
        <w:bidi w:val="0"/>
        <w:jc w:val="center"/>
        <w:rPr>
          <w:rFonts w:eastAsia="Times New Roman" w:cs="Times New Roman"/>
          <w:color w:val="000000" w:themeColor="text1"/>
          <w:szCs w:val="24"/>
          <w:lang w:val="en-GB" w:eastAsia="zh-TW"/>
        </w:rPr>
      </w:pPr>
      <w:r w:rsidRPr="002A580B">
        <w:rPr>
          <w:rFonts w:eastAsia="Times New Roman" w:cs="Times New Roman"/>
          <w:color w:val="000000" w:themeColor="text1"/>
          <w:szCs w:val="24"/>
          <w:lang w:val="en-GB" w:eastAsia="zh-TW"/>
        </w:rPr>
        <w:lastRenderedPageBreak/>
        <w:t xml:space="preserve">Table 4. </w:t>
      </w:r>
      <w:r w:rsidR="00516292" w:rsidRPr="002A580B">
        <w:rPr>
          <w:rFonts w:eastAsia="Times New Roman" w:cs="Times New Roman"/>
          <w:color w:val="000000" w:themeColor="text1"/>
          <w:szCs w:val="24"/>
          <w:lang w:val="en-GB" w:eastAsia="zh-TW"/>
        </w:rPr>
        <w:t>Results of the</w:t>
      </w:r>
      <w:r w:rsidR="000D5947" w:rsidRPr="002A580B">
        <w:rPr>
          <w:rFonts w:eastAsia="Times New Roman" w:cs="Times New Roman"/>
          <w:color w:val="000000" w:themeColor="text1"/>
          <w:szCs w:val="24"/>
          <w:lang w:val="en-GB" w:eastAsia="zh-TW"/>
        </w:rPr>
        <w:t xml:space="preserve"> ARDL </w:t>
      </w:r>
      <w:r w:rsidR="00572BFE" w:rsidRPr="002A580B">
        <w:rPr>
          <w:rFonts w:eastAsia="Times New Roman" w:cs="Times New Roman"/>
          <w:color w:val="000000" w:themeColor="text1"/>
          <w:szCs w:val="24"/>
          <w:lang w:val="en-GB" w:eastAsia="zh-TW"/>
        </w:rPr>
        <w:t>M</w:t>
      </w:r>
      <w:r w:rsidR="000D5947" w:rsidRPr="002A580B">
        <w:rPr>
          <w:rFonts w:eastAsia="Times New Roman" w:cs="Times New Roman"/>
          <w:color w:val="000000" w:themeColor="text1"/>
          <w:szCs w:val="24"/>
          <w:lang w:val="en-GB" w:eastAsia="zh-TW"/>
        </w:rPr>
        <w:t>odel</w:t>
      </w:r>
      <w:r w:rsidR="00516292" w:rsidRPr="002A580B">
        <w:rPr>
          <w:rFonts w:eastAsia="Times New Roman" w:cs="Times New Roman"/>
          <w:color w:val="000000" w:themeColor="text1"/>
          <w:szCs w:val="24"/>
          <w:lang w:val="en-GB" w:eastAsia="zh-TW"/>
        </w:rPr>
        <w:t xml:space="preserve"> </w:t>
      </w:r>
      <w:r w:rsidR="00572BFE" w:rsidRPr="002A580B">
        <w:rPr>
          <w:rFonts w:eastAsia="Times New Roman" w:cs="Times New Roman"/>
          <w:color w:val="000000" w:themeColor="text1"/>
          <w:szCs w:val="24"/>
          <w:lang w:val="en-GB" w:eastAsia="zh-TW"/>
        </w:rPr>
        <w:t>E</w:t>
      </w:r>
      <w:r w:rsidR="00516292" w:rsidRPr="002A580B">
        <w:rPr>
          <w:rFonts w:eastAsia="Times New Roman" w:cs="Times New Roman"/>
          <w:color w:val="000000" w:themeColor="text1"/>
          <w:szCs w:val="24"/>
          <w:lang w:val="en-GB" w:eastAsia="zh-TW"/>
        </w:rPr>
        <w:t>stimations</w:t>
      </w:r>
      <w:r w:rsidR="002D37A7" w:rsidRPr="002A580B">
        <w:rPr>
          <w:rFonts w:eastAsia="Times New Roman" w:cs="Times New Roman"/>
          <w:color w:val="000000" w:themeColor="text1"/>
          <w:szCs w:val="24"/>
          <w:lang w:val="en-GB" w:eastAsia="zh-TW"/>
        </w:rPr>
        <w:t xml:space="preserve"> of the</w:t>
      </w:r>
      <w:r w:rsidR="00781B13" w:rsidRPr="002A580B">
        <w:rPr>
          <w:rFonts w:eastAsia="Times New Roman" w:cs="Times New Roman"/>
          <w:color w:val="000000" w:themeColor="text1"/>
          <w:szCs w:val="24"/>
          <w:lang w:val="en-GB" w:eastAsia="zh-TW"/>
        </w:rPr>
        <w:t xml:space="preserve"> </w:t>
      </w:r>
      <w:r w:rsidR="00572BFE" w:rsidRPr="002A580B">
        <w:rPr>
          <w:rFonts w:eastAsia="Times New Roman" w:cs="Times New Roman"/>
          <w:color w:val="000000" w:themeColor="text1"/>
          <w:szCs w:val="24"/>
          <w:lang w:val="en-GB" w:eastAsia="zh-TW"/>
        </w:rPr>
        <w:t>P</w:t>
      </w:r>
      <w:r w:rsidR="00781B13" w:rsidRPr="002A580B">
        <w:rPr>
          <w:rFonts w:eastAsia="Times New Roman" w:cs="Times New Roman"/>
          <w:color w:val="000000" w:themeColor="text1"/>
          <w:szCs w:val="24"/>
          <w:lang w:val="en-GB" w:eastAsia="zh-TW"/>
        </w:rPr>
        <w:t xml:space="preserve">anel </w:t>
      </w:r>
      <w:r w:rsidR="00572BFE" w:rsidRPr="002A580B">
        <w:rPr>
          <w:rFonts w:eastAsia="Times New Roman" w:cs="Times New Roman"/>
          <w:color w:val="000000" w:themeColor="text1"/>
          <w:szCs w:val="24"/>
          <w:lang w:val="en-GB" w:eastAsia="zh-TW"/>
        </w:rPr>
        <w:t>D</w:t>
      </w:r>
      <w:r w:rsidR="00781B13" w:rsidRPr="002A580B">
        <w:rPr>
          <w:rFonts w:eastAsia="Times New Roman" w:cs="Times New Roman"/>
          <w:color w:val="000000" w:themeColor="text1"/>
          <w:szCs w:val="24"/>
          <w:lang w:val="en-GB" w:eastAsia="zh-TW"/>
        </w:rPr>
        <w:t>ata</w:t>
      </w:r>
    </w:p>
    <w:tbl>
      <w:tblPr>
        <w:tblW w:w="3953" w:type="pct"/>
        <w:jc w:val="center"/>
        <w:tblLook w:val="04A0"/>
      </w:tblPr>
      <w:tblGrid>
        <w:gridCol w:w="6610"/>
        <w:gridCol w:w="2431"/>
        <w:gridCol w:w="1789"/>
        <w:gridCol w:w="1230"/>
        <w:gridCol w:w="1283"/>
      </w:tblGrid>
      <w:tr w:rsidR="001F6D8D" w:rsidRPr="008127E9" w:rsidTr="001F6D8D">
        <w:trPr>
          <w:trHeight w:val="264"/>
          <w:jc w:val="center"/>
        </w:trPr>
        <w:tc>
          <w:tcPr>
            <w:tcW w:w="2888" w:type="pct"/>
            <w:gridSpan w:val="2"/>
            <w:tcBorders>
              <w:top w:val="single" w:sz="4" w:space="0" w:color="auto"/>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Dependent Variable: D(</w:t>
            </w:r>
            <w:r w:rsidR="001E779D" w:rsidRPr="000A0ABD">
              <w:rPr>
                <w:rFonts w:eastAsia="Times New Roman" w:cs="Times New Roman"/>
                <w:color w:val="000000" w:themeColor="text1"/>
                <w:szCs w:val="24"/>
                <w:lang w:eastAsia="zh-TW"/>
              </w:rPr>
              <w:t>Per Capita CO</w:t>
            </w:r>
            <w:r w:rsidR="001E779D" w:rsidRPr="000A0ABD">
              <w:rPr>
                <w:rFonts w:eastAsia="Times New Roman" w:cs="Times New Roman"/>
                <w:color w:val="000000" w:themeColor="text1"/>
                <w:szCs w:val="24"/>
                <w:vertAlign w:val="subscript"/>
                <w:lang w:eastAsia="zh-TW"/>
              </w:rPr>
              <w:t>2</w:t>
            </w:r>
            <w:r w:rsidR="001E779D" w:rsidRPr="000A0ABD">
              <w:rPr>
                <w:rFonts w:eastAsia="Times New Roman" w:cs="Times New Roman"/>
                <w:color w:val="000000" w:themeColor="text1"/>
                <w:szCs w:val="24"/>
                <w:lang w:eastAsia="zh-TW"/>
              </w:rPr>
              <w:t xml:space="preserve"> Emissions in Log</w:t>
            </w:r>
            <w:r w:rsidRPr="000A0ABD">
              <w:rPr>
                <w:rFonts w:eastAsia="Times New Roman" w:cs="Times New Roman"/>
                <w:color w:val="000000" w:themeColor="text1"/>
                <w:szCs w:val="24"/>
                <w:lang w:val="en-GB" w:eastAsia="zh-TW"/>
              </w:rPr>
              <w:t>)</w:t>
            </w:r>
            <w:r w:rsidR="00AA1EDE" w:rsidRPr="000A0ABD">
              <w:rPr>
                <w:rFonts w:eastAsia="Times New Roman" w:cs="Times New Roman"/>
                <w:color w:val="000000" w:themeColor="text1"/>
                <w:szCs w:val="24"/>
                <w:lang w:val="en-GB" w:eastAsia="zh-TW"/>
              </w:rPr>
              <w:t xml:space="preserve"> Selected Model: ARDL</w:t>
            </w:r>
            <w:r w:rsidR="000A0ABD" w:rsidRPr="000A0ABD">
              <w:rPr>
                <w:rFonts w:eastAsia="Times New Roman" w:cs="Times New Roman"/>
                <w:color w:val="000000" w:themeColor="text1"/>
                <w:szCs w:val="24"/>
                <w:lang w:val="en-GB" w:eastAsia="zh-TW"/>
              </w:rPr>
              <w:t xml:space="preserve"> </w:t>
            </w:r>
            <w:r w:rsidR="00AA1EDE" w:rsidRPr="000A0ABD">
              <w:rPr>
                <w:rFonts w:eastAsia="Times New Roman" w:cs="Times New Roman"/>
                <w:color w:val="000000" w:themeColor="text1"/>
                <w:szCs w:val="24"/>
                <w:lang w:val="en-GB" w:eastAsia="zh-TW"/>
              </w:rPr>
              <w:t>(1,1,1,1)</w:t>
            </w:r>
          </w:p>
        </w:tc>
        <w:tc>
          <w:tcPr>
            <w:tcW w:w="864" w:type="pct"/>
            <w:tcBorders>
              <w:top w:val="single" w:sz="4" w:space="0" w:color="auto"/>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c>
          <w:tcPr>
            <w:tcW w:w="611" w:type="pct"/>
            <w:tcBorders>
              <w:top w:val="single" w:sz="4" w:space="0" w:color="auto"/>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c>
          <w:tcPr>
            <w:tcW w:w="636" w:type="pct"/>
            <w:tcBorders>
              <w:top w:val="single" w:sz="4" w:space="0" w:color="auto"/>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r>
      <w:tr w:rsidR="001F6D8D" w:rsidRPr="008127E9" w:rsidTr="001F6D8D">
        <w:trPr>
          <w:trHeight w:val="276"/>
          <w:jc w:val="center"/>
        </w:trPr>
        <w:tc>
          <w:tcPr>
            <w:tcW w:w="2112" w:type="pct"/>
            <w:tcBorders>
              <w:top w:val="nil"/>
              <w:left w:val="nil"/>
              <w:bottom w:val="single" w:sz="8" w:space="0" w:color="auto"/>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Variable</w:t>
            </w:r>
            <w:r w:rsidR="001E779D" w:rsidRPr="000A0ABD">
              <w:rPr>
                <w:rFonts w:eastAsia="Times New Roman" w:cs="Times New Roman"/>
                <w:color w:val="000000" w:themeColor="text1"/>
                <w:szCs w:val="24"/>
                <w:lang w:val="en-GB" w:eastAsia="zh-TW"/>
              </w:rPr>
              <w:t>s</w:t>
            </w:r>
          </w:p>
        </w:tc>
        <w:tc>
          <w:tcPr>
            <w:tcW w:w="777" w:type="pct"/>
            <w:tcBorders>
              <w:top w:val="nil"/>
              <w:left w:val="nil"/>
              <w:bottom w:val="single" w:sz="8" w:space="0" w:color="auto"/>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Coefficient</w:t>
            </w:r>
            <w:r w:rsidR="001F6D8D" w:rsidRPr="000A0ABD">
              <w:rPr>
                <w:rFonts w:eastAsia="Times New Roman" w:cs="Times New Roman"/>
                <w:color w:val="000000" w:themeColor="text1"/>
                <w:szCs w:val="24"/>
                <w:lang w:val="en-GB" w:eastAsia="zh-TW"/>
              </w:rPr>
              <w:t>s</w:t>
            </w:r>
          </w:p>
        </w:tc>
        <w:tc>
          <w:tcPr>
            <w:tcW w:w="864" w:type="pct"/>
            <w:tcBorders>
              <w:top w:val="nil"/>
              <w:left w:val="nil"/>
              <w:bottom w:val="single" w:sz="8" w:space="0" w:color="auto"/>
              <w:right w:val="nil"/>
            </w:tcBorders>
            <w:shd w:val="clear" w:color="auto" w:fill="auto"/>
            <w:noWrap/>
            <w:vAlign w:val="bottom"/>
            <w:hideMark/>
          </w:tcPr>
          <w:p w:rsidR="000637E4" w:rsidRPr="000A0ABD" w:rsidRDefault="00AA1EDE"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 xml:space="preserve">Standard </w:t>
            </w:r>
            <w:r w:rsidR="000637E4" w:rsidRPr="000A0ABD">
              <w:rPr>
                <w:rFonts w:eastAsia="Times New Roman" w:cs="Times New Roman"/>
                <w:color w:val="000000" w:themeColor="text1"/>
                <w:szCs w:val="24"/>
                <w:lang w:val="en-GB" w:eastAsia="zh-TW"/>
              </w:rPr>
              <w:t xml:space="preserve"> Error</w:t>
            </w:r>
            <w:r w:rsidRPr="000A0ABD">
              <w:rPr>
                <w:rFonts w:eastAsia="Times New Roman" w:cs="Times New Roman"/>
                <w:color w:val="000000" w:themeColor="text1"/>
                <w:szCs w:val="24"/>
                <w:lang w:val="en-GB" w:eastAsia="zh-TW"/>
              </w:rPr>
              <w:t>s</w:t>
            </w:r>
          </w:p>
        </w:tc>
        <w:tc>
          <w:tcPr>
            <w:tcW w:w="611" w:type="pct"/>
            <w:tcBorders>
              <w:top w:val="nil"/>
              <w:left w:val="nil"/>
              <w:bottom w:val="single" w:sz="8" w:space="0" w:color="auto"/>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t-Statistic</w:t>
            </w:r>
            <w:r w:rsidR="001F6D8D" w:rsidRPr="000A0ABD">
              <w:rPr>
                <w:rFonts w:eastAsia="Times New Roman" w:cs="Times New Roman"/>
                <w:color w:val="000000" w:themeColor="text1"/>
                <w:szCs w:val="24"/>
                <w:lang w:val="en-GB" w:eastAsia="zh-TW"/>
              </w:rPr>
              <w:t>s</w:t>
            </w:r>
          </w:p>
        </w:tc>
        <w:tc>
          <w:tcPr>
            <w:tcW w:w="636" w:type="pct"/>
            <w:tcBorders>
              <w:top w:val="nil"/>
              <w:left w:val="nil"/>
              <w:bottom w:val="single" w:sz="8" w:space="0" w:color="auto"/>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Prob</w:t>
            </w:r>
            <w:r w:rsidR="000D5947" w:rsidRPr="000A0ABD">
              <w:rPr>
                <w:rFonts w:eastAsia="Times New Roman" w:cs="Times New Roman"/>
                <w:color w:val="000000" w:themeColor="text1"/>
                <w:szCs w:val="24"/>
                <w:lang w:val="en-GB" w:eastAsia="zh-TW"/>
              </w:rPr>
              <w:t>ability</w:t>
            </w:r>
          </w:p>
        </w:tc>
      </w:tr>
      <w:tr w:rsidR="001F6D8D" w:rsidRPr="008127E9" w:rsidTr="001F6D8D">
        <w:trPr>
          <w:trHeight w:val="264"/>
          <w:jc w:val="center"/>
        </w:trPr>
        <w:tc>
          <w:tcPr>
            <w:tcW w:w="2112"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c>
          <w:tcPr>
            <w:tcW w:w="1641" w:type="pct"/>
            <w:gridSpan w:val="2"/>
            <w:tcBorders>
              <w:top w:val="single" w:sz="8" w:space="0" w:color="auto"/>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Long Run Equation</w:t>
            </w:r>
          </w:p>
        </w:tc>
        <w:tc>
          <w:tcPr>
            <w:tcW w:w="611"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c>
          <w:tcPr>
            <w:tcW w:w="636" w:type="pct"/>
            <w:tcBorders>
              <w:top w:val="nil"/>
              <w:left w:val="nil"/>
              <w:bottom w:val="nil"/>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r>
      <w:tr w:rsidR="001F6D8D" w:rsidRPr="008127E9" w:rsidTr="001F6D8D">
        <w:trPr>
          <w:trHeight w:val="264"/>
          <w:jc w:val="center"/>
        </w:trPr>
        <w:tc>
          <w:tcPr>
            <w:tcW w:w="2112" w:type="pct"/>
            <w:tcBorders>
              <w:top w:val="nil"/>
              <w:left w:val="nil"/>
              <w:bottom w:val="nil"/>
              <w:right w:val="nil"/>
            </w:tcBorders>
            <w:shd w:val="clear" w:color="auto" w:fill="auto"/>
            <w:noWrap/>
            <w:vAlign w:val="bottom"/>
            <w:hideMark/>
          </w:tcPr>
          <w:p w:rsidR="000637E4" w:rsidRPr="000A0ABD" w:rsidRDefault="001E779D" w:rsidP="000E5812">
            <w:pPr>
              <w:bidi w:val="0"/>
              <w:jc w:val="center"/>
              <w:rPr>
                <w:rFonts w:eastAsia="Times New Roman" w:cs="Times New Roman"/>
                <w:color w:val="000000" w:themeColor="text1"/>
                <w:szCs w:val="24"/>
                <w:lang w:val="it-IT" w:eastAsia="zh-TW"/>
              </w:rPr>
            </w:pPr>
            <w:r w:rsidRPr="000A0ABD">
              <w:rPr>
                <w:rFonts w:eastAsia="Times New Roman" w:cs="Times New Roman"/>
                <w:color w:val="000000" w:themeColor="text1"/>
                <w:szCs w:val="24"/>
                <w:lang w:val="it-IT" w:eastAsia="zh-TW"/>
              </w:rPr>
              <w:t>Per Capita GDP in Log</w:t>
            </w:r>
          </w:p>
        </w:tc>
        <w:tc>
          <w:tcPr>
            <w:tcW w:w="777"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5.546725</w:t>
            </w:r>
            <w:r w:rsidR="00572BFE" w:rsidRPr="000A0ABD">
              <w:rPr>
                <w:rFonts w:eastAsia="Times New Roman" w:cs="Times New Roman"/>
                <w:color w:val="000000" w:themeColor="text1"/>
                <w:szCs w:val="24"/>
                <w:lang w:val="en-GB" w:eastAsia="zh-TW"/>
              </w:rPr>
              <w:t>***</w:t>
            </w:r>
          </w:p>
        </w:tc>
        <w:tc>
          <w:tcPr>
            <w:tcW w:w="864"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1.811869</w:t>
            </w:r>
          </w:p>
        </w:tc>
        <w:tc>
          <w:tcPr>
            <w:tcW w:w="611"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3.061327</w:t>
            </w:r>
          </w:p>
        </w:tc>
        <w:tc>
          <w:tcPr>
            <w:tcW w:w="636"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0.0023</w:t>
            </w:r>
          </w:p>
        </w:tc>
      </w:tr>
      <w:tr w:rsidR="001F6D8D" w:rsidRPr="008127E9" w:rsidTr="001F6D8D">
        <w:trPr>
          <w:trHeight w:val="264"/>
          <w:jc w:val="center"/>
        </w:trPr>
        <w:tc>
          <w:tcPr>
            <w:tcW w:w="2112" w:type="pct"/>
            <w:tcBorders>
              <w:top w:val="nil"/>
              <w:left w:val="nil"/>
              <w:right w:val="nil"/>
            </w:tcBorders>
            <w:shd w:val="clear" w:color="auto" w:fill="auto"/>
            <w:noWrap/>
            <w:vAlign w:val="bottom"/>
            <w:hideMark/>
          </w:tcPr>
          <w:p w:rsidR="000637E4" w:rsidRPr="000A0ABD" w:rsidRDefault="001E779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Squared Per Capita GDP in Log</w:t>
            </w:r>
          </w:p>
        </w:tc>
        <w:tc>
          <w:tcPr>
            <w:tcW w:w="777" w:type="pct"/>
            <w:tcBorders>
              <w:top w:val="nil"/>
              <w:left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0.28919</w:t>
            </w:r>
            <w:r w:rsidR="00572BFE" w:rsidRPr="000A0ABD">
              <w:rPr>
                <w:rFonts w:eastAsia="Times New Roman" w:cs="Times New Roman"/>
                <w:color w:val="000000" w:themeColor="text1"/>
                <w:szCs w:val="24"/>
                <w:lang w:val="en-GB" w:eastAsia="zh-TW"/>
              </w:rPr>
              <w:t>***</w:t>
            </w:r>
          </w:p>
        </w:tc>
        <w:tc>
          <w:tcPr>
            <w:tcW w:w="864" w:type="pct"/>
            <w:tcBorders>
              <w:top w:val="nil"/>
              <w:left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0.093386</w:t>
            </w:r>
          </w:p>
        </w:tc>
        <w:tc>
          <w:tcPr>
            <w:tcW w:w="611" w:type="pct"/>
            <w:tcBorders>
              <w:top w:val="nil"/>
              <w:left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3.09671</w:t>
            </w:r>
          </w:p>
        </w:tc>
        <w:tc>
          <w:tcPr>
            <w:tcW w:w="636" w:type="pct"/>
            <w:tcBorders>
              <w:top w:val="nil"/>
              <w:left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0.002</w:t>
            </w:r>
            <w:r w:rsidR="001F6D8D" w:rsidRPr="000A0ABD">
              <w:rPr>
                <w:rFonts w:eastAsia="Times New Roman" w:cs="Times New Roman"/>
                <w:color w:val="000000" w:themeColor="text1"/>
                <w:szCs w:val="24"/>
                <w:lang w:val="en-GB" w:eastAsia="zh-TW"/>
              </w:rPr>
              <w:t>0</w:t>
            </w:r>
          </w:p>
        </w:tc>
      </w:tr>
      <w:tr w:rsidR="001F6D8D" w:rsidRPr="008127E9" w:rsidTr="008127E9">
        <w:trPr>
          <w:trHeight w:val="264"/>
          <w:jc w:val="center"/>
        </w:trPr>
        <w:tc>
          <w:tcPr>
            <w:tcW w:w="2112" w:type="pct"/>
            <w:tcBorders>
              <w:top w:val="nil"/>
              <w:left w:val="nil"/>
              <w:bottom w:val="single" w:sz="4" w:space="0" w:color="auto"/>
              <w:right w:val="nil"/>
            </w:tcBorders>
            <w:shd w:val="clear" w:color="auto" w:fill="auto"/>
            <w:noWrap/>
            <w:vAlign w:val="bottom"/>
            <w:hideMark/>
          </w:tcPr>
          <w:p w:rsidR="000637E4" w:rsidRPr="000A0ABD" w:rsidRDefault="001E779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 xml:space="preserve">Export </w:t>
            </w:r>
            <w:r w:rsidRPr="000A0ABD">
              <w:rPr>
                <w:rFonts w:cs="Times New Roman"/>
                <w:color w:val="000000" w:themeColor="text1"/>
                <w:szCs w:val="24"/>
              </w:rPr>
              <w:t>Concentration</w:t>
            </w:r>
            <w:r w:rsidRPr="000A0ABD">
              <w:rPr>
                <w:rFonts w:eastAsia="Times New Roman" w:cs="Times New Roman"/>
                <w:color w:val="000000" w:themeColor="text1"/>
                <w:szCs w:val="24"/>
                <w:lang w:val="en-GB" w:eastAsia="zh-TW"/>
              </w:rPr>
              <w:t xml:space="preserve"> in Log</w:t>
            </w:r>
          </w:p>
        </w:tc>
        <w:tc>
          <w:tcPr>
            <w:tcW w:w="777" w:type="pct"/>
            <w:tcBorders>
              <w:top w:val="nil"/>
              <w:left w:val="nil"/>
              <w:bottom w:val="single" w:sz="4" w:space="0" w:color="auto"/>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0.29458</w:t>
            </w:r>
            <w:r w:rsidR="00572BFE" w:rsidRPr="000A0ABD">
              <w:rPr>
                <w:rFonts w:eastAsia="Times New Roman" w:cs="Times New Roman"/>
                <w:color w:val="000000" w:themeColor="text1"/>
                <w:szCs w:val="24"/>
                <w:lang w:val="en-GB" w:eastAsia="zh-TW"/>
              </w:rPr>
              <w:t>***</w:t>
            </w:r>
          </w:p>
        </w:tc>
        <w:tc>
          <w:tcPr>
            <w:tcW w:w="864" w:type="pct"/>
            <w:tcBorders>
              <w:top w:val="nil"/>
              <w:left w:val="nil"/>
              <w:bottom w:val="single" w:sz="4" w:space="0" w:color="auto"/>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0.096738</w:t>
            </w:r>
          </w:p>
        </w:tc>
        <w:tc>
          <w:tcPr>
            <w:tcW w:w="611" w:type="pct"/>
            <w:tcBorders>
              <w:top w:val="nil"/>
              <w:left w:val="nil"/>
              <w:bottom w:val="single" w:sz="4" w:space="0" w:color="auto"/>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3.04516</w:t>
            </w:r>
          </w:p>
        </w:tc>
        <w:tc>
          <w:tcPr>
            <w:tcW w:w="636" w:type="pct"/>
            <w:tcBorders>
              <w:top w:val="nil"/>
              <w:left w:val="nil"/>
              <w:bottom w:val="single" w:sz="4" w:space="0" w:color="auto"/>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0.0024</w:t>
            </w:r>
          </w:p>
        </w:tc>
      </w:tr>
      <w:tr w:rsidR="001F6D8D" w:rsidRPr="008127E9" w:rsidTr="008127E9">
        <w:trPr>
          <w:trHeight w:val="264"/>
          <w:jc w:val="center"/>
        </w:trPr>
        <w:tc>
          <w:tcPr>
            <w:tcW w:w="2112" w:type="pct"/>
            <w:tcBorders>
              <w:top w:val="single" w:sz="4" w:space="0" w:color="auto"/>
              <w:left w:val="nil"/>
              <w:bottom w:val="single" w:sz="4"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c>
          <w:tcPr>
            <w:tcW w:w="1641" w:type="pct"/>
            <w:gridSpan w:val="2"/>
            <w:tcBorders>
              <w:top w:val="single" w:sz="4" w:space="0" w:color="auto"/>
              <w:left w:val="nil"/>
              <w:bottom w:val="single" w:sz="4" w:space="0" w:color="auto"/>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Short Run Equation</w:t>
            </w:r>
          </w:p>
        </w:tc>
        <w:tc>
          <w:tcPr>
            <w:tcW w:w="611" w:type="pct"/>
            <w:tcBorders>
              <w:top w:val="single" w:sz="4" w:space="0" w:color="auto"/>
              <w:left w:val="nil"/>
              <w:bottom w:val="single" w:sz="4"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c>
          <w:tcPr>
            <w:tcW w:w="636" w:type="pct"/>
            <w:tcBorders>
              <w:top w:val="single" w:sz="4" w:space="0" w:color="auto"/>
              <w:left w:val="nil"/>
              <w:bottom w:val="single" w:sz="4" w:space="0" w:color="auto"/>
              <w:right w:val="nil"/>
            </w:tcBorders>
            <w:shd w:val="clear" w:color="auto" w:fill="auto"/>
            <w:noWrap/>
            <w:vAlign w:val="bottom"/>
            <w:hideMark/>
          </w:tcPr>
          <w:p w:rsidR="000637E4" w:rsidRPr="008127E9" w:rsidRDefault="000637E4" w:rsidP="000E5812">
            <w:pPr>
              <w:bidi w:val="0"/>
              <w:jc w:val="center"/>
              <w:rPr>
                <w:rFonts w:eastAsia="Times New Roman" w:cs="Times New Roman"/>
                <w:color w:val="000000" w:themeColor="text1"/>
                <w:szCs w:val="24"/>
                <w:lang w:val="en-GB" w:eastAsia="zh-TW"/>
              </w:rPr>
            </w:pPr>
          </w:p>
        </w:tc>
      </w:tr>
      <w:tr w:rsidR="001F6D8D" w:rsidRPr="008127E9" w:rsidTr="008127E9">
        <w:trPr>
          <w:trHeight w:val="264"/>
          <w:jc w:val="center"/>
        </w:trPr>
        <w:tc>
          <w:tcPr>
            <w:tcW w:w="2112" w:type="pct"/>
            <w:tcBorders>
              <w:top w:val="single" w:sz="4" w:space="0" w:color="auto"/>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COINTEQ01</w:t>
            </w:r>
          </w:p>
        </w:tc>
        <w:tc>
          <w:tcPr>
            <w:tcW w:w="777" w:type="pct"/>
            <w:tcBorders>
              <w:top w:val="single" w:sz="4" w:space="0" w:color="auto"/>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0.17094</w:t>
            </w:r>
            <w:r w:rsidR="00572BFE" w:rsidRPr="000A0ABD">
              <w:rPr>
                <w:rFonts w:eastAsia="Times New Roman" w:cs="Times New Roman"/>
                <w:color w:val="000000" w:themeColor="text1"/>
                <w:szCs w:val="24"/>
                <w:lang w:val="en-GB" w:eastAsia="zh-TW"/>
              </w:rPr>
              <w:t>***</w:t>
            </w:r>
          </w:p>
        </w:tc>
        <w:tc>
          <w:tcPr>
            <w:tcW w:w="864" w:type="pct"/>
            <w:tcBorders>
              <w:top w:val="single" w:sz="4" w:space="0" w:color="auto"/>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0.026959</w:t>
            </w:r>
          </w:p>
        </w:tc>
        <w:tc>
          <w:tcPr>
            <w:tcW w:w="611" w:type="pct"/>
            <w:tcBorders>
              <w:top w:val="single" w:sz="4" w:space="0" w:color="auto"/>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6.34093</w:t>
            </w:r>
          </w:p>
        </w:tc>
        <w:tc>
          <w:tcPr>
            <w:tcW w:w="636" w:type="pct"/>
            <w:tcBorders>
              <w:top w:val="single" w:sz="4" w:space="0" w:color="auto"/>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w:t>
            </w:r>
            <w:r w:rsidR="001F6D8D" w:rsidRPr="000A0ABD">
              <w:rPr>
                <w:rFonts w:eastAsia="Times New Roman" w:cs="Times New Roman"/>
                <w:color w:val="000000" w:themeColor="text1"/>
                <w:szCs w:val="24"/>
                <w:lang w:val="en-GB" w:eastAsia="zh-TW"/>
              </w:rPr>
              <w:t>.0000</w:t>
            </w:r>
          </w:p>
        </w:tc>
      </w:tr>
      <w:tr w:rsidR="001F6D8D" w:rsidRPr="008127E9" w:rsidTr="001F6D8D">
        <w:trPr>
          <w:trHeight w:val="264"/>
          <w:jc w:val="center"/>
        </w:trPr>
        <w:tc>
          <w:tcPr>
            <w:tcW w:w="2112" w:type="pct"/>
            <w:tcBorders>
              <w:top w:val="nil"/>
              <w:left w:val="nil"/>
              <w:bottom w:val="nil"/>
              <w:right w:val="nil"/>
            </w:tcBorders>
            <w:shd w:val="clear" w:color="auto" w:fill="auto"/>
            <w:noWrap/>
            <w:vAlign w:val="bottom"/>
            <w:hideMark/>
          </w:tcPr>
          <w:p w:rsidR="000637E4" w:rsidRPr="000A0ABD" w:rsidRDefault="001E779D" w:rsidP="000E5812">
            <w:pPr>
              <w:bidi w:val="0"/>
              <w:jc w:val="center"/>
              <w:rPr>
                <w:rFonts w:eastAsia="Times New Roman" w:cs="Times New Roman"/>
                <w:color w:val="000000" w:themeColor="text1"/>
                <w:szCs w:val="24"/>
                <w:lang w:val="it-IT" w:eastAsia="zh-TW"/>
              </w:rPr>
            </w:pPr>
            <w:r w:rsidRPr="000A0ABD">
              <w:rPr>
                <w:rFonts w:eastAsia="Times New Roman" w:cs="Times New Roman"/>
                <w:color w:val="000000" w:themeColor="text1"/>
                <w:szCs w:val="24"/>
                <w:lang w:val="it-IT" w:eastAsia="zh-TW"/>
              </w:rPr>
              <w:t>D(Per Capita GDP in Log</w:t>
            </w:r>
            <w:r w:rsidR="000637E4" w:rsidRPr="000A0ABD">
              <w:rPr>
                <w:rFonts w:eastAsia="Times New Roman" w:cs="Times New Roman"/>
                <w:color w:val="000000" w:themeColor="text1"/>
                <w:szCs w:val="24"/>
                <w:lang w:val="it-IT" w:eastAsia="zh-TW"/>
              </w:rPr>
              <w:t>)</w:t>
            </w:r>
          </w:p>
        </w:tc>
        <w:tc>
          <w:tcPr>
            <w:tcW w:w="777"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0.79733</w:t>
            </w:r>
          </w:p>
        </w:tc>
        <w:tc>
          <w:tcPr>
            <w:tcW w:w="864"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3.429405</w:t>
            </w:r>
          </w:p>
        </w:tc>
        <w:tc>
          <w:tcPr>
            <w:tcW w:w="611"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0.2325</w:t>
            </w:r>
          </w:p>
        </w:tc>
        <w:tc>
          <w:tcPr>
            <w:tcW w:w="636"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0.8162</w:t>
            </w:r>
          </w:p>
        </w:tc>
      </w:tr>
      <w:tr w:rsidR="001F6D8D" w:rsidRPr="008127E9" w:rsidTr="001F6D8D">
        <w:trPr>
          <w:trHeight w:val="264"/>
          <w:jc w:val="center"/>
        </w:trPr>
        <w:tc>
          <w:tcPr>
            <w:tcW w:w="2112" w:type="pct"/>
            <w:tcBorders>
              <w:top w:val="nil"/>
              <w:left w:val="nil"/>
              <w:bottom w:val="nil"/>
              <w:right w:val="nil"/>
            </w:tcBorders>
            <w:shd w:val="clear" w:color="auto" w:fill="auto"/>
            <w:noWrap/>
            <w:vAlign w:val="bottom"/>
            <w:hideMark/>
          </w:tcPr>
          <w:p w:rsidR="000637E4" w:rsidRPr="000A0ABD" w:rsidRDefault="001E779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D(Squared Per Capita GDP in Log</w:t>
            </w:r>
            <w:r w:rsidR="000637E4" w:rsidRPr="000A0ABD">
              <w:rPr>
                <w:rFonts w:eastAsia="Times New Roman" w:cs="Times New Roman"/>
                <w:color w:val="000000" w:themeColor="text1"/>
                <w:szCs w:val="24"/>
                <w:lang w:val="en-GB" w:eastAsia="zh-TW"/>
              </w:rPr>
              <w:t>)</w:t>
            </w:r>
          </w:p>
        </w:tc>
        <w:tc>
          <w:tcPr>
            <w:tcW w:w="777"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0.085577</w:t>
            </w:r>
          </w:p>
        </w:tc>
        <w:tc>
          <w:tcPr>
            <w:tcW w:w="864"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0.180149</w:t>
            </w:r>
          </w:p>
        </w:tc>
        <w:tc>
          <w:tcPr>
            <w:tcW w:w="611"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0.475035</w:t>
            </w:r>
          </w:p>
        </w:tc>
        <w:tc>
          <w:tcPr>
            <w:tcW w:w="636"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0.6349</w:t>
            </w:r>
          </w:p>
        </w:tc>
      </w:tr>
      <w:tr w:rsidR="001F6D8D" w:rsidRPr="008127E9" w:rsidTr="001F6D8D">
        <w:trPr>
          <w:trHeight w:val="264"/>
          <w:jc w:val="center"/>
        </w:trPr>
        <w:tc>
          <w:tcPr>
            <w:tcW w:w="2112" w:type="pct"/>
            <w:tcBorders>
              <w:top w:val="nil"/>
              <w:left w:val="nil"/>
              <w:bottom w:val="nil"/>
              <w:right w:val="nil"/>
            </w:tcBorders>
            <w:shd w:val="clear" w:color="auto" w:fill="auto"/>
            <w:noWrap/>
            <w:vAlign w:val="bottom"/>
            <w:hideMark/>
          </w:tcPr>
          <w:p w:rsidR="000637E4" w:rsidRPr="000A0ABD" w:rsidRDefault="001E779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 xml:space="preserve">D(Export </w:t>
            </w:r>
            <w:r w:rsidRPr="000A0ABD">
              <w:rPr>
                <w:rFonts w:cs="Times New Roman"/>
                <w:color w:val="000000" w:themeColor="text1"/>
                <w:szCs w:val="24"/>
              </w:rPr>
              <w:t>Concentration</w:t>
            </w:r>
            <w:r w:rsidRPr="000A0ABD">
              <w:rPr>
                <w:rFonts w:eastAsia="Times New Roman" w:cs="Times New Roman"/>
                <w:color w:val="000000" w:themeColor="text1"/>
                <w:szCs w:val="24"/>
                <w:lang w:val="en-GB" w:eastAsia="zh-TW"/>
              </w:rPr>
              <w:t xml:space="preserve"> in Log</w:t>
            </w:r>
            <w:r w:rsidR="000637E4" w:rsidRPr="000A0ABD">
              <w:rPr>
                <w:rFonts w:eastAsia="Times New Roman" w:cs="Times New Roman"/>
                <w:color w:val="000000" w:themeColor="text1"/>
                <w:szCs w:val="24"/>
                <w:lang w:val="en-GB" w:eastAsia="zh-TW"/>
              </w:rPr>
              <w:t>)</w:t>
            </w:r>
          </w:p>
        </w:tc>
        <w:tc>
          <w:tcPr>
            <w:tcW w:w="777"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0.13305</w:t>
            </w:r>
          </w:p>
        </w:tc>
        <w:tc>
          <w:tcPr>
            <w:tcW w:w="864"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0.08491</w:t>
            </w:r>
          </w:p>
        </w:tc>
        <w:tc>
          <w:tcPr>
            <w:tcW w:w="611"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1.56696</w:t>
            </w:r>
          </w:p>
        </w:tc>
        <w:tc>
          <w:tcPr>
            <w:tcW w:w="636"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0.1175</w:t>
            </w:r>
          </w:p>
        </w:tc>
      </w:tr>
      <w:tr w:rsidR="001F6D8D" w:rsidRPr="008127E9" w:rsidTr="001F6D8D">
        <w:trPr>
          <w:trHeight w:val="264"/>
          <w:jc w:val="center"/>
        </w:trPr>
        <w:tc>
          <w:tcPr>
            <w:tcW w:w="2112"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C</w:t>
            </w:r>
            <w:r w:rsidR="001E779D" w:rsidRPr="000A0ABD">
              <w:rPr>
                <w:rFonts w:eastAsia="Times New Roman" w:cs="Times New Roman"/>
                <w:color w:val="000000" w:themeColor="text1"/>
                <w:szCs w:val="24"/>
                <w:lang w:val="en-GB" w:eastAsia="zh-TW"/>
              </w:rPr>
              <w:t>onstant Term</w:t>
            </w:r>
          </w:p>
        </w:tc>
        <w:tc>
          <w:tcPr>
            <w:tcW w:w="777"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3.20348</w:t>
            </w:r>
            <w:r w:rsidR="00572BFE" w:rsidRPr="000A0ABD">
              <w:rPr>
                <w:rFonts w:eastAsia="Times New Roman" w:cs="Times New Roman"/>
                <w:color w:val="000000" w:themeColor="text1"/>
                <w:szCs w:val="24"/>
                <w:lang w:val="en-GB" w:eastAsia="zh-TW"/>
              </w:rPr>
              <w:t>***</w:t>
            </w:r>
          </w:p>
        </w:tc>
        <w:tc>
          <w:tcPr>
            <w:tcW w:w="864" w:type="pct"/>
            <w:tcBorders>
              <w:top w:val="nil"/>
              <w:left w:val="nil"/>
              <w:bottom w:val="nil"/>
              <w:right w:val="nil"/>
            </w:tcBorders>
            <w:shd w:val="clear" w:color="auto" w:fill="auto"/>
            <w:noWrap/>
            <w:vAlign w:val="bottom"/>
            <w:hideMark/>
          </w:tcPr>
          <w:p w:rsidR="000637E4" w:rsidRPr="000A0ABD" w:rsidRDefault="000637E4"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0.499259</w:t>
            </w:r>
          </w:p>
        </w:tc>
        <w:tc>
          <w:tcPr>
            <w:tcW w:w="611"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w:t>
            </w:r>
            <w:r w:rsidR="000637E4" w:rsidRPr="000A0ABD">
              <w:rPr>
                <w:rFonts w:eastAsia="Times New Roman" w:cs="Times New Roman"/>
                <w:color w:val="000000" w:themeColor="text1"/>
                <w:szCs w:val="24"/>
                <w:lang w:val="en-GB" w:eastAsia="zh-TW"/>
              </w:rPr>
              <w:t>6.41647</w:t>
            </w:r>
          </w:p>
        </w:tc>
        <w:tc>
          <w:tcPr>
            <w:tcW w:w="636" w:type="pct"/>
            <w:tcBorders>
              <w:top w:val="nil"/>
              <w:left w:val="nil"/>
              <w:bottom w:val="nil"/>
              <w:right w:val="nil"/>
            </w:tcBorders>
            <w:shd w:val="clear" w:color="auto" w:fill="auto"/>
            <w:noWrap/>
            <w:vAlign w:val="bottom"/>
            <w:hideMark/>
          </w:tcPr>
          <w:p w:rsidR="000637E4" w:rsidRPr="000A0ABD" w:rsidRDefault="001F6D8D" w:rsidP="000E5812">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t>0.0000</w:t>
            </w:r>
          </w:p>
        </w:tc>
      </w:tr>
      <w:tr w:rsidR="000637E4" w:rsidRPr="008127E9" w:rsidTr="001F6D8D">
        <w:trPr>
          <w:trHeight w:val="517"/>
          <w:jc w:val="center"/>
        </w:trPr>
        <w:tc>
          <w:tcPr>
            <w:tcW w:w="5000" w:type="pct"/>
            <w:gridSpan w:val="5"/>
            <w:vMerge w:val="restart"/>
            <w:tcBorders>
              <w:top w:val="single" w:sz="8" w:space="0" w:color="auto"/>
              <w:left w:val="nil"/>
              <w:bottom w:val="nil"/>
              <w:right w:val="nil"/>
            </w:tcBorders>
            <w:shd w:val="clear" w:color="auto" w:fill="auto"/>
            <w:hideMark/>
          </w:tcPr>
          <w:p w:rsidR="000637E4" w:rsidRPr="000A0ABD" w:rsidRDefault="008E2DE0" w:rsidP="000E5812">
            <w:pPr>
              <w:bidi w:val="0"/>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 xml:space="preserve">Note: *** denotes the </w:t>
            </w:r>
            <w:r w:rsidR="00572BFE" w:rsidRPr="000A0ABD">
              <w:rPr>
                <w:rFonts w:eastAsia="Times New Roman" w:cs="Times New Roman"/>
                <w:color w:val="000000" w:themeColor="text1"/>
                <w:sz w:val="20"/>
                <w:szCs w:val="20"/>
                <w:lang w:val="en-GB" w:eastAsia="zh-TW"/>
              </w:rPr>
              <w:t>statistical significance</w:t>
            </w:r>
            <w:r w:rsidRPr="000A0ABD">
              <w:rPr>
                <w:rFonts w:eastAsia="Times New Roman" w:cs="Times New Roman"/>
                <w:color w:val="000000" w:themeColor="text1"/>
                <w:sz w:val="20"/>
                <w:szCs w:val="20"/>
                <w:lang w:val="en-GB" w:eastAsia="zh-TW"/>
              </w:rPr>
              <w:t xml:space="preserve"> at the 1% level</w:t>
            </w:r>
            <w:r w:rsidR="00572BFE" w:rsidRPr="000A0ABD">
              <w:rPr>
                <w:rFonts w:eastAsia="Times New Roman" w:cs="Times New Roman"/>
                <w:color w:val="000000" w:themeColor="text1"/>
                <w:sz w:val="20"/>
                <w:szCs w:val="20"/>
                <w:lang w:val="en-GB" w:eastAsia="zh-TW"/>
              </w:rPr>
              <w:t>.</w:t>
            </w:r>
          </w:p>
        </w:tc>
      </w:tr>
      <w:tr w:rsidR="000637E4" w:rsidRPr="008127E9" w:rsidTr="001F6D8D">
        <w:trPr>
          <w:trHeight w:val="517"/>
          <w:jc w:val="center"/>
        </w:trPr>
        <w:tc>
          <w:tcPr>
            <w:tcW w:w="5000" w:type="pct"/>
            <w:gridSpan w:val="5"/>
            <w:vMerge/>
            <w:tcBorders>
              <w:top w:val="single" w:sz="8" w:space="0" w:color="auto"/>
              <w:left w:val="nil"/>
              <w:bottom w:val="nil"/>
              <w:right w:val="nil"/>
            </w:tcBorders>
            <w:vAlign w:val="center"/>
            <w:hideMark/>
          </w:tcPr>
          <w:p w:rsidR="000637E4" w:rsidRPr="008127E9" w:rsidRDefault="000637E4" w:rsidP="000E5812">
            <w:pPr>
              <w:bidi w:val="0"/>
              <w:rPr>
                <w:rFonts w:eastAsia="Times New Roman" w:cs="Times New Roman"/>
                <w:color w:val="000000" w:themeColor="text1"/>
                <w:sz w:val="20"/>
                <w:szCs w:val="20"/>
                <w:lang w:val="en-GB" w:eastAsia="zh-TW"/>
              </w:rPr>
            </w:pPr>
          </w:p>
        </w:tc>
      </w:tr>
    </w:tbl>
    <w:p w:rsidR="000637E4" w:rsidRPr="008127E9" w:rsidRDefault="000637E4" w:rsidP="000E5812">
      <w:pPr>
        <w:bidi w:val="0"/>
        <w:spacing w:after="200" w:line="276" w:lineRule="auto"/>
        <w:rPr>
          <w:rFonts w:eastAsiaTheme="minorEastAsia" w:cs="Times New Roman"/>
          <w:color w:val="000000" w:themeColor="text1"/>
          <w:sz w:val="22"/>
          <w:szCs w:val="22"/>
          <w:lang w:val="en-GB" w:eastAsia="zh-TW"/>
        </w:rPr>
      </w:pPr>
    </w:p>
    <w:p w:rsidR="000637E4" w:rsidRPr="008127E9" w:rsidRDefault="000637E4" w:rsidP="000E5812">
      <w:pPr>
        <w:bidi w:val="0"/>
        <w:spacing w:after="200" w:line="276" w:lineRule="auto"/>
        <w:rPr>
          <w:rFonts w:eastAsiaTheme="minorEastAsia" w:cs="Times New Roman"/>
          <w:color w:val="000000" w:themeColor="text1"/>
          <w:sz w:val="22"/>
          <w:szCs w:val="22"/>
          <w:lang w:val="en-GB" w:eastAsia="zh-TW"/>
        </w:rPr>
      </w:pPr>
    </w:p>
    <w:p w:rsidR="000637E4" w:rsidRPr="008127E9" w:rsidRDefault="000637E4" w:rsidP="000E5812">
      <w:pPr>
        <w:bidi w:val="0"/>
        <w:spacing w:after="200" w:line="276" w:lineRule="auto"/>
        <w:rPr>
          <w:rFonts w:eastAsiaTheme="minorEastAsia" w:cs="Times New Roman"/>
          <w:color w:val="000000" w:themeColor="text1"/>
          <w:sz w:val="22"/>
          <w:szCs w:val="22"/>
          <w:lang w:val="en-GB" w:eastAsia="zh-TW"/>
        </w:rPr>
      </w:pPr>
    </w:p>
    <w:p w:rsidR="000637E4" w:rsidRPr="008127E9" w:rsidRDefault="000637E4" w:rsidP="000E5812">
      <w:pPr>
        <w:bidi w:val="0"/>
        <w:spacing w:after="200" w:line="276" w:lineRule="auto"/>
        <w:rPr>
          <w:rFonts w:eastAsiaTheme="minorEastAsia" w:cs="Times New Roman"/>
          <w:color w:val="000000" w:themeColor="text1"/>
          <w:sz w:val="22"/>
          <w:szCs w:val="22"/>
          <w:lang w:val="en-GB" w:eastAsia="zh-TW"/>
        </w:rPr>
      </w:pPr>
    </w:p>
    <w:p w:rsidR="000637E4" w:rsidRPr="008127E9" w:rsidRDefault="000637E4" w:rsidP="000E5812">
      <w:pPr>
        <w:bidi w:val="0"/>
        <w:spacing w:after="200" w:line="276" w:lineRule="auto"/>
        <w:rPr>
          <w:rFonts w:eastAsiaTheme="minorEastAsia" w:cs="Times New Roman"/>
          <w:color w:val="000000" w:themeColor="text1"/>
          <w:sz w:val="22"/>
          <w:szCs w:val="22"/>
          <w:lang w:val="en-GB" w:eastAsia="zh-TW"/>
        </w:rPr>
      </w:pPr>
    </w:p>
    <w:p w:rsidR="000637E4" w:rsidRPr="008127E9" w:rsidRDefault="000637E4" w:rsidP="000E5812">
      <w:pPr>
        <w:bidi w:val="0"/>
        <w:spacing w:after="200" w:line="276" w:lineRule="auto"/>
        <w:rPr>
          <w:rFonts w:eastAsiaTheme="minorEastAsia" w:cs="Times New Roman"/>
          <w:color w:val="000000" w:themeColor="text1"/>
          <w:sz w:val="22"/>
          <w:szCs w:val="22"/>
          <w:lang w:val="en-GB" w:eastAsia="zh-TW"/>
        </w:rPr>
      </w:pPr>
    </w:p>
    <w:p w:rsidR="000637E4" w:rsidRPr="008127E9" w:rsidRDefault="000637E4" w:rsidP="000E5812">
      <w:pPr>
        <w:bidi w:val="0"/>
        <w:spacing w:after="200" w:line="276" w:lineRule="auto"/>
        <w:rPr>
          <w:rFonts w:eastAsiaTheme="minorEastAsia" w:cs="Times New Roman"/>
          <w:color w:val="000000" w:themeColor="text1"/>
          <w:sz w:val="22"/>
          <w:szCs w:val="22"/>
          <w:lang w:val="en-GB" w:eastAsia="zh-TW"/>
        </w:rPr>
      </w:pPr>
    </w:p>
    <w:p w:rsidR="000D5947" w:rsidRPr="008127E9" w:rsidRDefault="000D5947" w:rsidP="000E5812">
      <w:pPr>
        <w:bidi w:val="0"/>
        <w:spacing w:after="200" w:line="276" w:lineRule="auto"/>
        <w:rPr>
          <w:rFonts w:eastAsiaTheme="minorEastAsia" w:cs="Times New Roman"/>
          <w:color w:val="000000" w:themeColor="text1"/>
          <w:sz w:val="22"/>
          <w:szCs w:val="22"/>
          <w:lang w:val="en-GB" w:eastAsia="zh-TW"/>
        </w:rPr>
      </w:pPr>
    </w:p>
    <w:p w:rsidR="005B64E1" w:rsidRPr="008127E9" w:rsidRDefault="005B64E1" w:rsidP="000E5812">
      <w:pPr>
        <w:bidi w:val="0"/>
        <w:spacing w:after="200" w:line="276" w:lineRule="auto"/>
        <w:rPr>
          <w:rFonts w:eastAsiaTheme="minorEastAsia" w:cs="Times New Roman"/>
          <w:color w:val="000000" w:themeColor="text1"/>
          <w:sz w:val="22"/>
          <w:szCs w:val="22"/>
          <w:lang w:val="en-GB" w:eastAsia="zh-TW"/>
        </w:rPr>
      </w:pPr>
    </w:p>
    <w:p w:rsidR="00781B13" w:rsidRPr="008127E9" w:rsidRDefault="006A6CE4" w:rsidP="006A6CE4">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lastRenderedPageBreak/>
        <w:t xml:space="preserve">Table 5. </w:t>
      </w:r>
      <w:r w:rsidR="00781B13" w:rsidRPr="000A0ABD">
        <w:rPr>
          <w:rFonts w:eastAsia="Times New Roman" w:cs="Times New Roman"/>
          <w:color w:val="000000" w:themeColor="text1"/>
          <w:szCs w:val="24"/>
          <w:lang w:val="en-GB" w:eastAsia="zh-TW"/>
        </w:rPr>
        <w:t xml:space="preserve">Results of the ARDL </w:t>
      </w:r>
      <w:r w:rsidR="00572BFE" w:rsidRPr="000A0ABD">
        <w:rPr>
          <w:rFonts w:eastAsia="Times New Roman" w:cs="Times New Roman"/>
          <w:color w:val="000000" w:themeColor="text1"/>
          <w:szCs w:val="24"/>
          <w:lang w:val="en-GB" w:eastAsia="zh-TW"/>
        </w:rPr>
        <w:t>M</w:t>
      </w:r>
      <w:r w:rsidR="00781B13" w:rsidRPr="000A0ABD">
        <w:rPr>
          <w:rFonts w:eastAsia="Times New Roman" w:cs="Times New Roman"/>
          <w:color w:val="000000" w:themeColor="text1"/>
          <w:szCs w:val="24"/>
          <w:lang w:val="en-GB" w:eastAsia="zh-TW"/>
        </w:rPr>
        <w:t xml:space="preserve">odel </w:t>
      </w:r>
      <w:r w:rsidR="00572BFE" w:rsidRPr="000A0ABD">
        <w:rPr>
          <w:rFonts w:eastAsia="Times New Roman" w:cs="Times New Roman"/>
          <w:color w:val="000000" w:themeColor="text1"/>
          <w:szCs w:val="24"/>
          <w:lang w:val="en-GB" w:eastAsia="zh-TW"/>
        </w:rPr>
        <w:t>E</w:t>
      </w:r>
      <w:r w:rsidR="00781B13" w:rsidRPr="000A0ABD">
        <w:rPr>
          <w:rFonts w:eastAsia="Times New Roman" w:cs="Times New Roman"/>
          <w:color w:val="000000" w:themeColor="text1"/>
          <w:szCs w:val="24"/>
          <w:lang w:val="en-GB" w:eastAsia="zh-TW"/>
        </w:rPr>
        <w:t xml:space="preserve">stimations for </w:t>
      </w:r>
      <w:r w:rsidR="00572BFE" w:rsidRPr="000A0ABD">
        <w:rPr>
          <w:rFonts w:eastAsia="Times New Roman" w:cs="Times New Roman"/>
          <w:color w:val="000000" w:themeColor="text1"/>
          <w:szCs w:val="24"/>
          <w:lang w:val="en-GB" w:eastAsia="zh-TW"/>
        </w:rPr>
        <w:t>I</w:t>
      </w:r>
      <w:r w:rsidR="005A59F2" w:rsidRPr="000A0ABD">
        <w:rPr>
          <w:rFonts w:eastAsia="Times New Roman" w:cs="Times New Roman"/>
          <w:color w:val="000000" w:themeColor="text1"/>
          <w:szCs w:val="24"/>
          <w:lang w:val="en-GB" w:eastAsia="zh-TW"/>
        </w:rPr>
        <w:t xml:space="preserve">ndividual </w:t>
      </w:r>
      <w:r w:rsidR="00572BFE" w:rsidRPr="000A0ABD">
        <w:rPr>
          <w:rFonts w:eastAsia="Times New Roman" w:cs="Times New Roman"/>
          <w:color w:val="000000" w:themeColor="text1"/>
          <w:szCs w:val="24"/>
          <w:lang w:val="en-GB" w:eastAsia="zh-TW"/>
        </w:rPr>
        <w:t>C</w:t>
      </w:r>
      <w:r w:rsidR="00781B13" w:rsidRPr="000A0ABD">
        <w:rPr>
          <w:rFonts w:eastAsia="Times New Roman" w:cs="Times New Roman"/>
          <w:color w:val="000000" w:themeColor="text1"/>
          <w:szCs w:val="24"/>
          <w:lang w:val="en-GB" w:eastAsia="zh-TW"/>
        </w:rPr>
        <w:t>ountr</w:t>
      </w:r>
      <w:r w:rsidR="005A59F2" w:rsidRPr="000A0ABD">
        <w:rPr>
          <w:rFonts w:eastAsia="Times New Roman" w:cs="Times New Roman"/>
          <w:color w:val="000000" w:themeColor="text1"/>
          <w:szCs w:val="24"/>
          <w:lang w:val="en-GB" w:eastAsia="zh-TW"/>
        </w:rPr>
        <w:t>ies</w:t>
      </w:r>
    </w:p>
    <w:tbl>
      <w:tblPr>
        <w:tblW w:w="4605" w:type="pct"/>
        <w:jc w:val="center"/>
        <w:tblLook w:val="04A0"/>
      </w:tblPr>
      <w:tblGrid>
        <w:gridCol w:w="2919"/>
        <w:gridCol w:w="1394"/>
        <w:gridCol w:w="2350"/>
        <w:gridCol w:w="3044"/>
        <w:gridCol w:w="3347"/>
      </w:tblGrid>
      <w:tr w:rsidR="00781B13" w:rsidRPr="008127E9" w:rsidTr="00A54C45">
        <w:trPr>
          <w:trHeight w:val="288"/>
          <w:jc w:val="center"/>
        </w:trPr>
        <w:tc>
          <w:tcPr>
            <w:tcW w:w="1118" w:type="pct"/>
            <w:tcBorders>
              <w:top w:val="single" w:sz="4" w:space="0" w:color="auto"/>
              <w:left w:val="nil"/>
              <w:bottom w:val="nil"/>
              <w:right w:val="nil"/>
            </w:tcBorders>
            <w:shd w:val="clear" w:color="auto" w:fill="auto"/>
            <w:noWrap/>
            <w:vAlign w:val="bottom"/>
            <w:hideMark/>
          </w:tcPr>
          <w:p w:rsidR="00781B13" w:rsidRPr="000A0ABD" w:rsidRDefault="002D37A7"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Panel A</w:t>
            </w:r>
            <w:r w:rsidR="00781B13" w:rsidRPr="000A0ABD">
              <w:rPr>
                <w:rFonts w:eastAsia="Times New Roman" w:cs="Times New Roman"/>
                <w:color w:val="000000" w:themeColor="text1"/>
                <w:sz w:val="20"/>
                <w:szCs w:val="20"/>
                <w:lang w:val="en-GB" w:eastAsia="zh-TW"/>
              </w:rPr>
              <w:t>: Short Run Dynamics</w:t>
            </w:r>
          </w:p>
        </w:tc>
        <w:tc>
          <w:tcPr>
            <w:tcW w:w="534" w:type="pct"/>
            <w:tcBorders>
              <w:top w:val="single" w:sz="4" w:space="0" w:color="auto"/>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single" w:sz="4" w:space="0" w:color="auto"/>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1166" w:type="pct"/>
            <w:tcBorders>
              <w:top w:val="single" w:sz="4" w:space="0" w:color="auto"/>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1282" w:type="pct"/>
            <w:tcBorders>
              <w:top w:val="single" w:sz="4" w:space="0" w:color="auto"/>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r>
      <w:tr w:rsidR="00781B13" w:rsidRPr="008127E9" w:rsidTr="00A54C45">
        <w:trPr>
          <w:trHeight w:val="300"/>
          <w:jc w:val="center"/>
        </w:trPr>
        <w:tc>
          <w:tcPr>
            <w:tcW w:w="1118" w:type="pct"/>
            <w:tcBorders>
              <w:top w:val="nil"/>
              <w:left w:val="nil"/>
              <w:bottom w:val="single" w:sz="8" w:space="0" w:color="auto"/>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Country/Variable</w:t>
            </w:r>
          </w:p>
        </w:tc>
        <w:tc>
          <w:tcPr>
            <w:tcW w:w="534" w:type="pct"/>
            <w:tcBorders>
              <w:top w:val="nil"/>
              <w:left w:val="nil"/>
              <w:bottom w:val="single" w:sz="8" w:space="0" w:color="auto"/>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COINTEQ01</w:t>
            </w:r>
          </w:p>
        </w:tc>
        <w:tc>
          <w:tcPr>
            <w:tcW w:w="900" w:type="pct"/>
            <w:tcBorders>
              <w:top w:val="nil"/>
              <w:left w:val="nil"/>
              <w:bottom w:val="single" w:sz="8" w:space="0" w:color="auto"/>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it-IT" w:eastAsia="zh-TW"/>
              </w:rPr>
            </w:pPr>
            <w:r w:rsidRPr="000A0ABD">
              <w:rPr>
                <w:rFonts w:eastAsia="Times New Roman" w:cs="Times New Roman"/>
                <w:color w:val="000000" w:themeColor="text1"/>
                <w:sz w:val="20"/>
                <w:szCs w:val="20"/>
                <w:lang w:val="it-IT" w:eastAsia="zh-TW"/>
              </w:rPr>
              <w:t>D(Per capita GDP in log)</w:t>
            </w:r>
          </w:p>
        </w:tc>
        <w:tc>
          <w:tcPr>
            <w:tcW w:w="1166" w:type="pct"/>
            <w:tcBorders>
              <w:top w:val="nil"/>
              <w:left w:val="nil"/>
              <w:bottom w:val="single" w:sz="8" w:space="0" w:color="auto"/>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D(Squared per capita GDP in log)</w:t>
            </w:r>
          </w:p>
        </w:tc>
        <w:tc>
          <w:tcPr>
            <w:tcW w:w="1282" w:type="pct"/>
            <w:tcBorders>
              <w:top w:val="nil"/>
              <w:left w:val="nil"/>
              <w:bottom w:val="single" w:sz="8" w:space="0" w:color="auto"/>
              <w:right w:val="nil"/>
            </w:tcBorders>
            <w:shd w:val="clear" w:color="auto" w:fill="auto"/>
            <w:noWrap/>
            <w:vAlign w:val="bottom"/>
            <w:hideMark/>
          </w:tcPr>
          <w:p w:rsidR="00781B13" w:rsidRPr="000A0ABD" w:rsidRDefault="006A2C8A"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 xml:space="preserve">D(Export concentration </w:t>
            </w:r>
            <w:r w:rsidR="00781B13" w:rsidRPr="000A0ABD">
              <w:rPr>
                <w:rFonts w:eastAsia="Times New Roman" w:cs="Times New Roman"/>
                <w:color w:val="000000" w:themeColor="text1"/>
                <w:sz w:val="20"/>
                <w:szCs w:val="20"/>
                <w:lang w:val="en-GB" w:eastAsia="zh-TW"/>
              </w:rPr>
              <w:t>in log)</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Austria</w:t>
            </w:r>
          </w:p>
        </w:tc>
        <w:tc>
          <w:tcPr>
            <w:tcW w:w="534"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0.1686***</w:t>
            </w:r>
          </w:p>
        </w:tc>
        <w:tc>
          <w:tcPr>
            <w:tcW w:w="900"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10.0244</w:t>
            </w:r>
          </w:p>
        </w:tc>
        <w:tc>
          <w:tcPr>
            <w:tcW w:w="1166"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0.5720</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0.3296***</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Belgium</w:t>
            </w:r>
          </w:p>
        </w:tc>
        <w:tc>
          <w:tcPr>
            <w:tcW w:w="534"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0.2055***</w:t>
            </w: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4.4316</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0.1650</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0.0886</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Canada</w:t>
            </w:r>
          </w:p>
        </w:tc>
        <w:tc>
          <w:tcPr>
            <w:tcW w:w="534"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0.1492***</w:t>
            </w: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2.9778</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0.1423</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0.0477*</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Denmark</w:t>
            </w:r>
          </w:p>
        </w:tc>
        <w:tc>
          <w:tcPr>
            <w:tcW w:w="534"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0.4828***</w:t>
            </w: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3.5188</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0.1304</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0.1230</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Finland</w:t>
            </w:r>
          </w:p>
        </w:tc>
        <w:tc>
          <w:tcPr>
            <w:tcW w:w="534"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0.2731***</w:t>
            </w:r>
          </w:p>
        </w:tc>
        <w:tc>
          <w:tcPr>
            <w:tcW w:w="900"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13.6636</w:t>
            </w:r>
          </w:p>
        </w:tc>
        <w:tc>
          <w:tcPr>
            <w:tcW w:w="1166"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0.7525**</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0.8210***</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France</w:t>
            </w:r>
          </w:p>
        </w:tc>
        <w:tc>
          <w:tcPr>
            <w:tcW w:w="534"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0.1118***</w:t>
            </w: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13.3024</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0.6296*</w:t>
            </w:r>
          </w:p>
        </w:tc>
        <w:tc>
          <w:tcPr>
            <w:tcW w:w="1282"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0.0196</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Germany</w:t>
            </w:r>
          </w:p>
        </w:tc>
        <w:tc>
          <w:tcPr>
            <w:tcW w:w="534"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0.0802***</w:t>
            </w:r>
          </w:p>
        </w:tc>
        <w:tc>
          <w:tcPr>
            <w:tcW w:w="900"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33.3192</w:t>
            </w:r>
          </w:p>
        </w:tc>
        <w:tc>
          <w:tcPr>
            <w:tcW w:w="1166"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1.7943*</w:t>
            </w:r>
          </w:p>
        </w:tc>
        <w:tc>
          <w:tcPr>
            <w:tcW w:w="1282"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1.033*</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Italy</w:t>
            </w:r>
          </w:p>
        </w:tc>
        <w:tc>
          <w:tcPr>
            <w:tcW w:w="534"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0.1082***</w:t>
            </w:r>
          </w:p>
        </w:tc>
        <w:tc>
          <w:tcPr>
            <w:tcW w:w="900"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6.4290</w:t>
            </w:r>
          </w:p>
        </w:tc>
        <w:tc>
          <w:tcPr>
            <w:tcW w:w="1166"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0.3932**</w:t>
            </w:r>
          </w:p>
        </w:tc>
        <w:tc>
          <w:tcPr>
            <w:tcW w:w="1282"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0.0334</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Japan</w:t>
            </w:r>
          </w:p>
        </w:tc>
        <w:tc>
          <w:tcPr>
            <w:tcW w:w="534"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0.0047**</w:t>
            </w:r>
          </w:p>
        </w:tc>
        <w:tc>
          <w:tcPr>
            <w:tcW w:w="900"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3.5081</w:t>
            </w:r>
          </w:p>
        </w:tc>
        <w:tc>
          <w:tcPr>
            <w:tcW w:w="1166"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0.1202**</w:t>
            </w:r>
          </w:p>
        </w:tc>
        <w:tc>
          <w:tcPr>
            <w:tcW w:w="1282"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0.0747</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F77991"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T</w:t>
            </w:r>
            <w:r w:rsidR="00781B13" w:rsidRPr="000A0ABD">
              <w:rPr>
                <w:rFonts w:eastAsia="Times New Roman" w:cs="Times New Roman"/>
                <w:color w:val="000000" w:themeColor="text1"/>
                <w:sz w:val="20"/>
                <w:szCs w:val="20"/>
                <w:lang w:val="en-GB" w:eastAsia="zh-TW"/>
              </w:rPr>
              <w:t>he Netherlands</w:t>
            </w:r>
          </w:p>
        </w:tc>
        <w:tc>
          <w:tcPr>
            <w:tcW w:w="534"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0.1985***</w:t>
            </w:r>
          </w:p>
        </w:tc>
        <w:tc>
          <w:tcPr>
            <w:tcW w:w="900"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3.6031</w:t>
            </w:r>
          </w:p>
        </w:tc>
        <w:tc>
          <w:tcPr>
            <w:tcW w:w="1166"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0.2258</w:t>
            </w:r>
          </w:p>
        </w:tc>
        <w:tc>
          <w:tcPr>
            <w:tcW w:w="1282"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0.3416***</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New Zealand</w:t>
            </w:r>
          </w:p>
        </w:tc>
        <w:tc>
          <w:tcPr>
            <w:tcW w:w="534"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0.13195***</w:t>
            </w:r>
          </w:p>
        </w:tc>
        <w:tc>
          <w:tcPr>
            <w:tcW w:w="900"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2.9202</w:t>
            </w:r>
          </w:p>
        </w:tc>
        <w:tc>
          <w:tcPr>
            <w:tcW w:w="1166"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0.1358</w:t>
            </w:r>
          </w:p>
        </w:tc>
        <w:tc>
          <w:tcPr>
            <w:tcW w:w="1282"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0.4291**</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Norway</w:t>
            </w:r>
          </w:p>
        </w:tc>
        <w:tc>
          <w:tcPr>
            <w:tcW w:w="534"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0.1406***</w:t>
            </w:r>
          </w:p>
        </w:tc>
        <w:tc>
          <w:tcPr>
            <w:tcW w:w="900"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15.4006</w:t>
            </w:r>
          </w:p>
        </w:tc>
        <w:tc>
          <w:tcPr>
            <w:tcW w:w="1166"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0.7274</w:t>
            </w:r>
          </w:p>
        </w:tc>
        <w:tc>
          <w:tcPr>
            <w:tcW w:w="1282"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0.0279</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Portugal</w:t>
            </w:r>
          </w:p>
        </w:tc>
        <w:tc>
          <w:tcPr>
            <w:tcW w:w="534"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0.0883***</w:t>
            </w:r>
          </w:p>
        </w:tc>
        <w:tc>
          <w:tcPr>
            <w:tcW w:w="900"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13.1267</w:t>
            </w:r>
          </w:p>
        </w:tc>
        <w:tc>
          <w:tcPr>
            <w:tcW w:w="1166"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0.7771***</w:t>
            </w:r>
          </w:p>
        </w:tc>
        <w:tc>
          <w:tcPr>
            <w:tcW w:w="1282"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0.4582***</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Spain</w:t>
            </w:r>
          </w:p>
        </w:tc>
        <w:tc>
          <w:tcPr>
            <w:tcW w:w="534"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0.2139***</w:t>
            </w:r>
          </w:p>
        </w:tc>
        <w:tc>
          <w:tcPr>
            <w:tcW w:w="900"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22.6304</w:t>
            </w:r>
          </w:p>
        </w:tc>
        <w:tc>
          <w:tcPr>
            <w:tcW w:w="1166"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1.2967***</w:t>
            </w:r>
          </w:p>
        </w:tc>
        <w:tc>
          <w:tcPr>
            <w:tcW w:w="1282"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-0.0283</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Sweden</w:t>
            </w:r>
          </w:p>
        </w:tc>
        <w:tc>
          <w:tcPr>
            <w:tcW w:w="534"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0.0758***</w:t>
            </w:r>
          </w:p>
        </w:tc>
        <w:tc>
          <w:tcPr>
            <w:tcW w:w="900"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16.4436</w:t>
            </w:r>
          </w:p>
        </w:tc>
        <w:tc>
          <w:tcPr>
            <w:tcW w:w="1166"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0.7768*</w:t>
            </w:r>
          </w:p>
        </w:tc>
        <w:tc>
          <w:tcPr>
            <w:tcW w:w="1282"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0.5396***</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Switzerland</w:t>
            </w:r>
          </w:p>
        </w:tc>
        <w:tc>
          <w:tcPr>
            <w:tcW w:w="534"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0.3086***</w:t>
            </w:r>
          </w:p>
        </w:tc>
        <w:tc>
          <w:tcPr>
            <w:tcW w:w="900"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14.8909</w:t>
            </w:r>
          </w:p>
        </w:tc>
        <w:tc>
          <w:tcPr>
            <w:tcW w:w="1166"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0.7346</w:t>
            </w:r>
          </w:p>
        </w:tc>
        <w:tc>
          <w:tcPr>
            <w:tcW w:w="1282"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0.1755</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F77991"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The United Kingdom</w:t>
            </w:r>
          </w:p>
        </w:tc>
        <w:tc>
          <w:tcPr>
            <w:tcW w:w="534"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0.3592***</w:t>
            </w:r>
          </w:p>
        </w:tc>
        <w:tc>
          <w:tcPr>
            <w:tcW w:w="900"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28.1739</w:t>
            </w:r>
          </w:p>
        </w:tc>
        <w:tc>
          <w:tcPr>
            <w:tcW w:w="1166"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1.4488***</w:t>
            </w:r>
          </w:p>
        </w:tc>
        <w:tc>
          <w:tcPr>
            <w:tcW w:w="1282"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0.0248**</w:t>
            </w:r>
          </w:p>
        </w:tc>
      </w:tr>
      <w:tr w:rsidR="00781B13" w:rsidRPr="008127E9" w:rsidTr="009750E8">
        <w:trPr>
          <w:trHeight w:val="288"/>
          <w:jc w:val="center"/>
        </w:trPr>
        <w:tc>
          <w:tcPr>
            <w:tcW w:w="1118" w:type="pct"/>
            <w:tcBorders>
              <w:top w:val="nil"/>
              <w:left w:val="nil"/>
              <w:right w:val="nil"/>
            </w:tcBorders>
            <w:shd w:val="clear" w:color="auto" w:fill="auto"/>
            <w:noWrap/>
            <w:vAlign w:val="bottom"/>
            <w:hideMark/>
          </w:tcPr>
          <w:p w:rsidR="00781B13" w:rsidRPr="000A0ABD" w:rsidRDefault="00F77991"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The United States</w:t>
            </w:r>
          </w:p>
        </w:tc>
        <w:tc>
          <w:tcPr>
            <w:tcW w:w="534" w:type="pct"/>
            <w:tcBorders>
              <w:top w:val="nil"/>
              <w:left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0.0754***</w:t>
            </w:r>
          </w:p>
        </w:tc>
        <w:tc>
          <w:tcPr>
            <w:tcW w:w="900" w:type="pct"/>
            <w:tcBorders>
              <w:top w:val="nil"/>
              <w:left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1.2700</w:t>
            </w:r>
          </w:p>
        </w:tc>
        <w:tc>
          <w:tcPr>
            <w:tcW w:w="1166" w:type="pct"/>
            <w:tcBorders>
              <w:top w:val="nil"/>
              <w:left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0.0224</w:t>
            </w:r>
          </w:p>
        </w:tc>
        <w:tc>
          <w:tcPr>
            <w:tcW w:w="1282" w:type="pct"/>
            <w:tcBorders>
              <w:top w:val="nil"/>
              <w:left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0.2224***</w:t>
            </w:r>
          </w:p>
        </w:tc>
      </w:tr>
      <w:tr w:rsidR="00781B13" w:rsidRPr="008127E9" w:rsidTr="009750E8">
        <w:trPr>
          <w:trHeight w:val="300"/>
          <w:jc w:val="center"/>
        </w:trPr>
        <w:tc>
          <w:tcPr>
            <w:tcW w:w="1118" w:type="pct"/>
            <w:tcBorders>
              <w:top w:val="nil"/>
              <w:left w:val="nil"/>
              <w:bottom w:val="single" w:sz="4" w:space="0" w:color="auto"/>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Uruguay</w:t>
            </w:r>
          </w:p>
        </w:tc>
        <w:tc>
          <w:tcPr>
            <w:tcW w:w="534" w:type="pct"/>
            <w:tcBorders>
              <w:top w:val="nil"/>
              <w:left w:val="nil"/>
              <w:bottom w:val="single" w:sz="4" w:space="0" w:color="auto"/>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0.0804***</w:t>
            </w:r>
          </w:p>
        </w:tc>
        <w:tc>
          <w:tcPr>
            <w:tcW w:w="900" w:type="pct"/>
            <w:tcBorders>
              <w:top w:val="nil"/>
              <w:left w:val="nil"/>
              <w:bottom w:val="single" w:sz="4" w:space="0" w:color="auto"/>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11.6105</w:t>
            </w:r>
          </w:p>
        </w:tc>
        <w:tc>
          <w:tcPr>
            <w:tcW w:w="1166" w:type="pct"/>
            <w:tcBorders>
              <w:top w:val="nil"/>
              <w:left w:val="nil"/>
              <w:bottom w:val="single" w:sz="4" w:space="0" w:color="auto"/>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0.6070</w:t>
            </w:r>
          </w:p>
        </w:tc>
        <w:tc>
          <w:tcPr>
            <w:tcW w:w="1282" w:type="pct"/>
            <w:tcBorders>
              <w:top w:val="nil"/>
              <w:left w:val="nil"/>
              <w:bottom w:val="single" w:sz="4" w:space="0" w:color="auto"/>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0.1865</w:t>
            </w:r>
          </w:p>
        </w:tc>
      </w:tr>
      <w:tr w:rsidR="00781B13" w:rsidRPr="008127E9" w:rsidTr="009750E8">
        <w:trPr>
          <w:trHeight w:val="288"/>
          <w:jc w:val="center"/>
        </w:trPr>
        <w:tc>
          <w:tcPr>
            <w:tcW w:w="1118" w:type="pct"/>
            <w:tcBorders>
              <w:left w:val="nil"/>
              <w:bottom w:val="nil"/>
              <w:right w:val="nil"/>
            </w:tcBorders>
            <w:shd w:val="clear" w:color="auto" w:fill="auto"/>
            <w:noWrap/>
            <w:vAlign w:val="bottom"/>
            <w:hideMark/>
          </w:tcPr>
          <w:p w:rsidR="00781B13" w:rsidRPr="000A0ABD" w:rsidRDefault="002D37A7"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Panel B</w:t>
            </w:r>
            <w:r w:rsidR="00781B13" w:rsidRPr="000A0ABD">
              <w:rPr>
                <w:rFonts w:eastAsia="Times New Roman" w:cs="Times New Roman"/>
                <w:color w:val="000000" w:themeColor="text1"/>
                <w:sz w:val="20"/>
                <w:szCs w:val="20"/>
                <w:lang w:val="en-GB" w:eastAsia="zh-TW"/>
              </w:rPr>
              <w:t>: Long Run Equilibrium</w:t>
            </w:r>
          </w:p>
        </w:tc>
        <w:tc>
          <w:tcPr>
            <w:tcW w:w="534" w:type="pct"/>
            <w:tcBorders>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1166" w:type="pct"/>
            <w:tcBorders>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1282" w:type="pct"/>
            <w:tcBorders>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r>
      <w:tr w:rsidR="00781B13" w:rsidRPr="008127E9" w:rsidTr="00A54C45">
        <w:trPr>
          <w:trHeight w:val="288"/>
          <w:jc w:val="center"/>
        </w:trPr>
        <w:tc>
          <w:tcPr>
            <w:tcW w:w="1118" w:type="pct"/>
            <w:tcBorders>
              <w:top w:val="nil"/>
              <w:left w:val="nil"/>
              <w:bottom w:val="single" w:sz="4" w:space="0" w:color="auto"/>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Country/Variable</w:t>
            </w:r>
          </w:p>
        </w:tc>
        <w:tc>
          <w:tcPr>
            <w:tcW w:w="534" w:type="pct"/>
            <w:tcBorders>
              <w:top w:val="nil"/>
              <w:left w:val="nil"/>
              <w:bottom w:val="single" w:sz="4" w:space="0" w:color="auto"/>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single" w:sz="4" w:space="0" w:color="auto"/>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it-IT" w:eastAsia="zh-TW"/>
              </w:rPr>
            </w:pPr>
            <w:r w:rsidRPr="000A0ABD">
              <w:rPr>
                <w:rFonts w:eastAsia="Times New Roman" w:cs="Times New Roman"/>
                <w:color w:val="000000" w:themeColor="text1"/>
                <w:sz w:val="20"/>
                <w:szCs w:val="20"/>
                <w:lang w:val="it-IT" w:eastAsia="zh-TW"/>
              </w:rPr>
              <w:t>Per capita GDP in log</w:t>
            </w:r>
          </w:p>
        </w:tc>
        <w:tc>
          <w:tcPr>
            <w:tcW w:w="1166" w:type="pct"/>
            <w:tcBorders>
              <w:top w:val="nil"/>
              <w:left w:val="nil"/>
              <w:bottom w:val="single" w:sz="4" w:space="0" w:color="auto"/>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Squared per capita GDP in log</w:t>
            </w:r>
          </w:p>
        </w:tc>
        <w:tc>
          <w:tcPr>
            <w:tcW w:w="1282" w:type="pct"/>
            <w:tcBorders>
              <w:top w:val="nil"/>
              <w:left w:val="nil"/>
              <w:bottom w:val="single" w:sz="4" w:space="0" w:color="auto"/>
              <w:right w:val="nil"/>
            </w:tcBorders>
            <w:shd w:val="clear" w:color="auto" w:fill="auto"/>
            <w:noWrap/>
            <w:vAlign w:val="bottom"/>
            <w:hideMark/>
          </w:tcPr>
          <w:p w:rsidR="00781B13" w:rsidRPr="000A0ABD" w:rsidRDefault="006A2C8A"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Export concentration</w:t>
            </w:r>
            <w:r w:rsidR="00781B13" w:rsidRPr="000A0ABD">
              <w:rPr>
                <w:rFonts w:eastAsia="Times New Roman" w:cs="Times New Roman"/>
                <w:color w:val="000000" w:themeColor="text1"/>
                <w:sz w:val="20"/>
                <w:szCs w:val="20"/>
                <w:lang w:val="en-GB" w:eastAsia="zh-TW"/>
              </w:rPr>
              <w:t xml:space="preserve"> index in log</w:t>
            </w:r>
          </w:p>
        </w:tc>
      </w:tr>
      <w:tr w:rsidR="00781B13" w:rsidRPr="008127E9" w:rsidTr="00A54C45">
        <w:trPr>
          <w:trHeight w:val="288"/>
          <w:jc w:val="center"/>
        </w:trPr>
        <w:tc>
          <w:tcPr>
            <w:tcW w:w="1118"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Austria</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1.2241***</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0.0435***</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0.4332*</w:t>
            </w:r>
          </w:p>
        </w:tc>
      </w:tr>
      <w:tr w:rsidR="00781B13" w:rsidRPr="008127E9" w:rsidTr="00A54C45">
        <w:trPr>
          <w:trHeight w:val="288"/>
          <w:jc w:val="center"/>
        </w:trPr>
        <w:tc>
          <w:tcPr>
            <w:tcW w:w="1118"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Belgium</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1.6361***</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0.0802***</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0.7485</w:t>
            </w:r>
          </w:p>
        </w:tc>
      </w:tr>
      <w:tr w:rsidR="00781B13" w:rsidRPr="008127E9" w:rsidTr="00A54C45">
        <w:trPr>
          <w:trHeight w:val="288"/>
          <w:jc w:val="center"/>
        </w:trPr>
        <w:tc>
          <w:tcPr>
            <w:tcW w:w="1118"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Canada</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1.5771***</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0.0716***</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0.2658</w:t>
            </w:r>
          </w:p>
        </w:tc>
      </w:tr>
      <w:tr w:rsidR="00781B13" w:rsidRPr="008127E9" w:rsidTr="00A54C45">
        <w:trPr>
          <w:trHeight w:val="288"/>
          <w:jc w:val="center"/>
        </w:trPr>
        <w:tc>
          <w:tcPr>
            <w:tcW w:w="1118"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Denmark</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1.8673***</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0.1034***</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0.8699***</w:t>
            </w:r>
          </w:p>
        </w:tc>
      </w:tr>
      <w:tr w:rsidR="00781B13" w:rsidRPr="008127E9" w:rsidTr="00A54C45">
        <w:trPr>
          <w:trHeight w:val="288"/>
          <w:jc w:val="center"/>
        </w:trPr>
        <w:tc>
          <w:tcPr>
            <w:tcW w:w="1118"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Finland</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1.4594***</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0.0575***</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1.0027***</w:t>
            </w:r>
          </w:p>
        </w:tc>
      </w:tr>
      <w:tr w:rsidR="00781B13" w:rsidRPr="008127E9" w:rsidTr="00A54C45">
        <w:trPr>
          <w:trHeight w:val="288"/>
          <w:jc w:val="center"/>
        </w:trPr>
        <w:tc>
          <w:tcPr>
            <w:tcW w:w="1118"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France</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1.1420***</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0.0334</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1.5314***</w:t>
            </w:r>
          </w:p>
        </w:tc>
      </w:tr>
      <w:tr w:rsidR="00781B13" w:rsidRPr="008127E9" w:rsidTr="00A54C45">
        <w:trPr>
          <w:trHeight w:val="288"/>
          <w:jc w:val="center"/>
        </w:trPr>
        <w:tc>
          <w:tcPr>
            <w:tcW w:w="1118"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Germany</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1.2987***</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0.0605*</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2.0940***</w:t>
            </w:r>
          </w:p>
        </w:tc>
      </w:tr>
      <w:tr w:rsidR="00781B13" w:rsidRPr="008127E9" w:rsidTr="00A54C45">
        <w:trPr>
          <w:trHeight w:val="288"/>
          <w:jc w:val="center"/>
        </w:trPr>
        <w:tc>
          <w:tcPr>
            <w:tcW w:w="1118"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lastRenderedPageBreak/>
              <w:t>Italy</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0.9191***</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0.0102</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1.1198</w:t>
            </w:r>
          </w:p>
        </w:tc>
      </w:tr>
      <w:tr w:rsidR="00781B13" w:rsidRPr="008127E9" w:rsidTr="00A54C45">
        <w:trPr>
          <w:trHeight w:val="288"/>
          <w:jc w:val="center"/>
        </w:trPr>
        <w:tc>
          <w:tcPr>
            <w:tcW w:w="1118"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Japan</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0.7229***</w:t>
            </w:r>
          </w:p>
        </w:tc>
        <w:tc>
          <w:tcPr>
            <w:tcW w:w="1166"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0.01834**</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1.4795***</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The Netherlands</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1.4658***</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0.0661***</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0.0965</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New Zealand</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1.2169***</w:t>
            </w:r>
          </w:p>
        </w:tc>
        <w:tc>
          <w:tcPr>
            <w:tcW w:w="1166"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0.0398**</w:t>
            </w:r>
          </w:p>
        </w:tc>
        <w:tc>
          <w:tcPr>
            <w:tcW w:w="1282" w:type="pct"/>
            <w:tcBorders>
              <w:top w:val="nil"/>
              <w:left w:val="nil"/>
              <w:bottom w:val="nil"/>
              <w:right w:val="nil"/>
            </w:tcBorders>
            <w:shd w:val="clear" w:color="auto" w:fill="auto"/>
            <w:noWrap/>
            <w:vAlign w:val="bottom"/>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0.5081***</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Norway</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0.8122***</w:t>
            </w:r>
          </w:p>
        </w:tc>
        <w:tc>
          <w:tcPr>
            <w:tcW w:w="1166"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0.0045</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0.68812***</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Portugal</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0.0747***</w:t>
            </w:r>
          </w:p>
        </w:tc>
        <w:tc>
          <w:tcPr>
            <w:tcW w:w="1166"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0.06679***</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0.8193***</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Spain</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0.9013***</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0.0075*</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0.9035***</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Sweden</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2.3787***</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0.1559***</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1.4605***</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Switzerland</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1.4171***</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0.0628***</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0.8537***</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F77991"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The United Kingdom</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1.8567***</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0.1062***</w:t>
            </w:r>
          </w:p>
        </w:tc>
        <w:tc>
          <w:tcPr>
            <w:tcW w:w="1282"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0.3038***</w:t>
            </w:r>
          </w:p>
        </w:tc>
      </w:tr>
      <w:tr w:rsidR="00781B13" w:rsidRPr="008127E9" w:rsidTr="00A54C45">
        <w:trPr>
          <w:trHeight w:val="288"/>
          <w:jc w:val="center"/>
        </w:trPr>
        <w:tc>
          <w:tcPr>
            <w:tcW w:w="1118" w:type="pct"/>
            <w:tcBorders>
              <w:top w:val="nil"/>
              <w:left w:val="nil"/>
              <w:bottom w:val="nil"/>
              <w:right w:val="nil"/>
            </w:tcBorders>
            <w:shd w:val="clear" w:color="auto" w:fill="auto"/>
            <w:noWrap/>
            <w:vAlign w:val="bottom"/>
            <w:hideMark/>
          </w:tcPr>
          <w:p w:rsidR="00781B13" w:rsidRPr="000A0ABD" w:rsidRDefault="00F77991"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The United States</w:t>
            </w:r>
          </w:p>
        </w:tc>
        <w:tc>
          <w:tcPr>
            <w:tcW w:w="534" w:type="pct"/>
            <w:tcBorders>
              <w:top w:val="nil"/>
              <w:left w:val="nil"/>
              <w:bottom w:val="nil"/>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1.8238***</w:t>
            </w:r>
          </w:p>
        </w:tc>
        <w:tc>
          <w:tcPr>
            <w:tcW w:w="1166" w:type="pct"/>
            <w:tcBorders>
              <w:top w:val="nil"/>
              <w:left w:val="nil"/>
              <w:bottom w:val="nil"/>
              <w:right w:val="nil"/>
            </w:tcBorders>
            <w:shd w:val="clear" w:color="auto" w:fill="auto"/>
            <w:noWrap/>
            <w:hideMark/>
          </w:tcPr>
          <w:p w:rsidR="00781B13" w:rsidRPr="000A0ABD" w:rsidRDefault="00985875" w:rsidP="000E5812">
            <w:pPr>
              <w:bidi w:val="0"/>
              <w:jc w:val="center"/>
              <w:rPr>
                <w:rFonts w:eastAsia="Times New Roman" w:cs="Times New Roman"/>
                <w:color w:val="000000" w:themeColor="text1"/>
                <w:sz w:val="20"/>
                <w:szCs w:val="20"/>
                <w:lang w:val="en-GB" w:eastAsia="zh-TW"/>
              </w:rPr>
            </w:pPr>
            <w:r w:rsidRPr="000A0ABD">
              <w:rPr>
                <w:rFonts w:eastAsia="Calibri" w:cs="Times New Roman"/>
                <w:bCs/>
                <w:color w:val="000000" w:themeColor="text1"/>
                <w:szCs w:val="24"/>
                <w:lang w:eastAsia="en-US"/>
              </w:rPr>
              <w:t>–</w:t>
            </w:r>
            <w:r w:rsidR="00781B13" w:rsidRPr="000A0ABD">
              <w:rPr>
                <w:rFonts w:eastAsia="Times New Roman" w:cs="Times New Roman"/>
                <w:color w:val="000000" w:themeColor="text1"/>
                <w:sz w:val="20"/>
                <w:szCs w:val="20"/>
                <w:lang w:val="en-GB" w:eastAsia="zh-TW"/>
              </w:rPr>
              <w:t>0.0983***</w:t>
            </w:r>
          </w:p>
        </w:tc>
        <w:tc>
          <w:tcPr>
            <w:tcW w:w="1282" w:type="pct"/>
            <w:tcBorders>
              <w:top w:val="nil"/>
              <w:left w:val="nil"/>
              <w:bottom w:val="nil"/>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0.4842</w:t>
            </w:r>
          </w:p>
        </w:tc>
      </w:tr>
      <w:tr w:rsidR="00781B13" w:rsidRPr="008127E9" w:rsidTr="00A54C45">
        <w:trPr>
          <w:trHeight w:val="300"/>
          <w:jc w:val="center"/>
        </w:trPr>
        <w:tc>
          <w:tcPr>
            <w:tcW w:w="1118" w:type="pct"/>
            <w:tcBorders>
              <w:top w:val="nil"/>
              <w:left w:val="nil"/>
              <w:bottom w:val="single" w:sz="8" w:space="0" w:color="auto"/>
              <w:right w:val="nil"/>
            </w:tcBorders>
            <w:shd w:val="clear" w:color="auto" w:fill="auto"/>
            <w:noWrap/>
            <w:vAlign w:val="bottom"/>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Uruguay</w:t>
            </w:r>
          </w:p>
        </w:tc>
        <w:tc>
          <w:tcPr>
            <w:tcW w:w="534" w:type="pct"/>
            <w:tcBorders>
              <w:top w:val="nil"/>
              <w:left w:val="nil"/>
              <w:bottom w:val="single" w:sz="8" w:space="0" w:color="auto"/>
              <w:right w:val="nil"/>
            </w:tcBorders>
            <w:shd w:val="clear" w:color="auto" w:fill="auto"/>
            <w:noWrap/>
            <w:vAlign w:val="bottom"/>
            <w:hideMark/>
          </w:tcPr>
          <w:p w:rsidR="00781B13" w:rsidRPr="008127E9" w:rsidRDefault="00781B13" w:rsidP="000E5812">
            <w:pPr>
              <w:bidi w:val="0"/>
              <w:jc w:val="center"/>
              <w:rPr>
                <w:rFonts w:eastAsia="Times New Roman" w:cs="Times New Roman"/>
                <w:color w:val="000000" w:themeColor="text1"/>
                <w:sz w:val="20"/>
                <w:szCs w:val="20"/>
                <w:lang w:val="en-GB" w:eastAsia="zh-TW"/>
              </w:rPr>
            </w:pPr>
          </w:p>
        </w:tc>
        <w:tc>
          <w:tcPr>
            <w:tcW w:w="900" w:type="pct"/>
            <w:tcBorders>
              <w:top w:val="nil"/>
              <w:left w:val="nil"/>
              <w:bottom w:val="single" w:sz="8" w:space="0" w:color="auto"/>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0.3981</w:t>
            </w:r>
          </w:p>
        </w:tc>
        <w:tc>
          <w:tcPr>
            <w:tcW w:w="1166" w:type="pct"/>
            <w:tcBorders>
              <w:top w:val="nil"/>
              <w:left w:val="nil"/>
              <w:bottom w:val="single" w:sz="8" w:space="0" w:color="auto"/>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0.0204</w:t>
            </w:r>
          </w:p>
        </w:tc>
        <w:tc>
          <w:tcPr>
            <w:tcW w:w="1282" w:type="pct"/>
            <w:tcBorders>
              <w:top w:val="nil"/>
              <w:left w:val="nil"/>
              <w:bottom w:val="single" w:sz="8" w:space="0" w:color="auto"/>
              <w:right w:val="nil"/>
            </w:tcBorders>
            <w:shd w:val="clear" w:color="auto" w:fill="auto"/>
            <w:noWrap/>
            <w:hideMark/>
          </w:tcPr>
          <w:p w:rsidR="00781B13" w:rsidRPr="000A0ABD" w:rsidRDefault="00781B13"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1.0831***</w:t>
            </w:r>
          </w:p>
        </w:tc>
      </w:tr>
    </w:tbl>
    <w:p w:rsidR="00781B13" w:rsidRPr="000A0ABD" w:rsidRDefault="006A6CE4" w:rsidP="000E5812">
      <w:pPr>
        <w:bidi w:val="0"/>
        <w:jc w:val="both"/>
        <w:rPr>
          <w:rFonts w:eastAsiaTheme="minorEastAsia" w:cs="Times New Roman"/>
          <w:color w:val="000000" w:themeColor="text1"/>
          <w:sz w:val="20"/>
          <w:szCs w:val="20"/>
          <w:lang w:val="en-GB" w:eastAsia="zh-TW"/>
        </w:rPr>
      </w:pPr>
      <w:r w:rsidRPr="000A0ABD">
        <w:rPr>
          <w:rFonts w:eastAsiaTheme="minorEastAsia" w:cs="Times New Roman"/>
          <w:color w:val="000000" w:themeColor="text1"/>
          <w:sz w:val="20"/>
          <w:szCs w:val="20"/>
          <w:lang w:val="en-GB" w:eastAsia="zh-TW"/>
        </w:rPr>
        <w:t xml:space="preserve">Note: </w:t>
      </w:r>
      <w:r w:rsidR="008E2DE0" w:rsidRPr="000A0ABD">
        <w:rPr>
          <w:rFonts w:eastAsiaTheme="minorEastAsia" w:cs="Times New Roman"/>
          <w:color w:val="000000" w:themeColor="text1"/>
          <w:sz w:val="20"/>
          <w:szCs w:val="20"/>
          <w:lang w:val="en-GB" w:eastAsia="zh-TW"/>
        </w:rPr>
        <w:t>***, **, and * denote the statistical significance at the 1%, 5%, and 10% levels, respectively.</w:t>
      </w:r>
    </w:p>
    <w:p w:rsidR="00781B13" w:rsidRPr="008127E9" w:rsidRDefault="00781B13" w:rsidP="000E5812">
      <w:pPr>
        <w:bidi w:val="0"/>
        <w:jc w:val="center"/>
        <w:rPr>
          <w:rFonts w:eastAsia="Times New Roman" w:cs="Times New Roman"/>
          <w:color w:val="000000" w:themeColor="text1"/>
          <w:szCs w:val="24"/>
          <w:lang w:val="en-GB" w:eastAsia="zh-TW"/>
        </w:rPr>
      </w:pPr>
    </w:p>
    <w:p w:rsidR="00781B13" w:rsidRPr="008127E9" w:rsidRDefault="00781B13" w:rsidP="000E5812">
      <w:pPr>
        <w:bidi w:val="0"/>
        <w:jc w:val="center"/>
        <w:rPr>
          <w:rFonts w:eastAsia="Times New Roman" w:cs="Times New Roman"/>
          <w:color w:val="000000" w:themeColor="text1"/>
          <w:szCs w:val="24"/>
          <w:lang w:val="en-GB" w:eastAsia="zh-TW"/>
        </w:rPr>
      </w:pPr>
    </w:p>
    <w:p w:rsidR="00781B13" w:rsidRPr="008127E9" w:rsidRDefault="00781B13" w:rsidP="000E5812">
      <w:pPr>
        <w:bidi w:val="0"/>
        <w:jc w:val="center"/>
        <w:rPr>
          <w:rFonts w:eastAsia="Times New Roman" w:cs="Times New Roman"/>
          <w:color w:val="000000" w:themeColor="text1"/>
          <w:szCs w:val="24"/>
          <w:lang w:val="en-GB" w:eastAsia="zh-TW"/>
        </w:rPr>
      </w:pPr>
    </w:p>
    <w:p w:rsidR="00781B13" w:rsidRPr="008127E9" w:rsidRDefault="00781B13" w:rsidP="000E5812">
      <w:pPr>
        <w:bidi w:val="0"/>
        <w:jc w:val="center"/>
        <w:rPr>
          <w:rFonts w:eastAsia="Times New Roman" w:cs="Times New Roman"/>
          <w:color w:val="000000" w:themeColor="text1"/>
          <w:szCs w:val="24"/>
          <w:lang w:val="en-GB" w:eastAsia="zh-TW"/>
        </w:rPr>
      </w:pPr>
    </w:p>
    <w:p w:rsidR="00781B13" w:rsidRPr="008127E9" w:rsidRDefault="00781B13" w:rsidP="000E5812">
      <w:pPr>
        <w:bidi w:val="0"/>
        <w:jc w:val="center"/>
        <w:rPr>
          <w:rFonts w:eastAsia="Times New Roman" w:cs="Times New Roman"/>
          <w:color w:val="000000" w:themeColor="text1"/>
          <w:szCs w:val="24"/>
          <w:lang w:val="en-GB" w:eastAsia="zh-TW"/>
        </w:rPr>
      </w:pPr>
    </w:p>
    <w:p w:rsidR="00781B13" w:rsidRPr="008127E9" w:rsidRDefault="00781B13" w:rsidP="000E5812">
      <w:pPr>
        <w:bidi w:val="0"/>
        <w:jc w:val="center"/>
        <w:rPr>
          <w:rFonts w:eastAsia="Times New Roman" w:cs="Times New Roman"/>
          <w:color w:val="000000" w:themeColor="text1"/>
          <w:szCs w:val="24"/>
          <w:lang w:val="en-GB" w:eastAsia="zh-TW"/>
        </w:rPr>
      </w:pPr>
    </w:p>
    <w:p w:rsidR="00781B13" w:rsidRPr="008127E9" w:rsidRDefault="00781B13" w:rsidP="000E5812">
      <w:pPr>
        <w:bidi w:val="0"/>
        <w:jc w:val="center"/>
        <w:rPr>
          <w:rFonts w:eastAsia="Times New Roman" w:cs="Times New Roman"/>
          <w:color w:val="000000" w:themeColor="text1"/>
          <w:szCs w:val="24"/>
          <w:lang w:val="en-GB" w:eastAsia="zh-TW"/>
        </w:rPr>
      </w:pPr>
    </w:p>
    <w:p w:rsidR="00781B13" w:rsidRPr="008127E9" w:rsidRDefault="00781B13" w:rsidP="000E5812">
      <w:pPr>
        <w:bidi w:val="0"/>
        <w:jc w:val="center"/>
        <w:rPr>
          <w:rFonts w:eastAsia="Times New Roman" w:cs="Times New Roman"/>
          <w:color w:val="000000" w:themeColor="text1"/>
          <w:szCs w:val="24"/>
          <w:lang w:val="en-GB" w:eastAsia="zh-TW"/>
        </w:rPr>
      </w:pPr>
    </w:p>
    <w:p w:rsidR="00781B13" w:rsidRPr="008127E9" w:rsidRDefault="00781B13" w:rsidP="000E5812">
      <w:pPr>
        <w:bidi w:val="0"/>
        <w:jc w:val="center"/>
        <w:rPr>
          <w:rFonts w:eastAsia="Times New Roman" w:cs="Times New Roman"/>
          <w:color w:val="000000" w:themeColor="text1"/>
          <w:szCs w:val="24"/>
          <w:lang w:val="en-GB" w:eastAsia="zh-TW"/>
        </w:rPr>
      </w:pPr>
    </w:p>
    <w:p w:rsidR="00973FA9" w:rsidRPr="008127E9" w:rsidRDefault="00973FA9" w:rsidP="000E5812">
      <w:pPr>
        <w:bidi w:val="0"/>
        <w:jc w:val="center"/>
        <w:rPr>
          <w:rFonts w:eastAsia="Times New Roman" w:cs="Times New Roman"/>
          <w:color w:val="000000" w:themeColor="text1"/>
          <w:szCs w:val="24"/>
          <w:lang w:val="en-GB" w:eastAsia="zh-TW"/>
        </w:rPr>
      </w:pPr>
    </w:p>
    <w:p w:rsidR="00973FA9" w:rsidRPr="008127E9" w:rsidRDefault="00973FA9" w:rsidP="000E5812">
      <w:pPr>
        <w:bidi w:val="0"/>
        <w:jc w:val="center"/>
        <w:rPr>
          <w:rFonts w:eastAsia="Times New Roman" w:cs="Times New Roman"/>
          <w:color w:val="000000" w:themeColor="text1"/>
          <w:szCs w:val="24"/>
          <w:lang w:val="en-GB" w:eastAsia="zh-TW"/>
        </w:rPr>
      </w:pPr>
    </w:p>
    <w:p w:rsidR="00973FA9" w:rsidRPr="008127E9" w:rsidRDefault="00973FA9" w:rsidP="000E5812">
      <w:pPr>
        <w:bidi w:val="0"/>
        <w:jc w:val="center"/>
        <w:rPr>
          <w:rFonts w:eastAsia="Times New Roman" w:cs="Times New Roman"/>
          <w:color w:val="000000" w:themeColor="text1"/>
          <w:szCs w:val="24"/>
          <w:lang w:val="en-GB" w:eastAsia="zh-TW"/>
        </w:rPr>
      </w:pPr>
    </w:p>
    <w:p w:rsidR="00973FA9" w:rsidRPr="008127E9" w:rsidRDefault="00973FA9" w:rsidP="000E5812">
      <w:pPr>
        <w:bidi w:val="0"/>
        <w:jc w:val="center"/>
        <w:rPr>
          <w:rFonts w:eastAsia="Times New Roman" w:cs="Times New Roman"/>
          <w:color w:val="000000" w:themeColor="text1"/>
          <w:szCs w:val="24"/>
          <w:lang w:val="en-GB" w:eastAsia="zh-TW"/>
        </w:rPr>
      </w:pPr>
    </w:p>
    <w:p w:rsidR="00973FA9" w:rsidRPr="008127E9" w:rsidRDefault="00973FA9" w:rsidP="000E5812">
      <w:pPr>
        <w:bidi w:val="0"/>
        <w:jc w:val="center"/>
        <w:rPr>
          <w:rFonts w:eastAsia="Times New Roman" w:cs="Times New Roman"/>
          <w:color w:val="000000" w:themeColor="text1"/>
          <w:szCs w:val="24"/>
          <w:lang w:val="en-GB" w:eastAsia="zh-TW"/>
        </w:rPr>
      </w:pPr>
    </w:p>
    <w:p w:rsidR="00973FA9" w:rsidRPr="008127E9" w:rsidRDefault="00973FA9" w:rsidP="000E5812">
      <w:pPr>
        <w:bidi w:val="0"/>
        <w:jc w:val="center"/>
        <w:rPr>
          <w:rFonts w:eastAsia="Times New Roman" w:cs="Times New Roman"/>
          <w:color w:val="000000" w:themeColor="text1"/>
          <w:szCs w:val="24"/>
          <w:lang w:val="en-GB" w:eastAsia="zh-TW"/>
        </w:rPr>
      </w:pPr>
    </w:p>
    <w:p w:rsidR="00973FA9" w:rsidRPr="008127E9" w:rsidRDefault="00973FA9" w:rsidP="000E5812">
      <w:pPr>
        <w:bidi w:val="0"/>
        <w:jc w:val="center"/>
        <w:rPr>
          <w:rFonts w:eastAsia="Times New Roman" w:cs="Times New Roman"/>
          <w:color w:val="000000" w:themeColor="text1"/>
          <w:szCs w:val="24"/>
          <w:lang w:val="en-GB" w:eastAsia="zh-TW"/>
        </w:rPr>
      </w:pPr>
    </w:p>
    <w:p w:rsidR="00973FA9" w:rsidRPr="008127E9" w:rsidRDefault="00973FA9" w:rsidP="000E5812">
      <w:pPr>
        <w:bidi w:val="0"/>
        <w:jc w:val="center"/>
        <w:rPr>
          <w:rFonts w:eastAsia="Times New Roman" w:cs="Times New Roman"/>
          <w:color w:val="000000" w:themeColor="text1"/>
          <w:szCs w:val="24"/>
          <w:lang w:val="en-GB" w:eastAsia="zh-TW"/>
        </w:rPr>
      </w:pPr>
    </w:p>
    <w:p w:rsidR="006A6CE4" w:rsidRPr="008127E9" w:rsidRDefault="006A6CE4" w:rsidP="006A6CE4">
      <w:pPr>
        <w:bidi w:val="0"/>
        <w:jc w:val="center"/>
        <w:rPr>
          <w:rFonts w:eastAsia="Times New Roman" w:cs="Times New Roman"/>
          <w:color w:val="000000" w:themeColor="text1"/>
          <w:szCs w:val="24"/>
          <w:lang w:val="en-GB" w:eastAsia="zh-TW"/>
        </w:rPr>
      </w:pPr>
    </w:p>
    <w:p w:rsidR="00DA5A0E" w:rsidRPr="008127E9" w:rsidRDefault="00DA5A0E" w:rsidP="000E5812">
      <w:pPr>
        <w:bidi w:val="0"/>
        <w:rPr>
          <w:rFonts w:eastAsia="Times New Roman" w:cs="Times New Roman"/>
          <w:b/>
          <w:color w:val="000000" w:themeColor="text1"/>
          <w:szCs w:val="24"/>
          <w:lang w:val="en-GB" w:eastAsia="zh-TW"/>
        </w:rPr>
      </w:pPr>
    </w:p>
    <w:p w:rsidR="00807C05" w:rsidRPr="008127E9" w:rsidRDefault="00781B13" w:rsidP="006A6CE4">
      <w:pPr>
        <w:bidi w:val="0"/>
        <w:jc w:val="center"/>
        <w:rPr>
          <w:rFonts w:eastAsia="Times New Roman" w:cs="Times New Roman"/>
          <w:color w:val="000000" w:themeColor="text1"/>
          <w:szCs w:val="24"/>
          <w:lang w:val="en-GB" w:eastAsia="zh-TW"/>
        </w:rPr>
      </w:pPr>
      <w:r w:rsidRPr="000A0ABD">
        <w:rPr>
          <w:rFonts w:eastAsia="Times New Roman" w:cs="Times New Roman"/>
          <w:color w:val="000000" w:themeColor="text1"/>
          <w:szCs w:val="24"/>
          <w:lang w:val="en-GB" w:eastAsia="zh-TW"/>
        </w:rPr>
        <w:lastRenderedPageBreak/>
        <w:t>Table 6</w:t>
      </w:r>
      <w:r w:rsidR="006A6CE4" w:rsidRPr="000A0ABD">
        <w:rPr>
          <w:rFonts w:eastAsia="Times New Roman" w:cs="Times New Roman"/>
          <w:color w:val="000000" w:themeColor="text1"/>
          <w:szCs w:val="24"/>
          <w:lang w:val="en-GB" w:eastAsia="zh-TW"/>
        </w:rPr>
        <w:t xml:space="preserve">. </w:t>
      </w:r>
      <w:r w:rsidR="00AA1EDE" w:rsidRPr="000A0ABD">
        <w:rPr>
          <w:rFonts w:eastAsia="Times New Roman" w:cs="Times New Roman"/>
          <w:color w:val="000000" w:themeColor="text1"/>
          <w:szCs w:val="24"/>
          <w:lang w:val="en-GB" w:eastAsia="zh-TW"/>
        </w:rPr>
        <w:t xml:space="preserve">Results of the </w:t>
      </w:r>
      <w:r w:rsidR="00572BFE" w:rsidRPr="000A0ABD">
        <w:rPr>
          <w:rFonts w:eastAsia="Times New Roman" w:cs="Times New Roman"/>
          <w:color w:val="000000" w:themeColor="text1"/>
          <w:szCs w:val="24"/>
          <w:lang w:val="en-GB" w:eastAsia="zh-TW"/>
        </w:rPr>
        <w:t>P</w:t>
      </w:r>
      <w:r w:rsidR="001A1E5E" w:rsidRPr="000A0ABD">
        <w:rPr>
          <w:rFonts w:eastAsia="Times New Roman" w:cs="Times New Roman"/>
          <w:color w:val="000000" w:themeColor="text1"/>
          <w:szCs w:val="24"/>
          <w:lang w:val="en-GB" w:eastAsia="zh-TW"/>
        </w:rPr>
        <w:t xml:space="preserve">anel </w:t>
      </w:r>
      <w:r w:rsidR="00572BFE" w:rsidRPr="000A0ABD">
        <w:rPr>
          <w:rFonts w:eastAsia="Times New Roman" w:cs="Times New Roman"/>
          <w:color w:val="000000" w:themeColor="text1"/>
          <w:szCs w:val="24"/>
          <w:lang w:val="en-GB" w:eastAsia="zh-TW"/>
        </w:rPr>
        <w:t>Q</w:t>
      </w:r>
      <w:r w:rsidR="000D5947" w:rsidRPr="000A0ABD">
        <w:rPr>
          <w:rFonts w:eastAsia="Times New Roman" w:cs="Times New Roman"/>
          <w:color w:val="000000" w:themeColor="text1"/>
          <w:szCs w:val="24"/>
          <w:lang w:val="en-GB" w:eastAsia="zh-TW"/>
        </w:rPr>
        <w:t xml:space="preserve">uantile </w:t>
      </w:r>
      <w:r w:rsidR="00572BFE" w:rsidRPr="000A0ABD">
        <w:rPr>
          <w:rFonts w:eastAsia="Times New Roman" w:cs="Times New Roman"/>
          <w:color w:val="000000" w:themeColor="text1"/>
          <w:szCs w:val="24"/>
          <w:lang w:val="en-GB" w:eastAsia="zh-TW"/>
        </w:rPr>
        <w:t>E</w:t>
      </w:r>
      <w:r w:rsidR="00360371" w:rsidRPr="000A0ABD">
        <w:rPr>
          <w:rFonts w:eastAsia="Times New Roman" w:cs="Times New Roman"/>
          <w:color w:val="000000" w:themeColor="text1"/>
          <w:szCs w:val="24"/>
          <w:lang w:val="en-GB" w:eastAsia="zh-TW"/>
        </w:rPr>
        <w:t>stimates</w:t>
      </w:r>
      <w:r w:rsidR="001A1E5E" w:rsidRPr="000A0ABD">
        <w:rPr>
          <w:rFonts w:eastAsia="Times New Roman" w:cs="Times New Roman"/>
          <w:color w:val="000000" w:themeColor="text1"/>
          <w:szCs w:val="24"/>
          <w:lang w:val="en-GB" w:eastAsia="zh-TW"/>
        </w:rPr>
        <w:t xml:space="preserve"> for the EKC</w:t>
      </w:r>
      <w:r w:rsidR="000D5947" w:rsidRPr="000A0ABD">
        <w:rPr>
          <w:rFonts w:eastAsia="Times New Roman" w:cs="Times New Roman"/>
          <w:color w:val="000000" w:themeColor="text1"/>
          <w:szCs w:val="24"/>
          <w:lang w:val="en-GB" w:eastAsia="zh-TW"/>
        </w:rPr>
        <w:t xml:space="preserve"> (</w:t>
      </w:r>
      <w:r w:rsidR="00572BFE" w:rsidRPr="000A0ABD">
        <w:rPr>
          <w:rFonts w:eastAsia="Times New Roman" w:cs="Times New Roman"/>
          <w:color w:val="000000" w:themeColor="text1"/>
          <w:szCs w:val="24"/>
          <w:lang w:val="en-GB" w:eastAsia="zh-TW"/>
        </w:rPr>
        <w:t>T</w:t>
      </w:r>
      <w:r w:rsidR="008C3C53" w:rsidRPr="000A0ABD">
        <w:rPr>
          <w:rFonts w:eastAsia="Times New Roman" w:cs="Times New Roman"/>
          <w:color w:val="000000" w:themeColor="text1"/>
          <w:szCs w:val="24"/>
          <w:lang w:val="en-GB" w:eastAsia="zh-TW"/>
        </w:rPr>
        <w:t xml:space="preserve">he </w:t>
      </w:r>
      <w:r w:rsidR="00572BFE" w:rsidRPr="000A0ABD">
        <w:rPr>
          <w:rFonts w:eastAsia="Times New Roman" w:cs="Times New Roman"/>
          <w:color w:val="000000" w:themeColor="text1"/>
          <w:szCs w:val="24"/>
          <w:lang w:val="en-GB" w:eastAsia="zh-TW"/>
        </w:rPr>
        <w:t>Fi</w:t>
      </w:r>
      <w:r w:rsidR="000D5947" w:rsidRPr="000A0ABD">
        <w:rPr>
          <w:rFonts w:eastAsia="Times New Roman" w:cs="Times New Roman"/>
          <w:color w:val="000000" w:themeColor="text1"/>
          <w:szCs w:val="24"/>
          <w:lang w:val="en-GB" w:eastAsia="zh-TW"/>
        </w:rPr>
        <w:t>xed</w:t>
      </w:r>
      <w:r w:rsidR="008C3C53" w:rsidRPr="000A0ABD">
        <w:rPr>
          <w:rFonts w:eastAsia="Times New Roman" w:cs="Times New Roman"/>
          <w:color w:val="000000" w:themeColor="text1"/>
          <w:szCs w:val="24"/>
          <w:lang w:val="en-GB" w:eastAsia="zh-TW"/>
        </w:rPr>
        <w:t>-</w:t>
      </w:r>
      <w:r w:rsidR="007A7A54" w:rsidRPr="000A0ABD">
        <w:rPr>
          <w:rFonts w:eastAsia="Times New Roman" w:cs="Times New Roman"/>
          <w:color w:val="000000" w:themeColor="text1"/>
          <w:szCs w:val="24"/>
          <w:lang w:val="en-GB" w:eastAsia="zh-TW"/>
        </w:rPr>
        <w:t>e</w:t>
      </w:r>
      <w:r w:rsidR="000D5947" w:rsidRPr="000A0ABD">
        <w:rPr>
          <w:rFonts w:eastAsia="Times New Roman" w:cs="Times New Roman"/>
          <w:color w:val="000000" w:themeColor="text1"/>
          <w:szCs w:val="24"/>
          <w:lang w:val="en-GB" w:eastAsia="zh-TW"/>
        </w:rPr>
        <w:t>ffect</w:t>
      </w:r>
      <w:r w:rsidR="007A7A54" w:rsidRPr="000A0ABD">
        <w:rPr>
          <w:rFonts w:eastAsia="Times New Roman" w:cs="Times New Roman"/>
          <w:color w:val="000000" w:themeColor="text1"/>
          <w:szCs w:val="24"/>
          <w:lang w:val="en-GB" w:eastAsia="zh-TW"/>
        </w:rPr>
        <w:t xml:space="preserve">s </w:t>
      </w:r>
      <w:r w:rsidR="00572BFE" w:rsidRPr="000A0ABD">
        <w:rPr>
          <w:rFonts w:eastAsia="Times New Roman" w:cs="Times New Roman"/>
          <w:color w:val="000000" w:themeColor="text1"/>
          <w:szCs w:val="24"/>
          <w:lang w:val="en-GB" w:eastAsia="zh-TW"/>
        </w:rPr>
        <w:t>Q</w:t>
      </w:r>
      <w:r w:rsidR="000D5947" w:rsidRPr="000A0ABD">
        <w:rPr>
          <w:rFonts w:eastAsia="Times New Roman" w:cs="Times New Roman"/>
          <w:color w:val="000000" w:themeColor="text1"/>
          <w:szCs w:val="24"/>
          <w:lang w:val="en-GB" w:eastAsia="zh-TW"/>
        </w:rPr>
        <w:t xml:space="preserve">uantile </w:t>
      </w:r>
      <w:r w:rsidR="00572BFE" w:rsidRPr="000A0ABD">
        <w:rPr>
          <w:rFonts w:eastAsia="Times New Roman" w:cs="Times New Roman"/>
          <w:color w:val="000000" w:themeColor="text1"/>
          <w:szCs w:val="24"/>
          <w:lang w:val="en-GB" w:eastAsia="zh-TW"/>
        </w:rPr>
        <w:t>R</w:t>
      </w:r>
      <w:r w:rsidR="00807C05" w:rsidRPr="000A0ABD">
        <w:rPr>
          <w:rFonts w:eastAsia="Times New Roman" w:cs="Times New Roman"/>
          <w:color w:val="000000" w:themeColor="text1"/>
          <w:szCs w:val="24"/>
          <w:lang w:val="en-GB" w:eastAsia="zh-TW"/>
        </w:rPr>
        <w:t>egression)</w:t>
      </w:r>
    </w:p>
    <w:tbl>
      <w:tblPr>
        <w:tblW w:w="5113" w:type="pct"/>
        <w:tblLook w:val="04A0"/>
      </w:tblPr>
      <w:tblGrid>
        <w:gridCol w:w="2190"/>
        <w:gridCol w:w="371"/>
        <w:gridCol w:w="362"/>
        <w:gridCol w:w="1287"/>
        <w:gridCol w:w="1287"/>
        <w:gridCol w:w="1287"/>
        <w:gridCol w:w="1287"/>
        <w:gridCol w:w="1287"/>
        <w:gridCol w:w="1287"/>
        <w:gridCol w:w="1287"/>
        <w:gridCol w:w="1287"/>
        <w:gridCol w:w="1275"/>
      </w:tblGrid>
      <w:tr w:rsidR="00AA1EDE" w:rsidRPr="008127E9" w:rsidTr="001E779D">
        <w:trPr>
          <w:trHeight w:val="264"/>
        </w:trPr>
        <w:tc>
          <w:tcPr>
            <w:tcW w:w="755" w:type="pct"/>
            <w:tcBorders>
              <w:top w:val="single" w:sz="4" w:space="0" w:color="auto"/>
              <w:left w:val="nil"/>
              <w:bottom w:val="single" w:sz="4" w:space="0" w:color="auto"/>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Variables</w:t>
            </w:r>
          </w:p>
        </w:tc>
        <w:tc>
          <w:tcPr>
            <w:tcW w:w="128" w:type="pct"/>
            <w:tcBorders>
              <w:top w:val="single" w:sz="4" w:space="0" w:color="auto"/>
              <w:left w:val="nil"/>
              <w:bottom w:val="single" w:sz="4" w:space="0" w:color="auto"/>
              <w:right w:val="nil"/>
            </w:tcBorders>
            <w:shd w:val="clear" w:color="auto" w:fill="auto"/>
            <w:noWrap/>
            <w:vAlign w:val="bottom"/>
            <w:hideMark/>
          </w:tcPr>
          <w:p w:rsidR="00807C05" w:rsidRPr="008127E9" w:rsidRDefault="00807C05" w:rsidP="000E5812">
            <w:pPr>
              <w:bidi w:val="0"/>
              <w:jc w:val="center"/>
              <w:rPr>
                <w:rFonts w:eastAsia="Times New Roman" w:cs="Times New Roman"/>
                <w:color w:val="000000" w:themeColor="text1"/>
                <w:sz w:val="20"/>
                <w:szCs w:val="20"/>
                <w:lang w:val="en-GB" w:eastAsia="zh-TW"/>
              </w:rPr>
            </w:pPr>
          </w:p>
        </w:tc>
        <w:tc>
          <w:tcPr>
            <w:tcW w:w="124" w:type="pct"/>
            <w:tcBorders>
              <w:top w:val="single" w:sz="4" w:space="0" w:color="auto"/>
              <w:left w:val="nil"/>
              <w:bottom w:val="single" w:sz="4" w:space="0" w:color="auto"/>
              <w:right w:val="nil"/>
            </w:tcBorders>
            <w:shd w:val="clear" w:color="auto" w:fill="auto"/>
            <w:noWrap/>
            <w:vAlign w:val="bottom"/>
            <w:hideMark/>
          </w:tcPr>
          <w:p w:rsidR="00807C05" w:rsidRPr="008127E9" w:rsidRDefault="00807C05" w:rsidP="000E5812">
            <w:pPr>
              <w:bidi w:val="0"/>
              <w:jc w:val="center"/>
              <w:rPr>
                <w:rFonts w:eastAsia="Times New Roman" w:cs="Times New Roman"/>
                <w:color w:val="000000" w:themeColor="text1"/>
                <w:sz w:val="20"/>
                <w:szCs w:val="20"/>
                <w:lang w:val="en-GB" w:eastAsia="zh-TW"/>
              </w:rPr>
            </w:pPr>
          </w:p>
        </w:tc>
        <w:tc>
          <w:tcPr>
            <w:tcW w:w="444" w:type="pct"/>
            <w:tcBorders>
              <w:top w:val="single" w:sz="4" w:space="0" w:color="auto"/>
              <w:left w:val="nil"/>
              <w:bottom w:val="single" w:sz="4" w:space="0" w:color="auto"/>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10%</w:t>
            </w:r>
          </w:p>
        </w:tc>
        <w:tc>
          <w:tcPr>
            <w:tcW w:w="444" w:type="pct"/>
            <w:tcBorders>
              <w:top w:val="single" w:sz="4" w:space="0" w:color="auto"/>
              <w:left w:val="nil"/>
              <w:bottom w:val="single" w:sz="4" w:space="0" w:color="auto"/>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20%</w:t>
            </w:r>
          </w:p>
        </w:tc>
        <w:tc>
          <w:tcPr>
            <w:tcW w:w="444" w:type="pct"/>
            <w:tcBorders>
              <w:top w:val="single" w:sz="4" w:space="0" w:color="auto"/>
              <w:left w:val="nil"/>
              <w:bottom w:val="single" w:sz="4" w:space="0" w:color="auto"/>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30%</w:t>
            </w:r>
          </w:p>
        </w:tc>
        <w:tc>
          <w:tcPr>
            <w:tcW w:w="444" w:type="pct"/>
            <w:tcBorders>
              <w:top w:val="single" w:sz="4" w:space="0" w:color="auto"/>
              <w:left w:val="nil"/>
              <w:bottom w:val="single" w:sz="4" w:space="0" w:color="auto"/>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40%</w:t>
            </w:r>
          </w:p>
        </w:tc>
        <w:tc>
          <w:tcPr>
            <w:tcW w:w="444" w:type="pct"/>
            <w:tcBorders>
              <w:top w:val="single" w:sz="4" w:space="0" w:color="auto"/>
              <w:left w:val="nil"/>
              <w:bottom w:val="single" w:sz="4" w:space="0" w:color="auto"/>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50%</w:t>
            </w:r>
          </w:p>
        </w:tc>
        <w:tc>
          <w:tcPr>
            <w:tcW w:w="444" w:type="pct"/>
            <w:tcBorders>
              <w:top w:val="single" w:sz="4" w:space="0" w:color="auto"/>
              <w:left w:val="nil"/>
              <w:bottom w:val="single" w:sz="4" w:space="0" w:color="auto"/>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60%</w:t>
            </w:r>
          </w:p>
        </w:tc>
        <w:tc>
          <w:tcPr>
            <w:tcW w:w="444" w:type="pct"/>
            <w:tcBorders>
              <w:top w:val="single" w:sz="4" w:space="0" w:color="auto"/>
              <w:left w:val="nil"/>
              <w:bottom w:val="single" w:sz="4" w:space="0" w:color="auto"/>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70%</w:t>
            </w:r>
          </w:p>
        </w:tc>
        <w:tc>
          <w:tcPr>
            <w:tcW w:w="444" w:type="pct"/>
            <w:tcBorders>
              <w:top w:val="single" w:sz="4" w:space="0" w:color="auto"/>
              <w:left w:val="nil"/>
              <w:bottom w:val="single" w:sz="4" w:space="0" w:color="auto"/>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80%</w:t>
            </w:r>
          </w:p>
        </w:tc>
        <w:tc>
          <w:tcPr>
            <w:tcW w:w="440" w:type="pct"/>
            <w:tcBorders>
              <w:top w:val="single" w:sz="4" w:space="0" w:color="auto"/>
              <w:left w:val="nil"/>
              <w:bottom w:val="single" w:sz="4" w:space="0" w:color="auto"/>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90%</w:t>
            </w:r>
          </w:p>
        </w:tc>
      </w:tr>
      <w:tr w:rsidR="00AA1EDE" w:rsidRPr="008127E9" w:rsidTr="001E779D">
        <w:trPr>
          <w:trHeight w:val="264"/>
        </w:trPr>
        <w:tc>
          <w:tcPr>
            <w:tcW w:w="1008" w:type="pct"/>
            <w:gridSpan w:val="3"/>
            <w:tcBorders>
              <w:top w:val="single" w:sz="4" w:space="0" w:color="auto"/>
              <w:left w:val="nil"/>
              <w:bottom w:val="nil"/>
              <w:right w:val="nil"/>
            </w:tcBorders>
            <w:shd w:val="clear" w:color="auto" w:fill="auto"/>
            <w:noWrap/>
            <w:vAlign w:val="bottom"/>
            <w:hideMark/>
          </w:tcPr>
          <w:p w:rsidR="00807C05" w:rsidRPr="000A0ABD" w:rsidRDefault="001E779D" w:rsidP="000E5812">
            <w:pPr>
              <w:bidi w:val="0"/>
              <w:jc w:val="center"/>
              <w:rPr>
                <w:rFonts w:eastAsia="Times New Roman" w:cs="Times New Roman"/>
                <w:color w:val="000000" w:themeColor="text1"/>
                <w:sz w:val="20"/>
                <w:szCs w:val="20"/>
                <w:lang w:val="it-IT" w:eastAsia="zh-TW"/>
              </w:rPr>
            </w:pPr>
            <w:r w:rsidRPr="000A0ABD">
              <w:rPr>
                <w:rFonts w:eastAsia="Times New Roman" w:cs="Times New Roman"/>
                <w:color w:val="000000" w:themeColor="text1"/>
                <w:sz w:val="20"/>
                <w:szCs w:val="20"/>
                <w:lang w:val="it-IT" w:eastAsia="zh-TW"/>
              </w:rPr>
              <w:t>Per Capita GDP in L</w:t>
            </w:r>
            <w:r w:rsidR="00807C05" w:rsidRPr="000A0ABD">
              <w:rPr>
                <w:rFonts w:eastAsia="Times New Roman" w:cs="Times New Roman"/>
                <w:color w:val="000000" w:themeColor="text1"/>
                <w:sz w:val="20"/>
                <w:szCs w:val="20"/>
                <w:lang w:val="it-IT" w:eastAsia="zh-TW"/>
              </w:rPr>
              <w:t>og</w:t>
            </w:r>
          </w:p>
        </w:tc>
        <w:tc>
          <w:tcPr>
            <w:tcW w:w="444" w:type="pct"/>
            <w:tcBorders>
              <w:top w:val="single" w:sz="4" w:space="0" w:color="auto"/>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8.524***</w:t>
            </w:r>
          </w:p>
        </w:tc>
        <w:tc>
          <w:tcPr>
            <w:tcW w:w="444" w:type="pct"/>
            <w:tcBorders>
              <w:top w:val="single" w:sz="4" w:space="0" w:color="auto"/>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6.8982***</w:t>
            </w:r>
          </w:p>
        </w:tc>
        <w:tc>
          <w:tcPr>
            <w:tcW w:w="444" w:type="pct"/>
            <w:tcBorders>
              <w:top w:val="single" w:sz="4" w:space="0" w:color="auto"/>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6.56***</w:t>
            </w:r>
          </w:p>
        </w:tc>
        <w:tc>
          <w:tcPr>
            <w:tcW w:w="444" w:type="pct"/>
            <w:tcBorders>
              <w:top w:val="single" w:sz="4" w:space="0" w:color="auto"/>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6.6305***</w:t>
            </w:r>
          </w:p>
        </w:tc>
        <w:tc>
          <w:tcPr>
            <w:tcW w:w="444" w:type="pct"/>
            <w:tcBorders>
              <w:top w:val="single" w:sz="4" w:space="0" w:color="auto"/>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6.6107*</w:t>
            </w:r>
            <w:r w:rsidR="00AA1EDE" w:rsidRPr="000A0ABD">
              <w:rPr>
                <w:rFonts w:eastAsia="Times New Roman" w:cs="Times New Roman"/>
                <w:color w:val="000000" w:themeColor="text1"/>
                <w:sz w:val="20"/>
                <w:szCs w:val="20"/>
                <w:lang w:val="en-GB" w:eastAsia="zh-TW"/>
              </w:rPr>
              <w:t>**</w:t>
            </w:r>
          </w:p>
        </w:tc>
        <w:tc>
          <w:tcPr>
            <w:tcW w:w="444" w:type="pct"/>
            <w:tcBorders>
              <w:top w:val="single" w:sz="4" w:space="0" w:color="auto"/>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7.1312***</w:t>
            </w:r>
          </w:p>
        </w:tc>
        <w:tc>
          <w:tcPr>
            <w:tcW w:w="444" w:type="pct"/>
            <w:tcBorders>
              <w:top w:val="single" w:sz="4" w:space="0" w:color="auto"/>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7.1417***</w:t>
            </w:r>
          </w:p>
        </w:tc>
        <w:tc>
          <w:tcPr>
            <w:tcW w:w="444" w:type="pct"/>
            <w:tcBorders>
              <w:top w:val="single" w:sz="4" w:space="0" w:color="auto"/>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6.9358***</w:t>
            </w:r>
          </w:p>
        </w:tc>
        <w:tc>
          <w:tcPr>
            <w:tcW w:w="440" w:type="pct"/>
            <w:tcBorders>
              <w:top w:val="single" w:sz="4" w:space="0" w:color="auto"/>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8.0221***</w:t>
            </w:r>
          </w:p>
        </w:tc>
      </w:tr>
      <w:tr w:rsidR="00AA1EDE" w:rsidRPr="008127E9" w:rsidTr="001E779D">
        <w:trPr>
          <w:trHeight w:val="264"/>
        </w:trPr>
        <w:tc>
          <w:tcPr>
            <w:tcW w:w="755" w:type="pct"/>
            <w:tcBorders>
              <w:top w:val="nil"/>
              <w:left w:val="nil"/>
              <w:bottom w:val="nil"/>
              <w:right w:val="nil"/>
            </w:tcBorders>
            <w:shd w:val="clear" w:color="auto" w:fill="auto"/>
            <w:noWrap/>
            <w:vAlign w:val="bottom"/>
            <w:hideMark/>
          </w:tcPr>
          <w:p w:rsidR="00807C05" w:rsidRPr="008127E9" w:rsidRDefault="00807C05" w:rsidP="000E5812">
            <w:pPr>
              <w:bidi w:val="0"/>
              <w:jc w:val="center"/>
              <w:rPr>
                <w:rFonts w:eastAsia="Times New Roman" w:cs="Times New Roman"/>
                <w:color w:val="000000" w:themeColor="text1"/>
                <w:sz w:val="20"/>
                <w:szCs w:val="20"/>
                <w:lang w:val="en-GB" w:eastAsia="zh-TW"/>
              </w:rPr>
            </w:pPr>
          </w:p>
        </w:tc>
        <w:tc>
          <w:tcPr>
            <w:tcW w:w="128" w:type="pct"/>
            <w:tcBorders>
              <w:top w:val="nil"/>
              <w:left w:val="nil"/>
              <w:bottom w:val="nil"/>
              <w:right w:val="nil"/>
            </w:tcBorders>
            <w:shd w:val="clear" w:color="auto" w:fill="auto"/>
            <w:noWrap/>
            <w:vAlign w:val="bottom"/>
            <w:hideMark/>
          </w:tcPr>
          <w:p w:rsidR="00807C05" w:rsidRPr="008127E9" w:rsidRDefault="00807C05" w:rsidP="000E5812">
            <w:pPr>
              <w:bidi w:val="0"/>
              <w:jc w:val="center"/>
              <w:rPr>
                <w:rFonts w:eastAsia="Times New Roman" w:cs="Times New Roman"/>
                <w:color w:val="000000" w:themeColor="text1"/>
                <w:sz w:val="20"/>
                <w:szCs w:val="20"/>
                <w:lang w:val="en-GB" w:eastAsia="zh-TW"/>
              </w:rPr>
            </w:pPr>
          </w:p>
        </w:tc>
        <w:tc>
          <w:tcPr>
            <w:tcW w:w="124" w:type="pct"/>
            <w:tcBorders>
              <w:top w:val="nil"/>
              <w:left w:val="nil"/>
              <w:bottom w:val="nil"/>
              <w:right w:val="nil"/>
            </w:tcBorders>
            <w:shd w:val="clear" w:color="auto" w:fill="auto"/>
            <w:noWrap/>
            <w:vAlign w:val="bottom"/>
            <w:hideMark/>
          </w:tcPr>
          <w:p w:rsidR="00807C05" w:rsidRPr="008127E9" w:rsidRDefault="00807C05" w:rsidP="000E5812">
            <w:pPr>
              <w:bidi w:val="0"/>
              <w:jc w:val="center"/>
              <w:rPr>
                <w:rFonts w:eastAsia="Times New Roman" w:cs="Times New Roman"/>
                <w:color w:val="000000" w:themeColor="text1"/>
                <w:sz w:val="20"/>
                <w:szCs w:val="20"/>
                <w:lang w:val="en-GB" w:eastAsia="zh-TW"/>
              </w:rPr>
            </w:pP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(0.1499)</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(0.9173)</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(0.704)</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(0.4852)</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(0.4096)</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(0.4405)</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(0.0063)</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(0.8755)</w:t>
            </w:r>
          </w:p>
        </w:tc>
        <w:tc>
          <w:tcPr>
            <w:tcW w:w="440"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(0.6744)</w:t>
            </w:r>
          </w:p>
        </w:tc>
      </w:tr>
      <w:tr w:rsidR="00AA1EDE" w:rsidRPr="008127E9" w:rsidTr="001E779D">
        <w:trPr>
          <w:trHeight w:val="264"/>
        </w:trPr>
        <w:tc>
          <w:tcPr>
            <w:tcW w:w="1008" w:type="pct"/>
            <w:gridSpan w:val="3"/>
            <w:tcBorders>
              <w:top w:val="nil"/>
              <w:left w:val="nil"/>
              <w:bottom w:val="nil"/>
              <w:right w:val="nil"/>
            </w:tcBorders>
            <w:shd w:val="clear" w:color="auto" w:fill="auto"/>
            <w:noWrap/>
            <w:vAlign w:val="bottom"/>
            <w:hideMark/>
          </w:tcPr>
          <w:p w:rsidR="00807C05" w:rsidRPr="000A0ABD" w:rsidRDefault="001E779D"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Squared Per Capita GDP in L</w:t>
            </w:r>
            <w:r w:rsidR="00807C05" w:rsidRPr="000A0ABD">
              <w:rPr>
                <w:rFonts w:eastAsia="Times New Roman" w:cs="Times New Roman"/>
                <w:color w:val="000000" w:themeColor="text1"/>
                <w:sz w:val="20"/>
                <w:szCs w:val="20"/>
                <w:lang w:val="en-GB" w:eastAsia="zh-TW"/>
              </w:rPr>
              <w:t>og</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0.3867***</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0.3017***</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0.2857***</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0.2900***</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0.2889***</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0.3171***</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0.3187***</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0.3104***</w:t>
            </w:r>
          </w:p>
        </w:tc>
        <w:tc>
          <w:tcPr>
            <w:tcW w:w="440"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0.3692***</w:t>
            </w:r>
          </w:p>
        </w:tc>
      </w:tr>
      <w:tr w:rsidR="00AA1EDE" w:rsidRPr="008127E9" w:rsidTr="001E779D">
        <w:trPr>
          <w:trHeight w:val="264"/>
        </w:trPr>
        <w:tc>
          <w:tcPr>
            <w:tcW w:w="755" w:type="pct"/>
            <w:tcBorders>
              <w:top w:val="nil"/>
              <w:left w:val="nil"/>
              <w:bottom w:val="nil"/>
              <w:right w:val="nil"/>
            </w:tcBorders>
            <w:shd w:val="clear" w:color="auto" w:fill="auto"/>
            <w:noWrap/>
            <w:vAlign w:val="bottom"/>
            <w:hideMark/>
          </w:tcPr>
          <w:p w:rsidR="00807C05" w:rsidRPr="008127E9" w:rsidRDefault="00807C05" w:rsidP="000E5812">
            <w:pPr>
              <w:bidi w:val="0"/>
              <w:jc w:val="center"/>
              <w:rPr>
                <w:rFonts w:eastAsia="Times New Roman" w:cs="Times New Roman"/>
                <w:color w:val="000000" w:themeColor="text1"/>
                <w:sz w:val="20"/>
                <w:szCs w:val="20"/>
                <w:lang w:val="en-GB" w:eastAsia="zh-TW"/>
              </w:rPr>
            </w:pPr>
          </w:p>
        </w:tc>
        <w:tc>
          <w:tcPr>
            <w:tcW w:w="128" w:type="pct"/>
            <w:tcBorders>
              <w:top w:val="nil"/>
              <w:left w:val="nil"/>
              <w:bottom w:val="nil"/>
              <w:right w:val="nil"/>
            </w:tcBorders>
            <w:shd w:val="clear" w:color="auto" w:fill="auto"/>
            <w:noWrap/>
            <w:vAlign w:val="bottom"/>
            <w:hideMark/>
          </w:tcPr>
          <w:p w:rsidR="00807C05" w:rsidRPr="008127E9" w:rsidRDefault="00807C05" w:rsidP="000E5812">
            <w:pPr>
              <w:bidi w:val="0"/>
              <w:jc w:val="center"/>
              <w:rPr>
                <w:rFonts w:eastAsia="Times New Roman" w:cs="Times New Roman"/>
                <w:color w:val="000000" w:themeColor="text1"/>
                <w:sz w:val="20"/>
                <w:szCs w:val="20"/>
                <w:lang w:val="en-GB" w:eastAsia="zh-TW"/>
              </w:rPr>
            </w:pPr>
          </w:p>
        </w:tc>
        <w:tc>
          <w:tcPr>
            <w:tcW w:w="124" w:type="pct"/>
            <w:tcBorders>
              <w:top w:val="nil"/>
              <w:left w:val="nil"/>
              <w:bottom w:val="nil"/>
              <w:right w:val="nil"/>
            </w:tcBorders>
            <w:shd w:val="clear" w:color="auto" w:fill="auto"/>
            <w:noWrap/>
            <w:vAlign w:val="bottom"/>
            <w:hideMark/>
          </w:tcPr>
          <w:p w:rsidR="00807C05" w:rsidRPr="008127E9" w:rsidRDefault="00807C05" w:rsidP="000E5812">
            <w:pPr>
              <w:bidi w:val="0"/>
              <w:jc w:val="center"/>
              <w:rPr>
                <w:rFonts w:eastAsia="Times New Roman" w:cs="Times New Roman"/>
                <w:color w:val="000000" w:themeColor="text1"/>
                <w:sz w:val="20"/>
                <w:szCs w:val="20"/>
                <w:lang w:val="en-GB" w:eastAsia="zh-TW"/>
              </w:rPr>
            </w:pP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(0.0788)</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(0.0481)</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(0.0370)</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(0.0257)</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(0.0217)</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(0.0233)</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(0.0331)</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(0.0453)</w:t>
            </w:r>
          </w:p>
        </w:tc>
        <w:tc>
          <w:tcPr>
            <w:tcW w:w="440"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(0.0356)</w:t>
            </w:r>
          </w:p>
        </w:tc>
      </w:tr>
      <w:tr w:rsidR="00AA1EDE" w:rsidRPr="008127E9" w:rsidTr="001E779D">
        <w:trPr>
          <w:trHeight w:val="264"/>
        </w:trPr>
        <w:tc>
          <w:tcPr>
            <w:tcW w:w="1008" w:type="pct"/>
            <w:gridSpan w:val="3"/>
            <w:tcBorders>
              <w:top w:val="nil"/>
              <w:left w:val="nil"/>
              <w:bottom w:val="nil"/>
              <w:right w:val="nil"/>
            </w:tcBorders>
            <w:shd w:val="clear" w:color="auto" w:fill="auto"/>
            <w:noWrap/>
            <w:vAlign w:val="bottom"/>
            <w:hideMark/>
          </w:tcPr>
          <w:p w:rsidR="00807C05" w:rsidRPr="000A0ABD" w:rsidRDefault="00516292"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 xml:space="preserve">Export </w:t>
            </w:r>
            <w:r w:rsidR="001E779D" w:rsidRPr="000A0ABD">
              <w:rPr>
                <w:rFonts w:cs="Times New Roman"/>
                <w:color w:val="000000" w:themeColor="text1"/>
                <w:sz w:val="20"/>
                <w:szCs w:val="20"/>
              </w:rPr>
              <w:t>C</w:t>
            </w:r>
            <w:r w:rsidR="006917B2" w:rsidRPr="000A0ABD">
              <w:rPr>
                <w:rFonts w:cs="Times New Roman"/>
                <w:color w:val="000000" w:themeColor="text1"/>
                <w:sz w:val="20"/>
                <w:szCs w:val="20"/>
              </w:rPr>
              <w:t>oncentration</w:t>
            </w:r>
            <w:r w:rsidR="006917B2" w:rsidRPr="000A0ABD">
              <w:rPr>
                <w:rFonts w:eastAsia="Times New Roman" w:cs="Times New Roman"/>
                <w:color w:val="000000" w:themeColor="text1"/>
                <w:sz w:val="20"/>
                <w:szCs w:val="20"/>
                <w:lang w:val="en-GB" w:eastAsia="zh-TW"/>
              </w:rPr>
              <w:t xml:space="preserve"> </w:t>
            </w:r>
            <w:r w:rsidR="001E779D" w:rsidRPr="000A0ABD">
              <w:rPr>
                <w:rFonts w:eastAsia="Times New Roman" w:cs="Times New Roman"/>
                <w:color w:val="000000" w:themeColor="text1"/>
                <w:sz w:val="20"/>
                <w:szCs w:val="20"/>
                <w:lang w:val="en-GB" w:eastAsia="zh-TW"/>
              </w:rPr>
              <w:t>in L</w:t>
            </w:r>
            <w:r w:rsidR="00807C05" w:rsidRPr="000A0ABD">
              <w:rPr>
                <w:rFonts w:eastAsia="Times New Roman" w:cs="Times New Roman"/>
                <w:color w:val="000000" w:themeColor="text1"/>
                <w:sz w:val="20"/>
                <w:szCs w:val="20"/>
                <w:lang w:val="en-GB" w:eastAsia="zh-TW"/>
              </w:rPr>
              <w:t>og</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0.3370***</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0.3618***</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0.3448***</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0.3254***</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0.2806***</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0.2542***</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0.2423***</w:t>
            </w:r>
          </w:p>
        </w:tc>
        <w:tc>
          <w:tcPr>
            <w:tcW w:w="444"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0.2207***</w:t>
            </w:r>
          </w:p>
        </w:tc>
        <w:tc>
          <w:tcPr>
            <w:tcW w:w="440" w:type="pct"/>
            <w:tcBorders>
              <w:top w:val="nil"/>
              <w:left w:val="nil"/>
              <w:bottom w:val="nil"/>
              <w:right w:val="nil"/>
            </w:tcBorders>
            <w:shd w:val="clear" w:color="auto" w:fill="auto"/>
            <w:noWrap/>
            <w:vAlign w:val="bottom"/>
            <w:hideMark/>
          </w:tcPr>
          <w:p w:rsidR="00807C05" w:rsidRPr="000A0ABD" w:rsidRDefault="00AA1EDE"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0.1812***</w:t>
            </w:r>
          </w:p>
        </w:tc>
      </w:tr>
      <w:tr w:rsidR="00AA1EDE" w:rsidRPr="008127E9" w:rsidTr="001E779D">
        <w:trPr>
          <w:trHeight w:val="264"/>
        </w:trPr>
        <w:tc>
          <w:tcPr>
            <w:tcW w:w="755" w:type="pct"/>
            <w:tcBorders>
              <w:top w:val="nil"/>
              <w:left w:val="nil"/>
              <w:bottom w:val="nil"/>
              <w:right w:val="nil"/>
            </w:tcBorders>
            <w:shd w:val="clear" w:color="auto" w:fill="auto"/>
            <w:noWrap/>
            <w:vAlign w:val="bottom"/>
            <w:hideMark/>
          </w:tcPr>
          <w:p w:rsidR="00807C05" w:rsidRPr="008127E9" w:rsidRDefault="00807C05" w:rsidP="000E5812">
            <w:pPr>
              <w:bidi w:val="0"/>
              <w:jc w:val="center"/>
              <w:rPr>
                <w:rFonts w:eastAsia="Times New Roman" w:cs="Times New Roman"/>
                <w:color w:val="000000" w:themeColor="text1"/>
                <w:sz w:val="20"/>
                <w:szCs w:val="20"/>
                <w:lang w:val="en-GB" w:eastAsia="zh-TW"/>
              </w:rPr>
            </w:pPr>
          </w:p>
        </w:tc>
        <w:tc>
          <w:tcPr>
            <w:tcW w:w="128" w:type="pct"/>
            <w:tcBorders>
              <w:top w:val="nil"/>
              <w:left w:val="nil"/>
              <w:bottom w:val="nil"/>
              <w:right w:val="nil"/>
            </w:tcBorders>
            <w:shd w:val="clear" w:color="auto" w:fill="auto"/>
            <w:noWrap/>
            <w:vAlign w:val="bottom"/>
            <w:hideMark/>
          </w:tcPr>
          <w:p w:rsidR="00807C05" w:rsidRPr="008127E9" w:rsidRDefault="00807C05" w:rsidP="000E5812">
            <w:pPr>
              <w:bidi w:val="0"/>
              <w:jc w:val="center"/>
              <w:rPr>
                <w:rFonts w:eastAsia="Times New Roman" w:cs="Times New Roman"/>
                <w:color w:val="000000" w:themeColor="text1"/>
                <w:sz w:val="20"/>
                <w:szCs w:val="20"/>
                <w:lang w:val="en-GB" w:eastAsia="zh-TW"/>
              </w:rPr>
            </w:pPr>
          </w:p>
        </w:tc>
        <w:tc>
          <w:tcPr>
            <w:tcW w:w="124" w:type="pct"/>
            <w:tcBorders>
              <w:top w:val="nil"/>
              <w:left w:val="nil"/>
              <w:bottom w:val="nil"/>
              <w:right w:val="nil"/>
            </w:tcBorders>
            <w:shd w:val="clear" w:color="auto" w:fill="auto"/>
            <w:noWrap/>
            <w:vAlign w:val="bottom"/>
            <w:hideMark/>
          </w:tcPr>
          <w:p w:rsidR="00807C05" w:rsidRPr="008127E9" w:rsidRDefault="00807C05" w:rsidP="000E5812">
            <w:pPr>
              <w:bidi w:val="0"/>
              <w:jc w:val="center"/>
              <w:rPr>
                <w:rFonts w:eastAsia="Times New Roman" w:cs="Times New Roman"/>
                <w:color w:val="000000" w:themeColor="text1"/>
                <w:sz w:val="20"/>
                <w:szCs w:val="20"/>
                <w:lang w:val="en-GB" w:eastAsia="zh-TW"/>
              </w:rPr>
            </w:pP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(0.0270)</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(0.0211)</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(0.0275)</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(0.0325)</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(0.0298)</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(0.0297)</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(0.0297)</w:t>
            </w:r>
          </w:p>
        </w:tc>
        <w:tc>
          <w:tcPr>
            <w:tcW w:w="444"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(0.0322)</w:t>
            </w:r>
          </w:p>
        </w:tc>
        <w:tc>
          <w:tcPr>
            <w:tcW w:w="440" w:type="pct"/>
            <w:tcBorders>
              <w:top w:val="nil"/>
              <w:left w:val="nil"/>
              <w:bottom w:val="nil"/>
              <w:right w:val="nil"/>
            </w:tcBorders>
            <w:shd w:val="clear" w:color="auto" w:fill="auto"/>
            <w:noWrap/>
            <w:vAlign w:val="bottom"/>
            <w:hideMark/>
          </w:tcPr>
          <w:p w:rsidR="00807C05" w:rsidRPr="000A0ABD" w:rsidRDefault="00807C05" w:rsidP="000E5812">
            <w:pPr>
              <w:bidi w:val="0"/>
              <w:jc w:val="center"/>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(0.0289)</w:t>
            </w:r>
          </w:p>
        </w:tc>
      </w:tr>
      <w:tr w:rsidR="00AA1EDE" w:rsidRPr="008127E9" w:rsidTr="001E779D">
        <w:trPr>
          <w:trHeight w:val="264"/>
        </w:trPr>
        <w:tc>
          <w:tcPr>
            <w:tcW w:w="5000" w:type="pct"/>
            <w:gridSpan w:val="12"/>
            <w:vMerge w:val="restart"/>
            <w:tcBorders>
              <w:top w:val="single" w:sz="8" w:space="0" w:color="auto"/>
              <w:left w:val="nil"/>
              <w:bottom w:val="nil"/>
              <w:right w:val="nil"/>
            </w:tcBorders>
            <w:shd w:val="clear" w:color="auto" w:fill="auto"/>
            <w:hideMark/>
          </w:tcPr>
          <w:p w:rsidR="00807C05" w:rsidRPr="008127E9" w:rsidRDefault="006A6CE4" w:rsidP="000E5812">
            <w:pPr>
              <w:bidi w:val="0"/>
              <w:jc w:val="both"/>
              <w:rPr>
                <w:rFonts w:eastAsia="Times New Roman" w:cs="Times New Roman"/>
                <w:color w:val="000000" w:themeColor="text1"/>
                <w:sz w:val="20"/>
                <w:szCs w:val="20"/>
                <w:lang w:val="en-GB" w:eastAsia="zh-TW"/>
              </w:rPr>
            </w:pPr>
            <w:r w:rsidRPr="000A0ABD">
              <w:rPr>
                <w:rFonts w:eastAsia="Times New Roman" w:cs="Times New Roman"/>
                <w:color w:val="000000" w:themeColor="text1"/>
                <w:sz w:val="20"/>
                <w:szCs w:val="20"/>
                <w:lang w:val="en-GB" w:eastAsia="zh-TW"/>
              </w:rPr>
              <w:t xml:space="preserve">Notes: </w:t>
            </w:r>
            <w:r w:rsidR="002B18BF" w:rsidRPr="000A0ABD">
              <w:rPr>
                <w:rFonts w:eastAsia="Times New Roman" w:cs="Times New Roman"/>
                <w:color w:val="000000" w:themeColor="text1"/>
                <w:sz w:val="20"/>
                <w:szCs w:val="20"/>
                <w:lang w:val="en-GB" w:eastAsia="zh-TW"/>
              </w:rPr>
              <w:t>The s</w:t>
            </w:r>
            <w:r w:rsidR="00AA1EDE" w:rsidRPr="000A0ABD">
              <w:rPr>
                <w:rFonts w:eastAsia="Times New Roman" w:cs="Times New Roman"/>
                <w:color w:val="000000" w:themeColor="text1"/>
                <w:sz w:val="20"/>
                <w:szCs w:val="20"/>
                <w:lang w:val="en-GB" w:eastAsia="zh-TW"/>
              </w:rPr>
              <w:t>tandard errors are</w:t>
            </w:r>
            <w:r w:rsidR="00807C05" w:rsidRPr="000A0ABD">
              <w:rPr>
                <w:rFonts w:eastAsia="Times New Roman" w:cs="Times New Roman"/>
                <w:color w:val="000000" w:themeColor="text1"/>
                <w:sz w:val="20"/>
                <w:szCs w:val="20"/>
                <w:lang w:val="en-GB" w:eastAsia="zh-TW"/>
              </w:rPr>
              <w:t xml:space="preserve"> in parentheses with 2</w:t>
            </w:r>
            <w:r w:rsidR="00AA1EDE" w:rsidRPr="000A0ABD">
              <w:rPr>
                <w:rFonts w:eastAsia="Times New Roman" w:cs="Times New Roman"/>
                <w:color w:val="000000" w:themeColor="text1"/>
                <w:sz w:val="20"/>
                <w:szCs w:val="20"/>
                <w:lang w:val="en-GB" w:eastAsia="zh-TW"/>
              </w:rPr>
              <w:t>,</w:t>
            </w:r>
            <w:r w:rsidR="00807C05" w:rsidRPr="000A0ABD">
              <w:rPr>
                <w:rFonts w:eastAsia="Times New Roman" w:cs="Times New Roman"/>
                <w:color w:val="000000" w:themeColor="text1"/>
                <w:sz w:val="20"/>
                <w:szCs w:val="20"/>
                <w:lang w:val="en-GB" w:eastAsia="zh-TW"/>
              </w:rPr>
              <w:t xml:space="preserve">000 replications. *** </w:t>
            </w:r>
            <w:r w:rsidR="00AA1EDE" w:rsidRPr="000A0ABD">
              <w:rPr>
                <w:rFonts w:eastAsia="Times New Roman" w:cs="Times New Roman"/>
                <w:color w:val="000000" w:themeColor="text1"/>
                <w:sz w:val="20"/>
                <w:szCs w:val="20"/>
                <w:lang w:val="en-GB" w:eastAsia="zh-TW"/>
              </w:rPr>
              <w:t>indicates the significance</w:t>
            </w:r>
            <w:r w:rsidR="00807C05" w:rsidRPr="000A0ABD">
              <w:rPr>
                <w:rFonts w:eastAsia="Times New Roman" w:cs="Times New Roman"/>
                <w:color w:val="000000" w:themeColor="text1"/>
                <w:sz w:val="20"/>
                <w:szCs w:val="20"/>
                <w:lang w:val="en-GB" w:eastAsia="zh-TW"/>
              </w:rPr>
              <w:t xml:space="preserve"> at</w:t>
            </w:r>
            <w:r w:rsidR="00AA1EDE" w:rsidRPr="000A0ABD">
              <w:rPr>
                <w:rFonts w:eastAsia="Times New Roman" w:cs="Times New Roman"/>
                <w:color w:val="000000" w:themeColor="text1"/>
                <w:sz w:val="20"/>
                <w:szCs w:val="20"/>
                <w:lang w:val="en-GB" w:eastAsia="zh-TW"/>
              </w:rPr>
              <w:t xml:space="preserve"> the</w:t>
            </w:r>
            <w:r w:rsidR="00807C05" w:rsidRPr="000A0ABD">
              <w:rPr>
                <w:rFonts w:eastAsia="Times New Roman" w:cs="Times New Roman"/>
                <w:color w:val="000000" w:themeColor="text1"/>
                <w:sz w:val="20"/>
                <w:szCs w:val="20"/>
                <w:lang w:val="en-GB" w:eastAsia="zh-TW"/>
              </w:rPr>
              <w:t xml:space="preserve"> 1%</w:t>
            </w:r>
            <w:r w:rsidR="008E2DE0" w:rsidRPr="000A0ABD">
              <w:rPr>
                <w:rFonts w:eastAsia="Times New Roman" w:cs="Times New Roman"/>
                <w:color w:val="000000" w:themeColor="text1"/>
                <w:sz w:val="20"/>
                <w:szCs w:val="20"/>
                <w:lang w:val="en-GB" w:eastAsia="zh-TW"/>
              </w:rPr>
              <w:t xml:space="preserve"> level</w:t>
            </w:r>
            <w:r w:rsidR="00807C05" w:rsidRPr="000A0ABD">
              <w:rPr>
                <w:rFonts w:eastAsia="Times New Roman" w:cs="Times New Roman"/>
                <w:color w:val="000000" w:themeColor="text1"/>
                <w:sz w:val="20"/>
                <w:szCs w:val="20"/>
                <w:lang w:val="en-GB" w:eastAsia="zh-TW"/>
              </w:rPr>
              <w:t xml:space="preserve">. </w:t>
            </w:r>
            <w:r w:rsidR="006917B2" w:rsidRPr="000A0ABD">
              <w:rPr>
                <w:rFonts w:eastAsia="Times New Roman" w:cs="Times New Roman"/>
                <w:color w:val="000000" w:themeColor="text1"/>
                <w:sz w:val="20"/>
                <w:szCs w:val="20"/>
                <w:lang w:val="en-GB" w:eastAsia="zh-TW"/>
              </w:rPr>
              <w:t>The r</w:t>
            </w:r>
            <w:r w:rsidR="00AA1EDE" w:rsidRPr="000A0ABD">
              <w:rPr>
                <w:rFonts w:eastAsia="Times New Roman" w:cs="Times New Roman"/>
                <w:color w:val="000000" w:themeColor="text1"/>
                <w:sz w:val="20"/>
                <w:szCs w:val="20"/>
                <w:lang w:val="en-GB" w:eastAsia="zh-TW"/>
              </w:rPr>
              <w:t>obust OLS standard errors are used.</w:t>
            </w:r>
            <w:r w:rsidR="00807C05" w:rsidRPr="000A0ABD">
              <w:rPr>
                <w:rFonts w:eastAsia="Times New Roman" w:cs="Times New Roman"/>
                <w:color w:val="000000" w:themeColor="text1"/>
                <w:sz w:val="20"/>
                <w:szCs w:val="20"/>
                <w:lang w:val="en-GB" w:eastAsia="zh-TW"/>
              </w:rPr>
              <w:t xml:space="preserve"> </w:t>
            </w: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p w:rsidR="0097592E" w:rsidRPr="008127E9" w:rsidRDefault="0097592E" w:rsidP="000E5812">
            <w:pPr>
              <w:bidi w:val="0"/>
              <w:rPr>
                <w:rFonts w:eastAsia="Times New Roman" w:cs="Times New Roman"/>
                <w:color w:val="000000" w:themeColor="text1"/>
                <w:sz w:val="20"/>
                <w:szCs w:val="20"/>
                <w:lang w:val="en-GB" w:eastAsia="zh-TW"/>
              </w:rPr>
            </w:pPr>
          </w:p>
        </w:tc>
      </w:tr>
      <w:tr w:rsidR="00AA1EDE" w:rsidRPr="008127E9" w:rsidTr="001E779D">
        <w:trPr>
          <w:trHeight w:val="517"/>
        </w:trPr>
        <w:tc>
          <w:tcPr>
            <w:tcW w:w="5000" w:type="pct"/>
            <w:gridSpan w:val="12"/>
            <w:vMerge/>
            <w:tcBorders>
              <w:top w:val="single" w:sz="8" w:space="0" w:color="auto"/>
              <w:left w:val="nil"/>
              <w:bottom w:val="nil"/>
              <w:right w:val="nil"/>
            </w:tcBorders>
            <w:vAlign w:val="center"/>
            <w:hideMark/>
          </w:tcPr>
          <w:p w:rsidR="00807C05" w:rsidRPr="008127E9" w:rsidRDefault="00807C05" w:rsidP="000E5812">
            <w:pPr>
              <w:bidi w:val="0"/>
              <w:rPr>
                <w:rFonts w:eastAsia="Times New Roman" w:cs="Times New Roman"/>
                <w:color w:val="000000" w:themeColor="text1"/>
                <w:sz w:val="20"/>
                <w:szCs w:val="20"/>
                <w:lang w:val="en-GB" w:eastAsia="zh-TW"/>
              </w:rPr>
            </w:pPr>
          </w:p>
        </w:tc>
      </w:tr>
    </w:tbl>
    <w:p w:rsidR="0097592E" w:rsidRPr="008127E9" w:rsidRDefault="006A6CE4" w:rsidP="006A6CE4">
      <w:pPr>
        <w:pStyle w:val="a3"/>
        <w:autoSpaceDE w:val="0"/>
        <w:autoSpaceDN w:val="0"/>
        <w:adjustRightInd w:val="0"/>
        <w:ind w:left="0"/>
        <w:jc w:val="center"/>
        <w:rPr>
          <w:rFonts w:cs="Times New Roman"/>
          <w:color w:val="000000" w:themeColor="text1"/>
        </w:rPr>
      </w:pPr>
      <w:r w:rsidRPr="000A0ABD">
        <w:rPr>
          <w:rFonts w:cs="Times New Roman"/>
          <w:color w:val="000000" w:themeColor="text1"/>
        </w:rPr>
        <w:lastRenderedPageBreak/>
        <w:t xml:space="preserve">Appendix I. </w:t>
      </w:r>
      <w:r w:rsidR="0097592E" w:rsidRPr="000A0ABD">
        <w:rPr>
          <w:rFonts w:cs="Times New Roman"/>
          <w:color w:val="000000" w:themeColor="text1"/>
        </w:rPr>
        <w:t xml:space="preserve">Descriptive </w:t>
      </w:r>
      <w:r w:rsidR="00572BFE" w:rsidRPr="000A0ABD">
        <w:rPr>
          <w:rFonts w:cs="Times New Roman"/>
          <w:color w:val="000000" w:themeColor="text1"/>
        </w:rPr>
        <w:t>S</w:t>
      </w:r>
      <w:r w:rsidR="0097592E" w:rsidRPr="000A0ABD">
        <w:rPr>
          <w:rFonts w:cs="Times New Roman"/>
          <w:color w:val="000000" w:themeColor="text1"/>
        </w:rPr>
        <w:t xml:space="preserve">tatistics and the </w:t>
      </w:r>
      <w:r w:rsidR="00572BFE" w:rsidRPr="000A0ABD">
        <w:rPr>
          <w:rFonts w:cs="Times New Roman"/>
          <w:color w:val="000000" w:themeColor="text1"/>
        </w:rPr>
        <w:t>D</w:t>
      </w:r>
      <w:r w:rsidR="0097592E" w:rsidRPr="000A0ABD">
        <w:rPr>
          <w:rFonts w:cs="Times New Roman"/>
          <w:color w:val="000000" w:themeColor="text1"/>
        </w:rPr>
        <w:t xml:space="preserve">escription of </w:t>
      </w:r>
      <w:r w:rsidR="002D37A7" w:rsidRPr="000A0ABD">
        <w:rPr>
          <w:rFonts w:cs="Times New Roman"/>
          <w:color w:val="000000" w:themeColor="text1"/>
        </w:rPr>
        <w:t xml:space="preserve">the </w:t>
      </w:r>
      <w:r w:rsidR="00572BFE" w:rsidRPr="000A0ABD">
        <w:rPr>
          <w:rFonts w:cs="Times New Roman"/>
          <w:color w:val="000000" w:themeColor="text1"/>
        </w:rPr>
        <w:t>V</w:t>
      </w:r>
      <w:r w:rsidR="0097592E" w:rsidRPr="000A0ABD">
        <w:rPr>
          <w:rFonts w:cs="Times New Roman"/>
          <w:color w:val="000000" w:themeColor="text1"/>
        </w:rPr>
        <w:t>ariable</w:t>
      </w:r>
      <w:r w:rsidR="002D37A7" w:rsidRPr="000A0ABD">
        <w:rPr>
          <w:rFonts w:cs="Times New Roman"/>
          <w:color w:val="000000" w:themeColor="text1"/>
        </w:rPr>
        <w:t>s in</w:t>
      </w:r>
      <w:r w:rsidR="0034479D" w:rsidRPr="000A0ABD">
        <w:rPr>
          <w:rFonts w:cs="Times New Roman"/>
          <w:color w:val="000000" w:themeColor="text1"/>
        </w:rPr>
        <w:t xml:space="preserve"> the </w:t>
      </w:r>
      <w:r w:rsidR="00572BFE" w:rsidRPr="000A0ABD">
        <w:rPr>
          <w:rFonts w:cs="Times New Roman"/>
          <w:color w:val="000000" w:themeColor="text1"/>
        </w:rPr>
        <w:t>P</w:t>
      </w:r>
      <w:r w:rsidR="0034479D" w:rsidRPr="000A0ABD">
        <w:rPr>
          <w:rFonts w:cs="Times New Roman"/>
          <w:color w:val="000000" w:themeColor="text1"/>
        </w:rPr>
        <w:t xml:space="preserve">anel </w:t>
      </w:r>
      <w:r w:rsidR="00572BFE" w:rsidRPr="000A0ABD">
        <w:rPr>
          <w:rFonts w:cs="Times New Roman"/>
          <w:color w:val="000000" w:themeColor="text1"/>
        </w:rPr>
        <w:t>D</w:t>
      </w:r>
      <w:r w:rsidR="0034479D" w:rsidRPr="000A0ABD">
        <w:rPr>
          <w:rFonts w:cs="Times New Roman"/>
          <w:color w:val="000000" w:themeColor="text1"/>
        </w:rPr>
        <w:t>ata</w:t>
      </w:r>
      <w:r w:rsidR="008C3C53" w:rsidRPr="000A0ABD">
        <w:rPr>
          <w:rFonts w:cs="Times New Roman"/>
          <w:color w:val="000000" w:themeColor="text1"/>
        </w:rPr>
        <w:t xml:space="preserve"> </w:t>
      </w:r>
      <w:r w:rsidR="0034479D" w:rsidRPr="000A0ABD">
        <w:rPr>
          <w:rFonts w:cs="Times New Roman"/>
          <w:color w:val="000000" w:themeColor="text1"/>
        </w:rPr>
        <w:t>of</w:t>
      </w:r>
      <w:r w:rsidR="0097592E" w:rsidRPr="000A0ABD">
        <w:rPr>
          <w:rFonts w:cs="Times New Roman"/>
          <w:color w:val="000000" w:themeColor="text1"/>
        </w:rPr>
        <w:t xml:space="preserve"> 19 </w:t>
      </w:r>
      <w:r w:rsidR="00572BFE" w:rsidRPr="000A0ABD">
        <w:rPr>
          <w:rFonts w:cs="Times New Roman"/>
          <w:color w:val="000000" w:themeColor="text1"/>
        </w:rPr>
        <w:t>C</w:t>
      </w:r>
      <w:r w:rsidR="0097592E" w:rsidRPr="000A0ABD">
        <w:rPr>
          <w:rFonts w:cs="Times New Roman"/>
          <w:color w:val="000000" w:themeColor="text1"/>
        </w:rPr>
        <w:t>ountries: 1962</w:t>
      </w:r>
      <w:r w:rsidR="0097592E" w:rsidRPr="000A0ABD">
        <w:rPr>
          <w:rFonts w:eastAsiaTheme="minorHAnsi" w:cs="Times New Roman"/>
          <w:color w:val="000000" w:themeColor="text1"/>
          <w:lang w:eastAsia="en-US"/>
        </w:rPr>
        <w:t>–2010</w:t>
      </w:r>
    </w:p>
    <w:tbl>
      <w:tblPr>
        <w:tblW w:w="14831" w:type="dxa"/>
        <w:jc w:val="center"/>
        <w:tblCellMar>
          <w:left w:w="70" w:type="dxa"/>
          <w:right w:w="70" w:type="dxa"/>
        </w:tblCellMar>
        <w:tblLook w:val="04A0"/>
      </w:tblPr>
      <w:tblGrid>
        <w:gridCol w:w="4745"/>
        <w:gridCol w:w="1712"/>
        <w:gridCol w:w="2551"/>
        <w:gridCol w:w="790"/>
        <w:gridCol w:w="1790"/>
        <w:gridCol w:w="1029"/>
        <w:gridCol w:w="918"/>
        <w:gridCol w:w="1296"/>
      </w:tblGrid>
      <w:tr w:rsidR="0097592E" w:rsidRPr="008127E9" w:rsidTr="0097592E">
        <w:trPr>
          <w:trHeight w:val="315"/>
          <w:jc w:val="center"/>
        </w:trPr>
        <w:tc>
          <w:tcPr>
            <w:tcW w:w="4745" w:type="dxa"/>
            <w:tcBorders>
              <w:top w:val="single" w:sz="4" w:space="0" w:color="auto"/>
              <w:left w:val="nil"/>
              <w:bottom w:val="single" w:sz="4" w:space="0" w:color="auto"/>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Variable</w:t>
            </w:r>
          </w:p>
        </w:tc>
        <w:tc>
          <w:tcPr>
            <w:tcW w:w="1712" w:type="dxa"/>
            <w:tcBorders>
              <w:top w:val="single" w:sz="4" w:space="0" w:color="auto"/>
              <w:left w:val="nil"/>
              <w:bottom w:val="single" w:sz="4" w:space="0" w:color="auto"/>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Unit</w:t>
            </w:r>
          </w:p>
        </w:tc>
        <w:tc>
          <w:tcPr>
            <w:tcW w:w="2551" w:type="dxa"/>
            <w:tcBorders>
              <w:top w:val="single" w:sz="4" w:space="0" w:color="auto"/>
              <w:left w:val="nil"/>
              <w:bottom w:val="single" w:sz="4" w:space="0" w:color="auto"/>
              <w:right w:val="nil"/>
            </w:tcBorders>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Data Source</w:t>
            </w:r>
          </w:p>
        </w:tc>
        <w:tc>
          <w:tcPr>
            <w:tcW w:w="790" w:type="dxa"/>
            <w:tcBorders>
              <w:top w:val="single" w:sz="4" w:space="0" w:color="auto"/>
              <w:left w:val="nil"/>
              <w:bottom w:val="single" w:sz="4" w:space="0" w:color="auto"/>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Mean</w:t>
            </w:r>
          </w:p>
        </w:tc>
        <w:tc>
          <w:tcPr>
            <w:tcW w:w="1790" w:type="dxa"/>
            <w:tcBorders>
              <w:top w:val="single" w:sz="4" w:space="0" w:color="auto"/>
              <w:left w:val="nil"/>
              <w:bottom w:val="single" w:sz="4" w:space="0" w:color="auto"/>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Standard Deviation</w:t>
            </w:r>
          </w:p>
        </w:tc>
        <w:tc>
          <w:tcPr>
            <w:tcW w:w="1029" w:type="dxa"/>
            <w:tcBorders>
              <w:top w:val="single" w:sz="4" w:space="0" w:color="auto"/>
              <w:left w:val="nil"/>
              <w:bottom w:val="single" w:sz="4" w:space="0" w:color="auto"/>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Skewness</w:t>
            </w:r>
          </w:p>
        </w:tc>
        <w:tc>
          <w:tcPr>
            <w:tcW w:w="918" w:type="dxa"/>
            <w:tcBorders>
              <w:top w:val="single" w:sz="4" w:space="0" w:color="auto"/>
              <w:left w:val="nil"/>
              <w:bottom w:val="single" w:sz="4" w:space="0" w:color="auto"/>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Kurtosis</w:t>
            </w:r>
          </w:p>
        </w:tc>
        <w:tc>
          <w:tcPr>
            <w:tcW w:w="1296" w:type="dxa"/>
            <w:tcBorders>
              <w:top w:val="single" w:sz="4" w:space="0" w:color="auto"/>
              <w:left w:val="nil"/>
              <w:bottom w:val="single" w:sz="4" w:space="0" w:color="auto"/>
              <w:right w:val="nil"/>
            </w:tcBorders>
            <w:vAlign w:val="center"/>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Observations</w:t>
            </w:r>
          </w:p>
        </w:tc>
      </w:tr>
      <w:tr w:rsidR="0097592E" w:rsidRPr="008127E9" w:rsidTr="0097592E">
        <w:trPr>
          <w:trHeight w:val="300"/>
          <w:jc w:val="center"/>
        </w:trPr>
        <w:tc>
          <w:tcPr>
            <w:tcW w:w="4745" w:type="dxa"/>
            <w:tcBorders>
              <w:top w:val="single" w:sz="4" w:space="0" w:color="auto"/>
              <w:left w:val="nil"/>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Real per Capita GDP (constant $ price in 2005)</w:t>
            </w:r>
          </w:p>
        </w:tc>
        <w:tc>
          <w:tcPr>
            <w:tcW w:w="1712" w:type="dxa"/>
            <w:tcBorders>
              <w:top w:val="single" w:sz="4" w:space="0" w:color="auto"/>
              <w:left w:val="nil"/>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Logarithmic Form</w:t>
            </w:r>
          </w:p>
        </w:tc>
        <w:tc>
          <w:tcPr>
            <w:tcW w:w="2551" w:type="dxa"/>
            <w:tcBorders>
              <w:top w:val="single" w:sz="4" w:space="0" w:color="auto"/>
              <w:left w:val="nil"/>
              <w:right w:val="nil"/>
            </w:tcBorders>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World Bank,</w:t>
            </w:r>
            <w:r w:rsidR="005946E2" w:rsidRPr="000A0ABD">
              <w:rPr>
                <w:rFonts w:cs="Times New Roman"/>
                <w:color w:val="000000" w:themeColor="text1"/>
                <w:sz w:val="20"/>
                <w:szCs w:val="20"/>
              </w:rPr>
              <w:t xml:space="preserve"> </w:t>
            </w:r>
            <w:r w:rsidRPr="000A0ABD">
              <w:rPr>
                <w:rFonts w:cs="Times New Roman"/>
                <w:color w:val="000000" w:themeColor="text1"/>
                <w:sz w:val="20"/>
                <w:szCs w:val="20"/>
              </w:rPr>
              <w:t>WDI</w:t>
            </w:r>
          </w:p>
        </w:tc>
        <w:tc>
          <w:tcPr>
            <w:tcW w:w="790" w:type="dxa"/>
            <w:tcBorders>
              <w:top w:val="single" w:sz="4" w:space="0" w:color="auto"/>
              <w:left w:val="nil"/>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9.559</w:t>
            </w:r>
          </w:p>
        </w:tc>
        <w:tc>
          <w:tcPr>
            <w:tcW w:w="1790" w:type="dxa"/>
            <w:tcBorders>
              <w:top w:val="single" w:sz="4" w:space="0" w:color="auto"/>
              <w:left w:val="nil"/>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0.417</w:t>
            </w:r>
          </w:p>
        </w:tc>
        <w:tc>
          <w:tcPr>
            <w:tcW w:w="1029" w:type="dxa"/>
            <w:tcBorders>
              <w:top w:val="single" w:sz="4" w:space="0" w:color="auto"/>
              <w:left w:val="nil"/>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eastAsiaTheme="minorHAnsi" w:cs="Times New Roman"/>
                <w:color w:val="000000" w:themeColor="text1"/>
                <w:sz w:val="20"/>
                <w:szCs w:val="20"/>
                <w:lang w:eastAsia="en-US"/>
              </w:rPr>
              <w:t>–</w:t>
            </w:r>
            <w:r w:rsidRPr="000A0ABD">
              <w:rPr>
                <w:rFonts w:cs="Times New Roman"/>
                <w:color w:val="000000" w:themeColor="text1"/>
                <w:sz w:val="20"/>
                <w:szCs w:val="20"/>
              </w:rPr>
              <w:t>0.750</w:t>
            </w:r>
          </w:p>
        </w:tc>
        <w:tc>
          <w:tcPr>
            <w:tcW w:w="918" w:type="dxa"/>
            <w:tcBorders>
              <w:top w:val="single" w:sz="4" w:space="0" w:color="auto"/>
              <w:left w:val="nil"/>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3.292</w:t>
            </w:r>
          </w:p>
        </w:tc>
        <w:tc>
          <w:tcPr>
            <w:tcW w:w="1296" w:type="dxa"/>
            <w:tcBorders>
              <w:top w:val="single" w:sz="4" w:space="0" w:color="auto"/>
              <w:left w:val="nil"/>
              <w:right w:val="nil"/>
            </w:tcBorders>
            <w:vAlign w:val="center"/>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931</w:t>
            </w:r>
          </w:p>
        </w:tc>
      </w:tr>
      <w:tr w:rsidR="00C11BF9" w:rsidRPr="008127E9" w:rsidTr="0097592E">
        <w:trPr>
          <w:trHeight w:val="300"/>
          <w:jc w:val="center"/>
        </w:trPr>
        <w:tc>
          <w:tcPr>
            <w:tcW w:w="4745" w:type="dxa"/>
            <w:tcBorders>
              <w:left w:val="nil"/>
              <w:right w:val="nil"/>
            </w:tcBorders>
            <w:shd w:val="clear" w:color="auto" w:fill="auto"/>
            <w:noWrap/>
            <w:vAlign w:val="center"/>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Squared Real per Capita GDP (constant $ price in 2005)</w:t>
            </w:r>
          </w:p>
        </w:tc>
        <w:tc>
          <w:tcPr>
            <w:tcW w:w="1712" w:type="dxa"/>
            <w:tcBorders>
              <w:left w:val="nil"/>
              <w:right w:val="nil"/>
            </w:tcBorders>
            <w:shd w:val="clear" w:color="auto" w:fill="auto"/>
            <w:noWrap/>
            <w:vAlign w:val="center"/>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Logarithmic Form</w:t>
            </w:r>
          </w:p>
        </w:tc>
        <w:tc>
          <w:tcPr>
            <w:tcW w:w="2551" w:type="dxa"/>
            <w:tcBorders>
              <w:left w:val="nil"/>
              <w:right w:val="nil"/>
            </w:tcBorders>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World Bank, WDI</w:t>
            </w:r>
          </w:p>
        </w:tc>
        <w:tc>
          <w:tcPr>
            <w:tcW w:w="790" w:type="dxa"/>
            <w:tcBorders>
              <w:left w:val="nil"/>
              <w:right w:val="nil"/>
            </w:tcBorders>
            <w:shd w:val="clear" w:color="auto" w:fill="auto"/>
            <w:noWrap/>
            <w:vAlign w:val="center"/>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19.11</w:t>
            </w:r>
          </w:p>
        </w:tc>
        <w:tc>
          <w:tcPr>
            <w:tcW w:w="1790" w:type="dxa"/>
            <w:tcBorders>
              <w:left w:val="nil"/>
              <w:right w:val="nil"/>
            </w:tcBorders>
            <w:shd w:val="clear" w:color="auto" w:fill="auto"/>
            <w:noWrap/>
            <w:vAlign w:val="center"/>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0.835</w:t>
            </w:r>
          </w:p>
        </w:tc>
        <w:tc>
          <w:tcPr>
            <w:tcW w:w="1029" w:type="dxa"/>
            <w:tcBorders>
              <w:left w:val="nil"/>
              <w:right w:val="nil"/>
            </w:tcBorders>
            <w:shd w:val="clear" w:color="auto" w:fill="auto"/>
            <w:noWrap/>
            <w:vAlign w:val="center"/>
          </w:tcPr>
          <w:p w:rsidR="00C11BF9" w:rsidRPr="000A0ABD" w:rsidRDefault="00C11BF9" w:rsidP="000E5812">
            <w:pPr>
              <w:spacing w:before="240"/>
              <w:jc w:val="center"/>
              <w:rPr>
                <w:rFonts w:cs="Times New Roman"/>
                <w:color w:val="000000" w:themeColor="text1"/>
                <w:sz w:val="20"/>
                <w:szCs w:val="20"/>
              </w:rPr>
            </w:pPr>
            <w:r w:rsidRPr="000A0ABD">
              <w:rPr>
                <w:rFonts w:eastAsiaTheme="minorHAnsi" w:cs="Times New Roman"/>
                <w:color w:val="000000" w:themeColor="text1"/>
                <w:sz w:val="20"/>
                <w:szCs w:val="20"/>
                <w:lang w:eastAsia="en-US"/>
              </w:rPr>
              <w:t>–</w:t>
            </w:r>
            <w:r w:rsidRPr="000A0ABD">
              <w:rPr>
                <w:rFonts w:cs="Times New Roman"/>
                <w:color w:val="000000" w:themeColor="text1"/>
                <w:sz w:val="20"/>
                <w:szCs w:val="20"/>
              </w:rPr>
              <w:t>0.750</w:t>
            </w:r>
          </w:p>
        </w:tc>
        <w:tc>
          <w:tcPr>
            <w:tcW w:w="918" w:type="dxa"/>
            <w:tcBorders>
              <w:left w:val="nil"/>
              <w:right w:val="nil"/>
            </w:tcBorders>
            <w:shd w:val="clear" w:color="auto" w:fill="auto"/>
            <w:noWrap/>
            <w:vAlign w:val="center"/>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3.292</w:t>
            </w:r>
          </w:p>
        </w:tc>
        <w:tc>
          <w:tcPr>
            <w:tcW w:w="1296" w:type="dxa"/>
            <w:tcBorders>
              <w:left w:val="nil"/>
              <w:right w:val="nil"/>
            </w:tcBorders>
            <w:vAlign w:val="center"/>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931</w:t>
            </w:r>
          </w:p>
        </w:tc>
      </w:tr>
      <w:tr w:rsidR="00C11BF9" w:rsidRPr="008127E9" w:rsidTr="0097592E">
        <w:trPr>
          <w:trHeight w:val="300"/>
          <w:jc w:val="center"/>
        </w:trPr>
        <w:tc>
          <w:tcPr>
            <w:tcW w:w="4745" w:type="dxa"/>
            <w:tcBorders>
              <w:left w:val="nil"/>
              <w:bottom w:val="nil"/>
              <w:right w:val="nil"/>
            </w:tcBorders>
            <w:shd w:val="clear" w:color="auto" w:fill="auto"/>
            <w:noWrap/>
            <w:vAlign w:val="center"/>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CO</w:t>
            </w:r>
            <w:r w:rsidRPr="000A0ABD">
              <w:rPr>
                <w:rFonts w:cs="Times New Roman"/>
                <w:color w:val="000000" w:themeColor="text1"/>
                <w:sz w:val="20"/>
                <w:szCs w:val="20"/>
                <w:vertAlign w:val="subscript"/>
              </w:rPr>
              <w:t>2</w:t>
            </w:r>
            <w:r w:rsidRPr="000A0ABD">
              <w:rPr>
                <w:rFonts w:cs="Times New Roman"/>
                <w:color w:val="000000" w:themeColor="text1"/>
                <w:sz w:val="20"/>
                <w:szCs w:val="20"/>
              </w:rPr>
              <w:t xml:space="preserve"> Emissions (metric tons per capita)</w:t>
            </w:r>
          </w:p>
        </w:tc>
        <w:tc>
          <w:tcPr>
            <w:tcW w:w="1712" w:type="dxa"/>
            <w:tcBorders>
              <w:left w:val="nil"/>
              <w:bottom w:val="nil"/>
              <w:right w:val="nil"/>
            </w:tcBorders>
            <w:shd w:val="clear" w:color="auto" w:fill="auto"/>
            <w:noWrap/>
            <w:vAlign w:val="center"/>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Logarithmic Form</w:t>
            </w:r>
          </w:p>
        </w:tc>
        <w:tc>
          <w:tcPr>
            <w:tcW w:w="2551" w:type="dxa"/>
            <w:tcBorders>
              <w:left w:val="nil"/>
              <w:bottom w:val="nil"/>
              <w:right w:val="nil"/>
            </w:tcBorders>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World Bank, WDI</w:t>
            </w:r>
          </w:p>
        </w:tc>
        <w:tc>
          <w:tcPr>
            <w:tcW w:w="790" w:type="dxa"/>
            <w:tcBorders>
              <w:left w:val="nil"/>
              <w:bottom w:val="nil"/>
              <w:right w:val="nil"/>
            </w:tcBorders>
            <w:shd w:val="clear" w:color="auto" w:fill="auto"/>
            <w:noWrap/>
            <w:vAlign w:val="center"/>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7.626</w:t>
            </w:r>
          </w:p>
        </w:tc>
        <w:tc>
          <w:tcPr>
            <w:tcW w:w="1790" w:type="dxa"/>
            <w:tcBorders>
              <w:left w:val="nil"/>
              <w:bottom w:val="nil"/>
              <w:right w:val="nil"/>
            </w:tcBorders>
            <w:shd w:val="clear" w:color="auto" w:fill="auto"/>
            <w:noWrap/>
            <w:vAlign w:val="center"/>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0.584</w:t>
            </w:r>
          </w:p>
        </w:tc>
        <w:tc>
          <w:tcPr>
            <w:tcW w:w="1029" w:type="dxa"/>
            <w:tcBorders>
              <w:left w:val="nil"/>
              <w:bottom w:val="nil"/>
              <w:right w:val="nil"/>
            </w:tcBorders>
            <w:shd w:val="clear" w:color="auto" w:fill="auto"/>
            <w:noWrap/>
            <w:vAlign w:val="center"/>
          </w:tcPr>
          <w:p w:rsidR="00C11BF9" w:rsidRPr="000A0ABD" w:rsidRDefault="00C11BF9" w:rsidP="000E5812">
            <w:pPr>
              <w:spacing w:before="240"/>
              <w:jc w:val="center"/>
              <w:rPr>
                <w:rFonts w:cs="Times New Roman"/>
                <w:color w:val="000000" w:themeColor="text1"/>
                <w:sz w:val="20"/>
                <w:szCs w:val="20"/>
              </w:rPr>
            </w:pPr>
            <w:r w:rsidRPr="000A0ABD">
              <w:rPr>
                <w:rFonts w:eastAsiaTheme="minorHAnsi" w:cs="Times New Roman"/>
                <w:color w:val="000000" w:themeColor="text1"/>
                <w:sz w:val="20"/>
                <w:szCs w:val="20"/>
                <w:lang w:eastAsia="en-US"/>
              </w:rPr>
              <w:t>–</w:t>
            </w:r>
            <w:r w:rsidRPr="000A0ABD">
              <w:rPr>
                <w:rFonts w:cs="Times New Roman"/>
                <w:color w:val="000000" w:themeColor="text1"/>
                <w:sz w:val="20"/>
                <w:szCs w:val="20"/>
              </w:rPr>
              <w:t>1.076</w:t>
            </w:r>
          </w:p>
        </w:tc>
        <w:tc>
          <w:tcPr>
            <w:tcW w:w="918" w:type="dxa"/>
            <w:tcBorders>
              <w:left w:val="nil"/>
              <w:bottom w:val="nil"/>
              <w:right w:val="nil"/>
            </w:tcBorders>
            <w:shd w:val="clear" w:color="auto" w:fill="auto"/>
            <w:noWrap/>
            <w:vAlign w:val="center"/>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4.515</w:t>
            </w:r>
          </w:p>
        </w:tc>
        <w:tc>
          <w:tcPr>
            <w:tcW w:w="1296" w:type="dxa"/>
            <w:tcBorders>
              <w:left w:val="nil"/>
              <w:bottom w:val="nil"/>
              <w:right w:val="nil"/>
            </w:tcBorders>
            <w:vAlign w:val="center"/>
          </w:tcPr>
          <w:p w:rsidR="00C11BF9" w:rsidRPr="000A0ABD" w:rsidRDefault="00C11BF9" w:rsidP="000E5812">
            <w:pPr>
              <w:spacing w:before="240"/>
              <w:jc w:val="center"/>
              <w:rPr>
                <w:rFonts w:cs="Times New Roman"/>
                <w:color w:val="000000" w:themeColor="text1"/>
                <w:sz w:val="20"/>
                <w:szCs w:val="20"/>
              </w:rPr>
            </w:pPr>
            <w:r w:rsidRPr="000A0ABD">
              <w:rPr>
                <w:rFonts w:cs="Times New Roman"/>
                <w:color w:val="000000" w:themeColor="text1"/>
                <w:sz w:val="20"/>
                <w:szCs w:val="20"/>
              </w:rPr>
              <w:t>902</w:t>
            </w:r>
          </w:p>
        </w:tc>
      </w:tr>
      <w:tr w:rsidR="0097592E" w:rsidRPr="008127E9" w:rsidTr="0097592E">
        <w:trPr>
          <w:trHeight w:val="300"/>
          <w:jc w:val="center"/>
        </w:trPr>
        <w:tc>
          <w:tcPr>
            <w:tcW w:w="4745" w:type="dxa"/>
            <w:tcBorders>
              <w:top w:val="nil"/>
              <w:left w:val="nil"/>
              <w:bottom w:val="single" w:sz="4" w:space="0" w:color="auto"/>
              <w:right w:val="nil"/>
            </w:tcBorders>
            <w:shd w:val="clear" w:color="auto" w:fill="auto"/>
            <w:noWrap/>
            <w:vAlign w:val="bottom"/>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 xml:space="preserve">Export </w:t>
            </w:r>
            <w:r w:rsidR="006917B2" w:rsidRPr="000A0ABD">
              <w:rPr>
                <w:rFonts w:cs="Times New Roman"/>
                <w:color w:val="000000" w:themeColor="text1"/>
                <w:sz w:val="20"/>
                <w:szCs w:val="20"/>
              </w:rPr>
              <w:t xml:space="preserve">Concentration </w:t>
            </w:r>
            <w:r w:rsidRPr="000A0ABD">
              <w:rPr>
                <w:rFonts w:cs="Times New Roman"/>
                <w:color w:val="000000" w:themeColor="text1"/>
                <w:sz w:val="20"/>
                <w:szCs w:val="20"/>
              </w:rPr>
              <w:t>(Theil index)</w:t>
            </w:r>
          </w:p>
        </w:tc>
        <w:tc>
          <w:tcPr>
            <w:tcW w:w="1712" w:type="dxa"/>
            <w:tcBorders>
              <w:top w:val="nil"/>
              <w:left w:val="nil"/>
              <w:bottom w:val="single" w:sz="4" w:space="0" w:color="auto"/>
              <w:right w:val="nil"/>
            </w:tcBorders>
            <w:shd w:val="clear" w:color="auto" w:fill="auto"/>
            <w:noWrap/>
            <w:vAlign w:val="center"/>
            <w:hideMark/>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Logarithmic Form</w:t>
            </w:r>
          </w:p>
        </w:tc>
        <w:tc>
          <w:tcPr>
            <w:tcW w:w="2551" w:type="dxa"/>
            <w:tcBorders>
              <w:top w:val="nil"/>
              <w:left w:val="nil"/>
              <w:bottom w:val="single" w:sz="4" w:space="0" w:color="auto"/>
              <w:right w:val="nil"/>
            </w:tcBorders>
          </w:tcPr>
          <w:p w:rsidR="0097592E" w:rsidRPr="000A0ABD" w:rsidRDefault="0097592E" w:rsidP="000E5812">
            <w:pPr>
              <w:spacing w:before="240"/>
              <w:jc w:val="center"/>
              <w:rPr>
                <w:rFonts w:cs="Times New Roman"/>
                <w:color w:val="000000" w:themeColor="text1"/>
                <w:sz w:val="20"/>
                <w:szCs w:val="20"/>
              </w:rPr>
            </w:pPr>
            <w:r w:rsidRPr="000A0ABD">
              <w:rPr>
                <w:rFonts w:cs="Times New Roman"/>
                <w:color w:val="000000" w:themeColor="text1"/>
                <w:sz w:val="20"/>
                <w:szCs w:val="20"/>
              </w:rPr>
              <w:t>International Monetary Fund</w:t>
            </w:r>
          </w:p>
        </w:tc>
        <w:tc>
          <w:tcPr>
            <w:tcW w:w="790" w:type="dxa"/>
            <w:tcBorders>
              <w:top w:val="nil"/>
              <w:left w:val="nil"/>
              <w:bottom w:val="single" w:sz="4" w:space="0" w:color="auto"/>
              <w:right w:val="nil"/>
            </w:tcBorders>
            <w:shd w:val="clear" w:color="auto" w:fill="auto"/>
            <w:noWrap/>
            <w:vAlign w:val="center"/>
            <w:hideMark/>
          </w:tcPr>
          <w:p w:rsidR="0097592E" w:rsidRPr="000A0ABD" w:rsidRDefault="005946E2" w:rsidP="000E5812">
            <w:pPr>
              <w:spacing w:before="240"/>
              <w:jc w:val="center"/>
              <w:rPr>
                <w:rFonts w:cs="Times New Roman"/>
                <w:color w:val="000000" w:themeColor="text1"/>
                <w:sz w:val="20"/>
                <w:szCs w:val="20"/>
              </w:rPr>
            </w:pPr>
            <w:r w:rsidRPr="000A0ABD">
              <w:rPr>
                <w:rFonts w:eastAsiaTheme="minorHAnsi" w:cs="Times New Roman"/>
                <w:color w:val="000000" w:themeColor="text1"/>
                <w:sz w:val="20"/>
                <w:szCs w:val="20"/>
                <w:lang w:eastAsia="en-US"/>
              </w:rPr>
              <w:t>0.551</w:t>
            </w:r>
          </w:p>
        </w:tc>
        <w:tc>
          <w:tcPr>
            <w:tcW w:w="1790" w:type="dxa"/>
            <w:tcBorders>
              <w:top w:val="nil"/>
              <w:left w:val="nil"/>
              <w:bottom w:val="single" w:sz="4" w:space="0" w:color="auto"/>
              <w:right w:val="nil"/>
            </w:tcBorders>
            <w:shd w:val="clear" w:color="auto" w:fill="auto"/>
            <w:noWrap/>
            <w:vAlign w:val="center"/>
            <w:hideMark/>
          </w:tcPr>
          <w:p w:rsidR="0097592E" w:rsidRPr="000A0ABD" w:rsidRDefault="005946E2" w:rsidP="000E5812">
            <w:pPr>
              <w:spacing w:before="240"/>
              <w:jc w:val="center"/>
              <w:rPr>
                <w:rFonts w:cs="Times New Roman"/>
                <w:color w:val="000000" w:themeColor="text1"/>
                <w:sz w:val="20"/>
                <w:szCs w:val="20"/>
              </w:rPr>
            </w:pPr>
            <w:r w:rsidRPr="000A0ABD">
              <w:rPr>
                <w:rFonts w:cs="Times New Roman"/>
                <w:color w:val="000000" w:themeColor="text1"/>
                <w:sz w:val="20"/>
                <w:szCs w:val="20"/>
              </w:rPr>
              <w:t>0.282</w:t>
            </w:r>
          </w:p>
        </w:tc>
        <w:tc>
          <w:tcPr>
            <w:tcW w:w="1029" w:type="dxa"/>
            <w:tcBorders>
              <w:top w:val="nil"/>
              <w:left w:val="nil"/>
              <w:bottom w:val="single" w:sz="4" w:space="0" w:color="auto"/>
              <w:right w:val="nil"/>
            </w:tcBorders>
            <w:shd w:val="clear" w:color="auto" w:fill="auto"/>
            <w:noWrap/>
            <w:vAlign w:val="center"/>
            <w:hideMark/>
          </w:tcPr>
          <w:p w:rsidR="0097592E" w:rsidRPr="000A0ABD" w:rsidRDefault="005946E2" w:rsidP="000E5812">
            <w:pPr>
              <w:spacing w:before="240"/>
              <w:jc w:val="center"/>
              <w:rPr>
                <w:rFonts w:cs="Times New Roman"/>
                <w:color w:val="000000" w:themeColor="text1"/>
                <w:sz w:val="20"/>
                <w:szCs w:val="20"/>
              </w:rPr>
            </w:pPr>
            <w:r w:rsidRPr="000A0ABD">
              <w:rPr>
                <w:rFonts w:cs="Times New Roman"/>
                <w:color w:val="000000" w:themeColor="text1"/>
                <w:sz w:val="20"/>
                <w:szCs w:val="20"/>
              </w:rPr>
              <w:t>0.640</w:t>
            </w:r>
          </w:p>
        </w:tc>
        <w:tc>
          <w:tcPr>
            <w:tcW w:w="918" w:type="dxa"/>
            <w:tcBorders>
              <w:top w:val="nil"/>
              <w:left w:val="nil"/>
              <w:bottom w:val="single" w:sz="4" w:space="0" w:color="auto"/>
              <w:right w:val="nil"/>
            </w:tcBorders>
            <w:shd w:val="clear" w:color="auto" w:fill="auto"/>
            <w:noWrap/>
            <w:vAlign w:val="center"/>
            <w:hideMark/>
          </w:tcPr>
          <w:p w:rsidR="0097592E" w:rsidRPr="000A0ABD" w:rsidRDefault="005946E2" w:rsidP="000E5812">
            <w:pPr>
              <w:spacing w:before="240"/>
              <w:jc w:val="center"/>
              <w:rPr>
                <w:rFonts w:cs="Times New Roman"/>
                <w:color w:val="000000" w:themeColor="text1"/>
                <w:sz w:val="20"/>
                <w:szCs w:val="20"/>
              </w:rPr>
            </w:pPr>
            <w:r w:rsidRPr="000A0ABD">
              <w:rPr>
                <w:rFonts w:cs="Times New Roman"/>
                <w:color w:val="000000" w:themeColor="text1"/>
                <w:sz w:val="20"/>
                <w:szCs w:val="20"/>
              </w:rPr>
              <w:t>3.241</w:t>
            </w:r>
          </w:p>
        </w:tc>
        <w:tc>
          <w:tcPr>
            <w:tcW w:w="1296" w:type="dxa"/>
            <w:tcBorders>
              <w:top w:val="nil"/>
              <w:left w:val="nil"/>
              <w:bottom w:val="single" w:sz="4" w:space="0" w:color="auto"/>
              <w:right w:val="nil"/>
            </w:tcBorders>
            <w:vAlign w:val="center"/>
          </w:tcPr>
          <w:p w:rsidR="0097592E" w:rsidRPr="000A0ABD" w:rsidRDefault="005946E2" w:rsidP="000E5812">
            <w:pPr>
              <w:spacing w:before="240"/>
              <w:jc w:val="center"/>
              <w:rPr>
                <w:rFonts w:cs="Times New Roman"/>
                <w:color w:val="000000" w:themeColor="text1"/>
                <w:sz w:val="20"/>
                <w:szCs w:val="20"/>
              </w:rPr>
            </w:pPr>
            <w:r w:rsidRPr="000A0ABD">
              <w:rPr>
                <w:rFonts w:cs="Times New Roman"/>
                <w:color w:val="000000" w:themeColor="text1"/>
                <w:sz w:val="20"/>
                <w:szCs w:val="20"/>
              </w:rPr>
              <w:t>919</w:t>
            </w:r>
          </w:p>
        </w:tc>
      </w:tr>
    </w:tbl>
    <w:p w:rsidR="008F639D" w:rsidRPr="008127E9" w:rsidRDefault="008F639D" w:rsidP="000E5812">
      <w:pPr>
        <w:rPr>
          <w:rFonts w:eastAsiaTheme="minorHAnsi" w:cs="Times New Roman"/>
          <w:color w:val="000000" w:themeColor="text1"/>
          <w:szCs w:val="24"/>
          <w:rtl/>
          <w:lang w:val="en-GB" w:eastAsia="en-US"/>
        </w:rPr>
      </w:pPr>
    </w:p>
    <w:p w:rsidR="00622510" w:rsidRPr="008127E9" w:rsidRDefault="00622510" w:rsidP="000E5812">
      <w:pPr>
        <w:rPr>
          <w:rFonts w:eastAsiaTheme="minorHAnsi" w:cs="Times New Roman"/>
          <w:color w:val="000000" w:themeColor="text1"/>
          <w:szCs w:val="24"/>
          <w:rtl/>
          <w:lang w:val="en-GB" w:eastAsia="en-US"/>
        </w:rPr>
      </w:pPr>
    </w:p>
    <w:p w:rsidR="00622510" w:rsidRPr="008127E9" w:rsidRDefault="00622510" w:rsidP="000E5812">
      <w:pPr>
        <w:rPr>
          <w:rFonts w:eastAsiaTheme="minorHAnsi" w:cs="Times New Roman"/>
          <w:color w:val="000000" w:themeColor="text1"/>
          <w:szCs w:val="24"/>
          <w:lang w:val="en-GB" w:eastAsia="en-US"/>
        </w:rPr>
      </w:pPr>
    </w:p>
    <w:p w:rsidR="00521F35" w:rsidRPr="008127E9" w:rsidRDefault="00521F35" w:rsidP="000E5812">
      <w:pPr>
        <w:rPr>
          <w:rFonts w:eastAsiaTheme="minorHAnsi" w:cs="Times New Roman"/>
          <w:color w:val="000000" w:themeColor="text1"/>
          <w:szCs w:val="24"/>
          <w:rtl/>
          <w:lang w:val="en-GB" w:eastAsia="en-US"/>
        </w:rPr>
      </w:pPr>
    </w:p>
    <w:p w:rsidR="00F81DD2" w:rsidRPr="008127E9" w:rsidRDefault="00F81DD2" w:rsidP="000E5812">
      <w:pPr>
        <w:rPr>
          <w:rFonts w:eastAsiaTheme="minorHAnsi" w:cs="Times New Roman"/>
          <w:color w:val="000000" w:themeColor="text1"/>
          <w:szCs w:val="24"/>
          <w:rtl/>
          <w:lang w:val="en-GB" w:eastAsia="en-US"/>
        </w:rPr>
      </w:pPr>
    </w:p>
    <w:p w:rsidR="00F81DD2" w:rsidRPr="008127E9" w:rsidRDefault="00F81DD2" w:rsidP="000E5812">
      <w:pPr>
        <w:rPr>
          <w:rFonts w:eastAsiaTheme="minorHAnsi" w:cs="Times New Roman"/>
          <w:color w:val="000000" w:themeColor="text1"/>
          <w:szCs w:val="24"/>
          <w:rtl/>
          <w:lang w:val="en-GB" w:eastAsia="en-US"/>
        </w:rPr>
      </w:pPr>
    </w:p>
    <w:p w:rsidR="00F81DD2" w:rsidRPr="008127E9" w:rsidRDefault="00F81DD2" w:rsidP="000E5812">
      <w:pPr>
        <w:rPr>
          <w:rFonts w:eastAsiaTheme="minorHAnsi" w:cs="Times New Roman"/>
          <w:color w:val="000000" w:themeColor="text1"/>
          <w:szCs w:val="24"/>
          <w:rtl/>
          <w:lang w:val="en-GB" w:eastAsia="en-US"/>
        </w:rPr>
      </w:pPr>
    </w:p>
    <w:p w:rsidR="00F81DD2" w:rsidRPr="008127E9" w:rsidRDefault="00F81DD2" w:rsidP="000E5812">
      <w:pPr>
        <w:rPr>
          <w:rFonts w:eastAsiaTheme="minorHAnsi" w:cs="Times New Roman"/>
          <w:color w:val="000000" w:themeColor="text1"/>
          <w:szCs w:val="24"/>
          <w:rtl/>
          <w:lang w:val="en-GB" w:eastAsia="en-US"/>
        </w:rPr>
      </w:pPr>
    </w:p>
    <w:p w:rsidR="00F81DD2" w:rsidRPr="008127E9" w:rsidRDefault="00F81DD2" w:rsidP="000E5812">
      <w:pPr>
        <w:rPr>
          <w:rFonts w:eastAsiaTheme="minorHAnsi" w:cs="Times New Roman"/>
          <w:color w:val="000000" w:themeColor="text1"/>
          <w:szCs w:val="24"/>
          <w:rtl/>
          <w:lang w:val="en-GB" w:eastAsia="en-US"/>
        </w:rPr>
      </w:pPr>
    </w:p>
    <w:p w:rsidR="00564F42" w:rsidRPr="008127E9" w:rsidRDefault="00564F42" w:rsidP="000E5812">
      <w:pPr>
        <w:rPr>
          <w:rFonts w:eastAsiaTheme="minorHAnsi" w:cs="Times New Roman"/>
          <w:color w:val="000000" w:themeColor="text1"/>
          <w:szCs w:val="24"/>
          <w:rtl/>
          <w:lang w:val="en-GB" w:eastAsia="en-US"/>
        </w:rPr>
      </w:pPr>
    </w:p>
    <w:p w:rsidR="00564F42" w:rsidRPr="008127E9" w:rsidRDefault="00564F42" w:rsidP="000E5812">
      <w:pPr>
        <w:rPr>
          <w:rFonts w:eastAsiaTheme="minorHAnsi" w:cs="Times New Roman"/>
          <w:color w:val="000000" w:themeColor="text1"/>
          <w:szCs w:val="24"/>
          <w:rtl/>
          <w:lang w:val="en-GB" w:eastAsia="en-US"/>
        </w:rPr>
      </w:pPr>
    </w:p>
    <w:p w:rsidR="00564F42" w:rsidRPr="008127E9" w:rsidRDefault="00564F42" w:rsidP="000E5812">
      <w:pPr>
        <w:rPr>
          <w:rFonts w:eastAsiaTheme="minorHAnsi" w:cs="Times New Roman"/>
          <w:color w:val="000000" w:themeColor="text1"/>
          <w:szCs w:val="24"/>
          <w:rtl/>
          <w:lang w:val="en-GB" w:eastAsia="en-US"/>
        </w:rPr>
      </w:pPr>
    </w:p>
    <w:p w:rsidR="00564F42" w:rsidRPr="008127E9" w:rsidRDefault="00564F42" w:rsidP="000E5812">
      <w:pPr>
        <w:rPr>
          <w:rFonts w:eastAsiaTheme="minorHAnsi" w:cs="Times New Roman"/>
          <w:color w:val="000000" w:themeColor="text1"/>
          <w:szCs w:val="24"/>
          <w:rtl/>
          <w:lang w:val="en-GB" w:eastAsia="en-US"/>
        </w:rPr>
      </w:pPr>
    </w:p>
    <w:sectPr w:rsidR="00564F42" w:rsidRPr="008127E9" w:rsidSect="000E58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71" w:rsidRDefault="00E37271" w:rsidP="00D53A3E">
      <w:r>
        <w:separator/>
      </w:r>
    </w:p>
  </w:endnote>
  <w:endnote w:type="continuationSeparator" w:id="0">
    <w:p w:rsidR="00E37271" w:rsidRDefault="00E37271" w:rsidP="00D53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34769284"/>
      <w:docPartObj>
        <w:docPartGallery w:val="Page Numbers (Bottom of Page)"/>
        <w:docPartUnique/>
      </w:docPartObj>
    </w:sdtPr>
    <w:sdtEndPr>
      <w:rPr>
        <w:noProof/>
      </w:rPr>
    </w:sdtEndPr>
    <w:sdtContent>
      <w:p w:rsidR="006B7126" w:rsidRDefault="007E2575">
        <w:pPr>
          <w:pStyle w:val="ab"/>
        </w:pPr>
        <w:r>
          <w:fldChar w:fldCharType="begin"/>
        </w:r>
        <w:r w:rsidR="006B7126">
          <w:instrText xml:space="preserve"> PAGE   \* MERGEFORMAT </w:instrText>
        </w:r>
        <w:r>
          <w:fldChar w:fldCharType="separate"/>
        </w:r>
        <w:r w:rsidR="00D66A78">
          <w:rPr>
            <w:noProof/>
          </w:rPr>
          <w:t>0</w:t>
        </w:r>
        <w:r>
          <w:rPr>
            <w:noProof/>
          </w:rPr>
          <w:fldChar w:fldCharType="end"/>
        </w:r>
      </w:p>
    </w:sdtContent>
  </w:sdt>
  <w:p w:rsidR="006B7126" w:rsidRDefault="006B712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71" w:rsidRDefault="00E37271" w:rsidP="00D53A3E">
      <w:r>
        <w:separator/>
      </w:r>
    </w:p>
  </w:footnote>
  <w:footnote w:type="continuationSeparator" w:id="0">
    <w:p w:rsidR="00E37271" w:rsidRDefault="00E37271" w:rsidP="00D53A3E">
      <w:r>
        <w:continuationSeparator/>
      </w:r>
    </w:p>
  </w:footnote>
  <w:footnote w:id="1">
    <w:p w:rsidR="006B7126" w:rsidRPr="00967979" w:rsidRDefault="006B7126" w:rsidP="00E930C7">
      <w:pPr>
        <w:pStyle w:val="a5"/>
        <w:spacing w:before="0" w:after="0"/>
        <w:ind w:firstLine="0"/>
        <w:rPr>
          <w:color w:val="000000" w:themeColor="text1"/>
          <w:lang w:val="en-US"/>
        </w:rPr>
      </w:pPr>
      <w:r w:rsidRPr="00967979">
        <w:rPr>
          <w:rStyle w:val="a4"/>
          <w:color w:val="000000" w:themeColor="text1"/>
          <w:lang w:val="en-US"/>
        </w:rPr>
        <w:footnoteRef/>
      </w:r>
      <w:r w:rsidRPr="00967979">
        <w:rPr>
          <w:color w:val="000000" w:themeColor="text1"/>
          <w:lang w:val="en-US"/>
        </w:rPr>
        <w:t xml:space="preserve"> Austria, Belgium, Canada, Denmark, Finland, France, Germany, Italy, Japan, the Netherlands, New Zealand, Norway, Portugal, Spain, Sweden, Switzerlan</w:t>
      </w:r>
      <w:r>
        <w:rPr>
          <w:color w:val="000000" w:themeColor="text1"/>
          <w:lang w:val="en-US"/>
        </w:rPr>
        <w:t xml:space="preserve">d, the United Kingdom (UK), </w:t>
      </w:r>
      <w:r w:rsidRPr="00967979">
        <w:rPr>
          <w:color w:val="000000" w:themeColor="text1"/>
          <w:lang w:val="en-US"/>
        </w:rPr>
        <w:t>the United States (U.S.)</w:t>
      </w:r>
      <w:r>
        <w:rPr>
          <w:color w:val="000000" w:themeColor="text1"/>
          <w:lang w:val="en-US"/>
        </w:rPr>
        <w:t>, and Uruguay</w:t>
      </w:r>
      <w:r w:rsidRPr="00967979">
        <w:rPr>
          <w:color w:val="000000" w:themeColor="text1"/>
          <w:lang w:val="en-US"/>
        </w:rPr>
        <w:t>.</w:t>
      </w:r>
    </w:p>
  </w:footnote>
  <w:footnote w:id="2">
    <w:p w:rsidR="006B7126" w:rsidRPr="00967979" w:rsidRDefault="006B7126" w:rsidP="00185853">
      <w:pPr>
        <w:pStyle w:val="a5"/>
        <w:spacing w:before="0" w:after="0"/>
        <w:ind w:firstLine="0"/>
        <w:rPr>
          <w:color w:val="000000" w:themeColor="text1"/>
          <w:lang w:val="en-US"/>
        </w:rPr>
      </w:pPr>
      <w:r w:rsidRPr="00967979">
        <w:rPr>
          <w:rStyle w:val="a4"/>
          <w:color w:val="000000" w:themeColor="text1"/>
          <w:lang w:val="en-US"/>
        </w:rPr>
        <w:footnoteRef/>
      </w:r>
      <w:r w:rsidRPr="00967979">
        <w:rPr>
          <w:color w:val="000000" w:themeColor="text1"/>
          <w:lang w:val="en-US"/>
        </w:rPr>
        <w:t xml:space="preserve"> </w:t>
      </w:r>
      <w:r w:rsidRPr="00967979">
        <w:rPr>
          <w:rFonts w:eastAsia="Calibri"/>
          <w:color w:val="000000" w:themeColor="text1"/>
          <w:szCs w:val="24"/>
          <w:lang w:val="en-US" w:eastAsia="en-US"/>
        </w:rPr>
        <w:t xml:space="preserve">See </w:t>
      </w:r>
      <w:proofErr w:type="spellStart"/>
      <w:r w:rsidRPr="00967979">
        <w:rPr>
          <w:rFonts w:eastAsia="Calibri"/>
          <w:color w:val="000000" w:themeColor="text1"/>
          <w:szCs w:val="24"/>
          <w:lang w:val="en-US" w:eastAsia="en-US"/>
        </w:rPr>
        <w:t>Papageorgiou</w:t>
      </w:r>
      <w:proofErr w:type="spellEnd"/>
      <w:r w:rsidRPr="00967979">
        <w:rPr>
          <w:rFonts w:eastAsia="Calibri"/>
          <w:color w:val="000000" w:themeColor="text1"/>
          <w:szCs w:val="24"/>
          <w:lang w:val="en-US" w:eastAsia="en-US"/>
        </w:rPr>
        <w:t xml:space="preserve"> and </w:t>
      </w:r>
      <w:proofErr w:type="spellStart"/>
      <w:r w:rsidRPr="00967979">
        <w:rPr>
          <w:rFonts w:eastAsia="Calibri"/>
          <w:color w:val="000000" w:themeColor="text1"/>
          <w:szCs w:val="24"/>
          <w:lang w:val="en-US" w:eastAsia="en-US"/>
        </w:rPr>
        <w:t>Spatafora</w:t>
      </w:r>
      <w:proofErr w:type="spellEnd"/>
      <w:r w:rsidRPr="00967979">
        <w:rPr>
          <w:rFonts w:eastAsia="Calibri"/>
          <w:color w:val="000000" w:themeColor="text1"/>
          <w:szCs w:val="24"/>
          <w:lang w:val="en-US" w:eastAsia="en-US"/>
        </w:rPr>
        <w:t xml:space="preserve"> (2012) for the technical details and </w:t>
      </w:r>
      <w:r>
        <w:rPr>
          <w:rFonts w:eastAsia="Calibri"/>
          <w:color w:val="000000" w:themeColor="text1"/>
          <w:szCs w:val="24"/>
          <w:lang w:val="en-US" w:eastAsia="en-US"/>
        </w:rPr>
        <w:t xml:space="preserve">the </w:t>
      </w:r>
      <w:r w:rsidRPr="00967979">
        <w:rPr>
          <w:rFonts w:eastAsia="Calibri"/>
          <w:color w:val="000000" w:themeColor="text1"/>
          <w:szCs w:val="24"/>
          <w:lang w:val="en-US" w:eastAsia="en-US"/>
        </w:rPr>
        <w:t>calculation method</w:t>
      </w:r>
      <w:r>
        <w:rPr>
          <w:rFonts w:eastAsia="Calibri"/>
          <w:color w:val="000000" w:themeColor="text1"/>
          <w:szCs w:val="24"/>
          <w:lang w:val="en-US" w:eastAsia="en-US"/>
        </w:rPr>
        <w:t>ology</w:t>
      </w:r>
      <w:r w:rsidRPr="00967979">
        <w:rPr>
          <w:rFonts w:eastAsia="Calibri"/>
          <w:color w:val="000000" w:themeColor="text1"/>
          <w:szCs w:val="24"/>
          <w:lang w:val="en-US" w:eastAsia="en-US"/>
        </w:rPr>
        <w:t xml:space="preserve"> of the Theil index.</w:t>
      </w:r>
    </w:p>
  </w:footnote>
  <w:footnote w:id="3">
    <w:p w:rsidR="006B7126" w:rsidRPr="00967979" w:rsidRDefault="006B7126" w:rsidP="00185853">
      <w:pPr>
        <w:pStyle w:val="a5"/>
        <w:spacing w:before="0" w:after="0"/>
        <w:ind w:firstLine="0"/>
        <w:rPr>
          <w:color w:val="000000" w:themeColor="text1"/>
        </w:rPr>
      </w:pPr>
      <w:r w:rsidRPr="00967979">
        <w:rPr>
          <w:rStyle w:val="a4"/>
          <w:color w:val="000000" w:themeColor="text1"/>
          <w:lang w:val="en-US"/>
        </w:rPr>
        <w:footnoteRef/>
      </w:r>
      <w:r w:rsidRPr="00967979">
        <w:rPr>
          <w:color w:val="000000" w:themeColor="text1"/>
          <w:lang w:val="en-US"/>
        </w:rPr>
        <w:t xml:space="preserve"> Note that </w:t>
      </w:r>
      <w:r w:rsidRPr="00967979">
        <w:rPr>
          <w:rFonts w:eastAsia="Calibri"/>
          <w:color w:val="000000" w:themeColor="text1"/>
          <w:szCs w:val="24"/>
          <w:lang w:val="en-US" w:eastAsia="en-US"/>
        </w:rPr>
        <w:t xml:space="preserve">data on both variables are also expressed in per capita terms, by dividing </w:t>
      </w:r>
      <w:r>
        <w:rPr>
          <w:rFonts w:eastAsia="Calibri"/>
          <w:color w:val="000000" w:themeColor="text1"/>
          <w:szCs w:val="24"/>
          <w:lang w:val="en-US" w:eastAsia="en-US"/>
        </w:rPr>
        <w:t xml:space="preserve">the relevant variables </w:t>
      </w:r>
      <w:r w:rsidRPr="00967979">
        <w:rPr>
          <w:rFonts w:eastAsia="Calibri"/>
          <w:color w:val="000000" w:themeColor="text1"/>
          <w:szCs w:val="24"/>
          <w:lang w:val="en-US" w:eastAsia="en-US"/>
        </w:rPr>
        <w:t>with population</w:t>
      </w:r>
      <w:r>
        <w:rPr>
          <w:rFonts w:eastAsia="Calibri"/>
          <w:color w:val="000000" w:themeColor="text1"/>
          <w:szCs w:val="24"/>
          <w:lang w:val="en-US" w:eastAsia="en-US"/>
        </w:rPr>
        <w:t>;</w:t>
      </w:r>
      <w:r w:rsidRPr="00967979">
        <w:rPr>
          <w:rFonts w:eastAsia="Calibri"/>
          <w:color w:val="000000" w:themeColor="text1"/>
          <w:szCs w:val="24"/>
          <w:lang w:val="en-US" w:eastAsia="en-US"/>
        </w:rPr>
        <w:t xml:space="preserve"> </w:t>
      </w:r>
      <w:r>
        <w:rPr>
          <w:rFonts w:eastAsia="Calibri"/>
          <w:color w:val="000000" w:themeColor="text1"/>
          <w:szCs w:val="24"/>
          <w:lang w:val="en-US" w:eastAsia="en-US"/>
        </w:rPr>
        <w:t xml:space="preserve">these data were </w:t>
      </w:r>
      <w:r w:rsidRPr="00967979">
        <w:rPr>
          <w:rFonts w:eastAsia="Calibri"/>
          <w:color w:val="000000" w:themeColor="text1"/>
          <w:szCs w:val="24"/>
          <w:lang w:val="en-US" w:eastAsia="en-US"/>
        </w:rPr>
        <w:t>also obtained from the WDI.</w:t>
      </w:r>
    </w:p>
  </w:footnote>
  <w:footnote w:id="4">
    <w:p w:rsidR="006B7126" w:rsidRPr="00967979" w:rsidRDefault="006B7126" w:rsidP="00AA4B61">
      <w:pPr>
        <w:pStyle w:val="a5"/>
        <w:spacing w:before="0" w:after="0"/>
        <w:ind w:firstLine="0"/>
        <w:rPr>
          <w:color w:val="000000" w:themeColor="text1"/>
          <w:lang w:val="en-GB"/>
        </w:rPr>
      </w:pPr>
      <w:r w:rsidRPr="00967979">
        <w:rPr>
          <w:rStyle w:val="a4"/>
          <w:color w:val="000000" w:themeColor="text1"/>
        </w:rPr>
        <w:footnoteRef/>
      </w:r>
      <w:r w:rsidRPr="00967979">
        <w:rPr>
          <w:color w:val="000000" w:themeColor="text1"/>
        </w:rPr>
        <w:t xml:space="preserve"> </w:t>
      </w:r>
      <w:r w:rsidRPr="00967979">
        <w:rPr>
          <w:color w:val="000000" w:themeColor="text1"/>
          <w:lang w:val="en-GB"/>
        </w:rPr>
        <w:t xml:space="preserve">They are the Mean Group (MG) </w:t>
      </w:r>
      <w:r>
        <w:rPr>
          <w:color w:val="000000" w:themeColor="text1"/>
          <w:lang w:val="en-GB"/>
        </w:rPr>
        <w:t>estimator (Pesaran and Smith, 1995),</w:t>
      </w:r>
      <w:r w:rsidRPr="00967979">
        <w:rPr>
          <w:color w:val="000000" w:themeColor="text1"/>
          <w:lang w:val="en-GB"/>
        </w:rPr>
        <w:t xml:space="preserve"> The CD test of Pesaran (2004) indicated the existence of </w:t>
      </w:r>
      <w:r w:rsidRPr="0034479D">
        <w:rPr>
          <w:color w:val="000000" w:themeColor="text1"/>
          <w:lang w:val="en-GB"/>
        </w:rPr>
        <w:t>"</w:t>
      </w:r>
      <w:r>
        <w:rPr>
          <w:color w:val="000000" w:themeColor="text1"/>
          <w:lang w:val="en-GB"/>
        </w:rPr>
        <w:t>cross-</w:t>
      </w:r>
      <w:r w:rsidRPr="00967979">
        <w:rPr>
          <w:color w:val="000000" w:themeColor="text1"/>
          <w:lang w:val="en-GB"/>
        </w:rPr>
        <w:t>section</w:t>
      </w:r>
      <w:r>
        <w:rPr>
          <w:color w:val="000000" w:themeColor="text1"/>
          <w:lang w:val="en-GB"/>
        </w:rPr>
        <w:t>al</w:t>
      </w:r>
      <w:r w:rsidRPr="00967979">
        <w:rPr>
          <w:color w:val="000000" w:themeColor="text1"/>
          <w:lang w:val="en-GB"/>
        </w:rPr>
        <w:t xml:space="preserve"> dependence</w:t>
      </w:r>
      <w:r w:rsidRPr="0034479D">
        <w:rPr>
          <w:color w:val="000000" w:themeColor="text1"/>
          <w:lang w:val="en-GB"/>
        </w:rPr>
        <w:t>"</w:t>
      </w:r>
      <w:r w:rsidRPr="00967979">
        <w:rPr>
          <w:color w:val="000000" w:themeColor="text1"/>
          <w:lang w:val="en-GB"/>
        </w:rPr>
        <w:t xml:space="preserve"> in the residuals of mean group methodologies (</w:t>
      </w:r>
      <w:r>
        <w:rPr>
          <w:color w:val="000000" w:themeColor="text1"/>
          <w:lang w:val="en-GB"/>
        </w:rPr>
        <w:t xml:space="preserve">the </w:t>
      </w:r>
      <w:r w:rsidRPr="00967979">
        <w:rPr>
          <w:color w:val="000000" w:themeColor="text1"/>
          <w:lang w:val="en-GB"/>
        </w:rPr>
        <w:t xml:space="preserve">MG, </w:t>
      </w:r>
      <w:r>
        <w:rPr>
          <w:color w:val="000000" w:themeColor="text1"/>
          <w:lang w:val="en-GB"/>
        </w:rPr>
        <w:t xml:space="preserve">the </w:t>
      </w:r>
      <w:r w:rsidRPr="00967979">
        <w:rPr>
          <w:color w:val="000000" w:themeColor="text1"/>
          <w:lang w:val="en-GB"/>
        </w:rPr>
        <w:t xml:space="preserve">GM-FMOLS, and </w:t>
      </w:r>
      <w:r>
        <w:rPr>
          <w:color w:val="000000" w:themeColor="text1"/>
          <w:lang w:val="en-GB"/>
        </w:rPr>
        <w:t xml:space="preserve">the </w:t>
      </w:r>
      <w:r w:rsidRPr="00967979">
        <w:rPr>
          <w:color w:val="000000" w:themeColor="text1"/>
          <w:lang w:val="en-GB"/>
        </w:rPr>
        <w:t xml:space="preserve">GM-DOLS), which questions the assumption of cross-section independence.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C8F"/>
    <w:multiLevelType w:val="hybridMultilevel"/>
    <w:tmpl w:val="7908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917314"/>
    <w:multiLevelType w:val="hybridMultilevel"/>
    <w:tmpl w:val="BBE852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1A1E2E"/>
    <w:multiLevelType w:val="multilevel"/>
    <w:tmpl w:val="8B2A4B3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4ED12EE"/>
    <w:multiLevelType w:val="multilevel"/>
    <w:tmpl w:val="D08E6324"/>
    <w:lvl w:ilvl="0">
      <w:start w:val="3"/>
      <w:numFmt w:val="decimal"/>
      <w:lvlText w:val="%1."/>
      <w:lvlJc w:val="left"/>
      <w:pPr>
        <w:ind w:left="810" w:hanging="360"/>
      </w:pPr>
      <w:rPr>
        <w:rFonts w:hint="default"/>
        <w:b/>
        <w:bCs/>
        <w:i w:val="0"/>
        <w:iCs w:val="0"/>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
    <w:nsid w:val="689264D9"/>
    <w:multiLevelType w:val="multilevel"/>
    <w:tmpl w:val="AFFAAA3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CA00FD7"/>
    <w:multiLevelType w:val="hybridMultilevel"/>
    <w:tmpl w:val="6928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F04F7"/>
    <w:multiLevelType w:val="hybridMultilevel"/>
    <w:tmpl w:val="01D0DB88"/>
    <w:lvl w:ilvl="0" w:tplc="AA5AD254">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aa9r5s9exwtvheaf28v9rth2fved9t2fete&quot;&gt;My EndNote Library&lt;record-ids&gt;&lt;item&gt;1&lt;/item&gt;&lt;/record-ids&gt;&lt;/item&gt;&lt;/Libraries&gt;"/>
  </w:docVars>
  <w:rsids>
    <w:rsidRoot w:val="005D75F7"/>
    <w:rsid w:val="00007666"/>
    <w:rsid w:val="000105F6"/>
    <w:rsid w:val="000135A0"/>
    <w:rsid w:val="00015327"/>
    <w:rsid w:val="00015BE4"/>
    <w:rsid w:val="00022238"/>
    <w:rsid w:val="00022D20"/>
    <w:rsid w:val="000236B4"/>
    <w:rsid w:val="00024916"/>
    <w:rsid w:val="000267BE"/>
    <w:rsid w:val="00033DED"/>
    <w:rsid w:val="0003448A"/>
    <w:rsid w:val="00034A9A"/>
    <w:rsid w:val="00034C87"/>
    <w:rsid w:val="00035FB4"/>
    <w:rsid w:val="00036BCF"/>
    <w:rsid w:val="000424A4"/>
    <w:rsid w:val="00042659"/>
    <w:rsid w:val="00050E17"/>
    <w:rsid w:val="000625B8"/>
    <w:rsid w:val="000627D8"/>
    <w:rsid w:val="000637E4"/>
    <w:rsid w:val="0006380D"/>
    <w:rsid w:val="00066B2D"/>
    <w:rsid w:val="00071D5B"/>
    <w:rsid w:val="000746EF"/>
    <w:rsid w:val="00076D14"/>
    <w:rsid w:val="00076D55"/>
    <w:rsid w:val="0008266B"/>
    <w:rsid w:val="00082F30"/>
    <w:rsid w:val="00083A39"/>
    <w:rsid w:val="00084F6C"/>
    <w:rsid w:val="00090728"/>
    <w:rsid w:val="00093B72"/>
    <w:rsid w:val="000972B5"/>
    <w:rsid w:val="000A0ABD"/>
    <w:rsid w:val="000A2FB9"/>
    <w:rsid w:val="000A3845"/>
    <w:rsid w:val="000A573C"/>
    <w:rsid w:val="000A5F7D"/>
    <w:rsid w:val="000A7418"/>
    <w:rsid w:val="000C1EBE"/>
    <w:rsid w:val="000C476D"/>
    <w:rsid w:val="000C631C"/>
    <w:rsid w:val="000D1B5B"/>
    <w:rsid w:val="000D38F8"/>
    <w:rsid w:val="000D5947"/>
    <w:rsid w:val="000E08D9"/>
    <w:rsid w:val="000E0CF8"/>
    <w:rsid w:val="000E113A"/>
    <w:rsid w:val="000E5812"/>
    <w:rsid w:val="000F14C0"/>
    <w:rsid w:val="000F41A2"/>
    <w:rsid w:val="000F75DD"/>
    <w:rsid w:val="001062A3"/>
    <w:rsid w:val="00112BF9"/>
    <w:rsid w:val="0011366A"/>
    <w:rsid w:val="00121971"/>
    <w:rsid w:val="00126682"/>
    <w:rsid w:val="00134D42"/>
    <w:rsid w:val="00136626"/>
    <w:rsid w:val="00142579"/>
    <w:rsid w:val="00147D66"/>
    <w:rsid w:val="00151A41"/>
    <w:rsid w:val="00160F51"/>
    <w:rsid w:val="001619BA"/>
    <w:rsid w:val="0016223C"/>
    <w:rsid w:val="00171F58"/>
    <w:rsid w:val="001734F5"/>
    <w:rsid w:val="0017357E"/>
    <w:rsid w:val="00176CDF"/>
    <w:rsid w:val="00185853"/>
    <w:rsid w:val="00187301"/>
    <w:rsid w:val="001923AF"/>
    <w:rsid w:val="001A166B"/>
    <w:rsid w:val="001A1E5E"/>
    <w:rsid w:val="001B3F72"/>
    <w:rsid w:val="001C5713"/>
    <w:rsid w:val="001C58EA"/>
    <w:rsid w:val="001D3254"/>
    <w:rsid w:val="001E779D"/>
    <w:rsid w:val="001E7D2C"/>
    <w:rsid w:val="001F0214"/>
    <w:rsid w:val="001F2D35"/>
    <w:rsid w:val="001F3F83"/>
    <w:rsid w:val="001F6D8D"/>
    <w:rsid w:val="00201EAE"/>
    <w:rsid w:val="00202538"/>
    <w:rsid w:val="00213E54"/>
    <w:rsid w:val="00215FB5"/>
    <w:rsid w:val="00217AFA"/>
    <w:rsid w:val="00217B6F"/>
    <w:rsid w:val="00217DA4"/>
    <w:rsid w:val="00224A7F"/>
    <w:rsid w:val="00232F48"/>
    <w:rsid w:val="00233ADF"/>
    <w:rsid w:val="00233FBC"/>
    <w:rsid w:val="002360DA"/>
    <w:rsid w:val="002671C1"/>
    <w:rsid w:val="002717A4"/>
    <w:rsid w:val="002717CD"/>
    <w:rsid w:val="002800D9"/>
    <w:rsid w:val="002920B9"/>
    <w:rsid w:val="00292FE7"/>
    <w:rsid w:val="002A08F1"/>
    <w:rsid w:val="002A09CD"/>
    <w:rsid w:val="002A580B"/>
    <w:rsid w:val="002A6C00"/>
    <w:rsid w:val="002B18BF"/>
    <w:rsid w:val="002B24DE"/>
    <w:rsid w:val="002D050B"/>
    <w:rsid w:val="002D37A7"/>
    <w:rsid w:val="002E0B13"/>
    <w:rsid w:val="002E398C"/>
    <w:rsid w:val="00300B28"/>
    <w:rsid w:val="003058E1"/>
    <w:rsid w:val="00310243"/>
    <w:rsid w:val="00311DE0"/>
    <w:rsid w:val="00312CE7"/>
    <w:rsid w:val="00313BB8"/>
    <w:rsid w:val="00314E69"/>
    <w:rsid w:val="00316336"/>
    <w:rsid w:val="00321E6D"/>
    <w:rsid w:val="00322007"/>
    <w:rsid w:val="00325568"/>
    <w:rsid w:val="00325600"/>
    <w:rsid w:val="003355D3"/>
    <w:rsid w:val="00337696"/>
    <w:rsid w:val="003407BD"/>
    <w:rsid w:val="003436AF"/>
    <w:rsid w:val="00344203"/>
    <w:rsid w:val="0034479D"/>
    <w:rsid w:val="00345165"/>
    <w:rsid w:val="00346D02"/>
    <w:rsid w:val="003501E9"/>
    <w:rsid w:val="0035496F"/>
    <w:rsid w:val="0035527B"/>
    <w:rsid w:val="00357CAC"/>
    <w:rsid w:val="00360371"/>
    <w:rsid w:val="00361BFE"/>
    <w:rsid w:val="00370734"/>
    <w:rsid w:val="00383FF4"/>
    <w:rsid w:val="003870A0"/>
    <w:rsid w:val="00396C31"/>
    <w:rsid w:val="003B7688"/>
    <w:rsid w:val="003C3A98"/>
    <w:rsid w:val="003C5501"/>
    <w:rsid w:val="003C7BC2"/>
    <w:rsid w:val="003D4E37"/>
    <w:rsid w:val="003E1B09"/>
    <w:rsid w:val="003E35F9"/>
    <w:rsid w:val="003E3DD2"/>
    <w:rsid w:val="003F5197"/>
    <w:rsid w:val="004006E6"/>
    <w:rsid w:val="00406675"/>
    <w:rsid w:val="00413F4F"/>
    <w:rsid w:val="00416AAB"/>
    <w:rsid w:val="00420BB9"/>
    <w:rsid w:val="0042473F"/>
    <w:rsid w:val="00424C7F"/>
    <w:rsid w:val="00430BD2"/>
    <w:rsid w:val="004311A9"/>
    <w:rsid w:val="004320CA"/>
    <w:rsid w:val="00432A72"/>
    <w:rsid w:val="00432C55"/>
    <w:rsid w:val="004436F3"/>
    <w:rsid w:val="004566BB"/>
    <w:rsid w:val="00457B43"/>
    <w:rsid w:val="0049196E"/>
    <w:rsid w:val="00492BF3"/>
    <w:rsid w:val="0049598C"/>
    <w:rsid w:val="00497B9C"/>
    <w:rsid w:val="004A2E9E"/>
    <w:rsid w:val="004B3E46"/>
    <w:rsid w:val="004B6073"/>
    <w:rsid w:val="004C3E37"/>
    <w:rsid w:val="004C7938"/>
    <w:rsid w:val="004D20BF"/>
    <w:rsid w:val="004D318C"/>
    <w:rsid w:val="004E2C09"/>
    <w:rsid w:val="004F039C"/>
    <w:rsid w:val="004F3663"/>
    <w:rsid w:val="00503450"/>
    <w:rsid w:val="0051128B"/>
    <w:rsid w:val="00516292"/>
    <w:rsid w:val="005205BE"/>
    <w:rsid w:val="00521F35"/>
    <w:rsid w:val="00522455"/>
    <w:rsid w:val="00523BAC"/>
    <w:rsid w:val="00524799"/>
    <w:rsid w:val="00525037"/>
    <w:rsid w:val="00530908"/>
    <w:rsid w:val="00533264"/>
    <w:rsid w:val="00541225"/>
    <w:rsid w:val="00553B4E"/>
    <w:rsid w:val="0056015B"/>
    <w:rsid w:val="00564F42"/>
    <w:rsid w:val="00565745"/>
    <w:rsid w:val="00571172"/>
    <w:rsid w:val="00572BFE"/>
    <w:rsid w:val="00573950"/>
    <w:rsid w:val="00580796"/>
    <w:rsid w:val="00582764"/>
    <w:rsid w:val="00583AC5"/>
    <w:rsid w:val="00591AFC"/>
    <w:rsid w:val="005946E2"/>
    <w:rsid w:val="00596949"/>
    <w:rsid w:val="005A1006"/>
    <w:rsid w:val="005A59F2"/>
    <w:rsid w:val="005A784A"/>
    <w:rsid w:val="005B4A2B"/>
    <w:rsid w:val="005B61F4"/>
    <w:rsid w:val="005B64E1"/>
    <w:rsid w:val="005B685D"/>
    <w:rsid w:val="005C28A3"/>
    <w:rsid w:val="005D3E30"/>
    <w:rsid w:val="005D54AF"/>
    <w:rsid w:val="005D756B"/>
    <w:rsid w:val="005D75F7"/>
    <w:rsid w:val="005E5CE6"/>
    <w:rsid w:val="005E7971"/>
    <w:rsid w:val="005F31F6"/>
    <w:rsid w:val="005F550C"/>
    <w:rsid w:val="005F5CC5"/>
    <w:rsid w:val="005F73B3"/>
    <w:rsid w:val="00603A9E"/>
    <w:rsid w:val="0060440F"/>
    <w:rsid w:val="0060649A"/>
    <w:rsid w:val="006102FE"/>
    <w:rsid w:val="00611E0C"/>
    <w:rsid w:val="006143F2"/>
    <w:rsid w:val="00620230"/>
    <w:rsid w:val="00621CF6"/>
    <w:rsid w:val="0062203F"/>
    <w:rsid w:val="00622510"/>
    <w:rsid w:val="00627A38"/>
    <w:rsid w:val="00634CA0"/>
    <w:rsid w:val="00637255"/>
    <w:rsid w:val="00641406"/>
    <w:rsid w:val="006422D5"/>
    <w:rsid w:val="00643C3A"/>
    <w:rsid w:val="006517D7"/>
    <w:rsid w:val="006540F6"/>
    <w:rsid w:val="0065414E"/>
    <w:rsid w:val="0066760E"/>
    <w:rsid w:val="00667CE2"/>
    <w:rsid w:val="00672493"/>
    <w:rsid w:val="00677E28"/>
    <w:rsid w:val="0069140C"/>
    <w:rsid w:val="006917B2"/>
    <w:rsid w:val="00692FFD"/>
    <w:rsid w:val="00694225"/>
    <w:rsid w:val="00695699"/>
    <w:rsid w:val="006A2C8A"/>
    <w:rsid w:val="006A6CE4"/>
    <w:rsid w:val="006A6D39"/>
    <w:rsid w:val="006B7126"/>
    <w:rsid w:val="006C18FD"/>
    <w:rsid w:val="006C3E65"/>
    <w:rsid w:val="006D09E2"/>
    <w:rsid w:val="006D208B"/>
    <w:rsid w:val="006E50B7"/>
    <w:rsid w:val="006E5657"/>
    <w:rsid w:val="006E5F62"/>
    <w:rsid w:val="006E6026"/>
    <w:rsid w:val="006F2B3B"/>
    <w:rsid w:val="007034BB"/>
    <w:rsid w:val="00710EF6"/>
    <w:rsid w:val="00717038"/>
    <w:rsid w:val="00724A8B"/>
    <w:rsid w:val="00725846"/>
    <w:rsid w:val="007302C7"/>
    <w:rsid w:val="00732C6E"/>
    <w:rsid w:val="00740F2A"/>
    <w:rsid w:val="007423A2"/>
    <w:rsid w:val="00742D55"/>
    <w:rsid w:val="00743702"/>
    <w:rsid w:val="007439A8"/>
    <w:rsid w:val="007474FB"/>
    <w:rsid w:val="00752887"/>
    <w:rsid w:val="00765009"/>
    <w:rsid w:val="00776F58"/>
    <w:rsid w:val="00781B13"/>
    <w:rsid w:val="00781DF3"/>
    <w:rsid w:val="00782FE6"/>
    <w:rsid w:val="0078414D"/>
    <w:rsid w:val="00796184"/>
    <w:rsid w:val="00796EDF"/>
    <w:rsid w:val="007A7A54"/>
    <w:rsid w:val="007A7A82"/>
    <w:rsid w:val="007B3000"/>
    <w:rsid w:val="007B35C6"/>
    <w:rsid w:val="007C2C9E"/>
    <w:rsid w:val="007C4B2E"/>
    <w:rsid w:val="007C68C0"/>
    <w:rsid w:val="007D0076"/>
    <w:rsid w:val="007E2575"/>
    <w:rsid w:val="007E4C1A"/>
    <w:rsid w:val="007E541C"/>
    <w:rsid w:val="007F3D49"/>
    <w:rsid w:val="007F551F"/>
    <w:rsid w:val="00804AAE"/>
    <w:rsid w:val="00807C05"/>
    <w:rsid w:val="008127E9"/>
    <w:rsid w:val="00816867"/>
    <w:rsid w:val="008202D5"/>
    <w:rsid w:val="00820330"/>
    <w:rsid w:val="0082097C"/>
    <w:rsid w:val="00820A23"/>
    <w:rsid w:val="00833033"/>
    <w:rsid w:val="0083367D"/>
    <w:rsid w:val="00835B5D"/>
    <w:rsid w:val="00837316"/>
    <w:rsid w:val="00843F00"/>
    <w:rsid w:val="00854AB1"/>
    <w:rsid w:val="008557A5"/>
    <w:rsid w:val="00855B41"/>
    <w:rsid w:val="00855BE2"/>
    <w:rsid w:val="0086629F"/>
    <w:rsid w:val="00867A85"/>
    <w:rsid w:val="00873970"/>
    <w:rsid w:val="008764E7"/>
    <w:rsid w:val="008772C9"/>
    <w:rsid w:val="00895FB6"/>
    <w:rsid w:val="008A3A6E"/>
    <w:rsid w:val="008A6390"/>
    <w:rsid w:val="008B2CF8"/>
    <w:rsid w:val="008B3CA6"/>
    <w:rsid w:val="008C3C53"/>
    <w:rsid w:val="008C3FDB"/>
    <w:rsid w:val="008C6555"/>
    <w:rsid w:val="008D0665"/>
    <w:rsid w:val="008D5806"/>
    <w:rsid w:val="008D76CB"/>
    <w:rsid w:val="008E02BE"/>
    <w:rsid w:val="008E2DE0"/>
    <w:rsid w:val="008E44E7"/>
    <w:rsid w:val="008E4FAD"/>
    <w:rsid w:val="008F639D"/>
    <w:rsid w:val="008F649F"/>
    <w:rsid w:val="0090436C"/>
    <w:rsid w:val="00906A84"/>
    <w:rsid w:val="00910D3A"/>
    <w:rsid w:val="00921C34"/>
    <w:rsid w:val="00927FC1"/>
    <w:rsid w:val="009334FA"/>
    <w:rsid w:val="0093408D"/>
    <w:rsid w:val="00935217"/>
    <w:rsid w:val="00943788"/>
    <w:rsid w:val="00944D63"/>
    <w:rsid w:val="00945BC2"/>
    <w:rsid w:val="00947A72"/>
    <w:rsid w:val="00955896"/>
    <w:rsid w:val="00956A10"/>
    <w:rsid w:val="0096071A"/>
    <w:rsid w:val="009612D1"/>
    <w:rsid w:val="00962A2B"/>
    <w:rsid w:val="00963A3D"/>
    <w:rsid w:val="00965D28"/>
    <w:rsid w:val="00967979"/>
    <w:rsid w:val="009739DC"/>
    <w:rsid w:val="00973FA9"/>
    <w:rsid w:val="009750E8"/>
    <w:rsid w:val="0097592E"/>
    <w:rsid w:val="00975E66"/>
    <w:rsid w:val="009810DB"/>
    <w:rsid w:val="00982DE5"/>
    <w:rsid w:val="00984DAE"/>
    <w:rsid w:val="00985875"/>
    <w:rsid w:val="00987172"/>
    <w:rsid w:val="00997F42"/>
    <w:rsid w:val="009A6D32"/>
    <w:rsid w:val="009B40A7"/>
    <w:rsid w:val="009C368F"/>
    <w:rsid w:val="009C522D"/>
    <w:rsid w:val="009D0772"/>
    <w:rsid w:val="009D4F44"/>
    <w:rsid w:val="009D6D7D"/>
    <w:rsid w:val="009D7A23"/>
    <w:rsid w:val="009E115F"/>
    <w:rsid w:val="00A0607B"/>
    <w:rsid w:val="00A07814"/>
    <w:rsid w:val="00A10C51"/>
    <w:rsid w:val="00A125E6"/>
    <w:rsid w:val="00A14D9D"/>
    <w:rsid w:val="00A20CC1"/>
    <w:rsid w:val="00A26728"/>
    <w:rsid w:val="00A27D26"/>
    <w:rsid w:val="00A30615"/>
    <w:rsid w:val="00A31A05"/>
    <w:rsid w:val="00A36891"/>
    <w:rsid w:val="00A46199"/>
    <w:rsid w:val="00A5282B"/>
    <w:rsid w:val="00A54C45"/>
    <w:rsid w:val="00A56AE7"/>
    <w:rsid w:val="00A60BBF"/>
    <w:rsid w:val="00A621C0"/>
    <w:rsid w:val="00A625F0"/>
    <w:rsid w:val="00A62AD0"/>
    <w:rsid w:val="00A6322C"/>
    <w:rsid w:val="00A65EE9"/>
    <w:rsid w:val="00A77D3B"/>
    <w:rsid w:val="00A810BD"/>
    <w:rsid w:val="00A855F4"/>
    <w:rsid w:val="00A864A8"/>
    <w:rsid w:val="00A90CF5"/>
    <w:rsid w:val="00A9469F"/>
    <w:rsid w:val="00AA1EDE"/>
    <w:rsid w:val="00AA4B61"/>
    <w:rsid w:val="00AB017A"/>
    <w:rsid w:val="00AB17FF"/>
    <w:rsid w:val="00AB6FA6"/>
    <w:rsid w:val="00AC30FC"/>
    <w:rsid w:val="00AC5B4C"/>
    <w:rsid w:val="00AD1C1D"/>
    <w:rsid w:val="00AE0C35"/>
    <w:rsid w:val="00AE4D2B"/>
    <w:rsid w:val="00AE7484"/>
    <w:rsid w:val="00AF1554"/>
    <w:rsid w:val="00AF39A7"/>
    <w:rsid w:val="00AF45FC"/>
    <w:rsid w:val="00AF5CF8"/>
    <w:rsid w:val="00B05C9E"/>
    <w:rsid w:val="00B107C2"/>
    <w:rsid w:val="00B109D1"/>
    <w:rsid w:val="00B1123F"/>
    <w:rsid w:val="00B11362"/>
    <w:rsid w:val="00B15003"/>
    <w:rsid w:val="00B20988"/>
    <w:rsid w:val="00B3598E"/>
    <w:rsid w:val="00B37B09"/>
    <w:rsid w:val="00B43380"/>
    <w:rsid w:val="00B43921"/>
    <w:rsid w:val="00B46DDD"/>
    <w:rsid w:val="00B508D9"/>
    <w:rsid w:val="00B56229"/>
    <w:rsid w:val="00B62108"/>
    <w:rsid w:val="00B6241D"/>
    <w:rsid w:val="00B6265B"/>
    <w:rsid w:val="00B811C9"/>
    <w:rsid w:val="00B822D1"/>
    <w:rsid w:val="00B8325B"/>
    <w:rsid w:val="00B8475C"/>
    <w:rsid w:val="00B873EB"/>
    <w:rsid w:val="00B97791"/>
    <w:rsid w:val="00BA238B"/>
    <w:rsid w:val="00BA7BD1"/>
    <w:rsid w:val="00BB3C26"/>
    <w:rsid w:val="00BB4909"/>
    <w:rsid w:val="00BC1CD5"/>
    <w:rsid w:val="00BD47A3"/>
    <w:rsid w:val="00BD5A7F"/>
    <w:rsid w:val="00BE72CB"/>
    <w:rsid w:val="00BF4923"/>
    <w:rsid w:val="00C0159F"/>
    <w:rsid w:val="00C02724"/>
    <w:rsid w:val="00C03690"/>
    <w:rsid w:val="00C046ED"/>
    <w:rsid w:val="00C11BF9"/>
    <w:rsid w:val="00C161F5"/>
    <w:rsid w:val="00C2718F"/>
    <w:rsid w:val="00C27A17"/>
    <w:rsid w:val="00C3056F"/>
    <w:rsid w:val="00C32FB0"/>
    <w:rsid w:val="00C36A92"/>
    <w:rsid w:val="00C36FA7"/>
    <w:rsid w:val="00C4786E"/>
    <w:rsid w:val="00C6114E"/>
    <w:rsid w:val="00C623F6"/>
    <w:rsid w:val="00C65FA6"/>
    <w:rsid w:val="00C7074D"/>
    <w:rsid w:val="00C70FF2"/>
    <w:rsid w:val="00C7435C"/>
    <w:rsid w:val="00C749BF"/>
    <w:rsid w:val="00C83AC4"/>
    <w:rsid w:val="00C875F8"/>
    <w:rsid w:val="00C90050"/>
    <w:rsid w:val="00C90FC1"/>
    <w:rsid w:val="00C93790"/>
    <w:rsid w:val="00C9519F"/>
    <w:rsid w:val="00C966C6"/>
    <w:rsid w:val="00CA09B2"/>
    <w:rsid w:val="00CA4259"/>
    <w:rsid w:val="00CB26D1"/>
    <w:rsid w:val="00CB44A9"/>
    <w:rsid w:val="00CB4C6E"/>
    <w:rsid w:val="00CB53C2"/>
    <w:rsid w:val="00CB5D79"/>
    <w:rsid w:val="00CB63B2"/>
    <w:rsid w:val="00CC2F64"/>
    <w:rsid w:val="00CC4C1D"/>
    <w:rsid w:val="00CD0AE8"/>
    <w:rsid w:val="00CD4A53"/>
    <w:rsid w:val="00CD64C9"/>
    <w:rsid w:val="00CE693B"/>
    <w:rsid w:val="00CE7179"/>
    <w:rsid w:val="00CF0744"/>
    <w:rsid w:val="00CF6A80"/>
    <w:rsid w:val="00CF7962"/>
    <w:rsid w:val="00D12559"/>
    <w:rsid w:val="00D176F8"/>
    <w:rsid w:val="00D22BB3"/>
    <w:rsid w:val="00D27722"/>
    <w:rsid w:val="00D2772E"/>
    <w:rsid w:val="00D30E88"/>
    <w:rsid w:val="00D31AAE"/>
    <w:rsid w:val="00D33344"/>
    <w:rsid w:val="00D34BC1"/>
    <w:rsid w:val="00D36D7B"/>
    <w:rsid w:val="00D44DDE"/>
    <w:rsid w:val="00D45737"/>
    <w:rsid w:val="00D47D4D"/>
    <w:rsid w:val="00D53A3E"/>
    <w:rsid w:val="00D56F18"/>
    <w:rsid w:val="00D571B4"/>
    <w:rsid w:val="00D61741"/>
    <w:rsid w:val="00D645AC"/>
    <w:rsid w:val="00D66A78"/>
    <w:rsid w:val="00D80550"/>
    <w:rsid w:val="00D84CBA"/>
    <w:rsid w:val="00D96709"/>
    <w:rsid w:val="00DA3EE3"/>
    <w:rsid w:val="00DA5A0E"/>
    <w:rsid w:val="00DB12F6"/>
    <w:rsid w:val="00DB7AB3"/>
    <w:rsid w:val="00DC0081"/>
    <w:rsid w:val="00DC102D"/>
    <w:rsid w:val="00DC29F6"/>
    <w:rsid w:val="00DC4D62"/>
    <w:rsid w:val="00DC6C00"/>
    <w:rsid w:val="00DD0E50"/>
    <w:rsid w:val="00DD7CFC"/>
    <w:rsid w:val="00DE105D"/>
    <w:rsid w:val="00DF15FE"/>
    <w:rsid w:val="00DF517B"/>
    <w:rsid w:val="00DF5792"/>
    <w:rsid w:val="00DF5EC9"/>
    <w:rsid w:val="00DF6CAA"/>
    <w:rsid w:val="00E02A6C"/>
    <w:rsid w:val="00E02C6E"/>
    <w:rsid w:val="00E11B64"/>
    <w:rsid w:val="00E20BDA"/>
    <w:rsid w:val="00E21233"/>
    <w:rsid w:val="00E245C5"/>
    <w:rsid w:val="00E27260"/>
    <w:rsid w:val="00E30634"/>
    <w:rsid w:val="00E37271"/>
    <w:rsid w:val="00E4061B"/>
    <w:rsid w:val="00E4241C"/>
    <w:rsid w:val="00E518CE"/>
    <w:rsid w:val="00E536B7"/>
    <w:rsid w:val="00E57048"/>
    <w:rsid w:val="00E7285F"/>
    <w:rsid w:val="00E76E1B"/>
    <w:rsid w:val="00E80F8A"/>
    <w:rsid w:val="00E85C91"/>
    <w:rsid w:val="00E875B2"/>
    <w:rsid w:val="00E87E0F"/>
    <w:rsid w:val="00E93010"/>
    <w:rsid w:val="00E930C7"/>
    <w:rsid w:val="00E95955"/>
    <w:rsid w:val="00EA0953"/>
    <w:rsid w:val="00EA1B0A"/>
    <w:rsid w:val="00EA49BB"/>
    <w:rsid w:val="00EB57FE"/>
    <w:rsid w:val="00EB715E"/>
    <w:rsid w:val="00ED1798"/>
    <w:rsid w:val="00ED5540"/>
    <w:rsid w:val="00EF7B00"/>
    <w:rsid w:val="00F00E60"/>
    <w:rsid w:val="00F0235A"/>
    <w:rsid w:val="00F02B4A"/>
    <w:rsid w:val="00F1122E"/>
    <w:rsid w:val="00F13BC4"/>
    <w:rsid w:val="00F16BB7"/>
    <w:rsid w:val="00F276E2"/>
    <w:rsid w:val="00F27840"/>
    <w:rsid w:val="00F2791A"/>
    <w:rsid w:val="00F44583"/>
    <w:rsid w:val="00F44EEC"/>
    <w:rsid w:val="00F47F9F"/>
    <w:rsid w:val="00F52469"/>
    <w:rsid w:val="00F77991"/>
    <w:rsid w:val="00F81DD2"/>
    <w:rsid w:val="00F91690"/>
    <w:rsid w:val="00F92F7A"/>
    <w:rsid w:val="00FB549E"/>
    <w:rsid w:val="00FB74CF"/>
    <w:rsid w:val="00FC325B"/>
    <w:rsid w:val="00FC3B05"/>
    <w:rsid w:val="00FD40C7"/>
    <w:rsid w:val="00FD5412"/>
    <w:rsid w:val="00FD5E85"/>
    <w:rsid w:val="00FD7AB0"/>
    <w:rsid w:val="00FE2EAE"/>
    <w:rsid w:val="00FE7C1C"/>
    <w:rsid w:val="00FF05C9"/>
    <w:rsid w:val="00FF4499"/>
    <w:rsid w:val="00FF551C"/>
    <w:rsid w:val="00FF5A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F7"/>
    <w:pPr>
      <w:bidi/>
      <w:spacing w:after="0" w:line="240" w:lineRule="auto"/>
    </w:pPr>
    <w:rPr>
      <w:rFonts w:ascii="Times New Roman" w:eastAsia="SimSun" w:hAnsi="Times New Roman" w:cs="Traditional Arabic"/>
      <w:sz w:val="24"/>
      <w:szCs w:val="36"/>
      <w:lang w:val="en-US" w:eastAsia="zh-CN"/>
    </w:rPr>
  </w:style>
  <w:style w:type="paragraph" w:styleId="1">
    <w:name w:val="heading 1"/>
    <w:basedOn w:val="a"/>
    <w:link w:val="1Char"/>
    <w:uiPriority w:val="9"/>
    <w:qFormat/>
    <w:rsid w:val="00217AFA"/>
    <w:pPr>
      <w:bidi w:val="0"/>
      <w:spacing w:before="100" w:beforeAutospacing="1" w:after="100" w:afterAutospacing="1"/>
      <w:outlineLvl w:val="0"/>
    </w:pPr>
    <w:rPr>
      <w:rFonts w:eastAsia="Times New Roman" w:cs="Times New Roman"/>
      <w:b/>
      <w:bCs/>
      <w:kern w:val="36"/>
      <w:sz w:val="48"/>
      <w:szCs w:val="48"/>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5F7"/>
    <w:pPr>
      <w:ind w:left="720"/>
      <w:contextualSpacing/>
    </w:pPr>
  </w:style>
  <w:style w:type="character" w:styleId="-">
    <w:name w:val="Hyperlink"/>
    <w:basedOn w:val="a0"/>
    <w:uiPriority w:val="99"/>
    <w:unhideWhenUsed/>
    <w:rsid w:val="005D75F7"/>
    <w:rPr>
      <w:strike w:val="0"/>
      <w:dstrike w:val="0"/>
      <w:color w:val="316C9D"/>
      <w:u w:val="none"/>
      <w:effect w:val="none"/>
    </w:rPr>
  </w:style>
  <w:style w:type="character" w:styleId="a4">
    <w:name w:val="footnote reference"/>
    <w:basedOn w:val="a0"/>
    <w:uiPriority w:val="99"/>
    <w:rsid w:val="00D53A3E"/>
    <w:rPr>
      <w:vertAlign w:val="superscript"/>
    </w:rPr>
  </w:style>
  <w:style w:type="paragraph" w:styleId="a5">
    <w:name w:val="footnote text"/>
    <w:basedOn w:val="a"/>
    <w:link w:val="Char"/>
    <w:uiPriority w:val="99"/>
    <w:rsid w:val="00D53A3E"/>
    <w:pPr>
      <w:bidi w:val="0"/>
      <w:spacing w:before="240" w:after="240"/>
      <w:ind w:firstLine="499"/>
      <w:jc w:val="both"/>
    </w:pPr>
    <w:rPr>
      <w:rFonts w:eastAsia="Times New Roman" w:cs="Times New Roman"/>
      <w:sz w:val="20"/>
      <w:szCs w:val="20"/>
      <w:lang w:val="fr-FR" w:eastAsia="fr-FR"/>
    </w:rPr>
  </w:style>
  <w:style w:type="character" w:customStyle="1" w:styleId="Char">
    <w:name w:val="Κείμενο υποσημείωσης Char"/>
    <w:basedOn w:val="a0"/>
    <w:link w:val="a5"/>
    <w:uiPriority w:val="99"/>
    <w:rsid w:val="00D53A3E"/>
    <w:rPr>
      <w:rFonts w:ascii="Times New Roman" w:eastAsia="Times New Roman" w:hAnsi="Times New Roman" w:cs="Times New Roman"/>
      <w:sz w:val="20"/>
      <w:szCs w:val="20"/>
      <w:lang w:val="fr-FR" w:eastAsia="fr-FR"/>
    </w:rPr>
  </w:style>
  <w:style w:type="paragraph" w:styleId="a6">
    <w:name w:val="Balloon Text"/>
    <w:basedOn w:val="a"/>
    <w:link w:val="Char0"/>
    <w:uiPriority w:val="99"/>
    <w:semiHidden/>
    <w:unhideWhenUsed/>
    <w:rsid w:val="00034C87"/>
    <w:rPr>
      <w:rFonts w:ascii="Tahoma" w:hAnsi="Tahoma" w:cs="Tahoma"/>
      <w:sz w:val="16"/>
      <w:szCs w:val="16"/>
    </w:rPr>
  </w:style>
  <w:style w:type="character" w:customStyle="1" w:styleId="Char0">
    <w:name w:val="Κείμενο πλαισίου Char"/>
    <w:basedOn w:val="a0"/>
    <w:link w:val="a6"/>
    <w:uiPriority w:val="99"/>
    <w:semiHidden/>
    <w:rsid w:val="00034C87"/>
    <w:rPr>
      <w:rFonts w:ascii="Tahoma" w:eastAsia="SimSun" w:hAnsi="Tahoma" w:cs="Tahoma"/>
      <w:sz w:val="16"/>
      <w:szCs w:val="16"/>
      <w:lang w:val="en-US" w:eastAsia="zh-CN"/>
    </w:rPr>
  </w:style>
  <w:style w:type="table" w:styleId="a7">
    <w:name w:val="Table Grid"/>
    <w:basedOn w:val="a1"/>
    <w:uiPriority w:val="59"/>
    <w:rsid w:val="00FC3B05"/>
    <w:pPr>
      <w:spacing w:after="0" w:line="240" w:lineRule="auto"/>
    </w:pPr>
    <w:rPr>
      <w:rFonts w:eastAsiaTheme="minorHAnsi"/>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Char1"/>
    <w:uiPriority w:val="99"/>
    <w:unhideWhenUsed/>
    <w:rsid w:val="00FC3B05"/>
    <w:pPr>
      <w:bidi w:val="0"/>
      <w:spacing w:after="200"/>
    </w:pPr>
    <w:rPr>
      <w:rFonts w:ascii="Calibri" w:eastAsia="Calibri" w:hAnsi="Calibri" w:cs="Arial"/>
      <w:sz w:val="20"/>
      <w:szCs w:val="20"/>
      <w:lang w:val="en-MY" w:eastAsia="en-US"/>
    </w:rPr>
  </w:style>
  <w:style w:type="character" w:customStyle="1" w:styleId="Char1">
    <w:name w:val="Κείμενο σχολίου Char"/>
    <w:basedOn w:val="a0"/>
    <w:link w:val="a8"/>
    <w:uiPriority w:val="99"/>
    <w:rsid w:val="00FC3B05"/>
    <w:rPr>
      <w:rFonts w:ascii="Calibri" w:eastAsia="Calibri" w:hAnsi="Calibri" w:cs="Arial"/>
      <w:sz w:val="20"/>
      <w:szCs w:val="20"/>
      <w:lang w:val="en-MY" w:eastAsia="en-US"/>
    </w:rPr>
  </w:style>
  <w:style w:type="paragraph" w:customStyle="1" w:styleId="footnotedescription">
    <w:name w:val="footnote description"/>
    <w:next w:val="a"/>
    <w:link w:val="footnotedescriptionChar"/>
    <w:hidden/>
    <w:rsid w:val="00FC3B05"/>
    <w:pPr>
      <w:spacing w:after="0" w:line="268" w:lineRule="auto"/>
      <w:ind w:left="289" w:firstLine="93"/>
    </w:pPr>
    <w:rPr>
      <w:rFonts w:ascii="Calibri" w:eastAsia="Calibri" w:hAnsi="Calibri" w:cs="Calibri"/>
      <w:color w:val="000000"/>
      <w:sz w:val="13"/>
      <w:lang w:val="en-US" w:eastAsia="en-US"/>
    </w:rPr>
  </w:style>
  <w:style w:type="character" w:customStyle="1" w:styleId="footnotedescriptionChar">
    <w:name w:val="footnote description Char"/>
    <w:link w:val="footnotedescription"/>
    <w:rsid w:val="00FC3B05"/>
    <w:rPr>
      <w:rFonts w:ascii="Calibri" w:eastAsia="Calibri" w:hAnsi="Calibri" w:cs="Calibri"/>
      <w:color w:val="000000"/>
      <w:sz w:val="13"/>
      <w:lang w:val="en-US" w:eastAsia="en-US"/>
    </w:rPr>
  </w:style>
  <w:style w:type="character" w:customStyle="1" w:styleId="footnotemark">
    <w:name w:val="footnote mark"/>
    <w:hidden/>
    <w:rsid w:val="00FC3B05"/>
    <w:rPr>
      <w:rFonts w:ascii="Calibri" w:eastAsia="Calibri" w:hAnsi="Calibri" w:cs="Calibri"/>
      <w:color w:val="000000"/>
      <w:sz w:val="20"/>
      <w:vertAlign w:val="superscript"/>
    </w:rPr>
  </w:style>
  <w:style w:type="character" w:styleId="a9">
    <w:name w:val="annotation reference"/>
    <w:basedOn w:val="a0"/>
    <w:uiPriority w:val="99"/>
    <w:semiHidden/>
    <w:unhideWhenUsed/>
    <w:rsid w:val="00FC3B05"/>
    <w:rPr>
      <w:sz w:val="16"/>
      <w:szCs w:val="16"/>
    </w:rPr>
  </w:style>
  <w:style w:type="character" w:customStyle="1" w:styleId="st">
    <w:name w:val="st"/>
    <w:basedOn w:val="a0"/>
    <w:rsid w:val="00FC3B05"/>
  </w:style>
  <w:style w:type="paragraph" w:styleId="aa">
    <w:name w:val="header"/>
    <w:basedOn w:val="a"/>
    <w:link w:val="Char2"/>
    <w:uiPriority w:val="99"/>
    <w:unhideWhenUsed/>
    <w:rsid w:val="000972B5"/>
    <w:pPr>
      <w:tabs>
        <w:tab w:val="center" w:pos="4513"/>
        <w:tab w:val="right" w:pos="9026"/>
      </w:tabs>
    </w:pPr>
  </w:style>
  <w:style w:type="character" w:customStyle="1" w:styleId="Char2">
    <w:name w:val="Κεφαλίδα Char"/>
    <w:basedOn w:val="a0"/>
    <w:link w:val="aa"/>
    <w:uiPriority w:val="99"/>
    <w:rsid w:val="000972B5"/>
    <w:rPr>
      <w:rFonts w:ascii="Times New Roman" w:eastAsia="SimSun" w:hAnsi="Times New Roman" w:cs="Traditional Arabic"/>
      <w:sz w:val="24"/>
      <w:szCs w:val="36"/>
      <w:lang w:val="en-US" w:eastAsia="zh-CN"/>
    </w:rPr>
  </w:style>
  <w:style w:type="paragraph" w:styleId="ab">
    <w:name w:val="footer"/>
    <w:basedOn w:val="a"/>
    <w:link w:val="Char3"/>
    <w:uiPriority w:val="99"/>
    <w:unhideWhenUsed/>
    <w:rsid w:val="000972B5"/>
    <w:pPr>
      <w:tabs>
        <w:tab w:val="center" w:pos="4513"/>
        <w:tab w:val="right" w:pos="9026"/>
      </w:tabs>
    </w:pPr>
  </w:style>
  <w:style w:type="character" w:customStyle="1" w:styleId="Char3">
    <w:name w:val="Υποσέλιδο Char"/>
    <w:basedOn w:val="a0"/>
    <w:link w:val="ab"/>
    <w:uiPriority w:val="99"/>
    <w:rsid w:val="000972B5"/>
    <w:rPr>
      <w:rFonts w:ascii="Times New Roman" w:eastAsia="SimSun" w:hAnsi="Times New Roman" w:cs="Traditional Arabic"/>
      <w:sz w:val="24"/>
      <w:szCs w:val="36"/>
      <w:lang w:val="en-US" w:eastAsia="zh-CN"/>
    </w:rPr>
  </w:style>
  <w:style w:type="character" w:styleId="ac">
    <w:name w:val="Placeholder Text"/>
    <w:basedOn w:val="a0"/>
    <w:uiPriority w:val="99"/>
    <w:semiHidden/>
    <w:rsid w:val="00E875B2"/>
    <w:rPr>
      <w:color w:val="808080"/>
    </w:rPr>
  </w:style>
  <w:style w:type="character" w:styleId="ad">
    <w:name w:val="Emphasis"/>
    <w:basedOn w:val="a0"/>
    <w:uiPriority w:val="20"/>
    <w:qFormat/>
    <w:rsid w:val="00503450"/>
    <w:rPr>
      <w:i/>
      <w:iCs/>
    </w:rPr>
  </w:style>
  <w:style w:type="paragraph" w:styleId="Web">
    <w:name w:val="Normal (Web)"/>
    <w:basedOn w:val="a"/>
    <w:uiPriority w:val="99"/>
    <w:semiHidden/>
    <w:unhideWhenUsed/>
    <w:rsid w:val="00022238"/>
    <w:pPr>
      <w:bidi w:val="0"/>
      <w:spacing w:before="100" w:beforeAutospacing="1" w:after="100" w:afterAutospacing="1"/>
    </w:pPr>
    <w:rPr>
      <w:rFonts w:eastAsia="Times New Roman" w:cs="Times New Roman"/>
      <w:szCs w:val="24"/>
      <w:lang w:val="en-GB" w:eastAsia="zh-TW"/>
    </w:rPr>
  </w:style>
  <w:style w:type="numbering" w:customStyle="1" w:styleId="NoList1">
    <w:name w:val="No List1"/>
    <w:next w:val="a2"/>
    <w:uiPriority w:val="99"/>
    <w:semiHidden/>
    <w:unhideWhenUsed/>
    <w:rsid w:val="00564F42"/>
  </w:style>
  <w:style w:type="paragraph" w:customStyle="1" w:styleId="Default">
    <w:name w:val="Default"/>
    <w:rsid w:val="008F639D"/>
    <w:pPr>
      <w:autoSpaceDE w:val="0"/>
      <w:autoSpaceDN w:val="0"/>
      <w:adjustRightInd w:val="0"/>
      <w:spacing w:after="0" w:line="240" w:lineRule="auto"/>
    </w:pPr>
    <w:rPr>
      <w:rFonts w:ascii="Arial Narrow" w:hAnsi="Arial Narrow" w:cs="Arial Narrow"/>
      <w:color w:val="000000"/>
      <w:sz w:val="24"/>
      <w:szCs w:val="24"/>
      <w:lang w:val="tr-TR" w:eastAsia="tr-TR"/>
    </w:rPr>
  </w:style>
  <w:style w:type="character" w:customStyle="1" w:styleId="1Char">
    <w:name w:val="Επικεφαλίδα 1 Char"/>
    <w:basedOn w:val="a0"/>
    <w:link w:val="1"/>
    <w:uiPriority w:val="9"/>
    <w:rsid w:val="00217AFA"/>
    <w:rPr>
      <w:rFonts w:ascii="Times New Roman" w:eastAsia="Times New Roman" w:hAnsi="Times New Roman" w:cs="Times New Roman"/>
      <w:b/>
      <w:bCs/>
      <w:kern w:val="36"/>
      <w:sz w:val="48"/>
      <w:szCs w:val="48"/>
      <w:lang w:val="tr-TR" w:eastAsia="tr-TR"/>
    </w:rPr>
  </w:style>
  <w:style w:type="paragraph" w:styleId="ae">
    <w:name w:val="annotation subject"/>
    <w:basedOn w:val="a8"/>
    <w:next w:val="a8"/>
    <w:link w:val="Char4"/>
    <w:uiPriority w:val="99"/>
    <w:semiHidden/>
    <w:unhideWhenUsed/>
    <w:rsid w:val="00BB3C26"/>
    <w:pPr>
      <w:bidi/>
      <w:spacing w:after="0"/>
    </w:pPr>
    <w:rPr>
      <w:rFonts w:ascii="Times New Roman" w:eastAsia="SimSun" w:hAnsi="Times New Roman" w:cs="Traditional Arabic"/>
      <w:b/>
      <w:bCs/>
      <w:lang w:val="en-US" w:eastAsia="zh-CN"/>
    </w:rPr>
  </w:style>
  <w:style w:type="character" w:customStyle="1" w:styleId="Char4">
    <w:name w:val="Θέμα σχολίου Char"/>
    <w:basedOn w:val="Char1"/>
    <w:link w:val="ae"/>
    <w:uiPriority w:val="99"/>
    <w:semiHidden/>
    <w:rsid w:val="00BB3C26"/>
    <w:rPr>
      <w:rFonts w:ascii="Times New Roman" w:eastAsia="SimSun" w:hAnsi="Times New Roman" w:cs="Traditional Arabic"/>
      <w:b/>
      <w:bCs/>
      <w:sz w:val="20"/>
      <w:szCs w:val="20"/>
      <w:lang w:val="en-US" w:eastAsia="zh-CN"/>
    </w:rPr>
  </w:style>
  <w:style w:type="character" w:styleId="af">
    <w:name w:val="line number"/>
    <w:basedOn w:val="a0"/>
    <w:uiPriority w:val="99"/>
    <w:semiHidden/>
    <w:unhideWhenUsed/>
    <w:rsid w:val="004C3E37"/>
  </w:style>
  <w:style w:type="character" w:customStyle="1" w:styleId="UnresolvedMention">
    <w:name w:val="Unresolved Mention"/>
    <w:basedOn w:val="a0"/>
    <w:uiPriority w:val="99"/>
    <w:semiHidden/>
    <w:unhideWhenUsed/>
    <w:rsid w:val="00591AF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1222893">
      <w:bodyDiv w:val="1"/>
      <w:marLeft w:val="0"/>
      <w:marRight w:val="0"/>
      <w:marTop w:val="0"/>
      <w:marBottom w:val="0"/>
      <w:divBdr>
        <w:top w:val="none" w:sz="0" w:space="0" w:color="auto"/>
        <w:left w:val="none" w:sz="0" w:space="0" w:color="auto"/>
        <w:bottom w:val="none" w:sz="0" w:space="0" w:color="auto"/>
        <w:right w:val="none" w:sz="0" w:space="0" w:color="auto"/>
      </w:divBdr>
      <w:divsChild>
        <w:div w:id="1755321023">
          <w:marLeft w:val="0"/>
          <w:marRight w:val="0"/>
          <w:marTop w:val="0"/>
          <w:marBottom w:val="0"/>
          <w:divBdr>
            <w:top w:val="none" w:sz="0" w:space="0" w:color="auto"/>
            <w:left w:val="none" w:sz="0" w:space="0" w:color="auto"/>
            <w:bottom w:val="none" w:sz="0" w:space="0" w:color="auto"/>
            <w:right w:val="none" w:sz="0" w:space="0" w:color="auto"/>
          </w:divBdr>
        </w:div>
        <w:div w:id="1006592015">
          <w:marLeft w:val="0"/>
          <w:marRight w:val="0"/>
          <w:marTop w:val="0"/>
          <w:marBottom w:val="0"/>
          <w:divBdr>
            <w:top w:val="none" w:sz="0" w:space="0" w:color="auto"/>
            <w:left w:val="none" w:sz="0" w:space="0" w:color="auto"/>
            <w:bottom w:val="none" w:sz="0" w:space="0" w:color="auto"/>
            <w:right w:val="none" w:sz="0" w:space="0" w:color="auto"/>
          </w:divBdr>
        </w:div>
        <w:div w:id="1192038548">
          <w:marLeft w:val="0"/>
          <w:marRight w:val="0"/>
          <w:marTop w:val="0"/>
          <w:marBottom w:val="0"/>
          <w:divBdr>
            <w:top w:val="none" w:sz="0" w:space="0" w:color="auto"/>
            <w:left w:val="none" w:sz="0" w:space="0" w:color="auto"/>
            <w:bottom w:val="none" w:sz="0" w:space="0" w:color="auto"/>
            <w:right w:val="none" w:sz="0" w:space="0" w:color="auto"/>
          </w:divBdr>
        </w:div>
      </w:divsChild>
    </w:div>
    <w:div w:id="302082392">
      <w:bodyDiv w:val="1"/>
      <w:marLeft w:val="0"/>
      <w:marRight w:val="0"/>
      <w:marTop w:val="0"/>
      <w:marBottom w:val="0"/>
      <w:divBdr>
        <w:top w:val="none" w:sz="0" w:space="0" w:color="auto"/>
        <w:left w:val="none" w:sz="0" w:space="0" w:color="auto"/>
        <w:bottom w:val="none" w:sz="0" w:space="0" w:color="auto"/>
        <w:right w:val="none" w:sz="0" w:space="0" w:color="auto"/>
      </w:divBdr>
    </w:div>
    <w:div w:id="352419553">
      <w:bodyDiv w:val="1"/>
      <w:marLeft w:val="0"/>
      <w:marRight w:val="0"/>
      <w:marTop w:val="0"/>
      <w:marBottom w:val="0"/>
      <w:divBdr>
        <w:top w:val="none" w:sz="0" w:space="0" w:color="auto"/>
        <w:left w:val="none" w:sz="0" w:space="0" w:color="auto"/>
        <w:bottom w:val="none" w:sz="0" w:space="0" w:color="auto"/>
        <w:right w:val="none" w:sz="0" w:space="0" w:color="auto"/>
      </w:divBdr>
    </w:div>
    <w:div w:id="628584821">
      <w:bodyDiv w:val="1"/>
      <w:marLeft w:val="0"/>
      <w:marRight w:val="0"/>
      <w:marTop w:val="0"/>
      <w:marBottom w:val="0"/>
      <w:divBdr>
        <w:top w:val="none" w:sz="0" w:space="0" w:color="auto"/>
        <w:left w:val="none" w:sz="0" w:space="0" w:color="auto"/>
        <w:bottom w:val="none" w:sz="0" w:space="0" w:color="auto"/>
        <w:right w:val="none" w:sz="0" w:space="0" w:color="auto"/>
      </w:divBdr>
    </w:div>
    <w:div w:id="923762198">
      <w:bodyDiv w:val="1"/>
      <w:marLeft w:val="0"/>
      <w:marRight w:val="0"/>
      <w:marTop w:val="0"/>
      <w:marBottom w:val="0"/>
      <w:divBdr>
        <w:top w:val="none" w:sz="0" w:space="0" w:color="auto"/>
        <w:left w:val="none" w:sz="0" w:space="0" w:color="auto"/>
        <w:bottom w:val="none" w:sz="0" w:space="0" w:color="auto"/>
        <w:right w:val="none" w:sz="0" w:space="0" w:color="auto"/>
      </w:divBdr>
      <w:divsChild>
        <w:div w:id="1961522302">
          <w:marLeft w:val="0"/>
          <w:marRight w:val="0"/>
          <w:marTop w:val="0"/>
          <w:marBottom w:val="0"/>
          <w:divBdr>
            <w:top w:val="none" w:sz="0" w:space="0" w:color="auto"/>
            <w:left w:val="none" w:sz="0" w:space="0" w:color="auto"/>
            <w:bottom w:val="none" w:sz="0" w:space="0" w:color="auto"/>
            <w:right w:val="none" w:sz="0" w:space="0" w:color="auto"/>
          </w:divBdr>
        </w:div>
        <w:div w:id="608514126">
          <w:marLeft w:val="0"/>
          <w:marRight w:val="0"/>
          <w:marTop w:val="0"/>
          <w:marBottom w:val="0"/>
          <w:divBdr>
            <w:top w:val="none" w:sz="0" w:space="0" w:color="auto"/>
            <w:left w:val="none" w:sz="0" w:space="0" w:color="auto"/>
            <w:bottom w:val="none" w:sz="0" w:space="0" w:color="auto"/>
            <w:right w:val="none" w:sz="0" w:space="0" w:color="auto"/>
          </w:divBdr>
        </w:div>
      </w:divsChild>
    </w:div>
    <w:div w:id="1021588455">
      <w:bodyDiv w:val="1"/>
      <w:marLeft w:val="0"/>
      <w:marRight w:val="0"/>
      <w:marTop w:val="0"/>
      <w:marBottom w:val="0"/>
      <w:divBdr>
        <w:top w:val="none" w:sz="0" w:space="0" w:color="auto"/>
        <w:left w:val="none" w:sz="0" w:space="0" w:color="auto"/>
        <w:bottom w:val="none" w:sz="0" w:space="0" w:color="auto"/>
        <w:right w:val="none" w:sz="0" w:space="0" w:color="auto"/>
      </w:divBdr>
    </w:div>
    <w:div w:id="1024092116">
      <w:bodyDiv w:val="1"/>
      <w:marLeft w:val="0"/>
      <w:marRight w:val="0"/>
      <w:marTop w:val="0"/>
      <w:marBottom w:val="0"/>
      <w:divBdr>
        <w:top w:val="none" w:sz="0" w:space="0" w:color="auto"/>
        <w:left w:val="none" w:sz="0" w:space="0" w:color="auto"/>
        <w:bottom w:val="none" w:sz="0" w:space="0" w:color="auto"/>
        <w:right w:val="none" w:sz="0" w:space="0" w:color="auto"/>
      </w:divBdr>
      <w:divsChild>
        <w:div w:id="609628020">
          <w:marLeft w:val="0"/>
          <w:marRight w:val="0"/>
          <w:marTop w:val="0"/>
          <w:marBottom w:val="0"/>
          <w:divBdr>
            <w:top w:val="none" w:sz="0" w:space="0" w:color="auto"/>
            <w:left w:val="none" w:sz="0" w:space="0" w:color="auto"/>
            <w:bottom w:val="none" w:sz="0" w:space="0" w:color="auto"/>
            <w:right w:val="none" w:sz="0" w:space="0" w:color="auto"/>
          </w:divBdr>
        </w:div>
        <w:div w:id="155803317">
          <w:marLeft w:val="0"/>
          <w:marRight w:val="0"/>
          <w:marTop w:val="0"/>
          <w:marBottom w:val="0"/>
          <w:divBdr>
            <w:top w:val="none" w:sz="0" w:space="0" w:color="auto"/>
            <w:left w:val="none" w:sz="0" w:space="0" w:color="auto"/>
            <w:bottom w:val="none" w:sz="0" w:space="0" w:color="auto"/>
            <w:right w:val="none" w:sz="0" w:space="0" w:color="auto"/>
          </w:divBdr>
        </w:div>
        <w:div w:id="1727996205">
          <w:marLeft w:val="0"/>
          <w:marRight w:val="0"/>
          <w:marTop w:val="0"/>
          <w:marBottom w:val="0"/>
          <w:divBdr>
            <w:top w:val="none" w:sz="0" w:space="0" w:color="auto"/>
            <w:left w:val="none" w:sz="0" w:space="0" w:color="auto"/>
            <w:bottom w:val="none" w:sz="0" w:space="0" w:color="auto"/>
            <w:right w:val="none" w:sz="0" w:space="0" w:color="auto"/>
          </w:divBdr>
        </w:div>
      </w:divsChild>
    </w:div>
    <w:div w:id="1061826937">
      <w:bodyDiv w:val="1"/>
      <w:marLeft w:val="0"/>
      <w:marRight w:val="0"/>
      <w:marTop w:val="0"/>
      <w:marBottom w:val="0"/>
      <w:divBdr>
        <w:top w:val="none" w:sz="0" w:space="0" w:color="auto"/>
        <w:left w:val="none" w:sz="0" w:space="0" w:color="auto"/>
        <w:bottom w:val="none" w:sz="0" w:space="0" w:color="auto"/>
        <w:right w:val="none" w:sz="0" w:space="0" w:color="auto"/>
      </w:divBdr>
    </w:div>
    <w:div w:id="1102142156">
      <w:bodyDiv w:val="1"/>
      <w:marLeft w:val="0"/>
      <w:marRight w:val="0"/>
      <w:marTop w:val="0"/>
      <w:marBottom w:val="0"/>
      <w:divBdr>
        <w:top w:val="none" w:sz="0" w:space="0" w:color="auto"/>
        <w:left w:val="none" w:sz="0" w:space="0" w:color="auto"/>
        <w:bottom w:val="none" w:sz="0" w:space="0" w:color="auto"/>
        <w:right w:val="none" w:sz="0" w:space="0" w:color="auto"/>
      </w:divBdr>
    </w:div>
    <w:div w:id="1158423449">
      <w:bodyDiv w:val="1"/>
      <w:marLeft w:val="0"/>
      <w:marRight w:val="0"/>
      <w:marTop w:val="0"/>
      <w:marBottom w:val="0"/>
      <w:divBdr>
        <w:top w:val="none" w:sz="0" w:space="0" w:color="auto"/>
        <w:left w:val="none" w:sz="0" w:space="0" w:color="auto"/>
        <w:bottom w:val="none" w:sz="0" w:space="0" w:color="auto"/>
        <w:right w:val="none" w:sz="0" w:space="0" w:color="auto"/>
      </w:divBdr>
    </w:div>
    <w:div w:id="1396707966">
      <w:bodyDiv w:val="1"/>
      <w:marLeft w:val="0"/>
      <w:marRight w:val="0"/>
      <w:marTop w:val="0"/>
      <w:marBottom w:val="0"/>
      <w:divBdr>
        <w:top w:val="none" w:sz="0" w:space="0" w:color="auto"/>
        <w:left w:val="none" w:sz="0" w:space="0" w:color="auto"/>
        <w:bottom w:val="none" w:sz="0" w:space="0" w:color="auto"/>
        <w:right w:val="none" w:sz="0" w:space="0" w:color="auto"/>
      </w:divBdr>
      <w:divsChild>
        <w:div w:id="6029457">
          <w:marLeft w:val="0"/>
          <w:marRight w:val="0"/>
          <w:marTop w:val="0"/>
          <w:marBottom w:val="0"/>
          <w:divBdr>
            <w:top w:val="none" w:sz="0" w:space="0" w:color="auto"/>
            <w:left w:val="none" w:sz="0" w:space="0" w:color="auto"/>
            <w:bottom w:val="none" w:sz="0" w:space="0" w:color="auto"/>
            <w:right w:val="none" w:sz="0" w:space="0" w:color="auto"/>
          </w:divBdr>
        </w:div>
      </w:divsChild>
    </w:div>
    <w:div w:id="1473206752">
      <w:bodyDiv w:val="1"/>
      <w:marLeft w:val="0"/>
      <w:marRight w:val="0"/>
      <w:marTop w:val="0"/>
      <w:marBottom w:val="0"/>
      <w:divBdr>
        <w:top w:val="none" w:sz="0" w:space="0" w:color="auto"/>
        <w:left w:val="none" w:sz="0" w:space="0" w:color="auto"/>
        <w:bottom w:val="none" w:sz="0" w:space="0" w:color="auto"/>
        <w:right w:val="none" w:sz="0" w:space="0" w:color="auto"/>
      </w:divBdr>
    </w:div>
    <w:div w:id="1486435687">
      <w:bodyDiv w:val="1"/>
      <w:marLeft w:val="0"/>
      <w:marRight w:val="0"/>
      <w:marTop w:val="0"/>
      <w:marBottom w:val="0"/>
      <w:divBdr>
        <w:top w:val="none" w:sz="0" w:space="0" w:color="auto"/>
        <w:left w:val="none" w:sz="0" w:space="0" w:color="auto"/>
        <w:bottom w:val="none" w:sz="0" w:space="0" w:color="auto"/>
        <w:right w:val="none" w:sz="0" w:space="0" w:color="auto"/>
      </w:divBdr>
      <w:divsChild>
        <w:div w:id="339164369">
          <w:marLeft w:val="0"/>
          <w:marRight w:val="0"/>
          <w:marTop w:val="0"/>
          <w:marBottom w:val="0"/>
          <w:divBdr>
            <w:top w:val="none" w:sz="0" w:space="0" w:color="auto"/>
            <w:left w:val="none" w:sz="0" w:space="0" w:color="auto"/>
            <w:bottom w:val="none" w:sz="0" w:space="0" w:color="auto"/>
            <w:right w:val="none" w:sz="0" w:space="0" w:color="auto"/>
          </w:divBdr>
        </w:div>
        <w:div w:id="1137986855">
          <w:marLeft w:val="0"/>
          <w:marRight w:val="0"/>
          <w:marTop w:val="0"/>
          <w:marBottom w:val="0"/>
          <w:divBdr>
            <w:top w:val="none" w:sz="0" w:space="0" w:color="auto"/>
            <w:left w:val="none" w:sz="0" w:space="0" w:color="auto"/>
            <w:bottom w:val="none" w:sz="0" w:space="0" w:color="auto"/>
            <w:right w:val="none" w:sz="0" w:space="0" w:color="auto"/>
          </w:divBdr>
        </w:div>
        <w:div w:id="1689595245">
          <w:marLeft w:val="0"/>
          <w:marRight w:val="0"/>
          <w:marTop w:val="0"/>
          <w:marBottom w:val="0"/>
          <w:divBdr>
            <w:top w:val="none" w:sz="0" w:space="0" w:color="auto"/>
            <w:left w:val="none" w:sz="0" w:space="0" w:color="auto"/>
            <w:bottom w:val="none" w:sz="0" w:space="0" w:color="auto"/>
            <w:right w:val="none" w:sz="0" w:space="0" w:color="auto"/>
          </w:divBdr>
        </w:div>
        <w:div w:id="1283339992">
          <w:marLeft w:val="0"/>
          <w:marRight w:val="0"/>
          <w:marTop w:val="0"/>
          <w:marBottom w:val="0"/>
          <w:divBdr>
            <w:top w:val="none" w:sz="0" w:space="0" w:color="auto"/>
            <w:left w:val="none" w:sz="0" w:space="0" w:color="auto"/>
            <w:bottom w:val="none" w:sz="0" w:space="0" w:color="auto"/>
            <w:right w:val="none" w:sz="0" w:space="0" w:color="auto"/>
          </w:divBdr>
        </w:div>
        <w:div w:id="547498579">
          <w:marLeft w:val="0"/>
          <w:marRight w:val="0"/>
          <w:marTop w:val="0"/>
          <w:marBottom w:val="0"/>
          <w:divBdr>
            <w:top w:val="none" w:sz="0" w:space="0" w:color="auto"/>
            <w:left w:val="none" w:sz="0" w:space="0" w:color="auto"/>
            <w:bottom w:val="none" w:sz="0" w:space="0" w:color="auto"/>
            <w:right w:val="none" w:sz="0" w:space="0" w:color="auto"/>
          </w:divBdr>
        </w:div>
      </w:divsChild>
    </w:div>
    <w:div w:id="1521040965">
      <w:bodyDiv w:val="1"/>
      <w:marLeft w:val="0"/>
      <w:marRight w:val="0"/>
      <w:marTop w:val="0"/>
      <w:marBottom w:val="0"/>
      <w:divBdr>
        <w:top w:val="none" w:sz="0" w:space="0" w:color="auto"/>
        <w:left w:val="none" w:sz="0" w:space="0" w:color="auto"/>
        <w:bottom w:val="none" w:sz="0" w:space="0" w:color="auto"/>
        <w:right w:val="none" w:sz="0" w:space="0" w:color="auto"/>
      </w:divBdr>
    </w:div>
    <w:div w:id="1535390041">
      <w:bodyDiv w:val="1"/>
      <w:marLeft w:val="0"/>
      <w:marRight w:val="0"/>
      <w:marTop w:val="0"/>
      <w:marBottom w:val="0"/>
      <w:divBdr>
        <w:top w:val="none" w:sz="0" w:space="0" w:color="auto"/>
        <w:left w:val="none" w:sz="0" w:space="0" w:color="auto"/>
        <w:bottom w:val="none" w:sz="0" w:space="0" w:color="auto"/>
        <w:right w:val="none" w:sz="0" w:space="0" w:color="auto"/>
      </w:divBdr>
    </w:div>
    <w:div w:id="1730687562">
      <w:bodyDiv w:val="1"/>
      <w:marLeft w:val="0"/>
      <w:marRight w:val="0"/>
      <w:marTop w:val="0"/>
      <w:marBottom w:val="0"/>
      <w:divBdr>
        <w:top w:val="none" w:sz="0" w:space="0" w:color="auto"/>
        <w:left w:val="none" w:sz="0" w:space="0" w:color="auto"/>
        <w:bottom w:val="none" w:sz="0" w:space="0" w:color="auto"/>
        <w:right w:val="none" w:sz="0" w:space="0" w:color="auto"/>
      </w:divBdr>
      <w:divsChild>
        <w:div w:id="828903823">
          <w:marLeft w:val="0"/>
          <w:marRight w:val="0"/>
          <w:marTop w:val="0"/>
          <w:marBottom w:val="0"/>
          <w:divBdr>
            <w:top w:val="none" w:sz="0" w:space="0" w:color="auto"/>
            <w:left w:val="none" w:sz="0" w:space="0" w:color="auto"/>
            <w:bottom w:val="none" w:sz="0" w:space="0" w:color="auto"/>
            <w:right w:val="none" w:sz="0" w:space="0" w:color="auto"/>
          </w:divBdr>
        </w:div>
        <w:div w:id="955990823">
          <w:marLeft w:val="0"/>
          <w:marRight w:val="0"/>
          <w:marTop w:val="0"/>
          <w:marBottom w:val="0"/>
          <w:divBdr>
            <w:top w:val="none" w:sz="0" w:space="0" w:color="auto"/>
            <w:left w:val="none" w:sz="0" w:space="0" w:color="auto"/>
            <w:bottom w:val="none" w:sz="0" w:space="0" w:color="auto"/>
            <w:right w:val="none" w:sz="0" w:space="0" w:color="auto"/>
          </w:divBdr>
        </w:div>
        <w:div w:id="1011951564">
          <w:marLeft w:val="0"/>
          <w:marRight w:val="0"/>
          <w:marTop w:val="0"/>
          <w:marBottom w:val="0"/>
          <w:divBdr>
            <w:top w:val="none" w:sz="0" w:space="0" w:color="auto"/>
            <w:left w:val="none" w:sz="0" w:space="0" w:color="auto"/>
            <w:bottom w:val="none" w:sz="0" w:space="0" w:color="auto"/>
            <w:right w:val="none" w:sz="0" w:space="0" w:color="auto"/>
          </w:divBdr>
        </w:div>
        <w:div w:id="1550527424">
          <w:marLeft w:val="0"/>
          <w:marRight w:val="0"/>
          <w:marTop w:val="0"/>
          <w:marBottom w:val="0"/>
          <w:divBdr>
            <w:top w:val="none" w:sz="0" w:space="0" w:color="auto"/>
            <w:left w:val="none" w:sz="0" w:space="0" w:color="auto"/>
            <w:bottom w:val="none" w:sz="0" w:space="0" w:color="auto"/>
            <w:right w:val="none" w:sz="0" w:space="0" w:color="auto"/>
          </w:divBdr>
        </w:div>
        <w:div w:id="1999918599">
          <w:marLeft w:val="0"/>
          <w:marRight w:val="0"/>
          <w:marTop w:val="0"/>
          <w:marBottom w:val="0"/>
          <w:divBdr>
            <w:top w:val="none" w:sz="0" w:space="0" w:color="auto"/>
            <w:left w:val="none" w:sz="0" w:space="0" w:color="auto"/>
            <w:bottom w:val="none" w:sz="0" w:space="0" w:color="auto"/>
            <w:right w:val="none" w:sz="0" w:space="0" w:color="auto"/>
          </w:divBdr>
        </w:div>
        <w:div w:id="2116362385">
          <w:marLeft w:val="0"/>
          <w:marRight w:val="0"/>
          <w:marTop w:val="0"/>
          <w:marBottom w:val="0"/>
          <w:divBdr>
            <w:top w:val="none" w:sz="0" w:space="0" w:color="auto"/>
            <w:left w:val="none" w:sz="0" w:space="0" w:color="auto"/>
            <w:bottom w:val="none" w:sz="0" w:space="0" w:color="auto"/>
            <w:right w:val="none" w:sz="0" w:space="0" w:color="auto"/>
          </w:divBdr>
        </w:div>
        <w:div w:id="1582176669">
          <w:marLeft w:val="0"/>
          <w:marRight w:val="0"/>
          <w:marTop w:val="0"/>
          <w:marBottom w:val="0"/>
          <w:divBdr>
            <w:top w:val="none" w:sz="0" w:space="0" w:color="auto"/>
            <w:left w:val="none" w:sz="0" w:space="0" w:color="auto"/>
            <w:bottom w:val="none" w:sz="0" w:space="0" w:color="auto"/>
            <w:right w:val="none" w:sz="0" w:space="0" w:color="auto"/>
          </w:divBdr>
        </w:div>
        <w:div w:id="519392292">
          <w:marLeft w:val="0"/>
          <w:marRight w:val="0"/>
          <w:marTop w:val="0"/>
          <w:marBottom w:val="0"/>
          <w:divBdr>
            <w:top w:val="none" w:sz="0" w:space="0" w:color="auto"/>
            <w:left w:val="none" w:sz="0" w:space="0" w:color="auto"/>
            <w:bottom w:val="none" w:sz="0" w:space="0" w:color="auto"/>
            <w:right w:val="none" w:sz="0" w:space="0" w:color="auto"/>
          </w:divBdr>
        </w:div>
        <w:div w:id="750080169">
          <w:marLeft w:val="0"/>
          <w:marRight w:val="0"/>
          <w:marTop w:val="0"/>
          <w:marBottom w:val="0"/>
          <w:divBdr>
            <w:top w:val="none" w:sz="0" w:space="0" w:color="auto"/>
            <w:left w:val="none" w:sz="0" w:space="0" w:color="auto"/>
            <w:bottom w:val="none" w:sz="0" w:space="0" w:color="auto"/>
            <w:right w:val="none" w:sz="0" w:space="0" w:color="auto"/>
          </w:divBdr>
        </w:div>
        <w:div w:id="183399302">
          <w:marLeft w:val="0"/>
          <w:marRight w:val="0"/>
          <w:marTop w:val="0"/>
          <w:marBottom w:val="0"/>
          <w:divBdr>
            <w:top w:val="none" w:sz="0" w:space="0" w:color="auto"/>
            <w:left w:val="none" w:sz="0" w:space="0" w:color="auto"/>
            <w:bottom w:val="none" w:sz="0" w:space="0" w:color="auto"/>
            <w:right w:val="none" w:sz="0" w:space="0" w:color="auto"/>
          </w:divBdr>
        </w:div>
        <w:div w:id="192887269">
          <w:marLeft w:val="0"/>
          <w:marRight w:val="0"/>
          <w:marTop w:val="0"/>
          <w:marBottom w:val="0"/>
          <w:divBdr>
            <w:top w:val="none" w:sz="0" w:space="0" w:color="auto"/>
            <w:left w:val="none" w:sz="0" w:space="0" w:color="auto"/>
            <w:bottom w:val="none" w:sz="0" w:space="0" w:color="auto"/>
            <w:right w:val="none" w:sz="0" w:space="0" w:color="auto"/>
          </w:divBdr>
        </w:div>
        <w:div w:id="335966473">
          <w:marLeft w:val="0"/>
          <w:marRight w:val="0"/>
          <w:marTop w:val="0"/>
          <w:marBottom w:val="0"/>
          <w:divBdr>
            <w:top w:val="none" w:sz="0" w:space="0" w:color="auto"/>
            <w:left w:val="none" w:sz="0" w:space="0" w:color="auto"/>
            <w:bottom w:val="none" w:sz="0" w:space="0" w:color="auto"/>
            <w:right w:val="none" w:sz="0" w:space="0" w:color="auto"/>
          </w:divBdr>
        </w:div>
        <w:div w:id="44768045">
          <w:marLeft w:val="0"/>
          <w:marRight w:val="0"/>
          <w:marTop w:val="0"/>
          <w:marBottom w:val="0"/>
          <w:divBdr>
            <w:top w:val="none" w:sz="0" w:space="0" w:color="auto"/>
            <w:left w:val="none" w:sz="0" w:space="0" w:color="auto"/>
            <w:bottom w:val="none" w:sz="0" w:space="0" w:color="auto"/>
            <w:right w:val="none" w:sz="0" w:space="0" w:color="auto"/>
          </w:divBdr>
        </w:div>
        <w:div w:id="555245585">
          <w:marLeft w:val="0"/>
          <w:marRight w:val="0"/>
          <w:marTop w:val="0"/>
          <w:marBottom w:val="0"/>
          <w:divBdr>
            <w:top w:val="none" w:sz="0" w:space="0" w:color="auto"/>
            <w:left w:val="none" w:sz="0" w:space="0" w:color="auto"/>
            <w:bottom w:val="none" w:sz="0" w:space="0" w:color="auto"/>
            <w:right w:val="none" w:sz="0" w:space="0" w:color="auto"/>
          </w:divBdr>
        </w:div>
        <w:div w:id="321394584">
          <w:marLeft w:val="0"/>
          <w:marRight w:val="0"/>
          <w:marTop w:val="0"/>
          <w:marBottom w:val="0"/>
          <w:divBdr>
            <w:top w:val="none" w:sz="0" w:space="0" w:color="auto"/>
            <w:left w:val="none" w:sz="0" w:space="0" w:color="auto"/>
            <w:bottom w:val="none" w:sz="0" w:space="0" w:color="auto"/>
            <w:right w:val="none" w:sz="0" w:space="0" w:color="auto"/>
          </w:divBdr>
        </w:div>
        <w:div w:id="634020587">
          <w:marLeft w:val="0"/>
          <w:marRight w:val="0"/>
          <w:marTop w:val="0"/>
          <w:marBottom w:val="0"/>
          <w:divBdr>
            <w:top w:val="none" w:sz="0" w:space="0" w:color="auto"/>
            <w:left w:val="none" w:sz="0" w:space="0" w:color="auto"/>
            <w:bottom w:val="none" w:sz="0" w:space="0" w:color="auto"/>
            <w:right w:val="none" w:sz="0" w:space="0" w:color="auto"/>
          </w:divBdr>
        </w:div>
        <w:div w:id="15233777">
          <w:marLeft w:val="0"/>
          <w:marRight w:val="0"/>
          <w:marTop w:val="0"/>
          <w:marBottom w:val="0"/>
          <w:divBdr>
            <w:top w:val="none" w:sz="0" w:space="0" w:color="auto"/>
            <w:left w:val="none" w:sz="0" w:space="0" w:color="auto"/>
            <w:bottom w:val="none" w:sz="0" w:space="0" w:color="auto"/>
            <w:right w:val="none" w:sz="0" w:space="0" w:color="auto"/>
          </w:divBdr>
        </w:div>
        <w:div w:id="652029849">
          <w:marLeft w:val="0"/>
          <w:marRight w:val="0"/>
          <w:marTop w:val="0"/>
          <w:marBottom w:val="0"/>
          <w:divBdr>
            <w:top w:val="none" w:sz="0" w:space="0" w:color="auto"/>
            <w:left w:val="none" w:sz="0" w:space="0" w:color="auto"/>
            <w:bottom w:val="none" w:sz="0" w:space="0" w:color="auto"/>
            <w:right w:val="none" w:sz="0" w:space="0" w:color="auto"/>
          </w:divBdr>
        </w:div>
        <w:div w:id="486678392">
          <w:marLeft w:val="0"/>
          <w:marRight w:val="0"/>
          <w:marTop w:val="0"/>
          <w:marBottom w:val="0"/>
          <w:divBdr>
            <w:top w:val="none" w:sz="0" w:space="0" w:color="auto"/>
            <w:left w:val="none" w:sz="0" w:space="0" w:color="auto"/>
            <w:bottom w:val="none" w:sz="0" w:space="0" w:color="auto"/>
            <w:right w:val="none" w:sz="0" w:space="0" w:color="auto"/>
          </w:divBdr>
        </w:div>
        <w:div w:id="1559853488">
          <w:marLeft w:val="0"/>
          <w:marRight w:val="0"/>
          <w:marTop w:val="0"/>
          <w:marBottom w:val="0"/>
          <w:divBdr>
            <w:top w:val="none" w:sz="0" w:space="0" w:color="auto"/>
            <w:left w:val="none" w:sz="0" w:space="0" w:color="auto"/>
            <w:bottom w:val="none" w:sz="0" w:space="0" w:color="auto"/>
            <w:right w:val="none" w:sz="0" w:space="0" w:color="auto"/>
          </w:divBdr>
        </w:div>
        <w:div w:id="2137525208">
          <w:marLeft w:val="0"/>
          <w:marRight w:val="0"/>
          <w:marTop w:val="0"/>
          <w:marBottom w:val="0"/>
          <w:divBdr>
            <w:top w:val="none" w:sz="0" w:space="0" w:color="auto"/>
            <w:left w:val="none" w:sz="0" w:space="0" w:color="auto"/>
            <w:bottom w:val="none" w:sz="0" w:space="0" w:color="auto"/>
            <w:right w:val="none" w:sz="0" w:space="0" w:color="auto"/>
          </w:divBdr>
        </w:div>
        <w:div w:id="1516729084">
          <w:marLeft w:val="0"/>
          <w:marRight w:val="0"/>
          <w:marTop w:val="0"/>
          <w:marBottom w:val="0"/>
          <w:divBdr>
            <w:top w:val="none" w:sz="0" w:space="0" w:color="auto"/>
            <w:left w:val="none" w:sz="0" w:space="0" w:color="auto"/>
            <w:bottom w:val="none" w:sz="0" w:space="0" w:color="auto"/>
            <w:right w:val="none" w:sz="0" w:space="0" w:color="auto"/>
          </w:divBdr>
        </w:div>
        <w:div w:id="1593780028">
          <w:marLeft w:val="0"/>
          <w:marRight w:val="0"/>
          <w:marTop w:val="0"/>
          <w:marBottom w:val="0"/>
          <w:divBdr>
            <w:top w:val="none" w:sz="0" w:space="0" w:color="auto"/>
            <w:left w:val="none" w:sz="0" w:space="0" w:color="auto"/>
            <w:bottom w:val="none" w:sz="0" w:space="0" w:color="auto"/>
            <w:right w:val="none" w:sz="0" w:space="0" w:color="auto"/>
          </w:divBdr>
        </w:div>
        <w:div w:id="730813377">
          <w:marLeft w:val="0"/>
          <w:marRight w:val="0"/>
          <w:marTop w:val="0"/>
          <w:marBottom w:val="0"/>
          <w:divBdr>
            <w:top w:val="none" w:sz="0" w:space="0" w:color="auto"/>
            <w:left w:val="none" w:sz="0" w:space="0" w:color="auto"/>
            <w:bottom w:val="none" w:sz="0" w:space="0" w:color="auto"/>
            <w:right w:val="none" w:sz="0" w:space="0" w:color="auto"/>
          </w:divBdr>
        </w:div>
        <w:div w:id="618880994">
          <w:marLeft w:val="0"/>
          <w:marRight w:val="0"/>
          <w:marTop w:val="0"/>
          <w:marBottom w:val="0"/>
          <w:divBdr>
            <w:top w:val="none" w:sz="0" w:space="0" w:color="auto"/>
            <w:left w:val="none" w:sz="0" w:space="0" w:color="auto"/>
            <w:bottom w:val="none" w:sz="0" w:space="0" w:color="auto"/>
            <w:right w:val="none" w:sz="0" w:space="0" w:color="auto"/>
          </w:divBdr>
        </w:div>
        <w:div w:id="244729236">
          <w:marLeft w:val="0"/>
          <w:marRight w:val="0"/>
          <w:marTop w:val="0"/>
          <w:marBottom w:val="0"/>
          <w:divBdr>
            <w:top w:val="none" w:sz="0" w:space="0" w:color="auto"/>
            <w:left w:val="none" w:sz="0" w:space="0" w:color="auto"/>
            <w:bottom w:val="none" w:sz="0" w:space="0" w:color="auto"/>
            <w:right w:val="none" w:sz="0" w:space="0" w:color="auto"/>
          </w:divBdr>
        </w:div>
        <w:div w:id="1406806907">
          <w:marLeft w:val="0"/>
          <w:marRight w:val="0"/>
          <w:marTop w:val="0"/>
          <w:marBottom w:val="0"/>
          <w:divBdr>
            <w:top w:val="none" w:sz="0" w:space="0" w:color="auto"/>
            <w:left w:val="none" w:sz="0" w:space="0" w:color="auto"/>
            <w:bottom w:val="none" w:sz="0" w:space="0" w:color="auto"/>
            <w:right w:val="none" w:sz="0" w:space="0" w:color="auto"/>
          </w:divBdr>
        </w:div>
        <w:div w:id="382683367">
          <w:marLeft w:val="0"/>
          <w:marRight w:val="0"/>
          <w:marTop w:val="0"/>
          <w:marBottom w:val="0"/>
          <w:divBdr>
            <w:top w:val="none" w:sz="0" w:space="0" w:color="auto"/>
            <w:left w:val="none" w:sz="0" w:space="0" w:color="auto"/>
            <w:bottom w:val="none" w:sz="0" w:space="0" w:color="auto"/>
            <w:right w:val="none" w:sz="0" w:space="0" w:color="auto"/>
          </w:divBdr>
        </w:div>
      </w:divsChild>
    </w:div>
    <w:div w:id="1770082259">
      <w:bodyDiv w:val="1"/>
      <w:marLeft w:val="0"/>
      <w:marRight w:val="0"/>
      <w:marTop w:val="0"/>
      <w:marBottom w:val="0"/>
      <w:divBdr>
        <w:top w:val="none" w:sz="0" w:space="0" w:color="auto"/>
        <w:left w:val="none" w:sz="0" w:space="0" w:color="auto"/>
        <w:bottom w:val="none" w:sz="0" w:space="0" w:color="auto"/>
        <w:right w:val="none" w:sz="0" w:space="0" w:color="auto"/>
      </w:divBdr>
    </w:div>
    <w:div w:id="1974366415">
      <w:bodyDiv w:val="1"/>
      <w:marLeft w:val="0"/>
      <w:marRight w:val="0"/>
      <w:marTop w:val="0"/>
      <w:marBottom w:val="0"/>
      <w:divBdr>
        <w:top w:val="none" w:sz="0" w:space="0" w:color="auto"/>
        <w:left w:val="none" w:sz="0" w:space="0" w:color="auto"/>
        <w:bottom w:val="none" w:sz="0" w:space="0" w:color="auto"/>
        <w:right w:val="none" w:sz="0" w:space="0" w:color="auto"/>
      </w:divBdr>
      <w:divsChild>
        <w:div w:id="1536966725">
          <w:marLeft w:val="0"/>
          <w:marRight w:val="0"/>
          <w:marTop w:val="0"/>
          <w:marBottom w:val="0"/>
          <w:divBdr>
            <w:top w:val="none" w:sz="0" w:space="0" w:color="auto"/>
            <w:left w:val="none" w:sz="0" w:space="0" w:color="auto"/>
            <w:bottom w:val="none" w:sz="0" w:space="0" w:color="auto"/>
            <w:right w:val="none" w:sz="0" w:space="0" w:color="auto"/>
          </w:divBdr>
        </w:div>
        <w:div w:id="845677154">
          <w:marLeft w:val="0"/>
          <w:marRight w:val="0"/>
          <w:marTop w:val="0"/>
          <w:marBottom w:val="0"/>
          <w:divBdr>
            <w:top w:val="none" w:sz="0" w:space="0" w:color="auto"/>
            <w:left w:val="none" w:sz="0" w:space="0" w:color="auto"/>
            <w:bottom w:val="none" w:sz="0" w:space="0" w:color="auto"/>
            <w:right w:val="none" w:sz="0" w:space="0" w:color="auto"/>
          </w:divBdr>
        </w:div>
      </w:divsChild>
    </w:div>
    <w:div w:id="20495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29.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yperlink" Target="mailto:c.lau@hud.ac.uk"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hyperlink" Target="mailto:giray.gozgor@medeniyet.edu.tr"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hyperlink" Target="mailto:muhliscan@hakkari.edu.tr"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9.bin"/><Relationship Id="rId8" Type="http://schemas.openxmlformats.org/officeDocument/2006/relationships/hyperlink" Target="mailto:napergis@unipi.gr" TargetMode="External"/><Relationship Id="rId51" Type="http://schemas.openxmlformats.org/officeDocument/2006/relationships/oleObject" Target="embeddings/oleObject20.bin"/><Relationship Id="rId72"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48B6-20B0-493F-9D65-3B2C5DB6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7765</Words>
  <Characters>41934</Characters>
  <Application>Microsoft Office Word</Application>
  <DocSecurity>0</DocSecurity>
  <Lines>349</Lines>
  <Paragraphs>99</Paragraphs>
  <ScaleCrop>false</ScaleCrop>
  <HeadingPairs>
    <vt:vector size="6" baseType="variant">
      <vt:variant>
        <vt:lpstr>Konu Başlığı</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dlgh7</dc:creator>
  <cp:lastModifiedBy>apergis</cp:lastModifiedBy>
  <cp:revision>2</cp:revision>
  <cp:lastPrinted>2016-11-24T21:17:00Z</cp:lastPrinted>
  <dcterms:created xsi:type="dcterms:W3CDTF">2018-02-12T08:22:00Z</dcterms:created>
  <dcterms:modified xsi:type="dcterms:W3CDTF">2018-02-12T08:22:00Z</dcterms:modified>
</cp:coreProperties>
</file>