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3AAA" w14:textId="49A46593" w:rsidR="002F4571" w:rsidRPr="00005570" w:rsidRDefault="008645A2" w:rsidP="002F45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ermStart w:id="1010635701" w:edGrp="everyone"/>
      <w:r>
        <w:rPr>
          <w:rFonts w:ascii="Arial" w:hAnsi="Arial" w:cs="Arial"/>
          <w:b/>
          <w:sz w:val="28"/>
          <w:szCs w:val="24"/>
        </w:rPr>
        <w:t xml:space="preserve">Kinetic asymmetries and </w:t>
      </w:r>
      <w:r w:rsidR="0091337E">
        <w:rPr>
          <w:rFonts w:ascii="Arial" w:hAnsi="Arial" w:cs="Arial"/>
          <w:b/>
          <w:sz w:val="28"/>
          <w:szCs w:val="24"/>
        </w:rPr>
        <w:t xml:space="preserve">Wingate wheelchair sprinting </w:t>
      </w:r>
      <w:r w:rsidR="00886EC6">
        <w:rPr>
          <w:rFonts w:ascii="Arial" w:hAnsi="Arial" w:cs="Arial"/>
          <w:b/>
          <w:sz w:val="28"/>
          <w:szCs w:val="24"/>
        </w:rPr>
        <w:t>performance differ between</w:t>
      </w:r>
      <w:r w:rsidR="0091337E">
        <w:rPr>
          <w:rFonts w:ascii="Arial" w:hAnsi="Arial" w:cs="Arial"/>
          <w:b/>
          <w:sz w:val="28"/>
          <w:szCs w:val="24"/>
        </w:rPr>
        <w:t xml:space="preserve"> elite and sub-elite Wheelchair rugby players</w:t>
      </w:r>
      <w:r w:rsidR="003C1AD1">
        <w:rPr>
          <w:rFonts w:ascii="Arial" w:hAnsi="Arial" w:cs="Arial"/>
          <w:b/>
          <w:sz w:val="28"/>
          <w:szCs w:val="24"/>
        </w:rPr>
        <w:t>.</w:t>
      </w:r>
    </w:p>
    <w:p w14:paraId="512E1D07" w14:textId="06D1F80B" w:rsidR="00B475AD" w:rsidRPr="00204AB9" w:rsidRDefault="0091337E" w:rsidP="002F45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Briley, S</w:t>
      </w:r>
      <w:r w:rsidRPr="00D341F1">
        <w:rPr>
          <w:rFonts w:ascii="Arial" w:hAnsi="Arial" w:cs="Arial"/>
          <w:b/>
          <w:sz w:val="24"/>
          <w:szCs w:val="24"/>
          <w:vertAlign w:val="superscript"/>
        </w:rPr>
        <w:t>1,2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17180">
        <w:rPr>
          <w:rFonts w:ascii="Arial" w:hAnsi="Arial" w:cs="Arial"/>
          <w:b/>
          <w:sz w:val="24"/>
          <w:szCs w:val="24"/>
        </w:rPr>
        <w:t>O’Brien, T</w:t>
      </w:r>
      <w:r w:rsidR="00D341F1" w:rsidRPr="00D341F1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517180">
        <w:rPr>
          <w:rFonts w:ascii="Arial" w:hAnsi="Arial" w:cs="Arial"/>
          <w:b/>
          <w:sz w:val="24"/>
          <w:szCs w:val="24"/>
        </w:rPr>
        <w:t>, Murphy, C</w:t>
      </w:r>
      <w:r w:rsidR="00D341F1" w:rsidRPr="00D341F1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51718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517180">
        <w:rPr>
          <w:rFonts w:ascii="Arial" w:hAnsi="Arial" w:cs="Arial"/>
          <w:b/>
          <w:sz w:val="24"/>
          <w:szCs w:val="24"/>
        </w:rPr>
        <w:t>Goosey-Tolfrey</w:t>
      </w:r>
      <w:proofErr w:type="spellEnd"/>
      <w:r w:rsidR="00517180">
        <w:rPr>
          <w:rFonts w:ascii="Arial" w:hAnsi="Arial" w:cs="Arial"/>
          <w:b/>
          <w:sz w:val="24"/>
          <w:szCs w:val="24"/>
        </w:rPr>
        <w:t>, V.</w:t>
      </w:r>
      <w:r w:rsidR="00377B8A">
        <w:rPr>
          <w:rFonts w:ascii="Arial" w:hAnsi="Arial" w:cs="Arial"/>
          <w:b/>
          <w:sz w:val="24"/>
          <w:szCs w:val="24"/>
        </w:rPr>
        <w:t>L</w:t>
      </w:r>
      <w:r w:rsidR="00377B8A" w:rsidRPr="00D341F1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6962E5DC" w14:textId="02448046" w:rsidR="00B475AD" w:rsidRPr="001657AD" w:rsidRDefault="00D341F1" w:rsidP="002F4571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1657AD">
        <w:rPr>
          <w:rFonts w:ascii="Arial" w:eastAsiaTheme="minorEastAsia" w:hAnsi="Arial" w:cs="Arial"/>
          <w:sz w:val="24"/>
          <w:szCs w:val="24"/>
          <w:vertAlign w:val="superscript"/>
          <w:lang w:eastAsia="zh-CN"/>
        </w:rPr>
        <w:t>1</w:t>
      </w:r>
      <w:r w:rsidR="0091337E" w:rsidRPr="001657AD">
        <w:rPr>
          <w:rFonts w:ascii="Arial" w:eastAsiaTheme="minorEastAsia" w:hAnsi="Arial" w:cs="Arial"/>
          <w:sz w:val="24"/>
          <w:szCs w:val="24"/>
          <w:lang w:eastAsia="zh-CN"/>
        </w:rPr>
        <w:t>Hum</w:t>
      </w:r>
      <w:r w:rsidR="0091337E" w:rsidRPr="001657AD">
        <w:rPr>
          <w:rFonts w:ascii="Arial" w:eastAsiaTheme="minorHAnsi" w:hAnsi="Arial" w:cs="Arial"/>
          <w:sz w:val="24"/>
          <w:szCs w:val="24"/>
        </w:rPr>
        <w:t>an Sciences Research Centre, University of Derby, Derby, United Kingdom</w:t>
      </w:r>
    </w:p>
    <w:p w14:paraId="290DC07A" w14:textId="1AB8BF11" w:rsidR="008846B3" w:rsidRDefault="00D341F1" w:rsidP="008846B3">
      <w:pPr>
        <w:spacing w:after="160" w:line="48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1657AD">
        <w:rPr>
          <w:rFonts w:ascii="Arial" w:eastAsiaTheme="minorEastAsia" w:hAnsi="Arial" w:cs="Arial"/>
          <w:sz w:val="24"/>
          <w:szCs w:val="24"/>
          <w:vertAlign w:val="superscript"/>
          <w:lang w:eastAsia="zh-CN"/>
        </w:rPr>
        <w:t>2</w:t>
      </w:r>
      <w:r w:rsidR="0091337E" w:rsidRPr="001657AD">
        <w:rPr>
          <w:rFonts w:ascii="Arial" w:eastAsiaTheme="minorEastAsia" w:hAnsi="Arial" w:cs="Arial"/>
          <w:sz w:val="24"/>
          <w:szCs w:val="24"/>
          <w:lang w:eastAsia="zh-CN"/>
        </w:rPr>
        <w:t xml:space="preserve">Peter Harrison Centre for Disability Sport, </w:t>
      </w:r>
      <w:r w:rsidR="00377B8A">
        <w:rPr>
          <w:rFonts w:ascii="Arial" w:eastAsiaTheme="minorEastAsia" w:hAnsi="Arial" w:cs="Arial"/>
          <w:sz w:val="24"/>
          <w:szCs w:val="24"/>
          <w:lang w:eastAsia="zh-CN"/>
        </w:rPr>
        <w:t xml:space="preserve">School of Sport, Exercise and Health Sciences, </w:t>
      </w:r>
      <w:r w:rsidR="0091337E" w:rsidRPr="001657AD">
        <w:rPr>
          <w:rFonts w:ascii="Arial" w:eastAsiaTheme="minorEastAsia" w:hAnsi="Arial" w:cs="Arial"/>
          <w:sz w:val="24"/>
          <w:szCs w:val="24"/>
          <w:lang w:eastAsia="zh-CN"/>
        </w:rPr>
        <w:t>Loughborough University, Loughborough,</w:t>
      </w:r>
      <w:r w:rsidR="00DD6390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="0091337E" w:rsidRPr="001657AD">
        <w:rPr>
          <w:rFonts w:ascii="Arial" w:eastAsiaTheme="minorEastAsia" w:hAnsi="Arial" w:cs="Arial"/>
          <w:sz w:val="24"/>
          <w:szCs w:val="24"/>
          <w:lang w:eastAsia="zh-CN"/>
        </w:rPr>
        <w:t>United Kingdom</w:t>
      </w:r>
    </w:p>
    <w:p w14:paraId="68011CAD" w14:textId="7D3F92A5" w:rsidR="002F4571" w:rsidRPr="008846B3" w:rsidRDefault="0084207C" w:rsidP="008846B3">
      <w:pPr>
        <w:spacing w:after="160" w:line="48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hyperlink r:id="rId11" w:history="1">
        <w:r w:rsidR="008846B3" w:rsidRPr="005848E4">
          <w:rPr>
            <w:rStyle w:val="Hyperlink"/>
            <w:rFonts w:ascii="Arial" w:hAnsi="Arial" w:cs="Arial"/>
            <w:sz w:val="24"/>
            <w:szCs w:val="24"/>
          </w:rPr>
          <w:t>s.briley@derby.ac.uk</w:t>
        </w:r>
      </w:hyperlink>
      <w:r w:rsidR="002F4571" w:rsidRPr="001657AD">
        <w:rPr>
          <w:rFonts w:ascii="Arial" w:hAnsi="Arial" w:cs="Arial"/>
          <w:sz w:val="24"/>
          <w:szCs w:val="24"/>
        </w:rPr>
        <w:t xml:space="preserve">;  </w:t>
      </w:r>
      <w:r w:rsidR="00DF0150" w:rsidRPr="001657AD"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 wp14:anchorId="79396088" wp14:editId="29393672">
            <wp:extent cx="180975" cy="142875"/>
            <wp:effectExtent l="0" t="0" r="0" b="0"/>
            <wp:docPr id="10" name="Picture 1" descr="http://www.wordcurl.com/blog/blogpics/twitterlogo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rdcurl.com/blog/blogpics/twitterlogo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571" w:rsidRPr="001657AD">
        <w:rPr>
          <w:rFonts w:ascii="Arial" w:hAnsi="Arial" w:cs="Arial"/>
          <w:sz w:val="24"/>
          <w:szCs w:val="24"/>
        </w:rPr>
        <w:t>@</w:t>
      </w:r>
      <w:r w:rsidR="0091337E" w:rsidRPr="001657AD">
        <w:rPr>
          <w:rFonts w:ascii="Arial" w:hAnsi="Arial" w:cs="Arial"/>
          <w:sz w:val="24"/>
          <w:szCs w:val="24"/>
        </w:rPr>
        <w:t>simon_briley</w:t>
      </w:r>
      <w:r w:rsidR="00B475AD" w:rsidRPr="001657AD">
        <w:rPr>
          <w:rFonts w:ascii="Arial" w:hAnsi="Arial" w:cs="Arial"/>
          <w:sz w:val="24"/>
          <w:szCs w:val="24"/>
        </w:rPr>
        <w:t xml:space="preserve"> </w:t>
      </w:r>
      <w:permEnd w:id="1010635701"/>
    </w:p>
    <w:p w14:paraId="2AC8ED03" w14:textId="07769EAB" w:rsidR="004165C8" w:rsidRPr="00461003" w:rsidRDefault="00235665" w:rsidP="0046100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ermStart w:id="1365257267" w:edGrp="everyone"/>
      <w:r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Wheelchair rugby (W</w:t>
      </w:r>
      <w:r w:rsidR="00295CE3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R) is a popular Paralympic sport primarily played at low </w:t>
      </w:r>
      <w:r w:rsidR="00377B8A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average </w:t>
      </w:r>
      <w:r w:rsidR="000B505D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speeds;</w:t>
      </w:r>
      <w:r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however, high-speed activities are fundamental </w:t>
      </w:r>
      <w:r w:rsidR="003D3739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aspects</w:t>
      </w:r>
      <w:r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 play</w:t>
      </w:r>
      <w:r w:rsidR="0066261C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932992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6F6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Successful</w:t>
      </w:r>
      <w:r w:rsidR="00E96ADB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6F6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</w:t>
      </w:r>
      <w:r w:rsidR="00E96ADB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6F6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higher-ranked teams </w:t>
      </w:r>
      <w:r w:rsidR="003B13DF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perform </w:t>
      </w:r>
      <w:r w:rsidR="00424FFC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3B13DF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greater </w:t>
      </w:r>
      <w:r w:rsidR="00557DEA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number</w:t>
      </w:r>
      <w:r w:rsidR="003B13DF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 high-speed activities </w:t>
      </w:r>
      <w:r w:rsidR="00424FFC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and attain higher peak speeds </w:t>
      </w:r>
      <w:r w:rsidR="003B13DF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during </w:t>
      </w:r>
      <w:r w:rsidR="00FD6401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competition</w:t>
      </w:r>
      <w:r w:rsidR="003B13DF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6F6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(Rhodes [2015]. Journal of Sports Sciences, </w:t>
      </w:r>
      <w:r w:rsidR="00C346F6" w:rsidRPr="00FE0C64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33</w:t>
      </w:r>
      <w:r w:rsidR="00C346F6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2070-2078). </w:t>
      </w:r>
      <w:r w:rsidR="00DE556A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Yet</w:t>
      </w:r>
      <w:r w:rsidR="002D3A2F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the </w:t>
      </w:r>
      <w:r w:rsidR="00B9546F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underlying </w:t>
      </w:r>
      <w:r w:rsidR="009174C8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biomechanical </w:t>
      </w:r>
      <w:r w:rsidR="009042A9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parameters of WCR sprinting that </w:t>
      </w:r>
      <w:r w:rsidR="007B7480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distinguish elite </w:t>
      </w:r>
      <w:r w:rsidR="007704AB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players from sub-elite</w:t>
      </w:r>
      <w:r w:rsidR="0085246A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7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within the same sports class</w:t>
      </w:r>
      <w:r w:rsidR="006D0D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ification</w:t>
      </w:r>
      <w:r w:rsidR="00377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0D39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are not well understood</w:t>
      </w:r>
      <w:r w:rsidR="0085246A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9042A9" w:rsidRPr="00FE0C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C71A6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Therefore, the purpose of this study was to </w:t>
      </w:r>
      <w:r w:rsidR="00543F79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examine</w:t>
      </w:r>
      <w:r w:rsidR="002C71A6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6AE7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="00EF6AE7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spatio</w:t>
      </w:r>
      <w:proofErr w:type="spellEnd"/>
      <w:r w:rsidR="00EF6AE7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-temporal, kinetic</w:t>
      </w:r>
      <w:r w:rsidR="008C001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EF6AE7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3D3739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kinetic asymmetries</w:t>
      </w:r>
      <w:r w:rsidR="00EF6AE7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5E4C03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sprint performance </w:t>
      </w:r>
      <w:r w:rsidR="002C71A6" w:rsidRPr="00FE0C6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during a 30 s Wingate test on a wheelchair ergometer </w:t>
      </w:r>
      <w:r w:rsidR="002C71A6" w:rsidRPr="008C423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 sub-elite and elite wheelchair rugby players.</w:t>
      </w:r>
      <w:r w:rsidR="002C71A6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235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F67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Twenty W</w:t>
      </w:r>
      <w:r w:rsidR="00DE6E4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3F67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R players (age 27 ± 7 y</w:t>
      </w:r>
      <w:r w:rsidR="005305E3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ea</w:t>
      </w:r>
      <w:r w:rsidR="003F67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rs; body mass 65 ± 13 kg) </w:t>
      </w:r>
      <w:r w:rsidR="00BA6233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provided written informed consent</w:t>
      </w:r>
      <w:r w:rsidR="00BA6233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</w:t>
      </w:r>
      <w:r w:rsidR="00A5413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participate</w:t>
      </w:r>
      <w:r w:rsidR="00BA6233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3F67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the study </w:t>
      </w:r>
      <w:r w:rsidR="00C0768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which had institutional ethics approval</w:t>
      </w:r>
      <w:r w:rsidR="003F67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9849F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All participants were from the same WCR nation</w:t>
      </w:r>
      <w:r w:rsidR="00BD207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849F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207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9849F2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en players</w:t>
      </w:r>
      <w:r w:rsidR="009849F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represent</w:t>
      </w:r>
      <w:r w:rsidR="00BD207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ed</w:t>
      </w:r>
      <w:r w:rsidR="009849F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elite squad </w:t>
      </w:r>
      <w:r w:rsidR="00BD207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and ten the</w:t>
      </w:r>
      <w:r w:rsidR="00BD2074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development</w:t>
      </w:r>
      <w:r w:rsidR="00BD2074" w:rsidRPr="00DB7E22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BD2074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squad (Sub-elite). </w:t>
      </w:r>
      <w:r w:rsidR="00BD207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Participants were further categorised according to their World Wheelchair Rugby</w:t>
      </w:r>
      <w:r w:rsidR="00BD2074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BD207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WWR</w:t>
      </w:r>
      <w:r w:rsidR="00BD2074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) classification</w:t>
      </w:r>
      <w:r w:rsidR="00BD207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, with</w:t>
      </w:r>
      <w:r w:rsidR="00BD2074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D0D7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low-point (</w:t>
      </w:r>
      <w:r w:rsidR="006D0D78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LP</w:t>
      </w:r>
      <w:r w:rsidR="006D0D7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6D0D78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13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most impaired</w:t>
      </w:r>
      <w:r w:rsidR="009813E4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D0D78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players</w:t>
      </w:r>
      <w:r w:rsidR="006D0D7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9813E4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≤1.5</w:t>
      </w:r>
      <w:r w:rsidR="009813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, elite = 6, sub-elite = 4),</w:t>
      </w:r>
      <w:r w:rsidR="006D0D7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13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and high-point (HP) least impaired players</w:t>
      </w:r>
      <w:r w:rsidR="009849F2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49F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9849F2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≥2.0</w:t>
      </w:r>
      <w:r w:rsidR="009849F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9813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elite</w:t>
      </w:r>
      <w:r w:rsidR="009813E4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49F2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= </w:t>
      </w:r>
      <w:r w:rsidR="00BD207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and </w:t>
      </w:r>
      <w:r w:rsidR="009813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sub-elite </w:t>
      </w:r>
      <w:r w:rsidR="00BD207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= </w:t>
      </w:r>
      <w:r w:rsidR="009813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9849F2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9849F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F67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All </w:t>
      </w:r>
      <w:r w:rsidR="006510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Wingate </w:t>
      </w:r>
      <w:r w:rsidR="003F67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trials were conducted in participants' own W</w:t>
      </w:r>
      <w:r w:rsidR="00EF7E5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3F67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 </w:t>
      </w:r>
      <w:r w:rsidR="00AF3F0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wheelchairs</w:t>
      </w:r>
      <w:r w:rsidR="00AF3F0F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67CB" w:rsidRPr="008C42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 a dual roller ergometer. </w:t>
      </w:r>
      <w:r w:rsidR="006B4B1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Overall, </w:t>
      </w:r>
      <w:r w:rsidR="00096DD8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HP players travelled </w:t>
      </w:r>
      <w:r w:rsidR="00096DD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~30 m </w:t>
      </w:r>
      <w:r w:rsidR="00096DD8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further</w:t>
      </w:r>
      <w:r w:rsidR="00BB19B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96DD8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achieved higher peak speeds</w:t>
      </w:r>
      <w:r w:rsidR="00FA085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and </w:t>
      </w:r>
      <w:r w:rsidR="00BB19B1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greater peak forces and peak power over the first three pushes than LP players</w:t>
      </w:r>
      <w:r w:rsidR="00FA085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A085D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FA085D" w:rsidRPr="00676E86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</w:t>
      </w:r>
      <w:r w:rsidR="00B42E93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A085D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&lt;0.001</w:t>
      </w:r>
      <w:r w:rsidR="00FA085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, ES ≥1.83</w:t>
      </w:r>
      <w:r w:rsidR="00FA085D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BB19B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B039F5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Elite players covered </w:t>
      </w:r>
      <w:r w:rsidR="005607F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~</w:t>
      </w:r>
      <w:r w:rsidR="00B039F5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m further after the first three pushes </w:t>
      </w:r>
      <w:r w:rsidR="00280789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280789" w:rsidRPr="00676E86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</w:t>
      </w:r>
      <w:r w:rsidR="00B42E93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80789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&lt;0.001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, ES = 2.24</w:t>
      </w:r>
      <w:r w:rsidR="00280789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832C1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37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and attained higher peak speed</w:t>
      </w:r>
      <w:r w:rsidR="00FF78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3D37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3739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3.5 ± 0.7 </w:t>
      </w:r>
      <w:proofErr w:type="gramStart"/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m.s</w:t>
      </w:r>
      <w:proofErr w:type="gramEnd"/>
      <w:r w:rsidR="00280789" w:rsidRPr="00AF3F0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-1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vs 3.2 ± 0.5 m.s</w:t>
      </w:r>
      <w:r w:rsidR="00280789" w:rsidRPr="00AF3F0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-1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D3739" w:rsidRPr="00676E86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</w:t>
      </w:r>
      <w:r w:rsidR="00B42E93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D3739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  <w:r w:rsidR="00B42E93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3739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0.014</w:t>
      </w:r>
      <w:r w:rsidR="003D37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ES = 0.51) </w:t>
      </w:r>
      <w:r w:rsidR="00C17C7A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compared to sub-elite players</w:t>
      </w:r>
      <w:r w:rsidR="00AF3F0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A085D" w:rsidRPr="00FA085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B67A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9A4F1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lite players displayed </w:t>
      </w:r>
      <w:r w:rsidR="00B039F5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lower </w:t>
      </w:r>
      <w:r w:rsidR="00FF7839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peak power </w:t>
      </w:r>
      <w:r w:rsidR="00B039F5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asymmetry</w:t>
      </w:r>
      <w:r w:rsidR="003F7727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(symmetry index)</w:t>
      </w:r>
      <w:r w:rsidR="00B039F5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than sub-elite players</w:t>
      </w:r>
      <w:r w:rsidR="00280789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0C64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over the first three pushes (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11.7 ± 5.9 % vs 22.4 ± 12.5 %, </w:t>
      </w:r>
      <w:r w:rsidR="00FE0C64" w:rsidRPr="00676E86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</w:t>
      </w:r>
      <w:r w:rsidR="00B42E93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E0C64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= 0.033</w:t>
      </w:r>
      <w:r w:rsidR="00FE0C6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ES = </w:t>
      </w:r>
      <w:r w:rsidR="00FE0C6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1.09</w:t>
      </w:r>
      <w:r w:rsidR="00FE0C64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) and overall (</w:t>
      </w:r>
      <w:r w:rsidR="00280789" w:rsidRP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280789" w:rsidRP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280789" w:rsidRP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± 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280789" w:rsidRP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.9 % vs 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35.2</w:t>
      </w:r>
      <w:r w:rsidR="00280789" w:rsidRP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± 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28.3</w:t>
      </w:r>
      <w:r w:rsidR="00280789" w:rsidRP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%,</w:t>
      </w:r>
      <w:r w:rsidR="002807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0C64" w:rsidRPr="00676E86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</w:t>
      </w:r>
      <w:r w:rsidR="00B42E93">
        <w:rPr>
          <w:rStyle w:val="eop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E0C64" w:rsidRPr="00B039F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= 0.047</w:t>
      </w:r>
      <w:r w:rsidR="00FE0C6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, ES = 1.05).</w:t>
      </w:r>
      <w:r w:rsidR="00CB537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43ACB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HP players </w:t>
      </w:r>
      <w:r w:rsidR="008810CA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 both elite and sub-elite level </w:t>
      </w:r>
      <w:r w:rsidR="00B2567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generate</w:t>
      </w:r>
      <w:r w:rsidR="00B42E93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B2567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greater peak forces, </w:t>
      </w:r>
      <w:proofErr w:type="gramStart"/>
      <w:r w:rsidR="00B2567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power</w:t>
      </w:r>
      <w:proofErr w:type="gramEnd"/>
      <w:r w:rsidR="00B2567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propulsion velocity during sprinting than LP players. However, </w:t>
      </w:r>
      <w:r w:rsidR="00FE0C6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greater peak speed</w:t>
      </w:r>
      <w:r w:rsidR="00FF783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FE0C6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distances attained by elite WCR players coincided with lower asymmetries in peak power compared to sub-elite players </w:t>
      </w:r>
      <w:r w:rsidR="00AD779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B625A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rrespective of classification</w:t>
      </w:r>
      <w:r w:rsidR="00503E1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156AB" w:rsidRPr="00B156AB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80BEE" w:rsidRPr="00A80BE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Therefore, coaches </w:t>
      </w:r>
      <w:r w:rsidR="00AD779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athletes working with developing WCR players </w:t>
      </w:r>
      <w:r w:rsidR="00AE12B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could consider quantifying kinetic asymmetries during sprinting and </w:t>
      </w:r>
      <w:r w:rsidR="00DD040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where appropriate prioritise </w:t>
      </w:r>
      <w:r w:rsidR="00CE363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reducing this variable rather than onl</w:t>
      </w:r>
      <w:r w:rsidR="00FB40D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developing peak power, speed expression. </w:t>
      </w:r>
      <w:permEnd w:id="1365257267"/>
    </w:p>
    <w:sectPr w:rsidR="004165C8" w:rsidRPr="00461003" w:rsidSect="007D3D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7F52" w14:textId="77777777" w:rsidR="00D45505" w:rsidRDefault="00D45505" w:rsidP="0043484F">
      <w:pPr>
        <w:spacing w:after="0" w:line="240" w:lineRule="auto"/>
      </w:pPr>
      <w:r>
        <w:separator/>
      </w:r>
    </w:p>
  </w:endnote>
  <w:endnote w:type="continuationSeparator" w:id="0">
    <w:p w14:paraId="5140D520" w14:textId="77777777" w:rsidR="00D45505" w:rsidRDefault="00D45505" w:rsidP="0043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36E6" w14:textId="77777777" w:rsidR="00461003" w:rsidRDefault="00461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4A74" w14:textId="4151302F" w:rsidR="0043484F" w:rsidRDefault="0043484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248D9" wp14:editId="157AE68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cf046888d096e145ce04dd1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2E5554" w14:textId="38D3C8A3" w:rsidR="0043484F" w:rsidRPr="0043484F" w:rsidRDefault="0043484F" w:rsidP="0043484F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4"/>
                            </w:rPr>
                          </w:pPr>
                          <w:r w:rsidRPr="0043484F">
                            <w:rPr>
                              <w:rFonts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248D9" id="_x0000_t202" coordsize="21600,21600" o:spt="202" path="m,l,21600r21600,l21600,xe">
              <v:stroke joinstyle="miter"/>
              <v:path gradientshapeok="t" o:connecttype="rect"/>
            </v:shapetype>
            <v:shape id="MSIPCM0cf046888d096e145ce04dd1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4B2E5554" w14:textId="38D3C8A3" w:rsidR="0043484F" w:rsidRPr="0043484F" w:rsidRDefault="0043484F" w:rsidP="0043484F">
                    <w:pPr>
                      <w:spacing w:after="0"/>
                      <w:rPr>
                        <w:rFonts w:cs="Calibri"/>
                        <w:color w:val="000000"/>
                        <w:sz w:val="24"/>
                      </w:rPr>
                    </w:pPr>
                    <w:r w:rsidRPr="0043484F">
                      <w:rPr>
                        <w:rFonts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BEC5" w14:textId="77777777" w:rsidR="00461003" w:rsidRDefault="00461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FE5E" w14:textId="77777777" w:rsidR="00D45505" w:rsidRDefault="00D45505" w:rsidP="0043484F">
      <w:pPr>
        <w:spacing w:after="0" w:line="240" w:lineRule="auto"/>
      </w:pPr>
      <w:r>
        <w:separator/>
      </w:r>
    </w:p>
  </w:footnote>
  <w:footnote w:type="continuationSeparator" w:id="0">
    <w:p w14:paraId="76DB5917" w14:textId="77777777" w:rsidR="00D45505" w:rsidRDefault="00D45505" w:rsidP="0043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491A" w14:textId="77777777" w:rsidR="00461003" w:rsidRDefault="00461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AC4B" w14:textId="77777777" w:rsidR="00461003" w:rsidRDefault="00461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FE50" w14:textId="77777777" w:rsidR="00461003" w:rsidRDefault="00461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41B8"/>
    <w:multiLevelType w:val="hybridMultilevel"/>
    <w:tmpl w:val="D33E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21961"/>
    <w:multiLevelType w:val="hybridMultilevel"/>
    <w:tmpl w:val="91B2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34BB1"/>
    <w:multiLevelType w:val="hybridMultilevel"/>
    <w:tmpl w:val="22380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85343">
    <w:abstractNumId w:val="0"/>
  </w:num>
  <w:num w:numId="2" w16cid:durableId="797333245">
    <w:abstractNumId w:val="1"/>
  </w:num>
  <w:num w:numId="3" w16cid:durableId="21747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1"/>
    <w:rsid w:val="00005C35"/>
    <w:rsid w:val="000065EF"/>
    <w:rsid w:val="0001292D"/>
    <w:rsid w:val="000230A3"/>
    <w:rsid w:val="00052D66"/>
    <w:rsid w:val="00055478"/>
    <w:rsid w:val="00062B7D"/>
    <w:rsid w:val="0008394B"/>
    <w:rsid w:val="00096DD8"/>
    <w:rsid w:val="000A1108"/>
    <w:rsid w:val="000B505D"/>
    <w:rsid w:val="000D25CA"/>
    <w:rsid w:val="000E3DF5"/>
    <w:rsid w:val="00104622"/>
    <w:rsid w:val="00111D97"/>
    <w:rsid w:val="00117D09"/>
    <w:rsid w:val="00122E27"/>
    <w:rsid w:val="00146E44"/>
    <w:rsid w:val="00157E3C"/>
    <w:rsid w:val="001657AD"/>
    <w:rsid w:val="0019586D"/>
    <w:rsid w:val="00197014"/>
    <w:rsid w:val="001B2770"/>
    <w:rsid w:val="001B2DA1"/>
    <w:rsid w:val="001C091E"/>
    <w:rsid w:val="001D2666"/>
    <w:rsid w:val="001D4A02"/>
    <w:rsid w:val="001F0B17"/>
    <w:rsid w:val="001F61FE"/>
    <w:rsid w:val="00204AB9"/>
    <w:rsid w:val="00211303"/>
    <w:rsid w:val="00216A13"/>
    <w:rsid w:val="00235665"/>
    <w:rsid w:val="002514D3"/>
    <w:rsid w:val="0026608C"/>
    <w:rsid w:val="00280789"/>
    <w:rsid w:val="00295CE3"/>
    <w:rsid w:val="00297588"/>
    <w:rsid w:val="002A0719"/>
    <w:rsid w:val="002B0F17"/>
    <w:rsid w:val="002B56E6"/>
    <w:rsid w:val="002C71A6"/>
    <w:rsid w:val="002D0D5B"/>
    <w:rsid w:val="002D3A2F"/>
    <w:rsid w:val="002D7FC8"/>
    <w:rsid w:val="002E1B35"/>
    <w:rsid w:val="002E2A88"/>
    <w:rsid w:val="002F2195"/>
    <w:rsid w:val="002F2D67"/>
    <w:rsid w:val="002F4571"/>
    <w:rsid w:val="002F7781"/>
    <w:rsid w:val="00301998"/>
    <w:rsid w:val="003027D4"/>
    <w:rsid w:val="003061F1"/>
    <w:rsid w:val="00323EE6"/>
    <w:rsid w:val="00356AA6"/>
    <w:rsid w:val="003634DF"/>
    <w:rsid w:val="00372CE1"/>
    <w:rsid w:val="003760F6"/>
    <w:rsid w:val="00377B8A"/>
    <w:rsid w:val="00386A3A"/>
    <w:rsid w:val="003B13DF"/>
    <w:rsid w:val="003C1AD1"/>
    <w:rsid w:val="003C30D2"/>
    <w:rsid w:val="003D3739"/>
    <w:rsid w:val="003D6E1E"/>
    <w:rsid w:val="003F67CB"/>
    <w:rsid w:val="003F7727"/>
    <w:rsid w:val="004165C8"/>
    <w:rsid w:val="00424FFC"/>
    <w:rsid w:val="004272A8"/>
    <w:rsid w:val="0043484F"/>
    <w:rsid w:val="00453170"/>
    <w:rsid w:val="0045674F"/>
    <w:rsid w:val="00461003"/>
    <w:rsid w:val="00474A15"/>
    <w:rsid w:val="004956D6"/>
    <w:rsid w:val="004A65C5"/>
    <w:rsid w:val="004D034A"/>
    <w:rsid w:val="004F1265"/>
    <w:rsid w:val="00503E1E"/>
    <w:rsid w:val="00517180"/>
    <w:rsid w:val="005305E3"/>
    <w:rsid w:val="00532540"/>
    <w:rsid w:val="005353A0"/>
    <w:rsid w:val="00543F79"/>
    <w:rsid w:val="00545528"/>
    <w:rsid w:val="005527BF"/>
    <w:rsid w:val="0055322C"/>
    <w:rsid w:val="0055433B"/>
    <w:rsid w:val="00557DEA"/>
    <w:rsid w:val="005607F4"/>
    <w:rsid w:val="00562064"/>
    <w:rsid w:val="00583B9E"/>
    <w:rsid w:val="00587646"/>
    <w:rsid w:val="00594814"/>
    <w:rsid w:val="005B51D1"/>
    <w:rsid w:val="005D33D5"/>
    <w:rsid w:val="005D4E9A"/>
    <w:rsid w:val="005E4C03"/>
    <w:rsid w:val="005F0464"/>
    <w:rsid w:val="006013FF"/>
    <w:rsid w:val="006168E4"/>
    <w:rsid w:val="00641BB2"/>
    <w:rsid w:val="00644EE4"/>
    <w:rsid w:val="006510CB"/>
    <w:rsid w:val="00651FA7"/>
    <w:rsid w:val="0066261C"/>
    <w:rsid w:val="00666F9F"/>
    <w:rsid w:val="00670376"/>
    <w:rsid w:val="006709DB"/>
    <w:rsid w:val="00676E86"/>
    <w:rsid w:val="006849FC"/>
    <w:rsid w:val="006901C4"/>
    <w:rsid w:val="00695A29"/>
    <w:rsid w:val="006B4B10"/>
    <w:rsid w:val="006B63A3"/>
    <w:rsid w:val="006C0D39"/>
    <w:rsid w:val="006C437A"/>
    <w:rsid w:val="006D0D78"/>
    <w:rsid w:val="006F0AFC"/>
    <w:rsid w:val="006F5CC6"/>
    <w:rsid w:val="007068C3"/>
    <w:rsid w:val="00713899"/>
    <w:rsid w:val="00721C10"/>
    <w:rsid w:val="00733F48"/>
    <w:rsid w:val="00736EF2"/>
    <w:rsid w:val="007403C1"/>
    <w:rsid w:val="00755497"/>
    <w:rsid w:val="00767A20"/>
    <w:rsid w:val="007704AB"/>
    <w:rsid w:val="00777944"/>
    <w:rsid w:val="007A4BA1"/>
    <w:rsid w:val="007B7480"/>
    <w:rsid w:val="007D3DC7"/>
    <w:rsid w:val="007D49AB"/>
    <w:rsid w:val="007F1988"/>
    <w:rsid w:val="007F4290"/>
    <w:rsid w:val="007F4AFE"/>
    <w:rsid w:val="008039C2"/>
    <w:rsid w:val="00805AAF"/>
    <w:rsid w:val="00812088"/>
    <w:rsid w:val="00832C1D"/>
    <w:rsid w:val="00835443"/>
    <w:rsid w:val="008376FB"/>
    <w:rsid w:val="008415FF"/>
    <w:rsid w:val="0084207C"/>
    <w:rsid w:val="0085120A"/>
    <w:rsid w:val="00851DDB"/>
    <w:rsid w:val="0085246A"/>
    <w:rsid w:val="008645A2"/>
    <w:rsid w:val="00866DC9"/>
    <w:rsid w:val="00871022"/>
    <w:rsid w:val="008731C5"/>
    <w:rsid w:val="008741B6"/>
    <w:rsid w:val="00876949"/>
    <w:rsid w:val="00877ECD"/>
    <w:rsid w:val="00877F88"/>
    <w:rsid w:val="00880A0E"/>
    <w:rsid w:val="008810CA"/>
    <w:rsid w:val="008846B3"/>
    <w:rsid w:val="00886EC6"/>
    <w:rsid w:val="008873E1"/>
    <w:rsid w:val="008C0014"/>
    <w:rsid w:val="008C4239"/>
    <w:rsid w:val="008C42C4"/>
    <w:rsid w:val="008D0970"/>
    <w:rsid w:val="008E5A00"/>
    <w:rsid w:val="008F7365"/>
    <w:rsid w:val="008F7F36"/>
    <w:rsid w:val="009042A9"/>
    <w:rsid w:val="0091337E"/>
    <w:rsid w:val="009174C8"/>
    <w:rsid w:val="00924345"/>
    <w:rsid w:val="00932992"/>
    <w:rsid w:val="009458BE"/>
    <w:rsid w:val="009561BE"/>
    <w:rsid w:val="00974533"/>
    <w:rsid w:val="009752F2"/>
    <w:rsid w:val="00980BAE"/>
    <w:rsid w:val="0098102A"/>
    <w:rsid w:val="009813E4"/>
    <w:rsid w:val="009849F2"/>
    <w:rsid w:val="009A4F1E"/>
    <w:rsid w:val="009C3CC8"/>
    <w:rsid w:val="009C6BB4"/>
    <w:rsid w:val="009D0D61"/>
    <w:rsid w:val="009E2089"/>
    <w:rsid w:val="009F67DE"/>
    <w:rsid w:val="00A01884"/>
    <w:rsid w:val="00A33831"/>
    <w:rsid w:val="00A35FBA"/>
    <w:rsid w:val="00A36E84"/>
    <w:rsid w:val="00A52EEE"/>
    <w:rsid w:val="00A54134"/>
    <w:rsid w:val="00A56F10"/>
    <w:rsid w:val="00A60576"/>
    <w:rsid w:val="00A70C8E"/>
    <w:rsid w:val="00A80BEE"/>
    <w:rsid w:val="00A921B2"/>
    <w:rsid w:val="00A94B26"/>
    <w:rsid w:val="00AA147E"/>
    <w:rsid w:val="00AA4BFF"/>
    <w:rsid w:val="00AD1F84"/>
    <w:rsid w:val="00AD7796"/>
    <w:rsid w:val="00AE12B0"/>
    <w:rsid w:val="00AF3F0F"/>
    <w:rsid w:val="00B039F5"/>
    <w:rsid w:val="00B156AB"/>
    <w:rsid w:val="00B2555A"/>
    <w:rsid w:val="00B25679"/>
    <w:rsid w:val="00B42E93"/>
    <w:rsid w:val="00B45769"/>
    <w:rsid w:val="00B475AD"/>
    <w:rsid w:val="00B521C6"/>
    <w:rsid w:val="00B625AD"/>
    <w:rsid w:val="00B62BFC"/>
    <w:rsid w:val="00B63FE1"/>
    <w:rsid w:val="00B9546F"/>
    <w:rsid w:val="00B979FB"/>
    <w:rsid w:val="00BA1AD5"/>
    <w:rsid w:val="00BA6233"/>
    <w:rsid w:val="00BB19B1"/>
    <w:rsid w:val="00BC415D"/>
    <w:rsid w:val="00BD2074"/>
    <w:rsid w:val="00BD6C52"/>
    <w:rsid w:val="00BE0C3B"/>
    <w:rsid w:val="00BE26DB"/>
    <w:rsid w:val="00BE7F18"/>
    <w:rsid w:val="00C0768F"/>
    <w:rsid w:val="00C17C7A"/>
    <w:rsid w:val="00C23511"/>
    <w:rsid w:val="00C346F6"/>
    <w:rsid w:val="00C422BB"/>
    <w:rsid w:val="00C62B7E"/>
    <w:rsid w:val="00C9673A"/>
    <w:rsid w:val="00C969A4"/>
    <w:rsid w:val="00CA2F15"/>
    <w:rsid w:val="00CB5378"/>
    <w:rsid w:val="00CD5015"/>
    <w:rsid w:val="00CE05A1"/>
    <w:rsid w:val="00CE363E"/>
    <w:rsid w:val="00CE5648"/>
    <w:rsid w:val="00CF64C1"/>
    <w:rsid w:val="00D11A58"/>
    <w:rsid w:val="00D12B29"/>
    <w:rsid w:val="00D143E4"/>
    <w:rsid w:val="00D158A2"/>
    <w:rsid w:val="00D2024A"/>
    <w:rsid w:val="00D341F1"/>
    <w:rsid w:val="00D45505"/>
    <w:rsid w:val="00D54657"/>
    <w:rsid w:val="00D80FB1"/>
    <w:rsid w:val="00D933E1"/>
    <w:rsid w:val="00DB67AD"/>
    <w:rsid w:val="00DB7E22"/>
    <w:rsid w:val="00DC475F"/>
    <w:rsid w:val="00DC4B8F"/>
    <w:rsid w:val="00DC55CD"/>
    <w:rsid w:val="00DD0402"/>
    <w:rsid w:val="00DD6390"/>
    <w:rsid w:val="00DE556A"/>
    <w:rsid w:val="00DE6E45"/>
    <w:rsid w:val="00DF0150"/>
    <w:rsid w:val="00DF51B1"/>
    <w:rsid w:val="00E12BA0"/>
    <w:rsid w:val="00E2407C"/>
    <w:rsid w:val="00E36A78"/>
    <w:rsid w:val="00E512C1"/>
    <w:rsid w:val="00E64C45"/>
    <w:rsid w:val="00E80E91"/>
    <w:rsid w:val="00E83E08"/>
    <w:rsid w:val="00E96ADB"/>
    <w:rsid w:val="00EC5B7C"/>
    <w:rsid w:val="00ED30AB"/>
    <w:rsid w:val="00ED5113"/>
    <w:rsid w:val="00ED6489"/>
    <w:rsid w:val="00EF497C"/>
    <w:rsid w:val="00EF6AE7"/>
    <w:rsid w:val="00EF7E58"/>
    <w:rsid w:val="00F0079A"/>
    <w:rsid w:val="00F205D3"/>
    <w:rsid w:val="00F43ACB"/>
    <w:rsid w:val="00F46E20"/>
    <w:rsid w:val="00F51723"/>
    <w:rsid w:val="00F5183C"/>
    <w:rsid w:val="00F60A22"/>
    <w:rsid w:val="00F648A6"/>
    <w:rsid w:val="00F908CC"/>
    <w:rsid w:val="00F94AFB"/>
    <w:rsid w:val="00FA085D"/>
    <w:rsid w:val="00FB095F"/>
    <w:rsid w:val="00FB40D8"/>
    <w:rsid w:val="00FC1C08"/>
    <w:rsid w:val="00FD6401"/>
    <w:rsid w:val="00FE0C64"/>
    <w:rsid w:val="00FE45DE"/>
    <w:rsid w:val="00FF7839"/>
    <w:rsid w:val="436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75A64"/>
  <w15:chartTrackingRefBased/>
  <w15:docId w15:val="{91B9AAED-B855-4FD2-B96F-CABFB2AF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57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56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1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61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1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61B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61BE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5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33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17180"/>
  </w:style>
  <w:style w:type="character" w:customStyle="1" w:styleId="eop">
    <w:name w:val="eop"/>
    <w:basedOn w:val="DefaultParagraphFont"/>
    <w:rsid w:val="00517180"/>
  </w:style>
  <w:style w:type="table" w:styleId="TableGrid">
    <w:name w:val="Table Grid"/>
    <w:basedOn w:val="TableNormal"/>
    <w:uiPriority w:val="59"/>
    <w:locked/>
    <w:rsid w:val="00552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5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84F"/>
    <w:rPr>
      <w:sz w:val="22"/>
      <w:szCs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846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3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oogle.co.uk/url?sa=i&amp;rct=j&amp;q=&amp;esrc=s&amp;frm=1&amp;source=images&amp;cd=&amp;cad=rja&amp;uact=8&amp;docid=PSbglz4x6-EJYM&amp;tbnid=VQvPhvnU6d2LhM:&amp;ved=0CAUQjRw&amp;url=http://wordcurl.com/blog/2012/07/31/twitter-now-has-clickable-stock-symbols-called-cashtags/&amp;ei=CbpLU_aSE4jCtAbQ9IDoDA&amp;bvm=bv.64542518,d.Yms&amp;psig=AFQjCNFbbQIMjl7KAOvSo7xNaCF2NOSRpg&amp;ust=139755812620304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briley@derby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CEDA7EE5F2F40BD0EC0B6131EA62A" ma:contentTypeVersion="13" ma:contentTypeDescription="Create a new document." ma:contentTypeScope="" ma:versionID="4aa42509ebcccb6dc16abe2620404381">
  <xsd:schema xmlns:xsd="http://www.w3.org/2001/XMLSchema" xmlns:xs="http://www.w3.org/2001/XMLSchema" xmlns:p="http://schemas.microsoft.com/office/2006/metadata/properties" xmlns:ns3="8d355a7f-edd9-4727-87d3-b3a868a6f3a0" xmlns:ns4="e535e981-b1f6-47c6-9c4f-fd007ecf6008" targetNamespace="http://schemas.microsoft.com/office/2006/metadata/properties" ma:root="true" ma:fieldsID="ac4b416e8cf0939adf60a38e7431ac18" ns3:_="" ns4:_="">
    <xsd:import namespace="8d355a7f-edd9-4727-87d3-b3a868a6f3a0"/>
    <xsd:import namespace="e535e981-b1f6-47c6-9c4f-fd007ecf6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5a7f-edd9-4727-87d3-b3a868a6f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5e981-b1f6-47c6-9c4f-fd007ecf6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0CEDDBC6-F06F-4C35-AD57-AEF6864F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5a7f-edd9-4727-87d3-b3a868a6f3a0"/>
    <ds:schemaRef ds:uri="e535e981-b1f6-47c6-9c4f-fd007ecf6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14FCC-DB45-4E80-920C-6FD173429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CC7B8-7010-4ADD-AED1-FBA63530EED4}">
  <ds:schemaRefs>
    <ds:schemaRef ds:uri="8d355a7f-edd9-4727-87d3-b3a868a6f3a0"/>
    <ds:schemaRef ds:uri="http://purl.org/dc/elements/1.1/"/>
    <ds:schemaRef ds:uri="e535e981-b1f6-47c6-9c4f-fd007ecf6008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8C5A4B-B6D3-4943-A446-419278DA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3086</CharactersWithSpaces>
  <SharedDoc>false</SharedDoc>
  <HLinks>
    <vt:vector size="12" baseType="variant">
      <vt:variant>
        <vt:i4>4784254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uk/url?sa=i&amp;rct=j&amp;q=&amp;esrc=s&amp;frm=1&amp;source=images&amp;cd=&amp;cad=rja&amp;uact=8&amp;docid=PSbglz4x6-EJYM&amp;tbnid=VQvPhvnU6d2LhM:&amp;ved=0CAUQjRw&amp;url=http://wordcurl.com/blog/2012/07/31/twitter-now-has-clickable-stock-symbols-called-cashtags/&amp;ei=CbpLU_aSE4jCtAbQ9IDoDA&amp;bvm=bv.64542518,d.Yms&amp;psig=AFQjCNFbbQIMjl7KAOvSo7xNaCF2NOSRpg&amp;ust=1397558126203045</vt:lpwstr>
      </vt:variant>
      <vt:variant>
        <vt:lpwstr/>
      </vt:variant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mailto:a.richardson@abertay.ac.uk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Sorbie, G</dc:creator>
  <cp:keywords/>
  <cp:lastModifiedBy>Simon Briley</cp:lastModifiedBy>
  <cp:revision>2</cp:revision>
  <dcterms:created xsi:type="dcterms:W3CDTF">2022-09-12T12:06:00Z</dcterms:created>
  <dcterms:modified xsi:type="dcterms:W3CDTF">2022-09-12T12:06:00Z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0x010100108CEDA7EE5F2F40BD0EC0B6131EA62A</vt:lpwstr>
  </property>
  <property fmtid="{D5CDD505-2E9C-101B-9397-08002B2CF9AE}" pid="3" name="MSIP_Label_b47d098f-2640-4837-b575-e0be04df0525_Enabled">
    <vt:lpwstr>True</vt:lpwstr>
  </property>
  <property fmtid="{D5CDD505-2E9C-101B-9397-08002B2CF9AE}" pid="4" name="MSIP_Label_b47d098f-2640-4837-b575-e0be04df0525_SiteId">
    <vt:lpwstr>98f1bb3a-5efa-4782-88ba-bd897db60e62</vt:lpwstr>
  </property>
  <property fmtid="{D5CDD505-2E9C-101B-9397-08002B2CF9AE}" pid="5" name="MSIP_Label_b47d098f-2640-4837-b575-e0be04df0525_Owner">
    <vt:lpwstr>302104@derby.ac.uk</vt:lpwstr>
  </property>
  <property fmtid="{D5CDD505-2E9C-101B-9397-08002B2CF9AE}" pid="6" name="MSIP_Label_b47d098f-2640-4837-b575-e0be04df0525_SetDate">
    <vt:lpwstr>2022-04-29T12:23:38.6169691Z</vt:lpwstr>
  </property>
  <property fmtid="{D5CDD505-2E9C-101B-9397-08002B2CF9AE}" pid="7" name="MSIP_Label_b47d098f-2640-4837-b575-e0be04df0525_Name">
    <vt:lpwstr>Internal</vt:lpwstr>
  </property>
  <property fmtid="{D5CDD505-2E9C-101B-9397-08002B2CF9AE}" pid="8" name="MSIP_Label_b47d098f-2640-4837-b575-e0be04df0525_Application">
    <vt:lpwstr>Microsoft Azure Information Protection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Owner">
    <vt:lpwstr>302104@derby.ac.uk</vt:lpwstr>
  </property>
  <property fmtid="{D5CDD505-2E9C-101B-9397-08002B2CF9AE}" pid="13" name="MSIP_Label_501a0944-9d81-4c75-b857-2ec7863455b7_SetDate">
    <vt:lpwstr>2022-04-29T12:23:38.6169691Z</vt:lpwstr>
  </property>
  <property fmtid="{D5CDD505-2E9C-101B-9397-08002B2CF9AE}" pid="14" name="MSIP_Label_501a0944-9d81-4c75-b857-2ec7863455b7_Name">
    <vt:lpwstr>Internal with visible marking</vt:lpwstr>
  </property>
  <property fmtid="{D5CDD505-2E9C-101B-9397-08002B2CF9AE}" pid="15" name="MSIP_Label_501a0944-9d81-4c75-b857-2ec7863455b7_Application">
    <vt:lpwstr>Microsoft Azure Information Protection</vt:lpwstr>
  </property>
  <property fmtid="{D5CDD505-2E9C-101B-9397-08002B2CF9AE}" pid="16" name="MSIP_Label_501a0944-9d81-4c75-b857-2ec7863455b7_Parent">
    <vt:lpwstr>b47d098f-2640-4837-b575-e0be04df0525</vt:lpwstr>
  </property>
  <property fmtid="{D5CDD505-2E9C-101B-9397-08002B2CF9AE}" pid="17" name="MSIP_Label_501a0944-9d81-4c75-b857-2ec7863455b7_Extended_MSFT_Method">
    <vt:lpwstr>Automatic</vt:lpwstr>
  </property>
  <property fmtid="{D5CDD505-2E9C-101B-9397-08002B2CF9AE}" pid="18" name="Sensitivity">
    <vt:lpwstr>Internal Internal with visible marking</vt:lpwstr>
  </property>
</Properties>
</file>