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FB90" w14:textId="77777777" w:rsidR="00BB51A1" w:rsidRPr="002A002D" w:rsidRDefault="00A5081E" w:rsidP="00C77DF3">
      <w:pPr>
        <w:pStyle w:val="NormalWeb"/>
        <w:spacing w:before="0" w:beforeAutospacing="0" w:after="0" w:afterAutospacing="0" w:line="480" w:lineRule="auto"/>
        <w:jc w:val="center"/>
        <w:rPr>
          <w:b/>
        </w:rPr>
      </w:pPr>
      <w:r w:rsidRPr="002A002D">
        <w:rPr>
          <w:b/>
        </w:rPr>
        <w:t>Body-W</w:t>
      </w:r>
      <w:r w:rsidR="009B6EB3" w:rsidRPr="002A002D">
        <w:rPr>
          <w:b/>
        </w:rPr>
        <w:t>orn Cameras:</w:t>
      </w:r>
    </w:p>
    <w:p w14:paraId="41E07D4F" w14:textId="77777777" w:rsidR="00A315E1" w:rsidRPr="002A002D" w:rsidRDefault="004769BF" w:rsidP="0020247A">
      <w:pPr>
        <w:pStyle w:val="NormalWeb"/>
        <w:spacing w:before="0" w:beforeAutospacing="0" w:after="480" w:afterAutospacing="0" w:line="480" w:lineRule="auto"/>
        <w:jc w:val="center"/>
        <w:rPr>
          <w:b/>
        </w:rPr>
      </w:pPr>
      <w:r w:rsidRPr="002A002D">
        <w:rPr>
          <w:b/>
        </w:rPr>
        <w:t>Determining</w:t>
      </w:r>
      <w:r w:rsidR="00B5704F" w:rsidRPr="002A002D">
        <w:rPr>
          <w:b/>
        </w:rPr>
        <w:t xml:space="preserve"> the Democratic </w:t>
      </w:r>
      <w:r w:rsidR="009B6EB3" w:rsidRPr="002A002D">
        <w:rPr>
          <w:b/>
        </w:rPr>
        <w:t>Habitus of Policing</w:t>
      </w:r>
    </w:p>
    <w:p w14:paraId="5C3409CD" w14:textId="7883E64B" w:rsidR="00BB51A1" w:rsidRPr="002A002D" w:rsidRDefault="00BB51A1" w:rsidP="00BB51A1">
      <w:pPr>
        <w:pStyle w:val="NormalWeb"/>
        <w:spacing w:before="0" w:beforeAutospacing="0" w:after="0" w:afterAutospacing="0" w:line="480" w:lineRule="auto"/>
        <w:jc w:val="both"/>
        <w:rPr>
          <w:b/>
        </w:rPr>
      </w:pPr>
      <w:r w:rsidRPr="002A002D">
        <w:rPr>
          <w:b/>
        </w:rPr>
        <w:t xml:space="preserve">Purpose </w:t>
      </w:r>
      <w:r w:rsidR="0020247A" w:rsidRPr="002A002D">
        <w:rPr>
          <w:b/>
        </w:rPr>
        <w:t>–</w:t>
      </w:r>
      <w:r w:rsidR="00AB65BC" w:rsidRPr="002A002D">
        <w:rPr>
          <w:b/>
        </w:rPr>
        <w:t xml:space="preserve"> </w:t>
      </w:r>
      <w:r w:rsidR="00AB65BC" w:rsidRPr="002A002D">
        <w:rPr>
          <w:i/>
        </w:rPr>
        <w:t>This study advance</w:t>
      </w:r>
      <w:r w:rsidR="00DA6557" w:rsidRPr="002A002D">
        <w:rPr>
          <w:i/>
        </w:rPr>
        <w:t>s</w:t>
      </w:r>
      <w:r w:rsidR="00AB65BC" w:rsidRPr="002A002D">
        <w:rPr>
          <w:i/>
        </w:rPr>
        <w:t xml:space="preserve"> our knowledge about the </w:t>
      </w:r>
      <w:r w:rsidR="001D1E60" w:rsidRPr="002A002D">
        <w:rPr>
          <w:i/>
        </w:rPr>
        <w:t>effectiveness</w:t>
      </w:r>
      <w:r w:rsidR="00AB65BC" w:rsidRPr="002A002D">
        <w:rPr>
          <w:i/>
        </w:rPr>
        <w:t xml:space="preserve"> of body-worn camera</w:t>
      </w:r>
      <w:r w:rsidR="00DA6557" w:rsidRPr="002A002D">
        <w:rPr>
          <w:i/>
        </w:rPr>
        <w:t>s</w:t>
      </w:r>
      <w:r w:rsidR="00AB65BC" w:rsidRPr="002A002D">
        <w:rPr>
          <w:i/>
        </w:rPr>
        <w:t xml:space="preserve"> (BWC</w:t>
      </w:r>
      <w:r w:rsidR="00DA6557" w:rsidRPr="002A002D">
        <w:rPr>
          <w:i/>
        </w:rPr>
        <w:t>s</w:t>
      </w:r>
      <w:r w:rsidR="00AB65BC" w:rsidRPr="002A002D">
        <w:rPr>
          <w:i/>
        </w:rPr>
        <w:t xml:space="preserve">) </w:t>
      </w:r>
      <w:r w:rsidR="004B4C22" w:rsidRPr="002A002D">
        <w:rPr>
          <w:i/>
        </w:rPr>
        <w:t>through exploring the perceptions of</w:t>
      </w:r>
      <w:r w:rsidR="00DA6557" w:rsidRPr="002A002D">
        <w:rPr>
          <w:i/>
        </w:rPr>
        <w:t xml:space="preserve"> </w:t>
      </w:r>
      <w:r w:rsidR="004B4C22" w:rsidRPr="002A002D">
        <w:rPr>
          <w:i/>
        </w:rPr>
        <w:t xml:space="preserve">English police </w:t>
      </w:r>
      <w:r w:rsidR="002A420B" w:rsidRPr="002A002D">
        <w:rPr>
          <w:i/>
        </w:rPr>
        <w:t xml:space="preserve">officers </w:t>
      </w:r>
      <w:r w:rsidR="00EF0375" w:rsidRPr="002A002D">
        <w:rPr>
          <w:i/>
        </w:rPr>
        <w:t xml:space="preserve">in three principal areas: (i) </w:t>
      </w:r>
      <w:r w:rsidR="009B6EB3" w:rsidRPr="002A002D">
        <w:rPr>
          <w:i/>
        </w:rPr>
        <w:t>positive perceptions</w:t>
      </w:r>
      <w:r w:rsidR="00AB65BC" w:rsidRPr="002A002D">
        <w:rPr>
          <w:i/>
        </w:rPr>
        <w:t xml:space="preserve">, (ii) </w:t>
      </w:r>
      <w:r w:rsidR="00B5704F" w:rsidRPr="002A002D">
        <w:rPr>
          <w:i/>
        </w:rPr>
        <w:t>negative perceptions</w:t>
      </w:r>
      <w:r w:rsidR="00C76D5D" w:rsidRPr="002A002D">
        <w:rPr>
          <w:i/>
        </w:rPr>
        <w:t>,</w:t>
      </w:r>
      <w:r w:rsidR="00AB65BC" w:rsidRPr="002A002D">
        <w:rPr>
          <w:i/>
        </w:rPr>
        <w:t xml:space="preserve"> and (iii) </w:t>
      </w:r>
      <w:r w:rsidR="009B6EB3" w:rsidRPr="002A002D">
        <w:rPr>
          <w:i/>
        </w:rPr>
        <w:t>evidence-focused perceptions</w:t>
      </w:r>
      <w:r w:rsidR="004B4C22" w:rsidRPr="002A002D">
        <w:rPr>
          <w:i/>
        </w:rPr>
        <w:t xml:space="preserve">. In doing so, this study </w:t>
      </w:r>
      <w:r w:rsidR="008F5501" w:rsidRPr="002A002D">
        <w:rPr>
          <w:i/>
        </w:rPr>
        <w:t xml:space="preserve">aims to </w:t>
      </w:r>
      <w:r w:rsidR="00EF0375" w:rsidRPr="002A002D">
        <w:rPr>
          <w:i/>
        </w:rPr>
        <w:t xml:space="preserve">shed new light on the </w:t>
      </w:r>
      <w:r w:rsidR="00B5704F" w:rsidRPr="002A002D">
        <w:rPr>
          <w:i/>
        </w:rPr>
        <w:t xml:space="preserve">democratising process in </w:t>
      </w:r>
      <w:r w:rsidR="00D62769">
        <w:rPr>
          <w:i/>
        </w:rPr>
        <w:t>the habitus of policing.</w:t>
      </w:r>
    </w:p>
    <w:p w14:paraId="5368EFF6" w14:textId="18E25375" w:rsidR="00BB51A1" w:rsidRPr="002A002D" w:rsidRDefault="00BB51A1" w:rsidP="00BB51A1">
      <w:pPr>
        <w:pStyle w:val="NormalWeb"/>
        <w:spacing w:before="0" w:beforeAutospacing="0" w:after="0" w:afterAutospacing="0" w:line="480" w:lineRule="auto"/>
        <w:jc w:val="both"/>
        <w:rPr>
          <w:b/>
        </w:rPr>
      </w:pPr>
      <w:r w:rsidRPr="002A002D">
        <w:rPr>
          <w:b/>
        </w:rPr>
        <w:t xml:space="preserve">Design/methodology/approach </w:t>
      </w:r>
      <w:r w:rsidR="00DA6557" w:rsidRPr="002A002D">
        <w:rPr>
          <w:b/>
        </w:rPr>
        <w:t>–</w:t>
      </w:r>
      <w:r w:rsidR="00AB65BC" w:rsidRPr="002A002D">
        <w:t xml:space="preserve"> </w:t>
      </w:r>
      <w:r w:rsidR="00AB65BC" w:rsidRPr="002A002D">
        <w:rPr>
          <w:i/>
        </w:rPr>
        <w:t>This study presents a novel dataset that evaluates the introduction of BWC</w:t>
      </w:r>
      <w:r w:rsidR="001D1E60" w:rsidRPr="002A002D">
        <w:rPr>
          <w:i/>
        </w:rPr>
        <w:t xml:space="preserve"> to </w:t>
      </w:r>
      <w:r w:rsidR="002A420B" w:rsidRPr="002A002D">
        <w:rPr>
          <w:i/>
        </w:rPr>
        <w:t xml:space="preserve">police officers in the </w:t>
      </w:r>
      <w:r w:rsidR="001D1E60" w:rsidRPr="002A002D">
        <w:rPr>
          <w:i/>
        </w:rPr>
        <w:t xml:space="preserve">East </w:t>
      </w:r>
      <w:r w:rsidR="00AB65BC" w:rsidRPr="002A002D">
        <w:rPr>
          <w:i/>
        </w:rPr>
        <w:t xml:space="preserve">Midlands area of England. We </w:t>
      </w:r>
      <w:bookmarkStart w:id="0" w:name="_GoBack"/>
      <w:bookmarkEnd w:id="0"/>
      <w:r w:rsidR="00AB65BC" w:rsidRPr="002A002D">
        <w:rPr>
          <w:i/>
        </w:rPr>
        <w:t>conducted an extensive survey to explore the perceptions of 162 police officers about the BWCs.</w:t>
      </w:r>
      <w:r w:rsidR="00B5704F" w:rsidRPr="002A002D">
        <w:rPr>
          <w:i/>
        </w:rPr>
        <w:t xml:space="preserve"> We examine </w:t>
      </w:r>
      <w:r w:rsidR="004A081B" w:rsidRPr="002A002D">
        <w:rPr>
          <w:i/>
        </w:rPr>
        <w:t xml:space="preserve">our </w:t>
      </w:r>
      <w:r w:rsidR="001D1E60" w:rsidRPr="002A002D">
        <w:rPr>
          <w:i/>
        </w:rPr>
        <w:t>empirical</w:t>
      </w:r>
      <w:r w:rsidR="004A081B" w:rsidRPr="002A002D">
        <w:rPr>
          <w:i/>
        </w:rPr>
        <w:t xml:space="preserve"> data </w:t>
      </w:r>
      <w:r w:rsidR="009811EC" w:rsidRPr="002A002D">
        <w:rPr>
          <w:i/>
        </w:rPr>
        <w:t xml:space="preserve">using Stata </w:t>
      </w:r>
      <w:r w:rsidR="004A081B" w:rsidRPr="002A002D">
        <w:rPr>
          <w:i/>
        </w:rPr>
        <w:t>within the</w:t>
      </w:r>
      <w:r w:rsidR="00B5704F" w:rsidRPr="002A002D">
        <w:rPr>
          <w:i/>
        </w:rPr>
        <w:t xml:space="preserve"> theoretical framework of Pierre Bourdieu concerning the concept of habitus.</w:t>
      </w:r>
    </w:p>
    <w:p w14:paraId="7BCA9F2F" w14:textId="33C33FEE" w:rsidR="00590E8D" w:rsidRPr="002A002D" w:rsidRDefault="00BB51A1" w:rsidP="00BB51A1">
      <w:pPr>
        <w:pStyle w:val="NormalWeb"/>
        <w:spacing w:before="0" w:beforeAutospacing="0" w:after="0" w:afterAutospacing="0" w:line="480" w:lineRule="auto"/>
        <w:jc w:val="both"/>
        <w:rPr>
          <w:i/>
        </w:rPr>
      </w:pPr>
      <w:r w:rsidRPr="002A002D">
        <w:rPr>
          <w:b/>
        </w:rPr>
        <w:t xml:space="preserve">Findings </w:t>
      </w:r>
      <w:r w:rsidR="00DA6557" w:rsidRPr="002A002D">
        <w:rPr>
          <w:b/>
        </w:rPr>
        <w:t>–</w:t>
      </w:r>
      <w:r w:rsidR="00AB65BC" w:rsidRPr="002A002D">
        <w:rPr>
          <w:b/>
        </w:rPr>
        <w:t xml:space="preserve"> </w:t>
      </w:r>
      <w:r w:rsidR="00AB65BC" w:rsidRPr="002A002D">
        <w:rPr>
          <w:i/>
        </w:rPr>
        <w:t xml:space="preserve">We have found that </w:t>
      </w:r>
      <w:r w:rsidR="009811EC" w:rsidRPr="002A002D">
        <w:rPr>
          <w:i/>
        </w:rPr>
        <w:t>most</w:t>
      </w:r>
      <w:r w:rsidR="00AB65BC" w:rsidRPr="002A002D">
        <w:rPr>
          <w:i/>
        </w:rPr>
        <w:t xml:space="preserve"> police officers perceive that BWCs have a positive impact on policing</w:t>
      </w:r>
      <w:r w:rsidR="00590E8D" w:rsidRPr="002A002D">
        <w:rPr>
          <w:i/>
        </w:rPr>
        <w:t xml:space="preserve"> practices and evidence</w:t>
      </w:r>
      <w:r w:rsidR="009811EC" w:rsidRPr="002A002D">
        <w:rPr>
          <w:i/>
        </w:rPr>
        <w:t xml:space="preserve"> </w:t>
      </w:r>
      <w:r w:rsidR="00590E8D" w:rsidRPr="002A002D">
        <w:rPr>
          <w:i/>
        </w:rPr>
        <w:t>collection</w:t>
      </w:r>
      <w:r w:rsidR="00325A2F" w:rsidRPr="002A002D">
        <w:rPr>
          <w:i/>
        </w:rPr>
        <w:t>. The positive perceptions and evidence-focused perceptions increase the importance of BWCs</w:t>
      </w:r>
      <w:r w:rsidR="00AB65BC" w:rsidRPr="002A002D">
        <w:rPr>
          <w:i/>
        </w:rPr>
        <w:t xml:space="preserve">; however, there are also </w:t>
      </w:r>
      <w:r w:rsidR="00590E8D" w:rsidRPr="002A002D">
        <w:rPr>
          <w:i/>
        </w:rPr>
        <w:t>negative perceptions</w:t>
      </w:r>
      <w:r w:rsidR="00AB65BC" w:rsidRPr="002A002D">
        <w:rPr>
          <w:i/>
        </w:rPr>
        <w:t xml:space="preserve"> regarding effective policing, administrative functionality, and establishing a better relationship with the community. </w:t>
      </w:r>
      <w:r w:rsidR="00590E8D" w:rsidRPr="002A002D">
        <w:rPr>
          <w:i/>
        </w:rPr>
        <w:t>We argue that</w:t>
      </w:r>
      <w:r w:rsidR="004D494E" w:rsidRPr="002A002D">
        <w:rPr>
          <w:i/>
        </w:rPr>
        <w:t xml:space="preserve"> all three areas:</w:t>
      </w:r>
      <w:r w:rsidR="00590E8D" w:rsidRPr="002A002D">
        <w:rPr>
          <w:i/>
        </w:rPr>
        <w:t xml:space="preserve"> (i)</w:t>
      </w:r>
      <w:r w:rsidR="00AB65BC" w:rsidRPr="002A002D">
        <w:rPr>
          <w:i/>
        </w:rPr>
        <w:t xml:space="preserve"> positive </w:t>
      </w:r>
      <w:r w:rsidR="00590E8D" w:rsidRPr="002A002D">
        <w:rPr>
          <w:i/>
        </w:rPr>
        <w:t xml:space="preserve">perceptions, (ii) negative perceptions and (iii) evidence-focused perceptions play a stimulating role to democratise the habitus of policing. On the other hand, </w:t>
      </w:r>
      <w:r w:rsidR="00AB65BC" w:rsidRPr="002A002D">
        <w:rPr>
          <w:i/>
        </w:rPr>
        <w:t xml:space="preserve">BWCs </w:t>
      </w:r>
      <w:r w:rsidR="00590E8D" w:rsidRPr="002A002D">
        <w:rPr>
          <w:i/>
        </w:rPr>
        <w:t xml:space="preserve">do not guarantee the consolidation of democratic principles in the habitus of policing </w:t>
      </w:r>
      <w:r w:rsidR="004B4C22" w:rsidRPr="002A002D">
        <w:rPr>
          <w:i/>
        </w:rPr>
        <w:t>because of</w:t>
      </w:r>
      <w:r w:rsidR="00590E8D" w:rsidRPr="002A002D">
        <w:rPr>
          <w:i/>
        </w:rPr>
        <w:t xml:space="preserve"> the authority of police to decide when, where</w:t>
      </w:r>
      <w:r w:rsidR="00C76D5D" w:rsidRPr="002A002D">
        <w:rPr>
          <w:i/>
        </w:rPr>
        <w:t>,</w:t>
      </w:r>
      <w:r w:rsidR="00590E8D" w:rsidRPr="002A002D">
        <w:rPr>
          <w:i/>
        </w:rPr>
        <w:t xml:space="preserve"> and how to use BWCs.</w:t>
      </w:r>
    </w:p>
    <w:p w14:paraId="2749C0B7" w14:textId="71D4E524" w:rsidR="004B4C22" w:rsidRPr="002A002D" w:rsidRDefault="00BB51A1" w:rsidP="00BB51A1">
      <w:pPr>
        <w:pStyle w:val="NormalWeb"/>
        <w:spacing w:before="0" w:beforeAutospacing="0" w:after="0" w:afterAutospacing="0" w:line="480" w:lineRule="auto"/>
        <w:jc w:val="both"/>
        <w:rPr>
          <w:i/>
        </w:rPr>
      </w:pPr>
      <w:r w:rsidRPr="002A002D">
        <w:rPr>
          <w:b/>
        </w:rPr>
        <w:t xml:space="preserve">Research </w:t>
      </w:r>
      <w:r w:rsidR="00C77DF3" w:rsidRPr="002A002D">
        <w:rPr>
          <w:b/>
        </w:rPr>
        <w:t>limitations/</w:t>
      </w:r>
      <w:r w:rsidRPr="002A002D">
        <w:rPr>
          <w:b/>
        </w:rPr>
        <w:t xml:space="preserve">implications </w:t>
      </w:r>
      <w:r w:rsidR="00DA6557" w:rsidRPr="002A002D">
        <w:rPr>
          <w:b/>
        </w:rPr>
        <w:t>–</w:t>
      </w:r>
      <w:r w:rsidR="00AB65BC" w:rsidRPr="002A002D">
        <w:t xml:space="preserve"> </w:t>
      </w:r>
      <w:r w:rsidR="00C77DF3" w:rsidRPr="002A002D">
        <w:rPr>
          <w:i/>
        </w:rPr>
        <w:t xml:space="preserve">The research is limited to the </w:t>
      </w:r>
      <w:r w:rsidR="00F37CC5" w:rsidRPr="002A002D">
        <w:rPr>
          <w:i/>
        </w:rPr>
        <w:t xml:space="preserve">perceptions of </w:t>
      </w:r>
      <w:r w:rsidR="00C77DF3" w:rsidRPr="002A002D">
        <w:rPr>
          <w:i/>
        </w:rPr>
        <w:t>162 police officers in East Midlands</w:t>
      </w:r>
      <w:r w:rsidR="00F37CC5" w:rsidRPr="002A002D">
        <w:rPr>
          <w:i/>
        </w:rPr>
        <w:t xml:space="preserve"> before they actually started using it. </w:t>
      </w:r>
      <w:r w:rsidR="009811EC" w:rsidRPr="002A002D">
        <w:rPr>
          <w:i/>
        </w:rPr>
        <w:t xml:space="preserve">A </w:t>
      </w:r>
      <w:r w:rsidR="00F37CC5" w:rsidRPr="002A002D">
        <w:rPr>
          <w:i/>
        </w:rPr>
        <w:t xml:space="preserve">future study to analyse their real-life experiences after using the BWCs </w:t>
      </w:r>
      <w:r w:rsidR="001D1E60" w:rsidRPr="002A002D">
        <w:rPr>
          <w:i/>
        </w:rPr>
        <w:t>may help</w:t>
      </w:r>
      <w:r w:rsidR="00F37CC5" w:rsidRPr="002A002D">
        <w:rPr>
          <w:i/>
        </w:rPr>
        <w:t xml:space="preserve"> us to compare the</w:t>
      </w:r>
      <w:r w:rsidR="001B6ED0" w:rsidRPr="002A002D">
        <w:rPr>
          <w:i/>
        </w:rPr>
        <w:t>ir</w:t>
      </w:r>
      <w:r w:rsidR="00F37CC5" w:rsidRPr="002A002D">
        <w:rPr>
          <w:i/>
        </w:rPr>
        <w:t xml:space="preserve"> perception</w:t>
      </w:r>
      <w:r w:rsidR="004B4C22" w:rsidRPr="002A002D">
        <w:rPr>
          <w:i/>
        </w:rPr>
        <w:t xml:space="preserve">s before </w:t>
      </w:r>
      <w:r w:rsidR="004B4C22" w:rsidRPr="002A002D">
        <w:rPr>
          <w:i/>
        </w:rPr>
        <w:lastRenderedPageBreak/>
        <w:t>using it</w:t>
      </w:r>
      <w:r w:rsidR="00F37CC5" w:rsidRPr="002A002D">
        <w:rPr>
          <w:i/>
        </w:rPr>
        <w:t xml:space="preserve"> with real-life experiences</w:t>
      </w:r>
      <w:r w:rsidR="004B4C22" w:rsidRPr="002A002D">
        <w:rPr>
          <w:i/>
        </w:rPr>
        <w:t xml:space="preserve"> after BWCs are used</w:t>
      </w:r>
      <w:r w:rsidR="00F37CC5" w:rsidRPr="002A002D">
        <w:rPr>
          <w:i/>
        </w:rPr>
        <w:t>. In addition, a</w:t>
      </w:r>
      <w:r w:rsidR="00C77DF3" w:rsidRPr="002A002D">
        <w:rPr>
          <w:i/>
        </w:rPr>
        <w:t xml:space="preserve"> comparative approach between countries in future research will help to </w:t>
      </w:r>
      <w:r w:rsidR="009811EC" w:rsidRPr="002A002D">
        <w:rPr>
          <w:i/>
        </w:rPr>
        <w:t xml:space="preserve">explain </w:t>
      </w:r>
      <w:r w:rsidR="00C77DF3" w:rsidRPr="002A002D">
        <w:rPr>
          <w:i/>
        </w:rPr>
        <w:t xml:space="preserve">the role of technological applications in </w:t>
      </w:r>
      <w:r w:rsidR="004B4C22" w:rsidRPr="002A002D">
        <w:rPr>
          <w:i/>
        </w:rPr>
        <w:t>different social geographies and legal systems.</w:t>
      </w:r>
    </w:p>
    <w:p w14:paraId="53730306" w14:textId="36B1D269" w:rsidR="00C77DF3" w:rsidRPr="002A002D" w:rsidRDefault="00BB51A1" w:rsidP="00C77DF3">
      <w:pPr>
        <w:pStyle w:val="NormalWeb"/>
        <w:spacing w:before="0" w:beforeAutospacing="0" w:after="0" w:afterAutospacing="0" w:line="480" w:lineRule="auto"/>
        <w:jc w:val="both"/>
        <w:rPr>
          <w:i/>
        </w:rPr>
      </w:pPr>
      <w:r w:rsidRPr="002A002D">
        <w:rPr>
          <w:b/>
        </w:rPr>
        <w:t xml:space="preserve">Originality/value </w:t>
      </w:r>
      <w:r w:rsidR="00EF0375" w:rsidRPr="002A002D">
        <w:rPr>
          <w:b/>
        </w:rPr>
        <w:t>–</w:t>
      </w:r>
      <w:r w:rsidR="00AB65BC" w:rsidRPr="002A002D">
        <w:rPr>
          <w:b/>
        </w:rPr>
        <w:t xml:space="preserve"> </w:t>
      </w:r>
      <w:r w:rsidR="00EF0375" w:rsidRPr="002A002D">
        <w:rPr>
          <w:i/>
        </w:rPr>
        <w:t xml:space="preserve">This study offers new insights about the </w:t>
      </w:r>
      <w:r w:rsidR="00F37CC5" w:rsidRPr="002A002D">
        <w:rPr>
          <w:i/>
        </w:rPr>
        <w:t xml:space="preserve">perceptions of police on </w:t>
      </w:r>
      <w:r w:rsidR="001D1E60" w:rsidRPr="002A002D">
        <w:rPr>
          <w:i/>
        </w:rPr>
        <w:t>BWCs</w:t>
      </w:r>
      <w:r w:rsidR="00EF0375" w:rsidRPr="002A002D">
        <w:rPr>
          <w:i/>
        </w:rPr>
        <w:t xml:space="preserve"> </w:t>
      </w:r>
      <w:r w:rsidR="00F37CC5" w:rsidRPr="002A002D">
        <w:rPr>
          <w:i/>
        </w:rPr>
        <w:t xml:space="preserve">before they started using </w:t>
      </w:r>
      <w:r w:rsidR="009811EC" w:rsidRPr="002A002D">
        <w:rPr>
          <w:i/>
        </w:rPr>
        <w:t>them</w:t>
      </w:r>
      <w:r w:rsidR="00EF0375" w:rsidRPr="002A002D">
        <w:rPr>
          <w:i/>
        </w:rPr>
        <w:t xml:space="preserve">. </w:t>
      </w:r>
      <w:r w:rsidR="00F37CC5" w:rsidRPr="002A002D">
        <w:rPr>
          <w:i/>
        </w:rPr>
        <w:t>We introduce the</w:t>
      </w:r>
      <w:r w:rsidR="00B5704F" w:rsidRPr="002A002D">
        <w:rPr>
          <w:i/>
        </w:rPr>
        <w:t xml:space="preserve"> democratic</w:t>
      </w:r>
      <w:r w:rsidR="00F37CC5" w:rsidRPr="002A002D">
        <w:rPr>
          <w:i/>
        </w:rPr>
        <w:t xml:space="preserve"> habitus of policing </w:t>
      </w:r>
      <w:r w:rsidR="00B5704F" w:rsidRPr="002A002D">
        <w:rPr>
          <w:i/>
        </w:rPr>
        <w:t xml:space="preserve">as an innovative </w:t>
      </w:r>
      <w:r w:rsidR="00F37CC5" w:rsidRPr="002A002D">
        <w:rPr>
          <w:i/>
        </w:rPr>
        <w:t>concept and</w:t>
      </w:r>
      <w:r w:rsidR="00B5704F" w:rsidRPr="002A002D">
        <w:rPr>
          <w:i/>
        </w:rPr>
        <w:t xml:space="preserve"> explore power dynamics in </w:t>
      </w:r>
      <w:r w:rsidR="00F37CC5" w:rsidRPr="002A002D">
        <w:rPr>
          <w:i/>
        </w:rPr>
        <w:t xml:space="preserve">the habitus of policing through BWCs. </w:t>
      </w:r>
      <w:r w:rsidR="00EF0375" w:rsidRPr="002A002D">
        <w:rPr>
          <w:i/>
        </w:rPr>
        <w:t xml:space="preserve">Our findings provide a strong empirical contribution to </w:t>
      </w:r>
      <w:r w:rsidR="00B5704F" w:rsidRPr="002A002D">
        <w:rPr>
          <w:i/>
        </w:rPr>
        <w:t xml:space="preserve">determine the conditions of </w:t>
      </w:r>
      <w:r w:rsidR="00DA4649" w:rsidRPr="002A002D">
        <w:rPr>
          <w:i/>
        </w:rPr>
        <w:t>democratic habitus of</w:t>
      </w:r>
      <w:r w:rsidR="00D73F52" w:rsidRPr="002A002D">
        <w:rPr>
          <w:i/>
        </w:rPr>
        <w:t xml:space="preserve"> policing</w:t>
      </w:r>
      <w:r w:rsidR="00B5704F" w:rsidRPr="002A002D">
        <w:rPr>
          <w:i/>
        </w:rPr>
        <w:t>.</w:t>
      </w:r>
      <w:r w:rsidR="001B6ED0" w:rsidRPr="002A002D">
        <w:rPr>
          <w:i/>
        </w:rPr>
        <w:t xml:space="preserve"> In doing so, this study develops our theoretical knowledge about the habitus concept in </w:t>
      </w:r>
      <w:r w:rsidR="009811EC" w:rsidRPr="002A002D">
        <w:rPr>
          <w:i/>
        </w:rPr>
        <w:t>s</w:t>
      </w:r>
      <w:r w:rsidR="001B6ED0" w:rsidRPr="002A002D">
        <w:rPr>
          <w:i/>
        </w:rPr>
        <w:t>ociology by employing BWCs in policing activities.</w:t>
      </w:r>
    </w:p>
    <w:p w14:paraId="7E47CF26" w14:textId="5C574C12" w:rsidR="00EF0375" w:rsidRPr="002A002D" w:rsidRDefault="00EF0375" w:rsidP="00C77DF3">
      <w:pPr>
        <w:pStyle w:val="NormalWeb"/>
        <w:spacing w:before="0" w:beforeAutospacing="0" w:after="0" w:afterAutospacing="0" w:line="480" w:lineRule="auto"/>
        <w:jc w:val="both"/>
        <w:rPr>
          <w:b/>
        </w:rPr>
      </w:pPr>
      <w:r w:rsidRPr="002A002D">
        <w:rPr>
          <w:b/>
        </w:rPr>
        <w:t>Keywords</w:t>
      </w:r>
      <w:r w:rsidR="00AB65BC" w:rsidRPr="002A002D">
        <w:rPr>
          <w:b/>
        </w:rPr>
        <w:t xml:space="preserve"> </w:t>
      </w:r>
      <w:r w:rsidR="00AB65BC" w:rsidRPr="002A002D">
        <w:rPr>
          <w:i/>
        </w:rPr>
        <w:t>Body-</w:t>
      </w:r>
      <w:r w:rsidR="009811EC" w:rsidRPr="002A002D">
        <w:rPr>
          <w:i/>
        </w:rPr>
        <w:t>W</w:t>
      </w:r>
      <w:r w:rsidRPr="002A002D">
        <w:rPr>
          <w:i/>
        </w:rPr>
        <w:t xml:space="preserve">orn Camera (BWC), </w:t>
      </w:r>
      <w:r w:rsidR="00B5704F" w:rsidRPr="002A002D">
        <w:rPr>
          <w:i/>
        </w:rPr>
        <w:t>Democratic Habitus of Policing</w:t>
      </w:r>
      <w:r w:rsidRPr="002A002D">
        <w:rPr>
          <w:i/>
        </w:rPr>
        <w:t>, Evidence C</w:t>
      </w:r>
      <w:r w:rsidR="00AB65BC" w:rsidRPr="002A002D">
        <w:rPr>
          <w:i/>
        </w:rPr>
        <w:t>ollect</w:t>
      </w:r>
      <w:r w:rsidRPr="002A002D">
        <w:rPr>
          <w:i/>
        </w:rPr>
        <w:t>ion, Police-</w:t>
      </w:r>
      <w:r w:rsidR="009811EC" w:rsidRPr="002A002D">
        <w:rPr>
          <w:i/>
        </w:rPr>
        <w:t>C</w:t>
      </w:r>
      <w:r w:rsidRPr="002A002D">
        <w:rPr>
          <w:i/>
        </w:rPr>
        <w:t>ommunity Relations, Safer Communities</w:t>
      </w:r>
      <w:r w:rsidR="00834AF6" w:rsidRPr="002A002D">
        <w:rPr>
          <w:i/>
        </w:rPr>
        <w:t>, Perceptions</w:t>
      </w:r>
    </w:p>
    <w:p w14:paraId="23E2DA12" w14:textId="77777777" w:rsidR="00AB65BC" w:rsidRPr="002A002D" w:rsidRDefault="00EF0375" w:rsidP="0020247A">
      <w:pPr>
        <w:pStyle w:val="NormalWeb"/>
        <w:spacing w:before="0" w:beforeAutospacing="0" w:after="480" w:afterAutospacing="0" w:line="480" w:lineRule="auto"/>
        <w:jc w:val="both"/>
        <w:rPr>
          <w:i/>
        </w:rPr>
      </w:pPr>
      <w:r w:rsidRPr="002A002D">
        <w:rPr>
          <w:b/>
        </w:rPr>
        <w:t>Paper type</w:t>
      </w:r>
      <w:r w:rsidR="00AB65BC" w:rsidRPr="002A002D">
        <w:rPr>
          <w:b/>
        </w:rPr>
        <w:t xml:space="preserve"> </w:t>
      </w:r>
      <w:r w:rsidR="00AB65BC" w:rsidRPr="002A002D">
        <w:rPr>
          <w:i/>
        </w:rPr>
        <w:t>Research paper</w:t>
      </w:r>
    </w:p>
    <w:p w14:paraId="50D4A25B" w14:textId="77777777" w:rsidR="0020247A" w:rsidRPr="002A002D" w:rsidRDefault="00C43BD1" w:rsidP="00201869">
      <w:pPr>
        <w:keepNext/>
        <w:autoSpaceDE w:val="0"/>
        <w:autoSpaceDN w:val="0"/>
        <w:adjustRightInd w:val="0"/>
        <w:spacing w:after="0" w:line="480" w:lineRule="auto"/>
        <w:rPr>
          <w:rFonts w:ascii="Times New Roman" w:hAnsi="Times New Roman" w:cs="Times New Roman"/>
          <w:b/>
          <w:sz w:val="24"/>
          <w:szCs w:val="24"/>
        </w:rPr>
      </w:pPr>
      <w:r w:rsidRPr="002A002D">
        <w:rPr>
          <w:rFonts w:ascii="Times New Roman" w:hAnsi="Times New Roman" w:cs="Times New Roman"/>
          <w:b/>
          <w:sz w:val="24"/>
          <w:szCs w:val="24"/>
        </w:rPr>
        <w:t>Introduction</w:t>
      </w:r>
    </w:p>
    <w:p w14:paraId="08655148" w14:textId="549090D4" w:rsidR="0020247A" w:rsidRPr="002A002D" w:rsidRDefault="00AD4EAE"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Closed Circuit Television (CCTV), in-car video cameras, and recently mobile hand-held devices </w:t>
      </w:r>
      <w:r w:rsidR="009811EC" w:rsidRPr="002A002D">
        <w:rPr>
          <w:rFonts w:ascii="Times New Roman" w:hAnsi="Times New Roman" w:cs="Times New Roman"/>
          <w:sz w:val="24"/>
          <w:szCs w:val="24"/>
        </w:rPr>
        <w:t xml:space="preserve">have </w:t>
      </w:r>
      <w:r w:rsidRPr="002A002D">
        <w:rPr>
          <w:rFonts w:ascii="Times New Roman" w:hAnsi="Times New Roman" w:cs="Times New Roman"/>
          <w:sz w:val="24"/>
          <w:szCs w:val="24"/>
        </w:rPr>
        <w:t xml:space="preserve">shaped </w:t>
      </w:r>
      <w:r w:rsidR="009811EC" w:rsidRPr="002A002D">
        <w:rPr>
          <w:rFonts w:ascii="Times New Roman" w:hAnsi="Times New Roman" w:cs="Times New Roman"/>
          <w:sz w:val="24"/>
          <w:szCs w:val="24"/>
        </w:rPr>
        <w:t xml:space="preserve">the </w:t>
      </w:r>
      <w:r w:rsidRPr="002A002D">
        <w:rPr>
          <w:rFonts w:ascii="Times New Roman" w:hAnsi="Times New Roman" w:cs="Times New Roman"/>
          <w:sz w:val="24"/>
          <w:szCs w:val="24"/>
        </w:rPr>
        <w:t>practices and methods of policing with the advancement of technology.</w:t>
      </w:r>
      <w:r w:rsidR="007B553B" w:rsidRPr="002A002D">
        <w:rPr>
          <w:rFonts w:ascii="Times New Roman" w:hAnsi="Times New Roman" w:cs="Times New Roman"/>
          <w:sz w:val="24"/>
          <w:szCs w:val="24"/>
        </w:rPr>
        <w:t xml:space="preserve"> However, one of the most controversial contributions of technology to police practice has been the introduction of </w:t>
      </w:r>
      <w:r w:rsidR="00CE16A1" w:rsidRPr="002A002D">
        <w:rPr>
          <w:rFonts w:ascii="Times New Roman" w:hAnsi="Times New Roman" w:cs="Times New Roman"/>
          <w:sz w:val="24"/>
          <w:szCs w:val="24"/>
        </w:rPr>
        <w:t>b</w:t>
      </w:r>
      <w:r w:rsidR="007B553B" w:rsidRPr="002A002D">
        <w:rPr>
          <w:rFonts w:ascii="Times New Roman" w:hAnsi="Times New Roman" w:cs="Times New Roman"/>
          <w:sz w:val="24"/>
          <w:szCs w:val="24"/>
        </w:rPr>
        <w:t>od</w:t>
      </w:r>
      <w:r w:rsidR="00CA6E0D" w:rsidRPr="002A002D">
        <w:rPr>
          <w:rFonts w:ascii="Times New Roman" w:hAnsi="Times New Roman" w:cs="Times New Roman"/>
          <w:sz w:val="24"/>
          <w:szCs w:val="24"/>
        </w:rPr>
        <w:t>y-</w:t>
      </w:r>
      <w:r w:rsidR="007B553B" w:rsidRPr="002A002D">
        <w:rPr>
          <w:rFonts w:ascii="Times New Roman" w:hAnsi="Times New Roman" w:cs="Times New Roman"/>
          <w:sz w:val="24"/>
          <w:szCs w:val="24"/>
        </w:rPr>
        <w:t>worn cameras (BWCs).</w:t>
      </w:r>
      <w:r w:rsidRPr="002A002D">
        <w:rPr>
          <w:rFonts w:ascii="Times New Roman" w:hAnsi="Times New Roman" w:cs="Times New Roman"/>
          <w:sz w:val="24"/>
          <w:szCs w:val="24"/>
        </w:rPr>
        <w:t xml:space="preserve"> </w:t>
      </w:r>
      <w:r w:rsidR="007B553B" w:rsidRPr="002A002D">
        <w:rPr>
          <w:rFonts w:ascii="Times New Roman" w:hAnsi="Times New Roman" w:cs="Times New Roman"/>
          <w:sz w:val="24"/>
          <w:szCs w:val="24"/>
        </w:rPr>
        <w:t>The mobile feature of BWC</w:t>
      </w:r>
      <w:r w:rsidR="00913B5F" w:rsidRPr="002A002D">
        <w:rPr>
          <w:rFonts w:ascii="Times New Roman" w:hAnsi="Times New Roman" w:cs="Times New Roman"/>
          <w:sz w:val="24"/>
          <w:szCs w:val="24"/>
        </w:rPr>
        <w:t>s</w:t>
      </w:r>
      <w:r w:rsidR="007B553B"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was really integrated with audio-visual police technology with the introducti</w:t>
      </w:r>
      <w:r w:rsidR="00383070" w:rsidRPr="002A002D">
        <w:rPr>
          <w:rFonts w:ascii="Times New Roman" w:hAnsi="Times New Roman" w:cs="Times New Roman"/>
          <w:sz w:val="24"/>
          <w:szCs w:val="24"/>
        </w:rPr>
        <w:t xml:space="preserve">on of </w:t>
      </w:r>
      <w:r w:rsidR="0020247A" w:rsidRPr="002A002D">
        <w:rPr>
          <w:rFonts w:ascii="Times New Roman" w:hAnsi="Times New Roman" w:cs="Times New Roman"/>
          <w:sz w:val="24"/>
          <w:szCs w:val="24"/>
        </w:rPr>
        <w:t>‘</w:t>
      </w:r>
      <w:r w:rsidR="00383070" w:rsidRPr="002A002D">
        <w:rPr>
          <w:rFonts w:ascii="Times New Roman" w:hAnsi="Times New Roman" w:cs="Times New Roman"/>
          <w:sz w:val="24"/>
          <w:szCs w:val="24"/>
        </w:rPr>
        <w:t>cop cams</w:t>
      </w:r>
      <w:r w:rsidR="0020247A" w:rsidRPr="002A002D">
        <w:rPr>
          <w:rFonts w:ascii="Times New Roman" w:hAnsi="Times New Roman" w:cs="Times New Roman"/>
          <w:sz w:val="24"/>
          <w:szCs w:val="24"/>
        </w:rPr>
        <w:t>’”</w:t>
      </w:r>
      <w:r w:rsidR="00383070" w:rsidRPr="002A002D">
        <w:rPr>
          <w:rFonts w:ascii="Times New Roman" w:hAnsi="Times New Roman" w:cs="Times New Roman"/>
          <w:sz w:val="24"/>
          <w:szCs w:val="24"/>
        </w:rPr>
        <w:t xml:space="preserve"> (Taylor, 2016</w:t>
      </w:r>
      <w:r w:rsidR="001A4E0D" w:rsidRPr="002A002D">
        <w:rPr>
          <w:rFonts w:ascii="Times New Roman" w:hAnsi="Times New Roman" w:cs="Times New Roman"/>
          <w:sz w:val="24"/>
          <w:szCs w:val="24"/>
        </w:rPr>
        <w:t xml:space="preserve">, p. </w:t>
      </w:r>
      <w:r w:rsidRPr="002A002D">
        <w:rPr>
          <w:rFonts w:ascii="Times New Roman" w:hAnsi="Times New Roman" w:cs="Times New Roman"/>
          <w:sz w:val="24"/>
          <w:szCs w:val="24"/>
        </w:rPr>
        <w:t xml:space="preserve">128). </w:t>
      </w:r>
      <w:r w:rsidR="009811EC" w:rsidRPr="002A002D">
        <w:rPr>
          <w:rFonts w:ascii="Times New Roman" w:hAnsi="Times New Roman" w:cs="Times New Roman"/>
          <w:sz w:val="24"/>
          <w:szCs w:val="24"/>
        </w:rPr>
        <w:t>T</w:t>
      </w:r>
      <w:r w:rsidR="00CE16A1" w:rsidRPr="002A002D">
        <w:rPr>
          <w:rFonts w:ascii="Times New Roman" w:hAnsi="Times New Roman" w:cs="Times New Roman"/>
          <w:sz w:val="24"/>
          <w:szCs w:val="24"/>
        </w:rPr>
        <w:t xml:space="preserve">echnological </w:t>
      </w:r>
      <w:r w:rsidR="00926EB0" w:rsidRPr="002A002D">
        <w:rPr>
          <w:rFonts w:ascii="Times New Roman" w:hAnsi="Times New Roman" w:cs="Times New Roman"/>
          <w:sz w:val="24"/>
          <w:szCs w:val="24"/>
        </w:rPr>
        <w:t xml:space="preserve">developments in </w:t>
      </w:r>
      <w:r w:rsidR="00CE16A1" w:rsidRPr="002A002D">
        <w:rPr>
          <w:rFonts w:ascii="Times New Roman" w:hAnsi="Times New Roman" w:cs="Times New Roman"/>
          <w:sz w:val="24"/>
          <w:szCs w:val="24"/>
        </w:rPr>
        <w:t xml:space="preserve">policing </w:t>
      </w:r>
      <w:r w:rsidR="009811EC" w:rsidRPr="002A002D">
        <w:rPr>
          <w:rFonts w:ascii="Times New Roman" w:hAnsi="Times New Roman" w:cs="Times New Roman"/>
          <w:sz w:val="24"/>
          <w:szCs w:val="24"/>
        </w:rPr>
        <w:t xml:space="preserve">have </w:t>
      </w:r>
      <w:r w:rsidR="00493DDB" w:rsidRPr="002A002D">
        <w:rPr>
          <w:rFonts w:ascii="Times New Roman" w:hAnsi="Times New Roman" w:cs="Times New Roman"/>
          <w:sz w:val="24"/>
          <w:szCs w:val="24"/>
        </w:rPr>
        <w:t>characteris</w:t>
      </w:r>
      <w:r w:rsidR="00926EB0" w:rsidRPr="002A002D">
        <w:rPr>
          <w:rFonts w:ascii="Times New Roman" w:hAnsi="Times New Roman" w:cs="Times New Roman"/>
          <w:sz w:val="24"/>
          <w:szCs w:val="24"/>
        </w:rPr>
        <w:t xml:space="preserve">ed the relationship between police officers and cameras </w:t>
      </w:r>
      <w:r w:rsidR="00493DDB" w:rsidRPr="002A002D">
        <w:rPr>
          <w:rFonts w:ascii="Times New Roman" w:hAnsi="Times New Roman" w:cs="Times New Roman"/>
          <w:sz w:val="24"/>
          <w:szCs w:val="24"/>
        </w:rPr>
        <w:t xml:space="preserve">as </w:t>
      </w:r>
      <w:r w:rsidR="00CE16A1" w:rsidRPr="002A002D">
        <w:rPr>
          <w:rFonts w:ascii="Times New Roman" w:hAnsi="Times New Roman" w:cs="Times New Roman"/>
          <w:sz w:val="24"/>
          <w:szCs w:val="24"/>
        </w:rPr>
        <w:t xml:space="preserve">multifaceted and contradictory </w:t>
      </w:r>
      <w:r w:rsidR="00926EB0" w:rsidRPr="002A002D">
        <w:rPr>
          <w:rFonts w:ascii="Times New Roman" w:hAnsi="Times New Roman" w:cs="Times New Roman"/>
          <w:sz w:val="24"/>
          <w:szCs w:val="24"/>
        </w:rPr>
        <w:t>(</w:t>
      </w:r>
      <w:r w:rsidR="00D90CAD" w:rsidRPr="002A002D">
        <w:rPr>
          <w:rFonts w:ascii="Times New Roman" w:hAnsi="Times New Roman" w:cs="Times New Roman"/>
          <w:sz w:val="24"/>
          <w:szCs w:val="24"/>
        </w:rPr>
        <w:t>Ariel et al</w:t>
      </w:r>
      <w:r w:rsidR="009811EC" w:rsidRPr="002A002D">
        <w:rPr>
          <w:rFonts w:ascii="Times New Roman" w:hAnsi="Times New Roman" w:cs="Times New Roman"/>
          <w:sz w:val="24"/>
          <w:szCs w:val="24"/>
        </w:rPr>
        <w:t>.,</w:t>
      </w:r>
      <w:r w:rsidR="00D90CAD" w:rsidRPr="002A002D">
        <w:rPr>
          <w:rFonts w:ascii="Times New Roman" w:hAnsi="Times New Roman" w:cs="Times New Roman"/>
          <w:sz w:val="24"/>
          <w:szCs w:val="24"/>
        </w:rPr>
        <w:t xml:space="preserve"> 2018; </w:t>
      </w:r>
      <w:r w:rsidR="00926EB0" w:rsidRPr="002A002D">
        <w:rPr>
          <w:rFonts w:ascii="Times New Roman" w:hAnsi="Times New Roman" w:cs="Times New Roman"/>
          <w:sz w:val="24"/>
          <w:szCs w:val="24"/>
        </w:rPr>
        <w:t>Sandhu and Haggerty</w:t>
      </w:r>
      <w:r w:rsidR="009811EC" w:rsidRPr="002A002D">
        <w:rPr>
          <w:rFonts w:ascii="Times New Roman" w:hAnsi="Times New Roman" w:cs="Times New Roman"/>
          <w:sz w:val="24"/>
          <w:szCs w:val="24"/>
        </w:rPr>
        <w:t>,</w:t>
      </w:r>
      <w:r w:rsidR="00926EB0" w:rsidRPr="002A002D">
        <w:rPr>
          <w:rFonts w:ascii="Times New Roman" w:hAnsi="Times New Roman" w:cs="Times New Roman"/>
          <w:sz w:val="24"/>
          <w:szCs w:val="24"/>
        </w:rPr>
        <w:t xml:space="preserve"> 201</w:t>
      </w:r>
      <w:r w:rsidR="00C82CD8" w:rsidRPr="002A002D">
        <w:rPr>
          <w:rFonts w:ascii="Times New Roman" w:hAnsi="Times New Roman" w:cs="Times New Roman"/>
          <w:sz w:val="24"/>
          <w:szCs w:val="24"/>
        </w:rPr>
        <w:t>7</w:t>
      </w:r>
      <w:r w:rsidR="00926EB0" w:rsidRPr="002A002D">
        <w:rPr>
          <w:rFonts w:ascii="Times New Roman" w:hAnsi="Times New Roman" w:cs="Times New Roman"/>
          <w:sz w:val="24"/>
          <w:szCs w:val="24"/>
        </w:rPr>
        <w:t xml:space="preserve">). </w:t>
      </w:r>
      <w:r w:rsidR="00CA6E0D" w:rsidRPr="002A002D">
        <w:rPr>
          <w:rFonts w:ascii="Times New Roman" w:hAnsi="Times New Roman" w:cs="Times New Roman"/>
          <w:sz w:val="24"/>
          <w:szCs w:val="24"/>
        </w:rPr>
        <w:t>The positive contribution of BWCs is apparent in the reduction of violence, discrimination and corruption</w:t>
      </w:r>
      <w:r w:rsidR="009811EC" w:rsidRPr="002A002D">
        <w:rPr>
          <w:rFonts w:ascii="Times New Roman" w:hAnsi="Times New Roman" w:cs="Times New Roman"/>
          <w:sz w:val="24"/>
          <w:szCs w:val="24"/>
        </w:rPr>
        <w:t>,</w:t>
      </w:r>
      <w:r w:rsidR="00CA6E0D" w:rsidRPr="002A002D">
        <w:rPr>
          <w:rFonts w:ascii="Times New Roman" w:hAnsi="Times New Roman" w:cs="Times New Roman"/>
          <w:sz w:val="24"/>
          <w:szCs w:val="24"/>
        </w:rPr>
        <w:t xml:space="preserve"> </w:t>
      </w:r>
      <w:r w:rsidR="009811EC" w:rsidRPr="002A002D">
        <w:rPr>
          <w:rFonts w:ascii="Times New Roman" w:hAnsi="Times New Roman" w:cs="Times New Roman"/>
          <w:sz w:val="24"/>
          <w:szCs w:val="24"/>
        </w:rPr>
        <w:t xml:space="preserve">but </w:t>
      </w:r>
      <w:r w:rsidR="00CA6E0D" w:rsidRPr="002A002D">
        <w:rPr>
          <w:rFonts w:ascii="Times New Roman" w:hAnsi="Times New Roman" w:cs="Times New Roman"/>
          <w:sz w:val="24"/>
          <w:szCs w:val="24"/>
        </w:rPr>
        <w:t>it also includes risks such as violation the privacy of individua</w:t>
      </w:r>
      <w:r w:rsidR="00383070" w:rsidRPr="002A002D">
        <w:rPr>
          <w:rFonts w:ascii="Times New Roman" w:hAnsi="Times New Roman" w:cs="Times New Roman"/>
          <w:sz w:val="24"/>
          <w:szCs w:val="24"/>
        </w:rPr>
        <w:t>ls and police forces (</w:t>
      </w:r>
      <w:r w:rsidR="008510BA" w:rsidRPr="002A002D">
        <w:rPr>
          <w:rFonts w:ascii="Times New Roman" w:hAnsi="Times New Roman" w:cs="Times New Roman"/>
          <w:sz w:val="24"/>
          <w:szCs w:val="24"/>
        </w:rPr>
        <w:t xml:space="preserve">Freund 2015; </w:t>
      </w:r>
      <w:r w:rsidR="00383070" w:rsidRPr="002A002D">
        <w:rPr>
          <w:rFonts w:ascii="Times New Roman" w:hAnsi="Times New Roman" w:cs="Times New Roman"/>
          <w:sz w:val="24"/>
          <w:szCs w:val="24"/>
        </w:rPr>
        <w:t>Coudert</w:t>
      </w:r>
      <w:r w:rsidR="00A9101B" w:rsidRPr="002A002D">
        <w:rPr>
          <w:rFonts w:ascii="Times New Roman" w:hAnsi="Times New Roman" w:cs="Times New Roman"/>
          <w:sz w:val="24"/>
          <w:szCs w:val="24"/>
        </w:rPr>
        <w:t xml:space="preserve"> </w:t>
      </w:r>
      <w:r w:rsidR="00383070" w:rsidRPr="002A002D">
        <w:rPr>
          <w:rFonts w:ascii="Times New Roman" w:hAnsi="Times New Roman" w:cs="Times New Roman"/>
          <w:sz w:val="24"/>
          <w:szCs w:val="24"/>
        </w:rPr>
        <w:t xml:space="preserve">et al., </w:t>
      </w:r>
      <w:r w:rsidR="00CA6E0D" w:rsidRPr="002A002D">
        <w:rPr>
          <w:rFonts w:ascii="Times New Roman" w:hAnsi="Times New Roman" w:cs="Times New Roman"/>
          <w:sz w:val="24"/>
          <w:szCs w:val="24"/>
        </w:rPr>
        <w:t>2015).</w:t>
      </w:r>
    </w:p>
    <w:p w14:paraId="31EBF0ED" w14:textId="1CD9667A" w:rsidR="00AB65BC" w:rsidRPr="002A002D" w:rsidRDefault="003C6EDE"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lastRenderedPageBreak/>
        <w:t xml:space="preserve">However, the effectiveness of BWCs </w:t>
      </w:r>
      <w:r w:rsidR="00493DDB" w:rsidRPr="002A002D">
        <w:rPr>
          <w:rFonts w:ascii="Times New Roman" w:hAnsi="Times New Roman" w:cs="Times New Roman"/>
          <w:sz w:val="24"/>
          <w:szCs w:val="24"/>
        </w:rPr>
        <w:t xml:space="preserve">also greatly depends </w:t>
      </w:r>
      <w:r w:rsidRPr="002A002D">
        <w:rPr>
          <w:rFonts w:ascii="Times New Roman" w:hAnsi="Times New Roman" w:cs="Times New Roman"/>
          <w:sz w:val="24"/>
          <w:szCs w:val="24"/>
        </w:rPr>
        <w:t>on the police</w:t>
      </w:r>
      <w:r w:rsidR="00493DDB" w:rsidRPr="002A002D">
        <w:rPr>
          <w:rFonts w:ascii="Times New Roman" w:hAnsi="Times New Roman" w:cs="Times New Roman"/>
          <w:sz w:val="24"/>
          <w:szCs w:val="24"/>
        </w:rPr>
        <w:t xml:space="preserve"> officers</w:t>
      </w:r>
      <w:r w:rsidRPr="002A002D">
        <w:rPr>
          <w:rFonts w:ascii="Times New Roman" w:hAnsi="Times New Roman" w:cs="Times New Roman"/>
          <w:sz w:val="24"/>
          <w:szCs w:val="24"/>
        </w:rPr>
        <w:t xml:space="preserve"> using </w:t>
      </w:r>
      <w:r w:rsidR="002A420B" w:rsidRPr="002A002D">
        <w:rPr>
          <w:rFonts w:ascii="Times New Roman" w:hAnsi="Times New Roman" w:cs="Times New Roman"/>
          <w:sz w:val="24"/>
          <w:szCs w:val="24"/>
        </w:rPr>
        <w:t>them</w:t>
      </w:r>
      <w:r w:rsidRPr="002A002D">
        <w:rPr>
          <w:rFonts w:ascii="Times New Roman" w:hAnsi="Times New Roman" w:cs="Times New Roman"/>
          <w:sz w:val="24"/>
          <w:szCs w:val="24"/>
        </w:rPr>
        <w:t xml:space="preserve">. We still know very little </w:t>
      </w:r>
      <w:r w:rsidR="002A420B" w:rsidRPr="002A002D">
        <w:rPr>
          <w:rFonts w:ascii="Times New Roman" w:hAnsi="Times New Roman" w:cs="Times New Roman"/>
          <w:sz w:val="24"/>
          <w:szCs w:val="24"/>
        </w:rPr>
        <w:t xml:space="preserve">about </w:t>
      </w:r>
      <w:r w:rsidRPr="002A002D">
        <w:rPr>
          <w:rFonts w:ascii="Times New Roman" w:hAnsi="Times New Roman" w:cs="Times New Roman"/>
          <w:sz w:val="24"/>
          <w:szCs w:val="24"/>
        </w:rPr>
        <w:t xml:space="preserve">how the members of police </w:t>
      </w:r>
      <w:r w:rsidR="002A420B" w:rsidRPr="002A002D">
        <w:rPr>
          <w:rFonts w:ascii="Times New Roman" w:hAnsi="Times New Roman" w:cs="Times New Roman"/>
          <w:sz w:val="24"/>
          <w:szCs w:val="24"/>
        </w:rPr>
        <w:t xml:space="preserve">agencies </w:t>
      </w:r>
      <w:r w:rsidRPr="002A002D">
        <w:rPr>
          <w:rFonts w:ascii="Times New Roman" w:hAnsi="Times New Roman" w:cs="Times New Roman"/>
          <w:sz w:val="24"/>
          <w:szCs w:val="24"/>
        </w:rPr>
        <w:t>perceive BWCs</w:t>
      </w:r>
      <w:r w:rsidR="007A7A91" w:rsidRPr="002A002D">
        <w:rPr>
          <w:rFonts w:ascii="Times New Roman" w:hAnsi="Times New Roman" w:cs="Times New Roman"/>
          <w:sz w:val="24"/>
          <w:szCs w:val="24"/>
        </w:rPr>
        <w:t xml:space="preserve"> before they start using </w:t>
      </w:r>
      <w:r w:rsidR="002A420B" w:rsidRPr="002A002D">
        <w:rPr>
          <w:rFonts w:ascii="Times New Roman" w:hAnsi="Times New Roman" w:cs="Times New Roman"/>
          <w:sz w:val="24"/>
          <w:szCs w:val="24"/>
        </w:rPr>
        <w:t>them</w:t>
      </w:r>
      <w:r w:rsidRPr="002A002D">
        <w:rPr>
          <w:rFonts w:ascii="Times New Roman" w:hAnsi="Times New Roman" w:cs="Times New Roman"/>
          <w:sz w:val="24"/>
          <w:szCs w:val="24"/>
        </w:rPr>
        <w:t xml:space="preserve">. Understanding their perceptions may play a critical role </w:t>
      </w:r>
      <w:r w:rsidR="00913B5F" w:rsidRPr="002A002D">
        <w:rPr>
          <w:rFonts w:ascii="Times New Roman" w:hAnsi="Times New Roman" w:cs="Times New Roman"/>
          <w:sz w:val="24"/>
          <w:szCs w:val="24"/>
        </w:rPr>
        <w:t>i</w:t>
      </w:r>
      <w:r w:rsidR="002A420B" w:rsidRPr="002A002D">
        <w:rPr>
          <w:rFonts w:ascii="Times New Roman" w:hAnsi="Times New Roman" w:cs="Times New Roman"/>
          <w:sz w:val="24"/>
          <w:szCs w:val="24"/>
        </w:rPr>
        <w:t xml:space="preserve">n </w:t>
      </w:r>
      <w:r w:rsidRPr="002A002D">
        <w:rPr>
          <w:rFonts w:ascii="Times New Roman" w:hAnsi="Times New Roman" w:cs="Times New Roman"/>
          <w:sz w:val="24"/>
          <w:szCs w:val="24"/>
        </w:rPr>
        <w:t>both detect</w:t>
      </w:r>
      <w:r w:rsidR="002A420B" w:rsidRPr="002A002D">
        <w:rPr>
          <w:rFonts w:ascii="Times New Roman" w:hAnsi="Times New Roman" w:cs="Times New Roman"/>
          <w:sz w:val="24"/>
          <w:szCs w:val="24"/>
        </w:rPr>
        <w:t>ing</w:t>
      </w:r>
      <w:r w:rsidRPr="002A002D">
        <w:rPr>
          <w:rFonts w:ascii="Times New Roman" w:hAnsi="Times New Roman" w:cs="Times New Roman"/>
          <w:sz w:val="24"/>
          <w:szCs w:val="24"/>
        </w:rPr>
        <w:t xml:space="preserve"> the concerns of police and overcoming these concerns</w:t>
      </w:r>
      <w:r w:rsidR="00493DDB" w:rsidRPr="002A002D">
        <w:rPr>
          <w:rFonts w:ascii="Times New Roman" w:hAnsi="Times New Roman" w:cs="Times New Roman"/>
          <w:sz w:val="24"/>
          <w:szCs w:val="24"/>
        </w:rPr>
        <w:t xml:space="preserve"> to create effective policing practices</w:t>
      </w:r>
      <w:r w:rsidRPr="002A002D">
        <w:rPr>
          <w:rFonts w:ascii="Times New Roman" w:hAnsi="Times New Roman" w:cs="Times New Roman"/>
          <w:sz w:val="24"/>
          <w:szCs w:val="24"/>
        </w:rPr>
        <w:t>. In doing so, we can determine</w:t>
      </w:r>
      <w:r w:rsidR="00D62769">
        <w:rPr>
          <w:rFonts w:ascii="Times New Roman" w:hAnsi="Times New Roman" w:cs="Times New Roman"/>
          <w:sz w:val="24"/>
          <w:szCs w:val="24"/>
        </w:rPr>
        <w:t xml:space="preserve"> the democratic structure of</w:t>
      </w:r>
      <w:r w:rsidRPr="002A002D">
        <w:rPr>
          <w:rFonts w:ascii="Times New Roman" w:hAnsi="Times New Roman" w:cs="Times New Roman"/>
          <w:sz w:val="24"/>
          <w:szCs w:val="24"/>
        </w:rPr>
        <w:t xml:space="preserve"> policing </w:t>
      </w:r>
      <w:r w:rsidR="002A420B" w:rsidRPr="002A002D">
        <w:rPr>
          <w:rFonts w:ascii="Times New Roman" w:hAnsi="Times New Roman" w:cs="Times New Roman"/>
          <w:sz w:val="24"/>
          <w:szCs w:val="24"/>
        </w:rPr>
        <w:t>practice</w:t>
      </w:r>
      <w:r w:rsidR="00D62769">
        <w:rPr>
          <w:rFonts w:ascii="Times New Roman" w:hAnsi="Times New Roman" w:cs="Times New Roman"/>
          <w:sz w:val="24"/>
          <w:szCs w:val="24"/>
        </w:rPr>
        <w:t>s</w:t>
      </w:r>
      <w:r w:rsidR="002A420B"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in the use of BWCs and improve the police-community relationship. This principle guides the inquiry of the present research by identifying the perceptions of police </w:t>
      </w:r>
      <w:r w:rsidR="00AB456E" w:rsidRPr="002A002D">
        <w:rPr>
          <w:rFonts w:ascii="Times New Roman" w:hAnsi="Times New Roman" w:cs="Times New Roman"/>
          <w:sz w:val="24"/>
          <w:szCs w:val="24"/>
        </w:rPr>
        <w:t xml:space="preserve">and contextualising </w:t>
      </w:r>
      <w:r w:rsidR="002A420B" w:rsidRPr="002A002D">
        <w:rPr>
          <w:rFonts w:ascii="Times New Roman" w:hAnsi="Times New Roman" w:cs="Times New Roman"/>
          <w:sz w:val="24"/>
          <w:szCs w:val="24"/>
        </w:rPr>
        <w:t xml:space="preserve">them </w:t>
      </w:r>
      <w:r w:rsidR="00AB456E" w:rsidRPr="002A002D">
        <w:rPr>
          <w:rFonts w:ascii="Times New Roman" w:hAnsi="Times New Roman" w:cs="Times New Roman"/>
          <w:sz w:val="24"/>
          <w:szCs w:val="24"/>
        </w:rPr>
        <w:t>within the democratic habitus of policing</w:t>
      </w:r>
      <w:r w:rsidR="00FD6081" w:rsidRPr="002A002D">
        <w:rPr>
          <w:rFonts w:ascii="Times New Roman" w:hAnsi="Times New Roman" w:cs="Times New Roman"/>
          <w:sz w:val="24"/>
          <w:szCs w:val="24"/>
        </w:rPr>
        <w:t xml:space="preserve">. </w:t>
      </w:r>
      <w:r w:rsidR="00F93811" w:rsidRPr="002A002D">
        <w:rPr>
          <w:rFonts w:ascii="Times New Roman" w:hAnsi="Times New Roman" w:cs="Times New Roman"/>
          <w:sz w:val="24"/>
          <w:szCs w:val="24"/>
        </w:rPr>
        <w:t xml:space="preserve">To this end, </w:t>
      </w:r>
      <w:r w:rsidRPr="002A002D">
        <w:rPr>
          <w:rFonts w:ascii="Times New Roman" w:hAnsi="Times New Roman" w:cs="Times New Roman"/>
          <w:sz w:val="24"/>
          <w:szCs w:val="24"/>
        </w:rPr>
        <w:t>we co</w:t>
      </w:r>
      <w:r w:rsidR="00F93811" w:rsidRPr="002A002D">
        <w:rPr>
          <w:rFonts w:ascii="Times New Roman" w:hAnsi="Times New Roman" w:cs="Times New Roman"/>
          <w:sz w:val="24"/>
          <w:szCs w:val="24"/>
        </w:rPr>
        <w:t xml:space="preserve">nducted a survey </w:t>
      </w:r>
      <w:r w:rsidRPr="002A002D">
        <w:rPr>
          <w:rFonts w:ascii="Times New Roman" w:hAnsi="Times New Roman" w:cs="Times New Roman"/>
          <w:sz w:val="24"/>
          <w:szCs w:val="24"/>
        </w:rPr>
        <w:t xml:space="preserve">over three months with 162 police officers in </w:t>
      </w:r>
      <w:r w:rsidR="00913B5F" w:rsidRPr="002A002D">
        <w:rPr>
          <w:rFonts w:ascii="Times New Roman" w:hAnsi="Times New Roman" w:cs="Times New Roman"/>
          <w:sz w:val="24"/>
          <w:szCs w:val="24"/>
        </w:rPr>
        <w:t xml:space="preserve">the </w:t>
      </w:r>
      <w:r w:rsidRPr="002A002D">
        <w:rPr>
          <w:rFonts w:ascii="Times New Roman" w:hAnsi="Times New Roman" w:cs="Times New Roman"/>
          <w:sz w:val="24"/>
          <w:szCs w:val="24"/>
        </w:rPr>
        <w:t>East Midlands area of England.</w:t>
      </w:r>
    </w:p>
    <w:p w14:paraId="43868FA9" w14:textId="2109DA76" w:rsidR="00004C29" w:rsidRPr="002A002D" w:rsidRDefault="00A750BC"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We have thr</w:t>
      </w:r>
      <w:r w:rsidR="004655D4" w:rsidRPr="002A002D">
        <w:rPr>
          <w:rFonts w:ascii="Times New Roman" w:hAnsi="Times New Roman" w:cs="Times New Roman"/>
          <w:sz w:val="24"/>
          <w:szCs w:val="24"/>
        </w:rPr>
        <w:t>ee principal findings in this study. First, the introduction of BWC to the police has</w:t>
      </w:r>
      <w:r w:rsidR="00FD6081" w:rsidRPr="002A002D">
        <w:rPr>
          <w:rFonts w:ascii="Times New Roman" w:hAnsi="Times New Roman" w:cs="Times New Roman"/>
          <w:sz w:val="24"/>
          <w:szCs w:val="24"/>
        </w:rPr>
        <w:t xml:space="preserve"> </w:t>
      </w:r>
      <w:r w:rsidR="004655D4" w:rsidRPr="002A002D">
        <w:rPr>
          <w:rFonts w:ascii="Times New Roman" w:hAnsi="Times New Roman" w:cs="Times New Roman"/>
          <w:sz w:val="24"/>
          <w:szCs w:val="24"/>
        </w:rPr>
        <w:t>positive</w:t>
      </w:r>
      <w:r w:rsidR="00D73F52" w:rsidRPr="002A002D">
        <w:rPr>
          <w:rFonts w:ascii="Times New Roman" w:hAnsi="Times New Roman" w:cs="Times New Roman"/>
          <w:sz w:val="24"/>
          <w:szCs w:val="24"/>
        </w:rPr>
        <w:t xml:space="preserve"> </w:t>
      </w:r>
      <w:r w:rsidR="00FD6081" w:rsidRPr="002A002D">
        <w:rPr>
          <w:rFonts w:ascii="Times New Roman" w:hAnsi="Times New Roman" w:cs="Times New Roman"/>
          <w:sz w:val="24"/>
          <w:szCs w:val="24"/>
        </w:rPr>
        <w:t xml:space="preserve">perceptions, negative </w:t>
      </w:r>
      <w:r w:rsidR="00D73F52" w:rsidRPr="002A002D">
        <w:rPr>
          <w:rFonts w:ascii="Times New Roman" w:hAnsi="Times New Roman" w:cs="Times New Roman"/>
          <w:sz w:val="24"/>
          <w:szCs w:val="24"/>
        </w:rPr>
        <w:t>perceptio</w:t>
      </w:r>
      <w:r w:rsidR="00FD6081" w:rsidRPr="002A002D">
        <w:rPr>
          <w:rFonts w:ascii="Times New Roman" w:hAnsi="Times New Roman" w:cs="Times New Roman"/>
          <w:sz w:val="24"/>
          <w:szCs w:val="24"/>
        </w:rPr>
        <w:t>ns, and evidence-focused perceptions.</w:t>
      </w:r>
      <w:r w:rsidR="00004C29" w:rsidRPr="002A002D">
        <w:rPr>
          <w:rFonts w:ascii="Times New Roman" w:hAnsi="Times New Roman" w:cs="Times New Roman"/>
          <w:sz w:val="24"/>
          <w:szCs w:val="24"/>
        </w:rPr>
        <w:t xml:space="preserve"> The positive perceptions are related to public order, prevention of </w:t>
      </w:r>
      <w:r w:rsidR="007A7A91" w:rsidRPr="002A002D">
        <w:rPr>
          <w:rFonts w:ascii="Times New Roman" w:hAnsi="Times New Roman" w:cs="Times New Roman"/>
          <w:sz w:val="24"/>
          <w:szCs w:val="24"/>
        </w:rPr>
        <w:t>domestic</w:t>
      </w:r>
      <w:r w:rsidR="00004C29" w:rsidRPr="002A002D">
        <w:rPr>
          <w:rFonts w:ascii="Times New Roman" w:hAnsi="Times New Roman" w:cs="Times New Roman"/>
          <w:sz w:val="24"/>
          <w:szCs w:val="24"/>
        </w:rPr>
        <w:t xml:space="preserve"> violence, confidence in the police</w:t>
      </w:r>
      <w:r w:rsidR="009B2C5D" w:rsidRPr="002A002D">
        <w:rPr>
          <w:rFonts w:ascii="Times New Roman" w:hAnsi="Times New Roman" w:cs="Times New Roman"/>
          <w:sz w:val="24"/>
          <w:szCs w:val="24"/>
        </w:rPr>
        <w:t>,</w:t>
      </w:r>
      <w:r w:rsidR="00004C29" w:rsidRPr="002A002D">
        <w:rPr>
          <w:rFonts w:ascii="Times New Roman" w:hAnsi="Times New Roman" w:cs="Times New Roman"/>
          <w:sz w:val="24"/>
          <w:szCs w:val="24"/>
        </w:rPr>
        <w:t xml:space="preserve"> and influence </w:t>
      </w:r>
      <w:r w:rsidR="00E86BB9" w:rsidRPr="002A002D">
        <w:rPr>
          <w:rFonts w:ascii="Times New Roman" w:hAnsi="Times New Roman" w:cs="Times New Roman"/>
          <w:sz w:val="24"/>
          <w:szCs w:val="24"/>
        </w:rPr>
        <w:t>over</w:t>
      </w:r>
      <w:r w:rsidR="00004C29" w:rsidRPr="002A002D">
        <w:rPr>
          <w:rFonts w:ascii="Times New Roman" w:hAnsi="Times New Roman" w:cs="Times New Roman"/>
          <w:sz w:val="24"/>
          <w:szCs w:val="24"/>
        </w:rPr>
        <w:t xml:space="preserve"> police </w:t>
      </w:r>
      <w:r w:rsidR="007A7A91" w:rsidRPr="002A002D">
        <w:rPr>
          <w:rFonts w:ascii="Times New Roman" w:hAnsi="Times New Roman" w:cs="Times New Roman"/>
          <w:sz w:val="24"/>
          <w:szCs w:val="24"/>
        </w:rPr>
        <w:t>behaviour</w:t>
      </w:r>
      <w:r w:rsidR="00004C29" w:rsidRPr="002A002D">
        <w:rPr>
          <w:rFonts w:ascii="Times New Roman" w:hAnsi="Times New Roman" w:cs="Times New Roman"/>
          <w:sz w:val="24"/>
          <w:szCs w:val="24"/>
        </w:rPr>
        <w:t>. The positive perceptions increase publi</w:t>
      </w:r>
      <w:r w:rsidR="00AB456E" w:rsidRPr="002A002D">
        <w:rPr>
          <w:rFonts w:ascii="Times New Roman" w:hAnsi="Times New Roman" w:cs="Times New Roman"/>
          <w:sz w:val="24"/>
          <w:szCs w:val="24"/>
        </w:rPr>
        <w:t xml:space="preserve">c deliberation by regulating </w:t>
      </w:r>
      <w:r w:rsidR="00004C29" w:rsidRPr="002A002D">
        <w:rPr>
          <w:rFonts w:ascii="Times New Roman" w:hAnsi="Times New Roman" w:cs="Times New Roman"/>
          <w:sz w:val="24"/>
          <w:szCs w:val="24"/>
        </w:rPr>
        <w:t xml:space="preserve">policing activities and </w:t>
      </w:r>
      <w:r w:rsidR="003F38A1" w:rsidRPr="002A002D">
        <w:rPr>
          <w:rFonts w:ascii="Times New Roman" w:hAnsi="Times New Roman" w:cs="Times New Roman"/>
          <w:sz w:val="24"/>
          <w:szCs w:val="24"/>
        </w:rPr>
        <w:t xml:space="preserve">the </w:t>
      </w:r>
      <w:r w:rsidR="00004C29" w:rsidRPr="002A002D">
        <w:rPr>
          <w:rFonts w:ascii="Times New Roman" w:hAnsi="Times New Roman" w:cs="Times New Roman"/>
          <w:sz w:val="24"/>
          <w:szCs w:val="24"/>
        </w:rPr>
        <w:t>relationship between the community and the police</w:t>
      </w:r>
      <w:r w:rsidR="006F6348" w:rsidRPr="002A002D">
        <w:rPr>
          <w:rFonts w:ascii="Times New Roman" w:hAnsi="Times New Roman" w:cs="Times New Roman"/>
          <w:sz w:val="24"/>
          <w:szCs w:val="24"/>
        </w:rPr>
        <w:t xml:space="preserve"> within a democratic equilibrium</w:t>
      </w:r>
      <w:r w:rsidR="00004C29" w:rsidRPr="002A002D">
        <w:rPr>
          <w:rFonts w:ascii="Times New Roman" w:hAnsi="Times New Roman" w:cs="Times New Roman"/>
          <w:sz w:val="24"/>
          <w:szCs w:val="24"/>
        </w:rPr>
        <w:t xml:space="preserve">. </w:t>
      </w:r>
      <w:r w:rsidR="004655D4" w:rsidRPr="002A002D">
        <w:rPr>
          <w:rFonts w:ascii="Times New Roman" w:hAnsi="Times New Roman" w:cs="Times New Roman"/>
          <w:sz w:val="24"/>
          <w:szCs w:val="24"/>
        </w:rPr>
        <w:t>Second,</w:t>
      </w:r>
      <w:r w:rsidR="00004C29" w:rsidRPr="002A002D">
        <w:rPr>
          <w:rFonts w:ascii="Times New Roman" w:hAnsi="Times New Roman" w:cs="Times New Roman"/>
          <w:sz w:val="24"/>
          <w:szCs w:val="24"/>
        </w:rPr>
        <w:t xml:space="preserve"> BWCs have negative perceptions</w:t>
      </w:r>
      <w:r w:rsidR="003F38A1" w:rsidRPr="002A002D">
        <w:rPr>
          <w:rFonts w:ascii="Times New Roman" w:hAnsi="Times New Roman" w:cs="Times New Roman"/>
          <w:sz w:val="24"/>
          <w:szCs w:val="24"/>
        </w:rPr>
        <w:t>.</w:t>
      </w:r>
      <w:r w:rsidR="004655D4" w:rsidRPr="002A002D">
        <w:rPr>
          <w:rFonts w:ascii="Times New Roman" w:hAnsi="Times New Roman" w:cs="Times New Roman"/>
          <w:sz w:val="24"/>
          <w:szCs w:val="24"/>
        </w:rPr>
        <w:t xml:space="preserve"> </w:t>
      </w:r>
      <w:r w:rsidR="00FD6081" w:rsidRPr="002A002D">
        <w:rPr>
          <w:rFonts w:ascii="Times New Roman" w:hAnsi="Times New Roman" w:cs="Times New Roman"/>
          <w:sz w:val="24"/>
          <w:szCs w:val="24"/>
        </w:rPr>
        <w:t>Negative perceptions such as policing the police</w:t>
      </w:r>
      <w:r w:rsidR="00004C29" w:rsidRPr="002A002D">
        <w:rPr>
          <w:rFonts w:ascii="Times New Roman" w:hAnsi="Times New Roman" w:cs="Times New Roman"/>
          <w:sz w:val="24"/>
          <w:szCs w:val="24"/>
        </w:rPr>
        <w:t xml:space="preserve"> and using</w:t>
      </w:r>
      <w:r w:rsidR="00FD6081" w:rsidRPr="002A002D">
        <w:rPr>
          <w:rFonts w:ascii="Times New Roman" w:hAnsi="Times New Roman" w:cs="Times New Roman"/>
          <w:sz w:val="24"/>
          <w:szCs w:val="24"/>
        </w:rPr>
        <w:t xml:space="preserve"> BWC against police misconduct actually help to democratise the habitus of policing by holding </w:t>
      </w:r>
      <w:r w:rsidR="00E86BB9" w:rsidRPr="002A002D">
        <w:rPr>
          <w:rFonts w:ascii="Times New Roman" w:hAnsi="Times New Roman" w:cs="Times New Roman"/>
          <w:sz w:val="24"/>
          <w:szCs w:val="24"/>
        </w:rPr>
        <w:t xml:space="preserve">officers </w:t>
      </w:r>
      <w:r w:rsidR="00FD6081" w:rsidRPr="002A002D">
        <w:rPr>
          <w:rFonts w:ascii="Times New Roman" w:hAnsi="Times New Roman" w:cs="Times New Roman"/>
          <w:sz w:val="24"/>
          <w:szCs w:val="24"/>
        </w:rPr>
        <w:t>accountable.</w:t>
      </w:r>
      <w:r w:rsidR="00004C29" w:rsidRPr="002A002D">
        <w:rPr>
          <w:rFonts w:ascii="Times New Roman" w:hAnsi="Times New Roman" w:cs="Times New Roman"/>
          <w:sz w:val="24"/>
          <w:szCs w:val="24"/>
        </w:rPr>
        <w:t xml:space="preserve"> Third, the BWC</w:t>
      </w:r>
      <w:r w:rsidR="0020247A" w:rsidRPr="002A002D">
        <w:rPr>
          <w:rFonts w:ascii="Times New Roman" w:hAnsi="Times New Roman" w:cs="Times New Roman"/>
          <w:sz w:val="24"/>
          <w:szCs w:val="24"/>
        </w:rPr>
        <w:t>’</w:t>
      </w:r>
      <w:r w:rsidR="00004C29" w:rsidRPr="002A002D">
        <w:rPr>
          <w:rFonts w:ascii="Times New Roman" w:hAnsi="Times New Roman" w:cs="Times New Roman"/>
          <w:sz w:val="24"/>
          <w:szCs w:val="24"/>
        </w:rPr>
        <w:t xml:space="preserve">s main contribution is in the collection of evidence that will influence the process of evidence presentation and its evaluation by the courts positively. The plurality of information enhances the availability of multiple sources </w:t>
      </w:r>
      <w:r w:rsidR="003F38A1" w:rsidRPr="002A002D">
        <w:rPr>
          <w:rFonts w:ascii="Times New Roman" w:hAnsi="Times New Roman" w:cs="Times New Roman"/>
          <w:sz w:val="24"/>
          <w:szCs w:val="24"/>
        </w:rPr>
        <w:t xml:space="preserve">of evidence to enable a </w:t>
      </w:r>
      <w:r w:rsidR="00004C29" w:rsidRPr="002A002D">
        <w:rPr>
          <w:rFonts w:ascii="Times New Roman" w:hAnsi="Times New Roman" w:cs="Times New Roman"/>
          <w:sz w:val="24"/>
          <w:szCs w:val="24"/>
        </w:rPr>
        <w:t>conse</w:t>
      </w:r>
      <w:r w:rsidR="00E86BB9" w:rsidRPr="002A002D">
        <w:rPr>
          <w:rFonts w:ascii="Times New Roman" w:hAnsi="Times New Roman" w:cs="Times New Roman"/>
          <w:sz w:val="24"/>
          <w:szCs w:val="24"/>
        </w:rPr>
        <w:t>n</w:t>
      </w:r>
      <w:r w:rsidR="00004C29" w:rsidRPr="002A002D">
        <w:rPr>
          <w:rFonts w:ascii="Times New Roman" w:hAnsi="Times New Roman" w:cs="Times New Roman"/>
          <w:sz w:val="24"/>
          <w:szCs w:val="24"/>
        </w:rPr>
        <w:t xml:space="preserve">sus in delivering justice. </w:t>
      </w:r>
      <w:r w:rsidR="00AB456E" w:rsidRPr="002A002D">
        <w:rPr>
          <w:rFonts w:ascii="Times New Roman" w:hAnsi="Times New Roman" w:cs="Times New Roman"/>
          <w:sz w:val="24"/>
          <w:szCs w:val="24"/>
        </w:rPr>
        <w:t>Positive perceptions increase public deliberation</w:t>
      </w:r>
      <w:r w:rsidR="00004C29" w:rsidRPr="002A002D">
        <w:rPr>
          <w:rFonts w:ascii="Times New Roman" w:hAnsi="Times New Roman" w:cs="Times New Roman"/>
          <w:sz w:val="24"/>
          <w:szCs w:val="24"/>
        </w:rPr>
        <w:t xml:space="preserve">, negative perceptions foster accountability, and evidence-focused perception make </w:t>
      </w:r>
      <w:r w:rsidR="00E86BB9" w:rsidRPr="002A002D">
        <w:rPr>
          <w:rFonts w:ascii="Times New Roman" w:hAnsi="Times New Roman" w:cs="Times New Roman"/>
          <w:sz w:val="24"/>
          <w:szCs w:val="24"/>
        </w:rPr>
        <w:t xml:space="preserve">a </w:t>
      </w:r>
      <w:r w:rsidR="00004C29" w:rsidRPr="002A002D">
        <w:rPr>
          <w:rFonts w:ascii="Times New Roman" w:hAnsi="Times New Roman" w:cs="Times New Roman"/>
          <w:sz w:val="24"/>
          <w:szCs w:val="24"/>
        </w:rPr>
        <w:t>plurality of different information available</w:t>
      </w:r>
      <w:r w:rsidR="00AB456E" w:rsidRPr="002A002D">
        <w:rPr>
          <w:rFonts w:ascii="Times New Roman" w:hAnsi="Times New Roman" w:cs="Times New Roman"/>
          <w:sz w:val="24"/>
          <w:szCs w:val="24"/>
        </w:rPr>
        <w:t>. Hence, public deliberation</w:t>
      </w:r>
      <w:r w:rsidR="00004C29" w:rsidRPr="002A002D">
        <w:rPr>
          <w:rFonts w:ascii="Times New Roman" w:hAnsi="Times New Roman" w:cs="Times New Roman"/>
          <w:sz w:val="24"/>
          <w:szCs w:val="24"/>
        </w:rPr>
        <w:t>, accountability</w:t>
      </w:r>
      <w:r w:rsidR="00A5081E" w:rsidRPr="002A002D">
        <w:rPr>
          <w:rFonts w:ascii="Times New Roman" w:hAnsi="Times New Roman" w:cs="Times New Roman"/>
          <w:sz w:val="24"/>
          <w:szCs w:val="24"/>
        </w:rPr>
        <w:t xml:space="preserve"> and the plurality of different</w:t>
      </w:r>
      <w:r w:rsidR="00004C29" w:rsidRPr="002A002D">
        <w:rPr>
          <w:rFonts w:ascii="Times New Roman" w:hAnsi="Times New Roman" w:cs="Times New Roman"/>
          <w:sz w:val="24"/>
          <w:szCs w:val="24"/>
        </w:rPr>
        <w:t xml:space="preserve"> information democratise the habitus of policing. We, therefore, put forth that positive perceptions, negative </w:t>
      </w:r>
      <w:r w:rsidR="00004C29" w:rsidRPr="002A002D">
        <w:rPr>
          <w:rFonts w:ascii="Times New Roman" w:hAnsi="Times New Roman" w:cs="Times New Roman"/>
          <w:sz w:val="24"/>
          <w:szCs w:val="24"/>
        </w:rPr>
        <w:lastRenderedPageBreak/>
        <w:t>perceptions and evidence-focused perceptions about BWC</w:t>
      </w:r>
      <w:r w:rsidR="00E86BB9" w:rsidRPr="002A002D">
        <w:rPr>
          <w:rFonts w:ascii="Times New Roman" w:hAnsi="Times New Roman" w:cs="Times New Roman"/>
          <w:sz w:val="24"/>
          <w:szCs w:val="24"/>
        </w:rPr>
        <w:t>s</w:t>
      </w:r>
      <w:r w:rsidR="00004C29" w:rsidRPr="002A002D">
        <w:rPr>
          <w:rFonts w:ascii="Times New Roman" w:hAnsi="Times New Roman" w:cs="Times New Roman"/>
          <w:sz w:val="24"/>
          <w:szCs w:val="24"/>
        </w:rPr>
        <w:t xml:space="preserve"> help </w:t>
      </w:r>
      <w:r w:rsidR="00E86BB9" w:rsidRPr="002A002D">
        <w:rPr>
          <w:rFonts w:ascii="Times New Roman" w:hAnsi="Times New Roman" w:cs="Times New Roman"/>
          <w:sz w:val="24"/>
          <w:szCs w:val="24"/>
        </w:rPr>
        <w:t xml:space="preserve">to create </w:t>
      </w:r>
      <w:r w:rsidR="00004C29" w:rsidRPr="002A002D">
        <w:rPr>
          <w:rFonts w:ascii="Times New Roman" w:hAnsi="Times New Roman" w:cs="Times New Roman"/>
          <w:sz w:val="24"/>
          <w:szCs w:val="24"/>
        </w:rPr>
        <w:t xml:space="preserve">a democratic habitus of policing. Yet, the consolidation of democratic principles in the habitus of policing depends on the authority of police to decide when, where and how to use </w:t>
      </w:r>
      <w:r w:rsidR="00E86BB9" w:rsidRPr="002A002D">
        <w:rPr>
          <w:rFonts w:ascii="Times New Roman" w:hAnsi="Times New Roman" w:cs="Times New Roman"/>
          <w:sz w:val="24"/>
          <w:szCs w:val="24"/>
        </w:rPr>
        <w:t xml:space="preserve">BWCs, </w:t>
      </w:r>
      <w:r w:rsidR="00004C29" w:rsidRPr="002A002D">
        <w:rPr>
          <w:rFonts w:ascii="Times New Roman" w:hAnsi="Times New Roman" w:cs="Times New Roman"/>
          <w:sz w:val="24"/>
          <w:szCs w:val="24"/>
        </w:rPr>
        <w:t xml:space="preserve">as well as </w:t>
      </w:r>
      <w:r w:rsidR="00E86BB9" w:rsidRPr="002A002D">
        <w:rPr>
          <w:rFonts w:ascii="Times New Roman" w:hAnsi="Times New Roman" w:cs="Times New Roman"/>
          <w:sz w:val="24"/>
          <w:szCs w:val="24"/>
        </w:rPr>
        <w:t xml:space="preserve">when, where and how </w:t>
      </w:r>
      <w:r w:rsidR="00004C29" w:rsidRPr="002A002D">
        <w:rPr>
          <w:rFonts w:ascii="Times New Roman" w:hAnsi="Times New Roman" w:cs="Times New Roman"/>
          <w:sz w:val="24"/>
          <w:szCs w:val="24"/>
        </w:rPr>
        <w:t>to share the footage with the public</w:t>
      </w:r>
      <w:r w:rsidR="00E86BB9" w:rsidRPr="002A002D">
        <w:rPr>
          <w:rFonts w:ascii="Times New Roman" w:hAnsi="Times New Roman" w:cs="Times New Roman"/>
          <w:sz w:val="24"/>
          <w:szCs w:val="24"/>
        </w:rPr>
        <w:t>,</w:t>
      </w:r>
      <w:r w:rsidR="00004C29" w:rsidRPr="002A002D">
        <w:rPr>
          <w:rFonts w:ascii="Times New Roman" w:hAnsi="Times New Roman" w:cs="Times New Roman"/>
          <w:sz w:val="24"/>
          <w:szCs w:val="24"/>
        </w:rPr>
        <w:t xml:space="preserve"> removing the option of cho</w:t>
      </w:r>
      <w:r w:rsidR="00A5081E" w:rsidRPr="002A002D">
        <w:rPr>
          <w:rFonts w:ascii="Times New Roman" w:hAnsi="Times New Roman" w:cs="Times New Roman"/>
          <w:sz w:val="24"/>
          <w:szCs w:val="24"/>
        </w:rPr>
        <w:t>osing that footage selectively.</w:t>
      </w:r>
    </w:p>
    <w:p w14:paraId="1C421EE3" w14:textId="0A05CCD8" w:rsidR="00E0686D" w:rsidRPr="002A002D" w:rsidRDefault="00027D83"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First, we introduce the </w:t>
      </w:r>
      <w:r w:rsidR="00004C29" w:rsidRPr="002A002D">
        <w:rPr>
          <w:rFonts w:ascii="Times New Roman" w:hAnsi="Times New Roman" w:cs="Times New Roman"/>
          <w:sz w:val="24"/>
          <w:szCs w:val="24"/>
        </w:rPr>
        <w:t>democratic habitus of policing concept within a theoretical framework. Second, we present our method section. Third</w:t>
      </w:r>
      <w:r w:rsidRPr="002A002D">
        <w:rPr>
          <w:rFonts w:ascii="Times New Roman" w:hAnsi="Times New Roman" w:cs="Times New Roman"/>
          <w:sz w:val="24"/>
          <w:szCs w:val="24"/>
        </w:rPr>
        <w:t xml:space="preserve">, </w:t>
      </w:r>
      <w:r w:rsidR="00E86BB9" w:rsidRPr="002A002D">
        <w:rPr>
          <w:rFonts w:ascii="Times New Roman" w:hAnsi="Times New Roman" w:cs="Times New Roman"/>
          <w:sz w:val="24"/>
          <w:szCs w:val="24"/>
        </w:rPr>
        <w:t xml:space="preserve">we present </w:t>
      </w:r>
      <w:r w:rsidRPr="002A002D">
        <w:rPr>
          <w:rFonts w:ascii="Times New Roman" w:hAnsi="Times New Roman" w:cs="Times New Roman"/>
          <w:sz w:val="24"/>
          <w:szCs w:val="24"/>
        </w:rPr>
        <w:t xml:space="preserve">our findings </w:t>
      </w:r>
      <w:r w:rsidR="00E86BB9" w:rsidRPr="002A002D">
        <w:rPr>
          <w:rFonts w:ascii="Times New Roman" w:hAnsi="Times New Roman" w:cs="Times New Roman"/>
          <w:sz w:val="24"/>
          <w:szCs w:val="24"/>
        </w:rPr>
        <w:t>in</w:t>
      </w:r>
      <w:r w:rsidR="00E0686D" w:rsidRPr="002A002D">
        <w:rPr>
          <w:rFonts w:ascii="Times New Roman" w:hAnsi="Times New Roman" w:cs="Times New Roman"/>
          <w:sz w:val="24"/>
          <w:szCs w:val="24"/>
        </w:rPr>
        <w:t xml:space="preserve"> three subsections: (i) </w:t>
      </w:r>
      <w:r w:rsidR="00E86BB9" w:rsidRPr="002A002D">
        <w:rPr>
          <w:rFonts w:ascii="Times New Roman" w:hAnsi="Times New Roman" w:cs="Times New Roman"/>
          <w:sz w:val="24"/>
          <w:szCs w:val="24"/>
        </w:rPr>
        <w:t>p</w:t>
      </w:r>
      <w:r w:rsidRPr="002A002D">
        <w:rPr>
          <w:rFonts w:ascii="Times New Roman" w:hAnsi="Times New Roman" w:cs="Times New Roman"/>
          <w:sz w:val="24"/>
          <w:szCs w:val="24"/>
        </w:rPr>
        <w:t xml:space="preserve">ositive </w:t>
      </w:r>
      <w:r w:rsidR="00004C29" w:rsidRPr="002A002D">
        <w:rPr>
          <w:rFonts w:ascii="Times New Roman" w:hAnsi="Times New Roman" w:cs="Times New Roman"/>
          <w:sz w:val="24"/>
          <w:szCs w:val="24"/>
        </w:rPr>
        <w:t>perceptions</w:t>
      </w:r>
      <w:r w:rsidR="00E86BB9" w:rsidRPr="002A002D">
        <w:rPr>
          <w:rFonts w:ascii="Times New Roman" w:hAnsi="Times New Roman" w:cs="Times New Roman"/>
          <w:sz w:val="24"/>
          <w:szCs w:val="24"/>
        </w:rPr>
        <w:t>,</w:t>
      </w:r>
      <w:r w:rsidRPr="002A002D">
        <w:rPr>
          <w:rFonts w:ascii="Times New Roman" w:hAnsi="Times New Roman" w:cs="Times New Roman"/>
          <w:sz w:val="24"/>
          <w:szCs w:val="24"/>
        </w:rPr>
        <w:t xml:space="preserve"> (ii) </w:t>
      </w:r>
      <w:r w:rsidR="00004C29" w:rsidRPr="002A002D">
        <w:rPr>
          <w:rFonts w:ascii="Times New Roman" w:hAnsi="Times New Roman" w:cs="Times New Roman"/>
          <w:sz w:val="24"/>
          <w:szCs w:val="24"/>
        </w:rPr>
        <w:t>negative perceptions</w:t>
      </w:r>
      <w:r w:rsidR="00E86BB9" w:rsidRPr="002A002D">
        <w:rPr>
          <w:rFonts w:ascii="Times New Roman" w:hAnsi="Times New Roman" w:cs="Times New Roman"/>
          <w:sz w:val="24"/>
          <w:szCs w:val="24"/>
        </w:rPr>
        <w:t xml:space="preserve"> and</w:t>
      </w:r>
      <w:r w:rsidRPr="002A002D">
        <w:rPr>
          <w:rFonts w:ascii="Times New Roman" w:hAnsi="Times New Roman" w:cs="Times New Roman"/>
          <w:sz w:val="24"/>
          <w:szCs w:val="24"/>
        </w:rPr>
        <w:t xml:space="preserve"> (iii) </w:t>
      </w:r>
      <w:r w:rsidR="00004C29" w:rsidRPr="002A002D">
        <w:rPr>
          <w:rFonts w:ascii="Times New Roman" w:hAnsi="Times New Roman" w:cs="Times New Roman"/>
          <w:sz w:val="24"/>
          <w:szCs w:val="24"/>
        </w:rPr>
        <w:t>evidence-focused perception</w:t>
      </w:r>
      <w:r w:rsidR="00E86BB9" w:rsidRPr="002A002D">
        <w:rPr>
          <w:rFonts w:ascii="Times New Roman" w:hAnsi="Times New Roman" w:cs="Times New Roman"/>
          <w:sz w:val="24"/>
          <w:szCs w:val="24"/>
        </w:rPr>
        <w:t>s</w:t>
      </w:r>
      <w:r w:rsidRPr="002A002D">
        <w:rPr>
          <w:rFonts w:ascii="Times New Roman" w:hAnsi="Times New Roman" w:cs="Times New Roman"/>
          <w:sz w:val="24"/>
          <w:szCs w:val="24"/>
        </w:rPr>
        <w:t>.</w:t>
      </w:r>
      <w:r w:rsidR="00AB456E" w:rsidRPr="002A002D">
        <w:rPr>
          <w:rFonts w:ascii="Times New Roman" w:hAnsi="Times New Roman" w:cs="Times New Roman"/>
          <w:sz w:val="24"/>
          <w:szCs w:val="24"/>
        </w:rPr>
        <w:t xml:space="preserve"> In each subsection, we scrutinise the </w:t>
      </w:r>
      <w:r w:rsidR="00E86BB9" w:rsidRPr="002A002D">
        <w:rPr>
          <w:rFonts w:ascii="Times New Roman" w:hAnsi="Times New Roman" w:cs="Times New Roman"/>
          <w:sz w:val="24"/>
          <w:szCs w:val="24"/>
        </w:rPr>
        <w:t xml:space="preserve">democratic </w:t>
      </w:r>
      <w:r w:rsidR="00AB456E" w:rsidRPr="002A002D">
        <w:rPr>
          <w:rFonts w:ascii="Times New Roman" w:hAnsi="Times New Roman" w:cs="Times New Roman"/>
          <w:sz w:val="24"/>
          <w:szCs w:val="24"/>
        </w:rPr>
        <w:t xml:space="preserve">habitus of policing through public deliberation, accountability and the plurality of information respectively. </w:t>
      </w:r>
      <w:r w:rsidRPr="002A002D">
        <w:rPr>
          <w:rFonts w:ascii="Times New Roman" w:hAnsi="Times New Roman" w:cs="Times New Roman"/>
          <w:sz w:val="24"/>
          <w:szCs w:val="24"/>
        </w:rPr>
        <w:t xml:space="preserve">Finally, we </w:t>
      </w:r>
      <w:r w:rsidR="006909C9" w:rsidRPr="002A002D">
        <w:rPr>
          <w:rFonts w:ascii="Times New Roman" w:hAnsi="Times New Roman" w:cs="Times New Roman"/>
          <w:sz w:val="24"/>
          <w:szCs w:val="24"/>
        </w:rPr>
        <w:t>conclude our remarks on the subject.</w:t>
      </w:r>
    </w:p>
    <w:p w14:paraId="2FA7B1CC" w14:textId="1B9035AA" w:rsidR="00767B95" w:rsidRPr="002A002D" w:rsidRDefault="009E4ADD" w:rsidP="00201869">
      <w:pPr>
        <w:keepNext/>
        <w:autoSpaceDE w:val="0"/>
        <w:autoSpaceDN w:val="0"/>
        <w:adjustRightInd w:val="0"/>
        <w:spacing w:after="0" w:line="480" w:lineRule="auto"/>
        <w:jc w:val="both"/>
        <w:rPr>
          <w:rFonts w:ascii="Times New Roman" w:hAnsi="Times New Roman" w:cs="Times New Roman"/>
          <w:b/>
          <w:sz w:val="24"/>
          <w:szCs w:val="24"/>
        </w:rPr>
      </w:pPr>
      <w:r w:rsidRPr="002A002D">
        <w:rPr>
          <w:rFonts w:ascii="Times New Roman" w:hAnsi="Times New Roman" w:cs="Times New Roman"/>
          <w:b/>
          <w:sz w:val="24"/>
          <w:szCs w:val="24"/>
        </w:rPr>
        <w:t xml:space="preserve">The Democratic Habitus of Policing: </w:t>
      </w:r>
      <w:r w:rsidR="00767B95" w:rsidRPr="002A002D">
        <w:rPr>
          <w:rFonts w:ascii="Times New Roman" w:hAnsi="Times New Roman" w:cs="Times New Roman"/>
          <w:b/>
          <w:sz w:val="24"/>
          <w:szCs w:val="24"/>
        </w:rPr>
        <w:t xml:space="preserve">Public </w:t>
      </w:r>
      <w:r w:rsidR="007A7A91" w:rsidRPr="002A002D">
        <w:rPr>
          <w:rFonts w:ascii="Times New Roman" w:hAnsi="Times New Roman" w:cs="Times New Roman"/>
          <w:b/>
          <w:sz w:val="24"/>
          <w:szCs w:val="24"/>
        </w:rPr>
        <w:t>Deliberation</w:t>
      </w:r>
      <w:r w:rsidR="00767B95" w:rsidRPr="002A002D">
        <w:rPr>
          <w:rFonts w:ascii="Times New Roman" w:hAnsi="Times New Roman" w:cs="Times New Roman"/>
          <w:b/>
          <w:sz w:val="24"/>
          <w:szCs w:val="24"/>
        </w:rPr>
        <w:t xml:space="preserve">, </w:t>
      </w:r>
      <w:r w:rsidR="007A7A91" w:rsidRPr="002A002D">
        <w:rPr>
          <w:rFonts w:ascii="Times New Roman" w:hAnsi="Times New Roman" w:cs="Times New Roman"/>
          <w:b/>
          <w:sz w:val="24"/>
          <w:szCs w:val="24"/>
        </w:rPr>
        <w:t>Accountability</w:t>
      </w:r>
      <w:r w:rsidR="00767B95" w:rsidRPr="002A002D">
        <w:rPr>
          <w:rFonts w:ascii="Times New Roman" w:hAnsi="Times New Roman" w:cs="Times New Roman"/>
          <w:b/>
          <w:sz w:val="24"/>
          <w:szCs w:val="24"/>
        </w:rPr>
        <w:t xml:space="preserve"> and the Plurality of Information</w:t>
      </w:r>
    </w:p>
    <w:p w14:paraId="0823CD58" w14:textId="06A9FD34" w:rsidR="00136752" w:rsidRDefault="0020247A"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w:t>
      </w:r>
      <w:r w:rsidR="00B662FD" w:rsidRPr="002A002D">
        <w:rPr>
          <w:rFonts w:ascii="Times New Roman" w:hAnsi="Times New Roman" w:cs="Times New Roman"/>
          <w:sz w:val="24"/>
          <w:szCs w:val="24"/>
        </w:rPr>
        <w:t>The structures constitutive of a particular type of environment (e.g. the material conditions of existence characteristic of a class condition) produce habitus</w:t>
      </w:r>
      <w:r w:rsidRPr="002A002D">
        <w:rPr>
          <w:rFonts w:ascii="Times New Roman" w:hAnsi="Times New Roman" w:cs="Times New Roman"/>
          <w:sz w:val="24"/>
          <w:szCs w:val="24"/>
        </w:rPr>
        <w:t>”</w:t>
      </w:r>
      <w:r w:rsidR="00B662FD" w:rsidRPr="002A002D">
        <w:rPr>
          <w:rFonts w:ascii="Times New Roman" w:hAnsi="Times New Roman" w:cs="Times New Roman"/>
          <w:sz w:val="24"/>
          <w:szCs w:val="24"/>
        </w:rPr>
        <w:t xml:space="preserve"> (Bourdieu</w:t>
      </w:r>
      <w:r w:rsidR="00E86BB9" w:rsidRPr="002A002D">
        <w:rPr>
          <w:rFonts w:ascii="Times New Roman" w:hAnsi="Times New Roman" w:cs="Times New Roman"/>
          <w:sz w:val="24"/>
          <w:szCs w:val="24"/>
        </w:rPr>
        <w:t>,</w:t>
      </w:r>
      <w:r w:rsidR="00B662FD" w:rsidRPr="002A002D">
        <w:rPr>
          <w:rFonts w:ascii="Times New Roman" w:hAnsi="Times New Roman" w:cs="Times New Roman"/>
          <w:sz w:val="24"/>
          <w:szCs w:val="24"/>
        </w:rPr>
        <w:t xml:space="preserve"> 1977</w:t>
      </w:r>
      <w:r w:rsidR="00E86BB9" w:rsidRPr="002A002D">
        <w:rPr>
          <w:rFonts w:ascii="Times New Roman" w:hAnsi="Times New Roman" w:cs="Times New Roman"/>
          <w:sz w:val="24"/>
          <w:szCs w:val="24"/>
        </w:rPr>
        <w:t>,</w:t>
      </w:r>
      <w:r w:rsidR="00B662FD" w:rsidRPr="002A002D">
        <w:rPr>
          <w:rFonts w:ascii="Times New Roman" w:hAnsi="Times New Roman" w:cs="Times New Roman"/>
          <w:sz w:val="24"/>
          <w:szCs w:val="24"/>
        </w:rPr>
        <w:t xml:space="preserve"> </w:t>
      </w:r>
      <w:r w:rsidR="00E86BB9" w:rsidRPr="002A002D">
        <w:rPr>
          <w:rFonts w:ascii="Times New Roman" w:hAnsi="Times New Roman" w:cs="Times New Roman"/>
          <w:sz w:val="24"/>
          <w:szCs w:val="24"/>
        </w:rPr>
        <w:t xml:space="preserve">p. </w:t>
      </w:r>
      <w:r w:rsidR="00B662FD" w:rsidRPr="002A002D">
        <w:rPr>
          <w:rFonts w:ascii="Times New Roman" w:hAnsi="Times New Roman" w:cs="Times New Roman"/>
          <w:sz w:val="24"/>
          <w:szCs w:val="24"/>
        </w:rPr>
        <w:t>72). Bourdieu</w:t>
      </w:r>
      <w:r w:rsidRPr="002A002D">
        <w:rPr>
          <w:rFonts w:ascii="Times New Roman" w:hAnsi="Times New Roman" w:cs="Times New Roman"/>
          <w:sz w:val="24"/>
          <w:szCs w:val="24"/>
        </w:rPr>
        <w:t>’</w:t>
      </w:r>
      <w:r w:rsidR="00B662FD" w:rsidRPr="002A002D">
        <w:rPr>
          <w:rFonts w:ascii="Times New Roman" w:hAnsi="Times New Roman" w:cs="Times New Roman"/>
          <w:sz w:val="24"/>
          <w:szCs w:val="24"/>
        </w:rPr>
        <w:t xml:space="preserve">s well-known </w:t>
      </w:r>
      <w:r w:rsidR="00B662FD" w:rsidRPr="002A002D">
        <w:rPr>
          <w:rFonts w:ascii="Times New Roman" w:hAnsi="Times New Roman" w:cs="Times New Roman"/>
          <w:i/>
          <w:sz w:val="24"/>
          <w:szCs w:val="24"/>
        </w:rPr>
        <w:t>habitus</w:t>
      </w:r>
      <w:r w:rsidR="00B662FD" w:rsidRPr="002A002D">
        <w:rPr>
          <w:rFonts w:ascii="Times New Roman" w:hAnsi="Times New Roman" w:cs="Times New Roman"/>
          <w:sz w:val="24"/>
          <w:szCs w:val="24"/>
        </w:rPr>
        <w:t xml:space="preserve"> concept helps us to conceive the dynamic of power in a social se</w:t>
      </w:r>
      <w:r w:rsidR="00857143" w:rsidRPr="002A002D">
        <w:rPr>
          <w:rFonts w:ascii="Times New Roman" w:hAnsi="Times New Roman" w:cs="Times New Roman"/>
          <w:sz w:val="24"/>
          <w:szCs w:val="24"/>
        </w:rPr>
        <w:t xml:space="preserve">tting. </w:t>
      </w:r>
      <w:r w:rsidR="003B5027" w:rsidRPr="003B5027">
        <w:rPr>
          <w:rFonts w:ascii="Times New Roman" w:hAnsi="Times New Roman" w:cs="Times New Roman"/>
          <w:sz w:val="24"/>
          <w:szCs w:val="24"/>
        </w:rPr>
        <w:t xml:space="preserve">The relationship between different agencies are determined by their positions because their positions provide “conditions/sources for actions” that are guided by habitus (Bourdieu 1980: 271). The democratisation of habitus in relation to policing, therefore, depends on the actors in a social space of policing and the methods of policing. Mouffe (2001) claims that social spaces are structured by hegemonic power and this influences the forms of articulation in the public domain so much so that the dominance of juridical and moral discourses can be detrimental for the creation of democratic social space. To attain the democratic habitus in relation to policing lies in the control and accountability of the powerful agency in a social </w:t>
      </w:r>
      <w:r w:rsidR="003B5027" w:rsidRPr="003B5027">
        <w:rPr>
          <w:rFonts w:ascii="Times New Roman" w:hAnsi="Times New Roman" w:cs="Times New Roman"/>
          <w:sz w:val="24"/>
          <w:szCs w:val="24"/>
        </w:rPr>
        <w:lastRenderedPageBreak/>
        <w:t xml:space="preserve">space to equalise the set of relationships through </w:t>
      </w:r>
      <w:r w:rsidR="003B5027">
        <w:rPr>
          <w:rFonts w:ascii="Times New Roman" w:hAnsi="Times New Roman" w:cs="Times New Roman"/>
          <w:sz w:val="24"/>
          <w:szCs w:val="24"/>
        </w:rPr>
        <w:t xml:space="preserve">the norms of universal justice. </w:t>
      </w:r>
      <w:r w:rsidR="00BB3ACC" w:rsidRPr="00BB3ACC">
        <w:rPr>
          <w:rFonts w:ascii="Times New Roman" w:hAnsi="Times New Roman" w:cs="Times New Roman"/>
          <w:sz w:val="24"/>
          <w:szCs w:val="24"/>
        </w:rPr>
        <w:t xml:space="preserve">Each agency whether dissident communities or police forces have their own habitus shaped by their social status. </w:t>
      </w:r>
      <w:r w:rsidR="00136752">
        <w:rPr>
          <w:rFonts w:ascii="Times New Roman" w:hAnsi="Times New Roman" w:cs="Times New Roman"/>
          <w:sz w:val="24"/>
          <w:szCs w:val="24"/>
        </w:rPr>
        <w:t xml:space="preserve">Policing is a social field and </w:t>
      </w:r>
      <w:r w:rsidR="00136752" w:rsidRPr="00136752">
        <w:rPr>
          <w:rFonts w:ascii="Times New Roman" w:hAnsi="Times New Roman" w:cs="Times New Roman"/>
          <w:sz w:val="24"/>
          <w:szCs w:val="24"/>
        </w:rPr>
        <w:t xml:space="preserve">democratic policing </w:t>
      </w:r>
      <w:r w:rsidR="00136752">
        <w:rPr>
          <w:rFonts w:ascii="Times New Roman" w:hAnsi="Times New Roman" w:cs="Times New Roman"/>
          <w:sz w:val="24"/>
          <w:szCs w:val="24"/>
        </w:rPr>
        <w:t xml:space="preserve">in this social field </w:t>
      </w:r>
      <w:r w:rsidR="00136752" w:rsidRPr="00136752">
        <w:rPr>
          <w:rFonts w:ascii="Times New Roman" w:hAnsi="Times New Roman" w:cs="Times New Roman"/>
          <w:sz w:val="24"/>
          <w:szCs w:val="24"/>
        </w:rPr>
        <w:t xml:space="preserve">depends on the form of interactions with conflicting agencies in the habitus of policing. Democratic policing can be attainable when these interactions are controlled through not only immaterial instruments of democracy such as human rights, transparency, and accountability but also material instruments of democracy may increase </w:t>
      </w:r>
      <w:r w:rsidR="00060C52" w:rsidRPr="00136752">
        <w:rPr>
          <w:rFonts w:ascii="Times New Roman" w:hAnsi="Times New Roman" w:cs="Times New Roman"/>
          <w:sz w:val="24"/>
          <w:szCs w:val="24"/>
        </w:rPr>
        <w:t>resources</w:t>
      </w:r>
      <w:r w:rsidR="00136752" w:rsidRPr="00136752">
        <w:rPr>
          <w:rFonts w:ascii="Times New Roman" w:hAnsi="Times New Roman" w:cs="Times New Roman"/>
          <w:sz w:val="24"/>
          <w:szCs w:val="24"/>
        </w:rPr>
        <w:t xml:space="preserve"> to attain democratic policing. BWC is a good example of material instrument to demo</w:t>
      </w:r>
      <w:r w:rsidR="00136752">
        <w:rPr>
          <w:rFonts w:ascii="Times New Roman" w:hAnsi="Times New Roman" w:cs="Times New Roman"/>
          <w:sz w:val="24"/>
          <w:szCs w:val="24"/>
        </w:rPr>
        <w:t xml:space="preserve">cratise the habitus of policing to increase public </w:t>
      </w:r>
      <w:r w:rsidR="00060C52">
        <w:rPr>
          <w:rFonts w:ascii="Times New Roman" w:hAnsi="Times New Roman" w:cs="Times New Roman"/>
          <w:sz w:val="24"/>
          <w:szCs w:val="24"/>
        </w:rPr>
        <w:t>deliberation</w:t>
      </w:r>
      <w:r w:rsidR="00136752">
        <w:rPr>
          <w:rFonts w:ascii="Times New Roman" w:hAnsi="Times New Roman" w:cs="Times New Roman"/>
          <w:sz w:val="24"/>
          <w:szCs w:val="24"/>
        </w:rPr>
        <w:t>, make the police accountable and provides the plurality of information.</w:t>
      </w:r>
    </w:p>
    <w:p w14:paraId="4F5CB5F3" w14:textId="442383C9" w:rsidR="0020247A" w:rsidRPr="002A002D" w:rsidRDefault="00BB3ACC" w:rsidP="0020247A">
      <w:pPr>
        <w:autoSpaceDE w:val="0"/>
        <w:autoSpaceDN w:val="0"/>
        <w:adjustRightInd w:val="0"/>
        <w:spacing w:after="480" w:line="480" w:lineRule="auto"/>
        <w:jc w:val="both"/>
        <w:rPr>
          <w:rFonts w:ascii="Times New Roman" w:hAnsi="Times New Roman" w:cs="Times New Roman"/>
          <w:sz w:val="24"/>
          <w:szCs w:val="24"/>
        </w:rPr>
      </w:pPr>
      <w:r w:rsidRPr="00BB3ACC">
        <w:rPr>
          <w:rFonts w:ascii="Times New Roman" w:hAnsi="Times New Roman" w:cs="Times New Roman"/>
          <w:sz w:val="24"/>
          <w:szCs w:val="24"/>
        </w:rPr>
        <w:t>The sites of interaction between different agencies reveal the tension and power dynamics</w:t>
      </w:r>
      <w:r>
        <w:rPr>
          <w:rFonts w:ascii="Times New Roman" w:hAnsi="Times New Roman" w:cs="Times New Roman"/>
          <w:sz w:val="24"/>
          <w:szCs w:val="24"/>
        </w:rPr>
        <w:t xml:space="preserve">. </w:t>
      </w:r>
      <w:r w:rsidR="00B662FD" w:rsidRPr="002A002D">
        <w:rPr>
          <w:rFonts w:ascii="Times New Roman" w:hAnsi="Times New Roman" w:cs="Times New Roman"/>
          <w:sz w:val="24"/>
          <w:szCs w:val="24"/>
        </w:rPr>
        <w:t>The powerful agency shares the same habitus with other agencies. Nevertheless, the relationship between different agencies is not based on equality or non-hierarchical modes o</w:t>
      </w:r>
      <w:r w:rsidR="003B3799" w:rsidRPr="002A002D">
        <w:rPr>
          <w:rFonts w:ascii="Times New Roman" w:hAnsi="Times New Roman" w:cs="Times New Roman"/>
          <w:sz w:val="24"/>
          <w:szCs w:val="24"/>
        </w:rPr>
        <w:t xml:space="preserve">f social relationship </w:t>
      </w:r>
      <w:r w:rsidR="00B662FD" w:rsidRPr="002A002D">
        <w:rPr>
          <w:rFonts w:ascii="Times New Roman" w:hAnsi="Times New Roman" w:cs="Times New Roman"/>
          <w:sz w:val="24"/>
          <w:szCs w:val="24"/>
        </w:rPr>
        <w:t>due to other dynamics that provide</w:t>
      </w:r>
      <w:r w:rsidR="003B3799" w:rsidRPr="002A002D">
        <w:rPr>
          <w:rFonts w:ascii="Times New Roman" w:hAnsi="Times New Roman" w:cs="Times New Roman"/>
          <w:sz w:val="24"/>
          <w:szCs w:val="24"/>
        </w:rPr>
        <w:t xml:space="preserve"> the source of</w:t>
      </w:r>
      <w:r w:rsidR="00B662FD" w:rsidRPr="002A002D">
        <w:rPr>
          <w:rFonts w:ascii="Times New Roman" w:hAnsi="Times New Roman" w:cs="Times New Roman"/>
          <w:sz w:val="24"/>
          <w:szCs w:val="24"/>
        </w:rPr>
        <w:t xml:space="preserve"> unequal power to agencies</w:t>
      </w:r>
      <w:r w:rsidR="003B5027" w:rsidRPr="003B5027">
        <w:t xml:space="preserve"> </w:t>
      </w:r>
      <w:r w:rsidR="003B5027" w:rsidRPr="003B5027">
        <w:rPr>
          <w:rFonts w:ascii="Times New Roman" w:hAnsi="Times New Roman" w:cs="Times New Roman"/>
          <w:sz w:val="24"/>
          <w:szCs w:val="24"/>
        </w:rPr>
        <w:t xml:space="preserve">Authority is the pillar element in the habitus of policing and it comes to the fore as a regulative force between the police agency and citizens in a social </w:t>
      </w:r>
      <w:r w:rsidR="003B5027">
        <w:rPr>
          <w:rFonts w:ascii="Times New Roman" w:hAnsi="Times New Roman" w:cs="Times New Roman"/>
          <w:sz w:val="24"/>
          <w:szCs w:val="24"/>
        </w:rPr>
        <w:t>space that they share together</w:t>
      </w:r>
      <w:r w:rsidR="00B662FD" w:rsidRPr="002A002D">
        <w:rPr>
          <w:rFonts w:ascii="Times New Roman" w:hAnsi="Times New Roman" w:cs="Times New Roman"/>
          <w:sz w:val="24"/>
          <w:szCs w:val="24"/>
        </w:rPr>
        <w:t xml:space="preserve">. What kind of habitus should </w:t>
      </w:r>
      <w:r w:rsidR="009C4301">
        <w:rPr>
          <w:rFonts w:ascii="Times New Roman" w:hAnsi="Times New Roman" w:cs="Times New Roman"/>
          <w:sz w:val="24"/>
          <w:szCs w:val="24"/>
        </w:rPr>
        <w:t>shape the relationship</w:t>
      </w:r>
      <w:r w:rsidR="00B662FD" w:rsidRPr="002A002D">
        <w:rPr>
          <w:rFonts w:ascii="Times New Roman" w:hAnsi="Times New Roman" w:cs="Times New Roman"/>
          <w:sz w:val="24"/>
          <w:szCs w:val="24"/>
        </w:rPr>
        <w:t xml:space="preserve"> between the police and other agencies to make t</w:t>
      </w:r>
      <w:r w:rsidR="009C4301">
        <w:rPr>
          <w:rFonts w:ascii="Times New Roman" w:hAnsi="Times New Roman" w:cs="Times New Roman"/>
          <w:sz w:val="24"/>
          <w:szCs w:val="24"/>
        </w:rPr>
        <w:t xml:space="preserve">he same habitus democratic and functional </w:t>
      </w:r>
      <w:r w:rsidR="00B662FD" w:rsidRPr="002A002D">
        <w:rPr>
          <w:rFonts w:ascii="Times New Roman" w:hAnsi="Times New Roman" w:cs="Times New Roman"/>
          <w:sz w:val="24"/>
          <w:szCs w:val="24"/>
        </w:rPr>
        <w:t xml:space="preserve">at the same time? This critical question </w:t>
      </w:r>
      <w:r w:rsidR="00857143" w:rsidRPr="002A002D">
        <w:rPr>
          <w:rFonts w:ascii="Times New Roman" w:hAnsi="Times New Roman" w:cs="Times New Roman"/>
          <w:sz w:val="24"/>
          <w:szCs w:val="24"/>
        </w:rPr>
        <w:t xml:space="preserve">not only </w:t>
      </w:r>
      <w:r w:rsidR="00E86BB9" w:rsidRPr="002A002D">
        <w:rPr>
          <w:rFonts w:ascii="Times New Roman" w:hAnsi="Times New Roman" w:cs="Times New Roman"/>
          <w:sz w:val="24"/>
          <w:szCs w:val="24"/>
        </w:rPr>
        <w:t xml:space="preserve">unveils </w:t>
      </w:r>
      <w:r w:rsidR="00857143" w:rsidRPr="002A002D">
        <w:rPr>
          <w:rFonts w:ascii="Times New Roman" w:hAnsi="Times New Roman" w:cs="Times New Roman"/>
          <w:sz w:val="24"/>
          <w:szCs w:val="24"/>
        </w:rPr>
        <w:t>the form of habitus</w:t>
      </w:r>
      <w:r w:rsidR="00E86BB9" w:rsidRPr="002A002D">
        <w:rPr>
          <w:rFonts w:ascii="Times New Roman" w:hAnsi="Times New Roman" w:cs="Times New Roman"/>
          <w:sz w:val="24"/>
          <w:szCs w:val="24"/>
        </w:rPr>
        <w:t>,</w:t>
      </w:r>
      <w:r w:rsidR="00857143" w:rsidRPr="002A002D">
        <w:rPr>
          <w:rFonts w:ascii="Times New Roman" w:hAnsi="Times New Roman" w:cs="Times New Roman"/>
          <w:sz w:val="24"/>
          <w:szCs w:val="24"/>
        </w:rPr>
        <w:t xml:space="preserve"> but also </w:t>
      </w:r>
      <w:r w:rsidR="00E86BB9" w:rsidRPr="002A002D">
        <w:rPr>
          <w:rFonts w:ascii="Times New Roman" w:hAnsi="Times New Roman" w:cs="Times New Roman"/>
          <w:sz w:val="24"/>
          <w:szCs w:val="24"/>
        </w:rPr>
        <w:t xml:space="preserve">draws </w:t>
      </w:r>
      <w:r w:rsidR="00857143" w:rsidRPr="002A002D">
        <w:rPr>
          <w:rFonts w:ascii="Times New Roman" w:hAnsi="Times New Roman" w:cs="Times New Roman"/>
          <w:sz w:val="24"/>
          <w:szCs w:val="24"/>
        </w:rPr>
        <w:t xml:space="preserve">attention to the methods of policing. Authoritarian and suppressive policing methods can be effective, but those methods remain mostly in the habitus of antidemocratic and unsustainable </w:t>
      </w:r>
      <w:r w:rsidR="003B3799" w:rsidRPr="002A002D">
        <w:rPr>
          <w:rFonts w:ascii="Times New Roman" w:hAnsi="Times New Roman" w:cs="Times New Roman"/>
          <w:sz w:val="24"/>
          <w:szCs w:val="24"/>
        </w:rPr>
        <w:t xml:space="preserve">governance </w:t>
      </w:r>
      <w:r w:rsidR="00857143" w:rsidRPr="002A002D">
        <w:rPr>
          <w:rFonts w:ascii="Times New Roman" w:hAnsi="Times New Roman" w:cs="Times New Roman"/>
          <w:sz w:val="24"/>
          <w:szCs w:val="24"/>
        </w:rPr>
        <w:t xml:space="preserve">in the long term. </w:t>
      </w:r>
      <w:r w:rsidR="00BF4CE4" w:rsidRPr="002A002D">
        <w:rPr>
          <w:rFonts w:ascii="Times New Roman" w:hAnsi="Times New Roman" w:cs="Times New Roman"/>
          <w:sz w:val="24"/>
          <w:szCs w:val="24"/>
        </w:rPr>
        <w:t>Conversely</w:t>
      </w:r>
      <w:r w:rsidR="003B3799" w:rsidRPr="002A002D">
        <w:rPr>
          <w:rFonts w:ascii="Times New Roman" w:hAnsi="Times New Roman" w:cs="Times New Roman"/>
          <w:sz w:val="24"/>
          <w:szCs w:val="24"/>
        </w:rPr>
        <w:t xml:space="preserve">, the </w:t>
      </w:r>
      <w:r w:rsidR="00857143" w:rsidRPr="002A002D">
        <w:rPr>
          <w:rFonts w:ascii="Times New Roman" w:hAnsi="Times New Roman" w:cs="Times New Roman"/>
          <w:sz w:val="24"/>
          <w:szCs w:val="24"/>
        </w:rPr>
        <w:t xml:space="preserve">democratic habitus of policing can make both the form of habitus and the method of policing democratic. </w:t>
      </w:r>
      <w:r w:rsidR="00FB2340" w:rsidRPr="00FB2340">
        <w:rPr>
          <w:rFonts w:ascii="Times New Roman" w:hAnsi="Times New Roman" w:cs="Times New Roman"/>
          <w:sz w:val="24"/>
          <w:szCs w:val="24"/>
        </w:rPr>
        <w:t xml:space="preserve">The democratic habitus of policing is a concept in which the democratic policing methods exist also in a democratic space. Body-worn cameras under certain conditions may guarantee both the form of habitus is democratic and the policing methods are under the control </w:t>
      </w:r>
      <w:r w:rsidR="00FB2340" w:rsidRPr="00FB2340">
        <w:rPr>
          <w:rFonts w:ascii="Times New Roman" w:hAnsi="Times New Roman" w:cs="Times New Roman"/>
          <w:sz w:val="24"/>
          <w:szCs w:val="24"/>
        </w:rPr>
        <w:lastRenderedPageBreak/>
        <w:t xml:space="preserve">of democratic governance. </w:t>
      </w:r>
      <w:r w:rsidR="003B3799" w:rsidRPr="002A002D">
        <w:rPr>
          <w:rFonts w:ascii="Times New Roman" w:hAnsi="Times New Roman" w:cs="Times New Roman"/>
          <w:sz w:val="24"/>
          <w:szCs w:val="24"/>
        </w:rPr>
        <w:t>We argue that t</w:t>
      </w:r>
      <w:r w:rsidR="00857143" w:rsidRPr="002A002D">
        <w:rPr>
          <w:rFonts w:ascii="Times New Roman" w:hAnsi="Times New Roman" w:cs="Times New Roman"/>
          <w:sz w:val="24"/>
          <w:szCs w:val="24"/>
        </w:rPr>
        <w:t xml:space="preserve">he democratic form of policing is based on the use of democratic policing practices in the </w:t>
      </w:r>
      <w:r w:rsidR="00FB2340">
        <w:rPr>
          <w:rFonts w:ascii="Times New Roman" w:hAnsi="Times New Roman" w:cs="Times New Roman"/>
          <w:sz w:val="24"/>
          <w:szCs w:val="24"/>
        </w:rPr>
        <w:t>intersections of</w:t>
      </w:r>
      <w:r w:rsidR="00857143" w:rsidRPr="002A002D">
        <w:rPr>
          <w:rFonts w:ascii="Times New Roman" w:hAnsi="Times New Roman" w:cs="Times New Roman"/>
          <w:sz w:val="24"/>
          <w:szCs w:val="24"/>
        </w:rPr>
        <w:t xml:space="preserve"> habitus between police and citizens. </w:t>
      </w:r>
      <w:r w:rsidR="0002300E" w:rsidRPr="002A002D">
        <w:rPr>
          <w:rFonts w:ascii="Times New Roman" w:hAnsi="Times New Roman" w:cs="Times New Roman"/>
          <w:sz w:val="24"/>
          <w:szCs w:val="24"/>
        </w:rPr>
        <w:t>Further, we claim that d</w:t>
      </w:r>
      <w:r w:rsidR="00857143" w:rsidRPr="002A002D">
        <w:rPr>
          <w:rFonts w:ascii="Times New Roman" w:hAnsi="Times New Roman" w:cs="Times New Roman"/>
          <w:sz w:val="24"/>
          <w:szCs w:val="24"/>
        </w:rPr>
        <w:t xml:space="preserve">emocratic policing practices </w:t>
      </w:r>
      <w:r w:rsidR="00E86BB9" w:rsidRPr="002A002D">
        <w:rPr>
          <w:rFonts w:ascii="Times New Roman" w:hAnsi="Times New Roman" w:cs="Times New Roman"/>
          <w:sz w:val="24"/>
          <w:szCs w:val="24"/>
        </w:rPr>
        <w:t>have</w:t>
      </w:r>
      <w:r w:rsidR="00FF4B1A" w:rsidRPr="002A002D">
        <w:rPr>
          <w:rFonts w:ascii="Times New Roman" w:hAnsi="Times New Roman" w:cs="Times New Roman"/>
          <w:sz w:val="24"/>
          <w:szCs w:val="24"/>
        </w:rPr>
        <w:t xml:space="preserve"> three pillars: (i) </w:t>
      </w:r>
      <w:r w:rsidR="00857143" w:rsidRPr="002A002D">
        <w:rPr>
          <w:rFonts w:ascii="Times New Roman" w:hAnsi="Times New Roman" w:cs="Times New Roman"/>
          <w:sz w:val="24"/>
          <w:szCs w:val="24"/>
        </w:rPr>
        <w:t>embracing public deliberation</w:t>
      </w:r>
      <w:r w:rsidR="00E86BB9" w:rsidRPr="002A002D">
        <w:rPr>
          <w:rFonts w:ascii="Times New Roman" w:hAnsi="Times New Roman" w:cs="Times New Roman"/>
          <w:sz w:val="24"/>
          <w:szCs w:val="24"/>
        </w:rPr>
        <w:t>,</w:t>
      </w:r>
      <w:r w:rsidR="00FF4B1A" w:rsidRPr="002A002D">
        <w:rPr>
          <w:rFonts w:ascii="Times New Roman" w:hAnsi="Times New Roman" w:cs="Times New Roman"/>
          <w:sz w:val="24"/>
          <w:szCs w:val="24"/>
        </w:rPr>
        <w:t xml:space="preserve"> (ii) </w:t>
      </w:r>
      <w:r w:rsidR="00857143" w:rsidRPr="002A002D">
        <w:rPr>
          <w:rFonts w:ascii="Times New Roman" w:hAnsi="Times New Roman" w:cs="Times New Roman"/>
          <w:sz w:val="24"/>
          <w:szCs w:val="24"/>
        </w:rPr>
        <w:t xml:space="preserve">making the </w:t>
      </w:r>
      <w:r w:rsidR="00FF4B1A" w:rsidRPr="002A002D">
        <w:rPr>
          <w:rFonts w:ascii="Times New Roman" w:hAnsi="Times New Roman" w:cs="Times New Roman"/>
          <w:sz w:val="24"/>
          <w:szCs w:val="24"/>
        </w:rPr>
        <w:t xml:space="preserve">policing authority accountable </w:t>
      </w:r>
      <w:r w:rsidR="00857143" w:rsidRPr="002A002D">
        <w:rPr>
          <w:rFonts w:ascii="Times New Roman" w:hAnsi="Times New Roman" w:cs="Times New Roman"/>
          <w:sz w:val="24"/>
          <w:szCs w:val="24"/>
        </w:rPr>
        <w:t xml:space="preserve">and </w:t>
      </w:r>
      <w:r w:rsidR="00FF4B1A" w:rsidRPr="002A002D">
        <w:rPr>
          <w:rFonts w:ascii="Times New Roman" w:hAnsi="Times New Roman" w:cs="Times New Roman"/>
          <w:sz w:val="24"/>
          <w:szCs w:val="24"/>
        </w:rPr>
        <w:t xml:space="preserve">(iii) </w:t>
      </w:r>
      <w:r w:rsidR="00857143" w:rsidRPr="002A002D">
        <w:rPr>
          <w:rFonts w:ascii="Times New Roman" w:hAnsi="Times New Roman" w:cs="Times New Roman"/>
          <w:sz w:val="24"/>
          <w:szCs w:val="24"/>
        </w:rPr>
        <w:t>providing unbiased and plural information to the public and relevant authorities.</w:t>
      </w:r>
    </w:p>
    <w:p w14:paraId="32BD1920" w14:textId="6CB43AA1" w:rsidR="00D93B52" w:rsidRPr="002A002D" w:rsidRDefault="00B96E48"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Turning to our study, analysing the introduction of BWC</w:t>
      </w:r>
      <w:r w:rsidR="00E86BB9" w:rsidRPr="002A002D">
        <w:rPr>
          <w:rFonts w:ascii="Times New Roman" w:hAnsi="Times New Roman" w:cs="Times New Roman"/>
          <w:sz w:val="24"/>
          <w:szCs w:val="24"/>
        </w:rPr>
        <w:t>s</w:t>
      </w:r>
      <w:r w:rsidRPr="002A002D">
        <w:rPr>
          <w:rFonts w:ascii="Times New Roman" w:hAnsi="Times New Roman" w:cs="Times New Roman"/>
          <w:sz w:val="24"/>
          <w:szCs w:val="24"/>
        </w:rPr>
        <w:t xml:space="preserve"> to the police may play an essential role </w:t>
      </w:r>
      <w:r w:rsidR="00E86BB9" w:rsidRPr="002A002D">
        <w:rPr>
          <w:rFonts w:ascii="Times New Roman" w:hAnsi="Times New Roman" w:cs="Times New Roman"/>
          <w:sz w:val="24"/>
          <w:szCs w:val="24"/>
        </w:rPr>
        <w:t xml:space="preserve">in </w:t>
      </w:r>
      <w:r w:rsidRPr="002A002D">
        <w:rPr>
          <w:rFonts w:ascii="Times New Roman" w:hAnsi="Times New Roman" w:cs="Times New Roman"/>
          <w:sz w:val="24"/>
          <w:szCs w:val="24"/>
        </w:rPr>
        <w:t>distinguish</w:t>
      </w:r>
      <w:r w:rsidR="00E86BB9" w:rsidRPr="002A002D">
        <w:rPr>
          <w:rFonts w:ascii="Times New Roman" w:hAnsi="Times New Roman" w:cs="Times New Roman"/>
          <w:sz w:val="24"/>
          <w:szCs w:val="24"/>
        </w:rPr>
        <w:t>ing</w:t>
      </w:r>
      <w:r w:rsidRPr="002A002D">
        <w:rPr>
          <w:rFonts w:ascii="Times New Roman" w:hAnsi="Times New Roman" w:cs="Times New Roman"/>
          <w:sz w:val="24"/>
          <w:szCs w:val="24"/>
        </w:rPr>
        <w:t xml:space="preserve"> the form of habitus where the police use the BWC to democratise </w:t>
      </w:r>
      <w:r w:rsidR="00E86BB9" w:rsidRPr="002A002D">
        <w:rPr>
          <w:rFonts w:ascii="Times New Roman" w:hAnsi="Times New Roman" w:cs="Times New Roman"/>
          <w:sz w:val="24"/>
          <w:szCs w:val="24"/>
        </w:rPr>
        <w:t xml:space="preserve">their </w:t>
      </w:r>
      <w:r w:rsidRPr="002A002D">
        <w:rPr>
          <w:rFonts w:ascii="Times New Roman" w:hAnsi="Times New Roman" w:cs="Times New Roman"/>
          <w:sz w:val="24"/>
          <w:szCs w:val="24"/>
        </w:rPr>
        <w:t>practices. The BWCs were noted as commodities advancing our knowledge about the rise of moral panic in society through violent interactions between police agencies and citizens (Wasserman, 2014-2015). After the violent tensions between police and protestors from Ferguson</w:t>
      </w:r>
      <w:r w:rsidR="001C3CDF" w:rsidRPr="002A002D">
        <w:rPr>
          <w:rFonts w:ascii="Times New Roman" w:hAnsi="Times New Roman" w:cs="Times New Roman"/>
          <w:sz w:val="24"/>
          <w:szCs w:val="24"/>
        </w:rPr>
        <w:t>,</w:t>
      </w:r>
      <w:r w:rsidRPr="002A002D">
        <w:rPr>
          <w:rFonts w:ascii="Times New Roman" w:hAnsi="Times New Roman" w:cs="Times New Roman"/>
          <w:sz w:val="24"/>
          <w:szCs w:val="24"/>
        </w:rPr>
        <w:t xml:space="preserve"> Missouri to New York City and Oklahoma, a recent poll concludes that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74 percent of Americans believe officers should be required to wear body cameras, 80 percent said the cameras would prevent excessive force, and 77 percent said they would feel safer</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(Harvard Law Review, 2015, p. 1796). </w:t>
      </w:r>
      <w:r w:rsidR="00FF4B1A" w:rsidRPr="002A002D">
        <w:rPr>
          <w:rFonts w:ascii="Times New Roman" w:hAnsi="Times New Roman" w:cs="Times New Roman"/>
          <w:sz w:val="24"/>
          <w:szCs w:val="24"/>
        </w:rPr>
        <w:t>Engaging with the public to increase democratic legitimacy influences public deliberation and creates a positive image of power (Bohman</w:t>
      </w:r>
      <w:r w:rsidR="00667FA3" w:rsidRPr="002A002D">
        <w:rPr>
          <w:rFonts w:ascii="Times New Roman" w:hAnsi="Times New Roman" w:cs="Times New Roman"/>
          <w:sz w:val="24"/>
          <w:szCs w:val="24"/>
        </w:rPr>
        <w:t>,</w:t>
      </w:r>
      <w:r w:rsidR="00FF4B1A" w:rsidRPr="002A002D">
        <w:rPr>
          <w:rFonts w:ascii="Times New Roman" w:hAnsi="Times New Roman" w:cs="Times New Roman"/>
          <w:sz w:val="24"/>
          <w:szCs w:val="24"/>
        </w:rPr>
        <w:t xml:space="preserve"> 1996). </w:t>
      </w:r>
      <w:r w:rsidRPr="002A002D">
        <w:rPr>
          <w:rFonts w:ascii="Times New Roman" w:hAnsi="Times New Roman" w:cs="Times New Roman"/>
          <w:sz w:val="24"/>
          <w:szCs w:val="24"/>
        </w:rPr>
        <w:t>Identifying and disciplining officers who behave inappropriately</w:t>
      </w:r>
      <w:r w:rsidR="00FF4B1A" w:rsidRPr="002A002D">
        <w:rPr>
          <w:rFonts w:ascii="Times New Roman" w:hAnsi="Times New Roman" w:cs="Times New Roman"/>
          <w:sz w:val="24"/>
          <w:szCs w:val="24"/>
        </w:rPr>
        <w:t xml:space="preserve"> are</w:t>
      </w:r>
      <w:r w:rsidRPr="002A002D">
        <w:rPr>
          <w:rFonts w:ascii="Times New Roman" w:hAnsi="Times New Roman" w:cs="Times New Roman"/>
          <w:sz w:val="24"/>
          <w:szCs w:val="24"/>
        </w:rPr>
        <w:t xml:space="preserve"> democratic practices to hold the police accountable so the tensions between law enforcement </w:t>
      </w:r>
      <w:r w:rsidR="00667FA3" w:rsidRPr="002A002D">
        <w:rPr>
          <w:rFonts w:ascii="Times New Roman" w:hAnsi="Times New Roman" w:cs="Times New Roman"/>
          <w:sz w:val="24"/>
          <w:szCs w:val="24"/>
        </w:rPr>
        <w:t xml:space="preserve">officers </w:t>
      </w:r>
      <w:r w:rsidRPr="002A002D">
        <w:rPr>
          <w:rFonts w:ascii="Times New Roman" w:hAnsi="Times New Roman" w:cs="Times New Roman"/>
          <w:sz w:val="24"/>
          <w:szCs w:val="24"/>
        </w:rPr>
        <w:t>and the community can be reduced (Telep, 2016). BWC</w:t>
      </w:r>
      <w:r w:rsidR="00667FA3" w:rsidRPr="002A002D">
        <w:rPr>
          <w:rFonts w:ascii="Times New Roman" w:hAnsi="Times New Roman" w:cs="Times New Roman"/>
          <w:sz w:val="24"/>
          <w:szCs w:val="24"/>
        </w:rPr>
        <w:t>s</w:t>
      </w:r>
      <w:r w:rsidRPr="002A002D">
        <w:rPr>
          <w:rFonts w:ascii="Times New Roman" w:hAnsi="Times New Roman" w:cs="Times New Roman"/>
          <w:sz w:val="24"/>
          <w:szCs w:val="24"/>
        </w:rPr>
        <w:t xml:space="preserve"> share footage for evidence collection and, in doing so, </w:t>
      </w:r>
      <w:r w:rsidR="00667FA3" w:rsidRPr="002A002D">
        <w:rPr>
          <w:rFonts w:ascii="Times New Roman" w:hAnsi="Times New Roman" w:cs="Times New Roman"/>
          <w:sz w:val="24"/>
          <w:szCs w:val="24"/>
        </w:rPr>
        <w:t xml:space="preserve">increase </w:t>
      </w:r>
      <w:r w:rsidRPr="002A002D">
        <w:rPr>
          <w:rFonts w:ascii="Times New Roman" w:hAnsi="Times New Roman" w:cs="Times New Roman"/>
          <w:sz w:val="24"/>
          <w:szCs w:val="24"/>
        </w:rPr>
        <w:t>the number of sources through which justice institution</w:t>
      </w:r>
      <w:r w:rsidR="00667FA3" w:rsidRPr="002A002D">
        <w:rPr>
          <w:rFonts w:ascii="Times New Roman" w:hAnsi="Times New Roman" w:cs="Times New Roman"/>
          <w:sz w:val="24"/>
          <w:szCs w:val="24"/>
        </w:rPr>
        <w:t>s</w:t>
      </w:r>
      <w:r w:rsidRPr="002A002D">
        <w:rPr>
          <w:rFonts w:ascii="Times New Roman" w:hAnsi="Times New Roman" w:cs="Times New Roman"/>
          <w:sz w:val="24"/>
          <w:szCs w:val="24"/>
        </w:rPr>
        <w:t xml:space="preserve"> and the public are informed. </w:t>
      </w:r>
      <w:r w:rsidR="001F35AB" w:rsidRPr="001F35AB">
        <w:rPr>
          <w:rFonts w:ascii="Times New Roman" w:hAnsi="Times New Roman" w:cs="Times New Roman"/>
          <w:sz w:val="24"/>
          <w:szCs w:val="24"/>
        </w:rPr>
        <w:t xml:space="preserve">The plurality of information creates opportunities to consult different sources through which police misconduct can be detected. In doing so, the plurality of information democratises the social space of policing and the set of relationships between legal authority and citizens. Hence, the </w:t>
      </w:r>
      <w:r w:rsidR="00206021" w:rsidRPr="001F35AB">
        <w:rPr>
          <w:rFonts w:ascii="Times New Roman" w:hAnsi="Times New Roman" w:cs="Times New Roman"/>
          <w:sz w:val="24"/>
          <w:szCs w:val="24"/>
        </w:rPr>
        <w:t>principles</w:t>
      </w:r>
      <w:r w:rsidR="001F35AB" w:rsidRPr="001F35AB">
        <w:rPr>
          <w:rFonts w:ascii="Times New Roman" w:hAnsi="Times New Roman" w:cs="Times New Roman"/>
          <w:sz w:val="24"/>
          <w:szCs w:val="24"/>
        </w:rPr>
        <w:t xml:space="preserve"> and rules in the habitus of policing act</w:t>
      </w:r>
      <w:r w:rsidR="001F35AB">
        <w:rPr>
          <w:rFonts w:ascii="Times New Roman" w:hAnsi="Times New Roman" w:cs="Times New Roman"/>
          <w:sz w:val="24"/>
          <w:szCs w:val="24"/>
        </w:rPr>
        <w:t>ivities may transform the policing towards a</w:t>
      </w:r>
      <w:r w:rsidR="00206021">
        <w:rPr>
          <w:rFonts w:ascii="Times New Roman" w:hAnsi="Times New Roman" w:cs="Times New Roman"/>
          <w:sz w:val="24"/>
          <w:szCs w:val="24"/>
        </w:rPr>
        <w:t xml:space="preserve"> </w:t>
      </w:r>
      <w:r w:rsidR="001F35AB">
        <w:rPr>
          <w:rFonts w:ascii="Times New Roman" w:hAnsi="Times New Roman" w:cs="Times New Roman"/>
          <w:sz w:val="24"/>
          <w:szCs w:val="24"/>
        </w:rPr>
        <w:t xml:space="preserve">more democratic </w:t>
      </w:r>
      <w:r w:rsidR="00BB3ACC">
        <w:rPr>
          <w:rFonts w:ascii="Times New Roman" w:hAnsi="Times New Roman" w:cs="Times New Roman"/>
          <w:sz w:val="24"/>
          <w:szCs w:val="24"/>
        </w:rPr>
        <w:t>model</w:t>
      </w:r>
      <w:r w:rsidR="001F35AB">
        <w:rPr>
          <w:rFonts w:ascii="Times New Roman" w:hAnsi="Times New Roman" w:cs="Times New Roman"/>
          <w:sz w:val="24"/>
          <w:szCs w:val="24"/>
        </w:rPr>
        <w:t>.</w:t>
      </w:r>
    </w:p>
    <w:p w14:paraId="1B799F0B" w14:textId="0E46387C" w:rsidR="00FF4B1A" w:rsidRPr="002A002D" w:rsidRDefault="00FF4B1A"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lastRenderedPageBreak/>
        <w:t xml:space="preserve">Public deliberation, accountability and the plurality of information are the key dimensions in the habitus of policing. Public deliberation aims to include the voice of passive agencies by creating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discursive participation</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0E5065" w:rsidRPr="002A002D">
        <w:rPr>
          <w:rFonts w:ascii="Times New Roman" w:hAnsi="Times New Roman" w:cs="Times New Roman"/>
          <w:sz w:val="24"/>
          <w:szCs w:val="24"/>
        </w:rPr>
        <w:t>(Delli Carpini et al</w:t>
      </w:r>
      <w:r w:rsidR="00667FA3" w:rsidRPr="002A002D">
        <w:rPr>
          <w:rFonts w:ascii="Times New Roman" w:hAnsi="Times New Roman" w:cs="Times New Roman"/>
          <w:sz w:val="24"/>
          <w:szCs w:val="24"/>
        </w:rPr>
        <w:t>.,</w:t>
      </w:r>
      <w:r w:rsidR="000E5065" w:rsidRPr="002A002D">
        <w:rPr>
          <w:rFonts w:ascii="Times New Roman" w:hAnsi="Times New Roman" w:cs="Times New Roman"/>
          <w:sz w:val="24"/>
          <w:szCs w:val="24"/>
        </w:rPr>
        <w:t xml:space="preserve"> </w:t>
      </w:r>
      <w:r w:rsidR="00667FA3" w:rsidRPr="002A002D">
        <w:rPr>
          <w:rFonts w:ascii="Times New Roman" w:hAnsi="Times New Roman" w:cs="Times New Roman"/>
          <w:sz w:val="24"/>
          <w:szCs w:val="24"/>
        </w:rPr>
        <w:t>2004</w:t>
      </w:r>
      <w:r w:rsidR="000E5065" w:rsidRPr="002A002D">
        <w:rPr>
          <w:rFonts w:ascii="Times New Roman" w:hAnsi="Times New Roman" w:cs="Times New Roman"/>
          <w:sz w:val="24"/>
          <w:szCs w:val="24"/>
        </w:rPr>
        <w:t xml:space="preserve">; </w:t>
      </w:r>
      <w:r w:rsidR="00667FA3" w:rsidRPr="002A002D">
        <w:rPr>
          <w:rFonts w:ascii="Times New Roman" w:hAnsi="Times New Roman" w:cs="Times New Roman"/>
          <w:sz w:val="24"/>
          <w:szCs w:val="24"/>
        </w:rPr>
        <w:t xml:space="preserve">Roberts, </w:t>
      </w:r>
      <w:r w:rsidR="000E5065" w:rsidRPr="002A002D">
        <w:rPr>
          <w:rFonts w:ascii="Times New Roman" w:hAnsi="Times New Roman" w:cs="Times New Roman"/>
          <w:sz w:val="24"/>
          <w:szCs w:val="24"/>
        </w:rPr>
        <w:t xml:space="preserve">2004). </w:t>
      </w:r>
      <w:r w:rsidRPr="002A002D">
        <w:rPr>
          <w:rFonts w:ascii="Times New Roman" w:hAnsi="Times New Roman" w:cs="Times New Roman"/>
          <w:sz w:val="24"/>
          <w:szCs w:val="24"/>
        </w:rPr>
        <w:t xml:space="preserve">BWCs partially create public deliberation when the footage </w:t>
      </w:r>
      <w:r w:rsidR="00667FA3" w:rsidRPr="002A002D">
        <w:rPr>
          <w:rFonts w:ascii="Times New Roman" w:hAnsi="Times New Roman" w:cs="Times New Roman"/>
          <w:sz w:val="24"/>
          <w:szCs w:val="24"/>
        </w:rPr>
        <w:t xml:space="preserve">is </w:t>
      </w:r>
      <w:r w:rsidRPr="002A002D">
        <w:rPr>
          <w:rFonts w:ascii="Times New Roman" w:hAnsi="Times New Roman" w:cs="Times New Roman"/>
          <w:sz w:val="24"/>
          <w:szCs w:val="24"/>
        </w:rPr>
        <w:t xml:space="preserve">provided to the public. However, to attain </w:t>
      </w:r>
      <w:r w:rsidR="00667FA3" w:rsidRPr="002A002D">
        <w:rPr>
          <w:rFonts w:ascii="Times New Roman" w:hAnsi="Times New Roman" w:cs="Times New Roman"/>
          <w:sz w:val="24"/>
          <w:szCs w:val="24"/>
        </w:rPr>
        <w:t xml:space="preserve">full </w:t>
      </w:r>
      <w:r w:rsidRPr="002A002D">
        <w:rPr>
          <w:rFonts w:ascii="Times New Roman" w:hAnsi="Times New Roman" w:cs="Times New Roman"/>
          <w:sz w:val="24"/>
          <w:szCs w:val="24"/>
        </w:rPr>
        <w:t xml:space="preserve">public deliberation we need to look at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the discrepancy between what actually occurs, and what a person believes actually occurs</w:t>
      </w:r>
      <w:r w:rsidR="001C3CDF"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 </w:t>
      </w:r>
      <w:r w:rsidR="00667FA3" w:rsidRPr="002A002D">
        <w:rPr>
          <w:rFonts w:ascii="Times New Roman" w:hAnsi="Times New Roman" w:cs="Times New Roman"/>
          <w:sz w:val="24"/>
          <w:szCs w:val="24"/>
        </w:rPr>
        <w:t>[</w:t>
      </w:r>
      <w:r w:rsidRPr="002A002D">
        <w:rPr>
          <w:rFonts w:ascii="Times New Roman" w:hAnsi="Times New Roman" w:cs="Times New Roman"/>
          <w:sz w:val="24"/>
          <w:szCs w:val="24"/>
        </w:rPr>
        <w:t>that</w:t>
      </w:r>
      <w:r w:rsidR="00667FA3" w:rsidRPr="002A002D">
        <w:rPr>
          <w:rFonts w:ascii="Times New Roman" w:hAnsi="Times New Roman" w:cs="Times New Roman"/>
          <w:sz w:val="24"/>
          <w:szCs w:val="24"/>
        </w:rPr>
        <w:t>]</w:t>
      </w:r>
      <w:r w:rsidRPr="002A002D">
        <w:rPr>
          <w:rFonts w:ascii="Times New Roman" w:hAnsi="Times New Roman" w:cs="Times New Roman"/>
          <w:sz w:val="24"/>
          <w:szCs w:val="24"/>
        </w:rPr>
        <w:t xml:space="preserve"> must be included in the body camera debate</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(Scott</w:t>
      </w:r>
      <w:r w:rsidR="00667FA3" w:rsidRPr="002A002D">
        <w:rPr>
          <w:rFonts w:ascii="Times New Roman" w:hAnsi="Times New Roman" w:cs="Times New Roman"/>
          <w:sz w:val="24"/>
          <w:szCs w:val="24"/>
        </w:rPr>
        <w:t>,</w:t>
      </w:r>
      <w:r w:rsidRPr="002A002D">
        <w:rPr>
          <w:rFonts w:ascii="Times New Roman" w:hAnsi="Times New Roman" w:cs="Times New Roman"/>
          <w:sz w:val="24"/>
          <w:szCs w:val="24"/>
        </w:rPr>
        <w:t xml:space="preserve"> 2016</w:t>
      </w:r>
      <w:r w:rsidR="001A4E0D" w:rsidRPr="002A002D">
        <w:rPr>
          <w:rFonts w:ascii="Times New Roman" w:hAnsi="Times New Roman" w:cs="Times New Roman"/>
          <w:sz w:val="24"/>
          <w:szCs w:val="24"/>
        </w:rPr>
        <w:t>, p.</w:t>
      </w:r>
      <w:r w:rsidR="00A303D4" w:rsidRPr="002A002D">
        <w:rPr>
          <w:rFonts w:ascii="Times New Roman" w:hAnsi="Times New Roman" w:cs="Times New Roman"/>
          <w:sz w:val="24"/>
          <w:szCs w:val="24"/>
        </w:rPr>
        <w:t xml:space="preserve"> </w:t>
      </w:r>
      <w:r w:rsidRPr="002A002D">
        <w:rPr>
          <w:rFonts w:ascii="Times New Roman" w:hAnsi="Times New Roman" w:cs="Times New Roman"/>
          <w:sz w:val="24"/>
          <w:szCs w:val="24"/>
        </w:rPr>
        <w:t>99).</w:t>
      </w:r>
    </w:p>
    <w:p w14:paraId="23D7283D" w14:textId="45BCE3F9" w:rsidR="008B7B5D" w:rsidRPr="002A002D" w:rsidRDefault="00FF4B1A" w:rsidP="0020247A">
      <w:pPr>
        <w:spacing w:after="480" w:line="480" w:lineRule="auto"/>
        <w:jc w:val="both"/>
        <w:rPr>
          <w:rFonts w:ascii="Times New Roman" w:eastAsia="Times New Roman" w:hAnsi="Times New Roman" w:cs="Times New Roman"/>
          <w:sz w:val="24"/>
          <w:szCs w:val="24"/>
          <w:lang w:eastAsia="en-GB"/>
        </w:rPr>
      </w:pPr>
      <w:r w:rsidRPr="002A002D">
        <w:rPr>
          <w:rFonts w:ascii="Times New Roman" w:hAnsi="Times New Roman" w:cs="Times New Roman"/>
          <w:sz w:val="24"/>
          <w:szCs w:val="24"/>
        </w:rPr>
        <w:t xml:space="preserve">Police autonomy can </w:t>
      </w:r>
      <w:r w:rsidR="00667FA3" w:rsidRPr="002A002D">
        <w:rPr>
          <w:rFonts w:ascii="Times New Roman" w:hAnsi="Times New Roman" w:cs="Times New Roman"/>
          <w:sz w:val="24"/>
          <w:szCs w:val="24"/>
        </w:rPr>
        <w:t>conflict with</w:t>
      </w:r>
      <w:r w:rsidRPr="002A002D">
        <w:rPr>
          <w:rFonts w:ascii="Times New Roman" w:hAnsi="Times New Roman" w:cs="Times New Roman"/>
          <w:sz w:val="24"/>
          <w:szCs w:val="24"/>
        </w:rPr>
        <w:t xml:space="preserve"> police </w:t>
      </w:r>
      <w:r w:rsidR="00667FA3" w:rsidRPr="002A002D">
        <w:rPr>
          <w:rFonts w:ascii="Times New Roman" w:hAnsi="Times New Roman" w:cs="Times New Roman"/>
          <w:sz w:val="24"/>
          <w:szCs w:val="24"/>
        </w:rPr>
        <w:t xml:space="preserve">accountability, </w:t>
      </w:r>
      <w:r w:rsidRPr="002A002D">
        <w:rPr>
          <w:rFonts w:ascii="Times New Roman" w:hAnsi="Times New Roman" w:cs="Times New Roman"/>
          <w:sz w:val="24"/>
          <w:szCs w:val="24"/>
        </w:rPr>
        <w:t>so it may hinder the democratic habitus of policing</w:t>
      </w:r>
      <w:r w:rsidR="00667FA3" w:rsidRPr="002A002D">
        <w:rPr>
          <w:rFonts w:ascii="Times New Roman" w:hAnsi="Times New Roman" w:cs="Times New Roman"/>
          <w:sz w:val="24"/>
          <w:szCs w:val="24"/>
        </w:rPr>
        <w:t>,</w:t>
      </w:r>
      <w:r w:rsidRPr="002A002D">
        <w:rPr>
          <w:rFonts w:ascii="Times New Roman" w:hAnsi="Times New Roman" w:cs="Times New Roman"/>
          <w:sz w:val="24"/>
          <w:szCs w:val="24"/>
        </w:rPr>
        <w:t xml:space="preserve"> particularly when the police force remains the only agency to decide what kind of information can be shared with the public. Taylor </w:t>
      </w:r>
      <w:r w:rsidR="00667FA3" w:rsidRPr="002A002D">
        <w:rPr>
          <w:rFonts w:ascii="Times New Roman" w:hAnsi="Times New Roman" w:cs="Times New Roman"/>
          <w:sz w:val="24"/>
          <w:szCs w:val="24"/>
        </w:rPr>
        <w:t xml:space="preserve">(2016) </w:t>
      </w:r>
      <w:r w:rsidRPr="002A002D">
        <w:rPr>
          <w:rFonts w:ascii="Times New Roman" w:hAnsi="Times New Roman" w:cs="Times New Roman"/>
          <w:sz w:val="24"/>
          <w:szCs w:val="24"/>
        </w:rPr>
        <w:t xml:space="preserve">stated that the positive influence </w:t>
      </w:r>
      <w:r w:rsidR="00A51EED" w:rsidRPr="002A002D">
        <w:rPr>
          <w:rFonts w:ascii="Times New Roman" w:hAnsi="Times New Roman" w:cs="Times New Roman"/>
          <w:sz w:val="24"/>
          <w:szCs w:val="24"/>
        </w:rPr>
        <w:t xml:space="preserve">of </w:t>
      </w:r>
      <w:r w:rsidRPr="002A002D">
        <w:rPr>
          <w:rFonts w:ascii="Times New Roman" w:hAnsi="Times New Roman" w:cs="Times New Roman"/>
          <w:sz w:val="24"/>
          <w:szCs w:val="24"/>
        </w:rPr>
        <w:t xml:space="preserve">BWCs can be undermined by </w:t>
      </w:r>
      <w:r w:rsidR="0020247A" w:rsidRPr="002A002D">
        <w:rPr>
          <w:rFonts w:ascii="Times New Roman" w:hAnsi="Times New Roman" w:cs="Times New Roman"/>
          <w:sz w:val="24"/>
          <w:szCs w:val="24"/>
        </w:rPr>
        <w:t>“</w:t>
      </w:r>
      <w:r w:rsidRPr="002A002D">
        <w:rPr>
          <w:rFonts w:ascii="Times New Roman" w:eastAsia="Times New Roman" w:hAnsi="Times New Roman" w:cs="Times New Roman"/>
          <w:sz w:val="24"/>
          <w:szCs w:val="24"/>
          <w:lang w:eastAsia="en-GB"/>
        </w:rPr>
        <w:t xml:space="preserve">police autonomy in their operation—that is, choosing what and when to record. The ability of officers to </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edit on the fly</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fundamentally undermines any potential benefits the cameras introduce</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w:t>
      </w:r>
      <w:r w:rsidR="001A4E0D" w:rsidRPr="002A002D">
        <w:rPr>
          <w:rFonts w:ascii="Times New Roman" w:eastAsia="Times New Roman" w:hAnsi="Times New Roman" w:cs="Times New Roman"/>
          <w:sz w:val="24"/>
          <w:szCs w:val="24"/>
          <w:lang w:eastAsia="en-GB"/>
        </w:rPr>
        <w:t xml:space="preserve">p. </w:t>
      </w:r>
      <w:r w:rsidRPr="002A002D">
        <w:rPr>
          <w:rFonts w:ascii="Times New Roman" w:eastAsia="Times New Roman" w:hAnsi="Times New Roman" w:cs="Times New Roman"/>
          <w:sz w:val="24"/>
          <w:szCs w:val="24"/>
          <w:lang w:eastAsia="en-GB"/>
        </w:rPr>
        <w:t>129).</w:t>
      </w:r>
    </w:p>
    <w:p w14:paraId="102F6B54" w14:textId="5338C22E" w:rsidR="0020247A" w:rsidRPr="002A002D" w:rsidRDefault="00D91F8D" w:rsidP="0020247A">
      <w:pPr>
        <w:autoSpaceDE w:val="0"/>
        <w:autoSpaceDN w:val="0"/>
        <w:adjustRightInd w:val="0"/>
        <w:spacing w:after="480" w:line="480" w:lineRule="auto"/>
        <w:jc w:val="both"/>
        <w:rPr>
          <w:rFonts w:ascii="Times New Roman" w:eastAsia="Times New Roman" w:hAnsi="Times New Roman" w:cs="Times New Roman"/>
          <w:sz w:val="24"/>
          <w:szCs w:val="24"/>
          <w:lang w:eastAsia="en-GB"/>
        </w:rPr>
      </w:pPr>
      <w:r w:rsidRPr="002A002D">
        <w:rPr>
          <w:rFonts w:ascii="Times New Roman" w:eastAsia="Times New Roman" w:hAnsi="Times New Roman" w:cs="Times New Roman"/>
          <w:sz w:val="24"/>
          <w:szCs w:val="24"/>
          <w:lang w:eastAsia="en-GB"/>
        </w:rPr>
        <w:t xml:space="preserve">Public deliberation and accountability in the use of BWCs make the habitus of policing democratic. However, a democratic habitus can be still limited without the voice of </w:t>
      </w:r>
      <w:r w:rsidR="00667FA3" w:rsidRPr="002A002D">
        <w:rPr>
          <w:rFonts w:ascii="Times New Roman" w:eastAsia="Times New Roman" w:hAnsi="Times New Roman" w:cs="Times New Roman"/>
          <w:sz w:val="24"/>
          <w:szCs w:val="24"/>
          <w:lang w:eastAsia="en-GB"/>
        </w:rPr>
        <w:t xml:space="preserve">multiple </w:t>
      </w:r>
      <w:r w:rsidRPr="002A002D">
        <w:rPr>
          <w:rFonts w:ascii="Times New Roman" w:eastAsia="Times New Roman" w:hAnsi="Times New Roman" w:cs="Times New Roman"/>
          <w:sz w:val="24"/>
          <w:szCs w:val="24"/>
          <w:lang w:eastAsia="en-GB"/>
        </w:rPr>
        <w:t xml:space="preserve">stakeholders. Thus, the third pillar in the democratic habitus of policing is unbiased </w:t>
      </w:r>
      <w:r w:rsidR="00E81C91" w:rsidRPr="002A002D">
        <w:rPr>
          <w:rFonts w:ascii="Times New Roman" w:eastAsia="Times New Roman" w:hAnsi="Times New Roman" w:cs="Times New Roman"/>
          <w:sz w:val="24"/>
          <w:szCs w:val="24"/>
          <w:lang w:eastAsia="en-GB"/>
        </w:rPr>
        <w:t>and plural</w:t>
      </w:r>
      <w:r w:rsidRPr="002A002D">
        <w:rPr>
          <w:rFonts w:ascii="Times New Roman" w:eastAsia="Times New Roman" w:hAnsi="Times New Roman" w:cs="Times New Roman"/>
          <w:sz w:val="24"/>
          <w:szCs w:val="24"/>
          <w:lang w:eastAsia="en-GB"/>
        </w:rPr>
        <w:t xml:space="preserve"> information. </w:t>
      </w:r>
      <w:r w:rsidR="00FC6B63" w:rsidRPr="002A002D">
        <w:rPr>
          <w:rFonts w:ascii="Times New Roman" w:eastAsia="Times New Roman" w:hAnsi="Times New Roman" w:cs="Times New Roman"/>
          <w:sz w:val="24"/>
          <w:szCs w:val="24"/>
          <w:lang w:eastAsia="en-GB"/>
        </w:rPr>
        <w:t>P</w:t>
      </w:r>
      <w:r w:rsidRPr="002A002D">
        <w:rPr>
          <w:rFonts w:ascii="Times New Roman" w:eastAsia="Times New Roman" w:hAnsi="Times New Roman" w:cs="Times New Roman"/>
          <w:sz w:val="24"/>
          <w:szCs w:val="24"/>
          <w:lang w:eastAsia="en-GB"/>
        </w:rPr>
        <w:t>lurality of information not only democratise</w:t>
      </w:r>
      <w:r w:rsidR="0021004E" w:rsidRPr="002A002D">
        <w:rPr>
          <w:rFonts w:ascii="Times New Roman" w:eastAsia="Times New Roman" w:hAnsi="Times New Roman" w:cs="Times New Roman"/>
          <w:sz w:val="24"/>
          <w:szCs w:val="24"/>
          <w:lang w:eastAsia="en-GB"/>
        </w:rPr>
        <w:t>s</w:t>
      </w:r>
      <w:r w:rsidRPr="002A002D">
        <w:rPr>
          <w:rFonts w:ascii="Times New Roman" w:eastAsia="Times New Roman" w:hAnsi="Times New Roman" w:cs="Times New Roman"/>
          <w:sz w:val="24"/>
          <w:szCs w:val="24"/>
          <w:lang w:eastAsia="en-GB"/>
        </w:rPr>
        <w:t xml:space="preserve"> the habitus, </w:t>
      </w:r>
      <w:r w:rsidR="0021004E" w:rsidRPr="002A002D">
        <w:rPr>
          <w:rFonts w:ascii="Times New Roman" w:eastAsia="Times New Roman" w:hAnsi="Times New Roman" w:cs="Times New Roman"/>
          <w:sz w:val="24"/>
          <w:szCs w:val="24"/>
          <w:lang w:eastAsia="en-GB"/>
        </w:rPr>
        <w:t xml:space="preserve">but </w:t>
      </w:r>
      <w:r w:rsidRPr="002A002D">
        <w:rPr>
          <w:rFonts w:ascii="Times New Roman" w:eastAsia="Times New Roman" w:hAnsi="Times New Roman" w:cs="Times New Roman"/>
          <w:sz w:val="24"/>
          <w:szCs w:val="24"/>
          <w:lang w:eastAsia="en-GB"/>
        </w:rPr>
        <w:t>it also offers a</w:t>
      </w:r>
      <w:r w:rsidR="003B3799" w:rsidRPr="002A002D">
        <w:rPr>
          <w:rFonts w:ascii="Times New Roman" w:eastAsia="Times New Roman" w:hAnsi="Times New Roman" w:cs="Times New Roman"/>
          <w:sz w:val="24"/>
          <w:szCs w:val="24"/>
          <w:lang w:eastAsia="en-GB"/>
        </w:rPr>
        <w:t xml:space="preserve"> good source of evidence</w:t>
      </w:r>
      <w:r w:rsidR="0021004E" w:rsidRPr="002A002D">
        <w:rPr>
          <w:rFonts w:ascii="Times New Roman" w:eastAsia="Times New Roman" w:hAnsi="Times New Roman" w:cs="Times New Roman"/>
          <w:sz w:val="24"/>
          <w:szCs w:val="24"/>
          <w:lang w:eastAsia="en-GB"/>
        </w:rPr>
        <w:t>,</w:t>
      </w:r>
      <w:r w:rsidR="003B3799" w:rsidRPr="002A002D">
        <w:rPr>
          <w:rFonts w:ascii="Times New Roman" w:eastAsia="Times New Roman" w:hAnsi="Times New Roman" w:cs="Times New Roman"/>
          <w:sz w:val="24"/>
          <w:szCs w:val="24"/>
          <w:lang w:eastAsia="en-GB"/>
        </w:rPr>
        <w:t xml:space="preserve"> </w:t>
      </w:r>
      <w:r w:rsidR="0021004E" w:rsidRPr="002A002D">
        <w:rPr>
          <w:rFonts w:ascii="Times New Roman" w:eastAsia="Times New Roman" w:hAnsi="Times New Roman" w:cs="Times New Roman"/>
          <w:sz w:val="24"/>
          <w:szCs w:val="24"/>
          <w:lang w:eastAsia="en-GB"/>
        </w:rPr>
        <w:t>as</w:t>
      </w:r>
      <w:r w:rsidR="003B3799" w:rsidRPr="002A002D">
        <w:rPr>
          <w:rFonts w:ascii="Times New Roman" w:eastAsia="Times New Roman" w:hAnsi="Times New Roman" w:cs="Times New Roman"/>
          <w:sz w:val="24"/>
          <w:szCs w:val="24"/>
          <w:lang w:eastAsia="en-GB"/>
        </w:rPr>
        <w:t xml:space="preserve"> BWCs </w:t>
      </w:r>
      <w:r w:rsidR="0021004E" w:rsidRPr="002A002D">
        <w:rPr>
          <w:rFonts w:ascii="Times New Roman" w:eastAsia="Times New Roman" w:hAnsi="Times New Roman" w:cs="Times New Roman"/>
          <w:sz w:val="24"/>
          <w:szCs w:val="24"/>
          <w:lang w:eastAsia="en-GB"/>
        </w:rPr>
        <w:t xml:space="preserve">have </w:t>
      </w:r>
      <w:r w:rsidR="0020247A" w:rsidRPr="002A002D">
        <w:rPr>
          <w:rFonts w:ascii="Times New Roman" w:eastAsia="Times New Roman" w:hAnsi="Times New Roman" w:cs="Times New Roman"/>
          <w:sz w:val="24"/>
          <w:szCs w:val="24"/>
          <w:lang w:eastAsia="en-GB"/>
        </w:rPr>
        <w:t>“</w:t>
      </w:r>
      <w:r w:rsidR="003B3799" w:rsidRPr="002A002D">
        <w:rPr>
          <w:rFonts w:ascii="Times New Roman" w:eastAsia="Times New Roman" w:hAnsi="Times New Roman" w:cs="Times New Roman"/>
          <w:sz w:val="24"/>
          <w:szCs w:val="24"/>
          <w:lang w:eastAsia="en-GB"/>
        </w:rPr>
        <w:t xml:space="preserve">led prosecutions and for some increased their confidence that </w:t>
      </w:r>
      <w:r w:rsidR="00FC6B63" w:rsidRPr="002A002D">
        <w:rPr>
          <w:rFonts w:ascii="Times New Roman" w:eastAsia="Times New Roman" w:hAnsi="Times New Roman" w:cs="Times New Roman"/>
          <w:sz w:val="24"/>
          <w:szCs w:val="24"/>
          <w:lang w:eastAsia="en-GB"/>
        </w:rPr>
        <w:t xml:space="preserve">[the] </w:t>
      </w:r>
      <w:r w:rsidR="003B3799" w:rsidRPr="002A002D">
        <w:rPr>
          <w:rFonts w:ascii="Times New Roman" w:eastAsia="Times New Roman" w:hAnsi="Times New Roman" w:cs="Times New Roman"/>
          <w:sz w:val="24"/>
          <w:szCs w:val="24"/>
          <w:lang w:eastAsia="en-GB"/>
        </w:rPr>
        <w:t>incident they attend would lead to a conviction</w:t>
      </w:r>
      <w:r w:rsidR="0020247A" w:rsidRPr="002A002D">
        <w:rPr>
          <w:rFonts w:ascii="Times New Roman" w:eastAsia="Times New Roman" w:hAnsi="Times New Roman" w:cs="Times New Roman"/>
          <w:sz w:val="24"/>
          <w:szCs w:val="24"/>
          <w:lang w:eastAsia="en-GB"/>
        </w:rPr>
        <w:t>”</w:t>
      </w:r>
      <w:r w:rsidR="003B3799" w:rsidRPr="002A002D">
        <w:rPr>
          <w:rFonts w:ascii="Times New Roman" w:eastAsia="Times New Roman" w:hAnsi="Times New Roman" w:cs="Times New Roman"/>
          <w:sz w:val="24"/>
          <w:szCs w:val="24"/>
          <w:lang w:eastAsia="en-GB"/>
        </w:rPr>
        <w:t xml:space="preserve"> (Owens et al</w:t>
      </w:r>
      <w:r w:rsidR="0021004E" w:rsidRPr="002A002D">
        <w:rPr>
          <w:rFonts w:ascii="Times New Roman" w:eastAsia="Times New Roman" w:hAnsi="Times New Roman" w:cs="Times New Roman"/>
          <w:sz w:val="24"/>
          <w:szCs w:val="24"/>
          <w:lang w:eastAsia="en-GB"/>
        </w:rPr>
        <w:t>.,</w:t>
      </w:r>
      <w:r w:rsidR="003B3799" w:rsidRPr="002A002D">
        <w:rPr>
          <w:rFonts w:ascii="Times New Roman" w:eastAsia="Times New Roman" w:hAnsi="Times New Roman" w:cs="Times New Roman"/>
          <w:sz w:val="24"/>
          <w:szCs w:val="24"/>
          <w:lang w:eastAsia="en-GB"/>
        </w:rPr>
        <w:t xml:space="preserve"> 2014</w:t>
      </w:r>
      <w:r w:rsidR="001A4E0D" w:rsidRPr="002A002D">
        <w:rPr>
          <w:rFonts w:ascii="Times New Roman" w:eastAsia="Times New Roman" w:hAnsi="Times New Roman" w:cs="Times New Roman"/>
          <w:sz w:val="24"/>
          <w:szCs w:val="24"/>
          <w:lang w:eastAsia="en-GB"/>
        </w:rPr>
        <w:t>, p.</w:t>
      </w:r>
      <w:r w:rsidR="00FC6B63" w:rsidRPr="002A002D">
        <w:rPr>
          <w:rFonts w:ascii="Times New Roman" w:eastAsia="Times New Roman" w:hAnsi="Times New Roman" w:cs="Times New Roman"/>
          <w:sz w:val="24"/>
          <w:szCs w:val="24"/>
          <w:lang w:eastAsia="en-GB"/>
        </w:rPr>
        <w:t xml:space="preserve"> </w:t>
      </w:r>
      <w:r w:rsidR="00D92365" w:rsidRPr="002A002D">
        <w:rPr>
          <w:rFonts w:ascii="Times New Roman" w:eastAsia="Times New Roman" w:hAnsi="Times New Roman" w:cs="Times New Roman"/>
          <w:sz w:val="24"/>
          <w:szCs w:val="24"/>
          <w:lang w:eastAsia="en-GB"/>
        </w:rPr>
        <w:t>20)</w:t>
      </w:r>
      <w:r w:rsidR="003B3799" w:rsidRPr="002A002D">
        <w:rPr>
          <w:rFonts w:ascii="Times New Roman" w:eastAsia="Times New Roman" w:hAnsi="Times New Roman" w:cs="Times New Roman"/>
          <w:sz w:val="24"/>
          <w:szCs w:val="24"/>
          <w:lang w:eastAsia="en-GB"/>
        </w:rPr>
        <w:t>.</w:t>
      </w:r>
    </w:p>
    <w:p w14:paraId="06352DB7" w14:textId="77777777" w:rsidR="00C43BD1" w:rsidRPr="002A002D" w:rsidRDefault="00C43BD1" w:rsidP="00201869">
      <w:pPr>
        <w:keepNext/>
        <w:autoSpaceDE w:val="0"/>
        <w:autoSpaceDN w:val="0"/>
        <w:adjustRightInd w:val="0"/>
        <w:spacing w:after="0" w:line="480" w:lineRule="auto"/>
        <w:jc w:val="both"/>
        <w:rPr>
          <w:rFonts w:ascii="Times New Roman" w:hAnsi="Times New Roman" w:cs="Times New Roman"/>
          <w:b/>
          <w:sz w:val="24"/>
          <w:szCs w:val="24"/>
        </w:rPr>
      </w:pPr>
      <w:r w:rsidRPr="002A002D">
        <w:rPr>
          <w:rFonts w:ascii="Times New Roman" w:hAnsi="Times New Roman" w:cs="Times New Roman"/>
          <w:b/>
          <w:sz w:val="24"/>
          <w:szCs w:val="24"/>
        </w:rPr>
        <w:t>Methods</w:t>
      </w:r>
    </w:p>
    <w:p w14:paraId="412781CC" w14:textId="6AC1DA49" w:rsidR="00AB65BC" w:rsidRPr="002A002D" w:rsidRDefault="00BE5576" w:rsidP="0020247A">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The survey was conducted </w:t>
      </w:r>
      <w:r w:rsidR="0094691F" w:rsidRPr="002A002D">
        <w:rPr>
          <w:rFonts w:ascii="Times New Roman" w:hAnsi="Times New Roman" w:cs="Times New Roman"/>
          <w:sz w:val="24"/>
          <w:szCs w:val="24"/>
        </w:rPr>
        <w:t xml:space="preserve">between September 2015 and December 2015 </w:t>
      </w:r>
      <w:r w:rsidR="0021004E" w:rsidRPr="002A002D">
        <w:rPr>
          <w:rFonts w:ascii="Times New Roman" w:hAnsi="Times New Roman" w:cs="Times New Roman"/>
          <w:sz w:val="24"/>
          <w:szCs w:val="24"/>
        </w:rPr>
        <w:t xml:space="preserve">with </w:t>
      </w:r>
      <w:r w:rsidRPr="002A002D">
        <w:rPr>
          <w:rFonts w:ascii="Times New Roman" w:hAnsi="Times New Roman" w:cs="Times New Roman"/>
          <w:sz w:val="24"/>
          <w:szCs w:val="24"/>
        </w:rPr>
        <w:t xml:space="preserve">a random sample of 162 police officers who work in </w:t>
      </w:r>
      <w:r w:rsidR="00E0099B" w:rsidRPr="002A002D">
        <w:rPr>
          <w:rFonts w:ascii="Times New Roman" w:hAnsi="Times New Roman" w:cs="Times New Roman"/>
          <w:sz w:val="24"/>
          <w:szCs w:val="24"/>
        </w:rPr>
        <w:t>eight</w:t>
      </w:r>
      <w:r w:rsidR="00F154BC" w:rsidRPr="002A002D">
        <w:rPr>
          <w:rFonts w:ascii="Times New Roman" w:hAnsi="Times New Roman" w:cs="Times New Roman"/>
          <w:sz w:val="24"/>
          <w:szCs w:val="24"/>
        </w:rPr>
        <w:t xml:space="preserve"> police stations in </w:t>
      </w:r>
      <w:r w:rsidRPr="002A002D">
        <w:rPr>
          <w:rFonts w:ascii="Times New Roman" w:hAnsi="Times New Roman" w:cs="Times New Roman"/>
          <w:sz w:val="24"/>
          <w:szCs w:val="24"/>
        </w:rPr>
        <w:t>the East Midland</w:t>
      </w:r>
      <w:r w:rsidR="00511FF3" w:rsidRPr="002A002D">
        <w:rPr>
          <w:rFonts w:ascii="Times New Roman" w:hAnsi="Times New Roman" w:cs="Times New Roman"/>
          <w:sz w:val="24"/>
          <w:szCs w:val="24"/>
        </w:rPr>
        <w:t>s</w:t>
      </w:r>
      <w:r w:rsidRPr="002A002D">
        <w:rPr>
          <w:rFonts w:ascii="Times New Roman" w:hAnsi="Times New Roman" w:cs="Times New Roman"/>
          <w:sz w:val="24"/>
          <w:szCs w:val="24"/>
        </w:rPr>
        <w:t xml:space="preserve"> area of England. </w:t>
      </w:r>
      <w:r w:rsidR="00E861E4" w:rsidRPr="002A002D">
        <w:rPr>
          <w:rFonts w:ascii="Times New Roman" w:hAnsi="Times New Roman" w:cs="Times New Roman"/>
          <w:sz w:val="24"/>
          <w:szCs w:val="24"/>
        </w:rPr>
        <w:t xml:space="preserve">Two respondents did not mention their gender identities. </w:t>
      </w:r>
      <w:r w:rsidR="00356954" w:rsidRPr="002A002D">
        <w:rPr>
          <w:rFonts w:ascii="Times New Roman" w:hAnsi="Times New Roman" w:cs="Times New Roman"/>
          <w:sz w:val="24"/>
          <w:szCs w:val="24"/>
        </w:rPr>
        <w:t xml:space="preserve">Thus, </w:t>
      </w:r>
      <w:r w:rsidR="00E861E4" w:rsidRPr="002A002D">
        <w:rPr>
          <w:rFonts w:ascii="Times New Roman" w:hAnsi="Times New Roman" w:cs="Times New Roman"/>
          <w:sz w:val="24"/>
          <w:szCs w:val="24"/>
        </w:rPr>
        <w:t xml:space="preserve">111 male and 49 female police </w:t>
      </w:r>
      <w:r w:rsidR="00E861E4" w:rsidRPr="002A002D">
        <w:rPr>
          <w:rFonts w:ascii="Times New Roman" w:hAnsi="Times New Roman" w:cs="Times New Roman"/>
          <w:sz w:val="24"/>
          <w:szCs w:val="24"/>
        </w:rPr>
        <w:lastRenderedPageBreak/>
        <w:t xml:space="preserve">officers responded </w:t>
      </w:r>
      <w:r w:rsidR="0021004E" w:rsidRPr="002A002D">
        <w:rPr>
          <w:rFonts w:ascii="Times New Roman" w:hAnsi="Times New Roman" w:cs="Times New Roman"/>
          <w:sz w:val="24"/>
          <w:szCs w:val="24"/>
        </w:rPr>
        <w:t xml:space="preserve">to </w:t>
      </w:r>
      <w:r w:rsidR="00E861E4" w:rsidRPr="002A002D">
        <w:rPr>
          <w:rFonts w:ascii="Times New Roman" w:hAnsi="Times New Roman" w:cs="Times New Roman"/>
          <w:sz w:val="24"/>
          <w:szCs w:val="24"/>
        </w:rPr>
        <w:t xml:space="preserve">questions. </w:t>
      </w:r>
      <w:r w:rsidR="0021004E" w:rsidRPr="002A002D">
        <w:rPr>
          <w:rFonts w:ascii="Times New Roman" w:hAnsi="Times New Roman" w:cs="Times New Roman"/>
          <w:sz w:val="24"/>
          <w:szCs w:val="24"/>
        </w:rPr>
        <w:t>Most</w:t>
      </w:r>
      <w:r w:rsidR="00B01558" w:rsidRPr="002A002D">
        <w:rPr>
          <w:rFonts w:ascii="Times New Roman" w:hAnsi="Times New Roman" w:cs="Times New Roman"/>
          <w:sz w:val="24"/>
          <w:szCs w:val="24"/>
        </w:rPr>
        <w:t xml:space="preserve"> of t</w:t>
      </w:r>
      <w:r w:rsidR="00155F73" w:rsidRPr="002A002D">
        <w:rPr>
          <w:rFonts w:ascii="Times New Roman" w:hAnsi="Times New Roman" w:cs="Times New Roman"/>
          <w:sz w:val="24"/>
          <w:szCs w:val="24"/>
        </w:rPr>
        <w:t>he respondents in our sample have</w:t>
      </w:r>
      <w:r w:rsidR="00E861E4" w:rsidRPr="002A002D">
        <w:rPr>
          <w:rFonts w:ascii="Times New Roman" w:hAnsi="Times New Roman" w:cs="Times New Roman"/>
          <w:sz w:val="24"/>
          <w:szCs w:val="24"/>
        </w:rPr>
        <w:t xml:space="preserve"> been in the service </w:t>
      </w:r>
      <w:r w:rsidR="00ED738C" w:rsidRPr="002A002D">
        <w:rPr>
          <w:rFonts w:ascii="Times New Roman" w:hAnsi="Times New Roman" w:cs="Times New Roman"/>
          <w:sz w:val="24"/>
          <w:szCs w:val="24"/>
        </w:rPr>
        <w:t xml:space="preserve">for up to </w:t>
      </w:r>
      <w:r w:rsidR="00E861E4" w:rsidRPr="002A002D">
        <w:rPr>
          <w:rFonts w:ascii="Times New Roman" w:hAnsi="Times New Roman" w:cs="Times New Roman"/>
          <w:sz w:val="24"/>
          <w:szCs w:val="24"/>
        </w:rPr>
        <w:t>20 year</w:t>
      </w:r>
      <w:r w:rsidR="003A4EB6" w:rsidRPr="002A002D">
        <w:rPr>
          <w:rFonts w:ascii="Times New Roman" w:hAnsi="Times New Roman" w:cs="Times New Roman"/>
          <w:sz w:val="24"/>
          <w:szCs w:val="24"/>
        </w:rPr>
        <w:t>s</w:t>
      </w:r>
      <w:r w:rsidR="00155F73" w:rsidRPr="002A002D">
        <w:rPr>
          <w:rFonts w:ascii="Times New Roman" w:hAnsi="Times New Roman" w:cs="Times New Roman"/>
          <w:sz w:val="24"/>
          <w:szCs w:val="24"/>
        </w:rPr>
        <w:t xml:space="preserve">. </w:t>
      </w:r>
      <w:r w:rsidR="0021004E" w:rsidRPr="002A002D">
        <w:rPr>
          <w:rFonts w:ascii="Times New Roman" w:hAnsi="Times New Roman" w:cs="Times New Roman"/>
          <w:sz w:val="24"/>
          <w:szCs w:val="24"/>
        </w:rPr>
        <w:t>Fewer</w:t>
      </w:r>
      <w:r w:rsidR="00155F73" w:rsidRPr="002A002D">
        <w:rPr>
          <w:rFonts w:ascii="Times New Roman" w:hAnsi="Times New Roman" w:cs="Times New Roman"/>
          <w:sz w:val="24"/>
          <w:szCs w:val="24"/>
        </w:rPr>
        <w:t xml:space="preserve"> have</w:t>
      </w:r>
      <w:r w:rsidR="00E861E4" w:rsidRPr="002A002D">
        <w:rPr>
          <w:rFonts w:ascii="Times New Roman" w:hAnsi="Times New Roman" w:cs="Times New Roman"/>
          <w:sz w:val="24"/>
          <w:szCs w:val="24"/>
        </w:rPr>
        <w:t xml:space="preserve"> been working for more than 20 years. </w:t>
      </w:r>
      <w:r w:rsidR="00A51EED" w:rsidRPr="002A002D">
        <w:rPr>
          <w:rFonts w:ascii="Times New Roman" w:hAnsi="Times New Roman" w:cs="Times New Roman"/>
          <w:sz w:val="24"/>
          <w:szCs w:val="24"/>
        </w:rPr>
        <w:t xml:space="preserve">Therefore, most </w:t>
      </w:r>
      <w:r w:rsidR="00E861E4" w:rsidRPr="002A002D">
        <w:rPr>
          <w:rFonts w:ascii="Times New Roman" w:hAnsi="Times New Roman" w:cs="Times New Roman"/>
          <w:sz w:val="24"/>
          <w:szCs w:val="24"/>
        </w:rPr>
        <w:t xml:space="preserve">of our sample </w:t>
      </w:r>
      <w:r w:rsidR="0021004E" w:rsidRPr="002A002D">
        <w:rPr>
          <w:rFonts w:ascii="Times New Roman" w:hAnsi="Times New Roman" w:cs="Times New Roman"/>
          <w:sz w:val="24"/>
          <w:szCs w:val="24"/>
        </w:rPr>
        <w:t xml:space="preserve">consisted </w:t>
      </w:r>
      <w:r w:rsidR="00E861E4" w:rsidRPr="002A002D">
        <w:rPr>
          <w:rFonts w:ascii="Times New Roman" w:hAnsi="Times New Roman" w:cs="Times New Roman"/>
          <w:sz w:val="24"/>
          <w:szCs w:val="24"/>
        </w:rPr>
        <w:t xml:space="preserve">of middle-aged police officers </w:t>
      </w:r>
      <w:r w:rsidR="003A4EB6" w:rsidRPr="002A002D">
        <w:rPr>
          <w:rFonts w:ascii="Times New Roman" w:hAnsi="Times New Roman" w:cs="Times New Roman"/>
          <w:sz w:val="24"/>
          <w:szCs w:val="24"/>
        </w:rPr>
        <w:t>between 30 and 50</w:t>
      </w:r>
      <w:r w:rsidR="0021004E" w:rsidRPr="002A002D">
        <w:rPr>
          <w:rFonts w:ascii="Times New Roman" w:hAnsi="Times New Roman" w:cs="Times New Roman"/>
          <w:sz w:val="24"/>
          <w:szCs w:val="24"/>
        </w:rPr>
        <w:t xml:space="preserve"> </w:t>
      </w:r>
      <w:r w:rsidR="003A4EB6" w:rsidRPr="002A002D">
        <w:rPr>
          <w:rFonts w:ascii="Times New Roman" w:hAnsi="Times New Roman" w:cs="Times New Roman"/>
          <w:sz w:val="24"/>
          <w:szCs w:val="24"/>
        </w:rPr>
        <w:t>year</w:t>
      </w:r>
      <w:r w:rsidR="0021004E" w:rsidRPr="002A002D">
        <w:rPr>
          <w:rFonts w:ascii="Times New Roman" w:hAnsi="Times New Roman" w:cs="Times New Roman"/>
          <w:sz w:val="24"/>
          <w:szCs w:val="24"/>
        </w:rPr>
        <w:t xml:space="preserve">s </w:t>
      </w:r>
      <w:r w:rsidR="00ED738C" w:rsidRPr="002A002D">
        <w:rPr>
          <w:rFonts w:ascii="Times New Roman" w:hAnsi="Times New Roman" w:cs="Times New Roman"/>
          <w:sz w:val="24"/>
          <w:szCs w:val="24"/>
        </w:rPr>
        <w:t>old.</w:t>
      </w:r>
      <w:r w:rsidR="001F1AD5" w:rsidRPr="001F1AD5">
        <w:t xml:space="preserve"> </w:t>
      </w:r>
      <w:r w:rsidR="001F1AD5" w:rsidRPr="001F1AD5">
        <w:rPr>
          <w:rFonts w:ascii="Times New Roman" w:hAnsi="Times New Roman" w:cs="Times New Roman"/>
          <w:sz w:val="24"/>
          <w:szCs w:val="24"/>
        </w:rPr>
        <w:t>Even though the majority of respondents are in service between 10-20 years and majority of them are male, neither the length of service nor gender played a role in the outcome of our analysis. For this reason, we focused on other dimensions in our research</w:t>
      </w:r>
      <w:r w:rsidR="001F1AD5">
        <w:rPr>
          <w:rFonts w:ascii="Times New Roman" w:hAnsi="Times New Roman" w:cs="Times New Roman"/>
          <w:sz w:val="24"/>
          <w:szCs w:val="24"/>
        </w:rPr>
        <w:t>.</w:t>
      </w:r>
      <w:r w:rsidR="007D39E0">
        <w:rPr>
          <w:rFonts w:ascii="Times New Roman" w:hAnsi="Times New Roman" w:cs="Times New Roman"/>
          <w:sz w:val="24"/>
          <w:szCs w:val="24"/>
        </w:rPr>
        <w:t xml:space="preserve"> We </w:t>
      </w:r>
      <w:r w:rsidR="007D39E0" w:rsidRPr="007D39E0">
        <w:rPr>
          <w:rFonts w:ascii="Times New Roman" w:hAnsi="Times New Roman" w:cs="Times New Roman"/>
          <w:sz w:val="24"/>
          <w:szCs w:val="24"/>
        </w:rPr>
        <w:t xml:space="preserve">conducted our survey in eight different police stations </w:t>
      </w:r>
      <w:r w:rsidR="007D39E0">
        <w:rPr>
          <w:rFonts w:ascii="Times New Roman" w:hAnsi="Times New Roman" w:cs="Times New Roman"/>
          <w:sz w:val="24"/>
          <w:szCs w:val="24"/>
        </w:rPr>
        <w:t xml:space="preserve">in East Midlands </w:t>
      </w:r>
      <w:r w:rsidR="007D39E0" w:rsidRPr="007D39E0">
        <w:rPr>
          <w:rFonts w:ascii="Times New Roman" w:hAnsi="Times New Roman" w:cs="Times New Roman"/>
          <w:sz w:val="24"/>
          <w:szCs w:val="24"/>
        </w:rPr>
        <w:t>to increase the reliability of our findings. We received high response rate for 15 questions changing between 92</w:t>
      </w:r>
      <w:r w:rsidR="007D39E0">
        <w:rPr>
          <w:rFonts w:ascii="Times New Roman" w:hAnsi="Times New Roman" w:cs="Times New Roman"/>
          <w:sz w:val="24"/>
          <w:szCs w:val="24"/>
        </w:rPr>
        <w:t>,5</w:t>
      </w:r>
      <w:r w:rsidR="007D39E0" w:rsidRPr="007D39E0">
        <w:rPr>
          <w:rFonts w:ascii="Times New Roman" w:hAnsi="Times New Roman" w:cs="Times New Roman"/>
          <w:sz w:val="24"/>
          <w:szCs w:val="24"/>
        </w:rPr>
        <w:t xml:space="preserve">% and 93,8%. </w:t>
      </w:r>
      <w:r w:rsidR="007D39E0">
        <w:rPr>
          <w:rFonts w:ascii="Times New Roman" w:hAnsi="Times New Roman" w:cs="Times New Roman"/>
          <w:sz w:val="24"/>
          <w:szCs w:val="24"/>
        </w:rPr>
        <w:t>O</w:t>
      </w:r>
      <w:r w:rsidR="007D39E0" w:rsidRPr="007D39E0">
        <w:rPr>
          <w:rFonts w:ascii="Times New Roman" w:hAnsi="Times New Roman" w:cs="Times New Roman"/>
          <w:sz w:val="24"/>
          <w:szCs w:val="24"/>
        </w:rPr>
        <w:t>ur sample demonstrates less errors of estimation for East Midlands; however, our statistical generalization might be limited in scope for the entire English police force</w:t>
      </w:r>
    </w:p>
    <w:p w14:paraId="23AB516B" w14:textId="40652263" w:rsidR="006909C9" w:rsidRPr="002A002D" w:rsidRDefault="006846F9" w:rsidP="0020247A">
      <w:pPr>
        <w:pStyle w:val="NoSpacing"/>
        <w:spacing w:after="480" w:line="480" w:lineRule="auto"/>
        <w:jc w:val="both"/>
        <w:rPr>
          <w:rFonts w:ascii="Times New Roman" w:hAnsi="Times New Roman" w:cs="Times New Roman"/>
          <w:sz w:val="24"/>
        </w:rPr>
      </w:pPr>
      <w:r w:rsidRPr="002A002D">
        <w:rPr>
          <w:rFonts w:ascii="Times New Roman" w:hAnsi="Times New Roman" w:cs="Times New Roman"/>
          <w:sz w:val="24"/>
        </w:rPr>
        <w:t xml:space="preserve">We asked eighteen questions. The first three questions </w:t>
      </w:r>
      <w:r w:rsidR="0021004E" w:rsidRPr="002A002D">
        <w:rPr>
          <w:rFonts w:ascii="Times New Roman" w:hAnsi="Times New Roman" w:cs="Times New Roman"/>
          <w:sz w:val="24"/>
        </w:rPr>
        <w:t>explored</w:t>
      </w:r>
      <w:r w:rsidRPr="002A002D">
        <w:rPr>
          <w:rFonts w:ascii="Times New Roman" w:hAnsi="Times New Roman" w:cs="Times New Roman"/>
          <w:sz w:val="24"/>
        </w:rPr>
        <w:t xml:space="preserve"> their main ideas about BWCs. The next fifteen questions endeavoured to</w:t>
      </w:r>
      <w:r w:rsidR="006177B4" w:rsidRPr="002A002D">
        <w:rPr>
          <w:rFonts w:ascii="Times New Roman" w:hAnsi="Times New Roman" w:cs="Times New Roman"/>
          <w:sz w:val="24"/>
        </w:rPr>
        <w:t xml:space="preserve"> </w:t>
      </w:r>
      <w:r w:rsidR="00ED738C" w:rsidRPr="002A002D">
        <w:rPr>
          <w:rFonts w:ascii="Times New Roman" w:hAnsi="Times New Roman" w:cs="Times New Roman"/>
          <w:sz w:val="24"/>
        </w:rPr>
        <w:t>explore their views on BWCs through three stages: (i) positive perceptions</w:t>
      </w:r>
      <w:r w:rsidRPr="002A002D">
        <w:rPr>
          <w:rFonts w:ascii="Times New Roman" w:hAnsi="Times New Roman" w:cs="Times New Roman"/>
          <w:sz w:val="24"/>
        </w:rPr>
        <w:t xml:space="preserve"> (seven questions</w:t>
      </w:r>
      <w:r w:rsidR="005C03E4" w:rsidRPr="002A002D">
        <w:rPr>
          <w:rFonts w:ascii="Times New Roman" w:hAnsi="Times New Roman" w:cs="Times New Roman"/>
          <w:sz w:val="24"/>
        </w:rPr>
        <w:t xml:space="preserve">, </w:t>
      </w:r>
      <w:r w:rsidR="005C03E4" w:rsidRPr="002A002D">
        <w:rPr>
          <w:rFonts w:ascii="Times New Roman" w:hAnsi="Times New Roman" w:cs="Times New Roman"/>
          <w:i/>
          <w:sz w:val="24"/>
        </w:rPr>
        <w:t>N</w:t>
      </w:r>
      <w:r w:rsidR="0021004E" w:rsidRPr="002A002D">
        <w:rPr>
          <w:rFonts w:ascii="Times New Roman" w:hAnsi="Times New Roman" w:cs="Times New Roman"/>
          <w:sz w:val="24"/>
        </w:rPr>
        <w:t xml:space="preserve"> = </w:t>
      </w:r>
      <w:r w:rsidR="005C03E4" w:rsidRPr="002A002D">
        <w:rPr>
          <w:rFonts w:ascii="Times New Roman" w:hAnsi="Times New Roman" w:cs="Times New Roman"/>
          <w:sz w:val="24"/>
        </w:rPr>
        <w:t>150)</w:t>
      </w:r>
      <w:r w:rsidR="00447C9D" w:rsidRPr="002A002D">
        <w:rPr>
          <w:rFonts w:ascii="Times New Roman" w:hAnsi="Times New Roman" w:cs="Times New Roman"/>
          <w:sz w:val="24"/>
        </w:rPr>
        <w:t>,</w:t>
      </w:r>
      <w:r w:rsidR="00ED738C" w:rsidRPr="002A002D">
        <w:rPr>
          <w:rFonts w:ascii="Times New Roman" w:hAnsi="Times New Roman" w:cs="Times New Roman"/>
          <w:sz w:val="24"/>
        </w:rPr>
        <w:t xml:space="preserve"> (ii) negative perceptions (four questions, </w:t>
      </w:r>
      <w:r w:rsidR="00ED738C" w:rsidRPr="002A002D">
        <w:rPr>
          <w:rFonts w:ascii="Times New Roman" w:hAnsi="Times New Roman" w:cs="Times New Roman"/>
          <w:i/>
          <w:sz w:val="24"/>
        </w:rPr>
        <w:t>N</w:t>
      </w:r>
      <w:r w:rsidR="0021004E" w:rsidRPr="002A002D">
        <w:rPr>
          <w:rFonts w:ascii="Times New Roman" w:hAnsi="Times New Roman" w:cs="Times New Roman"/>
          <w:sz w:val="24"/>
        </w:rPr>
        <w:t xml:space="preserve"> =</w:t>
      </w:r>
      <w:r w:rsidR="00ED738C" w:rsidRPr="002A002D">
        <w:rPr>
          <w:rFonts w:ascii="Times New Roman" w:hAnsi="Times New Roman" w:cs="Times New Roman"/>
          <w:sz w:val="24"/>
        </w:rPr>
        <w:t xml:space="preserve"> 152) and (iii) </w:t>
      </w:r>
      <w:r w:rsidRPr="002A002D">
        <w:rPr>
          <w:rFonts w:ascii="Times New Roman" w:hAnsi="Times New Roman" w:cs="Times New Roman"/>
          <w:sz w:val="24"/>
        </w:rPr>
        <w:t>evidence</w:t>
      </w:r>
      <w:r w:rsidR="00542374" w:rsidRPr="002A002D">
        <w:rPr>
          <w:rFonts w:ascii="Times New Roman" w:hAnsi="Times New Roman" w:cs="Times New Roman"/>
          <w:sz w:val="24"/>
        </w:rPr>
        <w:t>-focused perceptions</w:t>
      </w:r>
      <w:r w:rsidRPr="002A002D">
        <w:rPr>
          <w:rFonts w:ascii="Times New Roman" w:hAnsi="Times New Roman" w:cs="Times New Roman"/>
          <w:sz w:val="24"/>
        </w:rPr>
        <w:t xml:space="preserve"> (four questions</w:t>
      </w:r>
      <w:r w:rsidR="005C03E4" w:rsidRPr="002A002D">
        <w:rPr>
          <w:rFonts w:ascii="Times New Roman" w:hAnsi="Times New Roman" w:cs="Times New Roman"/>
          <w:sz w:val="24"/>
        </w:rPr>
        <w:t xml:space="preserve">, </w:t>
      </w:r>
      <w:r w:rsidR="005C03E4" w:rsidRPr="002A002D">
        <w:rPr>
          <w:rFonts w:ascii="Times New Roman" w:hAnsi="Times New Roman" w:cs="Times New Roman"/>
          <w:i/>
          <w:sz w:val="24"/>
        </w:rPr>
        <w:t>N</w:t>
      </w:r>
      <w:r w:rsidR="0021004E" w:rsidRPr="002A002D">
        <w:rPr>
          <w:rFonts w:ascii="Times New Roman" w:hAnsi="Times New Roman" w:cs="Times New Roman"/>
          <w:sz w:val="24"/>
        </w:rPr>
        <w:t xml:space="preserve"> =</w:t>
      </w:r>
      <w:r w:rsidR="005C03E4" w:rsidRPr="002A002D">
        <w:rPr>
          <w:rFonts w:ascii="Times New Roman" w:hAnsi="Times New Roman" w:cs="Times New Roman"/>
          <w:sz w:val="24"/>
        </w:rPr>
        <w:t xml:space="preserve"> 153)</w:t>
      </w:r>
      <w:r w:rsidR="00310A6C" w:rsidRPr="002A002D">
        <w:rPr>
          <w:rFonts w:ascii="Times New Roman" w:hAnsi="Times New Roman" w:cs="Times New Roman"/>
          <w:sz w:val="24"/>
        </w:rPr>
        <w:t>.</w:t>
      </w:r>
      <w:r w:rsidRPr="002A002D">
        <w:rPr>
          <w:rFonts w:ascii="Times New Roman" w:hAnsi="Times New Roman" w:cs="Times New Roman"/>
          <w:sz w:val="24"/>
        </w:rPr>
        <w:t xml:space="preserve"> </w:t>
      </w:r>
      <w:r w:rsidR="00310A6C" w:rsidRPr="002A002D">
        <w:rPr>
          <w:rFonts w:ascii="Times New Roman" w:hAnsi="Times New Roman" w:cs="Times New Roman"/>
          <w:sz w:val="24"/>
        </w:rPr>
        <w:t>Five of these fifteen questions used a five-point Likert-type scale</w:t>
      </w:r>
      <w:r w:rsidRPr="002A002D">
        <w:rPr>
          <w:rFonts w:ascii="Times New Roman" w:hAnsi="Times New Roman" w:cs="Times New Roman"/>
          <w:sz w:val="24"/>
        </w:rPr>
        <w:t xml:space="preserve">. We assigned the value of 1 for </w:t>
      </w:r>
      <w:r w:rsidR="0020247A" w:rsidRPr="002A002D">
        <w:rPr>
          <w:rFonts w:ascii="Times New Roman" w:hAnsi="Times New Roman" w:cs="Times New Roman"/>
          <w:sz w:val="24"/>
        </w:rPr>
        <w:t>“</w:t>
      </w:r>
      <w:r w:rsidRPr="002A002D">
        <w:rPr>
          <w:rFonts w:ascii="Times New Roman" w:hAnsi="Times New Roman" w:cs="Times New Roman"/>
          <w:sz w:val="24"/>
        </w:rPr>
        <w:t>strongly disagree</w:t>
      </w:r>
      <w:r w:rsidR="0020247A" w:rsidRPr="002A002D">
        <w:rPr>
          <w:rFonts w:ascii="Times New Roman" w:hAnsi="Times New Roman" w:cs="Times New Roman"/>
          <w:sz w:val="24"/>
        </w:rPr>
        <w:t>”</w:t>
      </w:r>
      <w:r w:rsidRPr="002A002D">
        <w:rPr>
          <w:rFonts w:ascii="Times New Roman" w:hAnsi="Times New Roman" w:cs="Times New Roman"/>
          <w:sz w:val="24"/>
        </w:rPr>
        <w:t xml:space="preserve">, 2 for </w:t>
      </w:r>
      <w:r w:rsidR="0020247A" w:rsidRPr="002A002D">
        <w:rPr>
          <w:rFonts w:ascii="Times New Roman" w:hAnsi="Times New Roman" w:cs="Times New Roman"/>
          <w:sz w:val="24"/>
        </w:rPr>
        <w:t>“</w:t>
      </w:r>
      <w:r w:rsidRPr="002A002D">
        <w:rPr>
          <w:rFonts w:ascii="Times New Roman" w:hAnsi="Times New Roman" w:cs="Times New Roman"/>
          <w:sz w:val="24"/>
        </w:rPr>
        <w:t>disagree</w:t>
      </w:r>
      <w:r w:rsidR="0020247A" w:rsidRPr="002A002D">
        <w:rPr>
          <w:rFonts w:ascii="Times New Roman" w:hAnsi="Times New Roman" w:cs="Times New Roman"/>
          <w:sz w:val="24"/>
        </w:rPr>
        <w:t>”</w:t>
      </w:r>
      <w:r w:rsidRPr="002A002D">
        <w:rPr>
          <w:rFonts w:ascii="Times New Roman" w:hAnsi="Times New Roman" w:cs="Times New Roman"/>
          <w:sz w:val="24"/>
        </w:rPr>
        <w:t xml:space="preserve">, 3 for </w:t>
      </w:r>
      <w:r w:rsidR="0020247A" w:rsidRPr="002A002D">
        <w:rPr>
          <w:rFonts w:ascii="Times New Roman" w:hAnsi="Times New Roman" w:cs="Times New Roman"/>
          <w:sz w:val="24"/>
        </w:rPr>
        <w:t>“</w:t>
      </w:r>
      <w:r w:rsidRPr="002A002D">
        <w:rPr>
          <w:rFonts w:ascii="Times New Roman" w:hAnsi="Times New Roman" w:cs="Times New Roman"/>
          <w:sz w:val="24"/>
        </w:rPr>
        <w:t>neutral</w:t>
      </w:r>
      <w:r w:rsidR="0020247A" w:rsidRPr="002A002D">
        <w:rPr>
          <w:rFonts w:ascii="Times New Roman" w:hAnsi="Times New Roman" w:cs="Times New Roman"/>
          <w:sz w:val="24"/>
        </w:rPr>
        <w:t>”</w:t>
      </w:r>
      <w:r w:rsidRPr="002A002D">
        <w:rPr>
          <w:rFonts w:ascii="Times New Roman" w:hAnsi="Times New Roman" w:cs="Times New Roman"/>
          <w:sz w:val="24"/>
        </w:rPr>
        <w:t xml:space="preserve"> (neither disagree nor agree), 4 for </w:t>
      </w:r>
      <w:r w:rsidR="0020247A" w:rsidRPr="002A002D">
        <w:rPr>
          <w:rFonts w:ascii="Times New Roman" w:hAnsi="Times New Roman" w:cs="Times New Roman"/>
          <w:sz w:val="24"/>
        </w:rPr>
        <w:t>“</w:t>
      </w:r>
      <w:r w:rsidRPr="002A002D">
        <w:rPr>
          <w:rFonts w:ascii="Times New Roman" w:hAnsi="Times New Roman" w:cs="Times New Roman"/>
          <w:sz w:val="24"/>
        </w:rPr>
        <w:t>agree</w:t>
      </w:r>
      <w:r w:rsidR="0020247A" w:rsidRPr="002A002D">
        <w:rPr>
          <w:rFonts w:ascii="Times New Roman" w:hAnsi="Times New Roman" w:cs="Times New Roman"/>
          <w:sz w:val="24"/>
        </w:rPr>
        <w:t>”</w:t>
      </w:r>
      <w:r w:rsidRPr="002A002D">
        <w:rPr>
          <w:rFonts w:ascii="Times New Roman" w:hAnsi="Times New Roman" w:cs="Times New Roman"/>
          <w:sz w:val="24"/>
        </w:rPr>
        <w:t xml:space="preserve"> </w:t>
      </w:r>
      <w:r w:rsidR="00535716" w:rsidRPr="002A002D">
        <w:rPr>
          <w:rFonts w:ascii="Times New Roman" w:hAnsi="Times New Roman" w:cs="Times New Roman"/>
          <w:sz w:val="24"/>
        </w:rPr>
        <w:t xml:space="preserve">and </w:t>
      </w:r>
      <w:r w:rsidRPr="002A002D">
        <w:rPr>
          <w:rFonts w:ascii="Times New Roman" w:hAnsi="Times New Roman" w:cs="Times New Roman"/>
          <w:sz w:val="24"/>
        </w:rPr>
        <w:t xml:space="preserve">5 for </w:t>
      </w:r>
      <w:r w:rsidR="0020247A" w:rsidRPr="002A002D">
        <w:rPr>
          <w:rFonts w:ascii="Times New Roman" w:hAnsi="Times New Roman" w:cs="Times New Roman"/>
          <w:sz w:val="24"/>
        </w:rPr>
        <w:t>“</w:t>
      </w:r>
      <w:r w:rsidRPr="002A002D">
        <w:rPr>
          <w:rFonts w:ascii="Times New Roman" w:hAnsi="Times New Roman" w:cs="Times New Roman"/>
          <w:sz w:val="24"/>
        </w:rPr>
        <w:t>strongly agree</w:t>
      </w:r>
      <w:r w:rsidR="0020247A" w:rsidRPr="002A002D">
        <w:rPr>
          <w:rFonts w:ascii="Times New Roman" w:hAnsi="Times New Roman" w:cs="Times New Roman"/>
          <w:sz w:val="24"/>
        </w:rPr>
        <w:t>”</w:t>
      </w:r>
      <w:r w:rsidRPr="002A002D">
        <w:rPr>
          <w:rFonts w:ascii="Times New Roman" w:hAnsi="Times New Roman" w:cs="Times New Roman"/>
          <w:sz w:val="24"/>
        </w:rPr>
        <w:t>.</w:t>
      </w:r>
      <w:r w:rsidR="00A315E1" w:rsidRPr="002A002D">
        <w:rPr>
          <w:rFonts w:ascii="Times New Roman" w:hAnsi="Times New Roman" w:cs="Times New Roman"/>
          <w:sz w:val="24"/>
        </w:rPr>
        <w:t xml:space="preserve"> Hence, any score more than 3.00 </w:t>
      </w:r>
      <w:r w:rsidR="00342D85" w:rsidRPr="002A002D">
        <w:rPr>
          <w:rFonts w:ascii="Times New Roman" w:hAnsi="Times New Roman" w:cs="Times New Roman"/>
          <w:sz w:val="24"/>
        </w:rPr>
        <w:t>results</w:t>
      </w:r>
      <w:r w:rsidR="00A315E1" w:rsidRPr="002A002D">
        <w:rPr>
          <w:rFonts w:ascii="Times New Roman" w:hAnsi="Times New Roman" w:cs="Times New Roman"/>
          <w:sz w:val="24"/>
        </w:rPr>
        <w:t xml:space="preserve"> </w:t>
      </w:r>
      <w:r w:rsidR="00310A6C" w:rsidRPr="002A002D">
        <w:rPr>
          <w:rFonts w:ascii="Times New Roman" w:hAnsi="Times New Roman" w:cs="Times New Roman"/>
          <w:sz w:val="24"/>
        </w:rPr>
        <w:t>in</w:t>
      </w:r>
      <w:r w:rsidR="00A315E1" w:rsidRPr="002A002D">
        <w:rPr>
          <w:rFonts w:ascii="Times New Roman" w:hAnsi="Times New Roman" w:cs="Times New Roman"/>
          <w:sz w:val="24"/>
        </w:rPr>
        <w:t xml:space="preserve"> agreement. </w:t>
      </w:r>
      <w:r w:rsidR="00310A6C" w:rsidRPr="002A002D">
        <w:rPr>
          <w:rFonts w:ascii="Times New Roman" w:hAnsi="Times New Roman" w:cs="Times New Roman"/>
          <w:sz w:val="24"/>
        </w:rPr>
        <w:t xml:space="preserve">A </w:t>
      </w:r>
      <w:r w:rsidR="00A315E1" w:rsidRPr="002A002D">
        <w:rPr>
          <w:rFonts w:ascii="Times New Roman" w:hAnsi="Times New Roman" w:cs="Times New Roman"/>
          <w:sz w:val="24"/>
        </w:rPr>
        <w:t>higher score means higher agreement with the question or statement.</w:t>
      </w:r>
      <w:r w:rsidRPr="002A002D">
        <w:rPr>
          <w:rFonts w:ascii="Times New Roman" w:hAnsi="Times New Roman" w:cs="Times New Roman"/>
          <w:sz w:val="24"/>
        </w:rPr>
        <w:t xml:space="preserve"> In a</w:t>
      </w:r>
      <w:r w:rsidR="00535716" w:rsidRPr="002A002D">
        <w:rPr>
          <w:rFonts w:ascii="Times New Roman" w:hAnsi="Times New Roman" w:cs="Times New Roman"/>
          <w:sz w:val="24"/>
        </w:rPr>
        <w:t xml:space="preserve">ddition to the </w:t>
      </w:r>
      <w:r w:rsidR="00310A6C" w:rsidRPr="002A002D">
        <w:rPr>
          <w:rFonts w:ascii="Times New Roman" w:hAnsi="Times New Roman" w:cs="Times New Roman"/>
          <w:sz w:val="24"/>
        </w:rPr>
        <w:t>Likert-type</w:t>
      </w:r>
      <w:r w:rsidR="00535716" w:rsidRPr="002A002D">
        <w:rPr>
          <w:rFonts w:ascii="Times New Roman" w:hAnsi="Times New Roman" w:cs="Times New Roman"/>
          <w:sz w:val="24"/>
        </w:rPr>
        <w:t xml:space="preserve"> </w:t>
      </w:r>
      <w:r w:rsidRPr="002A002D">
        <w:rPr>
          <w:rFonts w:ascii="Times New Roman" w:hAnsi="Times New Roman" w:cs="Times New Roman"/>
          <w:sz w:val="24"/>
        </w:rPr>
        <w:t xml:space="preserve">questions, the respondents </w:t>
      </w:r>
      <w:r w:rsidR="00310A6C" w:rsidRPr="002A002D">
        <w:rPr>
          <w:rFonts w:ascii="Times New Roman" w:hAnsi="Times New Roman" w:cs="Times New Roman"/>
          <w:sz w:val="24"/>
        </w:rPr>
        <w:t xml:space="preserve">could </w:t>
      </w:r>
      <w:r w:rsidRPr="002A002D">
        <w:rPr>
          <w:rFonts w:ascii="Times New Roman" w:hAnsi="Times New Roman" w:cs="Times New Roman"/>
          <w:sz w:val="24"/>
        </w:rPr>
        <w:t xml:space="preserve">also make comments </w:t>
      </w:r>
      <w:r w:rsidR="00310A6C" w:rsidRPr="002A002D">
        <w:rPr>
          <w:rFonts w:ascii="Times New Roman" w:hAnsi="Times New Roman" w:cs="Times New Roman"/>
          <w:sz w:val="24"/>
        </w:rPr>
        <w:t xml:space="preserve">on </w:t>
      </w:r>
      <w:r w:rsidRPr="002A002D">
        <w:rPr>
          <w:rFonts w:ascii="Times New Roman" w:hAnsi="Times New Roman" w:cs="Times New Roman"/>
          <w:sz w:val="24"/>
        </w:rPr>
        <w:t>the questions</w:t>
      </w:r>
      <w:r w:rsidR="00310A6C" w:rsidRPr="002A002D">
        <w:rPr>
          <w:rFonts w:ascii="Times New Roman" w:hAnsi="Times New Roman" w:cs="Times New Roman"/>
          <w:sz w:val="24"/>
        </w:rPr>
        <w:t>,</w:t>
      </w:r>
      <w:r w:rsidRPr="002A002D">
        <w:rPr>
          <w:rFonts w:ascii="Times New Roman" w:hAnsi="Times New Roman" w:cs="Times New Roman"/>
          <w:sz w:val="24"/>
        </w:rPr>
        <w:t xml:space="preserve"> and they </w:t>
      </w:r>
      <w:r w:rsidR="00310A6C" w:rsidRPr="002A002D">
        <w:rPr>
          <w:rFonts w:ascii="Times New Roman" w:hAnsi="Times New Roman" w:cs="Times New Roman"/>
          <w:sz w:val="24"/>
        </w:rPr>
        <w:t>could give</w:t>
      </w:r>
      <w:r w:rsidRPr="002A002D">
        <w:rPr>
          <w:rFonts w:ascii="Times New Roman" w:hAnsi="Times New Roman" w:cs="Times New Roman"/>
          <w:sz w:val="24"/>
        </w:rPr>
        <w:t xml:space="preserve"> their own views </w:t>
      </w:r>
      <w:r w:rsidR="006177B4" w:rsidRPr="002A002D">
        <w:rPr>
          <w:rFonts w:ascii="Times New Roman" w:hAnsi="Times New Roman" w:cs="Times New Roman"/>
          <w:sz w:val="24"/>
        </w:rPr>
        <w:t>as</w:t>
      </w:r>
      <w:r w:rsidRPr="002A002D">
        <w:rPr>
          <w:rFonts w:ascii="Times New Roman" w:hAnsi="Times New Roman" w:cs="Times New Roman"/>
          <w:sz w:val="24"/>
        </w:rPr>
        <w:t xml:space="preserve"> additional comments. </w:t>
      </w:r>
      <w:r w:rsidR="00310A6C" w:rsidRPr="002A002D">
        <w:rPr>
          <w:rFonts w:ascii="Times New Roman" w:hAnsi="Times New Roman" w:cs="Times New Roman"/>
          <w:sz w:val="24"/>
        </w:rPr>
        <w:t xml:space="preserve">Some </w:t>
      </w:r>
      <w:r w:rsidRPr="002A002D">
        <w:rPr>
          <w:rFonts w:ascii="Times New Roman" w:hAnsi="Times New Roman" w:cs="Times New Roman"/>
          <w:sz w:val="24"/>
        </w:rPr>
        <w:t xml:space="preserve">90 of the respondents </w:t>
      </w:r>
      <w:r w:rsidR="005C03E4" w:rsidRPr="002A002D">
        <w:rPr>
          <w:rFonts w:ascii="Times New Roman" w:hAnsi="Times New Roman" w:cs="Times New Roman"/>
          <w:sz w:val="24"/>
        </w:rPr>
        <w:t xml:space="preserve">used </w:t>
      </w:r>
      <w:r w:rsidR="00310A6C" w:rsidRPr="002A002D">
        <w:rPr>
          <w:rFonts w:ascii="Times New Roman" w:hAnsi="Times New Roman" w:cs="Times New Roman"/>
          <w:sz w:val="24"/>
        </w:rPr>
        <w:t xml:space="preserve">the </w:t>
      </w:r>
      <w:r w:rsidR="005C03E4" w:rsidRPr="002A002D">
        <w:rPr>
          <w:rFonts w:ascii="Times New Roman" w:hAnsi="Times New Roman" w:cs="Times New Roman"/>
          <w:sz w:val="24"/>
        </w:rPr>
        <w:t>additional comment</w:t>
      </w:r>
      <w:r w:rsidRPr="002A002D">
        <w:rPr>
          <w:rFonts w:ascii="Times New Roman" w:hAnsi="Times New Roman" w:cs="Times New Roman"/>
          <w:sz w:val="24"/>
        </w:rPr>
        <w:t xml:space="preserve"> section to</w:t>
      </w:r>
      <w:r w:rsidR="006177B4" w:rsidRPr="002A002D">
        <w:rPr>
          <w:rFonts w:ascii="Times New Roman" w:hAnsi="Times New Roman" w:cs="Times New Roman"/>
          <w:sz w:val="24"/>
        </w:rPr>
        <w:t xml:space="preserve"> </w:t>
      </w:r>
      <w:r w:rsidR="00DA1206" w:rsidRPr="002A002D">
        <w:rPr>
          <w:rFonts w:ascii="Times New Roman" w:hAnsi="Times New Roman" w:cs="Times New Roman"/>
          <w:sz w:val="24"/>
        </w:rPr>
        <w:t>offer</w:t>
      </w:r>
      <w:r w:rsidR="006177B4" w:rsidRPr="002A002D">
        <w:rPr>
          <w:rFonts w:ascii="Times New Roman" w:hAnsi="Times New Roman" w:cs="Times New Roman"/>
          <w:sz w:val="24"/>
        </w:rPr>
        <w:t xml:space="preserve"> </w:t>
      </w:r>
      <w:r w:rsidRPr="002A002D">
        <w:rPr>
          <w:rFonts w:ascii="Times New Roman" w:hAnsi="Times New Roman" w:cs="Times New Roman"/>
          <w:sz w:val="24"/>
        </w:rPr>
        <w:t xml:space="preserve">their opinions </w:t>
      </w:r>
      <w:r w:rsidR="005C03E4" w:rsidRPr="002A002D">
        <w:rPr>
          <w:rFonts w:ascii="Times New Roman" w:hAnsi="Times New Roman" w:cs="Times New Roman"/>
          <w:sz w:val="24"/>
        </w:rPr>
        <w:t>concerning</w:t>
      </w:r>
      <w:r w:rsidRPr="002A002D">
        <w:rPr>
          <w:rFonts w:ascii="Times New Roman" w:hAnsi="Times New Roman" w:cs="Times New Roman"/>
          <w:sz w:val="24"/>
        </w:rPr>
        <w:t xml:space="preserve"> BWCs. We combined </w:t>
      </w:r>
      <w:r w:rsidR="00310A6C" w:rsidRPr="002A002D">
        <w:rPr>
          <w:rFonts w:ascii="Times New Roman" w:hAnsi="Times New Roman" w:cs="Times New Roman"/>
          <w:sz w:val="24"/>
        </w:rPr>
        <w:t xml:space="preserve">these </w:t>
      </w:r>
      <w:r w:rsidRPr="002A002D">
        <w:rPr>
          <w:rFonts w:ascii="Times New Roman" w:hAnsi="Times New Roman" w:cs="Times New Roman"/>
          <w:sz w:val="24"/>
        </w:rPr>
        <w:t xml:space="preserve">comments with the outcome of our statistical </w:t>
      </w:r>
      <w:r w:rsidR="009F38A1" w:rsidRPr="002A002D">
        <w:rPr>
          <w:rFonts w:ascii="Times New Roman" w:hAnsi="Times New Roman" w:cs="Times New Roman"/>
          <w:sz w:val="24"/>
        </w:rPr>
        <w:t>research</w:t>
      </w:r>
      <w:r w:rsidRPr="002A002D">
        <w:rPr>
          <w:rFonts w:ascii="Times New Roman" w:hAnsi="Times New Roman" w:cs="Times New Roman"/>
          <w:sz w:val="24"/>
        </w:rPr>
        <w:t xml:space="preserve"> in the findings section to explore and </w:t>
      </w:r>
      <w:r w:rsidR="006177B4" w:rsidRPr="002A002D">
        <w:rPr>
          <w:rFonts w:ascii="Times New Roman" w:hAnsi="Times New Roman" w:cs="Times New Roman"/>
          <w:sz w:val="24"/>
        </w:rPr>
        <w:t xml:space="preserve">scrutinise </w:t>
      </w:r>
      <w:r w:rsidRPr="002A002D">
        <w:rPr>
          <w:rFonts w:ascii="Times New Roman" w:hAnsi="Times New Roman" w:cs="Times New Roman"/>
          <w:sz w:val="24"/>
        </w:rPr>
        <w:t xml:space="preserve">the perplexing results we derived from our </w:t>
      </w:r>
      <w:r w:rsidR="009F38A1" w:rsidRPr="002A002D">
        <w:rPr>
          <w:rFonts w:ascii="Times New Roman" w:hAnsi="Times New Roman" w:cs="Times New Roman"/>
          <w:sz w:val="24"/>
        </w:rPr>
        <w:t>quantitative</w:t>
      </w:r>
      <w:r w:rsidRPr="002A002D">
        <w:rPr>
          <w:rFonts w:ascii="Times New Roman" w:hAnsi="Times New Roman" w:cs="Times New Roman"/>
          <w:sz w:val="24"/>
        </w:rPr>
        <w:t xml:space="preserve"> </w:t>
      </w:r>
      <w:r w:rsidR="009F38A1" w:rsidRPr="002A002D">
        <w:rPr>
          <w:rFonts w:ascii="Times New Roman" w:hAnsi="Times New Roman" w:cs="Times New Roman"/>
          <w:sz w:val="24"/>
        </w:rPr>
        <w:t>analyses.</w:t>
      </w:r>
      <w:r w:rsidR="00342D85" w:rsidRPr="002A002D">
        <w:rPr>
          <w:rFonts w:ascii="Times New Roman" w:hAnsi="Times New Roman" w:cs="Times New Roman"/>
          <w:sz w:val="24"/>
        </w:rPr>
        <w:t xml:space="preserve"> Our data </w:t>
      </w:r>
      <w:r w:rsidR="00310A6C" w:rsidRPr="002A002D">
        <w:rPr>
          <w:rFonts w:ascii="Times New Roman" w:hAnsi="Times New Roman" w:cs="Times New Roman"/>
          <w:sz w:val="24"/>
        </w:rPr>
        <w:t xml:space="preserve">are </w:t>
      </w:r>
      <w:r w:rsidR="00342D85" w:rsidRPr="002A002D">
        <w:rPr>
          <w:rFonts w:ascii="Times New Roman" w:hAnsi="Times New Roman" w:cs="Times New Roman"/>
          <w:sz w:val="24"/>
        </w:rPr>
        <w:t xml:space="preserve">limited </w:t>
      </w:r>
      <w:r w:rsidR="002D06ED" w:rsidRPr="002A002D">
        <w:rPr>
          <w:rFonts w:ascii="Times New Roman" w:hAnsi="Times New Roman" w:cs="Times New Roman"/>
          <w:sz w:val="24"/>
        </w:rPr>
        <w:t xml:space="preserve">in that we are </w:t>
      </w:r>
      <w:r w:rsidR="00342D85" w:rsidRPr="002A002D">
        <w:rPr>
          <w:rFonts w:ascii="Times New Roman" w:hAnsi="Times New Roman" w:cs="Times New Roman"/>
          <w:sz w:val="24"/>
        </w:rPr>
        <w:t>measuring the perceptions of police force regarding BWC before they started using it.</w:t>
      </w:r>
      <w:r w:rsidR="006D056B">
        <w:rPr>
          <w:rFonts w:ascii="Times New Roman" w:hAnsi="Times New Roman" w:cs="Times New Roman"/>
          <w:sz w:val="24"/>
        </w:rPr>
        <w:t xml:space="preserve"> </w:t>
      </w:r>
    </w:p>
    <w:p w14:paraId="7E5F3555" w14:textId="77777777" w:rsidR="008D2B98" w:rsidRPr="002A002D" w:rsidRDefault="00C43BD1" w:rsidP="00201869">
      <w:pPr>
        <w:keepNext/>
        <w:rPr>
          <w:rFonts w:ascii="Times New Roman" w:hAnsi="Times New Roman" w:cs="Times New Roman"/>
          <w:b/>
          <w:sz w:val="24"/>
        </w:rPr>
      </w:pPr>
      <w:r w:rsidRPr="002A002D">
        <w:rPr>
          <w:rFonts w:ascii="Times New Roman" w:hAnsi="Times New Roman" w:cs="Times New Roman"/>
          <w:b/>
          <w:sz w:val="24"/>
        </w:rPr>
        <w:lastRenderedPageBreak/>
        <w:t>Findings</w:t>
      </w:r>
    </w:p>
    <w:p w14:paraId="258DF850" w14:textId="2893C82C" w:rsidR="008C497A" w:rsidRPr="002A002D" w:rsidRDefault="001E4274" w:rsidP="00201869">
      <w:pPr>
        <w:autoSpaceDE w:val="0"/>
        <w:autoSpaceDN w:val="0"/>
        <w:adjustRightInd w:val="0"/>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The first three questions</w:t>
      </w:r>
      <w:r w:rsidR="00DA1206" w:rsidRPr="002A002D">
        <w:rPr>
          <w:rFonts w:ascii="Times New Roman" w:hAnsi="Times New Roman" w:cs="Times New Roman"/>
          <w:sz w:val="24"/>
          <w:szCs w:val="24"/>
        </w:rPr>
        <w:t xml:space="preserve"> we</w:t>
      </w:r>
      <w:r w:rsidR="00651CF2" w:rsidRPr="002A002D">
        <w:rPr>
          <w:rFonts w:ascii="Times New Roman" w:hAnsi="Times New Roman" w:cs="Times New Roman"/>
          <w:sz w:val="24"/>
          <w:szCs w:val="24"/>
        </w:rPr>
        <w:t>re devised</w:t>
      </w:r>
      <w:r w:rsidRPr="002A002D">
        <w:rPr>
          <w:rFonts w:ascii="Times New Roman" w:hAnsi="Times New Roman" w:cs="Times New Roman"/>
          <w:sz w:val="24"/>
          <w:szCs w:val="24"/>
        </w:rPr>
        <w:t xml:space="preserve"> to </w:t>
      </w:r>
      <w:r w:rsidR="003541BF" w:rsidRPr="002A002D">
        <w:rPr>
          <w:rFonts w:ascii="Times New Roman" w:hAnsi="Times New Roman" w:cs="Times New Roman"/>
          <w:sz w:val="24"/>
          <w:szCs w:val="24"/>
        </w:rPr>
        <w:t>explore the respondents’</w:t>
      </w:r>
      <w:r w:rsidRPr="002A002D">
        <w:rPr>
          <w:rFonts w:ascii="Times New Roman" w:hAnsi="Times New Roman" w:cs="Times New Roman"/>
          <w:sz w:val="24"/>
          <w:szCs w:val="24"/>
        </w:rPr>
        <w:t xml:space="preserve"> </w:t>
      </w:r>
      <w:r w:rsidR="00651CF2" w:rsidRPr="002A002D">
        <w:rPr>
          <w:rFonts w:ascii="Times New Roman" w:hAnsi="Times New Roman" w:cs="Times New Roman"/>
          <w:sz w:val="24"/>
          <w:szCs w:val="24"/>
        </w:rPr>
        <w:t>broad</w:t>
      </w:r>
      <w:r w:rsidRPr="002A002D">
        <w:rPr>
          <w:rFonts w:ascii="Times New Roman" w:hAnsi="Times New Roman" w:cs="Times New Roman"/>
          <w:sz w:val="24"/>
          <w:szCs w:val="24"/>
        </w:rPr>
        <w:t xml:space="preserve"> views </w:t>
      </w:r>
      <w:r w:rsidR="00651CF2" w:rsidRPr="002A002D">
        <w:rPr>
          <w:rFonts w:ascii="Times New Roman" w:hAnsi="Times New Roman" w:cs="Times New Roman"/>
          <w:sz w:val="24"/>
          <w:szCs w:val="24"/>
        </w:rPr>
        <w:t xml:space="preserve">concerning </w:t>
      </w:r>
      <w:r w:rsidRPr="002A002D">
        <w:rPr>
          <w:rFonts w:ascii="Times New Roman" w:hAnsi="Times New Roman" w:cs="Times New Roman"/>
          <w:sz w:val="24"/>
          <w:szCs w:val="24"/>
        </w:rPr>
        <w:t xml:space="preserve">the BWCs before </w:t>
      </w:r>
      <w:r w:rsidR="00A924F4" w:rsidRPr="002A002D">
        <w:rPr>
          <w:rFonts w:ascii="Times New Roman" w:hAnsi="Times New Roman" w:cs="Times New Roman"/>
          <w:sz w:val="24"/>
          <w:szCs w:val="24"/>
        </w:rPr>
        <w:t>asking</w:t>
      </w:r>
      <w:r w:rsidRPr="002A002D">
        <w:rPr>
          <w:rFonts w:ascii="Times New Roman" w:hAnsi="Times New Roman" w:cs="Times New Roman"/>
          <w:sz w:val="24"/>
          <w:szCs w:val="24"/>
        </w:rPr>
        <w:t xml:space="preserve"> more specific questions</w:t>
      </w:r>
      <w:r w:rsidR="009D4F88" w:rsidRPr="002A002D">
        <w:rPr>
          <w:rFonts w:ascii="Times New Roman" w:hAnsi="Times New Roman" w:cs="Times New Roman"/>
          <w:sz w:val="24"/>
          <w:szCs w:val="24"/>
        </w:rPr>
        <w:t xml:space="preserve"> about </w:t>
      </w:r>
      <w:r w:rsidR="00E81C91" w:rsidRPr="002A002D">
        <w:rPr>
          <w:rFonts w:ascii="Times New Roman" w:hAnsi="Times New Roman" w:cs="Times New Roman"/>
          <w:sz w:val="24"/>
          <w:szCs w:val="24"/>
        </w:rPr>
        <w:t xml:space="preserve">positive perceptions, negative perceptions, and evidence collection. </w:t>
      </w:r>
      <w:r w:rsidR="00C14123" w:rsidRPr="002A002D">
        <w:rPr>
          <w:rFonts w:ascii="Times New Roman" w:hAnsi="Times New Roman" w:cs="Times New Roman"/>
          <w:sz w:val="24"/>
          <w:szCs w:val="24"/>
        </w:rPr>
        <w:t xml:space="preserve">The </w:t>
      </w:r>
      <w:r w:rsidR="009D4F88" w:rsidRPr="002A002D">
        <w:rPr>
          <w:rFonts w:ascii="Times New Roman" w:hAnsi="Times New Roman" w:cs="Times New Roman"/>
          <w:sz w:val="24"/>
          <w:szCs w:val="24"/>
        </w:rPr>
        <w:t>response</w:t>
      </w:r>
      <w:r w:rsidR="00C14123" w:rsidRPr="002A002D">
        <w:rPr>
          <w:rFonts w:ascii="Times New Roman" w:hAnsi="Times New Roman" w:cs="Times New Roman"/>
          <w:sz w:val="24"/>
          <w:szCs w:val="24"/>
        </w:rPr>
        <w:t xml:space="preserve"> to the first question</w:t>
      </w:r>
      <w:r w:rsidR="009D4F88" w:rsidRPr="002A002D">
        <w:rPr>
          <w:rFonts w:ascii="Times New Roman" w:hAnsi="Times New Roman" w:cs="Times New Roman"/>
          <w:sz w:val="24"/>
          <w:szCs w:val="24"/>
        </w:rPr>
        <w:t xml:space="preserve"> confirms that </w:t>
      </w:r>
      <w:r w:rsidR="003541BF" w:rsidRPr="002A002D">
        <w:rPr>
          <w:rFonts w:ascii="Times New Roman" w:hAnsi="Times New Roman" w:cs="Times New Roman"/>
          <w:sz w:val="24"/>
          <w:szCs w:val="24"/>
        </w:rPr>
        <w:t>89.7</w:t>
      </w:r>
      <w:r w:rsidR="009D4F88" w:rsidRPr="002A002D">
        <w:rPr>
          <w:rFonts w:ascii="Times New Roman" w:hAnsi="Times New Roman" w:cs="Times New Roman"/>
          <w:sz w:val="24"/>
          <w:szCs w:val="24"/>
        </w:rPr>
        <w:t xml:space="preserve">% of the police in this study expect a positive impact </w:t>
      </w:r>
      <w:r w:rsidR="003541BF" w:rsidRPr="002A002D">
        <w:rPr>
          <w:rFonts w:ascii="Times New Roman" w:hAnsi="Times New Roman" w:cs="Times New Roman"/>
          <w:sz w:val="24"/>
          <w:szCs w:val="24"/>
        </w:rPr>
        <w:t>from</w:t>
      </w:r>
      <w:r w:rsidR="009D4F88" w:rsidRPr="002A002D">
        <w:rPr>
          <w:rFonts w:ascii="Times New Roman" w:hAnsi="Times New Roman" w:cs="Times New Roman"/>
          <w:sz w:val="24"/>
          <w:szCs w:val="24"/>
        </w:rPr>
        <w:t xml:space="preserve"> BWCs. On the other hand, </w:t>
      </w:r>
      <w:r w:rsidR="003541BF" w:rsidRPr="002A002D">
        <w:rPr>
          <w:rFonts w:ascii="Times New Roman" w:hAnsi="Times New Roman" w:cs="Times New Roman"/>
          <w:sz w:val="24"/>
          <w:szCs w:val="24"/>
        </w:rPr>
        <w:t>83</w:t>
      </w:r>
      <w:r w:rsidR="009D4F88" w:rsidRPr="002A002D">
        <w:rPr>
          <w:rFonts w:ascii="Times New Roman" w:hAnsi="Times New Roman" w:cs="Times New Roman"/>
          <w:sz w:val="24"/>
          <w:szCs w:val="24"/>
        </w:rPr>
        <w:t xml:space="preserve">% of the respondents do not believe that BWCs will change their behaviour on duty. Finally, </w:t>
      </w:r>
      <w:r w:rsidR="003541BF" w:rsidRPr="002A002D">
        <w:rPr>
          <w:rFonts w:ascii="Times New Roman" w:hAnsi="Times New Roman" w:cs="Times New Roman"/>
          <w:sz w:val="24"/>
          <w:szCs w:val="24"/>
        </w:rPr>
        <w:t>24.8</w:t>
      </w:r>
      <w:r w:rsidR="009D4F88" w:rsidRPr="002A002D">
        <w:rPr>
          <w:rFonts w:ascii="Times New Roman" w:hAnsi="Times New Roman" w:cs="Times New Roman"/>
          <w:sz w:val="24"/>
          <w:szCs w:val="24"/>
        </w:rPr>
        <w:t>% of the respondents have some serious concerns about the use of BWCs.</w:t>
      </w:r>
      <w:r w:rsidRPr="002A002D">
        <w:rPr>
          <w:rFonts w:ascii="Times New Roman" w:hAnsi="Times New Roman" w:cs="Times New Roman"/>
          <w:sz w:val="24"/>
          <w:szCs w:val="24"/>
        </w:rPr>
        <w:t xml:space="preserve"> </w:t>
      </w:r>
      <w:r w:rsidR="00AA6C57" w:rsidRPr="002A002D">
        <w:rPr>
          <w:rFonts w:ascii="Times New Roman" w:hAnsi="Times New Roman" w:cs="Times New Roman"/>
          <w:sz w:val="24"/>
          <w:szCs w:val="24"/>
        </w:rPr>
        <w:t>We analysed the</w:t>
      </w:r>
      <w:r w:rsidR="009E7B1E" w:rsidRPr="002A002D">
        <w:rPr>
          <w:rFonts w:ascii="Times New Roman" w:hAnsi="Times New Roman" w:cs="Times New Roman"/>
          <w:sz w:val="24"/>
          <w:szCs w:val="24"/>
        </w:rPr>
        <w:t xml:space="preserve"> responses</w:t>
      </w:r>
      <w:r w:rsidR="001C26EA" w:rsidRPr="002A002D">
        <w:rPr>
          <w:rFonts w:ascii="Times New Roman" w:hAnsi="Times New Roman" w:cs="Times New Roman"/>
          <w:sz w:val="24"/>
          <w:szCs w:val="24"/>
        </w:rPr>
        <w:t xml:space="preserve"> </w:t>
      </w:r>
      <w:r w:rsidR="009E7B1E" w:rsidRPr="002A002D">
        <w:rPr>
          <w:rFonts w:ascii="Times New Roman" w:hAnsi="Times New Roman" w:cs="Times New Roman"/>
          <w:sz w:val="24"/>
          <w:szCs w:val="24"/>
        </w:rPr>
        <w:t>to the</w:t>
      </w:r>
      <w:r w:rsidR="00AA6C57" w:rsidRPr="002A002D">
        <w:rPr>
          <w:rFonts w:ascii="Times New Roman" w:hAnsi="Times New Roman" w:cs="Times New Roman"/>
          <w:sz w:val="24"/>
          <w:szCs w:val="24"/>
        </w:rPr>
        <w:t xml:space="preserve"> </w:t>
      </w:r>
      <w:r w:rsidR="005676B4" w:rsidRPr="002A002D">
        <w:rPr>
          <w:rFonts w:ascii="Times New Roman" w:hAnsi="Times New Roman" w:cs="Times New Roman"/>
          <w:sz w:val="24"/>
          <w:szCs w:val="24"/>
        </w:rPr>
        <w:t>following</w:t>
      </w:r>
      <w:r w:rsidR="00AA6C57" w:rsidRPr="002A002D">
        <w:rPr>
          <w:rFonts w:ascii="Times New Roman" w:hAnsi="Times New Roman" w:cs="Times New Roman"/>
          <w:sz w:val="24"/>
          <w:szCs w:val="24"/>
        </w:rPr>
        <w:t xml:space="preserve"> fifteen </w:t>
      </w:r>
      <w:r w:rsidR="009E7B1E" w:rsidRPr="002A002D">
        <w:rPr>
          <w:rFonts w:ascii="Times New Roman" w:hAnsi="Times New Roman" w:cs="Times New Roman"/>
          <w:sz w:val="24"/>
          <w:szCs w:val="24"/>
        </w:rPr>
        <w:t xml:space="preserve">questions in a more deliberate way </w:t>
      </w:r>
      <w:r w:rsidR="0035356F" w:rsidRPr="002A002D">
        <w:rPr>
          <w:rFonts w:ascii="Times New Roman" w:hAnsi="Times New Roman" w:cs="Times New Roman"/>
          <w:sz w:val="24"/>
          <w:szCs w:val="24"/>
        </w:rPr>
        <w:t xml:space="preserve">as reported </w:t>
      </w:r>
      <w:r w:rsidR="005676B4" w:rsidRPr="002A002D">
        <w:rPr>
          <w:rFonts w:ascii="Times New Roman" w:hAnsi="Times New Roman" w:cs="Times New Roman"/>
          <w:sz w:val="24"/>
          <w:szCs w:val="24"/>
        </w:rPr>
        <w:t xml:space="preserve">in the next three sections </w:t>
      </w:r>
      <w:r w:rsidR="001C5084" w:rsidRPr="002A002D">
        <w:rPr>
          <w:rFonts w:ascii="Times New Roman" w:hAnsi="Times New Roman" w:cs="Times New Roman"/>
          <w:sz w:val="24"/>
          <w:szCs w:val="24"/>
        </w:rPr>
        <w:t>(positive perceptions, negative perceptions, evidence</w:t>
      </w:r>
      <w:r w:rsidR="00542374" w:rsidRPr="002A002D">
        <w:rPr>
          <w:rFonts w:ascii="Times New Roman" w:hAnsi="Times New Roman" w:cs="Times New Roman"/>
          <w:sz w:val="24"/>
          <w:szCs w:val="24"/>
        </w:rPr>
        <w:t>-focused perceptions</w:t>
      </w:r>
      <w:r w:rsidR="001C5084" w:rsidRPr="002A002D">
        <w:rPr>
          <w:rFonts w:ascii="Times New Roman" w:hAnsi="Times New Roman" w:cs="Times New Roman"/>
          <w:sz w:val="24"/>
          <w:szCs w:val="24"/>
        </w:rPr>
        <w:t xml:space="preserve">) </w:t>
      </w:r>
      <w:r w:rsidR="009E7B1E" w:rsidRPr="002A002D">
        <w:rPr>
          <w:rFonts w:ascii="Times New Roman" w:hAnsi="Times New Roman" w:cs="Times New Roman"/>
          <w:sz w:val="24"/>
          <w:szCs w:val="24"/>
        </w:rPr>
        <w:t xml:space="preserve">to </w:t>
      </w:r>
      <w:r w:rsidR="007E32DB" w:rsidRPr="002A002D">
        <w:rPr>
          <w:rFonts w:ascii="Times New Roman" w:hAnsi="Times New Roman" w:cs="Times New Roman"/>
          <w:sz w:val="24"/>
          <w:szCs w:val="24"/>
        </w:rPr>
        <w:t xml:space="preserve">elaborate </w:t>
      </w:r>
      <w:r w:rsidR="009E7B1E" w:rsidRPr="002A002D">
        <w:rPr>
          <w:rFonts w:ascii="Times New Roman" w:hAnsi="Times New Roman" w:cs="Times New Roman"/>
          <w:sz w:val="24"/>
          <w:szCs w:val="24"/>
        </w:rPr>
        <w:t>the ro</w:t>
      </w:r>
      <w:r w:rsidR="00C14123" w:rsidRPr="002A002D">
        <w:rPr>
          <w:rFonts w:ascii="Times New Roman" w:hAnsi="Times New Roman" w:cs="Times New Roman"/>
          <w:sz w:val="24"/>
          <w:szCs w:val="24"/>
        </w:rPr>
        <w:t>le of BWCs in</w:t>
      </w:r>
      <w:r w:rsidR="00E81C91" w:rsidRPr="002A002D">
        <w:rPr>
          <w:rFonts w:ascii="Times New Roman" w:hAnsi="Times New Roman" w:cs="Times New Roman"/>
          <w:sz w:val="24"/>
          <w:szCs w:val="24"/>
        </w:rPr>
        <w:t xml:space="preserve"> creating the democratic habitus of policing through public deliberation, accountability and plural information</w:t>
      </w:r>
      <w:r w:rsidR="00A16135" w:rsidRPr="002A002D">
        <w:rPr>
          <w:rFonts w:ascii="Times New Roman" w:hAnsi="Times New Roman" w:cs="Times New Roman"/>
          <w:sz w:val="24"/>
          <w:szCs w:val="24"/>
        </w:rPr>
        <w:t>.</w:t>
      </w:r>
      <w:r w:rsidR="006D056B" w:rsidRPr="006D056B">
        <w:t xml:space="preserve"> </w:t>
      </w:r>
      <w:r w:rsidR="006D056B">
        <w:rPr>
          <w:rFonts w:ascii="Times New Roman" w:hAnsi="Times New Roman" w:cs="Times New Roman"/>
          <w:sz w:val="24"/>
          <w:szCs w:val="24"/>
        </w:rPr>
        <w:t>P</w:t>
      </w:r>
      <w:r w:rsidR="006D056B" w:rsidRPr="006D056B">
        <w:rPr>
          <w:rFonts w:ascii="Times New Roman" w:hAnsi="Times New Roman" w:cs="Times New Roman"/>
          <w:sz w:val="24"/>
          <w:szCs w:val="24"/>
        </w:rPr>
        <w:t>ositive perceptions are the perceptions of our respondents who think that BWCs make a positive contribution to their work related to the specific question</w:t>
      </w:r>
      <w:r w:rsidR="006D056B">
        <w:rPr>
          <w:rFonts w:ascii="Times New Roman" w:hAnsi="Times New Roman" w:cs="Times New Roman"/>
          <w:sz w:val="24"/>
          <w:szCs w:val="24"/>
        </w:rPr>
        <w:t xml:space="preserve"> asked to them</w:t>
      </w:r>
      <w:r w:rsidR="006D056B" w:rsidRPr="006D056B">
        <w:rPr>
          <w:rFonts w:ascii="Times New Roman" w:hAnsi="Times New Roman" w:cs="Times New Roman"/>
          <w:sz w:val="24"/>
          <w:szCs w:val="24"/>
        </w:rPr>
        <w:t>. Negative perceptions, on the other hand, influence the work of respondents negatively or create additional problems for them in the use of BWCs.</w:t>
      </w:r>
      <w:r w:rsidR="006D056B">
        <w:rPr>
          <w:rFonts w:ascii="Times New Roman" w:hAnsi="Times New Roman" w:cs="Times New Roman"/>
          <w:sz w:val="24"/>
          <w:szCs w:val="24"/>
        </w:rPr>
        <w:t xml:space="preserve"> Evidence-focused perceptions are related to the perceptions that prioritise the collection and analysis of evidence through BWCs.</w:t>
      </w:r>
    </w:p>
    <w:p w14:paraId="527BE768" w14:textId="77777777" w:rsidR="0020247A" w:rsidRPr="002A002D" w:rsidRDefault="00DC2C9F" w:rsidP="00201869">
      <w:pPr>
        <w:keepNext/>
        <w:autoSpaceDE w:val="0"/>
        <w:autoSpaceDN w:val="0"/>
        <w:adjustRightInd w:val="0"/>
        <w:spacing w:after="0" w:line="480" w:lineRule="auto"/>
        <w:rPr>
          <w:rFonts w:ascii="Times New Roman" w:hAnsi="Times New Roman" w:cs="Times New Roman"/>
          <w:b/>
          <w:sz w:val="24"/>
          <w:szCs w:val="24"/>
        </w:rPr>
      </w:pPr>
      <w:r w:rsidRPr="002A002D">
        <w:rPr>
          <w:rFonts w:ascii="Times New Roman" w:hAnsi="Times New Roman" w:cs="Times New Roman"/>
          <w:b/>
          <w:sz w:val="24"/>
          <w:szCs w:val="24"/>
        </w:rPr>
        <w:t>Positive Perceptions</w:t>
      </w:r>
    </w:p>
    <w:p w14:paraId="76697285" w14:textId="4301C019" w:rsidR="0020247A" w:rsidRPr="002A002D" w:rsidRDefault="001A78E3" w:rsidP="00201869">
      <w:pPr>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An overw</w:t>
      </w:r>
      <w:r w:rsidR="00A16135" w:rsidRPr="002A002D">
        <w:rPr>
          <w:rFonts w:ascii="Times New Roman" w:hAnsi="Times New Roman" w:cs="Times New Roman"/>
          <w:sz w:val="24"/>
          <w:szCs w:val="24"/>
        </w:rPr>
        <w:t xml:space="preserve">helming majority of </w:t>
      </w:r>
      <w:r w:rsidR="009C4301">
        <w:rPr>
          <w:rFonts w:ascii="Times New Roman" w:hAnsi="Times New Roman" w:cs="Times New Roman"/>
          <w:sz w:val="24"/>
          <w:szCs w:val="24"/>
        </w:rPr>
        <w:t>respondents</w:t>
      </w:r>
      <w:r w:rsidR="00A16135" w:rsidRPr="002A002D">
        <w:rPr>
          <w:rFonts w:ascii="Times New Roman" w:hAnsi="Times New Roman" w:cs="Times New Roman"/>
          <w:sz w:val="24"/>
          <w:szCs w:val="24"/>
        </w:rPr>
        <w:t xml:space="preserve"> </w:t>
      </w:r>
      <w:r w:rsidR="003541BF" w:rsidRPr="002A002D">
        <w:rPr>
          <w:rFonts w:ascii="Times New Roman" w:hAnsi="Times New Roman" w:cs="Times New Roman"/>
          <w:sz w:val="24"/>
          <w:szCs w:val="24"/>
        </w:rPr>
        <w:t xml:space="preserve">believe </w:t>
      </w:r>
      <w:r w:rsidRPr="002A002D">
        <w:rPr>
          <w:rFonts w:ascii="Times New Roman" w:hAnsi="Times New Roman" w:cs="Times New Roman"/>
          <w:sz w:val="24"/>
          <w:szCs w:val="24"/>
        </w:rPr>
        <w:t xml:space="preserve">that BWCs will </w:t>
      </w:r>
      <w:r w:rsidR="00E91AB4" w:rsidRPr="002A002D">
        <w:rPr>
          <w:rFonts w:ascii="Times New Roman" w:hAnsi="Times New Roman" w:cs="Times New Roman"/>
          <w:sz w:val="24"/>
          <w:szCs w:val="24"/>
        </w:rPr>
        <w:t xml:space="preserve">have </w:t>
      </w:r>
      <w:r w:rsidRPr="002A002D">
        <w:rPr>
          <w:rFonts w:ascii="Times New Roman" w:hAnsi="Times New Roman" w:cs="Times New Roman"/>
          <w:sz w:val="24"/>
          <w:szCs w:val="24"/>
        </w:rPr>
        <w:t>a positive impact</w:t>
      </w:r>
      <w:r w:rsidR="00E004C1" w:rsidRPr="002A002D">
        <w:rPr>
          <w:rFonts w:ascii="Times New Roman" w:hAnsi="Times New Roman" w:cs="Times New Roman"/>
          <w:sz w:val="24"/>
          <w:szCs w:val="24"/>
        </w:rPr>
        <w:t xml:space="preserve"> on the</w:t>
      </w:r>
      <w:r w:rsidR="00726542"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00726542" w:rsidRPr="002A002D">
        <w:rPr>
          <w:rFonts w:ascii="Times New Roman" w:hAnsi="Times New Roman" w:cs="Times New Roman"/>
          <w:sz w:val="24"/>
          <w:szCs w:val="24"/>
        </w:rPr>
        <w:t>prevention of a</w:t>
      </w:r>
      <w:r w:rsidRPr="002A002D">
        <w:rPr>
          <w:rFonts w:ascii="Times New Roman" w:hAnsi="Times New Roman" w:cs="Times New Roman"/>
          <w:sz w:val="24"/>
          <w:szCs w:val="24"/>
        </w:rPr>
        <w:t xml:space="preserve">ntisocial behaviour </w:t>
      </w:r>
      <w:r w:rsidR="003541BF" w:rsidRPr="002A002D">
        <w:rPr>
          <w:rFonts w:ascii="Times New Roman" w:hAnsi="Times New Roman" w:cs="Times New Roman"/>
          <w:sz w:val="24"/>
          <w:szCs w:val="24"/>
        </w:rPr>
        <w:t>[</w:t>
      </w:r>
      <w:r w:rsidRPr="002A002D">
        <w:rPr>
          <w:rFonts w:ascii="Times New Roman" w:hAnsi="Times New Roman" w:cs="Times New Roman"/>
          <w:sz w:val="24"/>
          <w:szCs w:val="24"/>
        </w:rPr>
        <w:t>ASB</w:t>
      </w:r>
      <w:r w:rsidR="003541BF" w:rsidRPr="002A002D">
        <w:rPr>
          <w:rFonts w:ascii="Times New Roman" w:hAnsi="Times New Roman" w:cs="Times New Roman"/>
          <w:sz w:val="24"/>
          <w:szCs w:val="24"/>
        </w:rPr>
        <w:t>]</w:t>
      </w:r>
      <w:r w:rsidRPr="002A002D">
        <w:rPr>
          <w:rFonts w:ascii="Times New Roman" w:hAnsi="Times New Roman" w:cs="Times New Roman"/>
          <w:sz w:val="24"/>
          <w:szCs w:val="24"/>
        </w:rPr>
        <w:t xml:space="preserve"> and </w:t>
      </w:r>
      <w:r w:rsidR="00726542" w:rsidRPr="002A002D">
        <w:rPr>
          <w:rFonts w:ascii="Times New Roman" w:hAnsi="Times New Roman" w:cs="Times New Roman"/>
          <w:sz w:val="24"/>
          <w:szCs w:val="24"/>
        </w:rPr>
        <w:t xml:space="preserve">consolidating </w:t>
      </w:r>
      <w:r w:rsidRPr="002A002D">
        <w:rPr>
          <w:rFonts w:ascii="Times New Roman" w:hAnsi="Times New Roman" w:cs="Times New Roman"/>
          <w:sz w:val="24"/>
          <w:szCs w:val="24"/>
        </w:rPr>
        <w:t>public order</w:t>
      </w:r>
      <w:r w:rsidR="0020247A" w:rsidRPr="002A002D">
        <w:rPr>
          <w:rFonts w:ascii="Times New Roman" w:hAnsi="Times New Roman" w:cs="Times New Roman"/>
          <w:sz w:val="24"/>
          <w:szCs w:val="24"/>
        </w:rPr>
        <w:t>”</w:t>
      </w:r>
      <w:r w:rsidR="00F45B7E" w:rsidRPr="002A002D">
        <w:rPr>
          <w:rFonts w:ascii="Times New Roman" w:hAnsi="Times New Roman" w:cs="Times New Roman"/>
          <w:sz w:val="24"/>
          <w:szCs w:val="24"/>
        </w:rPr>
        <w:t xml:space="preserve"> and the policing of </w:t>
      </w:r>
      <w:r w:rsidR="0020247A" w:rsidRPr="002A002D">
        <w:rPr>
          <w:rFonts w:ascii="Times New Roman" w:hAnsi="Times New Roman" w:cs="Times New Roman"/>
          <w:sz w:val="24"/>
          <w:szCs w:val="24"/>
        </w:rPr>
        <w:t>“</w:t>
      </w:r>
      <w:r w:rsidR="00F45B7E" w:rsidRPr="002A002D">
        <w:rPr>
          <w:rFonts w:ascii="Times New Roman" w:hAnsi="Times New Roman" w:cs="Times New Roman"/>
          <w:sz w:val="24"/>
          <w:szCs w:val="24"/>
        </w:rPr>
        <w:t>domestic violence</w:t>
      </w:r>
      <w:r w:rsidR="0020247A" w:rsidRPr="002A002D">
        <w:rPr>
          <w:rFonts w:ascii="Times New Roman" w:hAnsi="Times New Roman" w:cs="Times New Roman"/>
          <w:sz w:val="24"/>
          <w:szCs w:val="24"/>
        </w:rPr>
        <w:t>”</w:t>
      </w:r>
      <w:r w:rsidR="00E004C1" w:rsidRPr="002A002D">
        <w:rPr>
          <w:rFonts w:ascii="Times New Roman" w:hAnsi="Times New Roman" w:cs="Times New Roman"/>
          <w:sz w:val="24"/>
          <w:szCs w:val="24"/>
        </w:rPr>
        <w:t>. These two areas</w:t>
      </w:r>
      <w:r w:rsidRPr="002A002D">
        <w:rPr>
          <w:rFonts w:ascii="Times New Roman" w:hAnsi="Times New Roman" w:cs="Times New Roman"/>
          <w:sz w:val="24"/>
          <w:szCs w:val="24"/>
        </w:rPr>
        <w:t xml:space="preserve"> have me</w:t>
      </w:r>
      <w:r w:rsidR="00062EF4" w:rsidRPr="002A002D">
        <w:rPr>
          <w:rFonts w:ascii="Times New Roman" w:hAnsi="Times New Roman" w:cs="Times New Roman"/>
          <w:sz w:val="24"/>
          <w:szCs w:val="24"/>
        </w:rPr>
        <w:t>a</w:t>
      </w:r>
      <w:r w:rsidRPr="002A002D">
        <w:rPr>
          <w:rFonts w:ascii="Times New Roman" w:hAnsi="Times New Roman" w:cs="Times New Roman"/>
          <w:sz w:val="24"/>
          <w:szCs w:val="24"/>
        </w:rPr>
        <w:t>n score</w:t>
      </w:r>
      <w:r w:rsidR="003541BF" w:rsidRPr="002A002D">
        <w:rPr>
          <w:rFonts w:ascii="Times New Roman" w:hAnsi="Times New Roman" w:cs="Times New Roman"/>
          <w:sz w:val="24"/>
          <w:szCs w:val="24"/>
        </w:rPr>
        <w:t>s</w:t>
      </w:r>
      <w:r w:rsidRPr="002A002D">
        <w:rPr>
          <w:rFonts w:ascii="Times New Roman" w:hAnsi="Times New Roman" w:cs="Times New Roman"/>
          <w:sz w:val="24"/>
          <w:szCs w:val="24"/>
        </w:rPr>
        <w:t xml:space="preserve"> of </w:t>
      </w:r>
      <w:r w:rsidR="00F45B7E" w:rsidRPr="002A002D">
        <w:rPr>
          <w:rFonts w:ascii="Times New Roman" w:hAnsi="Times New Roman" w:cs="Times New Roman"/>
          <w:sz w:val="24"/>
          <w:szCs w:val="24"/>
        </w:rPr>
        <w:t>4.13 and 3.85</w:t>
      </w:r>
      <w:r w:rsidR="003541BF" w:rsidRPr="002A002D">
        <w:rPr>
          <w:rFonts w:ascii="Times New Roman" w:hAnsi="Times New Roman" w:cs="Times New Roman"/>
          <w:sz w:val="24"/>
          <w:szCs w:val="24"/>
        </w:rPr>
        <w:t xml:space="preserve"> respectively</w:t>
      </w:r>
      <w:r w:rsidRPr="002A002D">
        <w:rPr>
          <w:rFonts w:ascii="Times New Roman" w:hAnsi="Times New Roman" w:cs="Times New Roman"/>
          <w:sz w:val="24"/>
          <w:szCs w:val="24"/>
        </w:rPr>
        <w:t>. These are t</w:t>
      </w:r>
      <w:r w:rsidR="00062EF4" w:rsidRPr="002A002D">
        <w:rPr>
          <w:rFonts w:ascii="Times New Roman" w:hAnsi="Times New Roman" w:cs="Times New Roman"/>
          <w:sz w:val="24"/>
          <w:szCs w:val="24"/>
        </w:rPr>
        <w:t xml:space="preserve">he second and </w:t>
      </w:r>
      <w:r w:rsidR="00EC67DD" w:rsidRPr="002A002D">
        <w:rPr>
          <w:rFonts w:ascii="Times New Roman" w:hAnsi="Times New Roman" w:cs="Times New Roman"/>
          <w:sz w:val="24"/>
          <w:szCs w:val="24"/>
        </w:rPr>
        <w:t>fourth</w:t>
      </w:r>
      <w:r w:rsidR="00062EF4" w:rsidRPr="002A002D">
        <w:rPr>
          <w:rFonts w:ascii="Times New Roman" w:hAnsi="Times New Roman" w:cs="Times New Roman"/>
          <w:sz w:val="24"/>
          <w:szCs w:val="24"/>
        </w:rPr>
        <w:t xml:space="preserve"> </w:t>
      </w:r>
      <w:r w:rsidR="003541BF" w:rsidRPr="002A002D">
        <w:rPr>
          <w:rFonts w:ascii="Times New Roman" w:hAnsi="Times New Roman" w:cs="Times New Roman"/>
          <w:sz w:val="24"/>
          <w:szCs w:val="24"/>
        </w:rPr>
        <w:t xml:space="preserve">highest </w:t>
      </w:r>
      <w:r w:rsidR="00062EF4" w:rsidRPr="002A002D">
        <w:rPr>
          <w:rFonts w:ascii="Times New Roman" w:hAnsi="Times New Roman" w:cs="Times New Roman"/>
          <w:sz w:val="24"/>
          <w:szCs w:val="24"/>
        </w:rPr>
        <w:t>me</w:t>
      </w:r>
      <w:r w:rsidR="00E0083E" w:rsidRPr="002A002D">
        <w:rPr>
          <w:rFonts w:ascii="Times New Roman" w:hAnsi="Times New Roman" w:cs="Times New Roman"/>
          <w:sz w:val="24"/>
          <w:szCs w:val="24"/>
        </w:rPr>
        <w:t xml:space="preserve">ans </w:t>
      </w:r>
      <w:r w:rsidRPr="002A002D">
        <w:rPr>
          <w:rFonts w:ascii="Times New Roman" w:hAnsi="Times New Roman" w:cs="Times New Roman"/>
          <w:sz w:val="24"/>
          <w:szCs w:val="24"/>
        </w:rPr>
        <w:t xml:space="preserve">in our list. </w:t>
      </w:r>
      <w:r w:rsidR="00062EF4" w:rsidRPr="002A002D">
        <w:rPr>
          <w:rFonts w:ascii="Times New Roman" w:hAnsi="Times New Roman" w:cs="Times New Roman"/>
          <w:sz w:val="24"/>
          <w:szCs w:val="24"/>
        </w:rPr>
        <w:t>Hence,</w:t>
      </w:r>
      <w:r w:rsidRPr="002A002D">
        <w:rPr>
          <w:rFonts w:ascii="Times New Roman" w:hAnsi="Times New Roman" w:cs="Times New Roman"/>
          <w:sz w:val="24"/>
          <w:szCs w:val="24"/>
        </w:rPr>
        <w:t xml:space="preserve"> the </w:t>
      </w:r>
      <w:r w:rsidR="009C4301">
        <w:rPr>
          <w:rFonts w:ascii="Times New Roman" w:hAnsi="Times New Roman" w:cs="Times New Roman"/>
          <w:sz w:val="24"/>
          <w:szCs w:val="24"/>
        </w:rPr>
        <w:t>respondents approve</w:t>
      </w:r>
      <w:r w:rsidRPr="002A002D">
        <w:rPr>
          <w:rFonts w:ascii="Times New Roman" w:hAnsi="Times New Roman" w:cs="Times New Roman"/>
          <w:sz w:val="24"/>
          <w:szCs w:val="24"/>
        </w:rPr>
        <w:t xml:space="preserve"> the </w:t>
      </w:r>
      <w:r w:rsidR="003541BF" w:rsidRPr="002A002D">
        <w:rPr>
          <w:rFonts w:ascii="Times New Roman" w:hAnsi="Times New Roman" w:cs="Times New Roman"/>
          <w:sz w:val="24"/>
          <w:szCs w:val="24"/>
        </w:rPr>
        <w:t xml:space="preserve">use </w:t>
      </w:r>
      <w:r w:rsidRPr="002A002D">
        <w:rPr>
          <w:rFonts w:ascii="Times New Roman" w:hAnsi="Times New Roman" w:cs="Times New Roman"/>
          <w:sz w:val="24"/>
          <w:szCs w:val="24"/>
        </w:rPr>
        <w:t>of BWCs in crime and violence prevention and the protection of public order</w:t>
      </w:r>
      <w:r w:rsidR="00726542" w:rsidRPr="002A002D">
        <w:rPr>
          <w:rFonts w:ascii="Times New Roman" w:hAnsi="Times New Roman" w:cs="Times New Roman"/>
          <w:sz w:val="24"/>
          <w:szCs w:val="24"/>
        </w:rPr>
        <w:t xml:space="preserve">. </w:t>
      </w:r>
      <w:r w:rsidR="00B8530F" w:rsidRPr="002A002D">
        <w:rPr>
          <w:rFonts w:ascii="Times New Roman" w:hAnsi="Times New Roman" w:cs="Times New Roman"/>
          <w:sz w:val="24"/>
          <w:szCs w:val="24"/>
        </w:rPr>
        <w:t>P</w:t>
      </w:r>
      <w:r w:rsidR="00A315E1" w:rsidRPr="002A002D">
        <w:rPr>
          <w:rFonts w:ascii="Times New Roman" w:hAnsi="Times New Roman" w:cs="Times New Roman"/>
          <w:sz w:val="24"/>
          <w:szCs w:val="24"/>
        </w:rPr>
        <w:t>ositive perception</w:t>
      </w:r>
      <w:r w:rsidR="003541BF" w:rsidRPr="002A002D">
        <w:rPr>
          <w:rFonts w:ascii="Times New Roman" w:hAnsi="Times New Roman" w:cs="Times New Roman"/>
          <w:sz w:val="24"/>
          <w:szCs w:val="24"/>
        </w:rPr>
        <w:t>s</w:t>
      </w:r>
      <w:r w:rsidR="00A315E1" w:rsidRPr="002A002D">
        <w:rPr>
          <w:rFonts w:ascii="Times New Roman" w:hAnsi="Times New Roman" w:cs="Times New Roman"/>
          <w:sz w:val="24"/>
          <w:szCs w:val="24"/>
        </w:rPr>
        <w:t xml:space="preserve"> about the police and their communication skills with citizens and other agencies while carrying out their duties. Therefore, </w:t>
      </w:r>
      <w:r w:rsidR="003541BF" w:rsidRPr="002A002D">
        <w:rPr>
          <w:rFonts w:ascii="Times New Roman" w:hAnsi="Times New Roman" w:cs="Times New Roman"/>
          <w:sz w:val="24"/>
          <w:szCs w:val="24"/>
        </w:rPr>
        <w:t>the</w:t>
      </w:r>
      <w:r w:rsidR="009C4301">
        <w:rPr>
          <w:rFonts w:ascii="Times New Roman" w:hAnsi="Times New Roman" w:cs="Times New Roman"/>
          <w:sz w:val="24"/>
          <w:szCs w:val="24"/>
        </w:rPr>
        <w:t xml:space="preserve"> respondents</w:t>
      </w:r>
      <w:r w:rsidR="003541BF" w:rsidRPr="002A002D">
        <w:rPr>
          <w:rFonts w:ascii="Times New Roman" w:hAnsi="Times New Roman" w:cs="Times New Roman"/>
          <w:sz w:val="24"/>
          <w:szCs w:val="24"/>
        </w:rPr>
        <w:t xml:space="preserve"> believe that </w:t>
      </w:r>
      <w:r w:rsidR="00A315E1" w:rsidRPr="002A002D">
        <w:rPr>
          <w:rFonts w:ascii="Times New Roman" w:hAnsi="Times New Roman" w:cs="Times New Roman"/>
          <w:sz w:val="24"/>
          <w:szCs w:val="24"/>
        </w:rPr>
        <w:t>BWCs will impact the relations between the police and the community positively</w:t>
      </w:r>
      <w:r w:rsidR="00726542" w:rsidRPr="002A002D">
        <w:rPr>
          <w:rFonts w:ascii="Times New Roman" w:hAnsi="Times New Roman" w:cs="Times New Roman"/>
          <w:sz w:val="24"/>
          <w:szCs w:val="24"/>
        </w:rPr>
        <w:t xml:space="preserve">. We found that </w:t>
      </w:r>
      <w:r w:rsidR="003541BF" w:rsidRPr="002A002D">
        <w:rPr>
          <w:rFonts w:ascii="Times New Roman" w:hAnsi="Times New Roman" w:cs="Times New Roman"/>
          <w:sz w:val="24"/>
          <w:szCs w:val="24"/>
        </w:rPr>
        <w:t>positive perceptions of</w:t>
      </w:r>
      <w:r w:rsidR="00726542" w:rsidRPr="002A002D">
        <w:rPr>
          <w:rFonts w:ascii="Times New Roman" w:hAnsi="Times New Roman" w:cs="Times New Roman"/>
          <w:sz w:val="24"/>
          <w:szCs w:val="24"/>
        </w:rPr>
        <w:t xml:space="preserve"> BWC</w:t>
      </w:r>
      <w:r w:rsidR="003541BF" w:rsidRPr="002A002D">
        <w:rPr>
          <w:rFonts w:ascii="Times New Roman" w:hAnsi="Times New Roman" w:cs="Times New Roman"/>
          <w:sz w:val="24"/>
          <w:szCs w:val="24"/>
        </w:rPr>
        <w:t>s</w:t>
      </w:r>
      <w:r w:rsidR="00726542" w:rsidRPr="002A002D">
        <w:rPr>
          <w:rFonts w:ascii="Times New Roman" w:hAnsi="Times New Roman" w:cs="Times New Roman"/>
          <w:sz w:val="24"/>
          <w:szCs w:val="24"/>
        </w:rPr>
        <w:t xml:space="preserve"> </w:t>
      </w:r>
      <w:r w:rsidR="00726542" w:rsidRPr="002A002D">
        <w:rPr>
          <w:rFonts w:ascii="Times New Roman" w:hAnsi="Times New Roman" w:cs="Times New Roman"/>
          <w:sz w:val="24"/>
          <w:szCs w:val="24"/>
        </w:rPr>
        <w:lastRenderedPageBreak/>
        <w:t xml:space="preserve">in terms of creating a more secure social environment for the police </w:t>
      </w:r>
      <w:r w:rsidR="003541BF" w:rsidRPr="002A002D">
        <w:rPr>
          <w:rFonts w:ascii="Times New Roman" w:hAnsi="Times New Roman" w:cs="Times New Roman"/>
          <w:sz w:val="24"/>
          <w:szCs w:val="24"/>
        </w:rPr>
        <w:t xml:space="preserve">had </w:t>
      </w:r>
      <w:r w:rsidR="00726542" w:rsidRPr="002A002D">
        <w:rPr>
          <w:rFonts w:ascii="Times New Roman" w:hAnsi="Times New Roman" w:cs="Times New Roman"/>
          <w:sz w:val="24"/>
          <w:szCs w:val="24"/>
        </w:rPr>
        <w:t xml:space="preserve">a mean score of 3.42. The respondents perceive that the BWCs will regulate police-community relations positively through increasing confidence in </w:t>
      </w:r>
      <w:r w:rsidR="003541BF" w:rsidRPr="002A002D">
        <w:rPr>
          <w:rFonts w:ascii="Times New Roman" w:hAnsi="Times New Roman" w:cs="Times New Roman"/>
          <w:sz w:val="24"/>
          <w:szCs w:val="24"/>
        </w:rPr>
        <w:t xml:space="preserve">the </w:t>
      </w:r>
      <w:r w:rsidR="00726542" w:rsidRPr="002A002D">
        <w:rPr>
          <w:rFonts w:ascii="Times New Roman" w:hAnsi="Times New Roman" w:cs="Times New Roman"/>
          <w:sz w:val="24"/>
          <w:szCs w:val="24"/>
        </w:rPr>
        <w:t xml:space="preserve">police with a mean score </w:t>
      </w:r>
      <w:r w:rsidR="003541BF" w:rsidRPr="002A002D">
        <w:rPr>
          <w:rFonts w:ascii="Times New Roman" w:hAnsi="Times New Roman" w:cs="Times New Roman"/>
          <w:sz w:val="24"/>
          <w:szCs w:val="24"/>
        </w:rPr>
        <w:t xml:space="preserve">of </w:t>
      </w:r>
      <w:r w:rsidR="00726542" w:rsidRPr="002A002D">
        <w:rPr>
          <w:rFonts w:ascii="Times New Roman" w:hAnsi="Times New Roman" w:cs="Times New Roman"/>
          <w:sz w:val="24"/>
          <w:szCs w:val="24"/>
        </w:rPr>
        <w:t>3.55</w:t>
      </w:r>
      <w:r w:rsidR="003541BF" w:rsidRPr="002A002D">
        <w:rPr>
          <w:rFonts w:ascii="Times New Roman" w:hAnsi="Times New Roman" w:cs="Times New Roman"/>
          <w:sz w:val="24"/>
          <w:szCs w:val="24"/>
        </w:rPr>
        <w:t>,</w:t>
      </w:r>
      <w:r w:rsidR="00726542" w:rsidRPr="002A002D">
        <w:rPr>
          <w:rFonts w:ascii="Times New Roman" w:hAnsi="Times New Roman" w:cs="Times New Roman"/>
          <w:sz w:val="24"/>
          <w:szCs w:val="24"/>
        </w:rPr>
        <w:t xml:space="preserve"> and they perceive that it will decrease the number of complaints against the police </w:t>
      </w:r>
      <w:r w:rsidR="003541BF" w:rsidRPr="002A002D">
        <w:rPr>
          <w:rFonts w:ascii="Times New Roman" w:hAnsi="Times New Roman" w:cs="Times New Roman"/>
          <w:sz w:val="24"/>
          <w:szCs w:val="24"/>
        </w:rPr>
        <w:t>with a</w:t>
      </w:r>
      <w:r w:rsidR="00726542" w:rsidRPr="002A002D">
        <w:rPr>
          <w:rFonts w:ascii="Times New Roman" w:hAnsi="Times New Roman" w:cs="Times New Roman"/>
          <w:sz w:val="24"/>
          <w:szCs w:val="24"/>
        </w:rPr>
        <w:t xml:space="preserve"> mean score </w:t>
      </w:r>
      <w:r w:rsidR="003541BF" w:rsidRPr="002A002D">
        <w:rPr>
          <w:rFonts w:ascii="Times New Roman" w:hAnsi="Times New Roman" w:cs="Times New Roman"/>
          <w:sz w:val="24"/>
          <w:szCs w:val="24"/>
        </w:rPr>
        <w:t xml:space="preserve">of </w:t>
      </w:r>
      <w:r w:rsidR="00726542" w:rsidRPr="002A002D">
        <w:rPr>
          <w:rFonts w:ascii="Times New Roman" w:hAnsi="Times New Roman" w:cs="Times New Roman"/>
          <w:sz w:val="24"/>
          <w:szCs w:val="24"/>
        </w:rPr>
        <w:t>3.48.</w:t>
      </w:r>
    </w:p>
    <w:p w14:paraId="465B4E2E" w14:textId="7B8A2AAC" w:rsidR="00AB65BC" w:rsidRPr="002A002D" w:rsidRDefault="00726542" w:rsidP="00201869">
      <w:pPr>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As a result, positive perceptions include preventing antisocial behaviour </w:t>
      </w:r>
      <w:r w:rsidR="003541BF" w:rsidRPr="002A002D">
        <w:rPr>
          <w:rFonts w:ascii="Times New Roman" w:hAnsi="Times New Roman" w:cs="Times New Roman"/>
          <w:sz w:val="24"/>
          <w:szCs w:val="24"/>
        </w:rPr>
        <w:t xml:space="preserve">and </w:t>
      </w:r>
      <w:r w:rsidRPr="002A002D">
        <w:rPr>
          <w:rFonts w:ascii="Times New Roman" w:hAnsi="Times New Roman" w:cs="Times New Roman"/>
          <w:sz w:val="24"/>
          <w:szCs w:val="24"/>
        </w:rPr>
        <w:t>domestic violence, regulating the relationship with the public through creating better communicative channels, creating a safer working environment for the police, and increasing confidence in police</w:t>
      </w:r>
      <w:r w:rsidR="00F2504A" w:rsidRPr="002A002D">
        <w:rPr>
          <w:rFonts w:ascii="Times New Roman" w:eastAsia="Times New Roman" w:hAnsi="Times New Roman" w:cs="Times New Roman"/>
          <w:sz w:val="24"/>
          <w:szCs w:val="24"/>
          <w:lang w:eastAsia="en-GB"/>
        </w:rPr>
        <w:t xml:space="preserve">. </w:t>
      </w:r>
      <w:r w:rsidR="003541BF" w:rsidRPr="002A002D">
        <w:rPr>
          <w:rFonts w:ascii="Times New Roman" w:eastAsia="Times New Roman" w:hAnsi="Times New Roman" w:cs="Times New Roman"/>
          <w:sz w:val="24"/>
          <w:szCs w:val="24"/>
          <w:lang w:eastAsia="en-GB"/>
        </w:rPr>
        <w:t>Some claim</w:t>
      </w:r>
      <w:r w:rsidR="00F2504A" w:rsidRPr="002A002D">
        <w:rPr>
          <w:rFonts w:ascii="Times New Roman" w:eastAsia="Times New Roman" w:hAnsi="Times New Roman" w:cs="Times New Roman"/>
          <w:sz w:val="24"/>
          <w:szCs w:val="24"/>
          <w:lang w:eastAsia="en-GB"/>
        </w:rPr>
        <w:t xml:space="preserve"> that BWC may play a role </w:t>
      </w:r>
      <w:r w:rsidR="003541BF" w:rsidRPr="002A002D">
        <w:rPr>
          <w:rFonts w:ascii="Times New Roman" w:eastAsia="Times New Roman" w:hAnsi="Times New Roman" w:cs="Times New Roman"/>
          <w:sz w:val="24"/>
          <w:szCs w:val="24"/>
          <w:lang w:eastAsia="en-GB"/>
        </w:rPr>
        <w:t xml:space="preserve">in </w:t>
      </w:r>
      <w:r w:rsidR="00F2504A" w:rsidRPr="002A002D">
        <w:rPr>
          <w:rFonts w:ascii="Times New Roman" w:eastAsia="Times New Roman" w:hAnsi="Times New Roman" w:cs="Times New Roman"/>
          <w:sz w:val="24"/>
          <w:szCs w:val="24"/>
          <w:lang w:eastAsia="en-GB"/>
        </w:rPr>
        <w:t>reducing violence between the police and the community (White et al</w:t>
      </w:r>
      <w:r w:rsidR="003541BF" w:rsidRPr="002A002D">
        <w:rPr>
          <w:rFonts w:ascii="Times New Roman" w:eastAsia="Times New Roman" w:hAnsi="Times New Roman" w:cs="Times New Roman"/>
          <w:sz w:val="24"/>
          <w:szCs w:val="24"/>
          <w:lang w:eastAsia="en-GB"/>
        </w:rPr>
        <w:t>.,</w:t>
      </w:r>
      <w:r w:rsidR="00F2504A" w:rsidRPr="002A002D">
        <w:rPr>
          <w:rFonts w:ascii="Times New Roman" w:eastAsia="Times New Roman" w:hAnsi="Times New Roman" w:cs="Times New Roman"/>
          <w:sz w:val="24"/>
          <w:szCs w:val="24"/>
          <w:lang w:eastAsia="en-GB"/>
        </w:rPr>
        <w:t xml:space="preserve"> 2018). </w:t>
      </w:r>
      <w:r w:rsidRPr="002A002D">
        <w:rPr>
          <w:rFonts w:ascii="Times New Roman" w:hAnsi="Times New Roman" w:cs="Times New Roman"/>
          <w:sz w:val="24"/>
          <w:szCs w:val="24"/>
        </w:rPr>
        <w:t xml:space="preserve">Hence, the </w:t>
      </w:r>
      <w:r w:rsidR="005256A2">
        <w:rPr>
          <w:rFonts w:ascii="Times New Roman" w:hAnsi="Times New Roman" w:cs="Times New Roman"/>
          <w:sz w:val="24"/>
          <w:szCs w:val="24"/>
        </w:rPr>
        <w:t>respondents</w:t>
      </w:r>
      <w:r w:rsidRPr="002A002D">
        <w:rPr>
          <w:rFonts w:ascii="Times New Roman" w:hAnsi="Times New Roman" w:cs="Times New Roman"/>
          <w:sz w:val="24"/>
          <w:szCs w:val="24"/>
        </w:rPr>
        <w:t xml:space="preserve"> still find BWC</w:t>
      </w:r>
      <w:r w:rsidR="003541BF" w:rsidRPr="002A002D">
        <w:rPr>
          <w:rFonts w:ascii="Times New Roman" w:hAnsi="Times New Roman" w:cs="Times New Roman"/>
          <w:sz w:val="24"/>
          <w:szCs w:val="24"/>
        </w:rPr>
        <w:t>s</w:t>
      </w:r>
      <w:r w:rsidRPr="002A002D">
        <w:rPr>
          <w:rFonts w:ascii="Times New Roman" w:hAnsi="Times New Roman" w:cs="Times New Roman"/>
          <w:sz w:val="24"/>
          <w:szCs w:val="24"/>
        </w:rPr>
        <w:t xml:space="preserve"> important instrument</w:t>
      </w:r>
      <w:r w:rsidR="003541BF" w:rsidRPr="002A002D">
        <w:rPr>
          <w:rFonts w:ascii="Times New Roman" w:hAnsi="Times New Roman" w:cs="Times New Roman"/>
          <w:sz w:val="24"/>
          <w:szCs w:val="24"/>
        </w:rPr>
        <w:t>s</w:t>
      </w:r>
      <w:r w:rsidRPr="002A002D">
        <w:rPr>
          <w:rFonts w:ascii="Times New Roman" w:hAnsi="Times New Roman" w:cs="Times New Roman"/>
          <w:sz w:val="24"/>
          <w:szCs w:val="24"/>
        </w:rPr>
        <w:t xml:space="preserve"> </w:t>
      </w:r>
      <w:r w:rsidR="003541BF" w:rsidRPr="002A002D">
        <w:rPr>
          <w:rFonts w:ascii="Times New Roman" w:hAnsi="Times New Roman" w:cs="Times New Roman"/>
          <w:sz w:val="24"/>
          <w:szCs w:val="24"/>
        </w:rPr>
        <w:t xml:space="preserve">to </w:t>
      </w:r>
      <w:r w:rsidRPr="002A002D">
        <w:rPr>
          <w:rFonts w:ascii="Times New Roman" w:hAnsi="Times New Roman" w:cs="Times New Roman"/>
          <w:sz w:val="24"/>
          <w:szCs w:val="24"/>
        </w:rPr>
        <w:t xml:space="preserve">create better dynamics between the police and the community. </w:t>
      </w:r>
    </w:p>
    <w:p w14:paraId="37D309E9" w14:textId="679CBC8C" w:rsidR="001C5E22" w:rsidRPr="002A002D" w:rsidRDefault="001C5E22" w:rsidP="00201869">
      <w:pPr>
        <w:keepNext/>
        <w:autoSpaceDE w:val="0"/>
        <w:autoSpaceDN w:val="0"/>
        <w:adjustRightInd w:val="0"/>
        <w:spacing w:after="0" w:line="480" w:lineRule="auto"/>
        <w:rPr>
          <w:rFonts w:ascii="Times New Roman" w:hAnsi="Times New Roman" w:cs="Times New Roman"/>
          <w:sz w:val="24"/>
          <w:szCs w:val="24"/>
        </w:rPr>
      </w:pPr>
      <w:r w:rsidRPr="002A002D">
        <w:rPr>
          <w:rFonts w:ascii="Times New Roman" w:hAnsi="Times New Roman" w:cs="Times New Roman"/>
          <w:sz w:val="24"/>
          <w:szCs w:val="24"/>
        </w:rPr>
        <w:lastRenderedPageBreak/>
        <w:t>Table 1</w:t>
      </w:r>
      <w:r w:rsidR="00201869"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 Positive </w:t>
      </w:r>
      <w:r w:rsidR="003541BF" w:rsidRPr="002A002D">
        <w:rPr>
          <w:rFonts w:ascii="Times New Roman" w:hAnsi="Times New Roman" w:cs="Times New Roman"/>
          <w:sz w:val="24"/>
          <w:szCs w:val="24"/>
        </w:rPr>
        <w:t>P</w:t>
      </w:r>
      <w:r w:rsidRPr="002A002D">
        <w:rPr>
          <w:rFonts w:ascii="Times New Roman" w:hAnsi="Times New Roman" w:cs="Times New Roman"/>
          <w:sz w:val="24"/>
          <w:szCs w:val="24"/>
        </w:rPr>
        <w:t>erceptions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56"/>
        <w:gridCol w:w="1417"/>
        <w:gridCol w:w="991"/>
        <w:gridCol w:w="709"/>
        <w:gridCol w:w="1207"/>
      </w:tblGrid>
      <w:tr w:rsidR="002A002D" w:rsidRPr="002A002D" w14:paraId="2B002A91" w14:textId="77777777" w:rsidTr="00397D30">
        <w:trPr>
          <w:cantSplit/>
        </w:trPr>
        <w:tc>
          <w:tcPr>
            <w:tcW w:w="3381" w:type="pct"/>
            <w:gridSpan w:val="2"/>
            <w:tcBorders>
              <w:top w:val="single" w:sz="18" w:space="0" w:color="000000"/>
              <w:left w:val="single" w:sz="18" w:space="0" w:color="000000"/>
              <w:bottom w:val="nil"/>
              <w:right w:val="single" w:sz="18" w:space="0" w:color="000000"/>
            </w:tcBorders>
            <w:shd w:val="clear" w:color="auto" w:fill="FFFFFF"/>
            <w:vAlign w:val="bottom"/>
          </w:tcPr>
          <w:p w14:paraId="36300942" w14:textId="77777777" w:rsidR="00F575D9" w:rsidRPr="002A002D" w:rsidRDefault="00F575D9" w:rsidP="003541BF">
            <w:pPr>
              <w:keepNext/>
              <w:autoSpaceDE w:val="0"/>
              <w:autoSpaceDN w:val="0"/>
              <w:adjustRightInd w:val="0"/>
              <w:spacing w:before="60" w:after="60" w:line="240" w:lineRule="auto"/>
              <w:rPr>
                <w:rFonts w:ascii="Times New Roman" w:hAnsi="Times New Roman" w:cs="Times New Roman"/>
                <w:b/>
                <w:sz w:val="20"/>
                <w:szCs w:val="20"/>
              </w:rPr>
            </w:pPr>
            <w:r w:rsidRPr="002A002D">
              <w:rPr>
                <w:rFonts w:ascii="Times New Roman" w:hAnsi="Times New Roman" w:cs="Times New Roman"/>
                <w:b/>
                <w:sz w:val="20"/>
                <w:szCs w:val="20"/>
              </w:rPr>
              <w:t>Questions</w:t>
            </w:r>
          </w:p>
        </w:tc>
        <w:tc>
          <w:tcPr>
            <w:tcW w:w="552" w:type="pct"/>
            <w:tcBorders>
              <w:top w:val="single" w:sz="18" w:space="0" w:color="000000"/>
              <w:left w:val="single" w:sz="18" w:space="0" w:color="000000"/>
              <w:right w:val="single" w:sz="18" w:space="0" w:color="000000"/>
            </w:tcBorders>
            <w:shd w:val="clear" w:color="auto" w:fill="FFFFFF"/>
            <w:vAlign w:val="bottom"/>
          </w:tcPr>
          <w:p w14:paraId="6BE00C1B" w14:textId="77777777" w:rsidR="00F575D9" w:rsidRPr="002A002D" w:rsidRDefault="00F575D9" w:rsidP="003541BF">
            <w:pPr>
              <w:keepNext/>
              <w:autoSpaceDE w:val="0"/>
              <w:autoSpaceDN w:val="0"/>
              <w:adjustRightInd w:val="0"/>
              <w:spacing w:before="60" w:after="60" w:line="240" w:lineRule="auto"/>
              <w:jc w:val="center"/>
              <w:rPr>
                <w:rFonts w:ascii="Times New Roman" w:hAnsi="Times New Roman" w:cs="Times New Roman"/>
                <w:b/>
                <w:sz w:val="20"/>
                <w:szCs w:val="20"/>
              </w:rPr>
            </w:pPr>
            <w:r w:rsidRPr="002A002D">
              <w:rPr>
                <w:rFonts w:ascii="Times New Roman" w:hAnsi="Times New Roman" w:cs="Times New Roman"/>
                <w:b/>
                <w:sz w:val="20"/>
                <w:szCs w:val="20"/>
              </w:rPr>
              <w:t>Statistic</w:t>
            </w:r>
          </w:p>
        </w:tc>
        <w:tc>
          <w:tcPr>
            <w:tcW w:w="395" w:type="pct"/>
            <w:tcBorders>
              <w:top w:val="single" w:sz="18" w:space="0" w:color="000000"/>
              <w:left w:val="single" w:sz="18" w:space="0" w:color="000000"/>
              <w:right w:val="single" w:sz="16" w:space="0" w:color="000000"/>
            </w:tcBorders>
            <w:shd w:val="clear" w:color="auto" w:fill="FFFFFF"/>
            <w:vAlign w:val="bottom"/>
          </w:tcPr>
          <w:p w14:paraId="0D3D4D91" w14:textId="77777777" w:rsidR="00F575D9" w:rsidRPr="002A002D" w:rsidRDefault="00F575D9" w:rsidP="003541BF">
            <w:pPr>
              <w:keepNext/>
              <w:autoSpaceDE w:val="0"/>
              <w:autoSpaceDN w:val="0"/>
              <w:adjustRightInd w:val="0"/>
              <w:spacing w:before="60" w:after="60" w:line="240" w:lineRule="auto"/>
              <w:jc w:val="center"/>
              <w:rPr>
                <w:rFonts w:ascii="Times New Roman" w:hAnsi="Times New Roman" w:cs="Times New Roman"/>
                <w:b/>
                <w:sz w:val="20"/>
                <w:szCs w:val="20"/>
              </w:rPr>
            </w:pPr>
            <w:r w:rsidRPr="002A002D">
              <w:rPr>
                <w:rFonts w:ascii="Times New Roman" w:hAnsi="Times New Roman" w:cs="Times New Roman"/>
                <w:b/>
                <w:sz w:val="20"/>
                <w:szCs w:val="20"/>
              </w:rPr>
              <w:t>Bias</w:t>
            </w:r>
          </w:p>
        </w:tc>
        <w:tc>
          <w:tcPr>
            <w:tcW w:w="672" w:type="pct"/>
            <w:tcBorders>
              <w:top w:val="single" w:sz="18" w:space="0" w:color="000000"/>
              <w:left w:val="single" w:sz="12" w:space="0" w:color="auto"/>
              <w:right w:val="single" w:sz="18" w:space="0" w:color="000000"/>
            </w:tcBorders>
            <w:shd w:val="clear" w:color="auto" w:fill="FFFFFF"/>
            <w:vAlign w:val="bottom"/>
          </w:tcPr>
          <w:p w14:paraId="03D55A91" w14:textId="77777777" w:rsidR="00F575D9" w:rsidRPr="002A002D" w:rsidRDefault="00F575D9" w:rsidP="003541BF">
            <w:pPr>
              <w:keepNext/>
              <w:autoSpaceDE w:val="0"/>
              <w:autoSpaceDN w:val="0"/>
              <w:adjustRightInd w:val="0"/>
              <w:spacing w:before="60" w:after="60" w:line="240" w:lineRule="auto"/>
              <w:jc w:val="center"/>
              <w:rPr>
                <w:rFonts w:ascii="Times New Roman" w:hAnsi="Times New Roman" w:cs="Times New Roman"/>
                <w:b/>
                <w:sz w:val="20"/>
                <w:szCs w:val="20"/>
              </w:rPr>
            </w:pPr>
            <w:r w:rsidRPr="002A002D">
              <w:rPr>
                <w:rFonts w:ascii="Times New Roman" w:hAnsi="Times New Roman" w:cs="Times New Roman"/>
                <w:b/>
                <w:sz w:val="20"/>
                <w:szCs w:val="20"/>
              </w:rPr>
              <w:t>Std. Error</w:t>
            </w:r>
          </w:p>
        </w:tc>
      </w:tr>
      <w:tr w:rsidR="002A002D" w:rsidRPr="002A002D" w14:paraId="157D3187" w14:textId="77777777" w:rsidTr="00397D30">
        <w:trPr>
          <w:cantSplit/>
        </w:trPr>
        <w:tc>
          <w:tcPr>
            <w:tcW w:w="2592" w:type="pct"/>
            <w:vMerge w:val="restart"/>
            <w:tcBorders>
              <w:top w:val="single" w:sz="16" w:space="0" w:color="000000"/>
              <w:left w:val="single" w:sz="18" w:space="0" w:color="000000"/>
              <w:right w:val="nil"/>
            </w:tcBorders>
            <w:shd w:val="clear" w:color="auto" w:fill="FFFFFF"/>
          </w:tcPr>
          <w:p w14:paraId="406DD7DD" w14:textId="02FA2DF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BWCs</w:t>
            </w:r>
            <w:r w:rsidR="003541BF" w:rsidRPr="002A002D">
              <w:rPr>
                <w:rFonts w:ascii="Times New Roman" w:hAnsi="Times New Roman" w:cs="Times New Roman"/>
                <w:sz w:val="20"/>
                <w:szCs w:val="20"/>
              </w:rPr>
              <w:t>’</w:t>
            </w:r>
            <w:r w:rsidRPr="002A002D">
              <w:rPr>
                <w:rFonts w:ascii="Times New Roman" w:hAnsi="Times New Roman" w:cs="Times New Roman"/>
                <w:sz w:val="20"/>
                <w:szCs w:val="20"/>
              </w:rPr>
              <w:t xml:space="preserve"> positive impact on policing ASB and public order</w:t>
            </w:r>
          </w:p>
        </w:tc>
        <w:tc>
          <w:tcPr>
            <w:tcW w:w="789" w:type="pct"/>
            <w:tcBorders>
              <w:top w:val="single" w:sz="16" w:space="0" w:color="000000"/>
              <w:left w:val="nil"/>
              <w:bottom w:val="nil"/>
              <w:right w:val="single" w:sz="18" w:space="0" w:color="000000"/>
            </w:tcBorders>
            <w:shd w:val="clear" w:color="auto" w:fill="FFFFFF"/>
          </w:tcPr>
          <w:p w14:paraId="50FF154C"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single" w:sz="16" w:space="0" w:color="000000"/>
              <w:left w:val="single" w:sz="18" w:space="0" w:color="000000"/>
              <w:bottom w:val="nil"/>
            </w:tcBorders>
            <w:shd w:val="clear" w:color="auto" w:fill="FFFFFF"/>
            <w:vAlign w:val="center"/>
          </w:tcPr>
          <w:p w14:paraId="64E0E08B"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395" w:type="pct"/>
            <w:tcBorders>
              <w:top w:val="single" w:sz="16" w:space="0" w:color="000000"/>
              <w:bottom w:val="nil"/>
            </w:tcBorders>
            <w:shd w:val="clear" w:color="auto" w:fill="FFFFFF"/>
            <w:vAlign w:val="center"/>
          </w:tcPr>
          <w:p w14:paraId="22132FD5"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2" w:type="pct"/>
            <w:tcBorders>
              <w:top w:val="single" w:sz="16" w:space="0" w:color="000000"/>
              <w:bottom w:val="nil"/>
              <w:right w:val="single" w:sz="18" w:space="0" w:color="000000"/>
            </w:tcBorders>
            <w:shd w:val="clear" w:color="auto" w:fill="FFFFFF"/>
            <w:vAlign w:val="center"/>
          </w:tcPr>
          <w:p w14:paraId="551EB11B"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66D3388B" w14:textId="77777777" w:rsidTr="00397D30">
        <w:trPr>
          <w:cantSplit/>
        </w:trPr>
        <w:tc>
          <w:tcPr>
            <w:tcW w:w="2592" w:type="pct"/>
            <w:vMerge/>
            <w:tcBorders>
              <w:top w:val="single" w:sz="16" w:space="0" w:color="000000"/>
              <w:left w:val="single" w:sz="18" w:space="0" w:color="000000"/>
              <w:right w:val="nil"/>
            </w:tcBorders>
            <w:shd w:val="clear" w:color="auto" w:fill="FFFFFF"/>
          </w:tcPr>
          <w:p w14:paraId="7EE1BDE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353FAAD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668A35F3"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620</w:t>
            </w:r>
          </w:p>
        </w:tc>
        <w:tc>
          <w:tcPr>
            <w:tcW w:w="395" w:type="pct"/>
            <w:tcBorders>
              <w:top w:val="nil"/>
              <w:bottom w:val="nil"/>
            </w:tcBorders>
            <w:shd w:val="clear" w:color="auto" w:fill="FFFFFF"/>
            <w:vAlign w:val="center"/>
          </w:tcPr>
          <w:p w14:paraId="5F44936D"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672" w:type="pct"/>
            <w:tcBorders>
              <w:top w:val="nil"/>
              <w:bottom w:val="nil"/>
              <w:right w:val="single" w:sz="18" w:space="0" w:color="000000"/>
            </w:tcBorders>
            <w:shd w:val="clear" w:color="auto" w:fill="FFFFFF"/>
            <w:vAlign w:val="center"/>
          </w:tcPr>
          <w:p w14:paraId="64D8A8DE"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2D7A8971" w14:textId="77777777" w:rsidTr="00397D30">
        <w:trPr>
          <w:cantSplit/>
        </w:trPr>
        <w:tc>
          <w:tcPr>
            <w:tcW w:w="2592" w:type="pct"/>
            <w:vMerge/>
            <w:tcBorders>
              <w:top w:val="single" w:sz="16" w:space="0" w:color="000000"/>
              <w:left w:val="single" w:sz="18" w:space="0" w:color="000000"/>
              <w:right w:val="nil"/>
            </w:tcBorders>
            <w:shd w:val="clear" w:color="auto" w:fill="FFFFFF"/>
          </w:tcPr>
          <w:p w14:paraId="502D1BE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6D94BDA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7E3D24E8"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4.13</w:t>
            </w:r>
          </w:p>
        </w:tc>
        <w:tc>
          <w:tcPr>
            <w:tcW w:w="395" w:type="pct"/>
            <w:tcBorders>
              <w:top w:val="nil"/>
              <w:bottom w:val="nil"/>
            </w:tcBorders>
            <w:shd w:val="clear" w:color="auto" w:fill="FFFFFF"/>
            <w:vAlign w:val="center"/>
          </w:tcPr>
          <w:p w14:paraId="0ABDC5C1"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2" w:type="pct"/>
            <w:tcBorders>
              <w:top w:val="nil"/>
              <w:bottom w:val="nil"/>
              <w:right w:val="single" w:sz="18" w:space="0" w:color="000000"/>
            </w:tcBorders>
            <w:shd w:val="clear" w:color="auto" w:fill="FFFFFF"/>
            <w:vAlign w:val="center"/>
          </w:tcPr>
          <w:p w14:paraId="2D583F20"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.05</w:t>
            </w:r>
          </w:p>
        </w:tc>
      </w:tr>
      <w:tr w:rsidR="002A002D" w:rsidRPr="002A002D" w14:paraId="258BCDE0" w14:textId="77777777" w:rsidTr="00397D30">
        <w:trPr>
          <w:cantSplit/>
        </w:trPr>
        <w:tc>
          <w:tcPr>
            <w:tcW w:w="2592" w:type="pct"/>
            <w:vMerge/>
            <w:tcBorders>
              <w:top w:val="single" w:sz="16" w:space="0" w:color="000000"/>
              <w:left w:val="single" w:sz="18" w:space="0" w:color="000000"/>
              <w:right w:val="nil"/>
            </w:tcBorders>
            <w:shd w:val="clear" w:color="auto" w:fill="FFFFFF"/>
          </w:tcPr>
          <w:p w14:paraId="50F76D38"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right w:val="single" w:sz="18" w:space="0" w:color="000000"/>
            </w:tcBorders>
            <w:shd w:val="clear" w:color="auto" w:fill="FFFFFF"/>
          </w:tcPr>
          <w:p w14:paraId="3F25EDE3"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tcBorders>
            <w:shd w:val="clear" w:color="auto" w:fill="FFFFFF"/>
            <w:vAlign w:val="center"/>
          </w:tcPr>
          <w:p w14:paraId="2D23F090"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.587</w:t>
            </w:r>
          </w:p>
        </w:tc>
        <w:tc>
          <w:tcPr>
            <w:tcW w:w="395" w:type="pct"/>
            <w:tcBorders>
              <w:top w:val="nil"/>
            </w:tcBorders>
            <w:shd w:val="clear" w:color="auto" w:fill="FFFFFF"/>
            <w:vAlign w:val="center"/>
          </w:tcPr>
          <w:p w14:paraId="56D088A5"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-.003</w:t>
            </w:r>
          </w:p>
        </w:tc>
        <w:tc>
          <w:tcPr>
            <w:tcW w:w="672" w:type="pct"/>
            <w:tcBorders>
              <w:top w:val="nil"/>
              <w:right w:val="single" w:sz="18" w:space="0" w:color="000000"/>
            </w:tcBorders>
            <w:shd w:val="clear" w:color="auto" w:fill="FFFFFF"/>
            <w:vAlign w:val="center"/>
          </w:tcPr>
          <w:p w14:paraId="191714F6"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.039</w:t>
            </w:r>
          </w:p>
        </w:tc>
      </w:tr>
      <w:tr w:rsidR="002A002D" w:rsidRPr="002A002D" w14:paraId="748AFB45" w14:textId="77777777" w:rsidTr="00397D30">
        <w:trPr>
          <w:cantSplit/>
        </w:trPr>
        <w:tc>
          <w:tcPr>
            <w:tcW w:w="2592" w:type="pct"/>
            <w:vMerge w:val="restart"/>
            <w:tcBorders>
              <w:top w:val="nil"/>
              <w:left w:val="single" w:sz="18" w:space="0" w:color="000000"/>
              <w:right w:val="nil"/>
            </w:tcBorders>
            <w:shd w:val="clear" w:color="auto" w:fill="FFFFFF"/>
          </w:tcPr>
          <w:p w14:paraId="7F65E02A" w14:textId="52C20DCF"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BWCs</w:t>
            </w:r>
            <w:r w:rsidR="003541BF" w:rsidRPr="002A002D">
              <w:rPr>
                <w:rFonts w:ascii="Times New Roman" w:hAnsi="Times New Roman" w:cs="Times New Roman"/>
                <w:sz w:val="20"/>
                <w:szCs w:val="20"/>
              </w:rPr>
              <w:t>’</w:t>
            </w:r>
            <w:r w:rsidRPr="002A002D">
              <w:rPr>
                <w:rFonts w:ascii="Times New Roman" w:hAnsi="Times New Roman" w:cs="Times New Roman"/>
                <w:sz w:val="20"/>
                <w:szCs w:val="20"/>
              </w:rPr>
              <w:t xml:space="preserve"> positive impact on the policing of domestic violence</w:t>
            </w:r>
          </w:p>
        </w:tc>
        <w:tc>
          <w:tcPr>
            <w:tcW w:w="789" w:type="pct"/>
            <w:tcBorders>
              <w:top w:val="nil"/>
              <w:left w:val="nil"/>
              <w:bottom w:val="nil"/>
              <w:right w:val="single" w:sz="18" w:space="0" w:color="000000"/>
            </w:tcBorders>
            <w:shd w:val="clear" w:color="auto" w:fill="FFFFFF"/>
          </w:tcPr>
          <w:p w14:paraId="0255AAA4"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nil"/>
              <w:left w:val="single" w:sz="18" w:space="0" w:color="000000"/>
              <w:bottom w:val="nil"/>
            </w:tcBorders>
            <w:shd w:val="clear" w:color="auto" w:fill="FFFFFF"/>
            <w:vAlign w:val="center"/>
          </w:tcPr>
          <w:p w14:paraId="2B8000F7"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395" w:type="pct"/>
            <w:tcBorders>
              <w:top w:val="nil"/>
              <w:bottom w:val="nil"/>
            </w:tcBorders>
            <w:shd w:val="clear" w:color="auto" w:fill="FFFFFF"/>
            <w:vAlign w:val="center"/>
          </w:tcPr>
          <w:p w14:paraId="68B1BDBA"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2" w:type="pct"/>
            <w:tcBorders>
              <w:top w:val="nil"/>
              <w:bottom w:val="nil"/>
              <w:right w:val="single" w:sz="18" w:space="0" w:color="000000"/>
            </w:tcBorders>
            <w:shd w:val="clear" w:color="auto" w:fill="FFFFFF"/>
            <w:vAlign w:val="center"/>
          </w:tcPr>
          <w:p w14:paraId="05C869AE"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2D70DB4D" w14:textId="77777777" w:rsidTr="00397D30">
        <w:trPr>
          <w:cantSplit/>
        </w:trPr>
        <w:tc>
          <w:tcPr>
            <w:tcW w:w="2592" w:type="pct"/>
            <w:vMerge/>
            <w:tcBorders>
              <w:top w:val="nil"/>
              <w:left w:val="single" w:sz="18" w:space="0" w:color="000000"/>
              <w:right w:val="nil"/>
            </w:tcBorders>
            <w:shd w:val="clear" w:color="auto" w:fill="FFFFFF"/>
          </w:tcPr>
          <w:p w14:paraId="12D675B6"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486E9378"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551C3FF4"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577</w:t>
            </w:r>
          </w:p>
        </w:tc>
        <w:tc>
          <w:tcPr>
            <w:tcW w:w="395" w:type="pct"/>
            <w:tcBorders>
              <w:top w:val="nil"/>
              <w:bottom w:val="nil"/>
            </w:tcBorders>
            <w:shd w:val="clear" w:color="auto" w:fill="FFFFFF"/>
            <w:vAlign w:val="center"/>
          </w:tcPr>
          <w:p w14:paraId="37CE59EB"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672" w:type="pct"/>
            <w:tcBorders>
              <w:top w:val="nil"/>
              <w:bottom w:val="nil"/>
              <w:right w:val="single" w:sz="18" w:space="0" w:color="000000"/>
            </w:tcBorders>
            <w:shd w:val="clear" w:color="auto" w:fill="FFFFFF"/>
            <w:vAlign w:val="center"/>
          </w:tcPr>
          <w:p w14:paraId="025C63E4"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1A51F965" w14:textId="77777777" w:rsidTr="00397D30">
        <w:trPr>
          <w:cantSplit/>
        </w:trPr>
        <w:tc>
          <w:tcPr>
            <w:tcW w:w="2592" w:type="pct"/>
            <w:vMerge/>
            <w:tcBorders>
              <w:top w:val="nil"/>
              <w:left w:val="single" w:sz="18" w:space="0" w:color="000000"/>
              <w:right w:val="nil"/>
            </w:tcBorders>
            <w:shd w:val="clear" w:color="auto" w:fill="FFFFFF"/>
          </w:tcPr>
          <w:p w14:paraId="5D99D8A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7219CB5F"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629BDEA4"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3.85</w:t>
            </w:r>
          </w:p>
        </w:tc>
        <w:tc>
          <w:tcPr>
            <w:tcW w:w="395" w:type="pct"/>
            <w:tcBorders>
              <w:top w:val="nil"/>
              <w:bottom w:val="nil"/>
            </w:tcBorders>
            <w:shd w:val="clear" w:color="auto" w:fill="FFFFFF"/>
            <w:vAlign w:val="center"/>
          </w:tcPr>
          <w:p w14:paraId="10B91F69"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2" w:type="pct"/>
            <w:tcBorders>
              <w:top w:val="nil"/>
              <w:bottom w:val="nil"/>
              <w:right w:val="single" w:sz="18" w:space="0" w:color="000000"/>
            </w:tcBorders>
            <w:shd w:val="clear" w:color="auto" w:fill="FFFFFF"/>
            <w:vAlign w:val="center"/>
          </w:tcPr>
          <w:p w14:paraId="28F6ACDA"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.07</w:t>
            </w:r>
          </w:p>
        </w:tc>
      </w:tr>
      <w:tr w:rsidR="002A002D" w:rsidRPr="002A002D" w14:paraId="0A14E260" w14:textId="77777777" w:rsidTr="00397D30">
        <w:trPr>
          <w:cantSplit/>
        </w:trPr>
        <w:tc>
          <w:tcPr>
            <w:tcW w:w="2592" w:type="pct"/>
            <w:vMerge/>
            <w:tcBorders>
              <w:top w:val="nil"/>
              <w:left w:val="single" w:sz="18" w:space="0" w:color="000000"/>
              <w:right w:val="nil"/>
            </w:tcBorders>
            <w:shd w:val="clear" w:color="auto" w:fill="FFFFFF"/>
          </w:tcPr>
          <w:p w14:paraId="55D95522"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right w:val="single" w:sz="18" w:space="0" w:color="000000"/>
            </w:tcBorders>
            <w:shd w:val="clear" w:color="auto" w:fill="FFFFFF"/>
          </w:tcPr>
          <w:p w14:paraId="0DA3D119"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tcBorders>
            <w:shd w:val="clear" w:color="auto" w:fill="FFFFFF"/>
            <w:vAlign w:val="center"/>
          </w:tcPr>
          <w:p w14:paraId="60995418"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.849</w:t>
            </w:r>
          </w:p>
        </w:tc>
        <w:tc>
          <w:tcPr>
            <w:tcW w:w="395" w:type="pct"/>
            <w:tcBorders>
              <w:top w:val="nil"/>
            </w:tcBorders>
            <w:shd w:val="clear" w:color="auto" w:fill="FFFFFF"/>
            <w:vAlign w:val="center"/>
          </w:tcPr>
          <w:p w14:paraId="753BF668"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-.001</w:t>
            </w:r>
          </w:p>
        </w:tc>
        <w:tc>
          <w:tcPr>
            <w:tcW w:w="672" w:type="pct"/>
            <w:tcBorders>
              <w:top w:val="nil"/>
              <w:right w:val="single" w:sz="18" w:space="0" w:color="000000"/>
            </w:tcBorders>
            <w:shd w:val="clear" w:color="auto" w:fill="FFFFFF"/>
            <w:vAlign w:val="center"/>
          </w:tcPr>
          <w:p w14:paraId="1868DDE2"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.062</w:t>
            </w:r>
          </w:p>
        </w:tc>
      </w:tr>
      <w:tr w:rsidR="002A002D" w:rsidRPr="002A002D" w14:paraId="18C6B0EA" w14:textId="77777777" w:rsidTr="00397D30">
        <w:trPr>
          <w:cantSplit/>
        </w:trPr>
        <w:tc>
          <w:tcPr>
            <w:tcW w:w="2592" w:type="pct"/>
            <w:vMerge w:val="restart"/>
            <w:tcBorders>
              <w:top w:val="nil"/>
              <w:left w:val="single" w:sz="18" w:space="0" w:color="000000"/>
              <w:right w:val="nil"/>
            </w:tcBorders>
            <w:shd w:val="clear" w:color="auto" w:fill="FFFFFF"/>
          </w:tcPr>
          <w:p w14:paraId="5E3D23FC" w14:textId="52D47866"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BWC</w:t>
            </w:r>
            <w:r w:rsidR="003541BF" w:rsidRPr="002A002D">
              <w:rPr>
                <w:rFonts w:ascii="Times New Roman" w:hAnsi="Times New Roman" w:cs="Times New Roman"/>
                <w:sz w:val="20"/>
                <w:szCs w:val="20"/>
              </w:rPr>
              <w:t>s</w:t>
            </w:r>
            <w:r w:rsidRPr="002A002D">
              <w:rPr>
                <w:rFonts w:ascii="Times New Roman" w:hAnsi="Times New Roman" w:cs="Times New Roman"/>
                <w:sz w:val="20"/>
                <w:szCs w:val="20"/>
              </w:rPr>
              <w:t xml:space="preserve"> will give the public more confidence in the police</w:t>
            </w:r>
          </w:p>
        </w:tc>
        <w:tc>
          <w:tcPr>
            <w:tcW w:w="789" w:type="pct"/>
            <w:tcBorders>
              <w:top w:val="nil"/>
              <w:left w:val="nil"/>
              <w:bottom w:val="nil"/>
              <w:right w:val="single" w:sz="18" w:space="0" w:color="000000"/>
            </w:tcBorders>
            <w:shd w:val="clear" w:color="auto" w:fill="FFFFFF"/>
          </w:tcPr>
          <w:p w14:paraId="6A9A73B4"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nil"/>
              <w:left w:val="single" w:sz="18" w:space="0" w:color="000000"/>
              <w:bottom w:val="nil"/>
            </w:tcBorders>
            <w:shd w:val="clear" w:color="auto" w:fill="FFFFFF"/>
            <w:vAlign w:val="center"/>
          </w:tcPr>
          <w:p w14:paraId="4255B594"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395" w:type="pct"/>
            <w:tcBorders>
              <w:top w:val="nil"/>
              <w:bottom w:val="nil"/>
            </w:tcBorders>
            <w:shd w:val="clear" w:color="auto" w:fill="FFFFFF"/>
            <w:vAlign w:val="center"/>
          </w:tcPr>
          <w:p w14:paraId="6D23CBE6"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2" w:type="pct"/>
            <w:tcBorders>
              <w:top w:val="nil"/>
              <w:bottom w:val="nil"/>
              <w:right w:val="single" w:sz="18" w:space="0" w:color="000000"/>
            </w:tcBorders>
            <w:shd w:val="clear" w:color="auto" w:fill="FFFFFF"/>
            <w:vAlign w:val="center"/>
          </w:tcPr>
          <w:p w14:paraId="11522E4B"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6BD2B551" w14:textId="77777777" w:rsidTr="00397D30">
        <w:trPr>
          <w:cantSplit/>
        </w:trPr>
        <w:tc>
          <w:tcPr>
            <w:tcW w:w="2592" w:type="pct"/>
            <w:vMerge/>
            <w:tcBorders>
              <w:top w:val="nil"/>
              <w:left w:val="single" w:sz="18" w:space="0" w:color="000000"/>
              <w:right w:val="nil"/>
            </w:tcBorders>
            <w:shd w:val="clear" w:color="auto" w:fill="FFFFFF"/>
          </w:tcPr>
          <w:p w14:paraId="197DC74B"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09534A43"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5B54A0CA"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532</w:t>
            </w:r>
          </w:p>
        </w:tc>
        <w:tc>
          <w:tcPr>
            <w:tcW w:w="395" w:type="pct"/>
            <w:tcBorders>
              <w:top w:val="nil"/>
              <w:bottom w:val="nil"/>
            </w:tcBorders>
            <w:shd w:val="clear" w:color="auto" w:fill="FFFFFF"/>
            <w:vAlign w:val="center"/>
          </w:tcPr>
          <w:p w14:paraId="58A944E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672" w:type="pct"/>
            <w:tcBorders>
              <w:top w:val="nil"/>
              <w:bottom w:val="nil"/>
              <w:right w:val="single" w:sz="18" w:space="0" w:color="000000"/>
            </w:tcBorders>
            <w:shd w:val="clear" w:color="auto" w:fill="FFFFFF"/>
            <w:vAlign w:val="center"/>
          </w:tcPr>
          <w:p w14:paraId="70C5B58C"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6A3FF22E" w14:textId="77777777" w:rsidTr="00397D30">
        <w:trPr>
          <w:cantSplit/>
        </w:trPr>
        <w:tc>
          <w:tcPr>
            <w:tcW w:w="2592" w:type="pct"/>
            <w:vMerge/>
            <w:tcBorders>
              <w:top w:val="nil"/>
              <w:left w:val="single" w:sz="18" w:space="0" w:color="000000"/>
              <w:right w:val="nil"/>
            </w:tcBorders>
            <w:shd w:val="clear" w:color="auto" w:fill="FFFFFF"/>
          </w:tcPr>
          <w:p w14:paraId="0D82CF34"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6E53AB38"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1ADC7F6D"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3.55</w:t>
            </w:r>
          </w:p>
        </w:tc>
        <w:tc>
          <w:tcPr>
            <w:tcW w:w="395" w:type="pct"/>
            <w:tcBorders>
              <w:top w:val="nil"/>
              <w:bottom w:val="nil"/>
            </w:tcBorders>
            <w:shd w:val="clear" w:color="auto" w:fill="FFFFFF"/>
            <w:vAlign w:val="center"/>
          </w:tcPr>
          <w:p w14:paraId="18114AA6"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2" w:type="pct"/>
            <w:tcBorders>
              <w:top w:val="nil"/>
              <w:bottom w:val="nil"/>
              <w:right w:val="single" w:sz="18" w:space="0" w:color="000000"/>
            </w:tcBorders>
            <w:shd w:val="clear" w:color="auto" w:fill="FFFFFF"/>
            <w:vAlign w:val="center"/>
          </w:tcPr>
          <w:p w14:paraId="6A6971CF"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01B3A1C3" w14:textId="77777777" w:rsidTr="00397D30">
        <w:trPr>
          <w:cantSplit/>
        </w:trPr>
        <w:tc>
          <w:tcPr>
            <w:tcW w:w="2592" w:type="pct"/>
            <w:vMerge/>
            <w:tcBorders>
              <w:top w:val="nil"/>
              <w:left w:val="single" w:sz="18" w:space="0" w:color="000000"/>
              <w:bottom w:val="single" w:sz="8" w:space="0" w:color="000000"/>
              <w:right w:val="nil"/>
            </w:tcBorders>
            <w:shd w:val="clear" w:color="auto" w:fill="FFFFFF"/>
          </w:tcPr>
          <w:p w14:paraId="323AC2B3"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single" w:sz="8" w:space="0" w:color="000000"/>
              <w:right w:val="single" w:sz="18" w:space="0" w:color="000000"/>
            </w:tcBorders>
            <w:shd w:val="clear" w:color="auto" w:fill="FFFFFF"/>
          </w:tcPr>
          <w:p w14:paraId="134C2DC3"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bottom w:val="single" w:sz="8" w:space="0" w:color="000000"/>
            </w:tcBorders>
            <w:shd w:val="clear" w:color="auto" w:fill="FFFFFF"/>
            <w:vAlign w:val="center"/>
          </w:tcPr>
          <w:p w14:paraId="6C84586B"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.747</w:t>
            </w:r>
          </w:p>
        </w:tc>
        <w:tc>
          <w:tcPr>
            <w:tcW w:w="395" w:type="pct"/>
            <w:tcBorders>
              <w:top w:val="nil"/>
              <w:bottom w:val="single" w:sz="8" w:space="0" w:color="000000"/>
            </w:tcBorders>
            <w:shd w:val="clear" w:color="auto" w:fill="FFFFFF"/>
            <w:vAlign w:val="center"/>
          </w:tcPr>
          <w:p w14:paraId="2C41051F"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-.004</w:t>
            </w:r>
          </w:p>
        </w:tc>
        <w:tc>
          <w:tcPr>
            <w:tcW w:w="672" w:type="pct"/>
            <w:tcBorders>
              <w:top w:val="nil"/>
              <w:bottom w:val="single" w:sz="8" w:space="0" w:color="000000"/>
              <w:right w:val="single" w:sz="18" w:space="0" w:color="000000"/>
            </w:tcBorders>
            <w:shd w:val="clear" w:color="auto" w:fill="FFFFFF"/>
            <w:vAlign w:val="center"/>
          </w:tcPr>
          <w:p w14:paraId="556E40AA"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.048</w:t>
            </w:r>
          </w:p>
        </w:tc>
      </w:tr>
      <w:tr w:rsidR="002A002D" w:rsidRPr="002A002D" w14:paraId="2B9EAD80" w14:textId="77777777" w:rsidTr="00397D30">
        <w:trPr>
          <w:cantSplit/>
        </w:trPr>
        <w:tc>
          <w:tcPr>
            <w:tcW w:w="2592" w:type="pct"/>
            <w:vMerge w:val="restart"/>
            <w:tcBorders>
              <w:top w:val="single" w:sz="8" w:space="0" w:color="000000"/>
              <w:left w:val="single" w:sz="18" w:space="0" w:color="000000"/>
              <w:right w:val="nil"/>
            </w:tcBorders>
            <w:shd w:val="clear" w:color="auto" w:fill="FFFFFF"/>
          </w:tcPr>
          <w:p w14:paraId="63516DCF"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The number of complaints against the police will reduce</w:t>
            </w:r>
          </w:p>
        </w:tc>
        <w:tc>
          <w:tcPr>
            <w:tcW w:w="789" w:type="pct"/>
            <w:tcBorders>
              <w:top w:val="single" w:sz="8" w:space="0" w:color="000000"/>
              <w:left w:val="nil"/>
              <w:bottom w:val="nil"/>
              <w:right w:val="single" w:sz="18" w:space="0" w:color="000000"/>
            </w:tcBorders>
            <w:shd w:val="clear" w:color="auto" w:fill="FFFFFF"/>
          </w:tcPr>
          <w:p w14:paraId="45EE9257"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single" w:sz="8" w:space="0" w:color="000000"/>
              <w:left w:val="single" w:sz="18" w:space="0" w:color="000000"/>
              <w:bottom w:val="nil"/>
            </w:tcBorders>
            <w:shd w:val="clear" w:color="auto" w:fill="FFFFFF"/>
            <w:vAlign w:val="center"/>
          </w:tcPr>
          <w:p w14:paraId="6C70F2E9"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395" w:type="pct"/>
            <w:tcBorders>
              <w:top w:val="single" w:sz="8" w:space="0" w:color="000000"/>
              <w:bottom w:val="nil"/>
            </w:tcBorders>
            <w:shd w:val="clear" w:color="auto" w:fill="FFFFFF"/>
            <w:vAlign w:val="center"/>
          </w:tcPr>
          <w:p w14:paraId="4423D6A5"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2" w:type="pct"/>
            <w:tcBorders>
              <w:top w:val="single" w:sz="8" w:space="0" w:color="000000"/>
              <w:bottom w:val="nil"/>
              <w:right w:val="single" w:sz="18" w:space="0" w:color="000000"/>
            </w:tcBorders>
            <w:shd w:val="clear" w:color="auto" w:fill="FFFFFF"/>
            <w:vAlign w:val="center"/>
          </w:tcPr>
          <w:p w14:paraId="2DEE577A"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7D97FF3F" w14:textId="77777777" w:rsidTr="00397D30">
        <w:trPr>
          <w:cantSplit/>
        </w:trPr>
        <w:tc>
          <w:tcPr>
            <w:tcW w:w="2592" w:type="pct"/>
            <w:vMerge/>
            <w:tcBorders>
              <w:top w:val="nil"/>
              <w:left w:val="single" w:sz="18" w:space="0" w:color="000000"/>
              <w:right w:val="nil"/>
            </w:tcBorders>
            <w:shd w:val="clear" w:color="auto" w:fill="FFFFFF"/>
          </w:tcPr>
          <w:p w14:paraId="0172DA9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2E38E3EB"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578C7B06"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522</w:t>
            </w:r>
          </w:p>
        </w:tc>
        <w:tc>
          <w:tcPr>
            <w:tcW w:w="395" w:type="pct"/>
            <w:tcBorders>
              <w:top w:val="nil"/>
              <w:bottom w:val="nil"/>
            </w:tcBorders>
            <w:shd w:val="clear" w:color="auto" w:fill="FFFFFF"/>
            <w:vAlign w:val="center"/>
          </w:tcPr>
          <w:p w14:paraId="4358738D"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672" w:type="pct"/>
            <w:tcBorders>
              <w:top w:val="nil"/>
              <w:bottom w:val="nil"/>
              <w:right w:val="single" w:sz="18" w:space="0" w:color="000000"/>
            </w:tcBorders>
            <w:shd w:val="clear" w:color="auto" w:fill="FFFFFF"/>
            <w:vAlign w:val="center"/>
          </w:tcPr>
          <w:p w14:paraId="3355CCA1"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03C2D57D" w14:textId="77777777" w:rsidTr="00397D30">
        <w:trPr>
          <w:cantSplit/>
        </w:trPr>
        <w:tc>
          <w:tcPr>
            <w:tcW w:w="2592" w:type="pct"/>
            <w:vMerge/>
            <w:tcBorders>
              <w:top w:val="nil"/>
              <w:left w:val="single" w:sz="18" w:space="0" w:color="000000"/>
              <w:right w:val="nil"/>
            </w:tcBorders>
            <w:shd w:val="clear" w:color="auto" w:fill="FFFFFF"/>
          </w:tcPr>
          <w:p w14:paraId="4B280E05"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5AAEB2A7"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7B088C87"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3.48</w:t>
            </w:r>
          </w:p>
        </w:tc>
        <w:tc>
          <w:tcPr>
            <w:tcW w:w="395" w:type="pct"/>
            <w:tcBorders>
              <w:top w:val="nil"/>
              <w:bottom w:val="nil"/>
            </w:tcBorders>
            <w:shd w:val="clear" w:color="auto" w:fill="FFFFFF"/>
            <w:vAlign w:val="center"/>
          </w:tcPr>
          <w:p w14:paraId="12040B69"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2" w:type="pct"/>
            <w:tcBorders>
              <w:top w:val="nil"/>
              <w:bottom w:val="nil"/>
              <w:right w:val="single" w:sz="18" w:space="0" w:color="000000"/>
            </w:tcBorders>
            <w:shd w:val="clear" w:color="auto" w:fill="FFFFFF"/>
            <w:vAlign w:val="center"/>
          </w:tcPr>
          <w:p w14:paraId="40367211"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.07</w:t>
            </w:r>
          </w:p>
        </w:tc>
      </w:tr>
      <w:tr w:rsidR="002A002D" w:rsidRPr="002A002D" w14:paraId="2DDB63EA" w14:textId="77777777" w:rsidTr="00397D30">
        <w:trPr>
          <w:cantSplit/>
        </w:trPr>
        <w:tc>
          <w:tcPr>
            <w:tcW w:w="2592" w:type="pct"/>
            <w:vMerge/>
            <w:tcBorders>
              <w:top w:val="nil"/>
              <w:left w:val="single" w:sz="18" w:space="0" w:color="000000"/>
              <w:bottom w:val="single" w:sz="4" w:space="0" w:color="auto"/>
              <w:right w:val="nil"/>
            </w:tcBorders>
            <w:shd w:val="clear" w:color="auto" w:fill="FFFFFF"/>
          </w:tcPr>
          <w:p w14:paraId="6484D1AF"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single" w:sz="4" w:space="0" w:color="auto"/>
              <w:right w:val="single" w:sz="18" w:space="0" w:color="000000"/>
            </w:tcBorders>
            <w:shd w:val="clear" w:color="auto" w:fill="FFFFFF"/>
          </w:tcPr>
          <w:p w14:paraId="566D0608"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bottom w:val="single" w:sz="4" w:space="0" w:color="auto"/>
            </w:tcBorders>
            <w:shd w:val="clear" w:color="auto" w:fill="FFFFFF"/>
            <w:vAlign w:val="center"/>
          </w:tcPr>
          <w:p w14:paraId="2F8D4A7B"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.849</w:t>
            </w:r>
          </w:p>
        </w:tc>
        <w:tc>
          <w:tcPr>
            <w:tcW w:w="395" w:type="pct"/>
            <w:tcBorders>
              <w:top w:val="nil"/>
              <w:bottom w:val="single" w:sz="4" w:space="0" w:color="auto"/>
            </w:tcBorders>
            <w:shd w:val="clear" w:color="auto" w:fill="FFFFFF"/>
            <w:vAlign w:val="center"/>
          </w:tcPr>
          <w:p w14:paraId="5A6F27E6"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-.005</w:t>
            </w:r>
          </w:p>
        </w:tc>
        <w:tc>
          <w:tcPr>
            <w:tcW w:w="672" w:type="pct"/>
            <w:tcBorders>
              <w:top w:val="nil"/>
              <w:bottom w:val="single" w:sz="4" w:space="0" w:color="auto"/>
              <w:right w:val="single" w:sz="18" w:space="0" w:color="000000"/>
            </w:tcBorders>
            <w:shd w:val="clear" w:color="auto" w:fill="FFFFFF"/>
            <w:vAlign w:val="center"/>
          </w:tcPr>
          <w:p w14:paraId="755A8CE0"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.042</w:t>
            </w:r>
          </w:p>
        </w:tc>
      </w:tr>
      <w:tr w:rsidR="002A002D" w:rsidRPr="002A002D" w14:paraId="46CB177A" w14:textId="77777777" w:rsidTr="00397D30">
        <w:trPr>
          <w:cantSplit/>
        </w:trPr>
        <w:tc>
          <w:tcPr>
            <w:tcW w:w="2592" w:type="pct"/>
            <w:vMerge w:val="restart"/>
            <w:tcBorders>
              <w:top w:val="single" w:sz="4" w:space="0" w:color="auto"/>
              <w:left w:val="single" w:sz="18" w:space="0" w:color="000000"/>
              <w:right w:val="nil"/>
            </w:tcBorders>
            <w:shd w:val="clear" w:color="auto" w:fill="FFFFFF"/>
          </w:tcPr>
          <w:p w14:paraId="5494C945" w14:textId="3C1BB3B3"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BWC</w:t>
            </w:r>
            <w:r w:rsidR="003541BF" w:rsidRPr="002A002D">
              <w:rPr>
                <w:rFonts w:ascii="Times New Roman" w:hAnsi="Times New Roman" w:cs="Times New Roman"/>
                <w:sz w:val="20"/>
                <w:szCs w:val="20"/>
              </w:rPr>
              <w:t>s</w:t>
            </w:r>
            <w:r w:rsidRPr="002A002D">
              <w:rPr>
                <w:rFonts w:ascii="Times New Roman" w:hAnsi="Times New Roman" w:cs="Times New Roman"/>
                <w:sz w:val="20"/>
                <w:szCs w:val="20"/>
              </w:rPr>
              <w:t xml:space="preserve"> will make the police more secure</w:t>
            </w:r>
          </w:p>
        </w:tc>
        <w:tc>
          <w:tcPr>
            <w:tcW w:w="789" w:type="pct"/>
            <w:tcBorders>
              <w:top w:val="single" w:sz="4" w:space="0" w:color="auto"/>
              <w:left w:val="nil"/>
              <w:bottom w:val="nil"/>
              <w:right w:val="single" w:sz="18" w:space="0" w:color="000000"/>
            </w:tcBorders>
            <w:shd w:val="clear" w:color="auto" w:fill="FFFFFF"/>
          </w:tcPr>
          <w:p w14:paraId="6AFA3DEC"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single" w:sz="4" w:space="0" w:color="auto"/>
              <w:left w:val="single" w:sz="18" w:space="0" w:color="000000"/>
              <w:bottom w:val="nil"/>
            </w:tcBorders>
            <w:shd w:val="clear" w:color="auto" w:fill="FFFFFF"/>
            <w:vAlign w:val="center"/>
          </w:tcPr>
          <w:p w14:paraId="1D26691E"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152</w:t>
            </w:r>
          </w:p>
        </w:tc>
        <w:tc>
          <w:tcPr>
            <w:tcW w:w="395" w:type="pct"/>
            <w:tcBorders>
              <w:top w:val="single" w:sz="4" w:space="0" w:color="auto"/>
              <w:bottom w:val="nil"/>
            </w:tcBorders>
            <w:shd w:val="clear" w:color="auto" w:fill="FFFFFF"/>
            <w:vAlign w:val="center"/>
          </w:tcPr>
          <w:p w14:paraId="659B6A67"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2" w:type="pct"/>
            <w:tcBorders>
              <w:top w:val="single" w:sz="4" w:space="0" w:color="auto"/>
              <w:bottom w:val="nil"/>
              <w:right w:val="single" w:sz="18" w:space="0" w:color="000000"/>
            </w:tcBorders>
            <w:shd w:val="clear" w:color="auto" w:fill="FFFFFF"/>
            <w:vAlign w:val="center"/>
          </w:tcPr>
          <w:p w14:paraId="164DEEB3"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164E08A7" w14:textId="77777777" w:rsidTr="00397D30">
        <w:trPr>
          <w:cantSplit/>
        </w:trPr>
        <w:tc>
          <w:tcPr>
            <w:tcW w:w="2592" w:type="pct"/>
            <w:vMerge/>
            <w:tcBorders>
              <w:top w:val="single" w:sz="16" w:space="0" w:color="000000"/>
              <w:left w:val="single" w:sz="18" w:space="0" w:color="000000"/>
              <w:right w:val="nil"/>
            </w:tcBorders>
            <w:shd w:val="clear" w:color="auto" w:fill="FFFFFF"/>
          </w:tcPr>
          <w:p w14:paraId="785083FA"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43E3F3CC"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1B0CBB31"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520</w:t>
            </w:r>
          </w:p>
        </w:tc>
        <w:tc>
          <w:tcPr>
            <w:tcW w:w="395" w:type="pct"/>
            <w:tcBorders>
              <w:top w:val="nil"/>
              <w:bottom w:val="nil"/>
            </w:tcBorders>
            <w:shd w:val="clear" w:color="auto" w:fill="FFFFFF"/>
            <w:vAlign w:val="center"/>
          </w:tcPr>
          <w:p w14:paraId="527617B9"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672" w:type="pct"/>
            <w:tcBorders>
              <w:top w:val="nil"/>
              <w:bottom w:val="nil"/>
              <w:right w:val="single" w:sz="18" w:space="0" w:color="000000"/>
            </w:tcBorders>
            <w:shd w:val="clear" w:color="auto" w:fill="FFFFFF"/>
            <w:vAlign w:val="center"/>
          </w:tcPr>
          <w:p w14:paraId="1778F4A4"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57B4D99F" w14:textId="77777777" w:rsidTr="00397D30">
        <w:trPr>
          <w:cantSplit/>
        </w:trPr>
        <w:tc>
          <w:tcPr>
            <w:tcW w:w="2592" w:type="pct"/>
            <w:vMerge/>
            <w:tcBorders>
              <w:top w:val="single" w:sz="16" w:space="0" w:color="000000"/>
              <w:left w:val="single" w:sz="18" w:space="0" w:color="000000"/>
              <w:right w:val="nil"/>
            </w:tcBorders>
            <w:shd w:val="clear" w:color="auto" w:fill="FFFFFF"/>
          </w:tcPr>
          <w:p w14:paraId="4AAEB6AC"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nil"/>
              <w:right w:val="single" w:sz="18" w:space="0" w:color="000000"/>
            </w:tcBorders>
            <w:shd w:val="clear" w:color="auto" w:fill="FFFFFF"/>
          </w:tcPr>
          <w:p w14:paraId="2BA2D3AE" w14:textId="77777777" w:rsidR="001C5E22" w:rsidRPr="002A002D" w:rsidRDefault="001C5E22" w:rsidP="003541BF">
            <w:pPr>
              <w:keepNext/>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209F82F8"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3.42</w:t>
            </w:r>
          </w:p>
        </w:tc>
        <w:tc>
          <w:tcPr>
            <w:tcW w:w="395" w:type="pct"/>
            <w:tcBorders>
              <w:top w:val="nil"/>
              <w:bottom w:val="nil"/>
            </w:tcBorders>
            <w:shd w:val="clear" w:color="auto" w:fill="FFFFFF"/>
            <w:vAlign w:val="center"/>
          </w:tcPr>
          <w:p w14:paraId="227025E2"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2" w:type="pct"/>
            <w:tcBorders>
              <w:top w:val="nil"/>
              <w:bottom w:val="nil"/>
              <w:right w:val="single" w:sz="18" w:space="0" w:color="000000"/>
            </w:tcBorders>
            <w:shd w:val="clear" w:color="auto" w:fill="FFFFFF"/>
            <w:vAlign w:val="center"/>
          </w:tcPr>
          <w:p w14:paraId="436A1503" w14:textId="77777777" w:rsidR="001C5E22" w:rsidRPr="002A002D" w:rsidRDefault="001C5E22" w:rsidP="003541BF">
            <w:pPr>
              <w:keepNext/>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377E3AA1" w14:textId="77777777" w:rsidTr="00397D30">
        <w:trPr>
          <w:cantSplit/>
        </w:trPr>
        <w:tc>
          <w:tcPr>
            <w:tcW w:w="2592" w:type="pct"/>
            <w:vMerge/>
            <w:tcBorders>
              <w:top w:val="single" w:sz="16" w:space="0" w:color="000000"/>
              <w:left w:val="single" w:sz="18" w:space="0" w:color="000000"/>
              <w:bottom w:val="single" w:sz="18" w:space="0" w:color="000000"/>
              <w:right w:val="nil"/>
            </w:tcBorders>
            <w:shd w:val="clear" w:color="auto" w:fill="FFFFFF"/>
          </w:tcPr>
          <w:p w14:paraId="500D982E" w14:textId="77777777" w:rsidR="001C5E22" w:rsidRPr="002A002D" w:rsidRDefault="001C5E22" w:rsidP="003541BF">
            <w:pPr>
              <w:autoSpaceDE w:val="0"/>
              <w:autoSpaceDN w:val="0"/>
              <w:adjustRightInd w:val="0"/>
              <w:spacing w:before="60" w:after="60" w:line="240" w:lineRule="auto"/>
              <w:rPr>
                <w:rFonts w:ascii="Times New Roman" w:hAnsi="Times New Roman" w:cs="Times New Roman"/>
                <w:sz w:val="20"/>
                <w:szCs w:val="20"/>
              </w:rPr>
            </w:pPr>
          </w:p>
        </w:tc>
        <w:tc>
          <w:tcPr>
            <w:tcW w:w="789" w:type="pct"/>
            <w:tcBorders>
              <w:top w:val="nil"/>
              <w:left w:val="nil"/>
              <w:bottom w:val="single" w:sz="18" w:space="0" w:color="000000"/>
              <w:right w:val="single" w:sz="18" w:space="0" w:color="000000"/>
            </w:tcBorders>
            <w:shd w:val="clear" w:color="auto" w:fill="FFFFFF"/>
          </w:tcPr>
          <w:p w14:paraId="3493FA5F" w14:textId="77777777" w:rsidR="001C5E22" w:rsidRPr="002A002D" w:rsidRDefault="001C5E22" w:rsidP="003541BF">
            <w:pPr>
              <w:autoSpaceDE w:val="0"/>
              <w:autoSpaceDN w:val="0"/>
              <w:adjustRightInd w:val="0"/>
              <w:spacing w:before="60" w:after="60" w:line="240" w:lineRule="auto"/>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bottom w:val="single" w:sz="18" w:space="0" w:color="000000"/>
            </w:tcBorders>
            <w:shd w:val="clear" w:color="auto" w:fill="FFFFFF"/>
            <w:vAlign w:val="center"/>
          </w:tcPr>
          <w:p w14:paraId="2BF8EA4D" w14:textId="77777777" w:rsidR="001C5E22" w:rsidRPr="002A002D" w:rsidRDefault="001C5E22" w:rsidP="003541BF">
            <w:pPr>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.818</w:t>
            </w:r>
          </w:p>
        </w:tc>
        <w:tc>
          <w:tcPr>
            <w:tcW w:w="395" w:type="pct"/>
            <w:tcBorders>
              <w:top w:val="nil"/>
              <w:bottom w:val="single" w:sz="18" w:space="0" w:color="000000"/>
            </w:tcBorders>
            <w:shd w:val="clear" w:color="auto" w:fill="FFFFFF"/>
            <w:vAlign w:val="center"/>
          </w:tcPr>
          <w:p w14:paraId="07415302" w14:textId="77777777" w:rsidR="001C5E22" w:rsidRPr="002A002D" w:rsidRDefault="001C5E22" w:rsidP="003541BF">
            <w:pPr>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-.001</w:t>
            </w:r>
          </w:p>
        </w:tc>
        <w:tc>
          <w:tcPr>
            <w:tcW w:w="672" w:type="pct"/>
            <w:tcBorders>
              <w:top w:val="nil"/>
              <w:bottom w:val="single" w:sz="18" w:space="0" w:color="000000"/>
              <w:right w:val="single" w:sz="18" w:space="0" w:color="000000"/>
            </w:tcBorders>
            <w:shd w:val="clear" w:color="auto" w:fill="FFFFFF"/>
            <w:vAlign w:val="center"/>
          </w:tcPr>
          <w:p w14:paraId="701A2EB1" w14:textId="77777777" w:rsidR="001C5E22" w:rsidRPr="002A002D" w:rsidRDefault="001C5E22" w:rsidP="003541BF">
            <w:pPr>
              <w:autoSpaceDE w:val="0"/>
              <w:autoSpaceDN w:val="0"/>
              <w:adjustRightInd w:val="0"/>
              <w:spacing w:before="60" w:after="60" w:line="240" w:lineRule="auto"/>
              <w:jc w:val="right"/>
              <w:rPr>
                <w:rFonts w:ascii="Times New Roman" w:hAnsi="Times New Roman" w:cs="Times New Roman"/>
                <w:sz w:val="20"/>
                <w:szCs w:val="20"/>
              </w:rPr>
            </w:pPr>
            <w:r w:rsidRPr="002A002D">
              <w:rPr>
                <w:rFonts w:ascii="Times New Roman" w:hAnsi="Times New Roman" w:cs="Times New Roman"/>
                <w:sz w:val="20"/>
                <w:szCs w:val="20"/>
              </w:rPr>
              <w:t>.043</w:t>
            </w:r>
          </w:p>
        </w:tc>
      </w:tr>
    </w:tbl>
    <w:p w14:paraId="009C15EC" w14:textId="29A9E854" w:rsidR="0020247A" w:rsidRPr="002A002D" w:rsidRDefault="007E32DB" w:rsidP="00201869">
      <w:pPr>
        <w:spacing w:before="480" w:after="480" w:line="480" w:lineRule="auto"/>
        <w:jc w:val="both"/>
        <w:rPr>
          <w:rFonts w:ascii="Times New Roman" w:eastAsia="Times New Roman" w:hAnsi="Times New Roman" w:cs="Times New Roman"/>
          <w:sz w:val="24"/>
          <w:szCs w:val="24"/>
          <w:lang w:eastAsia="en-GB"/>
        </w:rPr>
      </w:pPr>
      <w:r w:rsidRPr="002A002D">
        <w:rPr>
          <w:rFonts w:ascii="Times New Roman" w:eastAsia="Times New Roman" w:hAnsi="Times New Roman" w:cs="Times New Roman"/>
          <w:sz w:val="24"/>
          <w:szCs w:val="24"/>
          <w:lang w:eastAsia="en-GB"/>
        </w:rPr>
        <w:t xml:space="preserve">The statements of respondents provide a valuable </w:t>
      </w:r>
      <w:r w:rsidR="003541BF" w:rsidRPr="002A002D">
        <w:rPr>
          <w:rFonts w:ascii="Times New Roman" w:eastAsia="Times New Roman" w:hAnsi="Times New Roman" w:cs="Times New Roman"/>
          <w:sz w:val="24"/>
          <w:szCs w:val="24"/>
          <w:lang w:eastAsia="en-GB"/>
        </w:rPr>
        <w:t>explanation of</w:t>
      </w:r>
      <w:r w:rsidRPr="002A002D">
        <w:rPr>
          <w:rFonts w:ascii="Times New Roman" w:eastAsia="Times New Roman" w:hAnsi="Times New Roman" w:cs="Times New Roman"/>
          <w:sz w:val="24"/>
          <w:szCs w:val="24"/>
          <w:lang w:eastAsia="en-GB"/>
        </w:rPr>
        <w:t xml:space="preserve"> why the </w:t>
      </w:r>
      <w:r w:rsidR="005256A2">
        <w:rPr>
          <w:rFonts w:ascii="Times New Roman" w:eastAsia="Times New Roman" w:hAnsi="Times New Roman" w:cs="Times New Roman"/>
          <w:sz w:val="24"/>
          <w:szCs w:val="24"/>
          <w:lang w:eastAsia="en-GB"/>
        </w:rPr>
        <w:t>respondents</w:t>
      </w:r>
      <w:r w:rsidR="003541BF" w:rsidRPr="002A002D">
        <w:rPr>
          <w:rFonts w:ascii="Times New Roman" w:eastAsia="Times New Roman" w:hAnsi="Times New Roman" w:cs="Times New Roman"/>
          <w:sz w:val="24"/>
          <w:szCs w:val="24"/>
          <w:lang w:eastAsia="en-GB"/>
        </w:rPr>
        <w:t xml:space="preserve"> </w:t>
      </w:r>
      <w:r w:rsidRPr="002A002D">
        <w:rPr>
          <w:rFonts w:ascii="Times New Roman" w:eastAsia="Times New Roman" w:hAnsi="Times New Roman" w:cs="Times New Roman"/>
          <w:sz w:val="24"/>
          <w:szCs w:val="24"/>
          <w:lang w:eastAsia="en-GB"/>
        </w:rPr>
        <w:t>perceive BWC</w:t>
      </w:r>
      <w:r w:rsidR="00E91AB4" w:rsidRPr="002A002D">
        <w:rPr>
          <w:rFonts w:ascii="Times New Roman" w:eastAsia="Times New Roman" w:hAnsi="Times New Roman" w:cs="Times New Roman"/>
          <w:sz w:val="24"/>
          <w:szCs w:val="24"/>
          <w:lang w:eastAsia="en-GB"/>
        </w:rPr>
        <w:t>s</w:t>
      </w:r>
      <w:r w:rsidRPr="002A002D">
        <w:rPr>
          <w:rFonts w:ascii="Times New Roman" w:eastAsia="Times New Roman" w:hAnsi="Times New Roman" w:cs="Times New Roman"/>
          <w:sz w:val="24"/>
          <w:szCs w:val="24"/>
          <w:lang w:eastAsia="en-GB"/>
        </w:rPr>
        <w:t xml:space="preserve"> positively. </w:t>
      </w:r>
      <w:r w:rsidR="002527AF" w:rsidRPr="002A002D">
        <w:rPr>
          <w:rFonts w:ascii="Times New Roman" w:eastAsia="Times New Roman" w:hAnsi="Times New Roman" w:cs="Times New Roman"/>
          <w:sz w:val="24"/>
          <w:szCs w:val="24"/>
          <w:lang w:eastAsia="en-GB"/>
        </w:rPr>
        <w:t xml:space="preserve">One of the respondents argued that </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it will add transparency, reduce complaints and make both the police and public accountable.</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The introduction of BWC</w:t>
      </w:r>
      <w:r w:rsidR="00E91AB4" w:rsidRPr="002A002D">
        <w:rPr>
          <w:rFonts w:ascii="Times New Roman" w:eastAsia="Times New Roman" w:hAnsi="Times New Roman" w:cs="Times New Roman"/>
          <w:sz w:val="24"/>
          <w:szCs w:val="24"/>
          <w:lang w:eastAsia="en-GB"/>
        </w:rPr>
        <w:t>s</w:t>
      </w:r>
      <w:r w:rsidR="002527AF" w:rsidRPr="002A002D">
        <w:rPr>
          <w:rFonts w:ascii="Times New Roman" w:eastAsia="Times New Roman" w:hAnsi="Times New Roman" w:cs="Times New Roman"/>
          <w:sz w:val="24"/>
          <w:szCs w:val="24"/>
          <w:lang w:eastAsia="en-GB"/>
        </w:rPr>
        <w:t xml:space="preserve"> may also change the behaviours of police to foster self-control when their </w:t>
      </w:r>
      <w:r w:rsidR="002149C5" w:rsidRPr="002A002D">
        <w:rPr>
          <w:rFonts w:ascii="Times New Roman" w:eastAsia="Times New Roman" w:hAnsi="Times New Roman" w:cs="Times New Roman"/>
          <w:sz w:val="24"/>
          <w:szCs w:val="24"/>
          <w:lang w:eastAsia="en-GB"/>
        </w:rPr>
        <w:t>re</w:t>
      </w:r>
      <w:r w:rsidR="002527AF" w:rsidRPr="002A002D">
        <w:rPr>
          <w:rFonts w:ascii="Times New Roman" w:eastAsia="Times New Roman" w:hAnsi="Times New Roman" w:cs="Times New Roman"/>
          <w:sz w:val="24"/>
          <w:szCs w:val="24"/>
          <w:lang w:eastAsia="en-GB"/>
        </w:rPr>
        <w:t>actions conflic</w:t>
      </w:r>
      <w:r w:rsidR="00E004C1" w:rsidRPr="002A002D">
        <w:rPr>
          <w:rFonts w:ascii="Times New Roman" w:eastAsia="Times New Roman" w:hAnsi="Times New Roman" w:cs="Times New Roman"/>
          <w:sz w:val="24"/>
          <w:szCs w:val="24"/>
          <w:lang w:eastAsia="en-GB"/>
        </w:rPr>
        <w:t xml:space="preserve">t with the ethical codes of </w:t>
      </w:r>
      <w:r w:rsidR="002149C5" w:rsidRPr="002A002D">
        <w:rPr>
          <w:rFonts w:ascii="Times New Roman" w:eastAsia="Times New Roman" w:hAnsi="Times New Roman" w:cs="Times New Roman"/>
          <w:sz w:val="24"/>
          <w:szCs w:val="24"/>
          <w:lang w:eastAsia="en-GB"/>
        </w:rPr>
        <w:t xml:space="preserve">their </w:t>
      </w:r>
      <w:r w:rsidR="002527AF" w:rsidRPr="002A002D">
        <w:rPr>
          <w:rFonts w:ascii="Times New Roman" w:eastAsia="Times New Roman" w:hAnsi="Times New Roman" w:cs="Times New Roman"/>
          <w:sz w:val="24"/>
          <w:szCs w:val="24"/>
          <w:lang w:eastAsia="en-GB"/>
        </w:rPr>
        <w:t>profession. This was the reason that one of the respondents put forth</w:t>
      </w:r>
      <w:r w:rsidR="00B55D98"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BWC will make me more aware of how I respond to people in a positive way.</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However, the development of empathy is not the only responsibility of police</w:t>
      </w:r>
      <w:r w:rsidR="002149C5"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because the sometimes-biased approach against the police demotivates them and they expect the same empathy from the public</w:t>
      </w:r>
      <w:r w:rsidR="00E004C1" w:rsidRPr="002A002D">
        <w:rPr>
          <w:rFonts w:ascii="Times New Roman" w:eastAsia="Times New Roman" w:hAnsi="Times New Roman" w:cs="Times New Roman"/>
          <w:sz w:val="24"/>
          <w:szCs w:val="24"/>
          <w:lang w:eastAsia="en-GB"/>
        </w:rPr>
        <w:t xml:space="preserve"> for themselves</w:t>
      </w:r>
      <w:r w:rsidR="002527AF" w:rsidRPr="002A002D">
        <w:rPr>
          <w:rFonts w:ascii="Times New Roman" w:eastAsia="Times New Roman" w:hAnsi="Times New Roman" w:cs="Times New Roman"/>
          <w:sz w:val="24"/>
          <w:szCs w:val="24"/>
          <w:lang w:eastAsia="en-GB"/>
        </w:rPr>
        <w:t xml:space="preserve">. In this context, one of the </w:t>
      </w:r>
      <w:r w:rsidR="005256A2">
        <w:rPr>
          <w:rFonts w:ascii="Times New Roman" w:eastAsia="Times New Roman" w:hAnsi="Times New Roman" w:cs="Times New Roman"/>
          <w:sz w:val="24"/>
          <w:szCs w:val="24"/>
          <w:lang w:eastAsia="en-GB"/>
        </w:rPr>
        <w:t>respondents</w:t>
      </w:r>
      <w:r w:rsidR="002527AF" w:rsidRPr="002A002D">
        <w:rPr>
          <w:rFonts w:ascii="Times New Roman" w:eastAsia="Times New Roman" w:hAnsi="Times New Roman" w:cs="Times New Roman"/>
          <w:sz w:val="24"/>
          <w:szCs w:val="24"/>
          <w:lang w:eastAsia="en-GB"/>
        </w:rPr>
        <w:t xml:space="preserve"> stated: </w:t>
      </w:r>
      <w:r w:rsidR="0020247A" w:rsidRPr="002A002D">
        <w:rPr>
          <w:rFonts w:ascii="Times New Roman" w:eastAsia="Times New Roman" w:hAnsi="Times New Roman" w:cs="Times New Roman"/>
          <w:sz w:val="24"/>
          <w:szCs w:val="24"/>
          <w:lang w:eastAsia="en-GB"/>
        </w:rPr>
        <w:t>“</w:t>
      </w:r>
      <w:r w:rsidR="00E004C1" w:rsidRPr="002A002D">
        <w:rPr>
          <w:rFonts w:ascii="Times New Roman" w:eastAsia="Times New Roman" w:hAnsi="Times New Roman" w:cs="Times New Roman"/>
          <w:sz w:val="24"/>
          <w:szCs w:val="24"/>
          <w:lang w:eastAsia="en-GB"/>
        </w:rPr>
        <w:t>I</w:t>
      </w:r>
      <w:r w:rsidR="002527AF" w:rsidRPr="002A002D">
        <w:rPr>
          <w:rFonts w:ascii="Times New Roman" w:eastAsia="Times New Roman" w:hAnsi="Times New Roman" w:cs="Times New Roman"/>
          <w:sz w:val="24"/>
          <w:szCs w:val="24"/>
          <w:lang w:eastAsia="en-GB"/>
        </w:rPr>
        <w:t xml:space="preserve">t will show situations </w:t>
      </w:r>
      <w:r w:rsidR="002527AF" w:rsidRPr="002A002D">
        <w:rPr>
          <w:rFonts w:ascii="Times New Roman" w:eastAsia="Times New Roman" w:hAnsi="Times New Roman" w:cs="Times New Roman"/>
          <w:sz w:val="24"/>
          <w:szCs w:val="24"/>
          <w:lang w:eastAsia="en-GB"/>
        </w:rPr>
        <w:lastRenderedPageBreak/>
        <w:t>police officers have to deal with. People will consider their conduct if they are aware of being recorded</w:t>
      </w:r>
      <w:r w:rsidR="00A27815" w:rsidRPr="002A002D">
        <w:rPr>
          <w:rFonts w:ascii="Times New Roman" w:eastAsia="Times New Roman" w:hAnsi="Times New Roman" w:cs="Times New Roman"/>
          <w:sz w:val="24"/>
          <w:szCs w:val="24"/>
          <w:lang w:eastAsia="en-GB"/>
        </w:rPr>
        <w:t>.</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Supporting this claim and putting it differently, another respondent asserted that </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the BWC will also let the public see exactly what we deal with day to day</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 xml:space="preserve">, and </w:t>
      </w:r>
      <w:r w:rsidR="002149C5" w:rsidRPr="002A002D">
        <w:rPr>
          <w:rFonts w:ascii="Times New Roman" w:eastAsia="Times New Roman" w:hAnsi="Times New Roman" w:cs="Times New Roman"/>
          <w:sz w:val="24"/>
          <w:szCs w:val="24"/>
          <w:lang w:eastAsia="en-GB"/>
        </w:rPr>
        <w:t xml:space="preserve">the respondent </w:t>
      </w:r>
      <w:r w:rsidR="002527AF" w:rsidRPr="002A002D">
        <w:rPr>
          <w:rFonts w:ascii="Times New Roman" w:eastAsia="Times New Roman" w:hAnsi="Times New Roman" w:cs="Times New Roman"/>
          <w:sz w:val="24"/>
          <w:szCs w:val="24"/>
          <w:lang w:eastAsia="en-GB"/>
        </w:rPr>
        <w:t xml:space="preserve">added that </w:t>
      </w:r>
      <w:r w:rsidR="0020247A" w:rsidRPr="002A002D">
        <w:rPr>
          <w:rFonts w:ascii="Times New Roman" w:eastAsia="Times New Roman" w:hAnsi="Times New Roman" w:cs="Times New Roman"/>
          <w:sz w:val="24"/>
          <w:szCs w:val="24"/>
          <w:lang w:eastAsia="en-GB"/>
        </w:rPr>
        <w:t>“</w:t>
      </w:r>
      <w:r w:rsidR="002527AF" w:rsidRPr="002A002D">
        <w:rPr>
          <w:rFonts w:ascii="Times New Roman" w:eastAsia="Times New Roman" w:hAnsi="Times New Roman" w:cs="Times New Roman"/>
          <w:sz w:val="24"/>
          <w:szCs w:val="24"/>
          <w:lang w:eastAsia="en-GB"/>
        </w:rPr>
        <w:t>people will consider their conduct if they are aware of being recorded</w:t>
      </w:r>
      <w:r w:rsidR="00F2504A" w:rsidRPr="002A002D">
        <w:rPr>
          <w:rFonts w:ascii="Times New Roman" w:eastAsia="Times New Roman" w:hAnsi="Times New Roman" w:cs="Times New Roman"/>
          <w:sz w:val="24"/>
          <w:szCs w:val="24"/>
          <w:lang w:eastAsia="en-GB"/>
        </w:rPr>
        <w:t>.</w:t>
      </w:r>
      <w:r w:rsidR="002149C5" w:rsidRPr="002A002D">
        <w:rPr>
          <w:rFonts w:ascii="Times New Roman" w:eastAsia="Times New Roman" w:hAnsi="Times New Roman" w:cs="Times New Roman"/>
          <w:sz w:val="24"/>
          <w:szCs w:val="24"/>
          <w:lang w:eastAsia="en-GB"/>
        </w:rPr>
        <w:t>”</w:t>
      </w:r>
      <w:r w:rsidR="00F2504A" w:rsidRPr="002A002D">
        <w:rPr>
          <w:rFonts w:ascii="Times New Roman" w:eastAsia="Times New Roman" w:hAnsi="Times New Roman" w:cs="Times New Roman"/>
          <w:sz w:val="24"/>
          <w:szCs w:val="24"/>
          <w:lang w:eastAsia="en-GB"/>
        </w:rPr>
        <w:t xml:space="preserve"> </w:t>
      </w:r>
      <w:r w:rsidR="002527AF" w:rsidRPr="002A002D">
        <w:rPr>
          <w:rFonts w:ascii="Times New Roman" w:eastAsia="Times New Roman" w:hAnsi="Times New Roman" w:cs="Times New Roman"/>
          <w:sz w:val="24"/>
          <w:szCs w:val="24"/>
          <w:lang w:eastAsia="en-GB"/>
        </w:rPr>
        <w:t>Therefore, the BWC is perceived as a strong positive regulative innovation that may influence the behaviour of police and member</w:t>
      </w:r>
      <w:r w:rsidR="00E004C1" w:rsidRPr="002A002D">
        <w:rPr>
          <w:rFonts w:ascii="Times New Roman" w:eastAsia="Times New Roman" w:hAnsi="Times New Roman" w:cs="Times New Roman"/>
          <w:sz w:val="24"/>
          <w:szCs w:val="24"/>
          <w:lang w:eastAsia="en-GB"/>
        </w:rPr>
        <w:t>s</w:t>
      </w:r>
      <w:r w:rsidR="002527AF" w:rsidRPr="002A002D">
        <w:rPr>
          <w:rFonts w:ascii="Times New Roman" w:eastAsia="Times New Roman" w:hAnsi="Times New Roman" w:cs="Times New Roman"/>
          <w:sz w:val="24"/>
          <w:szCs w:val="24"/>
          <w:lang w:eastAsia="en-GB"/>
        </w:rPr>
        <w:t xml:space="preserve"> of public.</w:t>
      </w:r>
      <w:r w:rsidR="00E55A33" w:rsidRPr="00E55A33">
        <w:t xml:space="preserve"> </w:t>
      </w:r>
      <w:r w:rsidR="00E55A33" w:rsidRPr="00E55A33">
        <w:rPr>
          <w:rFonts w:ascii="Times New Roman" w:eastAsia="Times New Roman" w:hAnsi="Times New Roman" w:cs="Times New Roman"/>
          <w:sz w:val="24"/>
          <w:szCs w:val="24"/>
          <w:lang w:eastAsia="en-GB"/>
        </w:rPr>
        <w:t>As we see in the table, there are different scores in the positive perceptions and the only score above 4 in the positive role of BWCs is related to the anti-social behaviour and public order. In addition to this, other positive perceptions were endorsed but not at a significant level.</w:t>
      </w:r>
    </w:p>
    <w:p w14:paraId="7F01B3A1" w14:textId="148C4E83" w:rsidR="00272FC5" w:rsidRPr="002A002D" w:rsidRDefault="00272FC5" w:rsidP="00201869">
      <w:pPr>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Turning to our theoretical concept, the democratic habitus of policing, these findings on the positive perceptions about BWCs in relation to ameliorating the relationship between the public and police force, contributing to social justice </w:t>
      </w:r>
      <w:r w:rsidR="005614A1" w:rsidRPr="002A002D">
        <w:rPr>
          <w:rFonts w:ascii="Times New Roman" w:hAnsi="Times New Roman" w:cs="Times New Roman"/>
          <w:sz w:val="24"/>
          <w:szCs w:val="24"/>
        </w:rPr>
        <w:t xml:space="preserve">by preventing ASB </w:t>
      </w:r>
      <w:r w:rsidRPr="002A002D">
        <w:rPr>
          <w:rFonts w:ascii="Times New Roman" w:hAnsi="Times New Roman" w:cs="Times New Roman"/>
          <w:sz w:val="24"/>
          <w:szCs w:val="24"/>
        </w:rPr>
        <w:t>and domestic violence</w:t>
      </w:r>
      <w:r w:rsidR="005614A1" w:rsidRPr="002A002D">
        <w:rPr>
          <w:rFonts w:ascii="Times New Roman" w:hAnsi="Times New Roman" w:cs="Times New Roman"/>
          <w:sz w:val="24"/>
          <w:szCs w:val="24"/>
        </w:rPr>
        <w:t xml:space="preserve"> and </w:t>
      </w:r>
      <w:r w:rsidRPr="002A002D">
        <w:rPr>
          <w:rFonts w:ascii="Times New Roman" w:hAnsi="Times New Roman" w:cs="Times New Roman"/>
          <w:sz w:val="24"/>
          <w:szCs w:val="24"/>
        </w:rPr>
        <w:t xml:space="preserve">increasing the confidence in police actually demonstrate that the habitus of policing </w:t>
      </w:r>
      <w:r w:rsidR="002149C5" w:rsidRPr="002A002D">
        <w:rPr>
          <w:rFonts w:ascii="Times New Roman" w:hAnsi="Times New Roman" w:cs="Times New Roman"/>
          <w:sz w:val="24"/>
          <w:szCs w:val="24"/>
        </w:rPr>
        <w:t xml:space="preserve">is becoming </w:t>
      </w:r>
      <w:r w:rsidRPr="002A002D">
        <w:rPr>
          <w:rFonts w:ascii="Times New Roman" w:hAnsi="Times New Roman" w:cs="Times New Roman"/>
          <w:sz w:val="24"/>
          <w:szCs w:val="24"/>
        </w:rPr>
        <w:t>more engaged with the public</w:t>
      </w:r>
      <w:r w:rsidR="002149C5"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2149C5" w:rsidRPr="002A002D">
        <w:rPr>
          <w:rFonts w:ascii="Times New Roman" w:hAnsi="Times New Roman" w:cs="Times New Roman"/>
          <w:sz w:val="24"/>
          <w:szCs w:val="24"/>
        </w:rPr>
        <w:t>T</w:t>
      </w:r>
      <w:r w:rsidRPr="002A002D">
        <w:rPr>
          <w:rFonts w:ascii="Times New Roman" w:hAnsi="Times New Roman" w:cs="Times New Roman"/>
          <w:sz w:val="24"/>
          <w:szCs w:val="24"/>
        </w:rPr>
        <w:t xml:space="preserve">his engagement creates </w:t>
      </w:r>
      <w:r w:rsidR="008270C1" w:rsidRPr="002A002D">
        <w:rPr>
          <w:rFonts w:ascii="Times New Roman" w:hAnsi="Times New Roman" w:cs="Times New Roman"/>
          <w:sz w:val="24"/>
          <w:szCs w:val="24"/>
        </w:rPr>
        <w:t xml:space="preserve">inclusive </w:t>
      </w:r>
      <w:r w:rsidRPr="002A002D">
        <w:rPr>
          <w:rFonts w:ascii="Times New Roman" w:hAnsi="Times New Roman" w:cs="Times New Roman"/>
          <w:sz w:val="24"/>
          <w:szCs w:val="24"/>
        </w:rPr>
        <w:t xml:space="preserve">channels to </w:t>
      </w:r>
      <w:r w:rsidR="008270C1" w:rsidRPr="002A002D">
        <w:rPr>
          <w:rFonts w:ascii="Times New Roman" w:hAnsi="Times New Roman" w:cs="Times New Roman"/>
          <w:sz w:val="24"/>
          <w:szCs w:val="24"/>
        </w:rPr>
        <w:t xml:space="preserve">bridge the gap of trust between the police and the public. </w:t>
      </w:r>
      <w:r w:rsidR="008B55BB" w:rsidRPr="002A002D">
        <w:rPr>
          <w:rFonts w:ascii="Times New Roman" w:hAnsi="Times New Roman" w:cs="Times New Roman"/>
          <w:sz w:val="24"/>
          <w:szCs w:val="24"/>
        </w:rPr>
        <w:t xml:space="preserve">Public deliberation consists </w:t>
      </w:r>
      <w:r w:rsidR="002149C5" w:rsidRPr="002A002D">
        <w:rPr>
          <w:rFonts w:ascii="Times New Roman" w:hAnsi="Times New Roman" w:cs="Times New Roman"/>
          <w:sz w:val="24"/>
          <w:szCs w:val="24"/>
        </w:rPr>
        <w:t xml:space="preserve">of </w:t>
      </w:r>
      <w:r w:rsidR="008B55BB" w:rsidRPr="002A002D">
        <w:rPr>
          <w:rFonts w:ascii="Times New Roman" w:hAnsi="Times New Roman" w:cs="Times New Roman"/>
          <w:sz w:val="24"/>
          <w:szCs w:val="24"/>
        </w:rPr>
        <w:t xml:space="preserve">the involvement of diverse actors </w:t>
      </w:r>
      <w:r w:rsidR="002149C5" w:rsidRPr="002A002D">
        <w:rPr>
          <w:rFonts w:ascii="Times New Roman" w:hAnsi="Times New Roman" w:cs="Times New Roman"/>
          <w:sz w:val="24"/>
          <w:szCs w:val="24"/>
        </w:rPr>
        <w:t xml:space="preserve">in </w:t>
      </w:r>
      <w:r w:rsidR="008B55BB" w:rsidRPr="002A002D">
        <w:rPr>
          <w:rFonts w:ascii="Times New Roman" w:hAnsi="Times New Roman" w:cs="Times New Roman"/>
          <w:sz w:val="24"/>
          <w:szCs w:val="24"/>
        </w:rPr>
        <w:t xml:space="preserve">the events, occasions and issues that shape the decision-making process. From this point of view, the respondents perceive that BWCs increase public deliberation, which is one of the pillars </w:t>
      </w:r>
      <w:r w:rsidR="00E91AB4" w:rsidRPr="002A002D">
        <w:rPr>
          <w:rFonts w:ascii="Times New Roman" w:hAnsi="Times New Roman" w:cs="Times New Roman"/>
          <w:sz w:val="24"/>
          <w:szCs w:val="24"/>
        </w:rPr>
        <w:t xml:space="preserve">of </w:t>
      </w:r>
      <w:r w:rsidR="008B55BB" w:rsidRPr="002A002D">
        <w:rPr>
          <w:rFonts w:ascii="Times New Roman" w:hAnsi="Times New Roman" w:cs="Times New Roman"/>
          <w:sz w:val="24"/>
          <w:szCs w:val="24"/>
        </w:rPr>
        <w:t>creating a democratic habitus of policing.</w:t>
      </w:r>
    </w:p>
    <w:p w14:paraId="7F5530D4" w14:textId="77777777" w:rsidR="00071468" w:rsidRPr="002A002D" w:rsidRDefault="00DC2C9F" w:rsidP="00201869">
      <w:pPr>
        <w:keepNext/>
        <w:autoSpaceDE w:val="0"/>
        <w:autoSpaceDN w:val="0"/>
        <w:adjustRightInd w:val="0"/>
        <w:spacing w:after="0" w:line="480" w:lineRule="auto"/>
        <w:rPr>
          <w:rFonts w:ascii="Times New Roman" w:hAnsi="Times New Roman" w:cs="Times New Roman"/>
          <w:b/>
          <w:sz w:val="24"/>
          <w:szCs w:val="24"/>
        </w:rPr>
      </w:pPr>
      <w:r w:rsidRPr="002A002D">
        <w:rPr>
          <w:rFonts w:ascii="Times New Roman" w:hAnsi="Times New Roman" w:cs="Times New Roman"/>
          <w:b/>
          <w:sz w:val="24"/>
          <w:szCs w:val="24"/>
        </w:rPr>
        <w:t>Negative Perceptions</w:t>
      </w:r>
    </w:p>
    <w:p w14:paraId="023F3ED0" w14:textId="75CA4DB5" w:rsidR="00D80A50" w:rsidRPr="002A002D" w:rsidRDefault="006B045E" w:rsidP="00201869">
      <w:pPr>
        <w:spacing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There</w:t>
      </w:r>
      <w:r w:rsidR="00E33FB4" w:rsidRPr="002A002D">
        <w:rPr>
          <w:rFonts w:ascii="Times New Roman" w:hAnsi="Times New Roman" w:cs="Times New Roman"/>
          <w:sz w:val="24"/>
          <w:szCs w:val="24"/>
        </w:rPr>
        <w:t xml:space="preserve"> are two main areas in which the concerns of the</w:t>
      </w:r>
      <w:r w:rsidR="005256A2">
        <w:rPr>
          <w:rFonts w:ascii="Times New Roman" w:hAnsi="Times New Roman" w:cs="Times New Roman"/>
          <w:sz w:val="24"/>
          <w:szCs w:val="24"/>
        </w:rPr>
        <w:t xml:space="preserve"> respondents</w:t>
      </w:r>
      <w:r w:rsidR="00E33FB4" w:rsidRPr="002A002D">
        <w:rPr>
          <w:rFonts w:ascii="Times New Roman" w:hAnsi="Times New Roman" w:cs="Times New Roman"/>
          <w:sz w:val="24"/>
          <w:szCs w:val="24"/>
        </w:rPr>
        <w:t xml:space="preserve"> </w:t>
      </w:r>
      <w:r w:rsidR="00096E71" w:rsidRPr="002A002D">
        <w:rPr>
          <w:rFonts w:ascii="Times New Roman" w:hAnsi="Times New Roman" w:cs="Times New Roman"/>
          <w:sz w:val="24"/>
          <w:szCs w:val="24"/>
        </w:rPr>
        <w:t>come to the fore</w:t>
      </w:r>
      <w:r w:rsidR="00E33FB4" w:rsidRPr="002A002D">
        <w:rPr>
          <w:rFonts w:ascii="Times New Roman" w:hAnsi="Times New Roman" w:cs="Times New Roman"/>
          <w:sz w:val="24"/>
          <w:szCs w:val="24"/>
        </w:rPr>
        <w:t>. First, the respondents confirm</w:t>
      </w:r>
      <w:r w:rsidR="002149C5" w:rsidRPr="002A002D">
        <w:rPr>
          <w:rFonts w:ascii="Times New Roman" w:hAnsi="Times New Roman" w:cs="Times New Roman"/>
          <w:sz w:val="24"/>
          <w:szCs w:val="24"/>
        </w:rPr>
        <w:t>ed</w:t>
      </w:r>
      <w:r w:rsidR="00E33FB4" w:rsidRPr="002A002D">
        <w:rPr>
          <w:rFonts w:ascii="Times New Roman" w:hAnsi="Times New Roman" w:cs="Times New Roman"/>
          <w:sz w:val="24"/>
          <w:szCs w:val="24"/>
        </w:rPr>
        <w:t xml:space="preserve"> that BWCs will increase the administrati</w:t>
      </w:r>
      <w:r w:rsidRPr="002A002D">
        <w:rPr>
          <w:rFonts w:ascii="Times New Roman" w:hAnsi="Times New Roman" w:cs="Times New Roman"/>
          <w:sz w:val="24"/>
          <w:szCs w:val="24"/>
        </w:rPr>
        <w:t>ve duties of p</w:t>
      </w:r>
      <w:r w:rsidR="00435783" w:rsidRPr="002A002D">
        <w:rPr>
          <w:rFonts w:ascii="Times New Roman" w:hAnsi="Times New Roman" w:cs="Times New Roman"/>
          <w:sz w:val="24"/>
          <w:szCs w:val="24"/>
        </w:rPr>
        <w:t>olice with a mean score of 3.16</w:t>
      </w:r>
      <w:r w:rsidR="00E33FB4" w:rsidRPr="002A002D">
        <w:rPr>
          <w:rFonts w:ascii="Times New Roman" w:hAnsi="Times New Roman" w:cs="Times New Roman"/>
          <w:sz w:val="24"/>
          <w:szCs w:val="24"/>
        </w:rPr>
        <w:t>. Second, there are more ethical concerns</w:t>
      </w:r>
      <w:r w:rsidR="002149C5" w:rsidRPr="002A002D">
        <w:rPr>
          <w:rFonts w:ascii="Times New Roman" w:hAnsi="Times New Roman" w:cs="Times New Roman"/>
          <w:sz w:val="24"/>
          <w:szCs w:val="24"/>
        </w:rPr>
        <w:t>,</w:t>
      </w:r>
      <w:r w:rsidR="00E33FB4" w:rsidRPr="002A002D">
        <w:rPr>
          <w:rFonts w:ascii="Times New Roman" w:hAnsi="Times New Roman" w:cs="Times New Roman"/>
          <w:sz w:val="24"/>
          <w:szCs w:val="24"/>
        </w:rPr>
        <w:t xml:space="preserve"> particularly </w:t>
      </w:r>
      <w:r w:rsidR="00096E71" w:rsidRPr="002A002D">
        <w:rPr>
          <w:rFonts w:ascii="Times New Roman" w:hAnsi="Times New Roman" w:cs="Times New Roman"/>
          <w:sz w:val="24"/>
          <w:szCs w:val="24"/>
        </w:rPr>
        <w:t xml:space="preserve">about the trust in </w:t>
      </w:r>
      <w:r w:rsidR="002149C5" w:rsidRPr="002A002D">
        <w:rPr>
          <w:rFonts w:ascii="Times New Roman" w:hAnsi="Times New Roman" w:cs="Times New Roman"/>
          <w:sz w:val="24"/>
          <w:szCs w:val="24"/>
        </w:rPr>
        <w:t xml:space="preserve">the </w:t>
      </w:r>
      <w:r w:rsidR="00096E71" w:rsidRPr="002A002D">
        <w:rPr>
          <w:rFonts w:ascii="Times New Roman" w:hAnsi="Times New Roman" w:cs="Times New Roman"/>
          <w:sz w:val="24"/>
          <w:szCs w:val="24"/>
        </w:rPr>
        <w:t xml:space="preserve">police by other agencies. For example, </w:t>
      </w:r>
      <w:r w:rsidR="002149C5" w:rsidRPr="002A002D">
        <w:rPr>
          <w:rFonts w:ascii="Times New Roman" w:hAnsi="Times New Roman" w:cs="Times New Roman"/>
          <w:sz w:val="24"/>
          <w:szCs w:val="24"/>
        </w:rPr>
        <w:t>most</w:t>
      </w:r>
      <w:r w:rsidRPr="002A002D">
        <w:rPr>
          <w:rFonts w:ascii="Times New Roman" w:hAnsi="Times New Roman" w:cs="Times New Roman"/>
          <w:sz w:val="24"/>
          <w:szCs w:val="24"/>
        </w:rPr>
        <w:t xml:space="preserve"> respondents </w:t>
      </w:r>
      <w:r w:rsidR="002149C5" w:rsidRPr="002A002D">
        <w:rPr>
          <w:rFonts w:ascii="Times New Roman" w:hAnsi="Times New Roman" w:cs="Times New Roman"/>
          <w:sz w:val="24"/>
          <w:szCs w:val="24"/>
        </w:rPr>
        <w:t xml:space="preserve">agreed </w:t>
      </w:r>
      <w:r w:rsidR="00E33FB4" w:rsidRPr="002A002D">
        <w:rPr>
          <w:rFonts w:ascii="Times New Roman" w:hAnsi="Times New Roman" w:cs="Times New Roman"/>
          <w:sz w:val="24"/>
          <w:szCs w:val="24"/>
        </w:rPr>
        <w:t>that the introduction of BWC</w:t>
      </w:r>
      <w:r w:rsidR="002149C5" w:rsidRPr="002A002D">
        <w:rPr>
          <w:rFonts w:ascii="Times New Roman" w:hAnsi="Times New Roman" w:cs="Times New Roman"/>
          <w:sz w:val="24"/>
          <w:szCs w:val="24"/>
        </w:rPr>
        <w:t>s</w:t>
      </w:r>
      <w:r w:rsidR="00E33FB4" w:rsidRPr="002A002D">
        <w:rPr>
          <w:rFonts w:ascii="Times New Roman" w:hAnsi="Times New Roman" w:cs="Times New Roman"/>
          <w:sz w:val="24"/>
          <w:szCs w:val="24"/>
        </w:rPr>
        <w:t xml:space="preserve"> i</w:t>
      </w:r>
      <w:r w:rsidRPr="002A002D">
        <w:rPr>
          <w:rFonts w:ascii="Times New Roman" w:hAnsi="Times New Roman" w:cs="Times New Roman"/>
          <w:sz w:val="24"/>
          <w:szCs w:val="24"/>
        </w:rPr>
        <w:t xml:space="preserve">s a way of policing the police with a mean score of 3.02. </w:t>
      </w:r>
      <w:r w:rsidR="00DB767F" w:rsidRPr="002A002D">
        <w:rPr>
          <w:rFonts w:ascii="Times New Roman" w:eastAsia="Times New Roman" w:hAnsi="Times New Roman" w:cs="Times New Roman"/>
          <w:sz w:val="24"/>
          <w:szCs w:val="24"/>
          <w:lang w:eastAsia="en-GB"/>
        </w:rPr>
        <w:t xml:space="preserve">The main concerns of police regarding </w:t>
      </w:r>
      <w:r w:rsidR="00DB767F" w:rsidRPr="002A002D">
        <w:rPr>
          <w:rFonts w:ascii="Times New Roman" w:eastAsia="Times New Roman" w:hAnsi="Times New Roman" w:cs="Times New Roman"/>
          <w:sz w:val="24"/>
          <w:szCs w:val="24"/>
          <w:lang w:eastAsia="en-GB"/>
        </w:rPr>
        <w:lastRenderedPageBreak/>
        <w:t xml:space="preserve">the use </w:t>
      </w:r>
      <w:r w:rsidR="00191A8D" w:rsidRPr="002A002D">
        <w:rPr>
          <w:rFonts w:ascii="Times New Roman" w:eastAsia="Times New Roman" w:hAnsi="Times New Roman" w:cs="Times New Roman"/>
          <w:sz w:val="24"/>
          <w:szCs w:val="24"/>
          <w:lang w:eastAsia="en-GB"/>
        </w:rPr>
        <w:t xml:space="preserve">of </w:t>
      </w:r>
      <w:r w:rsidR="00DB767F" w:rsidRPr="002A002D">
        <w:rPr>
          <w:rFonts w:ascii="Times New Roman" w:eastAsia="Times New Roman" w:hAnsi="Times New Roman" w:cs="Times New Roman"/>
          <w:sz w:val="24"/>
          <w:szCs w:val="24"/>
          <w:lang w:eastAsia="en-GB"/>
        </w:rPr>
        <w:t>BWC</w:t>
      </w:r>
      <w:r w:rsidR="002149C5" w:rsidRPr="002A002D">
        <w:rPr>
          <w:rFonts w:ascii="Times New Roman" w:eastAsia="Times New Roman" w:hAnsi="Times New Roman" w:cs="Times New Roman"/>
          <w:sz w:val="24"/>
          <w:szCs w:val="24"/>
          <w:lang w:eastAsia="en-GB"/>
        </w:rPr>
        <w:t>s</w:t>
      </w:r>
      <w:r w:rsidR="00DB767F" w:rsidRPr="002A002D">
        <w:rPr>
          <w:rFonts w:ascii="Times New Roman" w:eastAsia="Times New Roman" w:hAnsi="Times New Roman" w:cs="Times New Roman"/>
          <w:sz w:val="24"/>
          <w:szCs w:val="24"/>
          <w:lang w:eastAsia="en-GB"/>
        </w:rPr>
        <w:t xml:space="preserve"> </w:t>
      </w:r>
      <w:r w:rsidR="002149C5" w:rsidRPr="002A002D">
        <w:rPr>
          <w:rFonts w:ascii="Times New Roman" w:eastAsia="Times New Roman" w:hAnsi="Times New Roman" w:cs="Times New Roman"/>
          <w:sz w:val="24"/>
          <w:szCs w:val="24"/>
          <w:lang w:eastAsia="en-GB"/>
        </w:rPr>
        <w:t xml:space="preserve">is </w:t>
      </w:r>
      <w:r w:rsidR="00DB767F" w:rsidRPr="002A002D">
        <w:rPr>
          <w:rFonts w:ascii="Times New Roman" w:eastAsia="Times New Roman" w:hAnsi="Times New Roman" w:cs="Times New Roman"/>
          <w:sz w:val="24"/>
          <w:szCs w:val="24"/>
          <w:lang w:eastAsia="en-GB"/>
        </w:rPr>
        <w:t xml:space="preserve">that technological innovation may </w:t>
      </w:r>
      <w:r w:rsidR="002149C5" w:rsidRPr="002A002D">
        <w:rPr>
          <w:rFonts w:ascii="Times New Roman" w:eastAsia="Times New Roman" w:hAnsi="Times New Roman" w:cs="Times New Roman"/>
          <w:sz w:val="24"/>
          <w:szCs w:val="24"/>
          <w:lang w:eastAsia="en-GB"/>
        </w:rPr>
        <w:t xml:space="preserve">erode </w:t>
      </w:r>
      <w:r w:rsidR="00DB767F" w:rsidRPr="002A002D">
        <w:rPr>
          <w:rFonts w:ascii="Times New Roman" w:eastAsia="Times New Roman" w:hAnsi="Times New Roman" w:cs="Times New Roman"/>
          <w:sz w:val="24"/>
          <w:szCs w:val="24"/>
          <w:lang w:eastAsia="en-GB"/>
        </w:rPr>
        <w:t>trust among the members of police force</w:t>
      </w:r>
      <w:r w:rsidR="002149C5"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as it might </w:t>
      </w:r>
      <w:r w:rsidR="00191A8D" w:rsidRPr="002A002D">
        <w:rPr>
          <w:rFonts w:ascii="Times New Roman" w:eastAsia="Times New Roman" w:hAnsi="Times New Roman" w:cs="Times New Roman"/>
          <w:sz w:val="24"/>
          <w:szCs w:val="24"/>
          <w:lang w:eastAsia="en-GB"/>
        </w:rPr>
        <w:t>be</w:t>
      </w:r>
      <w:r w:rsidR="00DB767F" w:rsidRPr="002A002D">
        <w:rPr>
          <w:rFonts w:ascii="Times New Roman" w:eastAsia="Times New Roman" w:hAnsi="Times New Roman" w:cs="Times New Roman"/>
          <w:sz w:val="24"/>
          <w:szCs w:val="24"/>
          <w:lang w:eastAsia="en-GB"/>
        </w:rPr>
        <w:t xml:space="preserve"> perceived as a way of </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policing the police</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and </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disciplining the officers</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One of the </w:t>
      </w:r>
      <w:r w:rsidR="009C4301">
        <w:rPr>
          <w:rFonts w:ascii="Times New Roman" w:eastAsia="Times New Roman" w:hAnsi="Times New Roman" w:cs="Times New Roman"/>
          <w:sz w:val="24"/>
          <w:szCs w:val="24"/>
          <w:lang w:eastAsia="en-GB"/>
        </w:rPr>
        <w:t>respondents</w:t>
      </w:r>
      <w:r w:rsidR="00DB767F" w:rsidRPr="002A002D">
        <w:rPr>
          <w:rFonts w:ascii="Times New Roman" w:eastAsia="Times New Roman" w:hAnsi="Times New Roman" w:cs="Times New Roman"/>
          <w:sz w:val="24"/>
          <w:szCs w:val="24"/>
          <w:lang w:eastAsia="en-GB"/>
        </w:rPr>
        <w:t xml:space="preserve"> criticised the BWC, arguing that it might be used against them</w:t>
      </w:r>
      <w:r w:rsidR="002149C5"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particularly </w:t>
      </w:r>
      <w:r w:rsidR="002149C5" w:rsidRPr="002A002D">
        <w:rPr>
          <w:rFonts w:ascii="Times New Roman" w:eastAsia="Times New Roman" w:hAnsi="Times New Roman" w:cs="Times New Roman"/>
          <w:sz w:val="24"/>
          <w:szCs w:val="24"/>
          <w:lang w:eastAsia="en-GB"/>
        </w:rPr>
        <w:t>on</w:t>
      </w:r>
      <w:r w:rsidR="00DB767F" w:rsidRPr="002A002D">
        <w:rPr>
          <w:rFonts w:ascii="Times New Roman" w:eastAsia="Times New Roman" w:hAnsi="Times New Roman" w:cs="Times New Roman"/>
          <w:sz w:val="24"/>
          <w:szCs w:val="24"/>
          <w:lang w:eastAsia="en-GB"/>
        </w:rPr>
        <w:t xml:space="preserve"> occasions when the BWC </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is not able to capture everything your eyes can see. Therefore, the full reasons of your actions will not be recorded.</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Similar concerns also reveal that the BWC can increase the responsibilities of police</w:t>
      </w:r>
      <w:r w:rsidR="002149C5"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w:t>
      </w:r>
      <w:r w:rsidR="002149C5" w:rsidRPr="002A002D">
        <w:rPr>
          <w:rFonts w:ascii="Times New Roman" w:eastAsia="Times New Roman" w:hAnsi="Times New Roman" w:cs="Times New Roman"/>
          <w:sz w:val="24"/>
          <w:szCs w:val="24"/>
          <w:lang w:eastAsia="en-GB"/>
        </w:rPr>
        <w:t>O</w:t>
      </w:r>
      <w:r w:rsidR="00DB767F" w:rsidRPr="002A002D">
        <w:rPr>
          <w:rFonts w:ascii="Times New Roman" w:eastAsia="Times New Roman" w:hAnsi="Times New Roman" w:cs="Times New Roman"/>
          <w:sz w:val="24"/>
          <w:szCs w:val="24"/>
          <w:lang w:eastAsia="en-GB"/>
        </w:rPr>
        <w:t xml:space="preserve">ne respondent </w:t>
      </w:r>
      <w:r w:rsidR="002149C5" w:rsidRPr="002A002D">
        <w:rPr>
          <w:rFonts w:ascii="Times New Roman" w:eastAsia="Times New Roman" w:hAnsi="Times New Roman" w:cs="Times New Roman"/>
          <w:sz w:val="24"/>
          <w:szCs w:val="24"/>
          <w:lang w:eastAsia="en-GB"/>
        </w:rPr>
        <w:t>claimed that the</w:t>
      </w:r>
      <w:r w:rsidR="00DB767F" w:rsidRPr="002A002D">
        <w:rPr>
          <w:rFonts w:ascii="Times New Roman" w:eastAsia="Times New Roman" w:hAnsi="Times New Roman" w:cs="Times New Roman"/>
          <w:sz w:val="24"/>
          <w:szCs w:val="24"/>
          <w:lang w:eastAsia="en-GB"/>
        </w:rPr>
        <w:t xml:space="preserve"> </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Professional Standards Department (PSD) </w:t>
      </w:r>
      <w:r w:rsidR="002149C5" w:rsidRPr="002A002D">
        <w:rPr>
          <w:rFonts w:ascii="Times New Roman" w:eastAsia="Times New Roman" w:hAnsi="Times New Roman" w:cs="Times New Roman"/>
          <w:sz w:val="24"/>
          <w:szCs w:val="24"/>
          <w:lang w:eastAsia="en-GB"/>
        </w:rPr>
        <w:t xml:space="preserve">[used BWCs] </w:t>
      </w:r>
      <w:r w:rsidR="00DB767F" w:rsidRPr="002A002D">
        <w:rPr>
          <w:rFonts w:ascii="Times New Roman" w:eastAsia="Times New Roman" w:hAnsi="Times New Roman" w:cs="Times New Roman"/>
          <w:sz w:val="24"/>
          <w:szCs w:val="24"/>
          <w:lang w:eastAsia="en-GB"/>
        </w:rPr>
        <w:t xml:space="preserve">against </w:t>
      </w:r>
      <w:r w:rsidR="002149C5" w:rsidRPr="002A002D">
        <w:rPr>
          <w:rFonts w:ascii="Times New Roman" w:eastAsia="Times New Roman" w:hAnsi="Times New Roman" w:cs="Times New Roman"/>
          <w:sz w:val="24"/>
          <w:szCs w:val="24"/>
          <w:lang w:eastAsia="en-GB"/>
        </w:rPr>
        <w:t>[officers]</w:t>
      </w:r>
      <w:r w:rsidR="00DB767F" w:rsidRPr="002A002D">
        <w:rPr>
          <w:rFonts w:ascii="Times New Roman" w:eastAsia="Times New Roman" w:hAnsi="Times New Roman" w:cs="Times New Roman"/>
          <w:sz w:val="24"/>
          <w:szCs w:val="24"/>
          <w:lang w:eastAsia="en-GB"/>
        </w:rPr>
        <w:t xml:space="preserve"> purposefully.</w:t>
      </w:r>
      <w:r w:rsidR="002149C5"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w:t>
      </w:r>
      <w:r w:rsidR="00435783" w:rsidRPr="002A002D">
        <w:rPr>
          <w:rFonts w:ascii="Times New Roman" w:hAnsi="Times New Roman" w:cs="Times New Roman"/>
          <w:sz w:val="24"/>
          <w:szCs w:val="24"/>
        </w:rPr>
        <w:t>In addition, t</w:t>
      </w:r>
      <w:r w:rsidR="00D80A50" w:rsidRPr="002A002D">
        <w:rPr>
          <w:rFonts w:ascii="Times New Roman" w:hAnsi="Times New Roman" w:cs="Times New Roman"/>
          <w:sz w:val="24"/>
          <w:szCs w:val="24"/>
        </w:rPr>
        <w:t xml:space="preserve">he respondents </w:t>
      </w:r>
      <w:r w:rsidR="002149C5" w:rsidRPr="002A002D">
        <w:rPr>
          <w:rFonts w:ascii="Times New Roman" w:hAnsi="Times New Roman" w:cs="Times New Roman"/>
          <w:sz w:val="24"/>
          <w:szCs w:val="24"/>
        </w:rPr>
        <w:t>thought that</w:t>
      </w:r>
      <w:r w:rsidR="00D80A50" w:rsidRPr="002A002D">
        <w:rPr>
          <w:rFonts w:ascii="Times New Roman" w:hAnsi="Times New Roman" w:cs="Times New Roman"/>
          <w:sz w:val="24"/>
          <w:szCs w:val="24"/>
        </w:rPr>
        <w:t xml:space="preserve"> BWCs </w:t>
      </w:r>
      <w:r w:rsidR="002149C5" w:rsidRPr="002A002D">
        <w:rPr>
          <w:rFonts w:ascii="Times New Roman" w:hAnsi="Times New Roman" w:cs="Times New Roman"/>
          <w:sz w:val="24"/>
          <w:szCs w:val="24"/>
        </w:rPr>
        <w:t xml:space="preserve">would undermine the police’s </w:t>
      </w:r>
      <w:r w:rsidR="00D80A50" w:rsidRPr="002A002D">
        <w:rPr>
          <w:rFonts w:ascii="Times New Roman" w:hAnsi="Times New Roman" w:cs="Times New Roman"/>
          <w:sz w:val="24"/>
          <w:szCs w:val="24"/>
        </w:rPr>
        <w:t xml:space="preserve">role in </w:t>
      </w:r>
      <w:r w:rsidR="002149C5" w:rsidRPr="002A002D">
        <w:rPr>
          <w:rFonts w:ascii="Times New Roman" w:hAnsi="Times New Roman" w:cs="Times New Roman"/>
          <w:sz w:val="24"/>
          <w:szCs w:val="24"/>
        </w:rPr>
        <w:t>Black and minority ethnic (</w:t>
      </w:r>
      <w:r w:rsidR="00D80A50" w:rsidRPr="002A002D">
        <w:rPr>
          <w:rFonts w:ascii="Times New Roman" w:hAnsi="Times New Roman" w:cs="Times New Roman"/>
          <w:sz w:val="24"/>
          <w:szCs w:val="24"/>
        </w:rPr>
        <w:t>BME</w:t>
      </w:r>
      <w:r w:rsidR="002149C5" w:rsidRPr="002A002D">
        <w:rPr>
          <w:rFonts w:ascii="Times New Roman" w:hAnsi="Times New Roman" w:cs="Times New Roman"/>
          <w:sz w:val="24"/>
          <w:szCs w:val="24"/>
        </w:rPr>
        <w:t>)</w:t>
      </w:r>
      <w:r w:rsidR="00D80A50" w:rsidRPr="002A002D">
        <w:rPr>
          <w:rFonts w:ascii="Times New Roman" w:hAnsi="Times New Roman" w:cs="Times New Roman"/>
          <w:sz w:val="24"/>
          <w:szCs w:val="24"/>
        </w:rPr>
        <w:t xml:space="preserve"> communities</w:t>
      </w:r>
      <w:r w:rsidR="002149C5" w:rsidRPr="002A002D">
        <w:rPr>
          <w:rFonts w:ascii="Times New Roman" w:hAnsi="Times New Roman" w:cs="Times New Roman"/>
          <w:sz w:val="24"/>
          <w:szCs w:val="24"/>
        </w:rPr>
        <w:t>,</w:t>
      </w:r>
      <w:r w:rsidR="00D80A50" w:rsidRPr="002A002D">
        <w:rPr>
          <w:rFonts w:ascii="Times New Roman" w:hAnsi="Times New Roman" w:cs="Times New Roman"/>
          <w:sz w:val="24"/>
          <w:szCs w:val="24"/>
        </w:rPr>
        <w:t xml:space="preserve"> as the mean </w:t>
      </w:r>
      <w:r w:rsidR="002149C5" w:rsidRPr="002A002D">
        <w:rPr>
          <w:rFonts w:ascii="Times New Roman" w:hAnsi="Times New Roman" w:cs="Times New Roman"/>
          <w:sz w:val="24"/>
          <w:szCs w:val="24"/>
        </w:rPr>
        <w:t xml:space="preserve">decreased </w:t>
      </w:r>
      <w:r w:rsidR="00D80A50" w:rsidRPr="002A002D">
        <w:rPr>
          <w:rFonts w:ascii="Times New Roman" w:hAnsi="Times New Roman" w:cs="Times New Roman"/>
          <w:sz w:val="24"/>
          <w:szCs w:val="24"/>
        </w:rPr>
        <w:t xml:space="preserve">to 2.96 when we asked whether the BWC would increase public confidence in </w:t>
      </w:r>
      <w:r w:rsidR="002149C5" w:rsidRPr="002A002D">
        <w:rPr>
          <w:rFonts w:ascii="Times New Roman" w:hAnsi="Times New Roman" w:cs="Times New Roman"/>
          <w:sz w:val="24"/>
          <w:szCs w:val="24"/>
        </w:rPr>
        <w:t xml:space="preserve">the </w:t>
      </w:r>
      <w:r w:rsidR="00D80A50" w:rsidRPr="002A002D">
        <w:rPr>
          <w:rFonts w:ascii="Times New Roman" w:hAnsi="Times New Roman" w:cs="Times New Roman"/>
          <w:sz w:val="24"/>
          <w:szCs w:val="24"/>
        </w:rPr>
        <w:t>police and develop the relationship between the police and the BME communities. Finally, the BWCs</w:t>
      </w:r>
      <w:r w:rsidR="0020247A" w:rsidRPr="002A002D">
        <w:rPr>
          <w:rFonts w:ascii="Times New Roman" w:hAnsi="Times New Roman" w:cs="Times New Roman"/>
          <w:sz w:val="24"/>
          <w:szCs w:val="24"/>
        </w:rPr>
        <w:t>’</w:t>
      </w:r>
      <w:r w:rsidR="00D80A50" w:rsidRPr="002A002D">
        <w:rPr>
          <w:rFonts w:ascii="Times New Roman" w:hAnsi="Times New Roman" w:cs="Times New Roman"/>
          <w:sz w:val="24"/>
          <w:szCs w:val="24"/>
        </w:rPr>
        <w:t xml:space="preserve"> positive contribution to the effectiveness of police while carrying out the job and the development of professional capacity</w:t>
      </w:r>
      <w:r w:rsidR="0020247A" w:rsidRPr="002A002D">
        <w:rPr>
          <w:rFonts w:ascii="Times New Roman" w:hAnsi="Times New Roman" w:cs="Times New Roman"/>
          <w:sz w:val="24"/>
          <w:szCs w:val="24"/>
        </w:rPr>
        <w:t xml:space="preserve"> </w:t>
      </w:r>
      <w:r w:rsidR="00D80A50" w:rsidRPr="002A002D">
        <w:rPr>
          <w:rFonts w:ascii="Times New Roman" w:hAnsi="Times New Roman" w:cs="Times New Roman"/>
          <w:sz w:val="24"/>
          <w:szCs w:val="24"/>
        </w:rPr>
        <w:t>have the lowest means in this category</w:t>
      </w:r>
      <w:r w:rsidR="002149C5" w:rsidRPr="002A002D">
        <w:rPr>
          <w:rFonts w:ascii="Times New Roman" w:hAnsi="Times New Roman" w:cs="Times New Roman"/>
          <w:sz w:val="24"/>
          <w:szCs w:val="24"/>
        </w:rPr>
        <w:t>,</w:t>
      </w:r>
      <w:r w:rsidR="00D80A50" w:rsidRPr="002A002D">
        <w:rPr>
          <w:rFonts w:ascii="Times New Roman" w:hAnsi="Times New Roman" w:cs="Times New Roman"/>
          <w:sz w:val="24"/>
          <w:szCs w:val="24"/>
        </w:rPr>
        <w:t xml:space="preserve"> </w:t>
      </w:r>
      <w:r w:rsidR="002149C5" w:rsidRPr="002A002D">
        <w:rPr>
          <w:rFonts w:ascii="Times New Roman" w:hAnsi="Times New Roman" w:cs="Times New Roman"/>
          <w:sz w:val="24"/>
          <w:szCs w:val="24"/>
        </w:rPr>
        <w:t>namely</w:t>
      </w:r>
      <w:r w:rsidR="00D80A50" w:rsidRPr="002A002D">
        <w:rPr>
          <w:rFonts w:ascii="Times New Roman" w:hAnsi="Times New Roman" w:cs="Times New Roman"/>
          <w:sz w:val="24"/>
          <w:szCs w:val="24"/>
        </w:rPr>
        <w:t xml:space="preserve"> 2.90 and 2.73 respectively. </w:t>
      </w:r>
      <w:r w:rsidR="00435783" w:rsidRPr="002A002D">
        <w:rPr>
          <w:rFonts w:ascii="Times New Roman" w:hAnsi="Times New Roman" w:cs="Times New Roman"/>
          <w:sz w:val="24"/>
          <w:szCs w:val="24"/>
        </w:rPr>
        <w:t xml:space="preserve">As these two scores are below the average </w:t>
      </w:r>
      <w:r w:rsidR="004A755C" w:rsidRPr="002A002D">
        <w:rPr>
          <w:rFonts w:ascii="Times New Roman" w:hAnsi="Times New Roman" w:cs="Times New Roman"/>
          <w:sz w:val="24"/>
          <w:szCs w:val="24"/>
        </w:rPr>
        <w:t>mean, 3.00, the respondents</w:t>
      </w:r>
      <w:r w:rsidR="00435783" w:rsidRPr="002A002D">
        <w:rPr>
          <w:rFonts w:ascii="Times New Roman" w:hAnsi="Times New Roman" w:cs="Times New Roman"/>
          <w:sz w:val="24"/>
          <w:szCs w:val="24"/>
        </w:rPr>
        <w:t xml:space="preserve"> perceive </w:t>
      </w:r>
      <w:r w:rsidR="002149C5" w:rsidRPr="002A002D">
        <w:rPr>
          <w:rFonts w:ascii="Times New Roman" w:hAnsi="Times New Roman" w:cs="Times New Roman"/>
          <w:sz w:val="24"/>
          <w:szCs w:val="24"/>
        </w:rPr>
        <w:t xml:space="preserve">that </w:t>
      </w:r>
      <w:r w:rsidR="00435783" w:rsidRPr="002A002D">
        <w:rPr>
          <w:rFonts w:ascii="Times New Roman" w:hAnsi="Times New Roman" w:cs="Times New Roman"/>
          <w:sz w:val="24"/>
          <w:szCs w:val="24"/>
        </w:rPr>
        <w:t xml:space="preserve">the BWC </w:t>
      </w:r>
      <w:r w:rsidR="002149C5" w:rsidRPr="002A002D">
        <w:rPr>
          <w:rFonts w:ascii="Times New Roman" w:hAnsi="Times New Roman" w:cs="Times New Roman"/>
          <w:sz w:val="24"/>
          <w:szCs w:val="24"/>
        </w:rPr>
        <w:t xml:space="preserve">is </w:t>
      </w:r>
      <w:r w:rsidR="00435783" w:rsidRPr="002A002D">
        <w:rPr>
          <w:rFonts w:ascii="Times New Roman" w:hAnsi="Times New Roman" w:cs="Times New Roman"/>
          <w:sz w:val="24"/>
          <w:szCs w:val="24"/>
        </w:rPr>
        <w:t>not a ground-breaking technological tool that increase</w:t>
      </w:r>
      <w:r w:rsidR="004A755C" w:rsidRPr="002A002D">
        <w:rPr>
          <w:rFonts w:ascii="Times New Roman" w:hAnsi="Times New Roman" w:cs="Times New Roman"/>
          <w:sz w:val="24"/>
          <w:szCs w:val="24"/>
        </w:rPr>
        <w:t>s</w:t>
      </w:r>
      <w:r w:rsidR="00435783" w:rsidRPr="002A002D">
        <w:rPr>
          <w:rFonts w:ascii="Times New Roman" w:hAnsi="Times New Roman" w:cs="Times New Roman"/>
          <w:sz w:val="24"/>
          <w:szCs w:val="24"/>
        </w:rPr>
        <w:t xml:space="preserve"> the development</w:t>
      </w:r>
      <w:r w:rsidR="004A755C" w:rsidRPr="002A002D">
        <w:rPr>
          <w:rFonts w:ascii="Times New Roman" w:hAnsi="Times New Roman" w:cs="Times New Roman"/>
          <w:sz w:val="24"/>
          <w:szCs w:val="24"/>
        </w:rPr>
        <w:t xml:space="preserve"> of</w:t>
      </w:r>
      <w:r w:rsidR="00435783" w:rsidRPr="002A002D">
        <w:rPr>
          <w:rFonts w:ascii="Times New Roman" w:hAnsi="Times New Roman" w:cs="Times New Roman"/>
          <w:sz w:val="24"/>
          <w:szCs w:val="24"/>
        </w:rPr>
        <w:t xml:space="preserve"> professional </w:t>
      </w:r>
      <w:r w:rsidR="004A755C" w:rsidRPr="002A002D">
        <w:rPr>
          <w:rFonts w:ascii="Times New Roman" w:hAnsi="Times New Roman" w:cs="Times New Roman"/>
          <w:sz w:val="24"/>
          <w:szCs w:val="24"/>
        </w:rPr>
        <w:t>capacity</w:t>
      </w:r>
      <w:r w:rsidR="00435783" w:rsidRPr="002A002D">
        <w:rPr>
          <w:rFonts w:ascii="Times New Roman" w:hAnsi="Times New Roman" w:cs="Times New Roman"/>
          <w:sz w:val="24"/>
          <w:szCs w:val="24"/>
        </w:rPr>
        <w:t xml:space="preserve">. </w:t>
      </w:r>
      <w:r w:rsidR="004A755C" w:rsidRPr="002A002D">
        <w:rPr>
          <w:rFonts w:ascii="Times New Roman" w:eastAsia="Times New Roman" w:hAnsi="Times New Roman" w:cs="Times New Roman"/>
          <w:sz w:val="24"/>
          <w:szCs w:val="24"/>
          <w:lang w:eastAsia="en-GB"/>
        </w:rPr>
        <w:t>In this respect, a</w:t>
      </w:r>
      <w:r w:rsidR="00DB767F" w:rsidRPr="002A002D">
        <w:rPr>
          <w:rFonts w:ascii="Times New Roman" w:eastAsia="Times New Roman" w:hAnsi="Times New Roman" w:cs="Times New Roman"/>
          <w:sz w:val="24"/>
          <w:szCs w:val="24"/>
          <w:lang w:eastAsia="en-GB"/>
        </w:rPr>
        <w:t>nother</w:t>
      </w:r>
      <w:r w:rsidR="00D80A50" w:rsidRPr="002A002D">
        <w:rPr>
          <w:rFonts w:ascii="Times New Roman" w:eastAsia="Times New Roman" w:hAnsi="Times New Roman" w:cs="Times New Roman"/>
          <w:sz w:val="24"/>
          <w:szCs w:val="24"/>
          <w:lang w:eastAsia="en-GB"/>
        </w:rPr>
        <w:t xml:space="preserve"> respondent </w:t>
      </w:r>
      <w:r w:rsidR="002149C5" w:rsidRPr="002A002D">
        <w:rPr>
          <w:rFonts w:ascii="Times New Roman" w:eastAsia="Times New Roman" w:hAnsi="Times New Roman" w:cs="Times New Roman"/>
          <w:sz w:val="24"/>
          <w:szCs w:val="24"/>
          <w:lang w:eastAsia="en-GB"/>
        </w:rPr>
        <w:t>questioned,</w:t>
      </w:r>
      <w:r w:rsidR="00D80A50" w:rsidRPr="002A002D">
        <w:rPr>
          <w:rFonts w:ascii="Times New Roman" w:eastAsia="Times New Roman" w:hAnsi="Times New Roman" w:cs="Times New Roman"/>
          <w:sz w:val="24"/>
          <w:szCs w:val="24"/>
          <w:lang w:eastAsia="en-GB"/>
        </w:rPr>
        <w:t xml:space="preserve"> </w:t>
      </w:r>
      <w:r w:rsidR="0020247A"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how much </w:t>
      </w:r>
      <w:r w:rsidR="00D80A50" w:rsidRPr="002A002D">
        <w:rPr>
          <w:rFonts w:ascii="Times New Roman" w:eastAsia="Times New Roman" w:hAnsi="Times New Roman" w:cs="Times New Roman"/>
          <w:sz w:val="24"/>
          <w:szCs w:val="24"/>
          <w:lang w:eastAsia="en-GB"/>
        </w:rPr>
        <w:t>we</w:t>
      </w:r>
      <w:r w:rsidR="00A303D4" w:rsidRPr="002A002D">
        <w:rPr>
          <w:rFonts w:ascii="Times New Roman" w:eastAsia="Times New Roman" w:hAnsi="Times New Roman" w:cs="Times New Roman"/>
          <w:sz w:val="24"/>
          <w:szCs w:val="24"/>
          <w:lang w:eastAsia="en-GB"/>
        </w:rPr>
        <w:t xml:space="preserve"> can</w:t>
      </w:r>
      <w:r w:rsidR="00D80A50" w:rsidRPr="002A002D">
        <w:rPr>
          <w:rFonts w:ascii="Times New Roman" w:eastAsia="Times New Roman" w:hAnsi="Times New Roman" w:cs="Times New Roman"/>
          <w:sz w:val="24"/>
          <w:szCs w:val="24"/>
          <w:lang w:eastAsia="en-GB"/>
        </w:rPr>
        <w:t xml:space="preserve"> have confidence in technology, while dealing with </w:t>
      </w:r>
      <w:r w:rsidR="0020247A" w:rsidRPr="002A002D">
        <w:rPr>
          <w:rFonts w:ascii="Times New Roman" w:eastAsia="Times New Roman" w:hAnsi="Times New Roman" w:cs="Times New Roman"/>
          <w:sz w:val="24"/>
          <w:szCs w:val="24"/>
          <w:lang w:eastAsia="en-GB"/>
        </w:rPr>
        <w:t>‘</w:t>
      </w:r>
      <w:r w:rsidR="00D80A50" w:rsidRPr="002A002D">
        <w:rPr>
          <w:rFonts w:ascii="Times New Roman" w:eastAsia="Times New Roman" w:hAnsi="Times New Roman" w:cs="Times New Roman"/>
          <w:sz w:val="24"/>
          <w:szCs w:val="24"/>
          <w:lang w:eastAsia="en-GB"/>
        </w:rPr>
        <w:t>honest mistakes</w:t>
      </w:r>
      <w:r w:rsidR="002149C5" w:rsidRPr="002A002D">
        <w:rPr>
          <w:rFonts w:ascii="Times New Roman" w:eastAsia="Times New Roman" w:hAnsi="Times New Roman" w:cs="Times New Roman"/>
          <w:sz w:val="24"/>
          <w:szCs w:val="24"/>
          <w:lang w:eastAsia="en-GB"/>
        </w:rPr>
        <w:t>’</w:t>
      </w:r>
      <w:r w:rsidR="00D80A50" w:rsidRPr="002A002D">
        <w:rPr>
          <w:rFonts w:ascii="Times New Roman" w:eastAsia="Times New Roman" w:hAnsi="Times New Roman" w:cs="Times New Roman"/>
          <w:sz w:val="24"/>
          <w:szCs w:val="24"/>
          <w:lang w:eastAsia="en-GB"/>
        </w:rPr>
        <w:t>;</w:t>
      </w:r>
      <w:r w:rsidR="00DB767F" w:rsidRPr="002A002D">
        <w:rPr>
          <w:rFonts w:ascii="Times New Roman" w:eastAsia="Times New Roman" w:hAnsi="Times New Roman" w:cs="Times New Roman"/>
          <w:sz w:val="24"/>
          <w:szCs w:val="24"/>
          <w:lang w:eastAsia="en-GB"/>
        </w:rPr>
        <w:t xml:space="preserve"> but cannot justify it against the powerful evidence of BWC</w:t>
      </w:r>
      <w:r w:rsidR="002149C5" w:rsidRPr="002A002D">
        <w:rPr>
          <w:rFonts w:ascii="Times New Roman" w:eastAsia="Times New Roman" w:hAnsi="Times New Roman" w:cs="Times New Roman"/>
          <w:sz w:val="24"/>
          <w:szCs w:val="24"/>
          <w:lang w:eastAsia="en-GB"/>
        </w:rPr>
        <w:t>?”</w:t>
      </w:r>
    </w:p>
    <w:p w14:paraId="33BF7FB9" w14:textId="54EE77C6" w:rsidR="001C5E22" w:rsidRPr="002A002D" w:rsidRDefault="001C5E22" w:rsidP="00201869">
      <w:pPr>
        <w:keepNext/>
        <w:autoSpaceDE w:val="0"/>
        <w:autoSpaceDN w:val="0"/>
        <w:adjustRightInd w:val="0"/>
        <w:spacing w:after="0" w:line="480" w:lineRule="auto"/>
        <w:rPr>
          <w:rFonts w:ascii="Times New Roman" w:hAnsi="Times New Roman" w:cs="Times New Roman"/>
          <w:sz w:val="24"/>
          <w:szCs w:val="24"/>
        </w:rPr>
      </w:pPr>
      <w:r w:rsidRPr="002A002D">
        <w:rPr>
          <w:rFonts w:ascii="Times New Roman" w:hAnsi="Times New Roman" w:cs="Times New Roman"/>
          <w:sz w:val="24"/>
          <w:szCs w:val="24"/>
        </w:rPr>
        <w:lastRenderedPageBreak/>
        <w:t xml:space="preserve">Table 2 – Negative </w:t>
      </w:r>
      <w:r w:rsidR="00A35E63" w:rsidRPr="002A002D">
        <w:rPr>
          <w:rFonts w:ascii="Times New Roman" w:hAnsi="Times New Roman" w:cs="Times New Roman"/>
          <w:sz w:val="24"/>
          <w:szCs w:val="24"/>
        </w:rPr>
        <w:t>P</w:t>
      </w:r>
      <w:r w:rsidRPr="002A002D">
        <w:rPr>
          <w:rFonts w:ascii="Times New Roman" w:hAnsi="Times New Roman" w:cs="Times New Roman"/>
          <w:sz w:val="24"/>
          <w:szCs w:val="24"/>
        </w:rPr>
        <w:t>erceptions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0"/>
        <w:gridCol w:w="1559"/>
        <w:gridCol w:w="1133"/>
        <w:gridCol w:w="851"/>
        <w:gridCol w:w="1347"/>
      </w:tblGrid>
      <w:tr w:rsidR="002A002D" w:rsidRPr="002A002D" w14:paraId="14594F99" w14:textId="77777777" w:rsidTr="00397D30">
        <w:trPr>
          <w:cantSplit/>
        </w:trPr>
        <w:tc>
          <w:tcPr>
            <w:tcW w:w="3145" w:type="pct"/>
            <w:gridSpan w:val="2"/>
            <w:tcBorders>
              <w:top w:val="single" w:sz="18" w:space="0" w:color="000000"/>
              <w:left w:val="single" w:sz="18" w:space="0" w:color="000000"/>
              <w:bottom w:val="single" w:sz="18" w:space="0" w:color="000000"/>
              <w:right w:val="single" w:sz="18" w:space="0" w:color="000000"/>
            </w:tcBorders>
            <w:shd w:val="clear" w:color="auto" w:fill="FFFFFF"/>
            <w:vAlign w:val="bottom"/>
          </w:tcPr>
          <w:p w14:paraId="5493A08A" w14:textId="77777777" w:rsidR="00F575D9" w:rsidRPr="002A002D" w:rsidRDefault="00F575D9" w:rsidP="00A35E63">
            <w:pPr>
              <w:keepNext/>
              <w:autoSpaceDE w:val="0"/>
              <w:autoSpaceDN w:val="0"/>
              <w:adjustRightInd w:val="0"/>
              <w:spacing w:before="60" w:after="60" w:line="240" w:lineRule="auto"/>
              <w:rPr>
                <w:rFonts w:ascii="Times New Roman" w:hAnsi="Times New Roman" w:cs="Times New Roman"/>
                <w:b/>
                <w:sz w:val="20"/>
                <w:szCs w:val="20"/>
              </w:rPr>
            </w:pPr>
            <w:r w:rsidRPr="002A002D">
              <w:rPr>
                <w:rFonts w:ascii="Times New Roman" w:hAnsi="Times New Roman" w:cs="Times New Roman"/>
                <w:b/>
                <w:sz w:val="20"/>
                <w:szCs w:val="20"/>
              </w:rPr>
              <w:t>Questions</w:t>
            </w:r>
          </w:p>
        </w:tc>
        <w:tc>
          <w:tcPr>
            <w:tcW w:w="631" w:type="pct"/>
            <w:tcBorders>
              <w:top w:val="single" w:sz="18" w:space="0" w:color="000000"/>
              <w:left w:val="single" w:sz="18" w:space="0" w:color="000000"/>
              <w:bottom w:val="single" w:sz="18" w:space="0" w:color="000000"/>
              <w:right w:val="single" w:sz="18" w:space="0" w:color="auto"/>
            </w:tcBorders>
            <w:shd w:val="clear" w:color="auto" w:fill="FFFFFF"/>
            <w:vAlign w:val="bottom"/>
          </w:tcPr>
          <w:p w14:paraId="3E82C126" w14:textId="77777777" w:rsidR="00F575D9" w:rsidRPr="002A002D" w:rsidRDefault="00F575D9" w:rsidP="00A35E63">
            <w:pPr>
              <w:keepNext/>
              <w:autoSpaceDE w:val="0"/>
              <w:autoSpaceDN w:val="0"/>
              <w:adjustRightInd w:val="0"/>
              <w:spacing w:before="60" w:after="60" w:line="240" w:lineRule="auto"/>
              <w:ind w:left="60" w:right="60"/>
              <w:jc w:val="center"/>
              <w:rPr>
                <w:rFonts w:ascii="Times New Roman" w:hAnsi="Times New Roman" w:cs="Times New Roman"/>
                <w:b/>
                <w:sz w:val="20"/>
                <w:szCs w:val="20"/>
              </w:rPr>
            </w:pPr>
            <w:r w:rsidRPr="002A002D">
              <w:rPr>
                <w:rFonts w:ascii="Times New Roman" w:hAnsi="Times New Roman" w:cs="Times New Roman"/>
                <w:b/>
                <w:sz w:val="20"/>
                <w:szCs w:val="20"/>
              </w:rPr>
              <w:t>Statistic</w:t>
            </w:r>
          </w:p>
        </w:tc>
        <w:tc>
          <w:tcPr>
            <w:tcW w:w="474" w:type="pct"/>
            <w:tcBorders>
              <w:top w:val="single" w:sz="18" w:space="0" w:color="000000"/>
              <w:left w:val="single" w:sz="18" w:space="0" w:color="auto"/>
              <w:bottom w:val="single" w:sz="18" w:space="0" w:color="000000"/>
              <w:right w:val="single" w:sz="18" w:space="0" w:color="auto"/>
            </w:tcBorders>
            <w:shd w:val="clear" w:color="auto" w:fill="FFFFFF"/>
            <w:vAlign w:val="bottom"/>
          </w:tcPr>
          <w:p w14:paraId="3938A1AD" w14:textId="77777777" w:rsidR="00F575D9" w:rsidRPr="002A002D" w:rsidRDefault="00F575D9" w:rsidP="00A35E63">
            <w:pPr>
              <w:keepNext/>
              <w:autoSpaceDE w:val="0"/>
              <w:autoSpaceDN w:val="0"/>
              <w:adjustRightInd w:val="0"/>
              <w:spacing w:before="60" w:after="60" w:line="240" w:lineRule="auto"/>
              <w:ind w:left="60" w:right="60"/>
              <w:jc w:val="center"/>
              <w:rPr>
                <w:rFonts w:ascii="Times New Roman" w:hAnsi="Times New Roman" w:cs="Times New Roman"/>
                <w:b/>
                <w:sz w:val="20"/>
                <w:szCs w:val="20"/>
              </w:rPr>
            </w:pPr>
            <w:r w:rsidRPr="002A002D">
              <w:rPr>
                <w:rFonts w:ascii="Times New Roman" w:hAnsi="Times New Roman" w:cs="Times New Roman"/>
                <w:b/>
                <w:sz w:val="20"/>
                <w:szCs w:val="20"/>
              </w:rPr>
              <w:t>Bias</w:t>
            </w:r>
          </w:p>
        </w:tc>
        <w:tc>
          <w:tcPr>
            <w:tcW w:w="750" w:type="pct"/>
            <w:tcBorders>
              <w:top w:val="single" w:sz="18" w:space="0" w:color="000000"/>
              <w:left w:val="single" w:sz="18" w:space="0" w:color="auto"/>
              <w:bottom w:val="single" w:sz="18" w:space="0" w:color="000000"/>
              <w:right w:val="single" w:sz="18" w:space="0" w:color="auto"/>
            </w:tcBorders>
            <w:shd w:val="clear" w:color="auto" w:fill="FFFFFF"/>
            <w:vAlign w:val="bottom"/>
          </w:tcPr>
          <w:p w14:paraId="4C9F3FA4" w14:textId="77777777" w:rsidR="00F575D9" w:rsidRPr="002A002D" w:rsidRDefault="00F575D9" w:rsidP="00A35E63">
            <w:pPr>
              <w:keepNext/>
              <w:autoSpaceDE w:val="0"/>
              <w:autoSpaceDN w:val="0"/>
              <w:adjustRightInd w:val="0"/>
              <w:spacing w:before="60" w:after="60" w:line="240" w:lineRule="auto"/>
              <w:ind w:left="60" w:right="60"/>
              <w:jc w:val="center"/>
              <w:rPr>
                <w:rFonts w:ascii="Times New Roman" w:hAnsi="Times New Roman" w:cs="Times New Roman"/>
                <w:b/>
                <w:sz w:val="20"/>
                <w:szCs w:val="20"/>
              </w:rPr>
            </w:pPr>
            <w:r w:rsidRPr="002A002D">
              <w:rPr>
                <w:rFonts w:ascii="Times New Roman" w:hAnsi="Times New Roman" w:cs="Times New Roman"/>
                <w:b/>
                <w:sz w:val="20"/>
                <w:szCs w:val="20"/>
              </w:rPr>
              <w:t>Std. Error</w:t>
            </w:r>
          </w:p>
        </w:tc>
      </w:tr>
      <w:tr w:rsidR="002A002D" w:rsidRPr="002A002D" w14:paraId="7B9590FE" w14:textId="77777777" w:rsidTr="00397D30">
        <w:trPr>
          <w:cantSplit/>
        </w:trPr>
        <w:tc>
          <w:tcPr>
            <w:tcW w:w="2277" w:type="pct"/>
            <w:vMerge w:val="restart"/>
            <w:tcBorders>
              <w:top w:val="single" w:sz="18" w:space="0" w:color="000000"/>
              <w:left w:val="single" w:sz="18" w:space="0" w:color="000000"/>
              <w:right w:val="nil"/>
            </w:tcBorders>
            <w:shd w:val="clear" w:color="auto" w:fill="FFFFFF"/>
          </w:tcPr>
          <w:p w14:paraId="414F4BF7"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BWCs will increase administrative duties of police</w:t>
            </w:r>
          </w:p>
        </w:tc>
        <w:tc>
          <w:tcPr>
            <w:tcW w:w="868" w:type="pct"/>
            <w:tcBorders>
              <w:top w:val="single" w:sz="18" w:space="0" w:color="000000"/>
              <w:left w:val="nil"/>
              <w:bottom w:val="nil"/>
              <w:right w:val="single" w:sz="18" w:space="0" w:color="000000"/>
            </w:tcBorders>
            <w:shd w:val="clear" w:color="auto" w:fill="FFFFFF"/>
          </w:tcPr>
          <w:p w14:paraId="1A222317"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single" w:sz="18" w:space="0" w:color="000000"/>
              <w:left w:val="single" w:sz="18" w:space="0" w:color="000000"/>
              <w:bottom w:val="nil"/>
            </w:tcBorders>
            <w:shd w:val="clear" w:color="auto" w:fill="FFFFFF"/>
            <w:vAlign w:val="center"/>
          </w:tcPr>
          <w:p w14:paraId="2AA8F37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152</w:t>
            </w:r>
          </w:p>
        </w:tc>
        <w:tc>
          <w:tcPr>
            <w:tcW w:w="474" w:type="pct"/>
            <w:tcBorders>
              <w:top w:val="single" w:sz="18" w:space="0" w:color="000000"/>
              <w:bottom w:val="nil"/>
            </w:tcBorders>
            <w:shd w:val="clear" w:color="auto" w:fill="FFFFFF"/>
            <w:vAlign w:val="center"/>
          </w:tcPr>
          <w:p w14:paraId="2E90C1FF"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single" w:sz="18" w:space="0" w:color="000000"/>
              <w:bottom w:val="nil"/>
              <w:right w:val="single" w:sz="18" w:space="0" w:color="auto"/>
            </w:tcBorders>
            <w:shd w:val="clear" w:color="auto" w:fill="FFFFFF"/>
            <w:vAlign w:val="center"/>
          </w:tcPr>
          <w:p w14:paraId="026F1C1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6C51F250" w14:textId="77777777" w:rsidTr="00397D30">
        <w:trPr>
          <w:cantSplit/>
        </w:trPr>
        <w:tc>
          <w:tcPr>
            <w:tcW w:w="2277" w:type="pct"/>
            <w:vMerge/>
            <w:tcBorders>
              <w:top w:val="nil"/>
              <w:left w:val="single" w:sz="18" w:space="0" w:color="000000"/>
              <w:right w:val="nil"/>
            </w:tcBorders>
            <w:shd w:val="clear" w:color="auto" w:fill="FFFFFF"/>
          </w:tcPr>
          <w:p w14:paraId="33E85D08"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7445D6F1"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3653CFFE"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480</w:t>
            </w:r>
          </w:p>
        </w:tc>
        <w:tc>
          <w:tcPr>
            <w:tcW w:w="474" w:type="pct"/>
            <w:tcBorders>
              <w:top w:val="nil"/>
              <w:bottom w:val="nil"/>
            </w:tcBorders>
            <w:shd w:val="clear" w:color="auto" w:fill="FFFFFF"/>
            <w:vAlign w:val="center"/>
          </w:tcPr>
          <w:p w14:paraId="485F013D"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7FBF6350"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3C8AB925" w14:textId="77777777" w:rsidTr="00397D30">
        <w:trPr>
          <w:cantSplit/>
        </w:trPr>
        <w:tc>
          <w:tcPr>
            <w:tcW w:w="2277" w:type="pct"/>
            <w:vMerge/>
            <w:tcBorders>
              <w:top w:val="nil"/>
              <w:left w:val="single" w:sz="18" w:space="0" w:color="000000"/>
              <w:right w:val="nil"/>
            </w:tcBorders>
            <w:shd w:val="clear" w:color="auto" w:fill="FFFFFF"/>
          </w:tcPr>
          <w:p w14:paraId="1EC9E9D1"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431BA90E"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1731456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3.16</w:t>
            </w:r>
          </w:p>
        </w:tc>
        <w:tc>
          <w:tcPr>
            <w:tcW w:w="474" w:type="pct"/>
            <w:tcBorders>
              <w:top w:val="nil"/>
              <w:bottom w:val="nil"/>
            </w:tcBorders>
            <w:shd w:val="clear" w:color="auto" w:fill="FFFFFF"/>
            <w:vAlign w:val="center"/>
          </w:tcPr>
          <w:p w14:paraId="5840F0B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4E5F63F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.08</w:t>
            </w:r>
          </w:p>
        </w:tc>
      </w:tr>
      <w:tr w:rsidR="002A002D" w:rsidRPr="002A002D" w14:paraId="3247B1F9" w14:textId="77777777" w:rsidTr="00397D30">
        <w:trPr>
          <w:cantSplit/>
        </w:trPr>
        <w:tc>
          <w:tcPr>
            <w:tcW w:w="2277" w:type="pct"/>
            <w:vMerge/>
            <w:tcBorders>
              <w:top w:val="nil"/>
              <w:left w:val="single" w:sz="18" w:space="0" w:color="000000"/>
              <w:right w:val="nil"/>
            </w:tcBorders>
            <w:shd w:val="clear" w:color="auto" w:fill="FFFFFF"/>
          </w:tcPr>
          <w:p w14:paraId="30EDA60C"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right w:val="single" w:sz="18" w:space="0" w:color="000000"/>
            </w:tcBorders>
            <w:shd w:val="clear" w:color="auto" w:fill="FFFFFF"/>
          </w:tcPr>
          <w:p w14:paraId="2807D987"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tcBorders>
            <w:shd w:val="clear" w:color="auto" w:fill="FFFFFF"/>
            <w:vAlign w:val="center"/>
          </w:tcPr>
          <w:p w14:paraId="5030C83D"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.970</w:t>
            </w:r>
          </w:p>
        </w:tc>
        <w:tc>
          <w:tcPr>
            <w:tcW w:w="474" w:type="pct"/>
            <w:tcBorders>
              <w:top w:val="nil"/>
            </w:tcBorders>
            <w:shd w:val="clear" w:color="auto" w:fill="FFFFFF"/>
            <w:vAlign w:val="center"/>
          </w:tcPr>
          <w:p w14:paraId="7A7EAED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-.002</w:t>
            </w:r>
          </w:p>
        </w:tc>
        <w:tc>
          <w:tcPr>
            <w:tcW w:w="750" w:type="pct"/>
            <w:tcBorders>
              <w:top w:val="nil"/>
              <w:right w:val="single" w:sz="18" w:space="0" w:color="auto"/>
            </w:tcBorders>
            <w:shd w:val="clear" w:color="auto" w:fill="FFFFFF"/>
            <w:vAlign w:val="center"/>
          </w:tcPr>
          <w:p w14:paraId="6906506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.054</w:t>
            </w:r>
          </w:p>
        </w:tc>
      </w:tr>
      <w:tr w:rsidR="002A002D" w:rsidRPr="002A002D" w14:paraId="4495F671" w14:textId="77777777" w:rsidTr="00397D30">
        <w:trPr>
          <w:cantSplit/>
        </w:trPr>
        <w:tc>
          <w:tcPr>
            <w:tcW w:w="2277" w:type="pct"/>
            <w:vMerge w:val="restart"/>
            <w:tcBorders>
              <w:top w:val="nil"/>
              <w:left w:val="single" w:sz="18" w:space="0" w:color="000000"/>
              <w:right w:val="nil"/>
            </w:tcBorders>
            <w:shd w:val="clear" w:color="auto" w:fill="FFFFFF"/>
          </w:tcPr>
          <w:p w14:paraId="03837188"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is a way of policing the police</w:t>
            </w:r>
          </w:p>
        </w:tc>
        <w:tc>
          <w:tcPr>
            <w:tcW w:w="868" w:type="pct"/>
            <w:tcBorders>
              <w:top w:val="nil"/>
              <w:left w:val="nil"/>
              <w:bottom w:val="nil"/>
              <w:right w:val="single" w:sz="18" w:space="0" w:color="000000"/>
            </w:tcBorders>
            <w:shd w:val="clear" w:color="auto" w:fill="FFFFFF"/>
          </w:tcPr>
          <w:p w14:paraId="64A71A3D"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nil"/>
              <w:left w:val="single" w:sz="18" w:space="0" w:color="000000"/>
              <w:bottom w:val="nil"/>
            </w:tcBorders>
            <w:shd w:val="clear" w:color="auto" w:fill="FFFFFF"/>
            <w:vAlign w:val="center"/>
          </w:tcPr>
          <w:p w14:paraId="79A679F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152</w:t>
            </w:r>
          </w:p>
        </w:tc>
        <w:tc>
          <w:tcPr>
            <w:tcW w:w="474" w:type="pct"/>
            <w:tcBorders>
              <w:top w:val="nil"/>
              <w:bottom w:val="nil"/>
            </w:tcBorders>
            <w:shd w:val="clear" w:color="auto" w:fill="FFFFFF"/>
            <w:vAlign w:val="center"/>
          </w:tcPr>
          <w:p w14:paraId="02A1D07A"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nil"/>
              <w:bottom w:val="nil"/>
              <w:right w:val="single" w:sz="18" w:space="0" w:color="auto"/>
            </w:tcBorders>
            <w:shd w:val="clear" w:color="auto" w:fill="FFFFFF"/>
            <w:vAlign w:val="center"/>
          </w:tcPr>
          <w:p w14:paraId="14C7806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5252FD09" w14:textId="77777777" w:rsidTr="00397D30">
        <w:trPr>
          <w:cantSplit/>
        </w:trPr>
        <w:tc>
          <w:tcPr>
            <w:tcW w:w="2277" w:type="pct"/>
            <w:vMerge/>
            <w:tcBorders>
              <w:top w:val="nil"/>
              <w:left w:val="single" w:sz="18" w:space="0" w:color="000000"/>
              <w:right w:val="nil"/>
            </w:tcBorders>
            <w:shd w:val="clear" w:color="auto" w:fill="FFFFFF"/>
          </w:tcPr>
          <w:p w14:paraId="481C23AB"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7A91300F"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2EEDA098"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459</w:t>
            </w:r>
          </w:p>
        </w:tc>
        <w:tc>
          <w:tcPr>
            <w:tcW w:w="474" w:type="pct"/>
            <w:tcBorders>
              <w:top w:val="nil"/>
              <w:bottom w:val="nil"/>
            </w:tcBorders>
            <w:shd w:val="clear" w:color="auto" w:fill="FFFFFF"/>
            <w:vAlign w:val="center"/>
          </w:tcPr>
          <w:p w14:paraId="6D36A57B"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64775DB6"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30350191" w14:textId="77777777" w:rsidTr="00397D30">
        <w:trPr>
          <w:cantSplit/>
        </w:trPr>
        <w:tc>
          <w:tcPr>
            <w:tcW w:w="2277" w:type="pct"/>
            <w:vMerge/>
            <w:tcBorders>
              <w:top w:val="nil"/>
              <w:left w:val="single" w:sz="18" w:space="0" w:color="000000"/>
              <w:right w:val="nil"/>
            </w:tcBorders>
            <w:shd w:val="clear" w:color="auto" w:fill="FFFFFF"/>
          </w:tcPr>
          <w:p w14:paraId="54C22E04"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386C30F0"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299E26BA"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3.02</w:t>
            </w:r>
          </w:p>
        </w:tc>
        <w:tc>
          <w:tcPr>
            <w:tcW w:w="474" w:type="pct"/>
            <w:tcBorders>
              <w:top w:val="nil"/>
              <w:bottom w:val="nil"/>
            </w:tcBorders>
            <w:shd w:val="clear" w:color="auto" w:fill="FFFFFF"/>
            <w:vAlign w:val="center"/>
          </w:tcPr>
          <w:p w14:paraId="3340889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4DC596BF"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.08</w:t>
            </w:r>
          </w:p>
        </w:tc>
      </w:tr>
      <w:tr w:rsidR="002A002D" w:rsidRPr="002A002D" w14:paraId="6F81F22B" w14:textId="77777777" w:rsidTr="00397D30">
        <w:trPr>
          <w:cantSplit/>
        </w:trPr>
        <w:tc>
          <w:tcPr>
            <w:tcW w:w="2277" w:type="pct"/>
            <w:vMerge/>
            <w:tcBorders>
              <w:top w:val="nil"/>
              <w:left w:val="single" w:sz="18" w:space="0" w:color="000000"/>
              <w:right w:val="nil"/>
            </w:tcBorders>
            <w:shd w:val="clear" w:color="auto" w:fill="FFFFFF"/>
          </w:tcPr>
          <w:p w14:paraId="7C89EBE4"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right w:val="single" w:sz="18" w:space="0" w:color="000000"/>
            </w:tcBorders>
            <w:shd w:val="clear" w:color="auto" w:fill="FFFFFF"/>
          </w:tcPr>
          <w:p w14:paraId="522B9053"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tcBorders>
            <w:shd w:val="clear" w:color="auto" w:fill="FFFFFF"/>
            <w:vAlign w:val="center"/>
          </w:tcPr>
          <w:p w14:paraId="6C4C9BCA"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.973</w:t>
            </w:r>
          </w:p>
        </w:tc>
        <w:tc>
          <w:tcPr>
            <w:tcW w:w="474" w:type="pct"/>
            <w:tcBorders>
              <w:top w:val="nil"/>
            </w:tcBorders>
            <w:shd w:val="clear" w:color="auto" w:fill="FFFFFF"/>
            <w:vAlign w:val="center"/>
          </w:tcPr>
          <w:p w14:paraId="520173D7"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-.004</w:t>
            </w:r>
          </w:p>
        </w:tc>
        <w:tc>
          <w:tcPr>
            <w:tcW w:w="750" w:type="pct"/>
            <w:tcBorders>
              <w:top w:val="nil"/>
              <w:right w:val="single" w:sz="18" w:space="0" w:color="auto"/>
            </w:tcBorders>
            <w:shd w:val="clear" w:color="auto" w:fill="FFFFFF"/>
            <w:vAlign w:val="center"/>
          </w:tcPr>
          <w:p w14:paraId="1CC5E8D5"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.048</w:t>
            </w:r>
          </w:p>
        </w:tc>
      </w:tr>
      <w:tr w:rsidR="002A002D" w:rsidRPr="002A002D" w14:paraId="2EBC9232" w14:textId="77777777" w:rsidTr="00397D30">
        <w:trPr>
          <w:cantSplit/>
        </w:trPr>
        <w:tc>
          <w:tcPr>
            <w:tcW w:w="2277" w:type="pct"/>
            <w:vMerge w:val="restart"/>
            <w:tcBorders>
              <w:top w:val="nil"/>
              <w:left w:val="single" w:sz="18" w:space="0" w:color="000000"/>
              <w:right w:val="nil"/>
            </w:tcBorders>
            <w:shd w:val="clear" w:color="auto" w:fill="FFFFFF"/>
          </w:tcPr>
          <w:p w14:paraId="67343DB3"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Having concerns regarding how to operate BWCs</w:t>
            </w:r>
          </w:p>
        </w:tc>
        <w:tc>
          <w:tcPr>
            <w:tcW w:w="868" w:type="pct"/>
            <w:tcBorders>
              <w:top w:val="nil"/>
              <w:left w:val="nil"/>
              <w:bottom w:val="nil"/>
              <w:right w:val="single" w:sz="18" w:space="0" w:color="000000"/>
            </w:tcBorders>
            <w:shd w:val="clear" w:color="auto" w:fill="FFFFFF"/>
          </w:tcPr>
          <w:p w14:paraId="5A2FF363"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nil"/>
              <w:left w:val="single" w:sz="18" w:space="0" w:color="000000"/>
              <w:bottom w:val="nil"/>
            </w:tcBorders>
            <w:shd w:val="clear" w:color="auto" w:fill="FFFFFF"/>
            <w:vAlign w:val="center"/>
          </w:tcPr>
          <w:p w14:paraId="7C99045D"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152</w:t>
            </w:r>
          </w:p>
        </w:tc>
        <w:tc>
          <w:tcPr>
            <w:tcW w:w="474" w:type="pct"/>
            <w:tcBorders>
              <w:top w:val="nil"/>
              <w:bottom w:val="nil"/>
            </w:tcBorders>
            <w:shd w:val="clear" w:color="auto" w:fill="FFFFFF"/>
            <w:vAlign w:val="center"/>
          </w:tcPr>
          <w:p w14:paraId="1549571A"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nil"/>
              <w:bottom w:val="nil"/>
              <w:right w:val="single" w:sz="18" w:space="0" w:color="auto"/>
            </w:tcBorders>
            <w:shd w:val="clear" w:color="auto" w:fill="FFFFFF"/>
            <w:vAlign w:val="center"/>
          </w:tcPr>
          <w:p w14:paraId="399F48E7"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102A663D" w14:textId="77777777" w:rsidTr="00397D30">
        <w:trPr>
          <w:cantSplit/>
        </w:trPr>
        <w:tc>
          <w:tcPr>
            <w:tcW w:w="2277" w:type="pct"/>
            <w:vMerge/>
            <w:tcBorders>
              <w:top w:val="nil"/>
              <w:left w:val="single" w:sz="18" w:space="0" w:color="000000"/>
              <w:right w:val="nil"/>
            </w:tcBorders>
            <w:shd w:val="clear" w:color="auto" w:fill="FFFFFF"/>
          </w:tcPr>
          <w:p w14:paraId="13415E8F"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4DD557FC"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0C9D35B1"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386</w:t>
            </w:r>
          </w:p>
        </w:tc>
        <w:tc>
          <w:tcPr>
            <w:tcW w:w="474" w:type="pct"/>
            <w:tcBorders>
              <w:top w:val="nil"/>
              <w:bottom w:val="nil"/>
            </w:tcBorders>
            <w:shd w:val="clear" w:color="auto" w:fill="FFFFFF"/>
            <w:vAlign w:val="center"/>
          </w:tcPr>
          <w:p w14:paraId="0621844C"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4EDD058A"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66F5E3E6" w14:textId="77777777" w:rsidTr="00397D30">
        <w:trPr>
          <w:cantSplit/>
        </w:trPr>
        <w:tc>
          <w:tcPr>
            <w:tcW w:w="2277" w:type="pct"/>
            <w:vMerge/>
            <w:tcBorders>
              <w:top w:val="nil"/>
              <w:left w:val="single" w:sz="18" w:space="0" w:color="000000"/>
              <w:right w:val="nil"/>
            </w:tcBorders>
            <w:shd w:val="clear" w:color="auto" w:fill="FFFFFF"/>
          </w:tcPr>
          <w:p w14:paraId="45A0E33D"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483A7406"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0581F45B"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2.54</w:t>
            </w:r>
          </w:p>
        </w:tc>
        <w:tc>
          <w:tcPr>
            <w:tcW w:w="474" w:type="pct"/>
            <w:tcBorders>
              <w:top w:val="nil"/>
              <w:bottom w:val="nil"/>
            </w:tcBorders>
            <w:shd w:val="clear" w:color="auto" w:fill="FFFFFF"/>
            <w:vAlign w:val="center"/>
          </w:tcPr>
          <w:p w14:paraId="6588094B"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2ED971F7"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.07</w:t>
            </w:r>
          </w:p>
        </w:tc>
      </w:tr>
      <w:tr w:rsidR="002A002D" w:rsidRPr="002A002D" w14:paraId="3281CAB1" w14:textId="77777777" w:rsidTr="00397D30">
        <w:trPr>
          <w:cantSplit/>
        </w:trPr>
        <w:tc>
          <w:tcPr>
            <w:tcW w:w="2277" w:type="pct"/>
            <w:vMerge/>
            <w:tcBorders>
              <w:top w:val="nil"/>
              <w:left w:val="single" w:sz="18" w:space="0" w:color="000000"/>
              <w:right w:val="nil"/>
            </w:tcBorders>
            <w:shd w:val="clear" w:color="auto" w:fill="FFFFFF"/>
          </w:tcPr>
          <w:p w14:paraId="0234E03A"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right w:val="single" w:sz="18" w:space="0" w:color="000000"/>
            </w:tcBorders>
            <w:shd w:val="clear" w:color="auto" w:fill="FFFFFF"/>
          </w:tcPr>
          <w:p w14:paraId="418AB33D"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tcBorders>
            <w:shd w:val="clear" w:color="auto" w:fill="FFFFFF"/>
            <w:vAlign w:val="center"/>
          </w:tcPr>
          <w:p w14:paraId="010AFE6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.941</w:t>
            </w:r>
          </w:p>
        </w:tc>
        <w:tc>
          <w:tcPr>
            <w:tcW w:w="474" w:type="pct"/>
            <w:tcBorders>
              <w:top w:val="nil"/>
            </w:tcBorders>
            <w:shd w:val="clear" w:color="auto" w:fill="FFFFFF"/>
            <w:vAlign w:val="center"/>
          </w:tcPr>
          <w:p w14:paraId="1DCEC50F"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.000</w:t>
            </w:r>
          </w:p>
        </w:tc>
        <w:tc>
          <w:tcPr>
            <w:tcW w:w="750" w:type="pct"/>
            <w:tcBorders>
              <w:top w:val="nil"/>
              <w:right w:val="single" w:sz="18" w:space="0" w:color="auto"/>
            </w:tcBorders>
            <w:shd w:val="clear" w:color="auto" w:fill="FFFFFF"/>
            <w:vAlign w:val="center"/>
          </w:tcPr>
          <w:p w14:paraId="206A8BC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.041</w:t>
            </w:r>
          </w:p>
        </w:tc>
      </w:tr>
      <w:tr w:rsidR="002A002D" w:rsidRPr="002A002D" w14:paraId="26A1ABBC" w14:textId="77777777" w:rsidTr="00397D30">
        <w:trPr>
          <w:cantSplit/>
        </w:trPr>
        <w:tc>
          <w:tcPr>
            <w:tcW w:w="2277" w:type="pct"/>
            <w:vMerge w:val="restart"/>
            <w:tcBorders>
              <w:top w:val="nil"/>
              <w:left w:val="single" w:sz="18" w:space="0" w:color="000000"/>
              <w:right w:val="nil"/>
            </w:tcBorders>
            <w:shd w:val="clear" w:color="auto" w:fill="FFFFFF"/>
          </w:tcPr>
          <w:p w14:paraId="3849C5A0"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will improve the relationship between the police and BME communities</w:t>
            </w:r>
          </w:p>
        </w:tc>
        <w:tc>
          <w:tcPr>
            <w:tcW w:w="868" w:type="pct"/>
            <w:tcBorders>
              <w:top w:val="nil"/>
              <w:left w:val="nil"/>
              <w:bottom w:val="nil"/>
              <w:right w:val="single" w:sz="18" w:space="0" w:color="000000"/>
            </w:tcBorders>
            <w:shd w:val="clear" w:color="auto" w:fill="FFFFFF"/>
          </w:tcPr>
          <w:p w14:paraId="012F5ABE"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nil"/>
              <w:left w:val="single" w:sz="18" w:space="0" w:color="000000"/>
              <w:bottom w:val="nil"/>
            </w:tcBorders>
            <w:shd w:val="clear" w:color="auto" w:fill="FFFFFF"/>
            <w:vAlign w:val="center"/>
          </w:tcPr>
          <w:p w14:paraId="10B8CB1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474" w:type="pct"/>
            <w:tcBorders>
              <w:top w:val="nil"/>
              <w:bottom w:val="nil"/>
            </w:tcBorders>
            <w:shd w:val="clear" w:color="auto" w:fill="FFFFFF"/>
            <w:vAlign w:val="center"/>
          </w:tcPr>
          <w:p w14:paraId="1C5427A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nil"/>
              <w:bottom w:val="nil"/>
              <w:right w:val="single" w:sz="18" w:space="0" w:color="auto"/>
            </w:tcBorders>
            <w:shd w:val="clear" w:color="auto" w:fill="FFFFFF"/>
            <w:vAlign w:val="center"/>
          </w:tcPr>
          <w:p w14:paraId="6382A931"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2AB86B32" w14:textId="77777777" w:rsidTr="00397D30">
        <w:trPr>
          <w:cantSplit/>
        </w:trPr>
        <w:tc>
          <w:tcPr>
            <w:tcW w:w="2277" w:type="pct"/>
            <w:vMerge/>
            <w:tcBorders>
              <w:top w:val="nil"/>
              <w:left w:val="single" w:sz="18" w:space="0" w:color="000000"/>
              <w:right w:val="nil"/>
            </w:tcBorders>
            <w:shd w:val="clear" w:color="auto" w:fill="FFFFFF"/>
          </w:tcPr>
          <w:p w14:paraId="23460EE2"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51B5C7CC"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45BEB2D4"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444</w:t>
            </w:r>
          </w:p>
        </w:tc>
        <w:tc>
          <w:tcPr>
            <w:tcW w:w="474" w:type="pct"/>
            <w:tcBorders>
              <w:top w:val="nil"/>
              <w:bottom w:val="nil"/>
            </w:tcBorders>
            <w:shd w:val="clear" w:color="auto" w:fill="FFFFFF"/>
            <w:vAlign w:val="center"/>
          </w:tcPr>
          <w:p w14:paraId="3FDF4110"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72CFD8AD"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2902AFFB" w14:textId="77777777" w:rsidTr="00397D30">
        <w:trPr>
          <w:cantSplit/>
        </w:trPr>
        <w:tc>
          <w:tcPr>
            <w:tcW w:w="2277" w:type="pct"/>
            <w:vMerge/>
            <w:tcBorders>
              <w:top w:val="nil"/>
              <w:left w:val="single" w:sz="18" w:space="0" w:color="000000"/>
              <w:right w:val="nil"/>
            </w:tcBorders>
            <w:shd w:val="clear" w:color="auto" w:fill="FFFFFF"/>
          </w:tcPr>
          <w:p w14:paraId="7FF52ADC"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7B7A47FC"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1D287760"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2.96</w:t>
            </w:r>
          </w:p>
        </w:tc>
        <w:tc>
          <w:tcPr>
            <w:tcW w:w="474" w:type="pct"/>
            <w:tcBorders>
              <w:top w:val="nil"/>
              <w:bottom w:val="nil"/>
            </w:tcBorders>
            <w:shd w:val="clear" w:color="auto" w:fill="FFFFFF"/>
            <w:vAlign w:val="center"/>
          </w:tcPr>
          <w:p w14:paraId="347855D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0782339D"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5669B9E5" w14:textId="77777777" w:rsidTr="00397D30">
        <w:trPr>
          <w:cantSplit/>
        </w:trPr>
        <w:tc>
          <w:tcPr>
            <w:tcW w:w="2277" w:type="pct"/>
            <w:vMerge/>
            <w:tcBorders>
              <w:top w:val="nil"/>
              <w:left w:val="single" w:sz="18" w:space="0" w:color="000000"/>
              <w:right w:val="nil"/>
            </w:tcBorders>
            <w:shd w:val="clear" w:color="auto" w:fill="FFFFFF"/>
          </w:tcPr>
          <w:p w14:paraId="6725EE86"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right w:val="single" w:sz="18" w:space="0" w:color="000000"/>
            </w:tcBorders>
            <w:shd w:val="clear" w:color="auto" w:fill="FFFFFF"/>
          </w:tcPr>
          <w:p w14:paraId="353C6951"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tcBorders>
            <w:shd w:val="clear" w:color="auto" w:fill="FFFFFF"/>
            <w:vAlign w:val="center"/>
          </w:tcPr>
          <w:p w14:paraId="69A10BB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.767</w:t>
            </w:r>
          </w:p>
        </w:tc>
        <w:tc>
          <w:tcPr>
            <w:tcW w:w="474" w:type="pct"/>
            <w:tcBorders>
              <w:top w:val="nil"/>
            </w:tcBorders>
            <w:shd w:val="clear" w:color="auto" w:fill="FFFFFF"/>
            <w:vAlign w:val="center"/>
          </w:tcPr>
          <w:p w14:paraId="624B234D"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-.004</w:t>
            </w:r>
          </w:p>
        </w:tc>
        <w:tc>
          <w:tcPr>
            <w:tcW w:w="750" w:type="pct"/>
            <w:tcBorders>
              <w:top w:val="nil"/>
              <w:right w:val="single" w:sz="18" w:space="0" w:color="auto"/>
            </w:tcBorders>
            <w:shd w:val="clear" w:color="auto" w:fill="FFFFFF"/>
            <w:vAlign w:val="center"/>
          </w:tcPr>
          <w:p w14:paraId="7796272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.058</w:t>
            </w:r>
          </w:p>
        </w:tc>
      </w:tr>
      <w:tr w:rsidR="002A002D" w:rsidRPr="002A002D" w14:paraId="5D0747AF" w14:textId="77777777" w:rsidTr="00397D30">
        <w:trPr>
          <w:cantSplit/>
        </w:trPr>
        <w:tc>
          <w:tcPr>
            <w:tcW w:w="2277" w:type="pct"/>
            <w:vMerge w:val="restart"/>
            <w:tcBorders>
              <w:top w:val="nil"/>
              <w:left w:val="single" w:sz="18" w:space="0" w:color="000000"/>
              <w:right w:val="nil"/>
            </w:tcBorders>
            <w:shd w:val="clear" w:color="auto" w:fill="FFFFFF"/>
          </w:tcPr>
          <w:p w14:paraId="310D6A39"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will make me more efficient</w:t>
            </w:r>
          </w:p>
        </w:tc>
        <w:tc>
          <w:tcPr>
            <w:tcW w:w="868" w:type="pct"/>
            <w:tcBorders>
              <w:top w:val="nil"/>
              <w:left w:val="nil"/>
              <w:bottom w:val="nil"/>
              <w:right w:val="single" w:sz="18" w:space="0" w:color="000000"/>
            </w:tcBorders>
            <w:shd w:val="clear" w:color="auto" w:fill="FFFFFF"/>
          </w:tcPr>
          <w:p w14:paraId="6AB0D2FD"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nil"/>
              <w:left w:val="single" w:sz="18" w:space="0" w:color="000000"/>
              <w:bottom w:val="nil"/>
            </w:tcBorders>
            <w:shd w:val="clear" w:color="auto" w:fill="FFFFFF"/>
            <w:vAlign w:val="center"/>
          </w:tcPr>
          <w:p w14:paraId="1C9B1C4A"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474" w:type="pct"/>
            <w:tcBorders>
              <w:top w:val="nil"/>
              <w:bottom w:val="nil"/>
            </w:tcBorders>
            <w:shd w:val="clear" w:color="auto" w:fill="FFFFFF"/>
            <w:vAlign w:val="center"/>
          </w:tcPr>
          <w:p w14:paraId="0598F75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nil"/>
              <w:bottom w:val="nil"/>
              <w:right w:val="single" w:sz="18" w:space="0" w:color="auto"/>
            </w:tcBorders>
            <w:shd w:val="clear" w:color="auto" w:fill="FFFFFF"/>
            <w:vAlign w:val="center"/>
          </w:tcPr>
          <w:p w14:paraId="58555769"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09CEFFA9" w14:textId="77777777" w:rsidTr="00397D30">
        <w:trPr>
          <w:cantSplit/>
        </w:trPr>
        <w:tc>
          <w:tcPr>
            <w:tcW w:w="2277" w:type="pct"/>
            <w:vMerge/>
            <w:tcBorders>
              <w:top w:val="nil"/>
              <w:left w:val="single" w:sz="18" w:space="0" w:color="000000"/>
              <w:right w:val="nil"/>
            </w:tcBorders>
            <w:shd w:val="clear" w:color="auto" w:fill="FFFFFF"/>
          </w:tcPr>
          <w:p w14:paraId="7B55FE08"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2CFF639B"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5C9CFDF5"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435</w:t>
            </w:r>
          </w:p>
        </w:tc>
        <w:tc>
          <w:tcPr>
            <w:tcW w:w="474" w:type="pct"/>
            <w:tcBorders>
              <w:top w:val="nil"/>
              <w:bottom w:val="nil"/>
            </w:tcBorders>
            <w:shd w:val="clear" w:color="auto" w:fill="FFFFFF"/>
            <w:vAlign w:val="center"/>
          </w:tcPr>
          <w:p w14:paraId="0DC7993E"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3D4E8EF4"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4B70C2A2" w14:textId="77777777" w:rsidTr="00397D30">
        <w:trPr>
          <w:cantSplit/>
        </w:trPr>
        <w:tc>
          <w:tcPr>
            <w:tcW w:w="2277" w:type="pct"/>
            <w:vMerge/>
            <w:tcBorders>
              <w:top w:val="nil"/>
              <w:left w:val="single" w:sz="18" w:space="0" w:color="000000"/>
              <w:right w:val="nil"/>
            </w:tcBorders>
            <w:shd w:val="clear" w:color="auto" w:fill="FFFFFF"/>
          </w:tcPr>
          <w:p w14:paraId="6532A1C7"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62752FA6"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44B1E3C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2.90</w:t>
            </w:r>
          </w:p>
        </w:tc>
        <w:tc>
          <w:tcPr>
            <w:tcW w:w="474" w:type="pct"/>
            <w:tcBorders>
              <w:top w:val="nil"/>
              <w:bottom w:val="nil"/>
            </w:tcBorders>
            <w:shd w:val="clear" w:color="auto" w:fill="FFFFFF"/>
            <w:vAlign w:val="center"/>
          </w:tcPr>
          <w:p w14:paraId="777BEF0E"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688EDAE7"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7C746F9E" w14:textId="77777777" w:rsidTr="00397D30">
        <w:trPr>
          <w:cantSplit/>
        </w:trPr>
        <w:tc>
          <w:tcPr>
            <w:tcW w:w="2277" w:type="pct"/>
            <w:vMerge/>
            <w:tcBorders>
              <w:top w:val="nil"/>
              <w:left w:val="single" w:sz="18" w:space="0" w:color="000000"/>
              <w:bottom w:val="single" w:sz="8" w:space="0" w:color="000000"/>
              <w:right w:val="nil"/>
            </w:tcBorders>
            <w:shd w:val="clear" w:color="auto" w:fill="FFFFFF"/>
          </w:tcPr>
          <w:p w14:paraId="3FE79E36"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single" w:sz="8" w:space="0" w:color="000000"/>
              <w:right w:val="single" w:sz="18" w:space="0" w:color="000000"/>
            </w:tcBorders>
            <w:shd w:val="clear" w:color="auto" w:fill="FFFFFF"/>
          </w:tcPr>
          <w:p w14:paraId="33AD63E5"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bottom w:val="single" w:sz="8" w:space="0" w:color="000000"/>
            </w:tcBorders>
            <w:shd w:val="clear" w:color="auto" w:fill="FFFFFF"/>
            <w:vAlign w:val="center"/>
          </w:tcPr>
          <w:p w14:paraId="1DDE1FB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.740</w:t>
            </w:r>
          </w:p>
        </w:tc>
        <w:tc>
          <w:tcPr>
            <w:tcW w:w="474" w:type="pct"/>
            <w:tcBorders>
              <w:top w:val="nil"/>
              <w:bottom w:val="single" w:sz="8" w:space="0" w:color="000000"/>
            </w:tcBorders>
            <w:shd w:val="clear" w:color="auto" w:fill="FFFFFF"/>
            <w:vAlign w:val="center"/>
          </w:tcPr>
          <w:p w14:paraId="6D734296"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-.006</w:t>
            </w:r>
          </w:p>
        </w:tc>
        <w:tc>
          <w:tcPr>
            <w:tcW w:w="750" w:type="pct"/>
            <w:tcBorders>
              <w:top w:val="nil"/>
              <w:bottom w:val="single" w:sz="8" w:space="0" w:color="000000"/>
              <w:right w:val="single" w:sz="18" w:space="0" w:color="auto"/>
            </w:tcBorders>
            <w:shd w:val="clear" w:color="auto" w:fill="FFFFFF"/>
            <w:vAlign w:val="center"/>
          </w:tcPr>
          <w:p w14:paraId="79CE5A8B"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.047</w:t>
            </w:r>
          </w:p>
        </w:tc>
      </w:tr>
      <w:tr w:rsidR="002A002D" w:rsidRPr="002A002D" w14:paraId="59B48A6D" w14:textId="77777777" w:rsidTr="00397D30">
        <w:trPr>
          <w:cantSplit/>
        </w:trPr>
        <w:tc>
          <w:tcPr>
            <w:tcW w:w="2277" w:type="pct"/>
            <w:vMerge w:val="restart"/>
            <w:tcBorders>
              <w:top w:val="single" w:sz="8" w:space="0" w:color="000000"/>
              <w:left w:val="single" w:sz="18" w:space="0" w:color="000000"/>
              <w:right w:val="nil"/>
            </w:tcBorders>
            <w:shd w:val="clear" w:color="auto" w:fill="FFFFFF"/>
          </w:tcPr>
          <w:p w14:paraId="19EAFA9C"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will make me act more professionally while dealing with the public</w:t>
            </w:r>
          </w:p>
        </w:tc>
        <w:tc>
          <w:tcPr>
            <w:tcW w:w="868" w:type="pct"/>
            <w:tcBorders>
              <w:top w:val="single" w:sz="8" w:space="0" w:color="000000"/>
              <w:left w:val="nil"/>
              <w:bottom w:val="nil"/>
              <w:right w:val="single" w:sz="18" w:space="0" w:color="000000"/>
            </w:tcBorders>
            <w:shd w:val="clear" w:color="auto" w:fill="FFFFFF"/>
          </w:tcPr>
          <w:p w14:paraId="669CF009"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631" w:type="pct"/>
            <w:tcBorders>
              <w:top w:val="single" w:sz="8" w:space="0" w:color="000000"/>
              <w:left w:val="single" w:sz="18" w:space="0" w:color="000000"/>
              <w:bottom w:val="nil"/>
            </w:tcBorders>
            <w:shd w:val="clear" w:color="auto" w:fill="FFFFFF"/>
            <w:vAlign w:val="center"/>
          </w:tcPr>
          <w:p w14:paraId="2DB18068"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150</w:t>
            </w:r>
          </w:p>
        </w:tc>
        <w:tc>
          <w:tcPr>
            <w:tcW w:w="474" w:type="pct"/>
            <w:tcBorders>
              <w:top w:val="single" w:sz="8" w:space="0" w:color="000000"/>
              <w:bottom w:val="nil"/>
            </w:tcBorders>
            <w:shd w:val="clear" w:color="auto" w:fill="FFFFFF"/>
            <w:vAlign w:val="center"/>
          </w:tcPr>
          <w:p w14:paraId="0D97E848"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750" w:type="pct"/>
            <w:tcBorders>
              <w:top w:val="single" w:sz="8" w:space="0" w:color="000000"/>
              <w:bottom w:val="nil"/>
              <w:right w:val="single" w:sz="18" w:space="0" w:color="auto"/>
            </w:tcBorders>
            <w:shd w:val="clear" w:color="auto" w:fill="FFFFFF"/>
            <w:vAlign w:val="center"/>
          </w:tcPr>
          <w:p w14:paraId="17B6C51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5A106153" w14:textId="77777777" w:rsidTr="00397D30">
        <w:trPr>
          <w:cantSplit/>
        </w:trPr>
        <w:tc>
          <w:tcPr>
            <w:tcW w:w="2277" w:type="pct"/>
            <w:vMerge/>
            <w:tcBorders>
              <w:top w:val="nil"/>
              <w:left w:val="single" w:sz="18" w:space="0" w:color="000000"/>
              <w:right w:val="nil"/>
            </w:tcBorders>
            <w:shd w:val="clear" w:color="auto" w:fill="FFFFFF"/>
          </w:tcPr>
          <w:p w14:paraId="7E2F6DD5"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7C957657"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631" w:type="pct"/>
            <w:tcBorders>
              <w:top w:val="nil"/>
              <w:left w:val="single" w:sz="18" w:space="0" w:color="000000"/>
              <w:bottom w:val="nil"/>
            </w:tcBorders>
            <w:shd w:val="clear" w:color="auto" w:fill="FFFFFF"/>
            <w:vAlign w:val="center"/>
          </w:tcPr>
          <w:p w14:paraId="0CE9F273"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409</w:t>
            </w:r>
          </w:p>
        </w:tc>
        <w:tc>
          <w:tcPr>
            <w:tcW w:w="474" w:type="pct"/>
            <w:tcBorders>
              <w:top w:val="nil"/>
              <w:bottom w:val="nil"/>
            </w:tcBorders>
            <w:shd w:val="clear" w:color="auto" w:fill="FFFFFF"/>
            <w:vAlign w:val="center"/>
          </w:tcPr>
          <w:p w14:paraId="0606EF96"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750" w:type="pct"/>
            <w:tcBorders>
              <w:top w:val="nil"/>
              <w:bottom w:val="nil"/>
              <w:right w:val="single" w:sz="18" w:space="0" w:color="auto"/>
            </w:tcBorders>
            <w:shd w:val="clear" w:color="auto" w:fill="FFFFFF"/>
            <w:vAlign w:val="center"/>
          </w:tcPr>
          <w:p w14:paraId="5321FDBF"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42679DED" w14:textId="77777777" w:rsidTr="00397D30">
        <w:trPr>
          <w:cantSplit/>
        </w:trPr>
        <w:tc>
          <w:tcPr>
            <w:tcW w:w="2277" w:type="pct"/>
            <w:vMerge/>
            <w:tcBorders>
              <w:top w:val="nil"/>
              <w:left w:val="single" w:sz="18" w:space="0" w:color="000000"/>
              <w:right w:val="nil"/>
            </w:tcBorders>
            <w:shd w:val="clear" w:color="auto" w:fill="FFFFFF"/>
          </w:tcPr>
          <w:p w14:paraId="41729E4B" w14:textId="77777777" w:rsidR="001C5E22" w:rsidRPr="002A002D" w:rsidRDefault="001C5E22" w:rsidP="00A35E63">
            <w:pPr>
              <w:keepNext/>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nil"/>
              <w:right w:val="single" w:sz="18" w:space="0" w:color="000000"/>
            </w:tcBorders>
            <w:shd w:val="clear" w:color="auto" w:fill="FFFFFF"/>
          </w:tcPr>
          <w:p w14:paraId="652F87B9" w14:textId="77777777" w:rsidR="001C5E22" w:rsidRPr="002A002D" w:rsidRDefault="001C5E22" w:rsidP="00A35E63">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631" w:type="pct"/>
            <w:tcBorders>
              <w:top w:val="nil"/>
              <w:left w:val="single" w:sz="18" w:space="0" w:color="000000"/>
              <w:bottom w:val="nil"/>
            </w:tcBorders>
            <w:shd w:val="clear" w:color="auto" w:fill="FFFFFF"/>
            <w:vAlign w:val="center"/>
          </w:tcPr>
          <w:p w14:paraId="6B76B44C"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2.73</w:t>
            </w:r>
          </w:p>
        </w:tc>
        <w:tc>
          <w:tcPr>
            <w:tcW w:w="474" w:type="pct"/>
            <w:tcBorders>
              <w:top w:val="nil"/>
              <w:bottom w:val="nil"/>
            </w:tcBorders>
            <w:shd w:val="clear" w:color="auto" w:fill="FFFFFF"/>
            <w:vAlign w:val="center"/>
          </w:tcPr>
          <w:p w14:paraId="43EFBD9F"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750" w:type="pct"/>
            <w:tcBorders>
              <w:top w:val="nil"/>
              <w:bottom w:val="nil"/>
              <w:right w:val="single" w:sz="18" w:space="0" w:color="auto"/>
            </w:tcBorders>
            <w:shd w:val="clear" w:color="auto" w:fill="FFFFFF"/>
            <w:vAlign w:val="center"/>
          </w:tcPr>
          <w:p w14:paraId="5F4A59E5" w14:textId="77777777" w:rsidR="001C5E22" w:rsidRPr="002A002D" w:rsidRDefault="001C5E22" w:rsidP="00A35E63">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.07</w:t>
            </w:r>
          </w:p>
        </w:tc>
      </w:tr>
      <w:tr w:rsidR="002A002D" w:rsidRPr="002A002D" w14:paraId="67BAF08B" w14:textId="77777777" w:rsidTr="00397D30">
        <w:trPr>
          <w:cantSplit/>
        </w:trPr>
        <w:tc>
          <w:tcPr>
            <w:tcW w:w="2277" w:type="pct"/>
            <w:vMerge/>
            <w:tcBorders>
              <w:top w:val="nil"/>
              <w:left w:val="single" w:sz="18" w:space="0" w:color="000000"/>
              <w:bottom w:val="single" w:sz="18" w:space="0" w:color="000000"/>
              <w:right w:val="nil"/>
            </w:tcBorders>
            <w:shd w:val="clear" w:color="auto" w:fill="FFFFFF"/>
          </w:tcPr>
          <w:p w14:paraId="1C2270FB" w14:textId="77777777" w:rsidR="001C5E22" w:rsidRPr="002A002D" w:rsidRDefault="001C5E22" w:rsidP="00A35E63">
            <w:pPr>
              <w:autoSpaceDE w:val="0"/>
              <w:autoSpaceDN w:val="0"/>
              <w:adjustRightInd w:val="0"/>
              <w:spacing w:before="60" w:after="60" w:line="240" w:lineRule="auto"/>
              <w:rPr>
                <w:rFonts w:ascii="Times New Roman" w:hAnsi="Times New Roman" w:cs="Times New Roman"/>
                <w:sz w:val="20"/>
                <w:szCs w:val="20"/>
              </w:rPr>
            </w:pPr>
          </w:p>
        </w:tc>
        <w:tc>
          <w:tcPr>
            <w:tcW w:w="868" w:type="pct"/>
            <w:tcBorders>
              <w:top w:val="nil"/>
              <w:left w:val="nil"/>
              <w:bottom w:val="single" w:sz="18" w:space="0" w:color="000000"/>
              <w:right w:val="single" w:sz="18" w:space="0" w:color="000000"/>
            </w:tcBorders>
            <w:shd w:val="clear" w:color="auto" w:fill="FFFFFF"/>
          </w:tcPr>
          <w:p w14:paraId="70550587" w14:textId="77777777" w:rsidR="001C5E22" w:rsidRPr="002A002D" w:rsidRDefault="001C5E22" w:rsidP="00A35E63">
            <w:pPr>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631" w:type="pct"/>
            <w:tcBorders>
              <w:top w:val="nil"/>
              <w:left w:val="single" w:sz="18" w:space="0" w:color="000000"/>
              <w:bottom w:val="single" w:sz="18" w:space="0" w:color="000000"/>
            </w:tcBorders>
            <w:shd w:val="clear" w:color="auto" w:fill="FFFFFF"/>
            <w:vAlign w:val="center"/>
          </w:tcPr>
          <w:p w14:paraId="08C1FCAA" w14:textId="77777777" w:rsidR="001C5E22" w:rsidRPr="002A002D" w:rsidRDefault="001C5E22" w:rsidP="00A35E63">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.889</w:t>
            </w:r>
          </w:p>
        </w:tc>
        <w:tc>
          <w:tcPr>
            <w:tcW w:w="474" w:type="pct"/>
            <w:tcBorders>
              <w:top w:val="nil"/>
              <w:bottom w:val="single" w:sz="18" w:space="0" w:color="000000"/>
            </w:tcBorders>
            <w:shd w:val="clear" w:color="auto" w:fill="FFFFFF"/>
            <w:vAlign w:val="center"/>
          </w:tcPr>
          <w:p w14:paraId="1506B989" w14:textId="77777777" w:rsidR="001C5E22" w:rsidRPr="002A002D" w:rsidRDefault="001C5E22" w:rsidP="00A35E63">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-.004</w:t>
            </w:r>
          </w:p>
        </w:tc>
        <w:tc>
          <w:tcPr>
            <w:tcW w:w="750" w:type="pct"/>
            <w:tcBorders>
              <w:top w:val="nil"/>
              <w:bottom w:val="single" w:sz="18" w:space="0" w:color="000000"/>
              <w:right w:val="single" w:sz="18" w:space="0" w:color="auto"/>
            </w:tcBorders>
            <w:shd w:val="clear" w:color="auto" w:fill="FFFFFF"/>
            <w:vAlign w:val="center"/>
          </w:tcPr>
          <w:p w14:paraId="3E0883F4" w14:textId="77777777" w:rsidR="001C5E22" w:rsidRPr="002A002D" w:rsidRDefault="001C5E22" w:rsidP="00A35E63">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.051</w:t>
            </w:r>
          </w:p>
        </w:tc>
      </w:tr>
    </w:tbl>
    <w:p w14:paraId="17508D7F" w14:textId="18DA967E" w:rsidR="002149C5" w:rsidRPr="002A002D" w:rsidRDefault="002149C5" w:rsidP="002149C5">
      <w:pPr>
        <w:autoSpaceDE w:val="0"/>
        <w:autoSpaceDN w:val="0"/>
        <w:adjustRightInd w:val="0"/>
        <w:spacing w:before="480" w:after="480" w:line="480" w:lineRule="auto"/>
        <w:jc w:val="both"/>
        <w:rPr>
          <w:rFonts w:ascii="Times New Roman" w:hAnsi="Times New Roman" w:cs="Times New Roman"/>
          <w:sz w:val="24"/>
          <w:szCs w:val="24"/>
        </w:rPr>
      </w:pPr>
      <w:r w:rsidRPr="002A002D">
        <w:rPr>
          <w:rFonts w:ascii="Times New Roman" w:hAnsi="Times New Roman" w:cs="Times New Roman"/>
          <w:sz w:val="24"/>
          <w:szCs w:val="24"/>
        </w:rPr>
        <w:t xml:space="preserve">The most important outcome in the negative perceptions is related to the accountability concept, which makes the democratic habitus of policing a space of justice where the authority can be judged because of wrongdoings. Negative perceptions particularly </w:t>
      </w:r>
      <w:r w:rsidR="00A35E63" w:rsidRPr="002A002D">
        <w:rPr>
          <w:rFonts w:ascii="Times New Roman" w:hAnsi="Times New Roman" w:cs="Times New Roman"/>
          <w:sz w:val="24"/>
          <w:szCs w:val="24"/>
        </w:rPr>
        <w:t xml:space="preserve">focus on </w:t>
      </w:r>
      <w:r w:rsidRPr="002A002D">
        <w:rPr>
          <w:rFonts w:ascii="Times New Roman" w:hAnsi="Times New Roman" w:cs="Times New Roman"/>
          <w:sz w:val="24"/>
          <w:szCs w:val="24"/>
        </w:rPr>
        <w:t xml:space="preserve">the policing the police concept; however, keeping the police responsible for their mistakes </w:t>
      </w:r>
      <w:r w:rsidR="00A35E63" w:rsidRPr="002A002D">
        <w:rPr>
          <w:rFonts w:ascii="Times New Roman" w:hAnsi="Times New Roman" w:cs="Times New Roman"/>
          <w:sz w:val="24"/>
          <w:szCs w:val="24"/>
        </w:rPr>
        <w:t xml:space="preserve">may </w:t>
      </w:r>
      <w:r w:rsidRPr="002A002D">
        <w:rPr>
          <w:rFonts w:ascii="Times New Roman" w:hAnsi="Times New Roman" w:cs="Times New Roman"/>
          <w:sz w:val="24"/>
          <w:szCs w:val="24"/>
        </w:rPr>
        <w:t xml:space="preserve">actually increase confidence in other police officers who do their job following the regulations and not violating the rights of citizens. The negative perceptions </w:t>
      </w:r>
      <w:r w:rsidR="00A35E63" w:rsidRPr="002A002D">
        <w:rPr>
          <w:rFonts w:ascii="Times New Roman" w:hAnsi="Times New Roman" w:cs="Times New Roman"/>
          <w:sz w:val="24"/>
          <w:szCs w:val="24"/>
        </w:rPr>
        <w:t xml:space="preserve">of </w:t>
      </w:r>
      <w:r w:rsidRPr="002A002D">
        <w:rPr>
          <w:rFonts w:ascii="Times New Roman" w:hAnsi="Times New Roman" w:cs="Times New Roman"/>
          <w:sz w:val="24"/>
          <w:szCs w:val="24"/>
        </w:rPr>
        <w:t xml:space="preserve">the role of BWCs in improving the </w:t>
      </w:r>
      <w:r w:rsidRPr="002A002D">
        <w:rPr>
          <w:rFonts w:ascii="Times New Roman" w:hAnsi="Times New Roman" w:cs="Times New Roman"/>
          <w:sz w:val="24"/>
          <w:szCs w:val="24"/>
        </w:rPr>
        <w:lastRenderedPageBreak/>
        <w:t xml:space="preserve">relationship of police with the BME communities may actually provide </w:t>
      </w:r>
      <w:r w:rsidR="00A35E63" w:rsidRPr="002A002D">
        <w:rPr>
          <w:rFonts w:ascii="Times New Roman" w:hAnsi="Times New Roman" w:cs="Times New Roman"/>
          <w:sz w:val="24"/>
          <w:szCs w:val="24"/>
        </w:rPr>
        <w:t>a way</w:t>
      </w:r>
      <w:r w:rsidRPr="002A002D">
        <w:rPr>
          <w:rFonts w:ascii="Times New Roman" w:hAnsi="Times New Roman" w:cs="Times New Roman"/>
          <w:sz w:val="24"/>
          <w:szCs w:val="24"/>
        </w:rPr>
        <w:t xml:space="preserve"> to democratise the habitus of policing by both keeping the police responsible for their actions and empowering the ethnic, racial and minority communities that have mainly a disadvantageous social status in the communities we live in. Therefore, </w:t>
      </w:r>
      <w:r w:rsidR="00A35E63" w:rsidRPr="002A002D">
        <w:rPr>
          <w:rFonts w:ascii="Times New Roman" w:hAnsi="Times New Roman" w:cs="Times New Roman"/>
          <w:sz w:val="24"/>
          <w:szCs w:val="24"/>
        </w:rPr>
        <w:t>like</w:t>
      </w:r>
      <w:r w:rsidRPr="002A002D">
        <w:rPr>
          <w:rFonts w:ascii="Times New Roman" w:hAnsi="Times New Roman" w:cs="Times New Roman"/>
          <w:sz w:val="24"/>
          <w:szCs w:val="24"/>
        </w:rPr>
        <w:t xml:space="preserve"> the positive perceptions, negative perceptions contribute to the democratising process of the habitus of policing.</w:t>
      </w:r>
    </w:p>
    <w:p w14:paraId="09AAFA96" w14:textId="77777777" w:rsidR="00A8533F" w:rsidRPr="002A002D" w:rsidRDefault="00DC2C9F" w:rsidP="002149C5">
      <w:pPr>
        <w:keepNext/>
        <w:autoSpaceDE w:val="0"/>
        <w:autoSpaceDN w:val="0"/>
        <w:adjustRightInd w:val="0"/>
        <w:spacing w:after="0" w:line="480" w:lineRule="auto"/>
        <w:rPr>
          <w:rFonts w:ascii="Times New Roman" w:hAnsi="Times New Roman" w:cs="Times New Roman"/>
          <w:b/>
          <w:sz w:val="24"/>
          <w:szCs w:val="24"/>
        </w:rPr>
      </w:pPr>
      <w:r w:rsidRPr="002A002D">
        <w:rPr>
          <w:rFonts w:ascii="Times New Roman" w:hAnsi="Times New Roman" w:cs="Times New Roman"/>
          <w:b/>
          <w:sz w:val="24"/>
          <w:szCs w:val="24"/>
        </w:rPr>
        <w:t>Evidence-Focused Perceptions</w:t>
      </w:r>
    </w:p>
    <w:p w14:paraId="7F5C0A28" w14:textId="08A42DF1" w:rsidR="00A8533F" w:rsidRPr="002A002D" w:rsidRDefault="00A8533F" w:rsidP="00201869">
      <w:pPr>
        <w:autoSpaceDE w:val="0"/>
        <w:autoSpaceDN w:val="0"/>
        <w:adjustRightInd w:val="0"/>
        <w:spacing w:after="480" w:line="480" w:lineRule="auto"/>
        <w:jc w:val="both"/>
        <w:rPr>
          <w:rFonts w:ascii="Times New Roman" w:eastAsia="Times New Roman" w:hAnsi="Times New Roman" w:cs="Times New Roman"/>
          <w:sz w:val="24"/>
          <w:szCs w:val="24"/>
          <w:lang w:eastAsia="en-GB"/>
        </w:rPr>
      </w:pPr>
      <w:r w:rsidRPr="002A002D">
        <w:rPr>
          <w:rFonts w:ascii="Times New Roman" w:hAnsi="Times New Roman" w:cs="Times New Roman"/>
          <w:sz w:val="24"/>
          <w:szCs w:val="24"/>
        </w:rPr>
        <w:t>The highest mean (</w:t>
      </w:r>
      <w:r w:rsidRPr="002A002D">
        <w:rPr>
          <w:rFonts w:ascii="Times New Roman" w:hAnsi="Times New Roman" w:cs="Times New Roman"/>
          <w:i/>
          <w:sz w:val="24"/>
          <w:szCs w:val="24"/>
        </w:rPr>
        <w:t>M</w:t>
      </w:r>
      <w:r w:rsidR="00A35E63"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 4.22) we obtained related to the role of BWCs in evidence collection. </w:t>
      </w:r>
      <w:r w:rsidR="00DC2C9F" w:rsidRPr="002A002D">
        <w:rPr>
          <w:rFonts w:ascii="Times New Roman" w:eastAsia="Times New Roman" w:hAnsi="Times New Roman" w:cs="Times New Roman"/>
          <w:sz w:val="24"/>
          <w:szCs w:val="24"/>
          <w:lang w:eastAsia="en-GB"/>
        </w:rPr>
        <w:t xml:space="preserve">The practical use of BWC resonates formidably in evidence collection, which has the highest mean in our statistical analyses and makes evidence collection the most appreciated benefit of BWC. The principal advantage of BWC in evidence collection lies in its function </w:t>
      </w:r>
      <w:r w:rsidR="00A35E63" w:rsidRPr="002A002D">
        <w:rPr>
          <w:rFonts w:ascii="Times New Roman" w:eastAsia="Times New Roman" w:hAnsi="Times New Roman" w:cs="Times New Roman"/>
          <w:sz w:val="24"/>
          <w:szCs w:val="24"/>
          <w:lang w:eastAsia="en-GB"/>
        </w:rPr>
        <w:t xml:space="preserve">of </w:t>
      </w:r>
      <w:r w:rsidR="00DC2C9F" w:rsidRPr="002A002D">
        <w:rPr>
          <w:rFonts w:ascii="Times New Roman" w:eastAsia="Times New Roman" w:hAnsi="Times New Roman" w:cs="Times New Roman"/>
          <w:sz w:val="24"/>
          <w:szCs w:val="24"/>
          <w:lang w:eastAsia="en-GB"/>
        </w:rPr>
        <w:t>bring</w:t>
      </w:r>
      <w:r w:rsidR="00A35E63" w:rsidRPr="002A002D">
        <w:rPr>
          <w:rFonts w:ascii="Times New Roman" w:eastAsia="Times New Roman" w:hAnsi="Times New Roman" w:cs="Times New Roman"/>
          <w:sz w:val="24"/>
          <w:szCs w:val="24"/>
          <w:lang w:eastAsia="en-GB"/>
        </w:rPr>
        <w:t>ing</w:t>
      </w:r>
      <w:r w:rsidR="00DC2C9F" w:rsidRPr="002A002D">
        <w:rPr>
          <w:rFonts w:ascii="Times New Roman" w:eastAsia="Times New Roman" w:hAnsi="Times New Roman" w:cs="Times New Roman"/>
          <w:sz w:val="24"/>
          <w:szCs w:val="24"/>
          <w:lang w:eastAsia="en-GB"/>
        </w:rPr>
        <w:t xml:space="preserve"> indisputable proof and lessen</w:t>
      </w:r>
      <w:r w:rsidR="00A35E63" w:rsidRPr="002A002D">
        <w:rPr>
          <w:rFonts w:ascii="Times New Roman" w:eastAsia="Times New Roman" w:hAnsi="Times New Roman" w:cs="Times New Roman"/>
          <w:sz w:val="24"/>
          <w:szCs w:val="24"/>
          <w:lang w:eastAsia="en-GB"/>
        </w:rPr>
        <w:t>ing</w:t>
      </w:r>
      <w:r w:rsidR="00DC2C9F" w:rsidRPr="002A002D">
        <w:rPr>
          <w:rFonts w:ascii="Times New Roman" w:eastAsia="Times New Roman" w:hAnsi="Times New Roman" w:cs="Times New Roman"/>
          <w:sz w:val="24"/>
          <w:szCs w:val="24"/>
          <w:lang w:eastAsia="en-GB"/>
        </w:rPr>
        <w:t xml:space="preserve"> the burden </w:t>
      </w:r>
      <w:r w:rsidR="00E91AB4" w:rsidRPr="002A002D">
        <w:rPr>
          <w:rFonts w:ascii="Times New Roman" w:eastAsia="Times New Roman" w:hAnsi="Times New Roman" w:cs="Times New Roman"/>
          <w:sz w:val="24"/>
          <w:szCs w:val="24"/>
          <w:lang w:eastAsia="en-GB"/>
        </w:rPr>
        <w:t xml:space="preserve">on </w:t>
      </w:r>
      <w:r w:rsidR="00DC2C9F" w:rsidRPr="002A002D">
        <w:rPr>
          <w:rFonts w:ascii="Times New Roman" w:eastAsia="Times New Roman" w:hAnsi="Times New Roman" w:cs="Times New Roman"/>
          <w:sz w:val="24"/>
          <w:szCs w:val="24"/>
          <w:lang w:eastAsia="en-GB"/>
        </w:rPr>
        <w:t xml:space="preserve">courts and police. One of the respondents said that </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the BWC will allow the courts to have a clear and accurate depiction, support prosecutions.</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The respondents were inclined to compare BWC with CCTV as indisputable evidence. The significant role of BWC in evidence collection is </w:t>
      </w:r>
      <w:r w:rsidR="00A35E63" w:rsidRPr="002A002D">
        <w:rPr>
          <w:rFonts w:ascii="Times New Roman" w:eastAsia="Times New Roman" w:hAnsi="Times New Roman" w:cs="Times New Roman"/>
          <w:sz w:val="24"/>
          <w:szCs w:val="24"/>
          <w:lang w:eastAsia="en-GB"/>
        </w:rPr>
        <w:t xml:space="preserve">highly </w:t>
      </w:r>
      <w:r w:rsidR="00DC2C9F" w:rsidRPr="002A002D">
        <w:rPr>
          <w:rFonts w:ascii="Times New Roman" w:eastAsia="Times New Roman" w:hAnsi="Times New Roman" w:cs="Times New Roman"/>
          <w:sz w:val="24"/>
          <w:szCs w:val="24"/>
          <w:lang w:eastAsia="en-GB"/>
        </w:rPr>
        <w:t>valued</w:t>
      </w:r>
      <w:r w:rsidR="00A35E63"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so much so that some respondents defined it as </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the best evidence at court</w:t>
      </w:r>
      <w:r w:rsidR="0020247A" w:rsidRPr="002A002D">
        <w:rPr>
          <w:rFonts w:ascii="Times New Roman" w:eastAsia="Times New Roman" w:hAnsi="Times New Roman" w:cs="Times New Roman"/>
          <w:sz w:val="24"/>
          <w:szCs w:val="24"/>
          <w:lang w:eastAsia="en-GB"/>
        </w:rPr>
        <w:t>”</w:t>
      </w:r>
      <w:r w:rsidR="00A35E63"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while others asserted that </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the BWC will relieve the police from fabricated claims of offenders and their behaviours against the police.</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One of the respondents </w:t>
      </w:r>
      <w:r w:rsidR="00A35E63" w:rsidRPr="002A002D">
        <w:rPr>
          <w:rFonts w:ascii="Times New Roman" w:eastAsia="Times New Roman" w:hAnsi="Times New Roman" w:cs="Times New Roman"/>
          <w:sz w:val="24"/>
          <w:szCs w:val="24"/>
          <w:lang w:eastAsia="en-GB"/>
        </w:rPr>
        <w:t xml:space="preserve">offered </w:t>
      </w:r>
      <w:r w:rsidR="00DC2C9F" w:rsidRPr="002A002D">
        <w:rPr>
          <w:rFonts w:ascii="Times New Roman" w:eastAsia="Times New Roman" w:hAnsi="Times New Roman" w:cs="Times New Roman"/>
          <w:sz w:val="24"/>
          <w:szCs w:val="24"/>
          <w:lang w:eastAsia="en-GB"/>
        </w:rPr>
        <w:t>situational examples</w:t>
      </w:r>
      <w:r w:rsidR="00A35E63"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claiming that the BWC provides </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better evidence to show drunk people the next day when interviewed.</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The occasions, which are </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not easy to explain by words</w:t>
      </w:r>
      <w:r w:rsidR="0020247A" w:rsidRPr="002A002D">
        <w:rPr>
          <w:rFonts w:ascii="Times New Roman" w:eastAsia="Times New Roman" w:hAnsi="Times New Roman" w:cs="Times New Roman"/>
          <w:sz w:val="24"/>
          <w:szCs w:val="24"/>
          <w:lang w:eastAsia="en-GB"/>
        </w:rPr>
        <w:t>”</w:t>
      </w:r>
      <w:r w:rsidR="00DC2C9F" w:rsidRPr="002A002D">
        <w:rPr>
          <w:rFonts w:ascii="Times New Roman" w:eastAsia="Times New Roman" w:hAnsi="Times New Roman" w:cs="Times New Roman"/>
          <w:sz w:val="24"/>
          <w:szCs w:val="24"/>
          <w:lang w:eastAsia="en-GB"/>
        </w:rPr>
        <w:t xml:space="preserve">, can be also captured </w:t>
      </w:r>
      <w:r w:rsidR="00A35E63" w:rsidRPr="002A002D">
        <w:rPr>
          <w:rFonts w:ascii="Times New Roman" w:eastAsia="Times New Roman" w:hAnsi="Times New Roman" w:cs="Times New Roman"/>
          <w:sz w:val="24"/>
          <w:szCs w:val="24"/>
          <w:lang w:eastAsia="en-GB"/>
        </w:rPr>
        <w:t>on</w:t>
      </w:r>
      <w:r w:rsidR="00DC2C9F" w:rsidRPr="002A002D">
        <w:rPr>
          <w:rFonts w:ascii="Times New Roman" w:eastAsia="Times New Roman" w:hAnsi="Times New Roman" w:cs="Times New Roman"/>
          <w:sz w:val="24"/>
          <w:szCs w:val="24"/>
          <w:lang w:eastAsia="en-GB"/>
        </w:rPr>
        <w:t xml:space="preserve"> video, as one of </w:t>
      </w:r>
      <w:r w:rsidR="009C4301">
        <w:rPr>
          <w:rFonts w:ascii="Times New Roman" w:eastAsia="Times New Roman" w:hAnsi="Times New Roman" w:cs="Times New Roman"/>
          <w:sz w:val="24"/>
          <w:szCs w:val="24"/>
          <w:lang w:eastAsia="en-GB"/>
        </w:rPr>
        <w:t>respondents</w:t>
      </w:r>
      <w:r w:rsidR="00DC2C9F" w:rsidRPr="002A002D">
        <w:rPr>
          <w:rFonts w:ascii="Times New Roman" w:eastAsia="Times New Roman" w:hAnsi="Times New Roman" w:cs="Times New Roman"/>
          <w:sz w:val="24"/>
          <w:szCs w:val="24"/>
          <w:lang w:eastAsia="en-GB"/>
        </w:rPr>
        <w:t xml:space="preserve"> stated.</w:t>
      </w:r>
      <w:r w:rsidRPr="002A002D">
        <w:rPr>
          <w:rFonts w:ascii="Times New Roman" w:eastAsia="Times New Roman" w:hAnsi="Times New Roman" w:cs="Times New Roman"/>
          <w:sz w:val="24"/>
          <w:szCs w:val="24"/>
          <w:lang w:eastAsia="en-GB"/>
        </w:rPr>
        <w:t xml:space="preserve"> One of the respondents claimed that </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BWC can see real time and we do not have to rely on only statements.</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This additional proof empowers the importance </w:t>
      </w:r>
      <w:r w:rsidR="00A35E63" w:rsidRPr="002A002D">
        <w:rPr>
          <w:rFonts w:ascii="Times New Roman" w:eastAsia="Times New Roman" w:hAnsi="Times New Roman" w:cs="Times New Roman"/>
          <w:sz w:val="24"/>
          <w:szCs w:val="24"/>
          <w:lang w:eastAsia="en-GB"/>
        </w:rPr>
        <w:t>of</w:t>
      </w:r>
      <w:r w:rsidRPr="002A002D">
        <w:rPr>
          <w:rFonts w:ascii="Times New Roman" w:eastAsia="Times New Roman" w:hAnsi="Times New Roman" w:cs="Times New Roman"/>
          <w:sz w:val="24"/>
          <w:szCs w:val="24"/>
          <w:lang w:eastAsia="en-GB"/>
        </w:rPr>
        <w:t xml:space="preserve"> plurality of information.</w:t>
      </w:r>
    </w:p>
    <w:p w14:paraId="08FE8D2E" w14:textId="72838CF4" w:rsidR="00DC2C9F" w:rsidRPr="002A002D" w:rsidRDefault="00A8533F" w:rsidP="00201869">
      <w:pPr>
        <w:autoSpaceDE w:val="0"/>
        <w:autoSpaceDN w:val="0"/>
        <w:adjustRightInd w:val="0"/>
        <w:spacing w:after="480" w:line="480" w:lineRule="auto"/>
        <w:jc w:val="both"/>
        <w:rPr>
          <w:rFonts w:ascii="Times New Roman" w:eastAsia="Times New Roman" w:hAnsi="Times New Roman" w:cs="Times New Roman"/>
          <w:sz w:val="24"/>
          <w:szCs w:val="24"/>
          <w:lang w:eastAsia="en-GB"/>
        </w:rPr>
      </w:pPr>
      <w:r w:rsidRPr="002A002D">
        <w:rPr>
          <w:rFonts w:ascii="Times New Roman" w:eastAsia="Times New Roman" w:hAnsi="Times New Roman" w:cs="Times New Roman"/>
          <w:sz w:val="24"/>
          <w:szCs w:val="24"/>
          <w:lang w:eastAsia="en-GB"/>
        </w:rPr>
        <w:t xml:space="preserve">There are also disagreements </w:t>
      </w:r>
      <w:r w:rsidR="00A35E63" w:rsidRPr="002A002D">
        <w:rPr>
          <w:rFonts w:ascii="Times New Roman" w:eastAsia="Times New Roman" w:hAnsi="Times New Roman" w:cs="Times New Roman"/>
          <w:sz w:val="24"/>
          <w:szCs w:val="24"/>
          <w:lang w:eastAsia="en-GB"/>
        </w:rPr>
        <w:t>among</w:t>
      </w:r>
      <w:r w:rsidRPr="002A002D">
        <w:rPr>
          <w:rFonts w:ascii="Times New Roman" w:eastAsia="Times New Roman" w:hAnsi="Times New Roman" w:cs="Times New Roman"/>
          <w:sz w:val="24"/>
          <w:szCs w:val="24"/>
          <w:lang w:eastAsia="en-GB"/>
        </w:rPr>
        <w:t xml:space="preserve"> police regarding the effectiveness of evidence collection. The first major concern is the loss of discretion that may eventually </w:t>
      </w:r>
      <w:r w:rsidR="00A35E63" w:rsidRPr="002A002D">
        <w:rPr>
          <w:rFonts w:ascii="Times New Roman" w:eastAsia="Times New Roman" w:hAnsi="Times New Roman" w:cs="Times New Roman"/>
          <w:sz w:val="24"/>
          <w:szCs w:val="24"/>
          <w:lang w:eastAsia="en-GB"/>
        </w:rPr>
        <w:t xml:space="preserve">reduce </w:t>
      </w:r>
      <w:r w:rsidRPr="002A002D">
        <w:rPr>
          <w:rFonts w:ascii="Times New Roman" w:eastAsia="Times New Roman" w:hAnsi="Times New Roman" w:cs="Times New Roman"/>
          <w:sz w:val="24"/>
          <w:szCs w:val="24"/>
          <w:lang w:eastAsia="en-GB"/>
        </w:rPr>
        <w:t xml:space="preserve">self-confidence </w:t>
      </w:r>
      <w:r w:rsidR="005256A2">
        <w:rPr>
          <w:rFonts w:ascii="Times New Roman" w:eastAsia="Times New Roman" w:hAnsi="Times New Roman" w:cs="Times New Roman"/>
          <w:sz w:val="24"/>
          <w:szCs w:val="24"/>
          <w:lang w:eastAsia="en-GB"/>
        </w:rPr>
        <w:lastRenderedPageBreak/>
        <w:t>among the respondents</w:t>
      </w:r>
      <w:r w:rsidRPr="002A002D">
        <w:rPr>
          <w:rFonts w:ascii="Times New Roman" w:eastAsia="Times New Roman" w:hAnsi="Times New Roman" w:cs="Times New Roman"/>
          <w:sz w:val="24"/>
          <w:szCs w:val="24"/>
          <w:lang w:eastAsia="en-GB"/>
        </w:rPr>
        <w:t xml:space="preserve">. The second concern is about the determination of place and time to use the BWC. The diversity and complexity of the cases that the </w:t>
      </w:r>
      <w:r w:rsidR="005256A2">
        <w:rPr>
          <w:rFonts w:ascii="Times New Roman" w:eastAsia="Times New Roman" w:hAnsi="Times New Roman" w:cs="Times New Roman"/>
          <w:sz w:val="24"/>
          <w:szCs w:val="24"/>
          <w:lang w:eastAsia="en-GB"/>
        </w:rPr>
        <w:t>respondents</w:t>
      </w:r>
      <w:r w:rsidRPr="002A002D">
        <w:rPr>
          <w:rFonts w:ascii="Times New Roman" w:eastAsia="Times New Roman" w:hAnsi="Times New Roman" w:cs="Times New Roman"/>
          <w:sz w:val="24"/>
          <w:szCs w:val="24"/>
          <w:lang w:eastAsia="en-GB"/>
        </w:rPr>
        <w:t xml:space="preserve"> </w:t>
      </w:r>
      <w:r w:rsidR="00A35E63" w:rsidRPr="002A002D">
        <w:rPr>
          <w:rFonts w:ascii="Times New Roman" w:eastAsia="Times New Roman" w:hAnsi="Times New Roman" w:cs="Times New Roman"/>
          <w:sz w:val="24"/>
          <w:szCs w:val="24"/>
          <w:lang w:eastAsia="en-GB"/>
        </w:rPr>
        <w:t>must</w:t>
      </w:r>
      <w:r w:rsidRPr="002A002D">
        <w:rPr>
          <w:rFonts w:ascii="Times New Roman" w:eastAsia="Times New Roman" w:hAnsi="Times New Roman" w:cs="Times New Roman"/>
          <w:sz w:val="24"/>
          <w:szCs w:val="24"/>
          <w:lang w:eastAsia="en-GB"/>
        </w:rPr>
        <w:t xml:space="preserve"> deal with create a certain type of ambiance in which the video is not able to portray the entire event accurately when the offender aims to deceive by playing </w:t>
      </w:r>
      <w:r w:rsidR="00A35E63" w:rsidRPr="002A002D">
        <w:rPr>
          <w:rFonts w:ascii="Times New Roman" w:eastAsia="Times New Roman" w:hAnsi="Times New Roman" w:cs="Times New Roman"/>
          <w:sz w:val="24"/>
          <w:szCs w:val="24"/>
          <w:lang w:eastAsia="en-GB"/>
        </w:rPr>
        <w:t xml:space="preserve">to </w:t>
      </w:r>
      <w:r w:rsidRPr="002A002D">
        <w:rPr>
          <w:rFonts w:ascii="Times New Roman" w:eastAsia="Times New Roman" w:hAnsi="Times New Roman" w:cs="Times New Roman"/>
          <w:sz w:val="24"/>
          <w:szCs w:val="24"/>
          <w:lang w:eastAsia="en-GB"/>
        </w:rPr>
        <w:t xml:space="preserve">the camera. One of the respondents said that </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people may behave differently when they know they are being filmed.</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In this context, </w:t>
      </w:r>
      <w:r w:rsidRPr="002A002D">
        <w:rPr>
          <w:rFonts w:ascii="Times New Roman" w:hAnsi="Times New Roman" w:cs="Times New Roman"/>
          <w:sz w:val="24"/>
          <w:szCs w:val="24"/>
        </w:rPr>
        <w:t>the third highest mean (</w:t>
      </w:r>
      <w:r w:rsidRPr="002A002D">
        <w:rPr>
          <w:rFonts w:ascii="Times New Roman" w:hAnsi="Times New Roman" w:cs="Times New Roman"/>
          <w:i/>
          <w:sz w:val="24"/>
          <w:szCs w:val="24"/>
        </w:rPr>
        <w:t>M</w:t>
      </w:r>
      <w:r w:rsidR="00A35E63"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 4.05) is also related to the control of BWC</w:t>
      </w:r>
      <w:r w:rsidR="00E91AB4" w:rsidRPr="002A002D">
        <w:rPr>
          <w:rFonts w:ascii="Times New Roman" w:hAnsi="Times New Roman" w:cs="Times New Roman"/>
          <w:sz w:val="24"/>
          <w:szCs w:val="24"/>
        </w:rPr>
        <w:t>s</w:t>
      </w:r>
      <w:r w:rsidRPr="002A002D">
        <w:rPr>
          <w:rFonts w:ascii="Times New Roman" w:hAnsi="Times New Roman" w:cs="Times New Roman"/>
          <w:sz w:val="24"/>
          <w:szCs w:val="24"/>
        </w:rPr>
        <w:t xml:space="preserve">. The respondents are in favour of having control of </w:t>
      </w:r>
      <w:r w:rsidR="00A35E63" w:rsidRPr="002A002D">
        <w:rPr>
          <w:rFonts w:ascii="Times New Roman" w:hAnsi="Times New Roman" w:cs="Times New Roman"/>
          <w:sz w:val="24"/>
          <w:szCs w:val="24"/>
        </w:rPr>
        <w:t xml:space="preserve">the </w:t>
      </w:r>
      <w:r w:rsidRPr="002A002D">
        <w:rPr>
          <w:rFonts w:ascii="Times New Roman" w:hAnsi="Times New Roman" w:cs="Times New Roman"/>
          <w:sz w:val="24"/>
          <w:szCs w:val="24"/>
        </w:rPr>
        <w:t>BWC when it records</w:t>
      </w:r>
      <w:r w:rsidR="00F556E1" w:rsidRPr="002A002D">
        <w:rPr>
          <w:rFonts w:ascii="Times New Roman" w:eastAsia="Times New Roman" w:hAnsi="Times New Roman" w:cs="Times New Roman"/>
          <w:sz w:val="24"/>
          <w:lang w:eastAsia="en-GB"/>
        </w:rPr>
        <w:t xml:space="preserve">. For instance, </w:t>
      </w:r>
      <w:r w:rsidR="00A35E63" w:rsidRPr="002A002D">
        <w:rPr>
          <w:rFonts w:ascii="Times New Roman" w:eastAsia="Times New Roman" w:hAnsi="Times New Roman" w:cs="Times New Roman"/>
          <w:sz w:val="24"/>
          <w:lang w:eastAsia="en-GB"/>
        </w:rPr>
        <w:t>several</w:t>
      </w:r>
      <w:r w:rsidR="00F556E1" w:rsidRPr="002A002D">
        <w:rPr>
          <w:rFonts w:ascii="Times New Roman" w:eastAsia="Times New Roman" w:hAnsi="Times New Roman" w:cs="Times New Roman"/>
          <w:sz w:val="24"/>
          <w:lang w:eastAsia="en-GB"/>
        </w:rPr>
        <w:t xml:space="preserve"> respondents have concerns about the misuse of BWC</w:t>
      </w:r>
      <w:r w:rsidR="00E91AB4" w:rsidRPr="002A002D">
        <w:rPr>
          <w:rFonts w:ascii="Times New Roman" w:eastAsia="Times New Roman" w:hAnsi="Times New Roman" w:cs="Times New Roman"/>
          <w:sz w:val="24"/>
          <w:lang w:eastAsia="en-GB"/>
        </w:rPr>
        <w:t>s</w:t>
      </w:r>
      <w:r w:rsidR="00F556E1" w:rsidRPr="002A002D">
        <w:rPr>
          <w:rFonts w:ascii="Times New Roman" w:eastAsia="Times New Roman" w:hAnsi="Times New Roman" w:cs="Times New Roman"/>
          <w:sz w:val="24"/>
          <w:lang w:eastAsia="en-GB"/>
        </w:rPr>
        <w:t xml:space="preserve"> by the media</w:t>
      </w:r>
      <w:r w:rsidR="00A35E63"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 xml:space="preserve"> </w:t>
      </w:r>
      <w:r w:rsidR="00A35E63" w:rsidRPr="002A002D">
        <w:rPr>
          <w:rFonts w:ascii="Times New Roman" w:eastAsia="Times New Roman" w:hAnsi="Times New Roman" w:cs="Times New Roman"/>
          <w:sz w:val="24"/>
          <w:lang w:eastAsia="en-GB"/>
        </w:rPr>
        <w:t>and one</w:t>
      </w:r>
      <w:r w:rsidR="00F556E1" w:rsidRPr="002A002D">
        <w:rPr>
          <w:rFonts w:ascii="Times New Roman" w:eastAsia="Times New Roman" w:hAnsi="Times New Roman" w:cs="Times New Roman"/>
          <w:sz w:val="24"/>
          <w:lang w:eastAsia="en-GB"/>
        </w:rPr>
        <w:t xml:space="preserve"> asserted that </w:t>
      </w:r>
      <w:r w:rsidR="0020247A"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the media portray the police in a bad light.</w:t>
      </w:r>
      <w:r w:rsidR="0020247A"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 xml:space="preserve"> Other respondents have similar concerns because of the </w:t>
      </w:r>
      <w:r w:rsidR="0020247A"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over-focusing on the actions</w:t>
      </w:r>
      <w:r w:rsidR="0020247A"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 xml:space="preserve"> and the beliefs of public perceiving </w:t>
      </w:r>
      <w:r w:rsidR="0020247A" w:rsidRPr="002A002D">
        <w:rPr>
          <w:rFonts w:ascii="Times New Roman" w:eastAsia="Times New Roman" w:hAnsi="Times New Roman" w:cs="Times New Roman"/>
          <w:sz w:val="24"/>
          <w:lang w:eastAsia="en-GB"/>
        </w:rPr>
        <w:t>“</w:t>
      </w:r>
      <w:r w:rsidR="00F556E1" w:rsidRPr="002A002D">
        <w:rPr>
          <w:rFonts w:ascii="Times New Roman" w:eastAsia="Times New Roman" w:hAnsi="Times New Roman" w:cs="Times New Roman"/>
          <w:sz w:val="24"/>
          <w:lang w:eastAsia="en-GB"/>
        </w:rPr>
        <w:t>footage as the only truth, but not the words of police.</w:t>
      </w:r>
      <w:r w:rsidR="0020247A" w:rsidRPr="002A002D">
        <w:rPr>
          <w:rFonts w:ascii="Times New Roman" w:eastAsia="Times New Roman" w:hAnsi="Times New Roman" w:cs="Times New Roman"/>
          <w:sz w:val="24"/>
          <w:lang w:eastAsia="en-GB"/>
        </w:rPr>
        <w:t>”</w:t>
      </w:r>
    </w:p>
    <w:p w14:paraId="0CEB56C4" w14:textId="60CA2929" w:rsidR="001C5E22" w:rsidRPr="002A002D" w:rsidRDefault="001C5E22" w:rsidP="00680C8F">
      <w:pPr>
        <w:keepNext/>
        <w:autoSpaceDE w:val="0"/>
        <w:autoSpaceDN w:val="0"/>
        <w:adjustRightInd w:val="0"/>
        <w:spacing w:after="0" w:line="480" w:lineRule="auto"/>
        <w:rPr>
          <w:rFonts w:ascii="Times New Roman" w:hAnsi="Times New Roman" w:cs="Times New Roman"/>
          <w:sz w:val="24"/>
          <w:szCs w:val="24"/>
        </w:rPr>
      </w:pPr>
      <w:r w:rsidRPr="002A002D">
        <w:rPr>
          <w:rFonts w:ascii="Times New Roman" w:hAnsi="Times New Roman" w:cs="Times New Roman"/>
          <w:sz w:val="24"/>
          <w:szCs w:val="24"/>
        </w:rPr>
        <w:t>Table 3 – Evidence-</w:t>
      </w:r>
      <w:r w:rsidR="00A35E63" w:rsidRPr="002A002D">
        <w:rPr>
          <w:rFonts w:ascii="Times New Roman" w:hAnsi="Times New Roman" w:cs="Times New Roman"/>
          <w:sz w:val="24"/>
          <w:szCs w:val="24"/>
        </w:rPr>
        <w:t>F</w:t>
      </w:r>
      <w:r w:rsidRPr="002A002D">
        <w:rPr>
          <w:rFonts w:ascii="Times New Roman" w:hAnsi="Times New Roman" w:cs="Times New Roman"/>
          <w:sz w:val="24"/>
          <w:szCs w:val="24"/>
        </w:rPr>
        <w:t xml:space="preserve">ocused </w:t>
      </w:r>
      <w:r w:rsidR="00A35E63" w:rsidRPr="002A002D">
        <w:rPr>
          <w:rFonts w:ascii="Times New Roman" w:hAnsi="Times New Roman" w:cs="Times New Roman"/>
          <w:sz w:val="24"/>
          <w:szCs w:val="24"/>
        </w:rPr>
        <w:t>P</w:t>
      </w:r>
      <w:r w:rsidRPr="002A002D">
        <w:rPr>
          <w:rFonts w:ascii="Times New Roman" w:hAnsi="Times New Roman" w:cs="Times New Roman"/>
          <w:sz w:val="24"/>
          <w:szCs w:val="24"/>
        </w:rPr>
        <w:t>erceptions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371"/>
        <w:gridCol w:w="1559"/>
        <w:gridCol w:w="991"/>
        <w:gridCol w:w="850"/>
        <w:gridCol w:w="1209"/>
      </w:tblGrid>
      <w:tr w:rsidR="002A002D" w:rsidRPr="002A002D" w14:paraId="139B9436" w14:textId="77777777" w:rsidTr="00397D30">
        <w:trPr>
          <w:cantSplit/>
        </w:trPr>
        <w:tc>
          <w:tcPr>
            <w:tcW w:w="3302" w:type="pct"/>
            <w:gridSpan w:val="2"/>
            <w:tcBorders>
              <w:top w:val="single" w:sz="18" w:space="0" w:color="000000"/>
              <w:left w:val="single" w:sz="18" w:space="0" w:color="000000"/>
              <w:bottom w:val="single" w:sz="18" w:space="0" w:color="000000"/>
              <w:right w:val="single" w:sz="18" w:space="0" w:color="000000"/>
            </w:tcBorders>
            <w:shd w:val="clear" w:color="auto" w:fill="FFFFFF"/>
            <w:vAlign w:val="bottom"/>
          </w:tcPr>
          <w:p w14:paraId="3B6C4E22" w14:textId="77777777" w:rsidR="00F575D9" w:rsidRPr="002A002D" w:rsidRDefault="00F575D9" w:rsidP="00397D30">
            <w:pPr>
              <w:keepNext/>
              <w:autoSpaceDE w:val="0"/>
              <w:autoSpaceDN w:val="0"/>
              <w:adjustRightInd w:val="0"/>
              <w:spacing w:before="60" w:after="60" w:line="240" w:lineRule="auto"/>
              <w:rPr>
                <w:rFonts w:ascii="Times New Roman" w:hAnsi="Times New Roman" w:cs="Times New Roman"/>
                <w:b/>
                <w:sz w:val="20"/>
                <w:szCs w:val="20"/>
              </w:rPr>
            </w:pPr>
            <w:r w:rsidRPr="002A002D">
              <w:rPr>
                <w:rFonts w:ascii="Times New Roman" w:hAnsi="Times New Roman" w:cs="Times New Roman"/>
                <w:b/>
                <w:sz w:val="20"/>
                <w:szCs w:val="20"/>
              </w:rPr>
              <w:t>Questions</w:t>
            </w:r>
          </w:p>
        </w:tc>
        <w:tc>
          <w:tcPr>
            <w:tcW w:w="552" w:type="pct"/>
            <w:tcBorders>
              <w:top w:val="single" w:sz="18" w:space="0" w:color="000000"/>
              <w:left w:val="single" w:sz="18" w:space="0" w:color="000000"/>
              <w:bottom w:val="single" w:sz="18" w:space="0" w:color="000000"/>
              <w:right w:val="single" w:sz="18" w:space="0" w:color="auto"/>
            </w:tcBorders>
            <w:shd w:val="clear" w:color="auto" w:fill="FFFFFF"/>
            <w:vAlign w:val="bottom"/>
          </w:tcPr>
          <w:p w14:paraId="44FE3948" w14:textId="77777777" w:rsidR="00F575D9" w:rsidRPr="002A002D" w:rsidRDefault="00F575D9" w:rsidP="00397D30">
            <w:pPr>
              <w:keepNext/>
              <w:autoSpaceDE w:val="0"/>
              <w:autoSpaceDN w:val="0"/>
              <w:adjustRightInd w:val="0"/>
              <w:spacing w:before="60" w:after="60" w:line="240" w:lineRule="auto"/>
              <w:ind w:right="60"/>
              <w:rPr>
                <w:rFonts w:ascii="Times New Roman" w:hAnsi="Times New Roman" w:cs="Times New Roman"/>
                <w:b/>
                <w:sz w:val="20"/>
                <w:szCs w:val="20"/>
              </w:rPr>
            </w:pPr>
            <w:r w:rsidRPr="002A002D">
              <w:rPr>
                <w:rFonts w:ascii="Times New Roman" w:hAnsi="Times New Roman" w:cs="Times New Roman"/>
                <w:b/>
                <w:sz w:val="20"/>
                <w:szCs w:val="20"/>
              </w:rPr>
              <w:t>Statistic</w:t>
            </w:r>
          </w:p>
        </w:tc>
        <w:tc>
          <w:tcPr>
            <w:tcW w:w="473" w:type="pct"/>
            <w:tcBorders>
              <w:top w:val="single" w:sz="18" w:space="0" w:color="000000"/>
              <w:left w:val="single" w:sz="18" w:space="0" w:color="auto"/>
              <w:bottom w:val="single" w:sz="18" w:space="0" w:color="000000"/>
              <w:right w:val="single" w:sz="16" w:space="0" w:color="000000"/>
            </w:tcBorders>
            <w:shd w:val="clear" w:color="auto" w:fill="FFFFFF"/>
            <w:vAlign w:val="bottom"/>
          </w:tcPr>
          <w:p w14:paraId="67E84B35" w14:textId="77777777" w:rsidR="00F575D9" w:rsidRPr="002A002D" w:rsidRDefault="00F575D9" w:rsidP="00397D30">
            <w:pPr>
              <w:keepNext/>
              <w:autoSpaceDE w:val="0"/>
              <w:autoSpaceDN w:val="0"/>
              <w:adjustRightInd w:val="0"/>
              <w:spacing w:before="60" w:after="60" w:line="240" w:lineRule="auto"/>
              <w:ind w:right="60"/>
              <w:jc w:val="center"/>
              <w:rPr>
                <w:rFonts w:ascii="Times New Roman" w:hAnsi="Times New Roman" w:cs="Times New Roman"/>
                <w:b/>
                <w:sz w:val="20"/>
                <w:szCs w:val="20"/>
              </w:rPr>
            </w:pPr>
            <w:r w:rsidRPr="002A002D">
              <w:rPr>
                <w:rFonts w:ascii="Times New Roman" w:hAnsi="Times New Roman" w:cs="Times New Roman"/>
                <w:b/>
                <w:sz w:val="20"/>
                <w:szCs w:val="20"/>
              </w:rPr>
              <w:t>Bias</w:t>
            </w:r>
          </w:p>
        </w:tc>
        <w:tc>
          <w:tcPr>
            <w:tcW w:w="673" w:type="pct"/>
            <w:tcBorders>
              <w:top w:val="single" w:sz="18" w:space="0" w:color="000000"/>
              <w:left w:val="single" w:sz="18" w:space="0" w:color="auto"/>
              <w:bottom w:val="single" w:sz="18" w:space="0" w:color="000000"/>
              <w:right w:val="single" w:sz="18" w:space="0" w:color="000000"/>
            </w:tcBorders>
            <w:shd w:val="clear" w:color="auto" w:fill="FFFFFF"/>
            <w:vAlign w:val="bottom"/>
          </w:tcPr>
          <w:p w14:paraId="559A181B" w14:textId="77777777" w:rsidR="00F575D9" w:rsidRPr="002A002D" w:rsidRDefault="00F575D9" w:rsidP="00397D30">
            <w:pPr>
              <w:keepNext/>
              <w:autoSpaceDE w:val="0"/>
              <w:autoSpaceDN w:val="0"/>
              <w:adjustRightInd w:val="0"/>
              <w:spacing w:before="60" w:after="60" w:line="240" w:lineRule="auto"/>
              <w:ind w:right="60"/>
              <w:jc w:val="center"/>
              <w:rPr>
                <w:rFonts w:ascii="Times New Roman" w:hAnsi="Times New Roman" w:cs="Times New Roman"/>
                <w:b/>
                <w:sz w:val="20"/>
                <w:szCs w:val="20"/>
              </w:rPr>
            </w:pPr>
            <w:r w:rsidRPr="002A002D">
              <w:rPr>
                <w:rFonts w:ascii="Times New Roman" w:hAnsi="Times New Roman" w:cs="Times New Roman"/>
                <w:b/>
                <w:sz w:val="20"/>
                <w:szCs w:val="20"/>
              </w:rPr>
              <w:t>Std. Error</w:t>
            </w:r>
          </w:p>
        </w:tc>
      </w:tr>
      <w:tr w:rsidR="002A002D" w:rsidRPr="002A002D" w14:paraId="2123B9FF" w14:textId="77777777" w:rsidTr="00397D30">
        <w:trPr>
          <w:cantSplit/>
        </w:trPr>
        <w:tc>
          <w:tcPr>
            <w:tcW w:w="2434" w:type="pct"/>
            <w:vMerge w:val="restart"/>
            <w:tcBorders>
              <w:top w:val="single" w:sz="18" w:space="0" w:color="000000"/>
              <w:left w:val="single" w:sz="18" w:space="0" w:color="000000"/>
              <w:right w:val="nil"/>
            </w:tcBorders>
            <w:shd w:val="clear" w:color="auto" w:fill="FFFFFF"/>
          </w:tcPr>
          <w:p w14:paraId="52918B45"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is good for evidence collection</w:t>
            </w:r>
          </w:p>
        </w:tc>
        <w:tc>
          <w:tcPr>
            <w:tcW w:w="867" w:type="pct"/>
            <w:tcBorders>
              <w:top w:val="single" w:sz="18" w:space="0" w:color="000000"/>
              <w:left w:val="nil"/>
              <w:bottom w:val="nil"/>
              <w:right w:val="single" w:sz="18" w:space="0" w:color="000000"/>
            </w:tcBorders>
            <w:shd w:val="clear" w:color="auto" w:fill="FFFFFF"/>
          </w:tcPr>
          <w:p w14:paraId="3498C3FD"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single" w:sz="18" w:space="0" w:color="000000"/>
              <w:left w:val="single" w:sz="18" w:space="0" w:color="000000"/>
              <w:bottom w:val="nil"/>
            </w:tcBorders>
            <w:shd w:val="clear" w:color="auto" w:fill="FFFFFF"/>
            <w:vAlign w:val="center"/>
          </w:tcPr>
          <w:p w14:paraId="63A3864B"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153</w:t>
            </w:r>
          </w:p>
        </w:tc>
        <w:tc>
          <w:tcPr>
            <w:tcW w:w="473" w:type="pct"/>
            <w:tcBorders>
              <w:top w:val="single" w:sz="18" w:space="0" w:color="000000"/>
              <w:bottom w:val="nil"/>
            </w:tcBorders>
            <w:shd w:val="clear" w:color="auto" w:fill="FFFFFF"/>
            <w:vAlign w:val="center"/>
          </w:tcPr>
          <w:p w14:paraId="1363CCBB"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3" w:type="pct"/>
            <w:tcBorders>
              <w:top w:val="single" w:sz="18" w:space="0" w:color="000000"/>
              <w:bottom w:val="nil"/>
              <w:right w:val="single" w:sz="18" w:space="0" w:color="000000"/>
            </w:tcBorders>
            <w:shd w:val="clear" w:color="auto" w:fill="FFFFFF"/>
            <w:vAlign w:val="center"/>
          </w:tcPr>
          <w:p w14:paraId="76B1E178"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6F0323D7" w14:textId="77777777" w:rsidTr="00397D30">
        <w:trPr>
          <w:cantSplit/>
        </w:trPr>
        <w:tc>
          <w:tcPr>
            <w:tcW w:w="2434" w:type="pct"/>
            <w:vMerge/>
            <w:tcBorders>
              <w:top w:val="single" w:sz="16" w:space="0" w:color="000000"/>
              <w:left w:val="single" w:sz="18" w:space="0" w:color="000000"/>
              <w:right w:val="nil"/>
            </w:tcBorders>
            <w:shd w:val="clear" w:color="auto" w:fill="FFFFFF"/>
          </w:tcPr>
          <w:p w14:paraId="72A339C9"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7AECBF2A"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676EA4DE"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645</w:t>
            </w:r>
          </w:p>
        </w:tc>
        <w:tc>
          <w:tcPr>
            <w:tcW w:w="473" w:type="pct"/>
            <w:tcBorders>
              <w:top w:val="nil"/>
              <w:bottom w:val="nil"/>
            </w:tcBorders>
            <w:shd w:val="clear" w:color="auto" w:fill="FFFFFF"/>
            <w:vAlign w:val="center"/>
          </w:tcPr>
          <w:p w14:paraId="1AB7C72C"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673" w:type="pct"/>
            <w:tcBorders>
              <w:top w:val="nil"/>
              <w:bottom w:val="nil"/>
              <w:right w:val="single" w:sz="18" w:space="0" w:color="000000"/>
            </w:tcBorders>
            <w:shd w:val="clear" w:color="auto" w:fill="FFFFFF"/>
            <w:vAlign w:val="center"/>
          </w:tcPr>
          <w:p w14:paraId="17609364"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2EC83D3D" w14:textId="77777777" w:rsidTr="00397D30">
        <w:trPr>
          <w:cantSplit/>
        </w:trPr>
        <w:tc>
          <w:tcPr>
            <w:tcW w:w="2434" w:type="pct"/>
            <w:vMerge/>
            <w:tcBorders>
              <w:top w:val="single" w:sz="16" w:space="0" w:color="000000"/>
              <w:left w:val="single" w:sz="18" w:space="0" w:color="000000"/>
              <w:right w:val="nil"/>
            </w:tcBorders>
            <w:shd w:val="clear" w:color="auto" w:fill="FFFFFF"/>
          </w:tcPr>
          <w:p w14:paraId="6682D801"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44A58397"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1CB620E8"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4.22</w:t>
            </w:r>
          </w:p>
        </w:tc>
        <w:tc>
          <w:tcPr>
            <w:tcW w:w="473" w:type="pct"/>
            <w:tcBorders>
              <w:top w:val="nil"/>
              <w:bottom w:val="nil"/>
            </w:tcBorders>
            <w:shd w:val="clear" w:color="auto" w:fill="FFFFFF"/>
            <w:vAlign w:val="center"/>
          </w:tcPr>
          <w:p w14:paraId="12193116"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3" w:type="pct"/>
            <w:tcBorders>
              <w:top w:val="nil"/>
              <w:bottom w:val="nil"/>
              <w:right w:val="single" w:sz="18" w:space="0" w:color="000000"/>
            </w:tcBorders>
            <w:shd w:val="clear" w:color="auto" w:fill="FFFFFF"/>
            <w:vAlign w:val="center"/>
          </w:tcPr>
          <w:p w14:paraId="6B7CD36F"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2F5E1002" w14:textId="77777777" w:rsidTr="00397D30">
        <w:trPr>
          <w:cantSplit/>
        </w:trPr>
        <w:tc>
          <w:tcPr>
            <w:tcW w:w="2434" w:type="pct"/>
            <w:vMerge/>
            <w:tcBorders>
              <w:top w:val="single" w:sz="16" w:space="0" w:color="000000"/>
              <w:left w:val="single" w:sz="18" w:space="0" w:color="000000"/>
              <w:right w:val="nil"/>
            </w:tcBorders>
            <w:shd w:val="clear" w:color="auto" w:fill="FFFFFF"/>
          </w:tcPr>
          <w:p w14:paraId="52E22700"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right w:val="single" w:sz="18" w:space="0" w:color="000000"/>
            </w:tcBorders>
            <w:shd w:val="clear" w:color="auto" w:fill="FFFFFF"/>
          </w:tcPr>
          <w:p w14:paraId="48FEFCAC"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tcBorders>
            <w:shd w:val="clear" w:color="auto" w:fill="FFFFFF"/>
            <w:vAlign w:val="center"/>
          </w:tcPr>
          <w:p w14:paraId="79302BDF"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.734</w:t>
            </w:r>
          </w:p>
        </w:tc>
        <w:tc>
          <w:tcPr>
            <w:tcW w:w="473" w:type="pct"/>
            <w:tcBorders>
              <w:top w:val="nil"/>
            </w:tcBorders>
            <w:shd w:val="clear" w:color="auto" w:fill="FFFFFF"/>
            <w:vAlign w:val="center"/>
          </w:tcPr>
          <w:p w14:paraId="480FFE9A"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-.007</w:t>
            </w:r>
          </w:p>
        </w:tc>
        <w:tc>
          <w:tcPr>
            <w:tcW w:w="673" w:type="pct"/>
            <w:tcBorders>
              <w:top w:val="nil"/>
              <w:right w:val="single" w:sz="18" w:space="0" w:color="000000"/>
            </w:tcBorders>
            <w:shd w:val="clear" w:color="auto" w:fill="FFFFFF"/>
            <w:vAlign w:val="center"/>
          </w:tcPr>
          <w:p w14:paraId="28A725B3"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.065</w:t>
            </w:r>
          </w:p>
        </w:tc>
      </w:tr>
      <w:tr w:rsidR="002A002D" w:rsidRPr="002A002D" w14:paraId="2CE8C01D" w14:textId="77777777" w:rsidTr="00397D30">
        <w:trPr>
          <w:cantSplit/>
        </w:trPr>
        <w:tc>
          <w:tcPr>
            <w:tcW w:w="2434" w:type="pct"/>
            <w:vMerge w:val="restart"/>
            <w:tcBorders>
              <w:top w:val="nil"/>
              <w:left w:val="single" w:sz="18" w:space="0" w:color="000000"/>
              <w:right w:val="nil"/>
            </w:tcBorders>
            <w:shd w:val="clear" w:color="auto" w:fill="FFFFFF"/>
          </w:tcPr>
          <w:p w14:paraId="4698D73F"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Police should have the control when the BWC records</w:t>
            </w:r>
          </w:p>
        </w:tc>
        <w:tc>
          <w:tcPr>
            <w:tcW w:w="867" w:type="pct"/>
            <w:tcBorders>
              <w:top w:val="nil"/>
              <w:left w:val="nil"/>
              <w:bottom w:val="nil"/>
              <w:right w:val="single" w:sz="18" w:space="0" w:color="000000"/>
            </w:tcBorders>
            <w:shd w:val="clear" w:color="auto" w:fill="FFFFFF"/>
          </w:tcPr>
          <w:p w14:paraId="70866067"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nil"/>
              <w:left w:val="single" w:sz="18" w:space="0" w:color="000000"/>
              <w:bottom w:val="nil"/>
            </w:tcBorders>
            <w:shd w:val="clear" w:color="auto" w:fill="FFFFFF"/>
            <w:vAlign w:val="center"/>
          </w:tcPr>
          <w:p w14:paraId="6E2D4B6C"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153</w:t>
            </w:r>
          </w:p>
        </w:tc>
        <w:tc>
          <w:tcPr>
            <w:tcW w:w="473" w:type="pct"/>
            <w:tcBorders>
              <w:top w:val="nil"/>
              <w:bottom w:val="nil"/>
            </w:tcBorders>
            <w:shd w:val="clear" w:color="auto" w:fill="FFFFFF"/>
            <w:vAlign w:val="center"/>
          </w:tcPr>
          <w:p w14:paraId="5AB35FC0"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3" w:type="pct"/>
            <w:tcBorders>
              <w:top w:val="nil"/>
              <w:bottom w:val="nil"/>
              <w:right w:val="single" w:sz="18" w:space="0" w:color="000000"/>
            </w:tcBorders>
            <w:shd w:val="clear" w:color="auto" w:fill="FFFFFF"/>
            <w:vAlign w:val="center"/>
          </w:tcPr>
          <w:p w14:paraId="2E6D29C9"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76F1757B" w14:textId="77777777" w:rsidTr="00397D30">
        <w:trPr>
          <w:cantSplit/>
        </w:trPr>
        <w:tc>
          <w:tcPr>
            <w:tcW w:w="2434" w:type="pct"/>
            <w:vMerge/>
            <w:tcBorders>
              <w:top w:val="nil"/>
              <w:left w:val="single" w:sz="18" w:space="0" w:color="000000"/>
              <w:right w:val="nil"/>
            </w:tcBorders>
            <w:shd w:val="clear" w:color="auto" w:fill="FFFFFF"/>
          </w:tcPr>
          <w:p w14:paraId="781EE5EF"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5467F404"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33091066"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619</w:t>
            </w:r>
          </w:p>
        </w:tc>
        <w:tc>
          <w:tcPr>
            <w:tcW w:w="473" w:type="pct"/>
            <w:tcBorders>
              <w:top w:val="nil"/>
              <w:bottom w:val="nil"/>
            </w:tcBorders>
            <w:shd w:val="clear" w:color="auto" w:fill="FFFFFF"/>
            <w:vAlign w:val="center"/>
          </w:tcPr>
          <w:p w14:paraId="7DC6F5D0"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673" w:type="pct"/>
            <w:tcBorders>
              <w:top w:val="nil"/>
              <w:bottom w:val="nil"/>
              <w:right w:val="single" w:sz="18" w:space="0" w:color="000000"/>
            </w:tcBorders>
            <w:shd w:val="clear" w:color="auto" w:fill="FFFFFF"/>
            <w:vAlign w:val="center"/>
          </w:tcPr>
          <w:p w14:paraId="54D127D2"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42F380B7" w14:textId="77777777" w:rsidTr="00397D30">
        <w:trPr>
          <w:cantSplit/>
        </w:trPr>
        <w:tc>
          <w:tcPr>
            <w:tcW w:w="2434" w:type="pct"/>
            <w:vMerge/>
            <w:tcBorders>
              <w:top w:val="nil"/>
              <w:left w:val="single" w:sz="18" w:space="0" w:color="000000"/>
              <w:right w:val="nil"/>
            </w:tcBorders>
            <w:shd w:val="clear" w:color="auto" w:fill="FFFFFF"/>
          </w:tcPr>
          <w:p w14:paraId="2834F9DA"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1361F7F0"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30718090"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4.05</w:t>
            </w:r>
          </w:p>
        </w:tc>
        <w:tc>
          <w:tcPr>
            <w:tcW w:w="473" w:type="pct"/>
            <w:tcBorders>
              <w:top w:val="nil"/>
              <w:bottom w:val="nil"/>
            </w:tcBorders>
            <w:shd w:val="clear" w:color="auto" w:fill="FFFFFF"/>
            <w:vAlign w:val="center"/>
          </w:tcPr>
          <w:p w14:paraId="0D5DEE01"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3" w:type="pct"/>
            <w:tcBorders>
              <w:top w:val="nil"/>
              <w:bottom w:val="nil"/>
              <w:right w:val="single" w:sz="18" w:space="0" w:color="000000"/>
            </w:tcBorders>
            <w:shd w:val="clear" w:color="auto" w:fill="FFFFFF"/>
            <w:vAlign w:val="center"/>
          </w:tcPr>
          <w:p w14:paraId="67806019"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w:t>
            </w:r>
          </w:p>
        </w:tc>
      </w:tr>
      <w:tr w:rsidR="002A002D" w:rsidRPr="002A002D" w14:paraId="6AE68739" w14:textId="77777777" w:rsidTr="00397D30">
        <w:trPr>
          <w:cantSplit/>
        </w:trPr>
        <w:tc>
          <w:tcPr>
            <w:tcW w:w="2434" w:type="pct"/>
            <w:vMerge/>
            <w:tcBorders>
              <w:top w:val="nil"/>
              <w:left w:val="single" w:sz="18" w:space="0" w:color="000000"/>
              <w:right w:val="nil"/>
            </w:tcBorders>
            <w:shd w:val="clear" w:color="auto" w:fill="FFFFFF"/>
          </w:tcPr>
          <w:p w14:paraId="129DB9F6"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right w:val="single" w:sz="18" w:space="0" w:color="000000"/>
            </w:tcBorders>
            <w:shd w:val="clear" w:color="auto" w:fill="FFFFFF"/>
          </w:tcPr>
          <w:p w14:paraId="47F3BECD"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tcBorders>
            <w:shd w:val="clear" w:color="auto" w:fill="FFFFFF"/>
            <w:vAlign w:val="center"/>
          </w:tcPr>
          <w:p w14:paraId="6CEB8D4B"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.729</w:t>
            </w:r>
          </w:p>
        </w:tc>
        <w:tc>
          <w:tcPr>
            <w:tcW w:w="473" w:type="pct"/>
            <w:tcBorders>
              <w:top w:val="nil"/>
            </w:tcBorders>
            <w:shd w:val="clear" w:color="auto" w:fill="FFFFFF"/>
            <w:vAlign w:val="center"/>
          </w:tcPr>
          <w:p w14:paraId="239879BF"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-.002</w:t>
            </w:r>
          </w:p>
        </w:tc>
        <w:tc>
          <w:tcPr>
            <w:tcW w:w="673" w:type="pct"/>
            <w:tcBorders>
              <w:top w:val="nil"/>
              <w:right w:val="single" w:sz="18" w:space="0" w:color="000000"/>
            </w:tcBorders>
            <w:shd w:val="clear" w:color="auto" w:fill="FFFFFF"/>
            <w:vAlign w:val="center"/>
          </w:tcPr>
          <w:p w14:paraId="2B8365D6"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.046</w:t>
            </w:r>
          </w:p>
        </w:tc>
      </w:tr>
      <w:tr w:rsidR="002A002D" w:rsidRPr="002A002D" w14:paraId="11842E05" w14:textId="77777777" w:rsidTr="00397D30">
        <w:trPr>
          <w:cantSplit/>
        </w:trPr>
        <w:tc>
          <w:tcPr>
            <w:tcW w:w="2434" w:type="pct"/>
            <w:vMerge w:val="restart"/>
            <w:tcBorders>
              <w:top w:val="nil"/>
              <w:left w:val="single" w:sz="18" w:space="0" w:color="000000"/>
              <w:right w:val="nil"/>
            </w:tcBorders>
            <w:shd w:val="clear" w:color="auto" w:fill="FFFFFF"/>
          </w:tcPr>
          <w:p w14:paraId="28DE96A9"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impacts on the officer</w:t>
            </w:r>
            <w:r w:rsidR="0020247A" w:rsidRPr="002A002D">
              <w:rPr>
                <w:rFonts w:ascii="Times New Roman" w:hAnsi="Times New Roman" w:cs="Times New Roman"/>
                <w:sz w:val="20"/>
                <w:szCs w:val="20"/>
              </w:rPr>
              <w:t>’</w:t>
            </w:r>
            <w:r w:rsidRPr="002A002D">
              <w:rPr>
                <w:rFonts w:ascii="Times New Roman" w:hAnsi="Times New Roman" w:cs="Times New Roman"/>
                <w:sz w:val="20"/>
                <w:szCs w:val="20"/>
              </w:rPr>
              <w:t>s ability to use discretion</w:t>
            </w:r>
          </w:p>
        </w:tc>
        <w:tc>
          <w:tcPr>
            <w:tcW w:w="867" w:type="pct"/>
            <w:tcBorders>
              <w:top w:val="nil"/>
              <w:left w:val="nil"/>
              <w:bottom w:val="nil"/>
              <w:right w:val="single" w:sz="18" w:space="0" w:color="000000"/>
            </w:tcBorders>
            <w:shd w:val="clear" w:color="auto" w:fill="FFFFFF"/>
          </w:tcPr>
          <w:p w14:paraId="7E469C18"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nil"/>
              <w:left w:val="single" w:sz="18" w:space="0" w:color="000000"/>
              <w:bottom w:val="nil"/>
            </w:tcBorders>
            <w:shd w:val="clear" w:color="auto" w:fill="FFFFFF"/>
            <w:vAlign w:val="center"/>
          </w:tcPr>
          <w:p w14:paraId="75DF4897"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153</w:t>
            </w:r>
          </w:p>
        </w:tc>
        <w:tc>
          <w:tcPr>
            <w:tcW w:w="473" w:type="pct"/>
            <w:tcBorders>
              <w:top w:val="nil"/>
              <w:bottom w:val="nil"/>
            </w:tcBorders>
            <w:shd w:val="clear" w:color="auto" w:fill="FFFFFF"/>
            <w:vAlign w:val="center"/>
          </w:tcPr>
          <w:p w14:paraId="11F0BD13"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3" w:type="pct"/>
            <w:tcBorders>
              <w:top w:val="nil"/>
              <w:bottom w:val="nil"/>
              <w:right w:val="single" w:sz="18" w:space="0" w:color="000000"/>
            </w:tcBorders>
            <w:shd w:val="clear" w:color="auto" w:fill="FFFFFF"/>
            <w:vAlign w:val="center"/>
          </w:tcPr>
          <w:p w14:paraId="5B922AE3"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2854EC21" w14:textId="77777777" w:rsidTr="00397D30">
        <w:trPr>
          <w:cantSplit/>
        </w:trPr>
        <w:tc>
          <w:tcPr>
            <w:tcW w:w="2434" w:type="pct"/>
            <w:vMerge/>
            <w:tcBorders>
              <w:top w:val="nil"/>
              <w:left w:val="single" w:sz="18" w:space="0" w:color="000000"/>
              <w:right w:val="nil"/>
            </w:tcBorders>
            <w:shd w:val="clear" w:color="auto" w:fill="FFFFFF"/>
          </w:tcPr>
          <w:p w14:paraId="16E62A58"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16F3321C"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0AD6223C"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416</w:t>
            </w:r>
          </w:p>
        </w:tc>
        <w:tc>
          <w:tcPr>
            <w:tcW w:w="473" w:type="pct"/>
            <w:tcBorders>
              <w:top w:val="nil"/>
              <w:bottom w:val="nil"/>
            </w:tcBorders>
            <w:shd w:val="clear" w:color="auto" w:fill="FFFFFF"/>
            <w:vAlign w:val="center"/>
          </w:tcPr>
          <w:p w14:paraId="53EC04E7"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673" w:type="pct"/>
            <w:tcBorders>
              <w:top w:val="nil"/>
              <w:bottom w:val="nil"/>
              <w:right w:val="single" w:sz="18" w:space="0" w:color="000000"/>
            </w:tcBorders>
            <w:shd w:val="clear" w:color="auto" w:fill="FFFFFF"/>
            <w:vAlign w:val="center"/>
          </w:tcPr>
          <w:p w14:paraId="2084F919"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2D7E9EB5" w14:textId="77777777" w:rsidTr="00397D30">
        <w:trPr>
          <w:cantSplit/>
        </w:trPr>
        <w:tc>
          <w:tcPr>
            <w:tcW w:w="2434" w:type="pct"/>
            <w:vMerge/>
            <w:tcBorders>
              <w:top w:val="nil"/>
              <w:left w:val="single" w:sz="18" w:space="0" w:color="000000"/>
              <w:right w:val="nil"/>
            </w:tcBorders>
            <w:shd w:val="clear" w:color="auto" w:fill="FFFFFF"/>
          </w:tcPr>
          <w:p w14:paraId="5CF382BB"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04EB2A7C"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4CC995C3"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2.72</w:t>
            </w:r>
          </w:p>
        </w:tc>
        <w:tc>
          <w:tcPr>
            <w:tcW w:w="473" w:type="pct"/>
            <w:tcBorders>
              <w:top w:val="nil"/>
              <w:bottom w:val="nil"/>
            </w:tcBorders>
            <w:shd w:val="clear" w:color="auto" w:fill="FFFFFF"/>
            <w:vAlign w:val="center"/>
          </w:tcPr>
          <w:p w14:paraId="6C8334F3"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3" w:type="pct"/>
            <w:tcBorders>
              <w:top w:val="nil"/>
              <w:bottom w:val="nil"/>
              <w:right w:val="single" w:sz="18" w:space="0" w:color="000000"/>
            </w:tcBorders>
            <w:shd w:val="clear" w:color="auto" w:fill="FFFFFF"/>
            <w:vAlign w:val="center"/>
          </w:tcPr>
          <w:p w14:paraId="009349B0"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.08</w:t>
            </w:r>
          </w:p>
        </w:tc>
      </w:tr>
      <w:tr w:rsidR="002A002D" w:rsidRPr="002A002D" w14:paraId="2F911CE9" w14:textId="77777777" w:rsidTr="00397D30">
        <w:trPr>
          <w:cantSplit/>
        </w:trPr>
        <w:tc>
          <w:tcPr>
            <w:tcW w:w="2434" w:type="pct"/>
            <w:vMerge/>
            <w:tcBorders>
              <w:top w:val="nil"/>
              <w:left w:val="single" w:sz="18" w:space="0" w:color="000000"/>
              <w:bottom w:val="single" w:sz="8" w:space="0" w:color="000000"/>
              <w:right w:val="nil"/>
            </w:tcBorders>
            <w:shd w:val="clear" w:color="auto" w:fill="FFFFFF"/>
          </w:tcPr>
          <w:p w14:paraId="6D9B6151"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single" w:sz="8" w:space="0" w:color="000000"/>
              <w:right w:val="single" w:sz="18" w:space="0" w:color="000000"/>
            </w:tcBorders>
            <w:shd w:val="clear" w:color="auto" w:fill="FFFFFF"/>
          </w:tcPr>
          <w:p w14:paraId="7CF1446A"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bottom w:val="single" w:sz="8" w:space="0" w:color="000000"/>
            </w:tcBorders>
            <w:shd w:val="clear" w:color="auto" w:fill="FFFFFF"/>
            <w:vAlign w:val="center"/>
          </w:tcPr>
          <w:p w14:paraId="4EDA92F7"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.990</w:t>
            </w:r>
          </w:p>
        </w:tc>
        <w:tc>
          <w:tcPr>
            <w:tcW w:w="473" w:type="pct"/>
            <w:tcBorders>
              <w:top w:val="nil"/>
              <w:bottom w:val="single" w:sz="8" w:space="0" w:color="000000"/>
            </w:tcBorders>
            <w:shd w:val="clear" w:color="auto" w:fill="FFFFFF"/>
            <w:vAlign w:val="center"/>
          </w:tcPr>
          <w:p w14:paraId="3244DC55"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-.003</w:t>
            </w:r>
          </w:p>
        </w:tc>
        <w:tc>
          <w:tcPr>
            <w:tcW w:w="673" w:type="pct"/>
            <w:tcBorders>
              <w:top w:val="nil"/>
              <w:bottom w:val="single" w:sz="8" w:space="0" w:color="000000"/>
              <w:right w:val="single" w:sz="18" w:space="0" w:color="000000"/>
            </w:tcBorders>
            <w:shd w:val="clear" w:color="auto" w:fill="FFFFFF"/>
            <w:vAlign w:val="center"/>
          </w:tcPr>
          <w:p w14:paraId="16C5711D"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.045</w:t>
            </w:r>
          </w:p>
        </w:tc>
      </w:tr>
      <w:tr w:rsidR="002A002D" w:rsidRPr="002A002D" w14:paraId="09A9ABAB" w14:textId="77777777" w:rsidTr="00397D30">
        <w:trPr>
          <w:cantSplit/>
        </w:trPr>
        <w:tc>
          <w:tcPr>
            <w:tcW w:w="2434" w:type="pct"/>
            <w:vMerge w:val="restart"/>
            <w:tcBorders>
              <w:top w:val="single" w:sz="8" w:space="0" w:color="000000"/>
              <w:left w:val="single" w:sz="18" w:space="0" w:color="000000"/>
              <w:right w:val="nil"/>
            </w:tcBorders>
            <w:shd w:val="clear" w:color="auto" w:fill="FFFFFF"/>
          </w:tcPr>
          <w:p w14:paraId="6D0ED309"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BWC will reduce the number of stop and searches</w:t>
            </w:r>
          </w:p>
        </w:tc>
        <w:tc>
          <w:tcPr>
            <w:tcW w:w="867" w:type="pct"/>
            <w:tcBorders>
              <w:top w:val="single" w:sz="8" w:space="0" w:color="000000"/>
              <w:left w:val="nil"/>
              <w:bottom w:val="nil"/>
              <w:right w:val="single" w:sz="18" w:space="0" w:color="000000"/>
            </w:tcBorders>
            <w:shd w:val="clear" w:color="auto" w:fill="FFFFFF"/>
          </w:tcPr>
          <w:p w14:paraId="6CC2E98B"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i/>
                <w:sz w:val="20"/>
                <w:szCs w:val="20"/>
              </w:rPr>
            </w:pPr>
            <w:r w:rsidRPr="002A002D">
              <w:rPr>
                <w:rFonts w:ascii="Times New Roman" w:hAnsi="Times New Roman" w:cs="Times New Roman"/>
                <w:i/>
                <w:sz w:val="20"/>
                <w:szCs w:val="20"/>
              </w:rPr>
              <w:t>N</w:t>
            </w:r>
          </w:p>
        </w:tc>
        <w:tc>
          <w:tcPr>
            <w:tcW w:w="552" w:type="pct"/>
            <w:tcBorders>
              <w:top w:val="single" w:sz="8" w:space="0" w:color="000000"/>
              <w:left w:val="single" w:sz="18" w:space="0" w:color="000000"/>
              <w:bottom w:val="nil"/>
            </w:tcBorders>
            <w:shd w:val="clear" w:color="auto" w:fill="FFFFFF"/>
            <w:vAlign w:val="center"/>
          </w:tcPr>
          <w:p w14:paraId="0C865B48"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153</w:t>
            </w:r>
          </w:p>
        </w:tc>
        <w:tc>
          <w:tcPr>
            <w:tcW w:w="473" w:type="pct"/>
            <w:tcBorders>
              <w:top w:val="single" w:sz="8" w:space="0" w:color="000000"/>
              <w:bottom w:val="nil"/>
            </w:tcBorders>
            <w:shd w:val="clear" w:color="auto" w:fill="FFFFFF"/>
            <w:vAlign w:val="center"/>
          </w:tcPr>
          <w:p w14:paraId="19688E48"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c>
          <w:tcPr>
            <w:tcW w:w="673" w:type="pct"/>
            <w:tcBorders>
              <w:top w:val="single" w:sz="8" w:space="0" w:color="000000"/>
              <w:bottom w:val="nil"/>
              <w:right w:val="single" w:sz="18" w:space="0" w:color="000000"/>
            </w:tcBorders>
            <w:shd w:val="clear" w:color="auto" w:fill="FFFFFF"/>
            <w:vAlign w:val="center"/>
          </w:tcPr>
          <w:p w14:paraId="5B2731AD"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w:t>
            </w:r>
          </w:p>
        </w:tc>
      </w:tr>
      <w:tr w:rsidR="002A002D" w:rsidRPr="002A002D" w14:paraId="39C1A5DC" w14:textId="77777777" w:rsidTr="00397D30">
        <w:trPr>
          <w:cantSplit/>
        </w:trPr>
        <w:tc>
          <w:tcPr>
            <w:tcW w:w="2434" w:type="pct"/>
            <w:vMerge/>
            <w:tcBorders>
              <w:top w:val="nil"/>
              <w:left w:val="single" w:sz="18" w:space="0" w:color="000000"/>
              <w:right w:val="nil"/>
            </w:tcBorders>
            <w:shd w:val="clear" w:color="auto" w:fill="FFFFFF"/>
          </w:tcPr>
          <w:p w14:paraId="4D2B6F39"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1656CF14"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Sum</w:t>
            </w:r>
          </w:p>
        </w:tc>
        <w:tc>
          <w:tcPr>
            <w:tcW w:w="552" w:type="pct"/>
            <w:tcBorders>
              <w:top w:val="nil"/>
              <w:left w:val="single" w:sz="18" w:space="0" w:color="000000"/>
              <w:bottom w:val="nil"/>
            </w:tcBorders>
            <w:shd w:val="clear" w:color="auto" w:fill="FFFFFF"/>
            <w:vAlign w:val="center"/>
          </w:tcPr>
          <w:p w14:paraId="1B52DEED"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368</w:t>
            </w:r>
          </w:p>
        </w:tc>
        <w:tc>
          <w:tcPr>
            <w:tcW w:w="473" w:type="pct"/>
            <w:tcBorders>
              <w:top w:val="nil"/>
              <w:bottom w:val="nil"/>
            </w:tcBorders>
            <w:shd w:val="clear" w:color="auto" w:fill="FFFFFF"/>
            <w:vAlign w:val="center"/>
          </w:tcPr>
          <w:p w14:paraId="553EE777"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673" w:type="pct"/>
            <w:tcBorders>
              <w:top w:val="nil"/>
              <w:bottom w:val="nil"/>
              <w:right w:val="single" w:sz="18" w:space="0" w:color="000000"/>
            </w:tcBorders>
            <w:shd w:val="clear" w:color="auto" w:fill="FFFFFF"/>
            <w:vAlign w:val="center"/>
          </w:tcPr>
          <w:p w14:paraId="69429100"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r>
      <w:tr w:rsidR="002A002D" w:rsidRPr="002A002D" w14:paraId="7A89A32F" w14:textId="77777777" w:rsidTr="00397D30">
        <w:trPr>
          <w:cantSplit/>
        </w:trPr>
        <w:tc>
          <w:tcPr>
            <w:tcW w:w="2434" w:type="pct"/>
            <w:vMerge/>
            <w:tcBorders>
              <w:top w:val="nil"/>
              <w:left w:val="single" w:sz="18" w:space="0" w:color="000000"/>
              <w:right w:val="nil"/>
            </w:tcBorders>
            <w:shd w:val="clear" w:color="auto" w:fill="FFFFFF"/>
          </w:tcPr>
          <w:p w14:paraId="5504C23C" w14:textId="77777777" w:rsidR="001C5E22" w:rsidRPr="002A002D" w:rsidRDefault="001C5E22" w:rsidP="00397D30">
            <w:pPr>
              <w:keepNext/>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nil"/>
              <w:right w:val="single" w:sz="18" w:space="0" w:color="000000"/>
            </w:tcBorders>
            <w:shd w:val="clear" w:color="auto" w:fill="FFFFFF"/>
          </w:tcPr>
          <w:p w14:paraId="329C656B" w14:textId="77777777" w:rsidR="001C5E22" w:rsidRPr="002A002D" w:rsidRDefault="001C5E22" w:rsidP="00397D30">
            <w:pPr>
              <w:keepNext/>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Mean</w:t>
            </w:r>
          </w:p>
        </w:tc>
        <w:tc>
          <w:tcPr>
            <w:tcW w:w="552" w:type="pct"/>
            <w:tcBorders>
              <w:top w:val="nil"/>
              <w:left w:val="single" w:sz="18" w:space="0" w:color="000000"/>
              <w:bottom w:val="nil"/>
            </w:tcBorders>
            <w:shd w:val="clear" w:color="auto" w:fill="FFFFFF"/>
            <w:vAlign w:val="center"/>
          </w:tcPr>
          <w:p w14:paraId="34EB89BF"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2.41</w:t>
            </w:r>
          </w:p>
        </w:tc>
        <w:tc>
          <w:tcPr>
            <w:tcW w:w="473" w:type="pct"/>
            <w:tcBorders>
              <w:top w:val="nil"/>
              <w:bottom w:val="nil"/>
            </w:tcBorders>
            <w:shd w:val="clear" w:color="auto" w:fill="FFFFFF"/>
            <w:vAlign w:val="center"/>
          </w:tcPr>
          <w:p w14:paraId="4B102FFD"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w:t>
            </w:r>
          </w:p>
        </w:tc>
        <w:tc>
          <w:tcPr>
            <w:tcW w:w="673" w:type="pct"/>
            <w:tcBorders>
              <w:top w:val="nil"/>
              <w:bottom w:val="nil"/>
              <w:right w:val="single" w:sz="18" w:space="0" w:color="000000"/>
            </w:tcBorders>
            <w:shd w:val="clear" w:color="auto" w:fill="FFFFFF"/>
            <w:vAlign w:val="center"/>
          </w:tcPr>
          <w:p w14:paraId="470DE150" w14:textId="77777777" w:rsidR="001C5E22" w:rsidRPr="002A002D" w:rsidRDefault="001C5E22" w:rsidP="00397D30">
            <w:pPr>
              <w:keepNext/>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.07</w:t>
            </w:r>
          </w:p>
        </w:tc>
      </w:tr>
      <w:tr w:rsidR="002A002D" w:rsidRPr="002A002D" w14:paraId="783BF80C" w14:textId="77777777" w:rsidTr="00397D30">
        <w:trPr>
          <w:cantSplit/>
        </w:trPr>
        <w:tc>
          <w:tcPr>
            <w:tcW w:w="2434" w:type="pct"/>
            <w:vMerge/>
            <w:tcBorders>
              <w:top w:val="nil"/>
              <w:left w:val="single" w:sz="18" w:space="0" w:color="000000"/>
              <w:bottom w:val="single" w:sz="18" w:space="0" w:color="000000"/>
              <w:right w:val="nil"/>
            </w:tcBorders>
            <w:shd w:val="clear" w:color="auto" w:fill="FFFFFF"/>
          </w:tcPr>
          <w:p w14:paraId="0D463C36" w14:textId="77777777" w:rsidR="001C5E22" w:rsidRPr="002A002D" w:rsidRDefault="001C5E22" w:rsidP="00397D30">
            <w:pPr>
              <w:autoSpaceDE w:val="0"/>
              <w:autoSpaceDN w:val="0"/>
              <w:adjustRightInd w:val="0"/>
              <w:spacing w:before="60" w:after="60" w:line="240" w:lineRule="auto"/>
              <w:rPr>
                <w:rFonts w:ascii="Times New Roman" w:hAnsi="Times New Roman" w:cs="Times New Roman"/>
                <w:sz w:val="20"/>
                <w:szCs w:val="20"/>
              </w:rPr>
            </w:pPr>
          </w:p>
        </w:tc>
        <w:tc>
          <w:tcPr>
            <w:tcW w:w="867" w:type="pct"/>
            <w:tcBorders>
              <w:top w:val="nil"/>
              <w:left w:val="nil"/>
              <w:bottom w:val="single" w:sz="18" w:space="0" w:color="000000"/>
              <w:right w:val="single" w:sz="18" w:space="0" w:color="000000"/>
            </w:tcBorders>
            <w:shd w:val="clear" w:color="auto" w:fill="FFFFFF"/>
          </w:tcPr>
          <w:p w14:paraId="5A809A17" w14:textId="77777777" w:rsidR="001C5E22" w:rsidRPr="002A002D" w:rsidRDefault="001C5E22" w:rsidP="00397D30">
            <w:pPr>
              <w:autoSpaceDE w:val="0"/>
              <w:autoSpaceDN w:val="0"/>
              <w:adjustRightInd w:val="0"/>
              <w:spacing w:before="60" w:after="60" w:line="240" w:lineRule="auto"/>
              <w:ind w:left="60" w:right="60"/>
              <w:rPr>
                <w:rFonts w:ascii="Times New Roman" w:hAnsi="Times New Roman" w:cs="Times New Roman"/>
                <w:sz w:val="20"/>
                <w:szCs w:val="20"/>
              </w:rPr>
            </w:pPr>
            <w:r w:rsidRPr="002A002D">
              <w:rPr>
                <w:rFonts w:ascii="Times New Roman" w:hAnsi="Times New Roman" w:cs="Times New Roman"/>
                <w:sz w:val="20"/>
                <w:szCs w:val="20"/>
              </w:rPr>
              <w:t>Std. Deviation</w:t>
            </w:r>
          </w:p>
        </w:tc>
        <w:tc>
          <w:tcPr>
            <w:tcW w:w="552" w:type="pct"/>
            <w:tcBorders>
              <w:top w:val="nil"/>
              <w:left w:val="single" w:sz="18" w:space="0" w:color="000000"/>
              <w:bottom w:val="single" w:sz="18" w:space="0" w:color="000000"/>
            </w:tcBorders>
            <w:shd w:val="clear" w:color="auto" w:fill="FFFFFF"/>
            <w:vAlign w:val="center"/>
          </w:tcPr>
          <w:p w14:paraId="12A44038" w14:textId="77777777" w:rsidR="001C5E22" w:rsidRPr="002A002D" w:rsidRDefault="001C5E22" w:rsidP="00397D30">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.914</w:t>
            </w:r>
          </w:p>
        </w:tc>
        <w:tc>
          <w:tcPr>
            <w:tcW w:w="473" w:type="pct"/>
            <w:tcBorders>
              <w:top w:val="nil"/>
              <w:bottom w:val="single" w:sz="18" w:space="0" w:color="000000"/>
            </w:tcBorders>
            <w:shd w:val="clear" w:color="auto" w:fill="FFFFFF"/>
            <w:vAlign w:val="center"/>
          </w:tcPr>
          <w:p w14:paraId="42407258" w14:textId="77777777" w:rsidR="001C5E22" w:rsidRPr="002A002D" w:rsidRDefault="001C5E22" w:rsidP="00397D30">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-.008</w:t>
            </w:r>
          </w:p>
        </w:tc>
        <w:tc>
          <w:tcPr>
            <w:tcW w:w="673" w:type="pct"/>
            <w:tcBorders>
              <w:top w:val="nil"/>
              <w:bottom w:val="single" w:sz="18" w:space="0" w:color="000000"/>
              <w:right w:val="single" w:sz="18" w:space="0" w:color="000000"/>
            </w:tcBorders>
            <w:shd w:val="clear" w:color="auto" w:fill="FFFFFF"/>
            <w:vAlign w:val="center"/>
          </w:tcPr>
          <w:p w14:paraId="3D6F772E" w14:textId="77777777" w:rsidR="001C5E22" w:rsidRPr="002A002D" w:rsidRDefault="001C5E22" w:rsidP="00397D30">
            <w:pPr>
              <w:autoSpaceDE w:val="0"/>
              <w:autoSpaceDN w:val="0"/>
              <w:adjustRightInd w:val="0"/>
              <w:spacing w:before="60" w:after="60" w:line="240" w:lineRule="auto"/>
              <w:ind w:left="60" w:right="60"/>
              <w:jc w:val="right"/>
              <w:rPr>
                <w:rFonts w:ascii="Times New Roman" w:hAnsi="Times New Roman" w:cs="Times New Roman"/>
                <w:sz w:val="20"/>
                <w:szCs w:val="20"/>
              </w:rPr>
            </w:pPr>
            <w:r w:rsidRPr="002A002D">
              <w:rPr>
                <w:rFonts w:ascii="Times New Roman" w:hAnsi="Times New Roman" w:cs="Times New Roman"/>
                <w:sz w:val="20"/>
                <w:szCs w:val="20"/>
              </w:rPr>
              <w:t>.066</w:t>
            </w:r>
          </w:p>
        </w:tc>
      </w:tr>
    </w:tbl>
    <w:p w14:paraId="74DC1526" w14:textId="403E5C0B" w:rsidR="00A35E63" w:rsidRPr="002A002D" w:rsidRDefault="00A35E63" w:rsidP="00A35E63">
      <w:pPr>
        <w:autoSpaceDE w:val="0"/>
        <w:autoSpaceDN w:val="0"/>
        <w:adjustRightInd w:val="0"/>
        <w:spacing w:before="480" w:after="480" w:line="480" w:lineRule="auto"/>
        <w:jc w:val="both"/>
        <w:rPr>
          <w:rFonts w:ascii="Times New Roman" w:eastAsia="Times New Roman" w:hAnsi="Times New Roman" w:cs="Times New Roman"/>
          <w:sz w:val="24"/>
          <w:szCs w:val="24"/>
          <w:lang w:eastAsia="en-GB"/>
        </w:rPr>
      </w:pPr>
      <w:r w:rsidRPr="002A002D">
        <w:rPr>
          <w:rFonts w:ascii="Times New Roman" w:eastAsia="Times New Roman" w:hAnsi="Times New Roman" w:cs="Times New Roman"/>
          <w:sz w:val="24"/>
          <w:szCs w:val="24"/>
          <w:lang w:eastAsia="en-GB"/>
        </w:rPr>
        <w:lastRenderedPageBreak/>
        <w:t>The democratic habitus of policing depend</w:t>
      </w:r>
      <w:r w:rsidR="00BA0713" w:rsidRPr="002A002D">
        <w:rPr>
          <w:rFonts w:ascii="Times New Roman" w:eastAsia="Times New Roman" w:hAnsi="Times New Roman" w:cs="Times New Roman"/>
          <w:sz w:val="24"/>
          <w:szCs w:val="24"/>
          <w:lang w:eastAsia="en-GB"/>
        </w:rPr>
        <w:t>s not</w:t>
      </w:r>
      <w:r w:rsidRPr="002A002D">
        <w:rPr>
          <w:rFonts w:ascii="Times New Roman" w:eastAsia="Times New Roman" w:hAnsi="Times New Roman" w:cs="Times New Roman"/>
          <w:sz w:val="24"/>
          <w:szCs w:val="24"/>
          <w:lang w:eastAsia="en-GB"/>
        </w:rPr>
        <w:t xml:space="preserve"> only </w:t>
      </w:r>
      <w:r w:rsidR="00BA0713" w:rsidRPr="002A002D">
        <w:rPr>
          <w:rFonts w:ascii="Times New Roman" w:eastAsia="Times New Roman" w:hAnsi="Times New Roman" w:cs="Times New Roman"/>
          <w:sz w:val="24"/>
          <w:szCs w:val="24"/>
          <w:lang w:eastAsia="en-GB"/>
        </w:rPr>
        <w:t xml:space="preserve">on </w:t>
      </w:r>
      <w:r w:rsidRPr="002A002D">
        <w:rPr>
          <w:rFonts w:ascii="Times New Roman" w:eastAsia="Times New Roman" w:hAnsi="Times New Roman" w:cs="Times New Roman"/>
          <w:sz w:val="24"/>
          <w:szCs w:val="24"/>
          <w:lang w:eastAsia="en-GB"/>
        </w:rPr>
        <w:t xml:space="preserve">public deliberation and accountability, but </w:t>
      </w:r>
      <w:r w:rsidR="00BA0713" w:rsidRPr="002A002D">
        <w:rPr>
          <w:rFonts w:ascii="Times New Roman" w:eastAsia="Times New Roman" w:hAnsi="Times New Roman" w:cs="Times New Roman"/>
          <w:sz w:val="24"/>
          <w:szCs w:val="24"/>
          <w:lang w:eastAsia="en-GB"/>
        </w:rPr>
        <w:t xml:space="preserve">also on </w:t>
      </w:r>
      <w:r w:rsidRPr="002A002D">
        <w:rPr>
          <w:rFonts w:ascii="Times New Roman" w:eastAsia="Times New Roman" w:hAnsi="Times New Roman" w:cs="Times New Roman"/>
          <w:sz w:val="24"/>
          <w:szCs w:val="24"/>
          <w:lang w:eastAsia="en-GB"/>
        </w:rPr>
        <w:t>the plurality of information available to the public</w:t>
      </w:r>
      <w:r w:rsidR="00BA0713"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w:t>
      </w:r>
      <w:r w:rsidR="00BA0713" w:rsidRPr="002A002D">
        <w:rPr>
          <w:rFonts w:ascii="Times New Roman" w:eastAsia="Times New Roman" w:hAnsi="Times New Roman" w:cs="Times New Roman"/>
          <w:sz w:val="24"/>
          <w:szCs w:val="24"/>
          <w:lang w:eastAsia="en-GB"/>
        </w:rPr>
        <w:t xml:space="preserve">which </w:t>
      </w:r>
      <w:r w:rsidRPr="002A002D">
        <w:rPr>
          <w:rFonts w:ascii="Times New Roman" w:eastAsia="Times New Roman" w:hAnsi="Times New Roman" w:cs="Times New Roman"/>
          <w:sz w:val="24"/>
          <w:szCs w:val="24"/>
          <w:lang w:eastAsia="en-GB"/>
        </w:rPr>
        <w:t xml:space="preserve">is another pillar that makes the habitus of policing a social space created by </w:t>
      </w:r>
      <w:r w:rsidR="00BA0713" w:rsidRPr="002A002D">
        <w:rPr>
          <w:rFonts w:ascii="Times New Roman" w:eastAsia="Times New Roman" w:hAnsi="Times New Roman" w:cs="Times New Roman"/>
          <w:sz w:val="24"/>
          <w:szCs w:val="24"/>
          <w:lang w:eastAsia="en-GB"/>
        </w:rPr>
        <w:t xml:space="preserve">a </w:t>
      </w:r>
      <w:r w:rsidRPr="002A002D">
        <w:rPr>
          <w:rFonts w:ascii="Times New Roman" w:eastAsia="Times New Roman" w:hAnsi="Times New Roman" w:cs="Times New Roman"/>
          <w:sz w:val="24"/>
          <w:szCs w:val="24"/>
          <w:lang w:eastAsia="en-GB"/>
        </w:rPr>
        <w:t>diversity of accounts, views and information. The plurality of information with the contribution of BWC</w:t>
      </w:r>
      <w:r w:rsidR="00BA0713" w:rsidRPr="002A002D">
        <w:rPr>
          <w:rFonts w:ascii="Times New Roman" w:eastAsia="Times New Roman" w:hAnsi="Times New Roman" w:cs="Times New Roman"/>
          <w:sz w:val="24"/>
          <w:szCs w:val="24"/>
          <w:lang w:eastAsia="en-GB"/>
        </w:rPr>
        <w:t>s</w:t>
      </w:r>
      <w:r w:rsidRPr="002A002D">
        <w:rPr>
          <w:rFonts w:ascii="Times New Roman" w:eastAsia="Times New Roman" w:hAnsi="Times New Roman" w:cs="Times New Roman"/>
          <w:sz w:val="24"/>
          <w:szCs w:val="24"/>
          <w:lang w:eastAsia="en-GB"/>
        </w:rPr>
        <w:t xml:space="preserve"> to investigated case</w:t>
      </w:r>
      <w:r w:rsidR="00BA0713" w:rsidRPr="002A002D">
        <w:rPr>
          <w:rFonts w:ascii="Times New Roman" w:eastAsia="Times New Roman" w:hAnsi="Times New Roman" w:cs="Times New Roman"/>
          <w:sz w:val="24"/>
          <w:szCs w:val="24"/>
          <w:lang w:eastAsia="en-GB"/>
        </w:rPr>
        <w:t>s</w:t>
      </w:r>
      <w:r w:rsidRPr="002A002D">
        <w:rPr>
          <w:rFonts w:ascii="Times New Roman" w:eastAsia="Times New Roman" w:hAnsi="Times New Roman" w:cs="Times New Roman"/>
          <w:sz w:val="24"/>
          <w:szCs w:val="24"/>
          <w:lang w:eastAsia="en-GB"/>
        </w:rPr>
        <w:t xml:space="preserve"> </w:t>
      </w:r>
      <w:r w:rsidR="00BA0713" w:rsidRPr="002A002D">
        <w:rPr>
          <w:rFonts w:ascii="Times New Roman" w:eastAsia="Times New Roman" w:hAnsi="Times New Roman" w:cs="Times New Roman"/>
          <w:sz w:val="24"/>
          <w:szCs w:val="24"/>
          <w:lang w:eastAsia="en-GB"/>
        </w:rPr>
        <w:t xml:space="preserve">means that </w:t>
      </w:r>
      <w:r w:rsidRPr="002A002D">
        <w:rPr>
          <w:rFonts w:ascii="Times New Roman" w:eastAsia="Times New Roman" w:hAnsi="Times New Roman" w:cs="Times New Roman"/>
          <w:sz w:val="24"/>
          <w:szCs w:val="24"/>
          <w:lang w:eastAsia="en-GB"/>
        </w:rPr>
        <w:t xml:space="preserve">the statements of police </w:t>
      </w:r>
      <w:r w:rsidR="00BA0713" w:rsidRPr="002A002D">
        <w:rPr>
          <w:rFonts w:ascii="Times New Roman" w:eastAsia="Times New Roman" w:hAnsi="Times New Roman" w:cs="Times New Roman"/>
          <w:sz w:val="24"/>
          <w:szCs w:val="24"/>
          <w:lang w:eastAsia="en-GB"/>
        </w:rPr>
        <w:t xml:space="preserve">are </w:t>
      </w:r>
      <w:r w:rsidRPr="002A002D">
        <w:rPr>
          <w:rFonts w:ascii="Times New Roman" w:eastAsia="Times New Roman" w:hAnsi="Times New Roman" w:cs="Times New Roman"/>
          <w:sz w:val="24"/>
          <w:szCs w:val="24"/>
          <w:lang w:eastAsia="en-GB"/>
        </w:rPr>
        <w:t xml:space="preserve">not the only source of evidence. Evidence-focused perceptions create dissent among members of police force when the </w:t>
      </w:r>
      <w:r w:rsidR="00BA0713" w:rsidRPr="002A002D">
        <w:rPr>
          <w:rFonts w:ascii="Times New Roman" w:eastAsia="Times New Roman" w:hAnsi="Times New Roman" w:cs="Times New Roman"/>
          <w:sz w:val="24"/>
          <w:szCs w:val="24"/>
          <w:lang w:eastAsia="en-GB"/>
        </w:rPr>
        <w:t xml:space="preserve">media use the </w:t>
      </w:r>
      <w:r w:rsidRPr="002A002D">
        <w:rPr>
          <w:rFonts w:ascii="Times New Roman" w:eastAsia="Times New Roman" w:hAnsi="Times New Roman" w:cs="Times New Roman"/>
          <w:sz w:val="24"/>
          <w:szCs w:val="24"/>
          <w:lang w:eastAsia="en-GB"/>
        </w:rPr>
        <w:t xml:space="preserve">footage against them. However, the availability of information to the public is one of the key dimensions in a healthy democracy. This is the reason that independent media play a critical role in the consolidation of democratic systems. The democratic habitus of policing, therefore, is shaped by the plurality of information to reach a just decision on investigated cases. Even though the respondents </w:t>
      </w:r>
      <w:r w:rsidR="00BA0713" w:rsidRPr="002A002D">
        <w:rPr>
          <w:rFonts w:ascii="Times New Roman" w:eastAsia="Times New Roman" w:hAnsi="Times New Roman" w:cs="Times New Roman"/>
          <w:sz w:val="24"/>
          <w:szCs w:val="24"/>
          <w:lang w:eastAsia="en-GB"/>
        </w:rPr>
        <w:t xml:space="preserve">strongly </w:t>
      </w:r>
      <w:r w:rsidRPr="002A002D">
        <w:rPr>
          <w:rFonts w:ascii="Times New Roman" w:eastAsia="Times New Roman" w:hAnsi="Times New Roman" w:cs="Times New Roman"/>
          <w:sz w:val="24"/>
          <w:szCs w:val="24"/>
          <w:lang w:eastAsia="en-GB"/>
        </w:rPr>
        <w:t xml:space="preserve">support the role of BWC in evidence collection, their concerns related to the discretion </w:t>
      </w:r>
      <w:r w:rsidR="00BA0713" w:rsidRPr="002A002D">
        <w:rPr>
          <w:rFonts w:ascii="Times New Roman" w:eastAsia="Times New Roman" w:hAnsi="Times New Roman" w:cs="Times New Roman"/>
          <w:sz w:val="24"/>
          <w:szCs w:val="24"/>
          <w:lang w:eastAsia="en-GB"/>
        </w:rPr>
        <w:t xml:space="preserve">on when, where and how </w:t>
      </w:r>
      <w:r w:rsidRPr="002A002D">
        <w:rPr>
          <w:rFonts w:ascii="Times New Roman" w:eastAsia="Times New Roman" w:hAnsi="Times New Roman" w:cs="Times New Roman"/>
          <w:sz w:val="24"/>
          <w:szCs w:val="24"/>
          <w:lang w:eastAsia="en-GB"/>
        </w:rPr>
        <w:t xml:space="preserve">to use the BWC </w:t>
      </w:r>
      <w:r w:rsidR="00BA0713" w:rsidRPr="002A002D">
        <w:rPr>
          <w:rFonts w:ascii="Times New Roman" w:eastAsia="Times New Roman" w:hAnsi="Times New Roman" w:cs="Times New Roman"/>
          <w:sz w:val="24"/>
          <w:szCs w:val="24"/>
          <w:lang w:eastAsia="en-GB"/>
        </w:rPr>
        <w:t>conflict</w:t>
      </w:r>
      <w:r w:rsidRPr="002A002D">
        <w:rPr>
          <w:rFonts w:ascii="Times New Roman" w:eastAsia="Times New Roman" w:hAnsi="Times New Roman" w:cs="Times New Roman"/>
          <w:sz w:val="24"/>
          <w:szCs w:val="24"/>
          <w:lang w:eastAsia="en-GB"/>
        </w:rPr>
        <w:t xml:space="preserve"> with the conditions that pave the path </w:t>
      </w:r>
      <w:r w:rsidR="00BA0713" w:rsidRPr="002A002D">
        <w:rPr>
          <w:rFonts w:ascii="Times New Roman" w:eastAsia="Times New Roman" w:hAnsi="Times New Roman" w:cs="Times New Roman"/>
          <w:sz w:val="24"/>
          <w:szCs w:val="24"/>
          <w:lang w:eastAsia="en-GB"/>
        </w:rPr>
        <w:t xml:space="preserve">to </w:t>
      </w:r>
      <w:r w:rsidRPr="002A002D">
        <w:rPr>
          <w:rFonts w:ascii="Times New Roman" w:eastAsia="Times New Roman" w:hAnsi="Times New Roman" w:cs="Times New Roman"/>
          <w:sz w:val="24"/>
          <w:szCs w:val="24"/>
          <w:lang w:eastAsia="en-GB"/>
        </w:rPr>
        <w:t>reaching plural and objective information.</w:t>
      </w:r>
    </w:p>
    <w:p w14:paraId="2FA7EA7B" w14:textId="33449867" w:rsidR="001B1029" w:rsidRPr="002A002D" w:rsidRDefault="00A35E63" w:rsidP="00A35E63">
      <w:pPr>
        <w:keepNext/>
        <w:spacing w:after="0" w:line="480" w:lineRule="auto"/>
        <w:rPr>
          <w:rFonts w:ascii="Times New Roman" w:hAnsi="Times New Roman" w:cs="Times New Roman"/>
          <w:b/>
          <w:sz w:val="24"/>
          <w:szCs w:val="24"/>
        </w:rPr>
      </w:pPr>
      <w:r w:rsidRPr="002A002D">
        <w:rPr>
          <w:rFonts w:ascii="Times New Roman" w:hAnsi="Times New Roman" w:cs="Times New Roman"/>
          <w:b/>
          <w:sz w:val="24"/>
          <w:szCs w:val="24"/>
        </w:rPr>
        <w:t xml:space="preserve">Concluding </w:t>
      </w:r>
      <w:r w:rsidR="00A8533F" w:rsidRPr="002A002D">
        <w:rPr>
          <w:rFonts w:ascii="Times New Roman" w:hAnsi="Times New Roman" w:cs="Times New Roman"/>
          <w:b/>
          <w:sz w:val="24"/>
          <w:szCs w:val="24"/>
        </w:rPr>
        <w:t>Remarks</w:t>
      </w:r>
    </w:p>
    <w:p w14:paraId="57DB4FEB" w14:textId="26050F8F" w:rsidR="00AB65BC" w:rsidRPr="002A002D" w:rsidRDefault="005A3BAF" w:rsidP="00680C8F">
      <w:pPr>
        <w:spacing w:after="480" w:line="480" w:lineRule="auto"/>
        <w:jc w:val="both"/>
        <w:rPr>
          <w:rFonts w:ascii="Times New Roman" w:hAnsi="Times New Roman" w:cs="Times New Roman"/>
          <w:sz w:val="24"/>
        </w:rPr>
      </w:pPr>
      <w:r w:rsidRPr="002A002D">
        <w:rPr>
          <w:rFonts w:ascii="Times New Roman" w:hAnsi="Times New Roman" w:cs="Times New Roman"/>
          <w:sz w:val="24"/>
        </w:rPr>
        <w:t xml:space="preserve">The image of </w:t>
      </w:r>
      <w:r w:rsidR="00BB6D2B" w:rsidRPr="002A002D">
        <w:rPr>
          <w:rFonts w:ascii="Times New Roman" w:hAnsi="Times New Roman" w:cs="Times New Roman"/>
          <w:sz w:val="24"/>
        </w:rPr>
        <w:t xml:space="preserve">BWCs </w:t>
      </w:r>
      <w:r w:rsidRPr="002A002D">
        <w:rPr>
          <w:rFonts w:ascii="Times New Roman" w:hAnsi="Times New Roman" w:cs="Times New Roman"/>
          <w:sz w:val="24"/>
        </w:rPr>
        <w:t xml:space="preserve">among the police we contacted is based on </w:t>
      </w:r>
      <w:r w:rsidR="00D332E5" w:rsidRPr="002A002D">
        <w:rPr>
          <w:rFonts w:ascii="Times New Roman" w:hAnsi="Times New Roman" w:cs="Times New Roman"/>
          <w:sz w:val="24"/>
        </w:rPr>
        <w:t>positive</w:t>
      </w:r>
      <w:r w:rsidRPr="002A002D">
        <w:rPr>
          <w:rFonts w:ascii="Times New Roman" w:hAnsi="Times New Roman" w:cs="Times New Roman"/>
          <w:sz w:val="24"/>
        </w:rPr>
        <w:t xml:space="preserve"> perceptions,</w:t>
      </w:r>
      <w:r w:rsidR="00D332E5" w:rsidRPr="002A002D">
        <w:rPr>
          <w:rFonts w:ascii="Times New Roman" w:hAnsi="Times New Roman" w:cs="Times New Roman"/>
          <w:sz w:val="24"/>
        </w:rPr>
        <w:t xml:space="preserve"> negative perceptions</w:t>
      </w:r>
      <w:r w:rsidRPr="002A002D">
        <w:rPr>
          <w:rFonts w:ascii="Times New Roman" w:hAnsi="Times New Roman" w:cs="Times New Roman"/>
          <w:sz w:val="24"/>
        </w:rPr>
        <w:t xml:space="preserve"> and evidence-focused perceptions</w:t>
      </w:r>
      <w:r w:rsidR="00BB6D2B" w:rsidRPr="002A002D">
        <w:rPr>
          <w:rFonts w:ascii="Times New Roman" w:hAnsi="Times New Roman" w:cs="Times New Roman"/>
          <w:sz w:val="24"/>
        </w:rPr>
        <w:t xml:space="preserve">. </w:t>
      </w:r>
      <w:r w:rsidR="00D332E5" w:rsidRPr="002A002D">
        <w:rPr>
          <w:rFonts w:ascii="Times New Roman" w:hAnsi="Times New Roman" w:cs="Times New Roman"/>
          <w:sz w:val="24"/>
        </w:rPr>
        <w:t>The positive perception</w:t>
      </w:r>
      <w:r w:rsidRPr="002A002D">
        <w:rPr>
          <w:rFonts w:ascii="Times New Roman" w:hAnsi="Times New Roman" w:cs="Times New Roman"/>
          <w:sz w:val="24"/>
        </w:rPr>
        <w:t>s</w:t>
      </w:r>
      <w:r w:rsidR="00D332E5" w:rsidRPr="002A002D">
        <w:rPr>
          <w:rFonts w:ascii="Times New Roman" w:hAnsi="Times New Roman" w:cs="Times New Roman"/>
          <w:sz w:val="24"/>
        </w:rPr>
        <w:t xml:space="preserve"> about BWCs </w:t>
      </w:r>
      <w:r w:rsidR="00A51EED" w:rsidRPr="002A002D">
        <w:rPr>
          <w:rFonts w:ascii="Times New Roman" w:hAnsi="Times New Roman" w:cs="Times New Roman"/>
          <w:sz w:val="24"/>
        </w:rPr>
        <w:t>may</w:t>
      </w:r>
      <w:r w:rsidR="00D332E5" w:rsidRPr="002A002D">
        <w:rPr>
          <w:rFonts w:ascii="Times New Roman" w:hAnsi="Times New Roman" w:cs="Times New Roman"/>
          <w:sz w:val="24"/>
        </w:rPr>
        <w:t xml:space="preserve"> increase </w:t>
      </w:r>
      <w:r w:rsidRPr="002A002D">
        <w:rPr>
          <w:rFonts w:ascii="Times New Roman" w:hAnsi="Times New Roman" w:cs="Times New Roman"/>
          <w:sz w:val="24"/>
        </w:rPr>
        <w:t>public deliberation</w:t>
      </w:r>
      <w:r w:rsidR="00BB6D2B" w:rsidRPr="002A002D">
        <w:rPr>
          <w:rFonts w:ascii="Times New Roman" w:hAnsi="Times New Roman" w:cs="Times New Roman"/>
          <w:sz w:val="24"/>
        </w:rPr>
        <w:t xml:space="preserve">. </w:t>
      </w:r>
      <w:r w:rsidRPr="002A002D">
        <w:rPr>
          <w:rFonts w:ascii="Times New Roman" w:hAnsi="Times New Roman" w:cs="Times New Roman"/>
          <w:sz w:val="24"/>
        </w:rPr>
        <w:t xml:space="preserve">The negative perceptions give priority </w:t>
      </w:r>
      <w:r w:rsidR="00A51EED" w:rsidRPr="002A002D">
        <w:rPr>
          <w:rFonts w:ascii="Times New Roman" w:hAnsi="Times New Roman" w:cs="Times New Roman"/>
          <w:sz w:val="24"/>
        </w:rPr>
        <w:t xml:space="preserve">to </w:t>
      </w:r>
      <w:r w:rsidRPr="002A002D">
        <w:rPr>
          <w:rFonts w:ascii="Times New Roman" w:hAnsi="Times New Roman" w:cs="Times New Roman"/>
          <w:sz w:val="24"/>
        </w:rPr>
        <w:t xml:space="preserve">the concern of being policed by the BWC that </w:t>
      </w:r>
      <w:r w:rsidR="00A51EED" w:rsidRPr="002A002D">
        <w:rPr>
          <w:rFonts w:ascii="Times New Roman" w:hAnsi="Times New Roman" w:cs="Times New Roman"/>
          <w:sz w:val="24"/>
        </w:rPr>
        <w:t xml:space="preserve">is </w:t>
      </w:r>
      <w:r w:rsidRPr="002A002D">
        <w:rPr>
          <w:rFonts w:ascii="Times New Roman" w:hAnsi="Times New Roman" w:cs="Times New Roman"/>
          <w:sz w:val="24"/>
        </w:rPr>
        <w:t xml:space="preserve">actually another factor increasing </w:t>
      </w:r>
      <w:r w:rsidR="00A51EED" w:rsidRPr="002A002D">
        <w:rPr>
          <w:rFonts w:ascii="Times New Roman" w:hAnsi="Times New Roman" w:cs="Times New Roman"/>
          <w:sz w:val="24"/>
        </w:rPr>
        <w:t xml:space="preserve">the </w:t>
      </w:r>
      <w:r w:rsidRPr="002A002D">
        <w:rPr>
          <w:rFonts w:ascii="Times New Roman" w:hAnsi="Times New Roman" w:cs="Times New Roman"/>
          <w:sz w:val="24"/>
        </w:rPr>
        <w:t xml:space="preserve">accountability of police. Finally, evidence-focused collection leads to </w:t>
      </w:r>
      <w:r w:rsidR="00A51EED" w:rsidRPr="002A002D">
        <w:rPr>
          <w:rFonts w:ascii="Times New Roman" w:hAnsi="Times New Roman" w:cs="Times New Roman"/>
          <w:sz w:val="24"/>
        </w:rPr>
        <w:t xml:space="preserve">a </w:t>
      </w:r>
      <w:r w:rsidRPr="002A002D">
        <w:rPr>
          <w:rFonts w:ascii="Times New Roman" w:hAnsi="Times New Roman" w:cs="Times New Roman"/>
          <w:sz w:val="24"/>
        </w:rPr>
        <w:t>diversity of information</w:t>
      </w:r>
      <w:r w:rsidR="00A51EED" w:rsidRPr="002A002D">
        <w:rPr>
          <w:rFonts w:ascii="Times New Roman" w:hAnsi="Times New Roman" w:cs="Times New Roman"/>
          <w:sz w:val="24"/>
        </w:rPr>
        <w:t>,</w:t>
      </w:r>
      <w:r w:rsidRPr="002A002D">
        <w:rPr>
          <w:rFonts w:ascii="Times New Roman" w:hAnsi="Times New Roman" w:cs="Times New Roman"/>
          <w:sz w:val="24"/>
        </w:rPr>
        <w:t xml:space="preserve"> and </w:t>
      </w:r>
      <w:r w:rsidR="00A51EED" w:rsidRPr="002A002D">
        <w:rPr>
          <w:rFonts w:ascii="Times New Roman" w:hAnsi="Times New Roman" w:cs="Times New Roman"/>
          <w:sz w:val="24"/>
        </w:rPr>
        <w:t>providing multiple sources of</w:t>
      </w:r>
      <w:r w:rsidRPr="002A002D">
        <w:rPr>
          <w:rFonts w:ascii="Times New Roman" w:hAnsi="Times New Roman" w:cs="Times New Roman"/>
          <w:sz w:val="24"/>
        </w:rPr>
        <w:t xml:space="preserve"> information to the public increases transparency. Therefore, the three </w:t>
      </w:r>
      <w:r w:rsidR="00A51EED" w:rsidRPr="002A002D">
        <w:rPr>
          <w:rFonts w:ascii="Times New Roman" w:hAnsi="Times New Roman" w:cs="Times New Roman"/>
          <w:sz w:val="24"/>
        </w:rPr>
        <w:t xml:space="preserve">types of </w:t>
      </w:r>
      <w:r w:rsidRPr="002A002D">
        <w:rPr>
          <w:rFonts w:ascii="Times New Roman" w:hAnsi="Times New Roman" w:cs="Times New Roman"/>
          <w:sz w:val="24"/>
        </w:rPr>
        <w:t>perception–positive perceptions, negative perceptions and evidence-focused perceptions</w:t>
      </w:r>
      <w:r w:rsidR="00A51EED" w:rsidRPr="002A002D">
        <w:rPr>
          <w:rFonts w:ascii="Times New Roman" w:hAnsi="Times New Roman" w:cs="Times New Roman"/>
          <w:sz w:val="24"/>
        </w:rPr>
        <w:t>–</w:t>
      </w:r>
      <w:r w:rsidRPr="002A002D">
        <w:rPr>
          <w:rFonts w:ascii="Times New Roman" w:hAnsi="Times New Roman" w:cs="Times New Roman"/>
          <w:sz w:val="24"/>
        </w:rPr>
        <w:t xml:space="preserve">shape the democratic habitus of policing by increasing public deliberation, making the police accountable and providing plural and objective information to the public to attain </w:t>
      </w:r>
      <w:r w:rsidR="00A51EED" w:rsidRPr="002A002D">
        <w:rPr>
          <w:rFonts w:ascii="Times New Roman" w:hAnsi="Times New Roman" w:cs="Times New Roman"/>
          <w:sz w:val="24"/>
        </w:rPr>
        <w:t xml:space="preserve">transparency in </w:t>
      </w:r>
      <w:r w:rsidRPr="002A002D">
        <w:rPr>
          <w:rFonts w:ascii="Times New Roman" w:hAnsi="Times New Roman" w:cs="Times New Roman"/>
          <w:sz w:val="24"/>
        </w:rPr>
        <w:t>policing.</w:t>
      </w:r>
    </w:p>
    <w:p w14:paraId="1395BF0B" w14:textId="3DD874C4" w:rsidR="00AB65BC" w:rsidRPr="002A002D" w:rsidRDefault="005A3BAF" w:rsidP="00680C8F">
      <w:pPr>
        <w:spacing w:after="480" w:line="480" w:lineRule="auto"/>
        <w:jc w:val="both"/>
        <w:rPr>
          <w:rFonts w:ascii="Times New Roman" w:hAnsi="Times New Roman" w:cs="Times New Roman"/>
          <w:sz w:val="24"/>
        </w:rPr>
      </w:pPr>
      <w:r w:rsidRPr="002A002D">
        <w:rPr>
          <w:rFonts w:ascii="Times New Roman" w:hAnsi="Times New Roman" w:cs="Times New Roman"/>
          <w:sz w:val="24"/>
        </w:rPr>
        <w:lastRenderedPageBreak/>
        <w:t xml:space="preserve">Policing activities </w:t>
      </w:r>
      <w:r w:rsidR="00BB6D2B" w:rsidRPr="002A002D">
        <w:rPr>
          <w:rFonts w:ascii="Times New Roman" w:hAnsi="Times New Roman" w:cs="Times New Roman"/>
          <w:sz w:val="24"/>
        </w:rPr>
        <w:t xml:space="preserve">can be enhanced </w:t>
      </w:r>
      <w:r w:rsidR="00A51EED" w:rsidRPr="002A002D">
        <w:rPr>
          <w:rFonts w:ascii="Times New Roman" w:hAnsi="Times New Roman" w:cs="Times New Roman"/>
          <w:sz w:val="24"/>
        </w:rPr>
        <w:t xml:space="preserve">by </w:t>
      </w:r>
      <w:r w:rsidR="00BB6D2B" w:rsidRPr="002A002D">
        <w:rPr>
          <w:rFonts w:ascii="Times New Roman" w:hAnsi="Times New Roman" w:cs="Times New Roman"/>
          <w:sz w:val="24"/>
        </w:rPr>
        <w:t xml:space="preserve">BWCs because of </w:t>
      </w:r>
      <w:r w:rsidR="00A51EED" w:rsidRPr="002A002D">
        <w:rPr>
          <w:rFonts w:ascii="Times New Roman" w:hAnsi="Times New Roman" w:cs="Times New Roman"/>
          <w:sz w:val="24"/>
        </w:rPr>
        <w:t xml:space="preserve">the </w:t>
      </w:r>
      <w:r w:rsidR="00BB6D2B" w:rsidRPr="002A002D">
        <w:rPr>
          <w:rFonts w:ascii="Times New Roman" w:hAnsi="Times New Roman" w:cs="Times New Roman"/>
          <w:sz w:val="24"/>
        </w:rPr>
        <w:t xml:space="preserve">potential impact on policing ASB, attaining public order, hindering domestic violence and providing more confidence in the police. </w:t>
      </w:r>
      <w:r w:rsidR="00B00D72" w:rsidRPr="002A002D">
        <w:rPr>
          <w:rFonts w:ascii="Times New Roman" w:hAnsi="Times New Roman" w:cs="Times New Roman"/>
          <w:sz w:val="24"/>
        </w:rPr>
        <w:t xml:space="preserve">The number of complaints filed against officers decreased significantly </w:t>
      </w:r>
      <w:r w:rsidR="00BB6D2B" w:rsidRPr="002A002D">
        <w:rPr>
          <w:rFonts w:ascii="Times New Roman" w:hAnsi="Times New Roman" w:cs="Times New Roman"/>
          <w:sz w:val="24"/>
        </w:rPr>
        <w:t>in other datasets</w:t>
      </w:r>
      <w:r w:rsidR="00A27815" w:rsidRPr="002A002D">
        <w:rPr>
          <w:rFonts w:ascii="Times New Roman" w:hAnsi="Times New Roman" w:cs="Times New Roman"/>
          <w:sz w:val="24"/>
        </w:rPr>
        <w:t xml:space="preserve"> thanks to the use of BWCs</w:t>
      </w:r>
      <w:r w:rsidR="00BB6D2B" w:rsidRPr="002A002D">
        <w:rPr>
          <w:rFonts w:ascii="Times New Roman" w:hAnsi="Times New Roman" w:cs="Times New Roman"/>
          <w:sz w:val="24"/>
        </w:rPr>
        <w:t xml:space="preserve"> </w:t>
      </w:r>
      <w:r w:rsidR="00B00D72" w:rsidRPr="002A002D">
        <w:rPr>
          <w:rFonts w:ascii="Times New Roman" w:hAnsi="Times New Roman" w:cs="Times New Roman"/>
          <w:sz w:val="24"/>
        </w:rPr>
        <w:t>(Ariel et al.</w:t>
      </w:r>
      <w:r w:rsidR="00383070" w:rsidRPr="002A002D">
        <w:rPr>
          <w:rFonts w:ascii="Times New Roman" w:hAnsi="Times New Roman" w:cs="Times New Roman"/>
          <w:sz w:val="24"/>
        </w:rPr>
        <w:t>,</w:t>
      </w:r>
      <w:r w:rsidR="00B00D72" w:rsidRPr="002A002D">
        <w:rPr>
          <w:rFonts w:ascii="Times New Roman" w:hAnsi="Times New Roman" w:cs="Times New Roman"/>
          <w:sz w:val="24"/>
        </w:rPr>
        <w:t xml:space="preserve"> 2014).</w:t>
      </w:r>
      <w:r w:rsidR="00BB6D2B" w:rsidRPr="002A002D">
        <w:rPr>
          <w:rFonts w:ascii="Times New Roman" w:hAnsi="Times New Roman" w:cs="Times New Roman"/>
          <w:sz w:val="24"/>
        </w:rPr>
        <w:t xml:space="preserve"> Our research also affirms that the </w:t>
      </w:r>
      <w:r w:rsidR="009C4301">
        <w:rPr>
          <w:rFonts w:ascii="Times New Roman" w:hAnsi="Times New Roman" w:cs="Times New Roman"/>
          <w:sz w:val="24"/>
        </w:rPr>
        <w:t xml:space="preserve">respondents </w:t>
      </w:r>
      <w:r w:rsidR="00BB6D2B" w:rsidRPr="002A002D">
        <w:rPr>
          <w:rFonts w:ascii="Times New Roman" w:hAnsi="Times New Roman" w:cs="Times New Roman"/>
          <w:sz w:val="24"/>
        </w:rPr>
        <w:t xml:space="preserve">perceive BWCs </w:t>
      </w:r>
      <w:r w:rsidR="00A51EED" w:rsidRPr="002A002D">
        <w:rPr>
          <w:rFonts w:ascii="Times New Roman" w:hAnsi="Times New Roman" w:cs="Times New Roman"/>
          <w:sz w:val="24"/>
        </w:rPr>
        <w:t xml:space="preserve">as </w:t>
      </w:r>
      <w:r w:rsidR="00BB6D2B" w:rsidRPr="002A002D">
        <w:rPr>
          <w:rFonts w:ascii="Times New Roman" w:hAnsi="Times New Roman" w:cs="Times New Roman"/>
          <w:sz w:val="24"/>
        </w:rPr>
        <w:t xml:space="preserve">important instrument to </w:t>
      </w:r>
      <w:r w:rsidR="00A51EED" w:rsidRPr="002A002D">
        <w:rPr>
          <w:rFonts w:ascii="Times New Roman" w:hAnsi="Times New Roman" w:cs="Times New Roman"/>
          <w:sz w:val="24"/>
        </w:rPr>
        <w:t xml:space="preserve">reduce </w:t>
      </w:r>
      <w:r w:rsidR="00BB6D2B" w:rsidRPr="002A002D">
        <w:rPr>
          <w:rFonts w:ascii="Times New Roman" w:hAnsi="Times New Roman" w:cs="Times New Roman"/>
          <w:sz w:val="24"/>
        </w:rPr>
        <w:t xml:space="preserve">the number of </w:t>
      </w:r>
      <w:r w:rsidR="00A51EED" w:rsidRPr="002A002D">
        <w:rPr>
          <w:rFonts w:ascii="Times New Roman" w:hAnsi="Times New Roman" w:cs="Times New Roman"/>
          <w:sz w:val="24"/>
        </w:rPr>
        <w:t xml:space="preserve">complaints </w:t>
      </w:r>
      <w:r w:rsidR="00BB6D2B" w:rsidRPr="002A002D">
        <w:rPr>
          <w:rFonts w:ascii="Times New Roman" w:hAnsi="Times New Roman" w:cs="Times New Roman"/>
          <w:sz w:val="24"/>
        </w:rPr>
        <w:t>against the police. On the other hand,</w:t>
      </w:r>
      <w:r w:rsidR="007458ED" w:rsidRPr="002A002D">
        <w:rPr>
          <w:rFonts w:ascii="Times New Roman" w:hAnsi="Times New Roman" w:cs="Times New Roman"/>
          <w:sz w:val="24"/>
        </w:rPr>
        <w:t xml:space="preserve"> our findings delineate another important and overlooked issue about</w:t>
      </w:r>
      <w:r w:rsidR="00BB6D2B" w:rsidRPr="002A002D">
        <w:rPr>
          <w:rFonts w:ascii="Times New Roman" w:hAnsi="Times New Roman" w:cs="Times New Roman"/>
          <w:sz w:val="24"/>
        </w:rPr>
        <w:t xml:space="preserve"> the role of BWCs in already marginalized communities such as BME</w:t>
      </w:r>
      <w:r w:rsidR="00474745" w:rsidRPr="002A002D">
        <w:rPr>
          <w:rFonts w:ascii="Times New Roman" w:hAnsi="Times New Roman" w:cs="Times New Roman"/>
          <w:sz w:val="24"/>
        </w:rPr>
        <w:t xml:space="preserve"> groups</w:t>
      </w:r>
      <w:r w:rsidR="007458ED" w:rsidRPr="002A002D">
        <w:rPr>
          <w:rFonts w:ascii="Times New Roman" w:hAnsi="Times New Roman" w:cs="Times New Roman"/>
          <w:sz w:val="24"/>
        </w:rPr>
        <w:t xml:space="preserve">. </w:t>
      </w:r>
      <w:r w:rsidR="00633A0E" w:rsidRPr="002A002D">
        <w:rPr>
          <w:rFonts w:ascii="Times New Roman" w:hAnsi="Times New Roman" w:cs="Times New Roman"/>
          <w:sz w:val="24"/>
        </w:rPr>
        <w:t>Accessibility and accountability are central issues in neighbourhood policing to create safer communities (Bullock</w:t>
      </w:r>
      <w:r w:rsidR="00383070" w:rsidRPr="002A002D">
        <w:rPr>
          <w:rFonts w:ascii="Times New Roman" w:hAnsi="Times New Roman" w:cs="Times New Roman"/>
          <w:sz w:val="24"/>
        </w:rPr>
        <w:t>,</w:t>
      </w:r>
      <w:r w:rsidR="00633A0E" w:rsidRPr="002A002D">
        <w:rPr>
          <w:rFonts w:ascii="Times New Roman" w:hAnsi="Times New Roman" w:cs="Times New Roman"/>
          <w:sz w:val="24"/>
        </w:rPr>
        <w:t xml:space="preserve"> 2010). However,</w:t>
      </w:r>
      <w:r w:rsidR="000571C5" w:rsidRPr="002A002D">
        <w:rPr>
          <w:rFonts w:ascii="Times New Roman" w:hAnsi="Times New Roman" w:cs="Times New Roman"/>
          <w:sz w:val="24"/>
        </w:rPr>
        <w:t xml:space="preserve"> even if </w:t>
      </w:r>
      <w:r w:rsidR="00A51EED" w:rsidRPr="002A002D">
        <w:rPr>
          <w:rFonts w:ascii="Times New Roman" w:hAnsi="Times New Roman" w:cs="Times New Roman"/>
          <w:sz w:val="24"/>
        </w:rPr>
        <w:t xml:space="preserve">there is a </w:t>
      </w:r>
      <w:r w:rsidR="000571C5" w:rsidRPr="002A002D">
        <w:rPr>
          <w:rFonts w:ascii="Times New Roman" w:hAnsi="Times New Roman" w:cs="Times New Roman"/>
          <w:sz w:val="24"/>
        </w:rPr>
        <w:t xml:space="preserve">positive connection </w:t>
      </w:r>
      <w:r w:rsidR="00A51EED" w:rsidRPr="002A002D">
        <w:rPr>
          <w:rFonts w:ascii="Times New Roman" w:hAnsi="Times New Roman" w:cs="Times New Roman"/>
          <w:sz w:val="24"/>
        </w:rPr>
        <w:t>due to</w:t>
      </w:r>
      <w:r w:rsidR="000571C5" w:rsidRPr="002A002D">
        <w:rPr>
          <w:rFonts w:ascii="Times New Roman" w:hAnsi="Times New Roman" w:cs="Times New Roman"/>
          <w:sz w:val="24"/>
        </w:rPr>
        <w:t xml:space="preserve"> mediated communication between the police and BME communities,</w:t>
      </w:r>
      <w:r w:rsidR="00633A0E" w:rsidRPr="002A002D">
        <w:rPr>
          <w:rFonts w:ascii="Times New Roman" w:hAnsi="Times New Roman" w:cs="Times New Roman"/>
          <w:sz w:val="24"/>
        </w:rPr>
        <w:t xml:space="preserve"> t</w:t>
      </w:r>
      <w:r w:rsidR="00BB6D2B" w:rsidRPr="002A002D">
        <w:rPr>
          <w:rFonts w:ascii="Times New Roman" w:hAnsi="Times New Roman" w:cs="Times New Roman"/>
          <w:sz w:val="24"/>
        </w:rPr>
        <w:t xml:space="preserve">he </w:t>
      </w:r>
      <w:r w:rsidR="000571C5" w:rsidRPr="002A002D">
        <w:rPr>
          <w:rFonts w:ascii="Times New Roman" w:hAnsi="Times New Roman" w:cs="Times New Roman"/>
          <w:sz w:val="24"/>
        </w:rPr>
        <w:t xml:space="preserve">relationship between the </w:t>
      </w:r>
      <w:r w:rsidR="00BB6D2B" w:rsidRPr="002A002D">
        <w:rPr>
          <w:rFonts w:ascii="Times New Roman" w:hAnsi="Times New Roman" w:cs="Times New Roman"/>
          <w:sz w:val="24"/>
        </w:rPr>
        <w:t>police</w:t>
      </w:r>
      <w:r w:rsidR="000571C5" w:rsidRPr="002A002D">
        <w:rPr>
          <w:rFonts w:ascii="Times New Roman" w:hAnsi="Times New Roman" w:cs="Times New Roman"/>
          <w:sz w:val="24"/>
        </w:rPr>
        <w:t xml:space="preserve"> and BME groups </w:t>
      </w:r>
      <w:r w:rsidR="00A51EED" w:rsidRPr="002A002D">
        <w:rPr>
          <w:rFonts w:ascii="Times New Roman" w:hAnsi="Times New Roman" w:cs="Times New Roman"/>
          <w:sz w:val="24"/>
        </w:rPr>
        <w:t xml:space="preserve">is </w:t>
      </w:r>
      <w:r w:rsidR="000571C5" w:rsidRPr="002A002D">
        <w:rPr>
          <w:rFonts w:ascii="Times New Roman" w:hAnsi="Times New Roman" w:cs="Times New Roman"/>
          <w:sz w:val="24"/>
        </w:rPr>
        <w:t xml:space="preserve">complex and has </w:t>
      </w:r>
      <w:r w:rsidR="007458ED" w:rsidRPr="002A002D">
        <w:rPr>
          <w:rFonts w:ascii="Times New Roman" w:hAnsi="Times New Roman" w:cs="Times New Roman"/>
          <w:sz w:val="24"/>
        </w:rPr>
        <w:t xml:space="preserve">a </w:t>
      </w:r>
      <w:r w:rsidR="000571C5" w:rsidRPr="002A002D">
        <w:rPr>
          <w:rFonts w:ascii="Times New Roman" w:hAnsi="Times New Roman" w:cs="Times New Roman"/>
          <w:sz w:val="24"/>
        </w:rPr>
        <w:t>notorious history (Barrett et al.</w:t>
      </w:r>
      <w:r w:rsidR="0052320D" w:rsidRPr="002A002D">
        <w:rPr>
          <w:rFonts w:ascii="Times New Roman" w:hAnsi="Times New Roman" w:cs="Times New Roman"/>
          <w:sz w:val="24"/>
        </w:rPr>
        <w:t>, 2014</w:t>
      </w:r>
      <w:r w:rsidR="000571C5" w:rsidRPr="002A002D">
        <w:rPr>
          <w:rFonts w:ascii="Times New Roman" w:hAnsi="Times New Roman" w:cs="Times New Roman"/>
          <w:sz w:val="24"/>
        </w:rPr>
        <w:t xml:space="preserve">). </w:t>
      </w:r>
      <w:r w:rsidR="00633A0E" w:rsidRPr="002A002D">
        <w:rPr>
          <w:rFonts w:ascii="Times New Roman" w:hAnsi="Times New Roman" w:cs="Times New Roman"/>
          <w:sz w:val="24"/>
        </w:rPr>
        <w:t>Hence,</w:t>
      </w:r>
      <w:r w:rsidR="007458ED" w:rsidRPr="002A002D">
        <w:rPr>
          <w:rFonts w:ascii="Times New Roman" w:hAnsi="Times New Roman" w:cs="Times New Roman"/>
          <w:sz w:val="24"/>
        </w:rPr>
        <w:t xml:space="preserve"> the BWC </w:t>
      </w:r>
      <w:r w:rsidRPr="002A002D">
        <w:rPr>
          <w:rFonts w:ascii="Times New Roman" w:hAnsi="Times New Roman" w:cs="Times New Roman"/>
          <w:sz w:val="24"/>
        </w:rPr>
        <w:t>is not perceived</w:t>
      </w:r>
      <w:r w:rsidR="00BB6D2B" w:rsidRPr="002A002D">
        <w:rPr>
          <w:rFonts w:ascii="Times New Roman" w:hAnsi="Times New Roman" w:cs="Times New Roman"/>
          <w:sz w:val="24"/>
        </w:rPr>
        <w:t xml:space="preserve"> </w:t>
      </w:r>
      <w:r w:rsidRPr="002A002D">
        <w:rPr>
          <w:rFonts w:ascii="Times New Roman" w:hAnsi="Times New Roman" w:cs="Times New Roman"/>
          <w:sz w:val="24"/>
        </w:rPr>
        <w:t xml:space="preserve">positively when the issue is the relationship between the police and BME groups. Yet, these negative perceptions actually democratise the habitus of policing and </w:t>
      </w:r>
      <w:r w:rsidR="00A51EED" w:rsidRPr="002A002D">
        <w:rPr>
          <w:rFonts w:ascii="Times New Roman" w:hAnsi="Times New Roman" w:cs="Times New Roman"/>
          <w:sz w:val="24"/>
        </w:rPr>
        <w:t xml:space="preserve">they </w:t>
      </w:r>
      <w:r w:rsidRPr="002A002D">
        <w:rPr>
          <w:rFonts w:ascii="Times New Roman" w:hAnsi="Times New Roman" w:cs="Times New Roman"/>
          <w:sz w:val="24"/>
        </w:rPr>
        <w:t>may increase trust toward police among BME groups.</w:t>
      </w:r>
    </w:p>
    <w:p w14:paraId="72CEC636" w14:textId="4C91AEF5" w:rsidR="0020247A" w:rsidRPr="002A002D" w:rsidRDefault="00474745" w:rsidP="00680C8F">
      <w:pPr>
        <w:spacing w:after="480" w:line="480" w:lineRule="auto"/>
        <w:jc w:val="both"/>
        <w:rPr>
          <w:rFonts w:ascii="Times New Roman" w:eastAsia="Times New Roman" w:hAnsi="Times New Roman" w:cs="Times New Roman"/>
          <w:sz w:val="24"/>
          <w:szCs w:val="24"/>
          <w:lang w:eastAsia="en-GB"/>
        </w:rPr>
      </w:pPr>
      <w:r w:rsidRPr="002A002D">
        <w:rPr>
          <w:rFonts w:ascii="Times New Roman" w:hAnsi="Times New Roman" w:cs="Times New Roman"/>
          <w:sz w:val="24"/>
        </w:rPr>
        <w:t xml:space="preserve">The second most important contribution of BWCs is in evidence collection. Our data indicate that BWCs may </w:t>
      </w:r>
      <w:r w:rsidR="007458ED" w:rsidRPr="002A002D">
        <w:rPr>
          <w:rFonts w:ascii="Times New Roman" w:hAnsi="Times New Roman" w:cs="Times New Roman"/>
          <w:sz w:val="24"/>
        </w:rPr>
        <w:t>influence</w:t>
      </w:r>
      <w:r w:rsidRPr="002A002D">
        <w:rPr>
          <w:rFonts w:ascii="Times New Roman" w:hAnsi="Times New Roman" w:cs="Times New Roman"/>
          <w:sz w:val="24"/>
        </w:rPr>
        <w:t xml:space="preserve"> evidence collection</w:t>
      </w:r>
      <w:r w:rsidR="007458ED" w:rsidRPr="002A002D">
        <w:rPr>
          <w:rFonts w:ascii="Times New Roman" w:hAnsi="Times New Roman" w:cs="Times New Roman"/>
          <w:sz w:val="24"/>
        </w:rPr>
        <w:t xml:space="preserve"> positively</w:t>
      </w:r>
      <w:r w:rsidR="006D2E10" w:rsidRPr="002A002D">
        <w:rPr>
          <w:rFonts w:ascii="Times New Roman" w:hAnsi="Times New Roman" w:cs="Times New Roman"/>
          <w:sz w:val="24"/>
        </w:rPr>
        <w:t>,</w:t>
      </w:r>
      <w:r w:rsidRPr="002A002D">
        <w:rPr>
          <w:rFonts w:ascii="Times New Roman" w:hAnsi="Times New Roman" w:cs="Times New Roman"/>
          <w:sz w:val="24"/>
        </w:rPr>
        <w:t xml:space="preserve"> particularly in </w:t>
      </w:r>
      <w:r w:rsidR="00A51EED" w:rsidRPr="002A002D">
        <w:rPr>
          <w:rFonts w:ascii="Times New Roman" w:hAnsi="Times New Roman" w:cs="Times New Roman"/>
          <w:sz w:val="24"/>
        </w:rPr>
        <w:t xml:space="preserve">the </w:t>
      </w:r>
      <w:r w:rsidRPr="002A002D">
        <w:rPr>
          <w:rFonts w:ascii="Times New Roman" w:hAnsi="Times New Roman" w:cs="Times New Roman"/>
          <w:sz w:val="24"/>
        </w:rPr>
        <w:t xml:space="preserve">criminal justice system. Nevertheless, unsurprisingly, the </w:t>
      </w:r>
      <w:r w:rsidR="009C4301">
        <w:rPr>
          <w:rFonts w:ascii="Times New Roman" w:hAnsi="Times New Roman" w:cs="Times New Roman"/>
          <w:sz w:val="24"/>
        </w:rPr>
        <w:t>respondents</w:t>
      </w:r>
      <w:r w:rsidRPr="002A002D">
        <w:rPr>
          <w:rFonts w:ascii="Times New Roman" w:hAnsi="Times New Roman" w:cs="Times New Roman"/>
          <w:sz w:val="24"/>
        </w:rPr>
        <w:t xml:space="preserve"> would like</w:t>
      </w:r>
      <w:r w:rsidR="005A3BAF" w:rsidRPr="002A002D">
        <w:rPr>
          <w:rFonts w:ascii="Times New Roman" w:hAnsi="Times New Roman" w:cs="Times New Roman"/>
          <w:sz w:val="24"/>
        </w:rPr>
        <w:t xml:space="preserve"> to control the use of </w:t>
      </w:r>
      <w:r w:rsidR="00A51EED" w:rsidRPr="002A002D">
        <w:rPr>
          <w:rFonts w:ascii="Times New Roman" w:hAnsi="Times New Roman" w:cs="Times New Roman"/>
          <w:sz w:val="24"/>
        </w:rPr>
        <w:t xml:space="preserve">these </w:t>
      </w:r>
      <w:r w:rsidR="005A3BAF" w:rsidRPr="002A002D">
        <w:rPr>
          <w:rFonts w:ascii="Times New Roman" w:hAnsi="Times New Roman" w:cs="Times New Roman"/>
          <w:sz w:val="24"/>
        </w:rPr>
        <w:t xml:space="preserve">devices, which diminishes the strength of the democratic habitus of policing. This is the reason that our central argument supports </w:t>
      </w:r>
      <w:r w:rsidR="00A51EED" w:rsidRPr="002A002D">
        <w:rPr>
          <w:rFonts w:ascii="Times New Roman" w:hAnsi="Times New Roman" w:cs="Times New Roman"/>
          <w:sz w:val="24"/>
        </w:rPr>
        <w:t xml:space="preserve">the view </w:t>
      </w:r>
      <w:r w:rsidR="005A3BAF" w:rsidRPr="002A002D">
        <w:rPr>
          <w:rFonts w:ascii="Times New Roman" w:hAnsi="Times New Roman" w:cs="Times New Roman"/>
          <w:sz w:val="24"/>
        </w:rPr>
        <w:t xml:space="preserve">that positive perceptions, negative perceptions and evidence-focused perceptions offer the conditions to attain a democratic habitus of policing; however, </w:t>
      </w:r>
      <w:r w:rsidR="00A51EED" w:rsidRPr="002A002D">
        <w:rPr>
          <w:rFonts w:ascii="Times New Roman" w:hAnsi="Times New Roman" w:cs="Times New Roman"/>
          <w:sz w:val="24"/>
        </w:rPr>
        <w:t>they do</w:t>
      </w:r>
      <w:r w:rsidR="005A3BAF" w:rsidRPr="002A002D">
        <w:rPr>
          <w:rFonts w:ascii="Times New Roman" w:hAnsi="Times New Roman" w:cs="Times New Roman"/>
          <w:sz w:val="24"/>
        </w:rPr>
        <w:t xml:space="preserve"> not guarantee the consolidation of democratic habitus of policing. The authority of police to decide when, where and how to use BWC violates the privacy of citizens. In this context, </w:t>
      </w:r>
      <w:r w:rsidR="0020247A" w:rsidRPr="002A002D">
        <w:rPr>
          <w:rFonts w:ascii="Times New Roman" w:eastAsia="Times New Roman" w:hAnsi="Times New Roman" w:cs="Times New Roman"/>
          <w:sz w:val="24"/>
          <w:szCs w:val="24"/>
          <w:lang w:eastAsia="en-GB"/>
        </w:rPr>
        <w:t>“</w:t>
      </w:r>
      <w:r w:rsidR="005A3BAF" w:rsidRPr="002A002D">
        <w:rPr>
          <w:rFonts w:ascii="Times New Roman" w:eastAsia="Times New Roman" w:hAnsi="Times New Roman" w:cs="Times New Roman"/>
          <w:sz w:val="24"/>
          <w:szCs w:val="24"/>
          <w:lang w:eastAsia="en-GB"/>
        </w:rPr>
        <w:t>i</w:t>
      </w:r>
      <w:r w:rsidR="00373F27" w:rsidRPr="002A002D">
        <w:rPr>
          <w:rFonts w:ascii="Times New Roman" w:eastAsia="Times New Roman" w:hAnsi="Times New Roman" w:cs="Times New Roman"/>
          <w:sz w:val="24"/>
          <w:szCs w:val="24"/>
          <w:lang w:eastAsia="en-GB"/>
        </w:rPr>
        <w:t xml:space="preserve">t is very difficult to strike a balance between the privacy concerns that accompany police body-worn cameras and their alleged capacity to increase police </w:t>
      </w:r>
      <w:r w:rsidR="00373F27" w:rsidRPr="002A002D">
        <w:rPr>
          <w:rFonts w:ascii="Times New Roman" w:eastAsia="Times New Roman" w:hAnsi="Times New Roman" w:cs="Times New Roman"/>
          <w:sz w:val="24"/>
          <w:szCs w:val="24"/>
          <w:lang w:eastAsia="en-GB"/>
        </w:rPr>
        <w:lastRenderedPageBreak/>
        <w:t>accountability and transparency</w:t>
      </w:r>
      <w:r w:rsidR="0020247A" w:rsidRPr="002A002D">
        <w:rPr>
          <w:rFonts w:ascii="Times New Roman" w:eastAsia="Times New Roman" w:hAnsi="Times New Roman" w:cs="Times New Roman"/>
          <w:sz w:val="24"/>
          <w:szCs w:val="24"/>
          <w:lang w:eastAsia="en-GB"/>
        </w:rPr>
        <w:t>”</w:t>
      </w:r>
      <w:r w:rsidR="00373F27" w:rsidRPr="002A002D">
        <w:rPr>
          <w:rFonts w:ascii="Times New Roman" w:eastAsia="Times New Roman" w:hAnsi="Times New Roman" w:cs="Times New Roman"/>
          <w:sz w:val="24"/>
          <w:szCs w:val="24"/>
          <w:lang w:eastAsia="en-GB"/>
        </w:rPr>
        <w:t xml:space="preserve"> (Bud</w:t>
      </w:r>
      <w:r w:rsidR="00A51EED" w:rsidRPr="002A002D">
        <w:rPr>
          <w:rFonts w:ascii="Times New Roman" w:eastAsia="Times New Roman" w:hAnsi="Times New Roman" w:cs="Times New Roman"/>
          <w:sz w:val="24"/>
          <w:szCs w:val="24"/>
          <w:lang w:eastAsia="en-GB"/>
        </w:rPr>
        <w:t>,</w:t>
      </w:r>
      <w:r w:rsidR="00373F27" w:rsidRPr="002A002D">
        <w:rPr>
          <w:rFonts w:ascii="Times New Roman" w:eastAsia="Times New Roman" w:hAnsi="Times New Roman" w:cs="Times New Roman"/>
          <w:sz w:val="24"/>
          <w:szCs w:val="24"/>
          <w:lang w:eastAsia="en-GB"/>
        </w:rPr>
        <w:t xml:space="preserve"> 2016</w:t>
      </w:r>
      <w:r w:rsidR="00A51EED" w:rsidRPr="002A002D">
        <w:rPr>
          <w:rFonts w:ascii="Times New Roman" w:eastAsia="Times New Roman" w:hAnsi="Times New Roman" w:cs="Times New Roman"/>
          <w:sz w:val="24"/>
          <w:szCs w:val="24"/>
          <w:lang w:eastAsia="en-GB"/>
        </w:rPr>
        <w:t>, p.</w:t>
      </w:r>
      <w:r w:rsidR="00373F27" w:rsidRPr="002A002D">
        <w:rPr>
          <w:rFonts w:ascii="Times New Roman" w:eastAsia="Times New Roman" w:hAnsi="Times New Roman" w:cs="Times New Roman"/>
          <w:sz w:val="24"/>
          <w:szCs w:val="24"/>
          <w:lang w:eastAsia="en-GB"/>
        </w:rPr>
        <w:t xml:space="preserve"> 121).</w:t>
      </w:r>
      <w:r w:rsidR="005A3BAF" w:rsidRPr="002A002D">
        <w:rPr>
          <w:rFonts w:ascii="Times New Roman" w:eastAsia="Times New Roman" w:hAnsi="Times New Roman" w:cs="Times New Roman"/>
          <w:sz w:val="24"/>
          <w:szCs w:val="24"/>
          <w:lang w:eastAsia="en-GB"/>
        </w:rPr>
        <w:t xml:space="preserve"> The mobility of these cameras pose</w:t>
      </w:r>
      <w:r w:rsidR="00A51EED" w:rsidRPr="002A002D">
        <w:rPr>
          <w:rFonts w:ascii="Times New Roman" w:eastAsia="Times New Roman" w:hAnsi="Times New Roman" w:cs="Times New Roman"/>
          <w:sz w:val="24"/>
          <w:szCs w:val="24"/>
          <w:lang w:eastAsia="en-GB"/>
        </w:rPr>
        <w:t>s</w:t>
      </w:r>
      <w:r w:rsidR="005A3BAF" w:rsidRPr="002A002D">
        <w:rPr>
          <w:rFonts w:ascii="Times New Roman" w:eastAsia="Times New Roman" w:hAnsi="Times New Roman" w:cs="Times New Roman"/>
          <w:sz w:val="24"/>
          <w:szCs w:val="24"/>
          <w:lang w:eastAsia="en-GB"/>
        </w:rPr>
        <w:t xml:space="preserve"> serious risks about the violation of privacy rights (Lippert et al</w:t>
      </w:r>
      <w:r w:rsidR="00A51EED" w:rsidRPr="002A002D">
        <w:rPr>
          <w:rFonts w:ascii="Times New Roman" w:eastAsia="Times New Roman" w:hAnsi="Times New Roman" w:cs="Times New Roman"/>
          <w:sz w:val="24"/>
          <w:szCs w:val="24"/>
          <w:lang w:eastAsia="en-GB"/>
        </w:rPr>
        <w:t>.</w:t>
      </w:r>
      <w:r w:rsidR="005A3BAF" w:rsidRPr="002A002D">
        <w:rPr>
          <w:rFonts w:ascii="Times New Roman" w:eastAsia="Times New Roman" w:hAnsi="Times New Roman" w:cs="Times New Roman"/>
          <w:sz w:val="24"/>
          <w:szCs w:val="24"/>
          <w:lang w:eastAsia="en-GB"/>
        </w:rPr>
        <w:t xml:space="preserve">, 2016). Unsurprisingly, </w:t>
      </w:r>
      <w:r w:rsidR="00A51EED" w:rsidRPr="002A002D">
        <w:rPr>
          <w:rFonts w:ascii="Times New Roman" w:eastAsia="Times New Roman" w:hAnsi="Times New Roman" w:cs="Times New Roman"/>
          <w:sz w:val="24"/>
          <w:szCs w:val="24"/>
          <w:lang w:eastAsia="en-GB"/>
        </w:rPr>
        <w:t xml:space="preserve">adequate </w:t>
      </w:r>
      <w:r w:rsidR="005A3BAF" w:rsidRPr="002A002D">
        <w:rPr>
          <w:rFonts w:ascii="Times New Roman" w:eastAsia="Times New Roman" w:hAnsi="Times New Roman" w:cs="Times New Roman"/>
          <w:sz w:val="24"/>
          <w:szCs w:val="24"/>
          <w:lang w:eastAsia="en-GB"/>
        </w:rPr>
        <w:t xml:space="preserve">privacy and data protection regimes </w:t>
      </w:r>
      <w:r w:rsidR="00A51EED" w:rsidRPr="002A002D">
        <w:rPr>
          <w:rFonts w:ascii="Times New Roman" w:eastAsia="Times New Roman" w:hAnsi="Times New Roman" w:cs="Times New Roman"/>
          <w:sz w:val="24"/>
          <w:szCs w:val="24"/>
          <w:lang w:eastAsia="en-GB"/>
        </w:rPr>
        <w:t>have not been</w:t>
      </w:r>
      <w:r w:rsidR="005A3BAF" w:rsidRPr="002A002D">
        <w:rPr>
          <w:rFonts w:ascii="Times New Roman" w:eastAsia="Times New Roman" w:hAnsi="Times New Roman" w:cs="Times New Roman"/>
          <w:sz w:val="24"/>
          <w:szCs w:val="24"/>
          <w:lang w:eastAsia="en-GB"/>
        </w:rPr>
        <w:t xml:space="preserve"> designed and implemented </w:t>
      </w:r>
      <w:r w:rsidR="00A51EED" w:rsidRPr="002A002D">
        <w:rPr>
          <w:rFonts w:ascii="Times New Roman" w:eastAsia="Times New Roman" w:hAnsi="Times New Roman" w:cs="Times New Roman"/>
          <w:sz w:val="24"/>
          <w:szCs w:val="24"/>
          <w:lang w:eastAsia="en-GB"/>
        </w:rPr>
        <w:t xml:space="preserve">since </w:t>
      </w:r>
      <w:r w:rsidR="005A3BAF" w:rsidRPr="002A002D">
        <w:rPr>
          <w:rFonts w:ascii="Times New Roman" w:eastAsia="Times New Roman" w:hAnsi="Times New Roman" w:cs="Times New Roman"/>
          <w:sz w:val="24"/>
          <w:szCs w:val="24"/>
          <w:lang w:eastAsia="en-GB"/>
        </w:rPr>
        <w:t>the integration of BWCs to the policing practices</w:t>
      </w:r>
      <w:r w:rsidR="00E16438" w:rsidRPr="002A002D">
        <w:rPr>
          <w:rFonts w:ascii="Times New Roman" w:eastAsia="Times New Roman" w:hAnsi="Times New Roman" w:cs="Times New Roman"/>
          <w:sz w:val="24"/>
          <w:szCs w:val="24"/>
          <w:lang w:eastAsia="en-GB"/>
        </w:rPr>
        <w:t xml:space="preserve"> (Palmer</w:t>
      </w:r>
      <w:r w:rsidR="001A4E0D" w:rsidRPr="002A002D">
        <w:rPr>
          <w:rFonts w:ascii="Times New Roman" w:eastAsia="Times New Roman" w:hAnsi="Times New Roman" w:cs="Times New Roman"/>
          <w:sz w:val="24"/>
          <w:szCs w:val="24"/>
          <w:lang w:eastAsia="en-GB"/>
        </w:rPr>
        <w:t xml:space="preserve">, </w:t>
      </w:r>
      <w:r w:rsidR="00E16438" w:rsidRPr="002A002D">
        <w:rPr>
          <w:rFonts w:ascii="Times New Roman" w:eastAsia="Times New Roman" w:hAnsi="Times New Roman" w:cs="Times New Roman"/>
          <w:sz w:val="24"/>
          <w:szCs w:val="24"/>
          <w:lang w:eastAsia="en-GB"/>
        </w:rPr>
        <w:t>2016).</w:t>
      </w:r>
    </w:p>
    <w:p w14:paraId="0196EED2" w14:textId="3E9B2838" w:rsidR="0020247A" w:rsidRPr="002A002D" w:rsidRDefault="00116604" w:rsidP="00680C8F">
      <w:pPr>
        <w:spacing w:after="480" w:line="480" w:lineRule="auto"/>
        <w:jc w:val="both"/>
        <w:rPr>
          <w:rFonts w:ascii="Times New Roman" w:eastAsia="Times New Roman" w:hAnsi="Times New Roman" w:cs="Times New Roman"/>
          <w:sz w:val="24"/>
          <w:szCs w:val="24"/>
          <w:lang w:eastAsia="en-GB"/>
        </w:rPr>
      </w:pPr>
      <w:r w:rsidRPr="002A002D">
        <w:rPr>
          <w:rFonts w:ascii="Times New Roman" w:eastAsia="Times New Roman" w:hAnsi="Times New Roman" w:cs="Times New Roman"/>
          <w:sz w:val="24"/>
          <w:szCs w:val="24"/>
          <w:lang w:eastAsia="en-GB"/>
        </w:rPr>
        <w:t xml:space="preserve">As </w:t>
      </w:r>
      <w:r w:rsidR="004B6F5B" w:rsidRPr="002A002D">
        <w:rPr>
          <w:rFonts w:ascii="Times New Roman" w:eastAsia="Times New Roman" w:hAnsi="Times New Roman" w:cs="Times New Roman"/>
          <w:sz w:val="24"/>
          <w:szCs w:val="24"/>
          <w:lang w:eastAsia="en-GB"/>
        </w:rPr>
        <w:t xml:space="preserve">Lawrence </w:t>
      </w:r>
      <w:r w:rsidRPr="002A002D">
        <w:rPr>
          <w:rFonts w:ascii="Times New Roman" w:eastAsia="Times New Roman" w:hAnsi="Times New Roman" w:cs="Times New Roman"/>
          <w:sz w:val="24"/>
          <w:szCs w:val="24"/>
          <w:lang w:eastAsia="en-GB"/>
        </w:rPr>
        <w:t>(2015</w:t>
      </w:r>
      <w:r w:rsidR="001A4E0D" w:rsidRPr="002A002D">
        <w:rPr>
          <w:rFonts w:ascii="Times New Roman" w:eastAsia="Times New Roman" w:hAnsi="Times New Roman" w:cs="Times New Roman"/>
          <w:sz w:val="24"/>
          <w:szCs w:val="24"/>
          <w:lang w:eastAsia="en-GB"/>
        </w:rPr>
        <w:t xml:space="preserve">, p. </w:t>
      </w:r>
      <w:r w:rsidRPr="002A002D">
        <w:rPr>
          <w:rFonts w:ascii="Times New Roman" w:eastAsia="Times New Roman" w:hAnsi="Times New Roman" w:cs="Times New Roman"/>
          <w:sz w:val="24"/>
          <w:szCs w:val="24"/>
          <w:lang w:eastAsia="en-GB"/>
        </w:rPr>
        <w:t xml:space="preserve">632) suggested </w:t>
      </w:r>
      <w:r w:rsidR="00DA3544" w:rsidRPr="002A002D">
        <w:rPr>
          <w:rFonts w:ascii="Times New Roman" w:eastAsia="Times New Roman" w:hAnsi="Times New Roman" w:cs="Times New Roman"/>
          <w:sz w:val="24"/>
          <w:szCs w:val="24"/>
          <w:lang w:eastAsia="en-GB"/>
        </w:rPr>
        <w:t>astutely</w:t>
      </w:r>
      <w:r w:rsidRPr="002A002D">
        <w:rPr>
          <w:rFonts w:ascii="Times New Roman" w:eastAsia="Times New Roman" w:hAnsi="Times New Roman" w:cs="Times New Roman"/>
          <w:sz w:val="24"/>
          <w:szCs w:val="24"/>
          <w:lang w:eastAsia="en-GB"/>
        </w:rPr>
        <w:t xml:space="preserve">: </w:t>
      </w:r>
      <w:r w:rsidR="0020247A" w:rsidRPr="002A002D">
        <w:rPr>
          <w:rFonts w:ascii="Times New Roman" w:eastAsia="Times New Roman" w:hAnsi="Times New Roman" w:cs="Times New Roman"/>
          <w:sz w:val="24"/>
          <w:szCs w:val="24"/>
          <w:lang w:eastAsia="en-GB"/>
        </w:rPr>
        <w:t>“</w:t>
      </w:r>
      <w:r w:rsidR="008B7B5D" w:rsidRPr="002A002D">
        <w:rPr>
          <w:rFonts w:ascii="Times New Roman" w:eastAsia="Times New Roman" w:hAnsi="Times New Roman" w:cs="Times New Roman"/>
          <w:sz w:val="24"/>
          <w:szCs w:val="24"/>
          <w:lang w:eastAsia="en-GB"/>
        </w:rPr>
        <w:t>if requiring law enforcement to wear body cameras has even a small effect on improving relationships and creating safer interactions between officers and citizens, then it is worth considering implementation</w:t>
      </w:r>
      <w:r w:rsidRPr="002A002D">
        <w:rPr>
          <w:rFonts w:ascii="Times New Roman" w:eastAsia="Times New Roman" w:hAnsi="Times New Roman" w:cs="Times New Roman"/>
          <w:sz w:val="24"/>
          <w:szCs w:val="24"/>
          <w:lang w:eastAsia="en-GB"/>
        </w:rPr>
        <w:t>.</w:t>
      </w:r>
      <w:r w:rsidR="0020247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w:t>
      </w:r>
      <w:r w:rsidR="008B7B5D" w:rsidRPr="002A002D">
        <w:rPr>
          <w:rFonts w:ascii="Times New Roman" w:eastAsia="Times New Roman" w:hAnsi="Times New Roman" w:cs="Times New Roman"/>
          <w:sz w:val="24"/>
          <w:szCs w:val="24"/>
          <w:lang w:eastAsia="en-GB"/>
        </w:rPr>
        <w:t xml:space="preserve">In fact, the conditions that </w:t>
      </w:r>
      <w:r w:rsidRPr="002A002D">
        <w:rPr>
          <w:rFonts w:ascii="Times New Roman" w:eastAsia="Times New Roman" w:hAnsi="Times New Roman" w:cs="Times New Roman"/>
          <w:sz w:val="24"/>
          <w:szCs w:val="24"/>
          <w:lang w:eastAsia="en-GB"/>
        </w:rPr>
        <w:t xml:space="preserve">constitute </w:t>
      </w:r>
      <w:r w:rsidR="008B7B5D" w:rsidRPr="002A002D">
        <w:rPr>
          <w:rFonts w:ascii="Times New Roman" w:eastAsia="Times New Roman" w:hAnsi="Times New Roman" w:cs="Times New Roman"/>
          <w:sz w:val="24"/>
          <w:szCs w:val="24"/>
          <w:lang w:eastAsia="en-GB"/>
        </w:rPr>
        <w:t xml:space="preserve">the </w:t>
      </w:r>
      <w:r w:rsidRPr="002A002D">
        <w:rPr>
          <w:rFonts w:ascii="Times New Roman" w:eastAsia="Times New Roman" w:hAnsi="Times New Roman" w:cs="Times New Roman"/>
          <w:sz w:val="24"/>
          <w:szCs w:val="24"/>
          <w:lang w:eastAsia="en-GB"/>
        </w:rPr>
        <w:t>democratic habitus of policing</w:t>
      </w:r>
      <w:r w:rsidR="008B7B5D" w:rsidRPr="002A002D">
        <w:rPr>
          <w:rFonts w:ascii="Times New Roman" w:eastAsia="Times New Roman" w:hAnsi="Times New Roman" w:cs="Times New Roman"/>
          <w:sz w:val="24"/>
          <w:szCs w:val="24"/>
          <w:lang w:eastAsia="en-GB"/>
        </w:rPr>
        <w:t xml:space="preserve"> exist; however, </w:t>
      </w:r>
      <w:r w:rsidR="00A51EED" w:rsidRPr="002A002D">
        <w:rPr>
          <w:rFonts w:ascii="Times New Roman" w:eastAsia="Times New Roman" w:hAnsi="Times New Roman" w:cs="Times New Roman"/>
          <w:sz w:val="24"/>
          <w:szCs w:val="24"/>
          <w:lang w:eastAsia="en-GB"/>
        </w:rPr>
        <w:t xml:space="preserve">the </w:t>
      </w:r>
      <w:r w:rsidR="008B7B5D" w:rsidRPr="002A002D">
        <w:rPr>
          <w:rFonts w:ascii="Times New Roman" w:eastAsia="Times New Roman" w:hAnsi="Times New Roman" w:cs="Times New Roman"/>
          <w:sz w:val="24"/>
          <w:szCs w:val="24"/>
          <w:lang w:eastAsia="en-GB"/>
        </w:rPr>
        <w:t>availability of these conditions does not always make the habitus of policing democratic</w:t>
      </w:r>
      <w:r w:rsidR="00A51EED" w:rsidRPr="002A002D">
        <w:rPr>
          <w:rFonts w:ascii="Times New Roman" w:eastAsia="Times New Roman" w:hAnsi="Times New Roman" w:cs="Times New Roman"/>
          <w:sz w:val="24"/>
          <w:szCs w:val="24"/>
          <w:lang w:eastAsia="en-GB"/>
        </w:rPr>
        <w:t>,</w:t>
      </w:r>
      <w:r w:rsidR="008B7B5D" w:rsidRPr="002A002D">
        <w:rPr>
          <w:rFonts w:ascii="Times New Roman" w:eastAsia="Times New Roman" w:hAnsi="Times New Roman" w:cs="Times New Roman"/>
          <w:sz w:val="24"/>
          <w:szCs w:val="24"/>
          <w:lang w:eastAsia="en-GB"/>
        </w:rPr>
        <w:t xml:space="preserve"> so how policing is practiced becomes a princip</w:t>
      </w:r>
      <w:r w:rsidRPr="002A002D">
        <w:rPr>
          <w:rFonts w:ascii="Times New Roman" w:eastAsia="Times New Roman" w:hAnsi="Times New Roman" w:cs="Times New Roman"/>
          <w:sz w:val="24"/>
          <w:szCs w:val="24"/>
          <w:lang w:eastAsia="en-GB"/>
        </w:rPr>
        <w:t xml:space="preserve">al question we need to ask rather than </w:t>
      </w:r>
      <w:r w:rsidR="00DA3544" w:rsidRPr="002A002D">
        <w:rPr>
          <w:rFonts w:ascii="Times New Roman" w:eastAsia="Times New Roman" w:hAnsi="Times New Roman" w:cs="Times New Roman"/>
          <w:sz w:val="24"/>
          <w:szCs w:val="24"/>
          <w:lang w:eastAsia="en-GB"/>
        </w:rPr>
        <w:t xml:space="preserve">simply </w:t>
      </w:r>
      <w:r w:rsidR="00A51EED" w:rsidRPr="002A002D">
        <w:rPr>
          <w:rFonts w:ascii="Times New Roman" w:eastAsia="Times New Roman" w:hAnsi="Times New Roman" w:cs="Times New Roman"/>
          <w:sz w:val="24"/>
          <w:szCs w:val="24"/>
          <w:lang w:eastAsia="en-GB"/>
        </w:rPr>
        <w:t xml:space="preserve">the </w:t>
      </w:r>
      <w:r w:rsidRPr="002A002D">
        <w:rPr>
          <w:rFonts w:ascii="Times New Roman" w:eastAsia="Times New Roman" w:hAnsi="Times New Roman" w:cs="Times New Roman"/>
          <w:sz w:val="24"/>
          <w:szCs w:val="24"/>
          <w:lang w:eastAsia="en-GB"/>
        </w:rPr>
        <w:t xml:space="preserve">intervention and integration of the new technological tools </w:t>
      </w:r>
      <w:r w:rsidR="00A51EED" w:rsidRPr="002A002D">
        <w:rPr>
          <w:rFonts w:ascii="Times New Roman" w:eastAsia="Times New Roman" w:hAnsi="Times New Roman" w:cs="Times New Roman"/>
          <w:sz w:val="24"/>
          <w:szCs w:val="24"/>
          <w:lang w:eastAsia="en-GB"/>
        </w:rPr>
        <w:t>into</w:t>
      </w:r>
      <w:r w:rsidRPr="002A002D">
        <w:rPr>
          <w:rFonts w:ascii="Times New Roman" w:eastAsia="Times New Roman" w:hAnsi="Times New Roman" w:cs="Times New Roman"/>
          <w:sz w:val="24"/>
          <w:szCs w:val="24"/>
          <w:lang w:eastAsia="en-GB"/>
        </w:rPr>
        <w:t xml:space="preserve"> policing activities. Our findings confirm that the three different forms of perceptions offer sufficient factors to attain a democratic habitus of policing. However, consolidation </w:t>
      </w:r>
      <w:r w:rsidR="00A51EED" w:rsidRPr="002A002D">
        <w:rPr>
          <w:rFonts w:ascii="Times New Roman" w:eastAsia="Times New Roman" w:hAnsi="Times New Roman" w:cs="Times New Roman"/>
          <w:sz w:val="24"/>
          <w:szCs w:val="24"/>
          <w:lang w:eastAsia="en-GB"/>
        </w:rPr>
        <w:t xml:space="preserve">of </w:t>
      </w:r>
      <w:r w:rsidRPr="002A002D">
        <w:rPr>
          <w:rFonts w:ascii="Times New Roman" w:eastAsia="Times New Roman" w:hAnsi="Times New Roman" w:cs="Times New Roman"/>
          <w:sz w:val="24"/>
          <w:szCs w:val="24"/>
          <w:lang w:eastAsia="en-GB"/>
        </w:rPr>
        <w:t xml:space="preserve">the democratic habitus of policing depends on </w:t>
      </w:r>
      <w:r w:rsidR="00DA3544" w:rsidRPr="002A002D">
        <w:rPr>
          <w:rFonts w:ascii="Times New Roman" w:eastAsia="Times New Roman" w:hAnsi="Times New Roman" w:cs="Times New Roman"/>
          <w:sz w:val="24"/>
          <w:szCs w:val="24"/>
          <w:lang w:eastAsia="en-GB"/>
        </w:rPr>
        <w:t xml:space="preserve">other determining motives </w:t>
      </w:r>
      <w:r w:rsidR="00A51EED" w:rsidRPr="002A002D">
        <w:rPr>
          <w:rFonts w:ascii="Times New Roman" w:eastAsia="Times New Roman" w:hAnsi="Times New Roman" w:cs="Times New Roman"/>
          <w:sz w:val="24"/>
          <w:szCs w:val="24"/>
          <w:lang w:eastAsia="en-GB"/>
        </w:rPr>
        <w:t xml:space="preserve">for </w:t>
      </w:r>
      <w:r w:rsidRPr="002A002D">
        <w:rPr>
          <w:rFonts w:ascii="Times New Roman" w:eastAsia="Times New Roman" w:hAnsi="Times New Roman" w:cs="Times New Roman"/>
          <w:sz w:val="24"/>
          <w:szCs w:val="24"/>
          <w:lang w:eastAsia="en-GB"/>
        </w:rPr>
        <w:t>using BWCs not only a</w:t>
      </w:r>
      <w:r w:rsidR="00DA3544" w:rsidRPr="002A002D">
        <w:rPr>
          <w:rFonts w:ascii="Times New Roman" w:eastAsia="Times New Roman" w:hAnsi="Times New Roman" w:cs="Times New Roman"/>
          <w:sz w:val="24"/>
          <w:szCs w:val="24"/>
          <w:lang w:eastAsia="en-GB"/>
        </w:rPr>
        <w:t>s a</w:t>
      </w:r>
      <w:r w:rsidRPr="002A002D">
        <w:rPr>
          <w:rFonts w:ascii="Times New Roman" w:eastAsia="Times New Roman" w:hAnsi="Times New Roman" w:cs="Times New Roman"/>
          <w:sz w:val="24"/>
          <w:szCs w:val="24"/>
          <w:lang w:eastAsia="en-GB"/>
        </w:rPr>
        <w:t xml:space="preserve">n additional instrument of social control, but </w:t>
      </w:r>
      <w:r w:rsidR="00A51EED" w:rsidRPr="002A002D">
        <w:rPr>
          <w:rFonts w:ascii="Times New Roman" w:eastAsia="Times New Roman" w:hAnsi="Times New Roman" w:cs="Times New Roman"/>
          <w:sz w:val="24"/>
          <w:szCs w:val="24"/>
          <w:lang w:eastAsia="en-GB"/>
        </w:rPr>
        <w:t xml:space="preserve">also as </w:t>
      </w:r>
      <w:r w:rsidRPr="002A002D">
        <w:rPr>
          <w:rFonts w:ascii="Times New Roman" w:eastAsia="Times New Roman" w:hAnsi="Times New Roman" w:cs="Times New Roman"/>
          <w:sz w:val="24"/>
          <w:szCs w:val="24"/>
          <w:lang w:eastAsia="en-GB"/>
        </w:rPr>
        <w:t>an additional instrument of public justice through which we can increase public deliberation, keep the police force accountable</w:t>
      </w:r>
      <w:r w:rsidR="00CF74CA" w:rsidRPr="002A002D">
        <w:rPr>
          <w:rFonts w:ascii="Times New Roman" w:eastAsia="Times New Roman" w:hAnsi="Times New Roman" w:cs="Times New Roman"/>
          <w:sz w:val="24"/>
          <w:szCs w:val="24"/>
          <w:lang w:eastAsia="en-GB"/>
        </w:rPr>
        <w:t>,</w:t>
      </w:r>
      <w:r w:rsidRPr="002A002D">
        <w:rPr>
          <w:rFonts w:ascii="Times New Roman" w:eastAsia="Times New Roman" w:hAnsi="Times New Roman" w:cs="Times New Roman"/>
          <w:sz w:val="24"/>
          <w:szCs w:val="24"/>
          <w:lang w:eastAsia="en-GB"/>
        </w:rPr>
        <w:t xml:space="preserve"> and make multiple source</w:t>
      </w:r>
      <w:r w:rsidR="00711F90" w:rsidRPr="002A002D">
        <w:rPr>
          <w:rFonts w:ascii="Times New Roman" w:eastAsia="Times New Roman" w:hAnsi="Times New Roman" w:cs="Times New Roman"/>
          <w:sz w:val="24"/>
          <w:szCs w:val="24"/>
          <w:lang w:eastAsia="en-GB"/>
        </w:rPr>
        <w:t>s</w:t>
      </w:r>
      <w:r w:rsidRPr="002A002D">
        <w:rPr>
          <w:rFonts w:ascii="Times New Roman" w:eastAsia="Times New Roman" w:hAnsi="Times New Roman" w:cs="Times New Roman"/>
          <w:sz w:val="24"/>
          <w:szCs w:val="24"/>
          <w:lang w:eastAsia="en-GB"/>
        </w:rPr>
        <w:t xml:space="preserve"> of information available to the public.</w:t>
      </w:r>
    </w:p>
    <w:p w14:paraId="1654A2AB" w14:textId="77777777" w:rsidR="00680C8F" w:rsidRPr="002A002D" w:rsidRDefault="00680C8F">
      <w:pPr>
        <w:rPr>
          <w:rFonts w:ascii="Times New Roman" w:hAnsi="Times New Roman" w:cs="Times New Roman"/>
          <w:b/>
          <w:sz w:val="24"/>
        </w:rPr>
      </w:pPr>
      <w:r w:rsidRPr="002A002D">
        <w:rPr>
          <w:rFonts w:ascii="Times New Roman" w:hAnsi="Times New Roman" w:cs="Times New Roman"/>
          <w:b/>
          <w:sz w:val="24"/>
        </w:rPr>
        <w:br w:type="page"/>
      </w:r>
    </w:p>
    <w:p w14:paraId="47F12C53" w14:textId="77777777" w:rsidR="00CE16A1" w:rsidRPr="002A002D" w:rsidRDefault="00E07825" w:rsidP="00680C8F">
      <w:pPr>
        <w:keepNext/>
        <w:spacing w:after="0" w:line="480" w:lineRule="auto"/>
        <w:rPr>
          <w:rFonts w:ascii="Times New Roman" w:hAnsi="Times New Roman" w:cs="Times New Roman"/>
          <w:b/>
          <w:sz w:val="24"/>
        </w:rPr>
      </w:pPr>
      <w:r w:rsidRPr="002A002D">
        <w:rPr>
          <w:rFonts w:ascii="Times New Roman" w:hAnsi="Times New Roman" w:cs="Times New Roman"/>
          <w:b/>
          <w:sz w:val="24"/>
        </w:rPr>
        <w:lastRenderedPageBreak/>
        <w:t>References</w:t>
      </w:r>
    </w:p>
    <w:p w14:paraId="0A3E45F5" w14:textId="744A57DD" w:rsidR="00F74F59" w:rsidRPr="002A002D" w:rsidRDefault="00F74F59"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Ariel, B., Sutherland, A., Henstock, D., Young, J., and Sosinsk, G. (2018)</w:t>
      </w:r>
      <w:r w:rsidR="00A303D4"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6D5F3E" w:rsidRPr="002A002D">
        <w:rPr>
          <w:rFonts w:ascii="Times New Roman" w:hAnsi="Times New Roman" w:cs="Times New Roman"/>
          <w:sz w:val="24"/>
          <w:szCs w:val="24"/>
        </w:rPr>
        <w:t>“</w:t>
      </w:r>
      <w:r w:rsidRPr="002A002D">
        <w:rPr>
          <w:rFonts w:ascii="Times New Roman" w:hAnsi="Times New Roman" w:cs="Times New Roman"/>
          <w:sz w:val="24"/>
          <w:szCs w:val="24"/>
        </w:rPr>
        <w:t>The Deterrence</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 xml:space="preserve">Spectrum: Explaining Why Police Body-Worn Cameras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Work</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or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Backfire</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in</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Aggressive Police–Public Encounters</w:t>
      </w:r>
      <w:r w:rsidR="006D5F3E"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Policing: A Journal of Policy and Practice,</w:t>
      </w:r>
      <w:r w:rsidRPr="002A002D">
        <w:rPr>
          <w:rFonts w:ascii="Times New Roman" w:hAnsi="Times New Roman" w:cs="Times New Roman"/>
          <w:sz w:val="24"/>
          <w:szCs w:val="24"/>
        </w:rPr>
        <w:t xml:space="preserve"> </w:t>
      </w:r>
      <w:r w:rsidR="00882E29" w:rsidRPr="002A002D">
        <w:rPr>
          <w:rFonts w:ascii="Times New Roman" w:hAnsi="Times New Roman" w:cs="Times New Roman"/>
          <w:sz w:val="24"/>
          <w:szCs w:val="24"/>
        </w:rPr>
        <w:t xml:space="preserve">Vol. 12 No. 1, pp. </w:t>
      </w:r>
      <w:r w:rsidRPr="002A002D">
        <w:rPr>
          <w:rFonts w:ascii="Times New Roman" w:hAnsi="Times New Roman" w:cs="Times New Roman"/>
          <w:sz w:val="24"/>
          <w:szCs w:val="24"/>
        </w:rPr>
        <w:t>6–26.</w:t>
      </w:r>
    </w:p>
    <w:p w14:paraId="120E830D" w14:textId="67595065" w:rsidR="00575B1A" w:rsidRPr="002A002D" w:rsidRDefault="00D6251F"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Ariel, B., William </w:t>
      </w:r>
      <w:r w:rsidR="00383070" w:rsidRPr="002A002D">
        <w:rPr>
          <w:rFonts w:ascii="Times New Roman" w:hAnsi="Times New Roman" w:cs="Times New Roman"/>
          <w:sz w:val="24"/>
          <w:szCs w:val="24"/>
        </w:rPr>
        <w:t>F., and S</w:t>
      </w:r>
      <w:r w:rsidR="00AA5B6B" w:rsidRPr="002A002D">
        <w:rPr>
          <w:rFonts w:ascii="Times New Roman" w:hAnsi="Times New Roman" w:cs="Times New Roman"/>
          <w:sz w:val="24"/>
          <w:szCs w:val="24"/>
        </w:rPr>
        <w:t>utherland, A</w:t>
      </w:r>
      <w:r w:rsidR="00383070" w:rsidRPr="002A002D">
        <w:rPr>
          <w:rFonts w:ascii="Times New Roman" w:hAnsi="Times New Roman" w:cs="Times New Roman"/>
          <w:sz w:val="24"/>
          <w:szCs w:val="24"/>
        </w:rPr>
        <w:t>. (2014),</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The Effect of Police Body-Worn Cameras on Use</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of Force and Citizens</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Complaints Against the Police: A Randomized Controlled Trial</w:t>
      </w:r>
      <w:r w:rsidR="0020247A" w:rsidRPr="002A002D">
        <w:rPr>
          <w:rFonts w:ascii="Times New Roman" w:hAnsi="Times New Roman" w:cs="Times New Roman"/>
          <w:sz w:val="24"/>
          <w:szCs w:val="24"/>
        </w:rPr>
        <w:t>”</w:t>
      </w:r>
      <w:r w:rsidRPr="002A002D">
        <w:rPr>
          <w:rFonts w:ascii="Times New Roman" w:hAnsi="Times New Roman" w:cs="Times New Roman"/>
          <w:i/>
          <w:sz w:val="24"/>
          <w:szCs w:val="24"/>
        </w:rPr>
        <w:t xml:space="preserve"> Journal of Quantitative Criminology,</w:t>
      </w:r>
      <w:r w:rsidRPr="002A002D">
        <w:rPr>
          <w:rFonts w:ascii="Times New Roman" w:hAnsi="Times New Roman" w:cs="Times New Roman"/>
          <w:sz w:val="24"/>
          <w:szCs w:val="24"/>
        </w:rPr>
        <w:t xml:space="preserve"> </w:t>
      </w:r>
      <w:r w:rsidR="00882E29" w:rsidRPr="002A002D">
        <w:rPr>
          <w:rFonts w:ascii="Times New Roman" w:hAnsi="Times New Roman" w:cs="Times New Roman"/>
          <w:sz w:val="24"/>
          <w:szCs w:val="24"/>
        </w:rPr>
        <w:t>Vol. 31 No 3, pp.</w:t>
      </w:r>
      <w:r w:rsidRPr="002A002D">
        <w:rPr>
          <w:rFonts w:ascii="Times New Roman" w:hAnsi="Times New Roman" w:cs="Times New Roman"/>
          <w:sz w:val="24"/>
          <w:szCs w:val="24"/>
        </w:rPr>
        <w:t xml:space="preserve"> 509-535.</w:t>
      </w:r>
    </w:p>
    <w:p w14:paraId="51C6424B" w14:textId="745F9DDB" w:rsidR="00373F27" w:rsidRPr="002A002D" w:rsidRDefault="000E5065" w:rsidP="009B7DD8">
      <w:pPr>
        <w:pStyle w:val="NoSpacing"/>
        <w:spacing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Barrett, G</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A</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Fletcher, S</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M</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and Patel, T</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G. (2014)</w:t>
      </w:r>
      <w:r w:rsidR="00A303D4"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Black minority ethnic communities and</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levels of satisfaction with policing: findings from a study in the north of England.</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Criminology and Criminal Justice</w:t>
      </w:r>
      <w:r w:rsidRPr="002A002D">
        <w:rPr>
          <w:rFonts w:ascii="Times New Roman" w:hAnsi="Times New Roman" w:cs="Times New Roman"/>
          <w:sz w:val="24"/>
          <w:szCs w:val="24"/>
        </w:rPr>
        <w:t xml:space="preserve">, </w:t>
      </w:r>
      <w:r w:rsidR="00882E29" w:rsidRPr="002A002D">
        <w:rPr>
          <w:rFonts w:ascii="Times New Roman" w:hAnsi="Times New Roman" w:cs="Times New Roman"/>
          <w:sz w:val="24"/>
          <w:szCs w:val="24"/>
        </w:rPr>
        <w:t>Vol. 14 No. 2, pp.</w:t>
      </w:r>
      <w:r w:rsidRPr="002A002D">
        <w:rPr>
          <w:rFonts w:ascii="Times New Roman" w:hAnsi="Times New Roman" w:cs="Times New Roman"/>
          <w:sz w:val="24"/>
          <w:szCs w:val="24"/>
        </w:rPr>
        <w:t>196-215</w:t>
      </w:r>
      <w:r w:rsidR="00373F27" w:rsidRPr="002A002D">
        <w:rPr>
          <w:rFonts w:ascii="Times New Roman" w:hAnsi="Times New Roman" w:cs="Times New Roman"/>
          <w:sz w:val="24"/>
          <w:szCs w:val="24"/>
        </w:rPr>
        <w:t>.</w:t>
      </w:r>
    </w:p>
    <w:p w14:paraId="3DEA1668" w14:textId="760FC00A" w:rsidR="00373F27" w:rsidRPr="002A002D" w:rsidRDefault="00373F27" w:rsidP="009B7DD8">
      <w:pPr>
        <w:pStyle w:val="NoSpacing"/>
        <w:spacing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Bud, T. A. (2016)</w:t>
      </w:r>
      <w:r w:rsidR="00A303D4"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The Rise and Risks of Police Body-Worn Cameras in Canada</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w:t>
      </w:r>
      <w:r w:rsidR="00680C8F" w:rsidRPr="002A002D">
        <w:rPr>
          <w:rFonts w:ascii="Times New Roman" w:hAnsi="Times New Roman" w:cs="Times New Roman"/>
          <w:sz w:val="24"/>
          <w:szCs w:val="24"/>
        </w:rPr>
        <w:t xml:space="preserve"> </w:t>
      </w:r>
      <w:r w:rsidRPr="002A002D">
        <w:rPr>
          <w:rFonts w:ascii="Times New Roman" w:hAnsi="Times New Roman" w:cs="Times New Roman"/>
          <w:i/>
          <w:sz w:val="24"/>
          <w:szCs w:val="24"/>
        </w:rPr>
        <w:t>Surveillance &amp; Society</w:t>
      </w:r>
      <w:r w:rsidRPr="002A002D">
        <w:rPr>
          <w:rFonts w:ascii="Times New Roman" w:hAnsi="Times New Roman" w:cs="Times New Roman"/>
          <w:sz w:val="24"/>
          <w:szCs w:val="24"/>
        </w:rPr>
        <w:t xml:space="preserve">, </w:t>
      </w:r>
      <w:r w:rsidR="00882E29" w:rsidRPr="002A002D">
        <w:rPr>
          <w:rFonts w:ascii="Times New Roman" w:hAnsi="Times New Roman" w:cs="Times New Roman"/>
          <w:sz w:val="24"/>
          <w:szCs w:val="24"/>
        </w:rPr>
        <w:t xml:space="preserve">Vol. 14 No. 1, pp. </w:t>
      </w:r>
      <w:r w:rsidRPr="002A002D">
        <w:rPr>
          <w:rFonts w:ascii="Times New Roman" w:hAnsi="Times New Roman" w:cs="Times New Roman"/>
          <w:sz w:val="24"/>
          <w:szCs w:val="24"/>
        </w:rPr>
        <w:t>117-121.</w:t>
      </w:r>
    </w:p>
    <w:p w14:paraId="586A617B" w14:textId="013BBB75" w:rsidR="00373F27" w:rsidRPr="002A002D" w:rsidRDefault="00373F27" w:rsidP="009B7DD8">
      <w:pPr>
        <w:pStyle w:val="NoSpacing"/>
        <w:spacing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Bohman, J. (1996)</w:t>
      </w:r>
      <w:r w:rsidR="00A303D4" w:rsidRPr="002A002D">
        <w:rPr>
          <w:rFonts w:ascii="Times New Roman" w:hAnsi="Times New Roman" w:cs="Times New Roman"/>
          <w:sz w:val="24"/>
          <w:szCs w:val="24"/>
        </w:rPr>
        <w:t xml:space="preserve">, </w:t>
      </w:r>
      <w:r w:rsidRPr="002A002D">
        <w:rPr>
          <w:rFonts w:ascii="Times New Roman" w:hAnsi="Times New Roman" w:cs="Times New Roman"/>
          <w:i/>
          <w:sz w:val="24"/>
          <w:szCs w:val="24"/>
        </w:rPr>
        <w:t>Public Deliberation: Pluralism, Complexity</w:t>
      </w:r>
      <w:r w:rsidRPr="002A002D">
        <w:rPr>
          <w:rFonts w:ascii="Times New Roman" w:hAnsi="Times New Roman" w:cs="Times New Roman"/>
          <w:sz w:val="24"/>
          <w:szCs w:val="24"/>
        </w:rPr>
        <w:t xml:space="preserve">. </w:t>
      </w:r>
      <w:r w:rsidR="006D5F3E" w:rsidRPr="002A002D">
        <w:rPr>
          <w:rFonts w:ascii="Times New Roman" w:hAnsi="Times New Roman" w:cs="Times New Roman"/>
          <w:sz w:val="24"/>
          <w:szCs w:val="24"/>
        </w:rPr>
        <w:t>Cambridge, MA</w:t>
      </w:r>
      <w:r w:rsidRPr="002A002D">
        <w:rPr>
          <w:rFonts w:ascii="Times New Roman" w:hAnsi="Times New Roman" w:cs="Times New Roman"/>
          <w:sz w:val="24"/>
          <w:szCs w:val="24"/>
        </w:rPr>
        <w:t>: MIT Press.</w:t>
      </w:r>
    </w:p>
    <w:p w14:paraId="042A9363" w14:textId="77777777" w:rsidR="00575B1A" w:rsidRDefault="00575B1A"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Bourdieu, P. (1977), </w:t>
      </w:r>
      <w:r w:rsidRPr="002A002D">
        <w:rPr>
          <w:rFonts w:ascii="Times New Roman" w:hAnsi="Times New Roman" w:cs="Times New Roman"/>
          <w:i/>
          <w:sz w:val="24"/>
          <w:szCs w:val="24"/>
        </w:rPr>
        <w:t>Outline of a Theory of Practice</w:t>
      </w:r>
      <w:r w:rsidRPr="002A002D">
        <w:rPr>
          <w:rFonts w:ascii="Times New Roman" w:hAnsi="Times New Roman" w:cs="Times New Roman"/>
          <w:sz w:val="24"/>
          <w:szCs w:val="24"/>
        </w:rPr>
        <w:t>. Cambridge: Cambridge University</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Press.</w:t>
      </w:r>
    </w:p>
    <w:p w14:paraId="7140F662" w14:textId="7C88C5A5" w:rsidR="00FC5631" w:rsidRPr="002A002D" w:rsidRDefault="00FC5631" w:rsidP="009B7DD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Bourdieu, P. (1977), The Logic of Practice.</w:t>
      </w:r>
    </w:p>
    <w:p w14:paraId="7064FF6C" w14:textId="279E448D" w:rsidR="00633A0E" w:rsidRPr="002A002D" w:rsidRDefault="00633A0E" w:rsidP="009B7DD8">
      <w:pPr>
        <w:pStyle w:val="NoSpacing"/>
        <w:spacing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Bullock, K. (2010)</w:t>
      </w:r>
      <w:r w:rsidR="00383070"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Improving accessibility and accountability — neighbourhood</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policing and the policing pledge</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Safer Communities</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9 No. 1, pp.</w:t>
      </w:r>
      <w:r w:rsidRPr="002A002D">
        <w:rPr>
          <w:rFonts w:ascii="Times New Roman" w:hAnsi="Times New Roman" w:cs="Times New Roman"/>
          <w:sz w:val="24"/>
          <w:szCs w:val="24"/>
        </w:rPr>
        <w:t xml:space="preserve"> 10-19</w:t>
      </w:r>
      <w:r w:rsidR="009B7DD8" w:rsidRPr="002A002D">
        <w:rPr>
          <w:rFonts w:ascii="Times New Roman" w:hAnsi="Times New Roman" w:cs="Times New Roman"/>
          <w:sz w:val="24"/>
          <w:szCs w:val="24"/>
        </w:rPr>
        <w:t>.</w:t>
      </w:r>
    </w:p>
    <w:p w14:paraId="6DA7D6DB" w14:textId="59685FD3" w:rsidR="00B22AFA" w:rsidRPr="002A002D" w:rsidRDefault="00D6251F"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Coudert, F., </w:t>
      </w:r>
      <w:r w:rsidR="003724E4" w:rsidRPr="002A002D">
        <w:rPr>
          <w:rFonts w:ascii="Times New Roman" w:hAnsi="Times New Roman" w:cs="Times New Roman"/>
          <w:sz w:val="24"/>
          <w:szCs w:val="24"/>
        </w:rPr>
        <w:t>B</w:t>
      </w:r>
      <w:r w:rsidR="00697E12" w:rsidRPr="002A002D">
        <w:rPr>
          <w:rFonts w:ascii="Times New Roman" w:hAnsi="Times New Roman" w:cs="Times New Roman"/>
          <w:sz w:val="24"/>
          <w:szCs w:val="24"/>
        </w:rPr>
        <w:t>utin, D</w:t>
      </w:r>
      <w:r w:rsidRPr="002A002D">
        <w:rPr>
          <w:rFonts w:ascii="Times New Roman" w:hAnsi="Times New Roman" w:cs="Times New Roman"/>
          <w:sz w:val="24"/>
          <w:szCs w:val="24"/>
        </w:rPr>
        <w:t>.</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and </w:t>
      </w:r>
      <w:r w:rsidR="003724E4" w:rsidRPr="002A002D">
        <w:rPr>
          <w:rFonts w:ascii="Times New Roman" w:hAnsi="Times New Roman" w:cs="Times New Roman"/>
          <w:sz w:val="24"/>
          <w:szCs w:val="24"/>
        </w:rPr>
        <w:t>L</w:t>
      </w:r>
      <w:r w:rsidR="00697E12" w:rsidRPr="002A002D">
        <w:rPr>
          <w:rFonts w:ascii="Times New Roman" w:hAnsi="Times New Roman" w:cs="Times New Roman"/>
          <w:sz w:val="24"/>
          <w:szCs w:val="24"/>
        </w:rPr>
        <w:t xml:space="preserve">e </w:t>
      </w:r>
      <w:r w:rsidR="003724E4" w:rsidRPr="002A002D">
        <w:rPr>
          <w:rFonts w:ascii="Times New Roman" w:hAnsi="Times New Roman" w:cs="Times New Roman"/>
          <w:sz w:val="24"/>
          <w:szCs w:val="24"/>
        </w:rPr>
        <w:t>M</w:t>
      </w:r>
      <w:r w:rsidR="00697E12" w:rsidRPr="002A002D">
        <w:rPr>
          <w:rFonts w:ascii="Times New Roman" w:hAnsi="Times New Roman" w:cs="Times New Roman"/>
          <w:sz w:val="24"/>
          <w:szCs w:val="24"/>
        </w:rPr>
        <w:t>atayer, D</w:t>
      </w:r>
      <w:r w:rsidRPr="002A002D">
        <w:rPr>
          <w:rFonts w:ascii="Times New Roman" w:hAnsi="Times New Roman" w:cs="Times New Roman"/>
          <w:sz w:val="24"/>
          <w:szCs w:val="24"/>
        </w:rPr>
        <w:t>. (2015)</w:t>
      </w:r>
      <w:r w:rsidR="00383070"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Body-worn Cameras for police</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accountability: Opportunities and Risks</w:t>
      </w:r>
      <w:r w:rsidR="008F4258" w:rsidRPr="002A002D">
        <w:rPr>
          <w:rFonts w:ascii="Times New Roman" w:hAnsi="Times New Roman" w:cs="Times New Roman"/>
          <w:sz w:val="24"/>
          <w:szCs w:val="24"/>
        </w:rPr>
        <w:t>.</w:t>
      </w:r>
      <w:r w:rsidR="0020247A" w:rsidRPr="002A002D">
        <w:rPr>
          <w:rFonts w:ascii="Times New Roman" w:hAnsi="Times New Roman" w:cs="Times New Roman"/>
          <w:sz w:val="24"/>
          <w:szCs w:val="24"/>
        </w:rPr>
        <w:t>”</w:t>
      </w:r>
      <w:r w:rsidR="008F4258" w:rsidRPr="002A002D">
        <w:rPr>
          <w:rFonts w:ascii="Times New Roman" w:hAnsi="Times New Roman" w:cs="Times New Roman"/>
          <w:sz w:val="24"/>
          <w:szCs w:val="24"/>
        </w:rPr>
        <w:t xml:space="preserve"> </w:t>
      </w:r>
      <w:r w:rsidRPr="002A002D">
        <w:rPr>
          <w:rFonts w:ascii="Times New Roman" w:hAnsi="Times New Roman" w:cs="Times New Roman"/>
          <w:i/>
          <w:sz w:val="24"/>
          <w:szCs w:val="24"/>
        </w:rPr>
        <w:t>Computer Law &amp; Security</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31 No. 6,</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 xml:space="preserve">pp. </w:t>
      </w:r>
      <w:r w:rsidRPr="002A002D">
        <w:rPr>
          <w:rFonts w:ascii="Times New Roman" w:hAnsi="Times New Roman" w:cs="Times New Roman"/>
          <w:sz w:val="24"/>
          <w:szCs w:val="24"/>
        </w:rPr>
        <w:t>749-762.</w:t>
      </w:r>
    </w:p>
    <w:p w14:paraId="5AEA7CE1" w14:textId="3F4DD426" w:rsidR="00B22AFA" w:rsidRPr="002A002D" w:rsidRDefault="00B22AFA" w:rsidP="009B7DD8">
      <w:pPr>
        <w:pStyle w:val="NoSpacing"/>
        <w:spacing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Delli Carpini M. X., Cook F. L.</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and Jacobs L. R. (2004),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Public Deliberations, Discursive</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Participation and Citizen. Engagement: A Review of the Empirical Literature.</w:t>
      </w:r>
      <w:r w:rsidR="0020247A" w:rsidRPr="002A002D">
        <w:rPr>
          <w:rFonts w:ascii="Times New Roman" w:hAnsi="Times New Roman" w:cs="Times New Roman"/>
          <w:sz w:val="24"/>
          <w:szCs w:val="24"/>
        </w:rPr>
        <w:t>”</w:t>
      </w:r>
      <w:r w:rsidR="00680C8F" w:rsidRPr="002A002D">
        <w:rPr>
          <w:rFonts w:ascii="Times New Roman" w:hAnsi="Times New Roman" w:cs="Times New Roman"/>
          <w:sz w:val="24"/>
          <w:szCs w:val="24"/>
        </w:rPr>
        <w:t xml:space="preserve"> </w:t>
      </w:r>
      <w:r w:rsidRPr="002A002D">
        <w:rPr>
          <w:rFonts w:ascii="Times New Roman" w:hAnsi="Times New Roman" w:cs="Times New Roman"/>
          <w:i/>
          <w:sz w:val="24"/>
          <w:szCs w:val="24"/>
        </w:rPr>
        <w:t xml:space="preserve">Annual Review of Political Science, </w:t>
      </w:r>
      <w:r w:rsidR="0024028B" w:rsidRPr="002A002D">
        <w:rPr>
          <w:rFonts w:ascii="Times New Roman" w:hAnsi="Times New Roman" w:cs="Times New Roman"/>
          <w:sz w:val="24"/>
          <w:szCs w:val="24"/>
        </w:rPr>
        <w:t>Vol. 7 No. 1, pp.</w:t>
      </w:r>
      <w:r w:rsidRPr="002A002D">
        <w:rPr>
          <w:rFonts w:ascii="Times New Roman" w:hAnsi="Times New Roman" w:cs="Times New Roman"/>
          <w:sz w:val="24"/>
          <w:szCs w:val="24"/>
        </w:rPr>
        <w:t xml:space="preserve"> 315–344</w:t>
      </w:r>
      <w:r w:rsidR="009C3AD3" w:rsidRPr="002A002D">
        <w:rPr>
          <w:rFonts w:ascii="Times New Roman" w:hAnsi="Times New Roman" w:cs="Times New Roman"/>
          <w:sz w:val="24"/>
          <w:szCs w:val="24"/>
        </w:rPr>
        <w:t>.</w:t>
      </w:r>
    </w:p>
    <w:p w14:paraId="70C59E2D" w14:textId="6AF9103A" w:rsidR="0052320D" w:rsidRPr="002A002D" w:rsidRDefault="00383070" w:rsidP="009B7DD8">
      <w:pPr>
        <w:autoSpaceDE w:val="0"/>
        <w:autoSpaceDN w:val="0"/>
        <w:adjustRightInd w:val="0"/>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lastRenderedPageBreak/>
        <w:t>Freund, K. (2015),</w:t>
      </w:r>
      <w:r w:rsidR="00CE16A1"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00CE16A1" w:rsidRPr="002A002D">
        <w:rPr>
          <w:rFonts w:ascii="Times New Roman" w:hAnsi="Times New Roman" w:cs="Times New Roman"/>
          <w:sz w:val="24"/>
          <w:szCs w:val="24"/>
        </w:rPr>
        <w:t>When cameras are rolling: Privacy Implications of Body-Mounted</w:t>
      </w:r>
      <w:r w:rsidR="00680C8F" w:rsidRPr="002A002D">
        <w:rPr>
          <w:rFonts w:ascii="Times New Roman" w:hAnsi="Times New Roman" w:cs="Times New Roman"/>
          <w:sz w:val="24"/>
          <w:szCs w:val="24"/>
        </w:rPr>
        <w:t xml:space="preserve"> </w:t>
      </w:r>
      <w:r w:rsidR="00CE16A1" w:rsidRPr="002A002D">
        <w:rPr>
          <w:rFonts w:ascii="Times New Roman" w:hAnsi="Times New Roman" w:cs="Times New Roman"/>
          <w:sz w:val="24"/>
          <w:szCs w:val="24"/>
        </w:rPr>
        <w:t>Cameras on Police.</w:t>
      </w:r>
      <w:r w:rsidR="0020247A" w:rsidRPr="002A002D">
        <w:rPr>
          <w:rFonts w:ascii="Times New Roman" w:hAnsi="Times New Roman" w:cs="Times New Roman"/>
          <w:sz w:val="24"/>
          <w:szCs w:val="24"/>
        </w:rPr>
        <w:t>”</w:t>
      </w:r>
      <w:r w:rsidR="00CE16A1" w:rsidRPr="002A002D">
        <w:rPr>
          <w:rFonts w:ascii="Times New Roman" w:hAnsi="Times New Roman" w:cs="Times New Roman"/>
          <w:sz w:val="24"/>
          <w:szCs w:val="24"/>
        </w:rPr>
        <w:t xml:space="preserve"> </w:t>
      </w:r>
      <w:r w:rsidR="00CE16A1" w:rsidRPr="002A002D">
        <w:rPr>
          <w:rFonts w:ascii="Times New Roman" w:hAnsi="Times New Roman" w:cs="Times New Roman"/>
          <w:i/>
          <w:sz w:val="24"/>
          <w:szCs w:val="24"/>
        </w:rPr>
        <w:t>Columbia Journal of Law &amp; Social Affairs</w:t>
      </w:r>
      <w:r w:rsidR="00CE16A1"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40, No. 1, pp.</w:t>
      </w:r>
      <w:r w:rsidR="00CE16A1" w:rsidRPr="002A002D">
        <w:rPr>
          <w:rFonts w:ascii="Times New Roman" w:hAnsi="Times New Roman" w:cs="Times New Roman"/>
          <w:sz w:val="24"/>
          <w:szCs w:val="24"/>
        </w:rPr>
        <w:t xml:space="preserve"> 91-133.</w:t>
      </w:r>
    </w:p>
    <w:p w14:paraId="68520767" w14:textId="78644BB7" w:rsidR="00E16438" w:rsidRPr="002A002D" w:rsidRDefault="00383070"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Harvard Law Review</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(2015)</w:t>
      </w:r>
      <w:r w:rsidR="00A303D4"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00D6251F" w:rsidRPr="002A002D">
        <w:rPr>
          <w:rFonts w:ascii="Times New Roman" w:hAnsi="Times New Roman" w:cs="Times New Roman"/>
          <w:sz w:val="24"/>
          <w:szCs w:val="24"/>
        </w:rPr>
        <w:t>Chapter Four: Considering Police Body Worn Cameras.</w:t>
      </w:r>
      <w:r w:rsidR="0020247A" w:rsidRPr="002A002D">
        <w:rPr>
          <w:rFonts w:ascii="Times New Roman" w:hAnsi="Times New Roman" w:cs="Times New Roman"/>
          <w:sz w:val="24"/>
          <w:szCs w:val="24"/>
        </w:rPr>
        <w:t>”</w:t>
      </w:r>
      <w:r w:rsidR="00680C8F" w:rsidRPr="002A002D">
        <w:rPr>
          <w:rFonts w:ascii="Times New Roman" w:hAnsi="Times New Roman" w:cs="Times New Roman"/>
          <w:sz w:val="24"/>
          <w:szCs w:val="24"/>
        </w:rPr>
        <w:t xml:space="preserve"> </w:t>
      </w:r>
      <w:r w:rsidR="00D6251F" w:rsidRPr="002A002D">
        <w:rPr>
          <w:rFonts w:ascii="Times New Roman" w:hAnsi="Times New Roman" w:cs="Times New Roman"/>
          <w:i/>
          <w:sz w:val="24"/>
          <w:szCs w:val="24"/>
        </w:rPr>
        <w:t xml:space="preserve">Harvard Law Review, </w:t>
      </w:r>
      <w:r w:rsidR="0024028B" w:rsidRPr="002A002D">
        <w:rPr>
          <w:rFonts w:ascii="Times New Roman" w:hAnsi="Times New Roman" w:cs="Times New Roman"/>
          <w:sz w:val="24"/>
          <w:szCs w:val="24"/>
        </w:rPr>
        <w:t xml:space="preserve">Vol. </w:t>
      </w:r>
      <w:r w:rsidR="00D6251F" w:rsidRPr="002A002D">
        <w:rPr>
          <w:rFonts w:ascii="Times New Roman" w:hAnsi="Times New Roman" w:cs="Times New Roman"/>
          <w:sz w:val="24"/>
          <w:szCs w:val="24"/>
        </w:rPr>
        <w:t>128</w:t>
      </w:r>
      <w:r w:rsidR="0024028B" w:rsidRPr="002A002D">
        <w:rPr>
          <w:rFonts w:ascii="Times New Roman" w:hAnsi="Times New Roman" w:cs="Times New Roman"/>
          <w:sz w:val="24"/>
          <w:szCs w:val="24"/>
        </w:rPr>
        <w:t>, pp.</w:t>
      </w:r>
      <w:r w:rsidR="00D6251F" w:rsidRPr="002A002D">
        <w:rPr>
          <w:rFonts w:ascii="Times New Roman" w:hAnsi="Times New Roman" w:cs="Times New Roman"/>
          <w:sz w:val="24"/>
          <w:szCs w:val="24"/>
        </w:rPr>
        <w:t xml:space="preserve"> 1794-1817.</w:t>
      </w:r>
    </w:p>
    <w:p w14:paraId="2DF2D95B" w14:textId="71C2411F" w:rsidR="00E16438" w:rsidRPr="002A002D" w:rsidRDefault="008B7B5D" w:rsidP="009B7DD8">
      <w:pPr>
        <w:autoSpaceDE w:val="0"/>
        <w:autoSpaceDN w:val="0"/>
        <w:adjustRightInd w:val="0"/>
        <w:spacing w:after="0" w:line="480" w:lineRule="auto"/>
        <w:ind w:left="720" w:hanging="720"/>
        <w:rPr>
          <w:rFonts w:ascii="Times New Roman" w:hAnsi="Times New Roman" w:cs="Times New Roman"/>
          <w:sz w:val="24"/>
          <w:szCs w:val="20"/>
        </w:rPr>
      </w:pPr>
      <w:r w:rsidRPr="002A002D">
        <w:rPr>
          <w:rFonts w:ascii="Times New Roman" w:hAnsi="Times New Roman" w:cs="Times New Roman"/>
          <w:sz w:val="24"/>
          <w:szCs w:val="20"/>
        </w:rPr>
        <w:t>Lawrence, M. (2015)</w:t>
      </w:r>
      <w:r w:rsidR="00A303D4" w:rsidRPr="002A002D">
        <w:rPr>
          <w:rFonts w:ascii="Times New Roman" w:hAnsi="Times New Roman" w:cs="Times New Roman"/>
          <w:sz w:val="24"/>
          <w:szCs w:val="20"/>
        </w:rPr>
        <w:t>,</w:t>
      </w:r>
      <w:r w:rsidRPr="002A002D">
        <w:rPr>
          <w:rFonts w:ascii="Times New Roman" w:hAnsi="Times New Roman" w:cs="Times New Roman"/>
          <w:sz w:val="24"/>
          <w:szCs w:val="20"/>
        </w:rPr>
        <w:t xml:space="preserve"> </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Lights, Camera, Action: The Age of Body Cameras in Law Enforcement and. the Effects of Implementing Body Camera Programs in Rural Communities.</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 xml:space="preserve"> </w:t>
      </w:r>
      <w:r w:rsidRPr="002A002D">
        <w:rPr>
          <w:rFonts w:ascii="Times New Roman" w:hAnsi="Times New Roman" w:cs="Times New Roman"/>
          <w:i/>
          <w:sz w:val="24"/>
          <w:szCs w:val="20"/>
        </w:rPr>
        <w:t xml:space="preserve">North Dakota Law Review, </w:t>
      </w:r>
      <w:r w:rsidR="0024028B" w:rsidRPr="002A002D">
        <w:rPr>
          <w:rFonts w:ascii="Times New Roman" w:hAnsi="Times New Roman" w:cs="Times New Roman"/>
          <w:sz w:val="24"/>
          <w:szCs w:val="20"/>
        </w:rPr>
        <w:t>Vol. 91, pp.</w:t>
      </w:r>
      <w:r w:rsidRPr="002A002D">
        <w:rPr>
          <w:rFonts w:ascii="Times New Roman" w:hAnsi="Times New Roman" w:cs="Times New Roman"/>
          <w:sz w:val="24"/>
          <w:szCs w:val="20"/>
        </w:rPr>
        <w:t xml:space="preserve"> 611-632.</w:t>
      </w:r>
    </w:p>
    <w:p w14:paraId="588930DA" w14:textId="633B6FC6" w:rsidR="00CD3536" w:rsidRDefault="00CD3536" w:rsidP="009B7DD8">
      <w:pPr>
        <w:autoSpaceDE w:val="0"/>
        <w:autoSpaceDN w:val="0"/>
        <w:adjustRightInd w:val="0"/>
        <w:spacing w:after="0" w:line="480" w:lineRule="auto"/>
        <w:ind w:left="720" w:hanging="720"/>
        <w:rPr>
          <w:rFonts w:ascii="Times New Roman" w:hAnsi="Times New Roman" w:cs="Times New Roman"/>
          <w:sz w:val="24"/>
          <w:szCs w:val="20"/>
        </w:rPr>
      </w:pPr>
      <w:r w:rsidRPr="002A002D">
        <w:rPr>
          <w:rFonts w:ascii="Times New Roman" w:hAnsi="Times New Roman" w:cs="Times New Roman"/>
          <w:sz w:val="24"/>
          <w:szCs w:val="20"/>
        </w:rPr>
        <w:t>Lippert, Randy K.</w:t>
      </w:r>
      <w:r w:rsidR="009B7DD8" w:rsidRPr="002A002D">
        <w:rPr>
          <w:rFonts w:ascii="Times New Roman" w:hAnsi="Times New Roman" w:cs="Times New Roman"/>
          <w:sz w:val="24"/>
          <w:szCs w:val="20"/>
        </w:rPr>
        <w:t>,</w:t>
      </w:r>
      <w:r w:rsidRPr="002A002D">
        <w:rPr>
          <w:rFonts w:ascii="Times New Roman" w:hAnsi="Times New Roman" w:cs="Times New Roman"/>
          <w:sz w:val="24"/>
          <w:szCs w:val="20"/>
        </w:rPr>
        <w:t xml:space="preserve"> and Newell</w:t>
      </w:r>
      <w:r w:rsidR="009B7DD8" w:rsidRPr="002A002D">
        <w:rPr>
          <w:rFonts w:ascii="Times New Roman" w:hAnsi="Times New Roman" w:cs="Times New Roman"/>
          <w:sz w:val="24"/>
          <w:szCs w:val="20"/>
        </w:rPr>
        <w:t>, B. C</w:t>
      </w:r>
      <w:r w:rsidRPr="002A002D">
        <w:rPr>
          <w:rFonts w:ascii="Times New Roman" w:hAnsi="Times New Roman" w:cs="Times New Roman"/>
          <w:sz w:val="24"/>
          <w:szCs w:val="20"/>
        </w:rPr>
        <w:t xml:space="preserve">. (2016), </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Debate Introduction: The Privacy and</w:t>
      </w:r>
      <w:r w:rsidR="00680C8F" w:rsidRPr="002A002D">
        <w:rPr>
          <w:rFonts w:ascii="Times New Roman" w:hAnsi="Times New Roman" w:cs="Times New Roman"/>
          <w:sz w:val="24"/>
          <w:szCs w:val="20"/>
        </w:rPr>
        <w:t xml:space="preserve"> </w:t>
      </w:r>
      <w:r w:rsidRPr="002A002D">
        <w:rPr>
          <w:rFonts w:ascii="Times New Roman" w:hAnsi="Times New Roman" w:cs="Times New Roman"/>
          <w:sz w:val="24"/>
          <w:szCs w:val="20"/>
        </w:rPr>
        <w:t>Surveillance Implications of Police Body Cameras.</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 xml:space="preserve"> </w:t>
      </w:r>
      <w:r w:rsidRPr="002A002D">
        <w:rPr>
          <w:rFonts w:ascii="Times New Roman" w:hAnsi="Times New Roman" w:cs="Times New Roman"/>
          <w:i/>
          <w:sz w:val="24"/>
          <w:szCs w:val="20"/>
        </w:rPr>
        <w:t>Surveillance &amp; Society</w:t>
      </w:r>
      <w:r w:rsidRPr="002A002D">
        <w:rPr>
          <w:rFonts w:ascii="Times New Roman" w:hAnsi="Times New Roman" w:cs="Times New Roman"/>
          <w:sz w:val="24"/>
          <w:szCs w:val="20"/>
        </w:rPr>
        <w:t xml:space="preserve">, </w:t>
      </w:r>
      <w:r w:rsidR="0024028B" w:rsidRPr="002A002D">
        <w:rPr>
          <w:rFonts w:ascii="Times New Roman" w:hAnsi="Times New Roman" w:cs="Times New Roman"/>
          <w:sz w:val="24"/>
          <w:szCs w:val="20"/>
        </w:rPr>
        <w:t>Vol. 14 No. 1, pp.</w:t>
      </w:r>
      <w:r w:rsidRPr="002A002D">
        <w:rPr>
          <w:rFonts w:ascii="Times New Roman" w:hAnsi="Times New Roman" w:cs="Times New Roman"/>
          <w:sz w:val="24"/>
          <w:szCs w:val="20"/>
        </w:rPr>
        <w:t xml:space="preserve"> 113-116.</w:t>
      </w:r>
    </w:p>
    <w:p w14:paraId="3A77E70F" w14:textId="04E89ABB" w:rsidR="004303E4" w:rsidRPr="002A002D" w:rsidRDefault="00FC5631" w:rsidP="009B7DD8">
      <w:pPr>
        <w:autoSpaceDE w:val="0"/>
        <w:autoSpaceDN w:val="0"/>
        <w:adjustRightInd w:val="0"/>
        <w:spacing w:after="0" w:line="480" w:lineRule="auto"/>
        <w:ind w:left="720" w:hanging="720"/>
        <w:rPr>
          <w:rFonts w:ascii="Times New Roman" w:hAnsi="Times New Roman" w:cs="Times New Roman"/>
          <w:sz w:val="24"/>
          <w:szCs w:val="20"/>
        </w:rPr>
      </w:pPr>
      <w:r>
        <w:rPr>
          <w:rFonts w:ascii="Times New Roman" w:hAnsi="Times New Roman" w:cs="Times New Roman"/>
          <w:sz w:val="24"/>
          <w:szCs w:val="20"/>
        </w:rPr>
        <w:t>Mouffe, C.</w:t>
      </w:r>
      <w:r w:rsidR="004303E4" w:rsidRPr="004303E4">
        <w:rPr>
          <w:rFonts w:ascii="Times New Roman" w:hAnsi="Times New Roman" w:cs="Times New Roman"/>
          <w:sz w:val="24"/>
          <w:szCs w:val="20"/>
        </w:rPr>
        <w:t xml:space="preserve"> (2001)</w:t>
      </w:r>
      <w:r w:rsidR="004303E4">
        <w:rPr>
          <w:rFonts w:ascii="Times New Roman" w:hAnsi="Times New Roman" w:cs="Times New Roman"/>
          <w:sz w:val="24"/>
          <w:szCs w:val="20"/>
        </w:rPr>
        <w:t>,</w:t>
      </w:r>
      <w:r w:rsidR="004303E4" w:rsidRPr="004303E4">
        <w:rPr>
          <w:rFonts w:ascii="Times New Roman" w:hAnsi="Times New Roman" w:cs="Times New Roman"/>
          <w:sz w:val="24"/>
          <w:szCs w:val="20"/>
        </w:rPr>
        <w:t xml:space="preserve"> </w:t>
      </w:r>
      <w:r w:rsidR="004303E4">
        <w:rPr>
          <w:rFonts w:ascii="Times New Roman" w:hAnsi="Times New Roman" w:cs="Times New Roman"/>
          <w:sz w:val="24"/>
          <w:szCs w:val="20"/>
        </w:rPr>
        <w:t>“</w:t>
      </w:r>
      <w:r w:rsidR="004303E4" w:rsidRPr="004303E4">
        <w:rPr>
          <w:rFonts w:ascii="Times New Roman" w:hAnsi="Times New Roman" w:cs="Times New Roman"/>
          <w:sz w:val="24"/>
          <w:szCs w:val="20"/>
        </w:rPr>
        <w:t>Which kind of public space for a democratic habitus?</w:t>
      </w:r>
      <w:r w:rsidR="004303E4">
        <w:rPr>
          <w:rFonts w:ascii="Times New Roman" w:hAnsi="Times New Roman" w:cs="Times New Roman"/>
          <w:sz w:val="24"/>
          <w:szCs w:val="20"/>
        </w:rPr>
        <w:t xml:space="preserve">”. </w:t>
      </w:r>
      <w:r w:rsidR="004303E4" w:rsidRPr="004303E4">
        <w:rPr>
          <w:rFonts w:ascii="Times New Roman" w:hAnsi="Times New Roman" w:cs="Times New Roman"/>
          <w:sz w:val="24"/>
          <w:szCs w:val="20"/>
        </w:rPr>
        <w:t xml:space="preserve">In: </w:t>
      </w:r>
      <w:r w:rsidR="004303E4" w:rsidRPr="004303E4">
        <w:rPr>
          <w:rFonts w:ascii="Times New Roman" w:hAnsi="Times New Roman" w:cs="Times New Roman"/>
          <w:i/>
          <w:sz w:val="24"/>
          <w:szCs w:val="20"/>
        </w:rPr>
        <w:t>Habitus: a sense of place. Urban and regional planning and development</w:t>
      </w:r>
      <w:r w:rsidR="004303E4">
        <w:rPr>
          <w:rFonts w:ascii="Times New Roman" w:hAnsi="Times New Roman" w:cs="Times New Roman"/>
          <w:sz w:val="24"/>
          <w:szCs w:val="20"/>
        </w:rPr>
        <w:t>, eds. by Jean Hillier and</w:t>
      </w:r>
      <w:r w:rsidR="004303E4" w:rsidRPr="004303E4">
        <w:rPr>
          <w:rFonts w:ascii="Times New Roman" w:hAnsi="Times New Roman" w:cs="Times New Roman"/>
          <w:sz w:val="24"/>
          <w:szCs w:val="20"/>
        </w:rPr>
        <w:t xml:space="preserve"> Emma Rooksby</w:t>
      </w:r>
      <w:r w:rsidR="004303E4">
        <w:rPr>
          <w:rFonts w:ascii="Times New Roman" w:hAnsi="Times New Roman" w:cs="Times New Roman"/>
          <w:sz w:val="24"/>
          <w:szCs w:val="20"/>
        </w:rPr>
        <w:t>. Aldershot: Ashgate,</w:t>
      </w:r>
      <w:r w:rsidR="004303E4" w:rsidRPr="004303E4">
        <w:rPr>
          <w:rFonts w:ascii="Times New Roman" w:hAnsi="Times New Roman" w:cs="Times New Roman"/>
          <w:sz w:val="24"/>
          <w:szCs w:val="20"/>
        </w:rPr>
        <w:t xml:space="preserve"> pp. 93-100</w:t>
      </w:r>
      <w:r w:rsidR="004303E4">
        <w:rPr>
          <w:rFonts w:ascii="Times New Roman" w:hAnsi="Times New Roman" w:cs="Times New Roman"/>
          <w:sz w:val="24"/>
          <w:szCs w:val="20"/>
        </w:rPr>
        <w:t>.</w:t>
      </w:r>
    </w:p>
    <w:p w14:paraId="22240F43" w14:textId="398CCCFD" w:rsidR="003B3799" w:rsidRPr="002A002D" w:rsidRDefault="003B3799" w:rsidP="009B7DD8">
      <w:pPr>
        <w:autoSpaceDE w:val="0"/>
        <w:autoSpaceDN w:val="0"/>
        <w:adjustRightInd w:val="0"/>
        <w:spacing w:after="0" w:line="480" w:lineRule="auto"/>
        <w:ind w:left="720" w:hanging="720"/>
        <w:rPr>
          <w:rFonts w:ascii="Times New Roman" w:hAnsi="Times New Roman" w:cs="Times New Roman"/>
          <w:sz w:val="24"/>
          <w:szCs w:val="20"/>
        </w:rPr>
      </w:pPr>
      <w:r w:rsidRPr="002A002D">
        <w:rPr>
          <w:rFonts w:ascii="Times New Roman" w:hAnsi="Times New Roman" w:cs="Times New Roman"/>
          <w:sz w:val="24"/>
          <w:szCs w:val="20"/>
        </w:rPr>
        <w:t xml:space="preserve">Owens, C., Mann, D., and </w:t>
      </w:r>
      <w:r w:rsidR="009B7DD8" w:rsidRPr="002A002D">
        <w:rPr>
          <w:rFonts w:ascii="Times New Roman" w:hAnsi="Times New Roman" w:cs="Times New Roman"/>
          <w:sz w:val="24"/>
          <w:szCs w:val="20"/>
        </w:rPr>
        <w:t>McKenna</w:t>
      </w:r>
      <w:r w:rsidRPr="002A002D">
        <w:rPr>
          <w:rFonts w:ascii="Times New Roman" w:hAnsi="Times New Roman" w:cs="Times New Roman"/>
          <w:sz w:val="24"/>
          <w:szCs w:val="20"/>
        </w:rPr>
        <w:t>, R. (2014)</w:t>
      </w:r>
      <w:r w:rsidR="00A303D4" w:rsidRPr="002A002D">
        <w:rPr>
          <w:rFonts w:ascii="Times New Roman" w:hAnsi="Times New Roman" w:cs="Times New Roman"/>
          <w:sz w:val="24"/>
          <w:szCs w:val="20"/>
        </w:rPr>
        <w:t>,</w:t>
      </w:r>
      <w:r w:rsidRPr="002A002D">
        <w:rPr>
          <w:rFonts w:ascii="Times New Roman" w:hAnsi="Times New Roman" w:cs="Times New Roman"/>
          <w:sz w:val="24"/>
          <w:szCs w:val="20"/>
        </w:rPr>
        <w:t xml:space="preserve"> </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The Essex Body Worn Video Trial The impact</w:t>
      </w:r>
      <w:r w:rsidR="00680C8F" w:rsidRPr="002A002D">
        <w:rPr>
          <w:rFonts w:ascii="Times New Roman" w:hAnsi="Times New Roman" w:cs="Times New Roman"/>
          <w:sz w:val="24"/>
          <w:szCs w:val="20"/>
        </w:rPr>
        <w:t xml:space="preserve"> </w:t>
      </w:r>
      <w:r w:rsidRPr="002A002D">
        <w:rPr>
          <w:rFonts w:ascii="Times New Roman" w:hAnsi="Times New Roman" w:cs="Times New Roman"/>
          <w:sz w:val="24"/>
          <w:szCs w:val="20"/>
        </w:rPr>
        <w:t>of Body Worn Video on criminal justice outcomes of domestic abuse incidents</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 College of Policing.</w:t>
      </w:r>
    </w:p>
    <w:p w14:paraId="5C6A3EAD" w14:textId="7AE0E8DC" w:rsidR="00E16438" w:rsidRPr="002A002D" w:rsidRDefault="00E16438" w:rsidP="009B7DD8">
      <w:pPr>
        <w:autoSpaceDE w:val="0"/>
        <w:autoSpaceDN w:val="0"/>
        <w:adjustRightInd w:val="0"/>
        <w:spacing w:after="0" w:line="480" w:lineRule="auto"/>
        <w:ind w:left="720" w:hanging="720"/>
        <w:rPr>
          <w:rFonts w:ascii="Times New Roman" w:hAnsi="Times New Roman" w:cs="Times New Roman"/>
          <w:sz w:val="24"/>
          <w:szCs w:val="20"/>
        </w:rPr>
      </w:pPr>
      <w:r w:rsidRPr="002A002D">
        <w:rPr>
          <w:rFonts w:ascii="Times New Roman" w:hAnsi="Times New Roman" w:cs="Times New Roman"/>
          <w:sz w:val="24"/>
          <w:szCs w:val="20"/>
        </w:rPr>
        <w:t xml:space="preserve">Palmer, D. (2016). </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The mythical properties of police body-worn cameras: a solution in the</w:t>
      </w:r>
      <w:r w:rsidR="00680C8F" w:rsidRPr="002A002D">
        <w:rPr>
          <w:rFonts w:ascii="Times New Roman" w:hAnsi="Times New Roman" w:cs="Times New Roman"/>
          <w:sz w:val="24"/>
          <w:szCs w:val="20"/>
        </w:rPr>
        <w:t xml:space="preserve"> </w:t>
      </w:r>
      <w:r w:rsidRPr="002A002D">
        <w:rPr>
          <w:rFonts w:ascii="Times New Roman" w:hAnsi="Times New Roman" w:cs="Times New Roman"/>
          <w:sz w:val="24"/>
          <w:szCs w:val="20"/>
        </w:rPr>
        <w:t>search of a problem</w:t>
      </w:r>
      <w:r w:rsidR="0020247A" w:rsidRPr="002A002D">
        <w:rPr>
          <w:rFonts w:ascii="Times New Roman" w:hAnsi="Times New Roman" w:cs="Times New Roman"/>
          <w:sz w:val="24"/>
          <w:szCs w:val="20"/>
        </w:rPr>
        <w:t>”</w:t>
      </w:r>
      <w:r w:rsidRPr="002A002D">
        <w:rPr>
          <w:rFonts w:ascii="Times New Roman" w:hAnsi="Times New Roman" w:cs="Times New Roman"/>
          <w:sz w:val="24"/>
          <w:szCs w:val="20"/>
        </w:rPr>
        <w:t xml:space="preserve">. </w:t>
      </w:r>
      <w:r w:rsidRPr="002A002D">
        <w:rPr>
          <w:rFonts w:ascii="Times New Roman" w:hAnsi="Times New Roman" w:cs="Times New Roman"/>
          <w:i/>
          <w:sz w:val="24"/>
          <w:szCs w:val="20"/>
        </w:rPr>
        <w:t>Surveillance and Society</w:t>
      </w:r>
      <w:r w:rsidRPr="002A002D">
        <w:rPr>
          <w:rFonts w:ascii="Times New Roman" w:hAnsi="Times New Roman" w:cs="Times New Roman"/>
          <w:sz w:val="24"/>
          <w:szCs w:val="20"/>
        </w:rPr>
        <w:t xml:space="preserve">, </w:t>
      </w:r>
      <w:r w:rsidR="0024028B" w:rsidRPr="002A002D">
        <w:rPr>
          <w:rFonts w:ascii="Times New Roman" w:hAnsi="Times New Roman" w:cs="Times New Roman"/>
          <w:sz w:val="24"/>
          <w:szCs w:val="20"/>
        </w:rPr>
        <w:t xml:space="preserve">Vol. 14 No. 1, pp. </w:t>
      </w:r>
      <w:r w:rsidRPr="002A002D">
        <w:rPr>
          <w:rFonts w:ascii="Times New Roman" w:hAnsi="Times New Roman" w:cs="Times New Roman"/>
          <w:sz w:val="24"/>
          <w:szCs w:val="20"/>
        </w:rPr>
        <w:t>138-144.</w:t>
      </w:r>
    </w:p>
    <w:p w14:paraId="72F35BAB" w14:textId="79715179" w:rsidR="008E6B3B" w:rsidRPr="002A002D" w:rsidRDefault="008E6B3B"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Roberts, N. (2004),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Public Deliberation in an Age of Direct Citizen Participation.</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American</w:t>
      </w:r>
      <w:r w:rsidR="00680C8F" w:rsidRPr="002A002D">
        <w:rPr>
          <w:rFonts w:ascii="Times New Roman" w:hAnsi="Times New Roman" w:cs="Times New Roman"/>
          <w:i/>
          <w:sz w:val="24"/>
          <w:szCs w:val="24"/>
        </w:rPr>
        <w:t xml:space="preserve"> </w:t>
      </w:r>
      <w:r w:rsidRPr="002A002D">
        <w:rPr>
          <w:rFonts w:ascii="Times New Roman" w:hAnsi="Times New Roman" w:cs="Times New Roman"/>
          <w:i/>
          <w:sz w:val="24"/>
          <w:szCs w:val="24"/>
        </w:rPr>
        <w:t>Review of Public Administration</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34, pp.</w:t>
      </w:r>
      <w:r w:rsidRPr="002A002D">
        <w:rPr>
          <w:rFonts w:ascii="Times New Roman" w:hAnsi="Times New Roman" w:cs="Times New Roman"/>
          <w:sz w:val="24"/>
          <w:szCs w:val="24"/>
        </w:rPr>
        <w:t xml:space="preserve"> 315-353.</w:t>
      </w:r>
    </w:p>
    <w:p w14:paraId="7D10B3BE" w14:textId="522DED31" w:rsidR="0020247A" w:rsidRPr="002A002D" w:rsidRDefault="00D6251F"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Sandhu, A.</w:t>
      </w:r>
      <w:r w:rsidR="009B7DD8" w:rsidRPr="002A002D">
        <w:rPr>
          <w:rFonts w:ascii="Times New Roman" w:hAnsi="Times New Roman" w:cs="Times New Roman"/>
          <w:sz w:val="24"/>
          <w:szCs w:val="24"/>
        </w:rPr>
        <w:t>,</w:t>
      </w:r>
      <w:r w:rsidRPr="002A002D">
        <w:rPr>
          <w:rFonts w:ascii="Times New Roman" w:hAnsi="Times New Roman" w:cs="Times New Roman"/>
          <w:sz w:val="24"/>
          <w:szCs w:val="24"/>
        </w:rPr>
        <w:t xml:space="preserve"> and Haggerty</w:t>
      </w:r>
      <w:r w:rsidR="009B7DD8" w:rsidRPr="002A002D">
        <w:rPr>
          <w:rFonts w:ascii="Times New Roman" w:hAnsi="Times New Roman" w:cs="Times New Roman"/>
          <w:sz w:val="24"/>
          <w:szCs w:val="24"/>
        </w:rPr>
        <w:t>, D. K</w:t>
      </w:r>
      <w:r w:rsidRPr="002A002D">
        <w:rPr>
          <w:rFonts w:ascii="Times New Roman" w:hAnsi="Times New Roman" w:cs="Times New Roman"/>
          <w:sz w:val="24"/>
          <w:szCs w:val="24"/>
        </w:rPr>
        <w:t>. (201</w:t>
      </w:r>
      <w:r w:rsidR="00C82CD8" w:rsidRPr="002A002D">
        <w:rPr>
          <w:rFonts w:ascii="Times New Roman" w:hAnsi="Times New Roman" w:cs="Times New Roman"/>
          <w:sz w:val="24"/>
          <w:szCs w:val="24"/>
        </w:rPr>
        <w:t>7</w:t>
      </w:r>
      <w:r w:rsidRPr="002A002D">
        <w:rPr>
          <w:rFonts w:ascii="Times New Roman" w:hAnsi="Times New Roman" w:cs="Times New Roman"/>
          <w:sz w:val="24"/>
          <w:szCs w:val="24"/>
        </w:rPr>
        <w:t>)</w:t>
      </w:r>
      <w:r w:rsidR="00A303D4"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Police on Camera.</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Theoretical Criminology</w:t>
      </w:r>
      <w:r w:rsidR="00C82CD8" w:rsidRPr="002A002D">
        <w:rPr>
          <w:rFonts w:ascii="Times New Roman" w:hAnsi="Times New Roman" w:cs="Times New Roman"/>
          <w:i/>
          <w:sz w:val="24"/>
          <w:szCs w:val="24"/>
        </w:rPr>
        <w:t>,</w:t>
      </w:r>
      <w:r w:rsidR="009C3AD3" w:rsidRPr="002A002D">
        <w:rPr>
          <w:rFonts w:ascii="Times New Roman" w:hAnsi="Times New Roman" w:cs="Times New Roman"/>
          <w:i/>
          <w:sz w:val="24"/>
          <w:szCs w:val="24"/>
        </w:rPr>
        <w:t xml:space="preserve"> </w:t>
      </w:r>
      <w:r w:rsidR="0024028B" w:rsidRPr="002A002D">
        <w:rPr>
          <w:rFonts w:ascii="Times New Roman" w:hAnsi="Times New Roman" w:cs="Times New Roman"/>
          <w:sz w:val="24"/>
          <w:szCs w:val="24"/>
        </w:rPr>
        <w:t xml:space="preserve">Vol. 21 No. 1, pp. </w:t>
      </w:r>
      <w:r w:rsidR="009C3AD3" w:rsidRPr="002A002D">
        <w:rPr>
          <w:rFonts w:ascii="Times New Roman" w:hAnsi="Times New Roman" w:cs="Times New Roman"/>
          <w:sz w:val="24"/>
          <w:szCs w:val="24"/>
        </w:rPr>
        <w:t>78-95.</w:t>
      </w:r>
    </w:p>
    <w:p w14:paraId="04CC6D59" w14:textId="19922A4B" w:rsidR="00FF4B1A" w:rsidRPr="002A002D" w:rsidRDefault="00FF4B1A"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lastRenderedPageBreak/>
        <w:t xml:space="preserve">Scott, W. P. (2016),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Eyes are not Cameras: The Importance of Integrating Perceptual</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Distortions, Misinformation, and False Memories into the Police Body Camera</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Debate.</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Policing: A Journal of Policy and Practice</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12 No. 1, pp.</w:t>
      </w:r>
      <w:r w:rsidRPr="002A002D">
        <w:rPr>
          <w:rFonts w:ascii="Times New Roman" w:hAnsi="Times New Roman" w:cs="Times New Roman"/>
          <w:sz w:val="24"/>
          <w:szCs w:val="24"/>
        </w:rPr>
        <w:t xml:space="preserve"> 91-99.</w:t>
      </w:r>
    </w:p>
    <w:p w14:paraId="318BA369" w14:textId="25B55B7D" w:rsidR="00575B1A" w:rsidRPr="002A002D" w:rsidRDefault="00383070"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Taylor, E. (2016), </w:t>
      </w:r>
      <w:r w:rsidR="0020247A" w:rsidRPr="002A002D">
        <w:rPr>
          <w:rFonts w:ascii="Times New Roman" w:hAnsi="Times New Roman" w:cs="Times New Roman"/>
          <w:sz w:val="24"/>
          <w:szCs w:val="24"/>
        </w:rPr>
        <w:t>“</w:t>
      </w:r>
      <w:r w:rsidR="00CE16A1" w:rsidRPr="002A002D">
        <w:rPr>
          <w:rFonts w:ascii="Times New Roman" w:hAnsi="Times New Roman" w:cs="Times New Roman"/>
          <w:sz w:val="24"/>
          <w:szCs w:val="24"/>
        </w:rPr>
        <w:t>Lights, Camera, Redaction… Police Body-Worn Cameras: Autonomy,</w:t>
      </w:r>
      <w:r w:rsidR="00680C8F" w:rsidRPr="002A002D">
        <w:rPr>
          <w:rFonts w:ascii="Times New Roman" w:hAnsi="Times New Roman" w:cs="Times New Roman"/>
          <w:sz w:val="24"/>
          <w:szCs w:val="24"/>
        </w:rPr>
        <w:t xml:space="preserve"> </w:t>
      </w:r>
      <w:r w:rsidR="00CE16A1" w:rsidRPr="002A002D">
        <w:rPr>
          <w:rFonts w:ascii="Times New Roman" w:hAnsi="Times New Roman" w:cs="Times New Roman"/>
          <w:sz w:val="24"/>
          <w:szCs w:val="24"/>
        </w:rPr>
        <w:t>Discretion and Accountability.</w:t>
      </w:r>
      <w:r w:rsidR="0020247A" w:rsidRPr="002A002D">
        <w:rPr>
          <w:rFonts w:ascii="Times New Roman" w:hAnsi="Times New Roman" w:cs="Times New Roman"/>
          <w:sz w:val="24"/>
          <w:szCs w:val="24"/>
        </w:rPr>
        <w:t>”</w:t>
      </w:r>
      <w:r w:rsidR="00CE16A1" w:rsidRPr="002A002D">
        <w:rPr>
          <w:rFonts w:ascii="Times New Roman" w:hAnsi="Times New Roman" w:cs="Times New Roman"/>
          <w:sz w:val="24"/>
          <w:szCs w:val="24"/>
        </w:rPr>
        <w:t xml:space="preserve"> </w:t>
      </w:r>
      <w:r w:rsidR="00CE16A1" w:rsidRPr="002A002D">
        <w:rPr>
          <w:rFonts w:ascii="Times New Roman" w:hAnsi="Times New Roman" w:cs="Times New Roman"/>
          <w:i/>
          <w:sz w:val="24"/>
          <w:szCs w:val="24"/>
        </w:rPr>
        <w:t>Surveillance &amp; Society</w:t>
      </w:r>
      <w:r w:rsidR="00CE16A1"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14 No. 1, pp.</w:t>
      </w:r>
      <w:r w:rsidR="00CE16A1" w:rsidRPr="002A002D">
        <w:rPr>
          <w:rFonts w:ascii="Times New Roman" w:hAnsi="Times New Roman" w:cs="Times New Roman"/>
          <w:sz w:val="24"/>
          <w:szCs w:val="24"/>
        </w:rPr>
        <w:t xml:space="preserve"> 128-132.</w:t>
      </w:r>
    </w:p>
    <w:p w14:paraId="5508AFD6" w14:textId="38550814" w:rsidR="002245D8" w:rsidRPr="002A002D" w:rsidRDefault="00383070"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 xml:space="preserve">Telep, C. W. (2016), </w:t>
      </w:r>
      <w:r w:rsidR="0020247A" w:rsidRPr="002A002D">
        <w:rPr>
          <w:rFonts w:ascii="Times New Roman" w:hAnsi="Times New Roman" w:cs="Times New Roman"/>
          <w:sz w:val="24"/>
          <w:szCs w:val="24"/>
        </w:rPr>
        <w:t>“</w:t>
      </w:r>
      <w:r w:rsidR="002245D8" w:rsidRPr="002A002D">
        <w:rPr>
          <w:rFonts w:ascii="Times New Roman" w:hAnsi="Times New Roman" w:cs="Times New Roman"/>
          <w:sz w:val="24"/>
          <w:szCs w:val="24"/>
        </w:rPr>
        <w:t>Expanding the Scope of Evidence-Based Policing.</w:t>
      </w:r>
      <w:r w:rsidR="0020247A" w:rsidRPr="002A002D">
        <w:rPr>
          <w:rFonts w:ascii="Times New Roman" w:hAnsi="Times New Roman" w:cs="Times New Roman"/>
          <w:sz w:val="24"/>
          <w:szCs w:val="24"/>
        </w:rPr>
        <w:t>”</w:t>
      </w:r>
      <w:r w:rsidR="002245D8" w:rsidRPr="002A002D">
        <w:rPr>
          <w:rFonts w:ascii="Times New Roman" w:hAnsi="Times New Roman" w:cs="Times New Roman"/>
          <w:sz w:val="24"/>
          <w:szCs w:val="24"/>
        </w:rPr>
        <w:t xml:space="preserve"> </w:t>
      </w:r>
      <w:r w:rsidR="002245D8" w:rsidRPr="002A002D">
        <w:rPr>
          <w:rFonts w:ascii="Times New Roman" w:hAnsi="Times New Roman" w:cs="Times New Roman"/>
          <w:i/>
          <w:sz w:val="24"/>
          <w:szCs w:val="24"/>
        </w:rPr>
        <w:t>Criminology &amp;</w:t>
      </w:r>
      <w:r w:rsidR="00680C8F" w:rsidRPr="002A002D">
        <w:rPr>
          <w:rFonts w:ascii="Times New Roman" w:hAnsi="Times New Roman" w:cs="Times New Roman"/>
          <w:i/>
          <w:sz w:val="24"/>
          <w:szCs w:val="24"/>
        </w:rPr>
        <w:t xml:space="preserve"> </w:t>
      </w:r>
      <w:r w:rsidR="002245D8" w:rsidRPr="002A002D">
        <w:rPr>
          <w:rFonts w:ascii="Times New Roman" w:hAnsi="Times New Roman" w:cs="Times New Roman"/>
          <w:i/>
          <w:sz w:val="24"/>
          <w:szCs w:val="24"/>
        </w:rPr>
        <w:t>Public Policy</w:t>
      </w:r>
      <w:r w:rsidR="002245D8"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15 No. 1, pp.</w:t>
      </w:r>
      <w:r w:rsidR="002245D8" w:rsidRPr="002A002D">
        <w:rPr>
          <w:rFonts w:ascii="Times New Roman" w:hAnsi="Times New Roman" w:cs="Times New Roman"/>
          <w:sz w:val="24"/>
          <w:szCs w:val="24"/>
        </w:rPr>
        <w:t xml:space="preserve"> 243-</w:t>
      </w:r>
      <w:r w:rsidR="00D6251F" w:rsidRPr="002A002D">
        <w:rPr>
          <w:rFonts w:ascii="Times New Roman" w:hAnsi="Times New Roman" w:cs="Times New Roman"/>
          <w:sz w:val="24"/>
          <w:szCs w:val="24"/>
        </w:rPr>
        <w:t>252.</w:t>
      </w:r>
    </w:p>
    <w:p w14:paraId="494E8387" w14:textId="48C51545" w:rsidR="00F74F59" w:rsidRPr="002A002D" w:rsidRDefault="00EB1D9C"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Wasserman, M</w:t>
      </w:r>
      <w:r w:rsidR="008F4258" w:rsidRPr="002A002D">
        <w:rPr>
          <w:rFonts w:ascii="Times New Roman" w:hAnsi="Times New Roman" w:cs="Times New Roman"/>
          <w:sz w:val="24"/>
          <w:szCs w:val="24"/>
        </w:rPr>
        <w:t>.</w:t>
      </w:r>
      <w:r w:rsidR="00383070" w:rsidRPr="002A002D">
        <w:rPr>
          <w:rFonts w:ascii="Times New Roman" w:hAnsi="Times New Roman" w:cs="Times New Roman"/>
          <w:sz w:val="24"/>
          <w:szCs w:val="24"/>
        </w:rPr>
        <w:t xml:space="preserve"> H. (2014-2015),</w:t>
      </w:r>
      <w:r w:rsidRPr="002A002D">
        <w:rPr>
          <w:rFonts w:ascii="Times New Roman" w:hAnsi="Times New Roman" w:cs="Times New Roman"/>
          <w:sz w:val="24"/>
          <w:szCs w:val="24"/>
        </w:rPr>
        <w:t xml:space="preserve"> </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Moral Panics and Body Cameras</w:t>
      </w:r>
      <w:r w:rsidR="008F4258" w:rsidRPr="002A002D">
        <w:rPr>
          <w:rFonts w:ascii="Times New Roman" w:hAnsi="Times New Roman" w:cs="Times New Roman"/>
          <w:sz w:val="24"/>
          <w:szCs w:val="24"/>
        </w:rPr>
        <w:t>.</w:t>
      </w:r>
      <w:r w:rsidR="0020247A"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Washington University</w:t>
      </w:r>
      <w:r w:rsidR="00680C8F" w:rsidRPr="002A002D">
        <w:rPr>
          <w:rFonts w:ascii="Times New Roman" w:hAnsi="Times New Roman" w:cs="Times New Roman"/>
          <w:i/>
          <w:sz w:val="24"/>
          <w:szCs w:val="24"/>
        </w:rPr>
        <w:t xml:space="preserve"> </w:t>
      </w:r>
      <w:r w:rsidRPr="002A002D">
        <w:rPr>
          <w:rFonts w:ascii="Times New Roman" w:hAnsi="Times New Roman" w:cs="Times New Roman"/>
          <w:i/>
          <w:sz w:val="24"/>
          <w:szCs w:val="24"/>
        </w:rPr>
        <w:t>Law Review</w:t>
      </w:r>
      <w:r w:rsidRPr="002A002D">
        <w:rPr>
          <w:rFonts w:ascii="Times New Roman" w:hAnsi="Times New Roman" w:cs="Times New Roman"/>
          <w:sz w:val="24"/>
          <w:szCs w:val="24"/>
        </w:rPr>
        <w:t xml:space="preserve">, </w:t>
      </w:r>
      <w:r w:rsidR="0024028B" w:rsidRPr="002A002D">
        <w:rPr>
          <w:rFonts w:ascii="Times New Roman" w:hAnsi="Times New Roman" w:cs="Times New Roman"/>
          <w:sz w:val="24"/>
          <w:szCs w:val="24"/>
        </w:rPr>
        <w:t>Vol. 92 No. 3, pp.</w:t>
      </w:r>
      <w:r w:rsidRPr="002A002D">
        <w:rPr>
          <w:rFonts w:ascii="Times New Roman" w:hAnsi="Times New Roman" w:cs="Times New Roman"/>
          <w:sz w:val="24"/>
          <w:szCs w:val="24"/>
        </w:rPr>
        <w:t xml:space="preserve"> 831-843.</w:t>
      </w:r>
    </w:p>
    <w:p w14:paraId="6418A343" w14:textId="6DAB99CB" w:rsidR="00F74F59" w:rsidRDefault="00F74F59" w:rsidP="009B7DD8">
      <w:pPr>
        <w:spacing w:after="0" w:line="480" w:lineRule="auto"/>
        <w:ind w:left="720" w:hanging="720"/>
        <w:rPr>
          <w:rFonts w:ascii="Times New Roman" w:hAnsi="Times New Roman" w:cs="Times New Roman"/>
          <w:sz w:val="24"/>
          <w:szCs w:val="24"/>
        </w:rPr>
      </w:pPr>
      <w:r w:rsidRPr="002A002D">
        <w:rPr>
          <w:rFonts w:ascii="Times New Roman" w:hAnsi="Times New Roman" w:cs="Times New Roman"/>
          <w:sz w:val="24"/>
          <w:szCs w:val="24"/>
        </w:rPr>
        <w:t>White, M. D., Gaub, J. E., and Todak, N. (2018)</w:t>
      </w:r>
      <w:r w:rsidR="00A303D4"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006D5F3E" w:rsidRPr="002A002D">
        <w:rPr>
          <w:rFonts w:ascii="Times New Roman" w:hAnsi="Times New Roman" w:cs="Times New Roman"/>
          <w:sz w:val="24"/>
          <w:szCs w:val="24"/>
        </w:rPr>
        <w:t>“</w:t>
      </w:r>
      <w:r w:rsidRPr="002A002D">
        <w:rPr>
          <w:rFonts w:ascii="Times New Roman" w:hAnsi="Times New Roman" w:cs="Times New Roman"/>
          <w:sz w:val="24"/>
          <w:szCs w:val="24"/>
        </w:rPr>
        <w:t>Exploring the Potential for Body-Worn</w:t>
      </w:r>
      <w:r w:rsidR="00680C8F" w:rsidRPr="002A002D">
        <w:rPr>
          <w:rFonts w:ascii="Times New Roman" w:hAnsi="Times New Roman" w:cs="Times New Roman"/>
          <w:sz w:val="24"/>
          <w:szCs w:val="24"/>
        </w:rPr>
        <w:t xml:space="preserve"> </w:t>
      </w:r>
      <w:r w:rsidRPr="002A002D">
        <w:rPr>
          <w:rFonts w:ascii="Times New Roman" w:hAnsi="Times New Roman" w:cs="Times New Roman"/>
          <w:sz w:val="24"/>
          <w:szCs w:val="24"/>
        </w:rPr>
        <w:t>Cameras to Reduce Violence in Police–Citizen Encounters</w:t>
      </w:r>
      <w:r w:rsidR="006D5F3E" w:rsidRPr="002A002D">
        <w:rPr>
          <w:rFonts w:ascii="Times New Roman" w:hAnsi="Times New Roman" w:cs="Times New Roman"/>
          <w:sz w:val="24"/>
          <w:szCs w:val="24"/>
        </w:rPr>
        <w:t>”</w:t>
      </w:r>
      <w:r w:rsidRPr="002A002D">
        <w:rPr>
          <w:rFonts w:ascii="Times New Roman" w:hAnsi="Times New Roman" w:cs="Times New Roman"/>
          <w:sz w:val="24"/>
          <w:szCs w:val="24"/>
        </w:rPr>
        <w:t xml:space="preserve">. </w:t>
      </w:r>
      <w:r w:rsidRPr="002A002D">
        <w:rPr>
          <w:rFonts w:ascii="Times New Roman" w:hAnsi="Times New Roman" w:cs="Times New Roman"/>
          <w:i/>
          <w:sz w:val="24"/>
          <w:szCs w:val="24"/>
        </w:rPr>
        <w:t xml:space="preserve">Policing: A Journal of Policy and Practice, </w:t>
      </w:r>
      <w:r w:rsidR="0024028B" w:rsidRPr="002A002D">
        <w:rPr>
          <w:rFonts w:ascii="Times New Roman" w:hAnsi="Times New Roman" w:cs="Times New Roman"/>
          <w:sz w:val="24"/>
          <w:szCs w:val="24"/>
        </w:rPr>
        <w:t xml:space="preserve">Vol. 12 No. 1, pp. </w:t>
      </w:r>
      <w:r w:rsidRPr="002A002D">
        <w:rPr>
          <w:rFonts w:ascii="Times New Roman" w:hAnsi="Times New Roman" w:cs="Times New Roman"/>
          <w:sz w:val="24"/>
          <w:szCs w:val="24"/>
        </w:rPr>
        <w:t>66–76.</w:t>
      </w:r>
    </w:p>
    <w:p w14:paraId="6B37F09D" w14:textId="4EA75275" w:rsidR="006B6AC5" w:rsidRDefault="006B6AC5" w:rsidP="009B7DD8">
      <w:pPr>
        <w:spacing w:after="0" w:line="480" w:lineRule="auto"/>
        <w:ind w:left="720" w:hanging="720"/>
        <w:rPr>
          <w:rFonts w:ascii="Times New Roman" w:hAnsi="Times New Roman" w:cs="Times New Roman"/>
          <w:sz w:val="24"/>
          <w:szCs w:val="24"/>
        </w:rPr>
      </w:pPr>
    </w:p>
    <w:p w14:paraId="04133244" w14:textId="7A40B0A5" w:rsidR="006B6AC5" w:rsidRDefault="006B6AC5" w:rsidP="009B7DD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Author Bios:</w:t>
      </w:r>
    </w:p>
    <w:p w14:paraId="13559995" w14:textId="77777777" w:rsidR="006B6AC5" w:rsidRPr="006B6AC5" w:rsidRDefault="006B6AC5" w:rsidP="006B6AC5">
      <w:pPr>
        <w:jc w:val="both"/>
        <w:rPr>
          <w:rFonts w:ascii="Calibri" w:eastAsia="Calibri" w:hAnsi="Calibri" w:cs="Times New Roman"/>
        </w:rPr>
      </w:pPr>
      <w:r w:rsidRPr="006B6AC5">
        <w:rPr>
          <w:rFonts w:ascii="Calibri" w:eastAsia="Calibri" w:hAnsi="Calibri" w:cs="Times New Roman"/>
          <w:b/>
        </w:rPr>
        <w:t>Dr Baris Cayli</w:t>
      </w:r>
      <w:r w:rsidRPr="006B6AC5">
        <w:rPr>
          <w:rFonts w:ascii="Calibri" w:eastAsia="Calibri" w:hAnsi="Calibri" w:cs="Times New Roman"/>
        </w:rPr>
        <w:t xml:space="preserve"> is a Senior Research Fellow in Criminology at the University of Derby. He is currently a Visiting Professor at the Department of Culture and Society, University of Palermo. He is a Research Associate at the Scottish Centre for Crime and Justice Research and Fellow of the Royal Society of Arts. He has served as a Visiting Academic at the Department of Sociology, University of Oxford, and the School of Criminal Justice, Rutgers, the State University of New Jersey. His publications explore power dynamics, violence, political ideologies, historical sociology and social and cultural transformation.</w:t>
      </w:r>
    </w:p>
    <w:p w14:paraId="55F1AF1C" w14:textId="77777777" w:rsidR="006B6AC5" w:rsidRPr="006B6AC5" w:rsidRDefault="006B6AC5" w:rsidP="006B6AC5">
      <w:pPr>
        <w:jc w:val="both"/>
        <w:rPr>
          <w:rFonts w:ascii="Calibri" w:eastAsia="Calibri" w:hAnsi="Calibri" w:cs="Times New Roman"/>
        </w:rPr>
      </w:pPr>
    </w:p>
    <w:p w14:paraId="33D7B80A" w14:textId="77777777" w:rsidR="006B6AC5" w:rsidRPr="006B6AC5" w:rsidRDefault="006B6AC5" w:rsidP="006B6AC5">
      <w:pPr>
        <w:jc w:val="both"/>
        <w:rPr>
          <w:rFonts w:ascii="Calibri" w:eastAsia="Calibri" w:hAnsi="Calibri" w:cs="Times New Roman"/>
        </w:rPr>
      </w:pPr>
      <w:r w:rsidRPr="006B6AC5">
        <w:rPr>
          <w:rFonts w:ascii="Calibri" w:eastAsia="Calibri" w:hAnsi="Calibri" w:cs="Times New Roman"/>
          <w:b/>
        </w:rPr>
        <w:t>Charlotte Hargreaves</w:t>
      </w:r>
      <w:r w:rsidRPr="006B6AC5">
        <w:rPr>
          <w:rFonts w:ascii="Calibri" w:eastAsia="Calibri" w:hAnsi="Calibri" w:cs="Times New Roman"/>
        </w:rPr>
        <w:t xml:space="preserve"> is Head of Criminology and Sociology and she is Deputy Head of the School of Law and Social Sciences, University of Derby. Her expertise lies in youth justice, crime prevention policies, ethnography, troubled families, and social justice.</w:t>
      </w:r>
    </w:p>
    <w:p w14:paraId="75BC1C90" w14:textId="77777777" w:rsidR="006B6AC5" w:rsidRPr="006B6AC5" w:rsidRDefault="006B6AC5" w:rsidP="006B6AC5">
      <w:pPr>
        <w:jc w:val="both"/>
        <w:rPr>
          <w:rFonts w:ascii="Calibri" w:eastAsia="Calibri" w:hAnsi="Calibri" w:cs="Times New Roman"/>
          <w:b/>
        </w:rPr>
      </w:pPr>
    </w:p>
    <w:p w14:paraId="4CA0C4B6" w14:textId="77777777" w:rsidR="006B6AC5" w:rsidRPr="006B6AC5" w:rsidRDefault="006B6AC5" w:rsidP="006B6AC5">
      <w:pPr>
        <w:jc w:val="both"/>
        <w:rPr>
          <w:rFonts w:ascii="Calibri" w:eastAsia="Calibri" w:hAnsi="Calibri" w:cs="Times New Roman"/>
        </w:rPr>
      </w:pPr>
      <w:r w:rsidRPr="006B6AC5">
        <w:rPr>
          <w:rFonts w:ascii="Calibri" w:eastAsia="Calibri" w:hAnsi="Calibri" w:cs="Times New Roman"/>
          <w:b/>
        </w:rPr>
        <w:t>Dr Philip Hodgson</w:t>
      </w:r>
      <w:r w:rsidRPr="006B6AC5">
        <w:rPr>
          <w:rFonts w:ascii="Calibri" w:eastAsia="Calibri" w:hAnsi="Calibri" w:cs="Times New Roman"/>
        </w:rPr>
        <w:t xml:space="preserve"> is the Head of School Law &amp; Social Sciences at the University of Derby. He has extensive experience as a criminal justice practitioner. His research interests centre mainly on policing and young people</w:t>
      </w:r>
    </w:p>
    <w:p w14:paraId="69DA6672" w14:textId="77777777" w:rsidR="006B6AC5" w:rsidRPr="002A002D" w:rsidRDefault="006B6AC5" w:rsidP="009B7DD8">
      <w:pPr>
        <w:spacing w:after="0" w:line="480" w:lineRule="auto"/>
        <w:ind w:left="720" w:hanging="720"/>
        <w:rPr>
          <w:rFonts w:ascii="Times New Roman" w:hAnsi="Times New Roman" w:cs="Times New Roman"/>
          <w:sz w:val="24"/>
          <w:szCs w:val="24"/>
        </w:rPr>
      </w:pPr>
    </w:p>
    <w:sectPr w:rsidR="006B6AC5" w:rsidRPr="002A00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C1D1" w14:textId="77777777" w:rsidR="00454F35" w:rsidRDefault="00454F35" w:rsidP="00B61CFE">
      <w:pPr>
        <w:spacing w:after="0" w:line="240" w:lineRule="auto"/>
      </w:pPr>
      <w:r>
        <w:separator/>
      </w:r>
    </w:p>
  </w:endnote>
  <w:endnote w:type="continuationSeparator" w:id="0">
    <w:p w14:paraId="5099952E" w14:textId="77777777" w:rsidR="00454F35" w:rsidRDefault="00454F35" w:rsidP="00B6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67834"/>
      <w:docPartObj>
        <w:docPartGallery w:val="Page Numbers (Bottom of Page)"/>
        <w:docPartUnique/>
      </w:docPartObj>
    </w:sdtPr>
    <w:sdtEndPr>
      <w:rPr>
        <w:noProof/>
      </w:rPr>
    </w:sdtEndPr>
    <w:sdtContent>
      <w:p w14:paraId="124B9E85" w14:textId="2C27EF4E" w:rsidR="00B61CFE" w:rsidRDefault="00B61C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E4B851" w14:textId="77777777" w:rsidR="00B61CFE" w:rsidRDefault="00B6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C7593" w14:textId="77777777" w:rsidR="00454F35" w:rsidRDefault="00454F35" w:rsidP="00B61CFE">
      <w:pPr>
        <w:spacing w:after="0" w:line="240" w:lineRule="auto"/>
      </w:pPr>
      <w:r>
        <w:separator/>
      </w:r>
    </w:p>
  </w:footnote>
  <w:footnote w:type="continuationSeparator" w:id="0">
    <w:p w14:paraId="43753090" w14:textId="77777777" w:rsidR="00454F35" w:rsidRDefault="00454F35" w:rsidP="00B61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311E"/>
    <w:multiLevelType w:val="multilevel"/>
    <w:tmpl w:val="F0B4DD2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0524ABD"/>
    <w:multiLevelType w:val="hybridMultilevel"/>
    <w:tmpl w:val="035E94E4"/>
    <w:lvl w:ilvl="0" w:tplc="037617F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41CBF"/>
    <w:multiLevelType w:val="multilevel"/>
    <w:tmpl w:val="327AC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80583D"/>
    <w:multiLevelType w:val="multilevel"/>
    <w:tmpl w:val="D98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7C"/>
    <w:rsid w:val="00004C29"/>
    <w:rsid w:val="00017A31"/>
    <w:rsid w:val="0002300E"/>
    <w:rsid w:val="00027D83"/>
    <w:rsid w:val="00040E10"/>
    <w:rsid w:val="00052B51"/>
    <w:rsid w:val="000571C5"/>
    <w:rsid w:val="00057999"/>
    <w:rsid w:val="00060C52"/>
    <w:rsid w:val="00062EF4"/>
    <w:rsid w:val="00071468"/>
    <w:rsid w:val="0009002D"/>
    <w:rsid w:val="00096E71"/>
    <w:rsid w:val="000B038C"/>
    <w:rsid w:val="000B5A31"/>
    <w:rsid w:val="000B5F5B"/>
    <w:rsid w:val="000D18C2"/>
    <w:rsid w:val="000D1D81"/>
    <w:rsid w:val="000D667F"/>
    <w:rsid w:val="000E5065"/>
    <w:rsid w:val="001036EC"/>
    <w:rsid w:val="00111DBC"/>
    <w:rsid w:val="00116604"/>
    <w:rsid w:val="00120993"/>
    <w:rsid w:val="00136752"/>
    <w:rsid w:val="001456FB"/>
    <w:rsid w:val="00145846"/>
    <w:rsid w:val="0014767B"/>
    <w:rsid w:val="0015576F"/>
    <w:rsid w:val="00155F73"/>
    <w:rsid w:val="00167E25"/>
    <w:rsid w:val="00170BD9"/>
    <w:rsid w:val="00182CD4"/>
    <w:rsid w:val="001835B0"/>
    <w:rsid w:val="00187CC2"/>
    <w:rsid w:val="00191A8D"/>
    <w:rsid w:val="001943BA"/>
    <w:rsid w:val="001A4E0D"/>
    <w:rsid w:val="001A78E3"/>
    <w:rsid w:val="001B1029"/>
    <w:rsid w:val="001B6ED0"/>
    <w:rsid w:val="001C26EA"/>
    <w:rsid w:val="001C3CDF"/>
    <w:rsid w:val="001C5084"/>
    <w:rsid w:val="001C5E22"/>
    <w:rsid w:val="001D1E60"/>
    <w:rsid w:val="001E37E1"/>
    <w:rsid w:val="001E4274"/>
    <w:rsid w:val="001F1AC0"/>
    <w:rsid w:val="001F1AD5"/>
    <w:rsid w:val="001F35AB"/>
    <w:rsid w:val="00201869"/>
    <w:rsid w:val="0020247A"/>
    <w:rsid w:val="00206021"/>
    <w:rsid w:val="0021004E"/>
    <w:rsid w:val="002149C5"/>
    <w:rsid w:val="002245D8"/>
    <w:rsid w:val="00225F21"/>
    <w:rsid w:val="0024028B"/>
    <w:rsid w:val="002527AF"/>
    <w:rsid w:val="0026472D"/>
    <w:rsid w:val="002649DD"/>
    <w:rsid w:val="00272FC5"/>
    <w:rsid w:val="00295280"/>
    <w:rsid w:val="002A002D"/>
    <w:rsid w:val="002A420B"/>
    <w:rsid w:val="002C4716"/>
    <w:rsid w:val="002C7ADA"/>
    <w:rsid w:val="002D06ED"/>
    <w:rsid w:val="002D2E89"/>
    <w:rsid w:val="003107EC"/>
    <w:rsid w:val="00310A6C"/>
    <w:rsid w:val="0031258A"/>
    <w:rsid w:val="00325A2F"/>
    <w:rsid w:val="00342D85"/>
    <w:rsid w:val="0035168C"/>
    <w:rsid w:val="0035356F"/>
    <w:rsid w:val="003541BF"/>
    <w:rsid w:val="00355F23"/>
    <w:rsid w:val="00356954"/>
    <w:rsid w:val="00360C68"/>
    <w:rsid w:val="00364198"/>
    <w:rsid w:val="003724CB"/>
    <w:rsid w:val="003724E4"/>
    <w:rsid w:val="00373F27"/>
    <w:rsid w:val="00373F7C"/>
    <w:rsid w:val="00383070"/>
    <w:rsid w:val="00383076"/>
    <w:rsid w:val="0038369E"/>
    <w:rsid w:val="003841BC"/>
    <w:rsid w:val="00397D30"/>
    <w:rsid w:val="003A4EB6"/>
    <w:rsid w:val="003A5318"/>
    <w:rsid w:val="003B3799"/>
    <w:rsid w:val="003B5027"/>
    <w:rsid w:val="003C5A05"/>
    <w:rsid w:val="003C6EDE"/>
    <w:rsid w:val="003D2BE4"/>
    <w:rsid w:val="003D3A1B"/>
    <w:rsid w:val="003D5B29"/>
    <w:rsid w:val="003D6890"/>
    <w:rsid w:val="003E38DE"/>
    <w:rsid w:val="003F1FC5"/>
    <w:rsid w:val="003F38A1"/>
    <w:rsid w:val="003F4483"/>
    <w:rsid w:val="003F7B93"/>
    <w:rsid w:val="00400A56"/>
    <w:rsid w:val="00401444"/>
    <w:rsid w:val="0041021A"/>
    <w:rsid w:val="004127EC"/>
    <w:rsid w:val="004145D3"/>
    <w:rsid w:val="00425FFB"/>
    <w:rsid w:val="004303E4"/>
    <w:rsid w:val="00435783"/>
    <w:rsid w:val="00444872"/>
    <w:rsid w:val="00447C9D"/>
    <w:rsid w:val="00451979"/>
    <w:rsid w:val="00453131"/>
    <w:rsid w:val="00454F35"/>
    <w:rsid w:val="00461CA9"/>
    <w:rsid w:val="00465123"/>
    <w:rsid w:val="004655D4"/>
    <w:rsid w:val="00474745"/>
    <w:rsid w:val="004769BF"/>
    <w:rsid w:val="00483206"/>
    <w:rsid w:val="00484F0A"/>
    <w:rsid w:val="00487389"/>
    <w:rsid w:val="004908B9"/>
    <w:rsid w:val="00493DDB"/>
    <w:rsid w:val="004A081B"/>
    <w:rsid w:val="004A0863"/>
    <w:rsid w:val="004A755C"/>
    <w:rsid w:val="004B4C22"/>
    <w:rsid w:val="004B6F5B"/>
    <w:rsid w:val="004D494E"/>
    <w:rsid w:val="00511FF3"/>
    <w:rsid w:val="0052320D"/>
    <w:rsid w:val="005256A2"/>
    <w:rsid w:val="00535716"/>
    <w:rsid w:val="00537A41"/>
    <w:rsid w:val="00542374"/>
    <w:rsid w:val="005614A1"/>
    <w:rsid w:val="00564733"/>
    <w:rsid w:val="005676B4"/>
    <w:rsid w:val="00575B1A"/>
    <w:rsid w:val="00585AFD"/>
    <w:rsid w:val="00590E8D"/>
    <w:rsid w:val="005A3BAF"/>
    <w:rsid w:val="005A6E1B"/>
    <w:rsid w:val="005B7E11"/>
    <w:rsid w:val="005C03E4"/>
    <w:rsid w:val="005C290F"/>
    <w:rsid w:val="005E0180"/>
    <w:rsid w:val="005E0462"/>
    <w:rsid w:val="005E0C10"/>
    <w:rsid w:val="005E26C4"/>
    <w:rsid w:val="005F3791"/>
    <w:rsid w:val="0060106E"/>
    <w:rsid w:val="00607EA6"/>
    <w:rsid w:val="006177B4"/>
    <w:rsid w:val="00633A0E"/>
    <w:rsid w:val="00640D43"/>
    <w:rsid w:val="00644AFB"/>
    <w:rsid w:val="00651CF2"/>
    <w:rsid w:val="00652415"/>
    <w:rsid w:val="00667FA3"/>
    <w:rsid w:val="006737F3"/>
    <w:rsid w:val="00680C8F"/>
    <w:rsid w:val="006846F9"/>
    <w:rsid w:val="006909C9"/>
    <w:rsid w:val="00697E12"/>
    <w:rsid w:val="006A305E"/>
    <w:rsid w:val="006B045E"/>
    <w:rsid w:val="006B3EA3"/>
    <w:rsid w:val="006B61FB"/>
    <w:rsid w:val="006B6AC5"/>
    <w:rsid w:val="006D056B"/>
    <w:rsid w:val="006D2E10"/>
    <w:rsid w:val="006D5F3E"/>
    <w:rsid w:val="006F6348"/>
    <w:rsid w:val="00711F90"/>
    <w:rsid w:val="00720106"/>
    <w:rsid w:val="00724716"/>
    <w:rsid w:val="007263DB"/>
    <w:rsid w:val="00726542"/>
    <w:rsid w:val="007458ED"/>
    <w:rsid w:val="007460BC"/>
    <w:rsid w:val="007517C7"/>
    <w:rsid w:val="007653FF"/>
    <w:rsid w:val="00767B95"/>
    <w:rsid w:val="007A7A91"/>
    <w:rsid w:val="007B553B"/>
    <w:rsid w:val="007B7F92"/>
    <w:rsid w:val="007C022F"/>
    <w:rsid w:val="007D39E0"/>
    <w:rsid w:val="007E32DB"/>
    <w:rsid w:val="007E6191"/>
    <w:rsid w:val="007F4F2F"/>
    <w:rsid w:val="00823D93"/>
    <w:rsid w:val="008266B6"/>
    <w:rsid w:val="008270C1"/>
    <w:rsid w:val="008339DC"/>
    <w:rsid w:val="00834AF6"/>
    <w:rsid w:val="00850049"/>
    <w:rsid w:val="008510BA"/>
    <w:rsid w:val="00857143"/>
    <w:rsid w:val="00882C2B"/>
    <w:rsid w:val="00882E29"/>
    <w:rsid w:val="00890D2B"/>
    <w:rsid w:val="008931DF"/>
    <w:rsid w:val="008B55BB"/>
    <w:rsid w:val="008B7B5D"/>
    <w:rsid w:val="008C497A"/>
    <w:rsid w:val="008C5C85"/>
    <w:rsid w:val="008D2B98"/>
    <w:rsid w:val="008D6EC1"/>
    <w:rsid w:val="008D7D5E"/>
    <w:rsid w:val="008E5691"/>
    <w:rsid w:val="008E6B3B"/>
    <w:rsid w:val="008E6E04"/>
    <w:rsid w:val="008E7E65"/>
    <w:rsid w:val="008F4258"/>
    <w:rsid w:val="008F5501"/>
    <w:rsid w:val="008F5F7D"/>
    <w:rsid w:val="0090786D"/>
    <w:rsid w:val="0091302B"/>
    <w:rsid w:val="00913B5F"/>
    <w:rsid w:val="00915ED0"/>
    <w:rsid w:val="00926EB0"/>
    <w:rsid w:val="00942FF2"/>
    <w:rsid w:val="0094691F"/>
    <w:rsid w:val="009561D7"/>
    <w:rsid w:val="0097711A"/>
    <w:rsid w:val="009811EC"/>
    <w:rsid w:val="0099476A"/>
    <w:rsid w:val="009B097C"/>
    <w:rsid w:val="009B2C1A"/>
    <w:rsid w:val="009B2C5D"/>
    <w:rsid w:val="009B2F03"/>
    <w:rsid w:val="009B6EB3"/>
    <w:rsid w:val="009B7858"/>
    <w:rsid w:val="009B7DD8"/>
    <w:rsid w:val="009C3AD3"/>
    <w:rsid w:val="009C4301"/>
    <w:rsid w:val="009C567E"/>
    <w:rsid w:val="009D4F88"/>
    <w:rsid w:val="009E00AF"/>
    <w:rsid w:val="009E4ADD"/>
    <w:rsid w:val="009E5667"/>
    <w:rsid w:val="009E7B1E"/>
    <w:rsid w:val="009F38A1"/>
    <w:rsid w:val="00A03763"/>
    <w:rsid w:val="00A078C7"/>
    <w:rsid w:val="00A16135"/>
    <w:rsid w:val="00A27815"/>
    <w:rsid w:val="00A303D4"/>
    <w:rsid w:val="00A315E1"/>
    <w:rsid w:val="00A35E63"/>
    <w:rsid w:val="00A5081E"/>
    <w:rsid w:val="00A50DB4"/>
    <w:rsid w:val="00A51EED"/>
    <w:rsid w:val="00A750BC"/>
    <w:rsid w:val="00A8075A"/>
    <w:rsid w:val="00A80E4A"/>
    <w:rsid w:val="00A8533F"/>
    <w:rsid w:val="00A9101B"/>
    <w:rsid w:val="00A924F4"/>
    <w:rsid w:val="00A92E9D"/>
    <w:rsid w:val="00AA09A4"/>
    <w:rsid w:val="00AA5B6B"/>
    <w:rsid w:val="00AA6C57"/>
    <w:rsid w:val="00AB456E"/>
    <w:rsid w:val="00AB65BC"/>
    <w:rsid w:val="00AC0874"/>
    <w:rsid w:val="00AC0D98"/>
    <w:rsid w:val="00AD0612"/>
    <w:rsid w:val="00AD4EAE"/>
    <w:rsid w:val="00B00D72"/>
    <w:rsid w:val="00B01558"/>
    <w:rsid w:val="00B22AFA"/>
    <w:rsid w:val="00B44156"/>
    <w:rsid w:val="00B47B84"/>
    <w:rsid w:val="00B55D98"/>
    <w:rsid w:val="00B5704F"/>
    <w:rsid w:val="00B61CFE"/>
    <w:rsid w:val="00B631F3"/>
    <w:rsid w:val="00B662FD"/>
    <w:rsid w:val="00B8530F"/>
    <w:rsid w:val="00B96E48"/>
    <w:rsid w:val="00BA0713"/>
    <w:rsid w:val="00BB19AF"/>
    <w:rsid w:val="00BB2926"/>
    <w:rsid w:val="00BB3ACC"/>
    <w:rsid w:val="00BB51A1"/>
    <w:rsid w:val="00BB6D2B"/>
    <w:rsid w:val="00BC4EEA"/>
    <w:rsid w:val="00BE5576"/>
    <w:rsid w:val="00BE5639"/>
    <w:rsid w:val="00BE707C"/>
    <w:rsid w:val="00BF4CE4"/>
    <w:rsid w:val="00C067E6"/>
    <w:rsid w:val="00C14123"/>
    <w:rsid w:val="00C330D0"/>
    <w:rsid w:val="00C43BD1"/>
    <w:rsid w:val="00C46DD9"/>
    <w:rsid w:val="00C76D5D"/>
    <w:rsid w:val="00C77DF3"/>
    <w:rsid w:val="00C82CD8"/>
    <w:rsid w:val="00C91876"/>
    <w:rsid w:val="00CA3F03"/>
    <w:rsid w:val="00CA6E0D"/>
    <w:rsid w:val="00CA6F54"/>
    <w:rsid w:val="00CC3FA5"/>
    <w:rsid w:val="00CD3536"/>
    <w:rsid w:val="00CE16A1"/>
    <w:rsid w:val="00CF0C48"/>
    <w:rsid w:val="00CF74CA"/>
    <w:rsid w:val="00D332E5"/>
    <w:rsid w:val="00D6251F"/>
    <w:rsid w:val="00D62769"/>
    <w:rsid w:val="00D73F52"/>
    <w:rsid w:val="00D75B77"/>
    <w:rsid w:val="00D80A50"/>
    <w:rsid w:val="00D83D7A"/>
    <w:rsid w:val="00D90CAD"/>
    <w:rsid w:val="00D91F8D"/>
    <w:rsid w:val="00D92365"/>
    <w:rsid w:val="00D93B52"/>
    <w:rsid w:val="00DA1206"/>
    <w:rsid w:val="00DA3544"/>
    <w:rsid w:val="00DA4649"/>
    <w:rsid w:val="00DA6557"/>
    <w:rsid w:val="00DB2B4A"/>
    <w:rsid w:val="00DB767F"/>
    <w:rsid w:val="00DC2C9F"/>
    <w:rsid w:val="00DD1575"/>
    <w:rsid w:val="00DF2026"/>
    <w:rsid w:val="00DF25AA"/>
    <w:rsid w:val="00E004C1"/>
    <w:rsid w:val="00E0083E"/>
    <w:rsid w:val="00E0099B"/>
    <w:rsid w:val="00E0686D"/>
    <w:rsid w:val="00E07825"/>
    <w:rsid w:val="00E16438"/>
    <w:rsid w:val="00E1735A"/>
    <w:rsid w:val="00E2398B"/>
    <w:rsid w:val="00E33846"/>
    <w:rsid w:val="00E33FB4"/>
    <w:rsid w:val="00E42995"/>
    <w:rsid w:val="00E5283F"/>
    <w:rsid w:val="00E55A33"/>
    <w:rsid w:val="00E569B7"/>
    <w:rsid w:val="00E57BFD"/>
    <w:rsid w:val="00E81C91"/>
    <w:rsid w:val="00E861E4"/>
    <w:rsid w:val="00E86BB9"/>
    <w:rsid w:val="00E91AB4"/>
    <w:rsid w:val="00EB1D9C"/>
    <w:rsid w:val="00EC4E98"/>
    <w:rsid w:val="00EC67DD"/>
    <w:rsid w:val="00ED212B"/>
    <w:rsid w:val="00ED738C"/>
    <w:rsid w:val="00ED7A49"/>
    <w:rsid w:val="00EF0375"/>
    <w:rsid w:val="00EF27EC"/>
    <w:rsid w:val="00F07520"/>
    <w:rsid w:val="00F154BC"/>
    <w:rsid w:val="00F1755A"/>
    <w:rsid w:val="00F2504A"/>
    <w:rsid w:val="00F26A74"/>
    <w:rsid w:val="00F33F2B"/>
    <w:rsid w:val="00F37CC5"/>
    <w:rsid w:val="00F414CB"/>
    <w:rsid w:val="00F45B7E"/>
    <w:rsid w:val="00F556E1"/>
    <w:rsid w:val="00F575D9"/>
    <w:rsid w:val="00F73480"/>
    <w:rsid w:val="00F74F59"/>
    <w:rsid w:val="00F8653A"/>
    <w:rsid w:val="00F93811"/>
    <w:rsid w:val="00FB153C"/>
    <w:rsid w:val="00FB2340"/>
    <w:rsid w:val="00FB5A6C"/>
    <w:rsid w:val="00FC4023"/>
    <w:rsid w:val="00FC5631"/>
    <w:rsid w:val="00FC6B63"/>
    <w:rsid w:val="00FD4938"/>
    <w:rsid w:val="00FD523C"/>
    <w:rsid w:val="00FD6081"/>
    <w:rsid w:val="00FD6270"/>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EFF0"/>
  <w15:chartTrackingRefBased/>
  <w15:docId w15:val="{E93FAD99-AA16-4856-889E-FC1A2F6E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7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2E89"/>
    <w:pPr>
      <w:ind w:left="720"/>
      <w:contextualSpacing/>
    </w:pPr>
  </w:style>
  <w:style w:type="paragraph" w:styleId="BalloonText">
    <w:name w:val="Balloon Text"/>
    <w:basedOn w:val="Normal"/>
    <w:link w:val="BalloonTextChar"/>
    <w:uiPriority w:val="99"/>
    <w:semiHidden/>
    <w:unhideWhenUsed/>
    <w:rsid w:val="00F8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53A"/>
    <w:rPr>
      <w:rFonts w:ascii="Segoe UI" w:hAnsi="Segoe UI" w:cs="Segoe UI"/>
      <w:sz w:val="18"/>
      <w:szCs w:val="18"/>
    </w:rPr>
  </w:style>
  <w:style w:type="character" w:styleId="Hyperlink">
    <w:name w:val="Hyperlink"/>
    <w:basedOn w:val="DefaultParagraphFont"/>
    <w:uiPriority w:val="99"/>
    <w:unhideWhenUsed/>
    <w:rsid w:val="00926EB0"/>
    <w:rPr>
      <w:color w:val="0563C1" w:themeColor="hyperlink"/>
      <w:u w:val="single"/>
    </w:rPr>
  </w:style>
  <w:style w:type="paragraph" w:styleId="NoSpacing">
    <w:name w:val="No Spacing"/>
    <w:uiPriority w:val="1"/>
    <w:qFormat/>
    <w:rsid w:val="00633A0E"/>
    <w:pPr>
      <w:spacing w:after="0" w:line="240" w:lineRule="auto"/>
    </w:pPr>
  </w:style>
  <w:style w:type="character" w:styleId="CommentReference">
    <w:name w:val="annotation reference"/>
    <w:basedOn w:val="DefaultParagraphFont"/>
    <w:uiPriority w:val="99"/>
    <w:semiHidden/>
    <w:unhideWhenUsed/>
    <w:rsid w:val="00DA6557"/>
    <w:rPr>
      <w:sz w:val="16"/>
      <w:szCs w:val="16"/>
    </w:rPr>
  </w:style>
  <w:style w:type="paragraph" w:styleId="CommentText">
    <w:name w:val="annotation text"/>
    <w:basedOn w:val="Normal"/>
    <w:link w:val="CommentTextChar"/>
    <w:uiPriority w:val="99"/>
    <w:semiHidden/>
    <w:unhideWhenUsed/>
    <w:rsid w:val="00DA6557"/>
    <w:pPr>
      <w:spacing w:line="240" w:lineRule="auto"/>
    </w:pPr>
    <w:rPr>
      <w:sz w:val="20"/>
      <w:szCs w:val="20"/>
    </w:rPr>
  </w:style>
  <w:style w:type="character" w:customStyle="1" w:styleId="CommentTextChar">
    <w:name w:val="Comment Text Char"/>
    <w:basedOn w:val="DefaultParagraphFont"/>
    <w:link w:val="CommentText"/>
    <w:uiPriority w:val="99"/>
    <w:semiHidden/>
    <w:rsid w:val="00DA6557"/>
    <w:rPr>
      <w:sz w:val="20"/>
      <w:szCs w:val="20"/>
    </w:rPr>
  </w:style>
  <w:style w:type="paragraph" w:styleId="CommentSubject">
    <w:name w:val="annotation subject"/>
    <w:basedOn w:val="CommentText"/>
    <w:next w:val="CommentText"/>
    <w:link w:val="CommentSubjectChar"/>
    <w:uiPriority w:val="99"/>
    <w:semiHidden/>
    <w:unhideWhenUsed/>
    <w:rsid w:val="00DA6557"/>
    <w:rPr>
      <w:b/>
      <w:bCs/>
    </w:rPr>
  </w:style>
  <w:style w:type="character" w:customStyle="1" w:styleId="CommentSubjectChar">
    <w:name w:val="Comment Subject Char"/>
    <w:basedOn w:val="CommentTextChar"/>
    <w:link w:val="CommentSubject"/>
    <w:uiPriority w:val="99"/>
    <w:semiHidden/>
    <w:rsid w:val="00DA6557"/>
    <w:rPr>
      <w:b/>
      <w:bCs/>
      <w:sz w:val="20"/>
      <w:szCs w:val="20"/>
    </w:rPr>
  </w:style>
  <w:style w:type="paragraph" w:styleId="Header">
    <w:name w:val="header"/>
    <w:basedOn w:val="Normal"/>
    <w:link w:val="HeaderChar"/>
    <w:uiPriority w:val="99"/>
    <w:unhideWhenUsed/>
    <w:rsid w:val="00B6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CFE"/>
  </w:style>
  <w:style w:type="paragraph" w:styleId="Footer">
    <w:name w:val="footer"/>
    <w:basedOn w:val="Normal"/>
    <w:link w:val="FooterChar"/>
    <w:uiPriority w:val="99"/>
    <w:unhideWhenUsed/>
    <w:rsid w:val="00B6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40303">
      <w:bodyDiv w:val="1"/>
      <w:marLeft w:val="0"/>
      <w:marRight w:val="0"/>
      <w:marTop w:val="0"/>
      <w:marBottom w:val="0"/>
      <w:divBdr>
        <w:top w:val="none" w:sz="0" w:space="0" w:color="auto"/>
        <w:left w:val="none" w:sz="0" w:space="0" w:color="auto"/>
        <w:bottom w:val="none" w:sz="0" w:space="0" w:color="auto"/>
        <w:right w:val="none" w:sz="0" w:space="0" w:color="auto"/>
      </w:divBdr>
    </w:div>
    <w:div w:id="1055196793">
      <w:bodyDiv w:val="1"/>
      <w:marLeft w:val="0"/>
      <w:marRight w:val="0"/>
      <w:marTop w:val="0"/>
      <w:marBottom w:val="0"/>
      <w:divBdr>
        <w:top w:val="none" w:sz="0" w:space="0" w:color="auto"/>
        <w:left w:val="none" w:sz="0" w:space="0" w:color="auto"/>
        <w:bottom w:val="none" w:sz="0" w:space="0" w:color="auto"/>
        <w:right w:val="none" w:sz="0" w:space="0" w:color="auto"/>
      </w:divBdr>
    </w:div>
    <w:div w:id="1343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2A56-178D-404F-A349-F8C94BD2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Cayli</dc:creator>
  <cp:keywords/>
  <dc:description/>
  <cp:lastModifiedBy>Baris Cayli</cp:lastModifiedBy>
  <cp:revision>3</cp:revision>
  <cp:lastPrinted>2016-12-01T09:48:00Z</cp:lastPrinted>
  <dcterms:created xsi:type="dcterms:W3CDTF">2018-10-08T17:25:00Z</dcterms:created>
  <dcterms:modified xsi:type="dcterms:W3CDTF">2018-10-08T17:32:00Z</dcterms:modified>
</cp:coreProperties>
</file>