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95516" w14:textId="70F4533F" w:rsidR="00E178AD" w:rsidRPr="00C64E46" w:rsidRDefault="00E178AD" w:rsidP="00E178AD">
      <w:pPr>
        <w:jc w:val="center"/>
        <w:rPr>
          <w:rFonts w:ascii="Arial" w:hAnsi="Arial"/>
          <w:bCs/>
          <w:sz w:val="36"/>
          <w:szCs w:val="36"/>
        </w:rPr>
      </w:pPr>
      <w:r w:rsidRPr="00C64E46">
        <w:rPr>
          <w:rFonts w:ascii="Arial" w:hAnsi="Arial" w:cs="Arial"/>
          <w:b/>
          <w:bCs/>
          <w:sz w:val="36"/>
          <w:szCs w:val="36"/>
        </w:rPr>
        <w:t xml:space="preserve">Exploring the </w:t>
      </w:r>
      <w:r w:rsidR="00766C93" w:rsidRPr="00C64E46">
        <w:rPr>
          <w:rFonts w:ascii="Arial" w:hAnsi="Arial" w:cs="Arial"/>
          <w:b/>
          <w:bCs/>
          <w:sz w:val="36"/>
          <w:szCs w:val="36"/>
        </w:rPr>
        <w:t>C</w:t>
      </w:r>
      <w:r w:rsidRPr="00C64E46">
        <w:rPr>
          <w:rFonts w:ascii="Arial" w:hAnsi="Arial" w:cs="Arial"/>
          <w:b/>
          <w:bCs/>
          <w:sz w:val="36"/>
          <w:szCs w:val="36"/>
        </w:rPr>
        <w:t xml:space="preserve">hallenges of </w:t>
      </w:r>
      <w:r w:rsidR="00766C93" w:rsidRPr="00C64E46">
        <w:rPr>
          <w:rFonts w:ascii="Arial" w:hAnsi="Arial" w:cs="Arial"/>
          <w:b/>
          <w:bCs/>
          <w:sz w:val="36"/>
          <w:szCs w:val="36"/>
        </w:rPr>
        <w:t xml:space="preserve">Electric Vehicle </w:t>
      </w:r>
      <w:r w:rsidR="007754F1" w:rsidRPr="00C64E46">
        <w:rPr>
          <w:rFonts w:ascii="Arial" w:hAnsi="Arial" w:cs="Arial"/>
          <w:b/>
          <w:bCs/>
          <w:sz w:val="36"/>
          <w:szCs w:val="36"/>
        </w:rPr>
        <w:t>A</w:t>
      </w:r>
      <w:r w:rsidR="00766C93" w:rsidRPr="00C64E46">
        <w:rPr>
          <w:rFonts w:ascii="Arial" w:hAnsi="Arial" w:cs="Arial"/>
          <w:b/>
          <w:bCs/>
          <w:sz w:val="36"/>
          <w:szCs w:val="36"/>
        </w:rPr>
        <w:t xml:space="preserve">doption </w:t>
      </w:r>
      <w:r w:rsidR="0068380D" w:rsidRPr="00C64E46">
        <w:rPr>
          <w:rFonts w:ascii="Arial" w:hAnsi="Arial" w:cs="Arial"/>
          <w:b/>
          <w:bCs/>
          <w:sz w:val="36"/>
          <w:szCs w:val="36"/>
        </w:rPr>
        <w:t xml:space="preserve">in Final Mile </w:t>
      </w:r>
      <w:r w:rsidR="00DC7E4D" w:rsidRPr="00C64E46">
        <w:rPr>
          <w:rFonts w:ascii="Arial" w:hAnsi="Arial" w:cs="Arial"/>
          <w:b/>
          <w:bCs/>
          <w:sz w:val="36"/>
          <w:szCs w:val="36"/>
        </w:rPr>
        <w:t>Parcel Delivery</w:t>
      </w:r>
    </w:p>
    <w:p w14:paraId="68E95520" w14:textId="77777777" w:rsidR="00E178AD" w:rsidRPr="00CF3D0A" w:rsidRDefault="00E178AD" w:rsidP="00E178AD">
      <w:pPr>
        <w:jc w:val="center"/>
        <w:rPr>
          <w:rFonts w:ascii="Arial" w:hAnsi="Arial"/>
          <w:bCs/>
          <w:sz w:val="6"/>
          <w:szCs w:val="6"/>
        </w:rPr>
      </w:pPr>
    </w:p>
    <w:p w14:paraId="3B478748" w14:textId="77777777" w:rsidR="00E9737F" w:rsidRPr="00801B17" w:rsidRDefault="00E9737F" w:rsidP="00E9737F">
      <w:pPr>
        <w:jc w:val="center"/>
        <w:rPr>
          <w:rFonts w:ascii="Arial" w:hAnsi="Arial"/>
          <w:bCs/>
          <w:i/>
          <w:sz w:val="20"/>
          <w:szCs w:val="20"/>
        </w:rPr>
      </w:pPr>
      <w:r w:rsidRPr="00801B17">
        <w:rPr>
          <w:rFonts w:ascii="Arial" w:hAnsi="Arial"/>
          <w:bCs/>
          <w:i/>
          <w:sz w:val="20"/>
          <w:szCs w:val="20"/>
        </w:rPr>
        <w:t>Anthony Anosike</w:t>
      </w:r>
    </w:p>
    <w:p w14:paraId="421DA927" w14:textId="77777777" w:rsidR="00E9737F" w:rsidRPr="00801B17" w:rsidRDefault="00E9737F" w:rsidP="00E9737F">
      <w:pPr>
        <w:jc w:val="center"/>
        <w:rPr>
          <w:rFonts w:ascii="Arial" w:hAnsi="Arial"/>
          <w:bCs/>
          <w:sz w:val="20"/>
          <w:szCs w:val="20"/>
        </w:rPr>
      </w:pPr>
      <w:r w:rsidRPr="00801B17">
        <w:rPr>
          <w:rFonts w:ascii="Arial" w:hAnsi="Arial"/>
          <w:bCs/>
          <w:sz w:val="20"/>
          <w:szCs w:val="20"/>
        </w:rPr>
        <w:t>Centre for Supply Chain Improvement, University of Derby, Derby, UK</w:t>
      </w:r>
    </w:p>
    <w:p w14:paraId="06EF0866" w14:textId="77777777" w:rsidR="00E9737F" w:rsidRDefault="00E9737F" w:rsidP="00E9737F">
      <w:pPr>
        <w:jc w:val="center"/>
        <w:rPr>
          <w:rFonts w:ascii="Arial" w:hAnsi="Arial" w:cs="Arial"/>
          <w:color w:val="000000"/>
          <w:sz w:val="19"/>
          <w:szCs w:val="19"/>
          <w:shd w:val="clear" w:color="auto" w:fill="FFFFFF"/>
        </w:rPr>
      </w:pPr>
      <w:r w:rsidRPr="00801B17">
        <w:rPr>
          <w:rFonts w:ascii="Arial" w:hAnsi="Arial" w:cs="Arial"/>
          <w:color w:val="000000"/>
          <w:sz w:val="19"/>
          <w:szCs w:val="19"/>
          <w:shd w:val="clear" w:color="auto" w:fill="FFFFFF"/>
        </w:rPr>
        <w:t>A.Anosike@derby.ac.uk</w:t>
      </w:r>
    </w:p>
    <w:p w14:paraId="1B21F29F" w14:textId="77777777" w:rsidR="00E9737F" w:rsidRPr="00CF3D0A" w:rsidRDefault="00E9737F" w:rsidP="00E9737F">
      <w:pPr>
        <w:jc w:val="center"/>
        <w:rPr>
          <w:rFonts w:ascii="Arial" w:hAnsi="Arial" w:cs="Arial"/>
          <w:color w:val="000000"/>
          <w:sz w:val="6"/>
          <w:szCs w:val="6"/>
          <w:shd w:val="clear" w:color="auto" w:fill="FFFFFF"/>
        </w:rPr>
      </w:pPr>
    </w:p>
    <w:p w14:paraId="00656EC5" w14:textId="77777777" w:rsidR="00E9737F" w:rsidRPr="00801B17" w:rsidRDefault="00E9737F" w:rsidP="00E9737F">
      <w:pPr>
        <w:jc w:val="center"/>
        <w:rPr>
          <w:b/>
          <w:bCs/>
          <w:i/>
        </w:rPr>
      </w:pPr>
      <w:r w:rsidRPr="00801B17">
        <w:rPr>
          <w:bCs/>
          <w:i/>
        </w:rPr>
        <w:t>Helena Loomes</w:t>
      </w:r>
    </w:p>
    <w:p w14:paraId="4E572719" w14:textId="77777777" w:rsidR="00E9737F" w:rsidRPr="00801B17" w:rsidRDefault="00E9737F" w:rsidP="00E9737F">
      <w:pPr>
        <w:jc w:val="center"/>
        <w:rPr>
          <w:rFonts w:ascii="Arial" w:hAnsi="Arial"/>
          <w:bCs/>
          <w:sz w:val="20"/>
          <w:szCs w:val="20"/>
        </w:rPr>
      </w:pPr>
      <w:r w:rsidRPr="00801B17">
        <w:rPr>
          <w:rFonts w:ascii="Arial" w:hAnsi="Arial"/>
          <w:bCs/>
          <w:sz w:val="20"/>
          <w:szCs w:val="20"/>
        </w:rPr>
        <w:t>Derby Business School, University of Derby, Derby, UK</w:t>
      </w:r>
    </w:p>
    <w:p w14:paraId="0083D862" w14:textId="77777777" w:rsidR="00E9737F" w:rsidRDefault="00E9737F" w:rsidP="00E9737F">
      <w:pPr>
        <w:jc w:val="center"/>
        <w:rPr>
          <w:rFonts w:ascii="Arial" w:hAnsi="Arial"/>
          <w:bCs/>
          <w:sz w:val="20"/>
          <w:szCs w:val="20"/>
        </w:rPr>
      </w:pPr>
      <w:r w:rsidRPr="00801B17">
        <w:rPr>
          <w:rFonts w:ascii="Arial" w:hAnsi="Arial"/>
          <w:bCs/>
          <w:sz w:val="20"/>
          <w:szCs w:val="20"/>
        </w:rPr>
        <w:t>H.Loomes1@unimail.derby.ac.uk</w:t>
      </w:r>
    </w:p>
    <w:p w14:paraId="5D10D17C" w14:textId="77777777" w:rsidR="00E9737F" w:rsidRPr="00CF3D0A" w:rsidRDefault="00E9737F" w:rsidP="00E9737F">
      <w:pPr>
        <w:jc w:val="center"/>
        <w:rPr>
          <w:rFonts w:ascii="Arial" w:hAnsi="Arial"/>
          <w:bCs/>
          <w:sz w:val="6"/>
          <w:szCs w:val="6"/>
        </w:rPr>
      </w:pPr>
    </w:p>
    <w:p w14:paraId="6941707D" w14:textId="77777777" w:rsidR="00E9737F" w:rsidRPr="00801B17" w:rsidRDefault="00E9737F" w:rsidP="00E9737F">
      <w:pPr>
        <w:jc w:val="center"/>
        <w:rPr>
          <w:rFonts w:ascii="Arial" w:hAnsi="Arial"/>
          <w:bCs/>
          <w:i/>
          <w:sz w:val="20"/>
          <w:szCs w:val="20"/>
        </w:rPr>
      </w:pPr>
      <w:r>
        <w:rPr>
          <w:rFonts w:ascii="Arial" w:hAnsi="Arial"/>
          <w:bCs/>
          <w:i/>
          <w:sz w:val="20"/>
          <w:szCs w:val="20"/>
        </w:rPr>
        <w:t>Chinonso Kenneth Udokporo</w:t>
      </w:r>
    </w:p>
    <w:p w14:paraId="0E856D0A" w14:textId="77777777" w:rsidR="00E9737F" w:rsidRPr="00801B17" w:rsidRDefault="00E9737F" w:rsidP="00E9737F">
      <w:pPr>
        <w:jc w:val="center"/>
        <w:rPr>
          <w:rFonts w:ascii="Arial" w:hAnsi="Arial"/>
          <w:bCs/>
          <w:sz w:val="20"/>
          <w:szCs w:val="20"/>
        </w:rPr>
      </w:pPr>
      <w:r w:rsidRPr="00801B17">
        <w:rPr>
          <w:rFonts w:ascii="Arial" w:hAnsi="Arial"/>
          <w:bCs/>
          <w:sz w:val="20"/>
          <w:szCs w:val="20"/>
        </w:rPr>
        <w:t>Centre for Supply Chain Improvement, University of Derby, Derby, UK</w:t>
      </w:r>
    </w:p>
    <w:p w14:paraId="2FB4D540" w14:textId="77777777" w:rsidR="00E9737F" w:rsidRPr="00801B17" w:rsidRDefault="00E9737F" w:rsidP="00E9737F">
      <w:pPr>
        <w:jc w:val="center"/>
        <w:rPr>
          <w:rFonts w:ascii="Arial" w:hAnsi="Arial"/>
          <w:bCs/>
          <w:sz w:val="20"/>
          <w:szCs w:val="20"/>
        </w:rPr>
      </w:pPr>
      <w:r w:rsidRPr="00B4552C">
        <w:rPr>
          <w:rFonts w:ascii="Arial" w:hAnsi="Arial"/>
          <w:bCs/>
          <w:sz w:val="20"/>
          <w:szCs w:val="20"/>
        </w:rPr>
        <w:t>chinonsokenneth@hotmail.co.uk</w:t>
      </w:r>
    </w:p>
    <w:p w14:paraId="4765D011" w14:textId="77777777" w:rsidR="00E9737F" w:rsidRPr="00CF3D0A" w:rsidRDefault="00E9737F" w:rsidP="00E9737F">
      <w:pPr>
        <w:tabs>
          <w:tab w:val="left" w:pos="5733"/>
        </w:tabs>
        <w:rPr>
          <w:rFonts w:ascii="Arial" w:hAnsi="Arial"/>
          <w:bCs/>
          <w:sz w:val="6"/>
          <w:szCs w:val="6"/>
        </w:rPr>
      </w:pPr>
      <w:r>
        <w:rPr>
          <w:rFonts w:ascii="Arial" w:hAnsi="Arial"/>
          <w:bCs/>
          <w:sz w:val="6"/>
          <w:szCs w:val="6"/>
        </w:rPr>
        <w:tab/>
      </w:r>
    </w:p>
    <w:p w14:paraId="27EBF185" w14:textId="77777777" w:rsidR="00E9737F" w:rsidRPr="00801B17" w:rsidRDefault="00E9737F" w:rsidP="00E9737F">
      <w:pPr>
        <w:jc w:val="center"/>
        <w:rPr>
          <w:rFonts w:ascii="Arial" w:hAnsi="Arial"/>
          <w:bCs/>
          <w:i/>
          <w:sz w:val="20"/>
          <w:szCs w:val="20"/>
        </w:rPr>
      </w:pPr>
      <w:r w:rsidRPr="00801B17">
        <w:rPr>
          <w:rFonts w:ascii="Arial" w:hAnsi="Arial"/>
          <w:bCs/>
          <w:i/>
          <w:sz w:val="20"/>
          <w:szCs w:val="20"/>
        </w:rPr>
        <w:t>Jose Arturo Garza-Reyes</w:t>
      </w:r>
    </w:p>
    <w:p w14:paraId="219D50E3" w14:textId="77777777" w:rsidR="00E9737F" w:rsidRPr="00801B17" w:rsidRDefault="00E9737F" w:rsidP="00E9737F">
      <w:pPr>
        <w:jc w:val="center"/>
        <w:rPr>
          <w:rFonts w:ascii="Arial" w:hAnsi="Arial"/>
          <w:bCs/>
          <w:sz w:val="20"/>
          <w:szCs w:val="20"/>
        </w:rPr>
      </w:pPr>
      <w:r w:rsidRPr="00801B17">
        <w:rPr>
          <w:rFonts w:ascii="Arial" w:hAnsi="Arial"/>
          <w:bCs/>
          <w:sz w:val="20"/>
          <w:szCs w:val="20"/>
        </w:rPr>
        <w:t>Centre for Supply Chain Improvement, University of Derby, Derby, UK</w:t>
      </w:r>
    </w:p>
    <w:p w14:paraId="36AD92E5" w14:textId="2B34D894" w:rsidR="0026501A" w:rsidRDefault="00E9737F" w:rsidP="00E9737F">
      <w:pPr>
        <w:jc w:val="center"/>
        <w:rPr>
          <w:rFonts w:ascii="Arial" w:hAnsi="Arial" w:cs="Arial"/>
          <w:b/>
          <w:bCs/>
          <w:sz w:val="22"/>
          <w:szCs w:val="22"/>
        </w:rPr>
      </w:pPr>
      <w:r w:rsidRPr="00801B17">
        <w:rPr>
          <w:rFonts w:ascii="Arial" w:hAnsi="Arial"/>
          <w:bCs/>
          <w:sz w:val="20"/>
          <w:szCs w:val="20"/>
        </w:rPr>
        <w:t>J.Reyes@derby.ac.uk</w:t>
      </w:r>
    </w:p>
    <w:p w14:paraId="003EB088" w14:textId="77777777" w:rsidR="0026501A" w:rsidRDefault="0026501A" w:rsidP="00E178AD">
      <w:pPr>
        <w:rPr>
          <w:rFonts w:ascii="Arial" w:hAnsi="Arial" w:cs="Arial"/>
          <w:b/>
          <w:bCs/>
          <w:sz w:val="22"/>
          <w:szCs w:val="22"/>
        </w:rPr>
      </w:pPr>
    </w:p>
    <w:p w14:paraId="68E95521" w14:textId="77777777" w:rsidR="00E178AD" w:rsidRPr="00CF2D7D" w:rsidRDefault="00E178AD" w:rsidP="00E178AD">
      <w:pPr>
        <w:rPr>
          <w:rFonts w:ascii="Arial" w:hAnsi="Arial" w:cs="Arial"/>
          <w:b/>
          <w:bCs/>
          <w:sz w:val="22"/>
          <w:szCs w:val="22"/>
        </w:rPr>
      </w:pPr>
      <w:r w:rsidRPr="00CF2D7D">
        <w:rPr>
          <w:rFonts w:ascii="Arial" w:hAnsi="Arial" w:cs="Arial"/>
          <w:b/>
          <w:bCs/>
          <w:sz w:val="22"/>
          <w:szCs w:val="22"/>
        </w:rPr>
        <w:t>Abstract</w:t>
      </w:r>
    </w:p>
    <w:p w14:paraId="180ABC4C" w14:textId="0A7CE893" w:rsidR="00EA23C5" w:rsidRPr="00CF2D7D" w:rsidRDefault="00C94B7D" w:rsidP="00EE13F5">
      <w:pPr>
        <w:jc w:val="both"/>
        <w:rPr>
          <w:rFonts w:ascii="Arial" w:eastAsia="MS Mincho" w:hAnsi="Arial" w:cs="Arial"/>
          <w:sz w:val="22"/>
          <w:szCs w:val="22"/>
        </w:rPr>
      </w:pPr>
      <w:r w:rsidRPr="00CF2D7D">
        <w:rPr>
          <w:rFonts w:ascii="Arial" w:eastAsia="MS Mincho" w:hAnsi="Arial" w:cs="Arial"/>
          <w:sz w:val="22"/>
          <w:szCs w:val="22"/>
        </w:rPr>
        <w:t>The rise in e</w:t>
      </w:r>
      <w:r w:rsidR="00B05CC1" w:rsidRPr="00CF2D7D">
        <w:rPr>
          <w:rFonts w:ascii="Arial" w:eastAsia="MS Mincho" w:hAnsi="Arial" w:cs="Arial"/>
          <w:sz w:val="22"/>
          <w:szCs w:val="22"/>
        </w:rPr>
        <w:t>-</w:t>
      </w:r>
      <w:r w:rsidRPr="00CF2D7D">
        <w:rPr>
          <w:rFonts w:ascii="Arial" w:eastAsia="MS Mincho" w:hAnsi="Arial" w:cs="Arial"/>
          <w:sz w:val="22"/>
          <w:szCs w:val="22"/>
        </w:rPr>
        <w:t>commerce has increased last mile parcel deliveries, in turn affecting the sustainability of transport. With the</w:t>
      </w:r>
      <w:r w:rsidR="002B24FE" w:rsidRPr="00CF2D7D">
        <w:rPr>
          <w:rFonts w:ascii="Arial" w:eastAsia="MS Mincho" w:hAnsi="Arial" w:cs="Arial"/>
          <w:sz w:val="22"/>
          <w:szCs w:val="22"/>
        </w:rPr>
        <w:t xml:space="preserve"> worldwide </w:t>
      </w:r>
      <w:r w:rsidR="00EA49CE" w:rsidRPr="00CF2D7D">
        <w:rPr>
          <w:rFonts w:ascii="Arial" w:eastAsia="MS Mincho" w:hAnsi="Arial" w:cs="Arial"/>
          <w:sz w:val="22"/>
          <w:szCs w:val="22"/>
        </w:rPr>
        <w:t xml:space="preserve">efforts to minimise fossil fuel use including the </w:t>
      </w:r>
      <w:r w:rsidRPr="00CF2D7D">
        <w:rPr>
          <w:rFonts w:ascii="Arial" w:eastAsia="MS Mincho" w:hAnsi="Arial" w:cs="Arial"/>
          <w:sz w:val="22"/>
          <w:szCs w:val="22"/>
        </w:rPr>
        <w:t xml:space="preserve">UK Government's plans to </w:t>
      </w:r>
      <w:r w:rsidR="000576E9" w:rsidRPr="00CF2D7D">
        <w:rPr>
          <w:rFonts w:ascii="Arial" w:eastAsia="MS Mincho" w:hAnsi="Arial" w:cs="Arial"/>
          <w:sz w:val="22"/>
          <w:szCs w:val="22"/>
        </w:rPr>
        <w:t>end the sales of new petrol and diesel vehicles</w:t>
      </w:r>
      <w:r w:rsidR="00CA21E4" w:rsidRPr="00CF2D7D">
        <w:rPr>
          <w:rFonts w:ascii="Arial" w:eastAsia="MS Mincho" w:hAnsi="Arial" w:cs="Arial"/>
          <w:sz w:val="22"/>
          <w:szCs w:val="22"/>
        </w:rPr>
        <w:t xml:space="preserve"> by 2035</w:t>
      </w:r>
      <w:r w:rsidRPr="00CF2D7D">
        <w:rPr>
          <w:rFonts w:ascii="Arial" w:eastAsia="MS Mincho" w:hAnsi="Arial" w:cs="Arial"/>
          <w:sz w:val="22"/>
          <w:szCs w:val="22"/>
        </w:rPr>
        <w:t>, alternative fuels need to be explored. Currently one of th</w:t>
      </w:r>
      <w:r w:rsidR="000576E9" w:rsidRPr="00CF2D7D">
        <w:rPr>
          <w:rFonts w:ascii="Arial" w:eastAsia="MS Mincho" w:hAnsi="Arial" w:cs="Arial"/>
          <w:sz w:val="22"/>
          <w:szCs w:val="22"/>
        </w:rPr>
        <w:t xml:space="preserve">e most promising </w:t>
      </w:r>
      <w:r w:rsidR="009E6E18" w:rsidRPr="00CF2D7D">
        <w:rPr>
          <w:rFonts w:ascii="Arial" w:eastAsia="MS Mincho" w:hAnsi="Arial" w:cs="Arial"/>
          <w:sz w:val="22"/>
          <w:szCs w:val="22"/>
        </w:rPr>
        <w:t>solutions</w:t>
      </w:r>
      <w:r w:rsidRPr="00CF2D7D">
        <w:rPr>
          <w:rFonts w:ascii="Arial" w:eastAsia="MS Mincho" w:hAnsi="Arial" w:cs="Arial"/>
          <w:sz w:val="22"/>
          <w:szCs w:val="22"/>
        </w:rPr>
        <w:t xml:space="preserve"> is the electric vehicle which produces zero tailpipe emissions</w:t>
      </w:r>
      <w:r w:rsidR="0047225F" w:rsidRPr="00CF2D7D">
        <w:rPr>
          <w:rFonts w:ascii="Arial" w:eastAsia="MS Mincho" w:hAnsi="Arial" w:cs="Arial"/>
          <w:sz w:val="22"/>
          <w:szCs w:val="22"/>
        </w:rPr>
        <w:t xml:space="preserve">. </w:t>
      </w:r>
      <w:r w:rsidR="00EE13F5" w:rsidRPr="00CF2D7D">
        <w:rPr>
          <w:rFonts w:ascii="Arial" w:eastAsia="MS Mincho" w:hAnsi="Arial" w:cs="Arial"/>
          <w:sz w:val="22"/>
          <w:szCs w:val="22"/>
        </w:rPr>
        <w:t xml:space="preserve">This paper aims to explore </w:t>
      </w:r>
      <w:r w:rsidR="00EA23C5" w:rsidRPr="00CF2D7D">
        <w:rPr>
          <w:rFonts w:ascii="Arial" w:eastAsia="MS Mincho" w:hAnsi="Arial" w:cs="Arial"/>
          <w:sz w:val="22"/>
          <w:szCs w:val="22"/>
        </w:rPr>
        <w:t>the challenges of adopti</w:t>
      </w:r>
      <w:r w:rsidR="00EF2E2F" w:rsidRPr="00CF2D7D">
        <w:rPr>
          <w:rFonts w:ascii="Arial" w:eastAsia="MS Mincho" w:hAnsi="Arial" w:cs="Arial"/>
          <w:sz w:val="22"/>
          <w:szCs w:val="22"/>
        </w:rPr>
        <w:t>ng Electric Vehicles</w:t>
      </w:r>
      <w:r w:rsidR="000F4AE2" w:rsidRPr="00CF2D7D">
        <w:rPr>
          <w:rFonts w:ascii="Arial" w:eastAsia="MS Mincho" w:hAnsi="Arial" w:cs="Arial"/>
          <w:sz w:val="22"/>
          <w:szCs w:val="22"/>
        </w:rPr>
        <w:t xml:space="preserve"> (EVs)</w:t>
      </w:r>
      <w:r w:rsidR="00EA23C5" w:rsidRPr="00CF2D7D">
        <w:rPr>
          <w:rFonts w:ascii="Arial" w:eastAsia="MS Mincho" w:hAnsi="Arial" w:cs="Arial"/>
          <w:sz w:val="22"/>
          <w:szCs w:val="22"/>
        </w:rPr>
        <w:t xml:space="preserve"> in final mile </w:t>
      </w:r>
      <w:r w:rsidR="00551E4B" w:rsidRPr="00CF2D7D">
        <w:rPr>
          <w:rFonts w:ascii="Arial" w:eastAsia="MS Mincho" w:hAnsi="Arial" w:cs="Arial"/>
          <w:sz w:val="22"/>
          <w:szCs w:val="22"/>
        </w:rPr>
        <w:t>parcel deliveries</w:t>
      </w:r>
      <w:r w:rsidR="00EA23C5" w:rsidRPr="00CF2D7D">
        <w:rPr>
          <w:rFonts w:ascii="Arial" w:eastAsia="MS Mincho" w:hAnsi="Arial" w:cs="Arial"/>
          <w:sz w:val="22"/>
          <w:szCs w:val="22"/>
        </w:rPr>
        <w:t>, and thus identify potential directions for future</w:t>
      </w:r>
      <w:r w:rsidR="009A24EA" w:rsidRPr="00CF2D7D">
        <w:rPr>
          <w:rFonts w:ascii="Arial" w:eastAsia="MS Mincho" w:hAnsi="Arial" w:cs="Arial"/>
          <w:sz w:val="22"/>
          <w:szCs w:val="22"/>
        </w:rPr>
        <w:t xml:space="preserve"> research</w:t>
      </w:r>
      <w:r w:rsidR="00EA23C5" w:rsidRPr="00CF2D7D">
        <w:rPr>
          <w:rFonts w:ascii="Arial" w:eastAsia="MS Mincho" w:hAnsi="Arial" w:cs="Arial"/>
          <w:sz w:val="22"/>
          <w:szCs w:val="22"/>
        </w:rPr>
        <w:t xml:space="preserve">. </w:t>
      </w:r>
      <w:r w:rsidR="00FC48C1">
        <w:rPr>
          <w:rFonts w:ascii="Arial" w:eastAsia="MS Mincho" w:hAnsi="Arial" w:cs="Arial"/>
          <w:sz w:val="22"/>
          <w:szCs w:val="22"/>
        </w:rPr>
        <w:t>To achieve this, we developed a systematic literature review to better understand the nature of these challenges</w:t>
      </w:r>
      <w:r w:rsidR="002C734B">
        <w:rPr>
          <w:rFonts w:ascii="Arial" w:eastAsia="MS Mincho" w:hAnsi="Arial" w:cs="Arial"/>
          <w:sz w:val="22"/>
          <w:szCs w:val="22"/>
        </w:rPr>
        <w:t xml:space="preserve"> and to provide a background from which to acquire more information from leading logistics companies in the form of in-depth interviews. We found that the companies encountered different challenges based on their fleet size</w:t>
      </w:r>
      <w:r w:rsidR="00E74E22">
        <w:rPr>
          <w:rFonts w:ascii="Arial" w:eastAsia="MS Mincho" w:hAnsi="Arial" w:cs="Arial"/>
          <w:sz w:val="22"/>
          <w:szCs w:val="22"/>
        </w:rPr>
        <w:t>s, schedule</w:t>
      </w:r>
      <w:r w:rsidR="002C734B">
        <w:rPr>
          <w:rFonts w:ascii="Arial" w:eastAsia="MS Mincho" w:hAnsi="Arial" w:cs="Arial"/>
          <w:sz w:val="22"/>
          <w:szCs w:val="22"/>
        </w:rPr>
        <w:t xml:space="preserve"> and capacity to implement </w:t>
      </w:r>
      <w:r w:rsidR="00E74E22">
        <w:rPr>
          <w:rFonts w:ascii="Arial" w:eastAsia="MS Mincho" w:hAnsi="Arial" w:cs="Arial"/>
          <w:sz w:val="22"/>
          <w:szCs w:val="22"/>
        </w:rPr>
        <w:t xml:space="preserve">the required </w:t>
      </w:r>
      <w:r w:rsidR="002C734B">
        <w:rPr>
          <w:rFonts w:ascii="Arial" w:eastAsia="MS Mincho" w:hAnsi="Arial" w:cs="Arial"/>
          <w:sz w:val="22"/>
          <w:szCs w:val="22"/>
        </w:rPr>
        <w:t>structural and infrastructural changes</w:t>
      </w:r>
      <w:r w:rsidR="00E74E22">
        <w:rPr>
          <w:rFonts w:ascii="Arial" w:eastAsia="MS Mincho" w:hAnsi="Arial" w:cs="Arial"/>
          <w:sz w:val="22"/>
          <w:szCs w:val="22"/>
        </w:rPr>
        <w:t xml:space="preserve"> to support the efficient running of their last mile delivery operations on </w:t>
      </w:r>
      <w:r w:rsidR="00F52F97">
        <w:rPr>
          <w:rFonts w:ascii="Arial" w:eastAsia="MS Mincho" w:hAnsi="Arial" w:cs="Arial"/>
          <w:sz w:val="22"/>
          <w:szCs w:val="22"/>
        </w:rPr>
        <w:t>EVs.</w:t>
      </w:r>
    </w:p>
    <w:p w14:paraId="68E95525" w14:textId="77777777" w:rsidR="00EE13F5" w:rsidRPr="00CF2D7D" w:rsidRDefault="00EE13F5" w:rsidP="00EE13F5">
      <w:pPr>
        <w:jc w:val="both"/>
        <w:rPr>
          <w:rFonts w:ascii="Arial" w:eastAsia="MS Mincho" w:hAnsi="Arial" w:cs="Arial"/>
          <w:sz w:val="22"/>
          <w:szCs w:val="22"/>
        </w:rPr>
      </w:pPr>
    </w:p>
    <w:p w14:paraId="68E9552D" w14:textId="77777777" w:rsidR="00E178AD" w:rsidRPr="00CF2D7D" w:rsidRDefault="00E178AD" w:rsidP="00E178AD">
      <w:pPr>
        <w:jc w:val="both"/>
        <w:rPr>
          <w:rFonts w:ascii="Arial" w:eastAsia="MS Mincho" w:hAnsi="Arial" w:cs="Arial"/>
          <w:b/>
          <w:sz w:val="22"/>
          <w:szCs w:val="22"/>
        </w:rPr>
      </w:pPr>
    </w:p>
    <w:p w14:paraId="3A6A428C" w14:textId="3DEF1BBD" w:rsidR="00333789" w:rsidRDefault="00E178AD" w:rsidP="00E178AD">
      <w:pPr>
        <w:rPr>
          <w:rFonts w:ascii="Arial" w:eastAsia="MS Mincho" w:hAnsi="Arial"/>
          <w:sz w:val="20"/>
          <w:szCs w:val="20"/>
        </w:rPr>
      </w:pPr>
      <w:r w:rsidRPr="00CF2D7D">
        <w:rPr>
          <w:rFonts w:ascii="Arial" w:hAnsi="Arial" w:cs="Arial"/>
          <w:b/>
          <w:bCs/>
          <w:sz w:val="22"/>
          <w:szCs w:val="22"/>
        </w:rPr>
        <w:t>Keywords</w:t>
      </w:r>
      <w:r w:rsidR="00091368" w:rsidRPr="00CF2D7D">
        <w:rPr>
          <w:rFonts w:ascii="Arial" w:hAnsi="Arial" w:cs="Arial"/>
          <w:b/>
          <w:bCs/>
          <w:sz w:val="22"/>
          <w:szCs w:val="22"/>
        </w:rPr>
        <w:t>:</w:t>
      </w:r>
      <w:r w:rsidRPr="00CF2D7D">
        <w:rPr>
          <w:rFonts w:ascii="Arial" w:hAnsi="Arial" w:cs="Arial"/>
          <w:b/>
          <w:bCs/>
          <w:sz w:val="22"/>
          <w:szCs w:val="22"/>
        </w:rPr>
        <w:t xml:space="preserve"> </w:t>
      </w:r>
      <w:r w:rsidR="005B1218" w:rsidRPr="00CF2D7D">
        <w:rPr>
          <w:rFonts w:ascii="Arial" w:eastAsia="MS Mincho" w:hAnsi="Arial" w:cs="Arial"/>
          <w:sz w:val="22"/>
          <w:szCs w:val="22"/>
        </w:rPr>
        <w:t xml:space="preserve">Systematic Literature Review, Last Mile Logistics, Electric Vehicles, </w:t>
      </w:r>
      <w:r w:rsidR="00C8625E" w:rsidRPr="00CF2D7D">
        <w:rPr>
          <w:rFonts w:ascii="Arial" w:eastAsia="MS Mincho" w:hAnsi="Arial" w:cs="Arial"/>
          <w:sz w:val="22"/>
          <w:szCs w:val="22"/>
        </w:rPr>
        <w:t>Concept Map, Thematic Analysis, Concept Map.</w:t>
      </w:r>
    </w:p>
    <w:p w14:paraId="1E216FEF" w14:textId="77777777" w:rsidR="00593BBA" w:rsidRPr="00593BBA" w:rsidRDefault="00593BBA" w:rsidP="00E178AD">
      <w:pPr>
        <w:rPr>
          <w:rFonts w:ascii="Arial" w:eastAsia="MS Mincho" w:hAnsi="Arial"/>
          <w:sz w:val="6"/>
          <w:szCs w:val="6"/>
        </w:rPr>
      </w:pPr>
    </w:p>
    <w:p w14:paraId="1A656584" w14:textId="77777777" w:rsidR="00AC57B4" w:rsidRPr="00801B17" w:rsidRDefault="00AC57B4" w:rsidP="00E178AD">
      <w:pPr>
        <w:rPr>
          <w:rFonts w:ascii="Arial" w:eastAsia="MS Mincho" w:hAnsi="Arial"/>
          <w:sz w:val="20"/>
          <w:szCs w:val="20"/>
        </w:rPr>
      </w:pPr>
    </w:p>
    <w:p w14:paraId="68E95533" w14:textId="77777777" w:rsidR="00E178AD" w:rsidRPr="00801B17" w:rsidRDefault="00E178AD" w:rsidP="00E178AD">
      <w:pPr>
        <w:pStyle w:val="Heading2"/>
        <w:jc w:val="both"/>
        <w:rPr>
          <w:rFonts w:ascii="Arial Black" w:hAnsi="Arial Black" w:cs="Arial"/>
        </w:rPr>
      </w:pPr>
      <w:r w:rsidRPr="00801B17">
        <w:rPr>
          <w:rFonts w:ascii="Arial Black" w:hAnsi="Arial Black" w:cs="Arial"/>
        </w:rPr>
        <w:t>1 Introduction</w:t>
      </w:r>
    </w:p>
    <w:p w14:paraId="68E95536" w14:textId="5FD07B75" w:rsidR="00F65B9F" w:rsidRPr="00801B17" w:rsidRDefault="00E3538A" w:rsidP="00F65B9F">
      <w:pPr>
        <w:jc w:val="both"/>
        <w:rPr>
          <w:rFonts w:ascii="Arial" w:hAnsi="Arial" w:cs="Arial"/>
          <w:color w:val="000000" w:themeColor="text1"/>
          <w:sz w:val="22"/>
          <w:szCs w:val="22"/>
        </w:rPr>
      </w:pPr>
      <w:r w:rsidRPr="00801B17">
        <w:rPr>
          <w:rFonts w:ascii="Arial" w:hAnsi="Arial" w:cs="Arial"/>
          <w:color w:val="000000" w:themeColor="text1"/>
          <w:sz w:val="22"/>
          <w:szCs w:val="22"/>
        </w:rPr>
        <w:t>The UK transport sector accounts for over a quarter of nati</w:t>
      </w:r>
      <w:r w:rsidR="00967A47" w:rsidRPr="00801B17">
        <w:rPr>
          <w:rFonts w:ascii="Arial" w:hAnsi="Arial" w:cs="Arial"/>
          <w:color w:val="000000" w:themeColor="text1"/>
          <w:sz w:val="22"/>
          <w:szCs w:val="22"/>
        </w:rPr>
        <w:t>onal CO</w:t>
      </w:r>
      <w:r w:rsidR="00967A47" w:rsidRPr="00937E87">
        <w:rPr>
          <w:rFonts w:ascii="Arial" w:hAnsi="Arial" w:cs="Arial"/>
          <w:color w:val="000000" w:themeColor="text1"/>
          <w:sz w:val="22"/>
          <w:szCs w:val="22"/>
          <w:vertAlign w:val="subscript"/>
        </w:rPr>
        <w:t>2</w:t>
      </w:r>
      <w:r w:rsidR="00967A47" w:rsidRPr="00801B17">
        <w:rPr>
          <w:rFonts w:ascii="Arial" w:hAnsi="Arial" w:cs="Arial"/>
          <w:color w:val="000000" w:themeColor="text1"/>
          <w:sz w:val="22"/>
          <w:szCs w:val="22"/>
        </w:rPr>
        <w:t xml:space="preserve"> emissions, and</w:t>
      </w:r>
      <w:r w:rsidR="00AF2D65" w:rsidRPr="00801B17">
        <w:rPr>
          <w:rFonts w:ascii="Arial" w:hAnsi="Arial" w:cs="Arial"/>
          <w:color w:val="000000" w:themeColor="text1"/>
          <w:sz w:val="22"/>
          <w:szCs w:val="22"/>
        </w:rPr>
        <w:t xml:space="preserve"> around 92</w:t>
      </w:r>
      <w:r w:rsidRPr="00801B17">
        <w:rPr>
          <w:rFonts w:ascii="Arial" w:hAnsi="Arial" w:cs="Arial"/>
          <w:color w:val="000000" w:themeColor="text1"/>
          <w:sz w:val="22"/>
          <w:szCs w:val="22"/>
        </w:rPr>
        <w:t>% of this is due to roa</w:t>
      </w:r>
      <w:r w:rsidR="00B90856">
        <w:rPr>
          <w:rFonts w:ascii="Arial" w:hAnsi="Arial" w:cs="Arial"/>
          <w:color w:val="000000" w:themeColor="text1"/>
          <w:sz w:val="22"/>
          <w:szCs w:val="22"/>
        </w:rPr>
        <w:t xml:space="preserve">d transport (Nicolaides et al. </w:t>
      </w:r>
      <w:r w:rsidRPr="00801B17">
        <w:rPr>
          <w:rFonts w:ascii="Arial" w:hAnsi="Arial" w:cs="Arial"/>
          <w:color w:val="000000" w:themeColor="text1"/>
          <w:sz w:val="22"/>
          <w:szCs w:val="22"/>
        </w:rPr>
        <w:t xml:space="preserve">2018). </w:t>
      </w:r>
      <w:r w:rsidR="00A35C37" w:rsidRPr="00801B17">
        <w:rPr>
          <w:rFonts w:ascii="Arial" w:hAnsi="Arial" w:cs="Arial"/>
          <w:color w:val="000000" w:themeColor="text1"/>
          <w:sz w:val="22"/>
          <w:szCs w:val="22"/>
        </w:rPr>
        <w:t>This can be broken down further to show</w:t>
      </w:r>
      <w:r w:rsidRPr="00801B17">
        <w:rPr>
          <w:rFonts w:ascii="Arial" w:hAnsi="Arial" w:cs="Arial"/>
          <w:color w:val="000000" w:themeColor="text1"/>
          <w:sz w:val="22"/>
          <w:szCs w:val="22"/>
        </w:rPr>
        <w:t xml:space="preserve"> that 17% of road transport emissions result from </w:t>
      </w:r>
      <w:r w:rsidR="00A35C37" w:rsidRPr="00801B17">
        <w:rPr>
          <w:rFonts w:ascii="Arial" w:hAnsi="Arial" w:cs="Arial"/>
          <w:color w:val="000000" w:themeColor="text1"/>
          <w:sz w:val="22"/>
          <w:szCs w:val="22"/>
        </w:rPr>
        <w:t xml:space="preserve">commercial </w:t>
      </w:r>
      <w:r w:rsidRPr="00801B17">
        <w:rPr>
          <w:rFonts w:ascii="Arial" w:hAnsi="Arial" w:cs="Arial"/>
          <w:color w:val="000000" w:themeColor="text1"/>
          <w:sz w:val="22"/>
          <w:szCs w:val="22"/>
        </w:rPr>
        <w:t>light goods vehicles (LGV) (Nicolaides et al. 2018).</w:t>
      </w:r>
      <w:r w:rsidR="00036D13" w:rsidRPr="00801B17">
        <w:rPr>
          <w:rFonts w:ascii="Arial" w:hAnsi="Arial" w:cs="Arial"/>
          <w:color w:val="000000" w:themeColor="text1"/>
          <w:sz w:val="22"/>
          <w:szCs w:val="22"/>
        </w:rPr>
        <w:t xml:space="preserve"> </w:t>
      </w:r>
      <w:r w:rsidR="00036D13" w:rsidRPr="00543D04">
        <w:rPr>
          <w:rFonts w:ascii="Arial" w:hAnsi="Arial" w:cs="Arial"/>
          <w:color w:val="0070C0"/>
          <w:sz w:val="22"/>
          <w:szCs w:val="22"/>
        </w:rPr>
        <w:t xml:space="preserve">The use of commercial </w:t>
      </w:r>
      <w:r w:rsidR="00943C42" w:rsidRPr="00543D04">
        <w:rPr>
          <w:rFonts w:ascii="Arial" w:hAnsi="Arial" w:cs="Arial"/>
          <w:color w:val="0070C0"/>
          <w:sz w:val="22"/>
          <w:szCs w:val="22"/>
        </w:rPr>
        <w:t>vehicles for last mile parcel deliveries has seen a</w:t>
      </w:r>
      <w:r w:rsidR="0080309D" w:rsidRPr="00543D04">
        <w:rPr>
          <w:rFonts w:ascii="Arial" w:hAnsi="Arial" w:cs="Arial"/>
          <w:color w:val="0070C0"/>
          <w:sz w:val="22"/>
          <w:szCs w:val="22"/>
        </w:rPr>
        <w:t xml:space="preserve"> significant increase in recent times due to</w:t>
      </w:r>
      <w:r w:rsidR="00CE0E78" w:rsidRPr="00543D04">
        <w:rPr>
          <w:rFonts w:ascii="Arial" w:hAnsi="Arial" w:cs="Arial"/>
          <w:color w:val="0070C0"/>
          <w:sz w:val="22"/>
          <w:szCs w:val="22"/>
        </w:rPr>
        <w:t xml:space="preserve"> increasing ecommerce activities</w:t>
      </w:r>
      <w:r w:rsidR="00144E63" w:rsidRPr="00543D04">
        <w:rPr>
          <w:rFonts w:ascii="Arial" w:hAnsi="Arial" w:cs="Arial"/>
          <w:color w:val="0070C0"/>
          <w:sz w:val="22"/>
          <w:szCs w:val="22"/>
        </w:rPr>
        <w:t xml:space="preserve"> </w:t>
      </w:r>
      <w:r w:rsidR="00621A71" w:rsidRPr="00543D04">
        <w:rPr>
          <w:rFonts w:ascii="Arial" w:hAnsi="Arial" w:cs="Arial"/>
          <w:color w:val="0070C0"/>
          <w:sz w:val="22"/>
          <w:szCs w:val="22"/>
        </w:rPr>
        <w:t xml:space="preserve">and urbanization </w:t>
      </w:r>
      <w:r w:rsidR="00621A71" w:rsidRPr="00543D04">
        <w:rPr>
          <w:rFonts w:ascii="Arial" w:hAnsi="Arial" w:cs="Arial"/>
          <w:color w:val="0070C0"/>
          <w:sz w:val="22"/>
          <w:szCs w:val="22"/>
        </w:rPr>
        <w:fldChar w:fldCharType="begin"/>
      </w:r>
      <w:r w:rsidR="00E62013">
        <w:rPr>
          <w:rFonts w:ascii="Arial" w:hAnsi="Arial" w:cs="Arial"/>
          <w:color w:val="0070C0"/>
          <w:sz w:val="22"/>
          <w:szCs w:val="22"/>
        </w:rPr>
        <w:instrText xml:space="preserve"> ADDIN ZOTERO_ITEM CSL_CITATION {"citationID":"vGwRKtbK","properties":{"formattedCitation":"(Oliveira et al., 2017)","plainCitation":"(Oliveira et al., 2017)","dontUpdate":true,"noteIndex":0},"citationItems":[{"id":1535,"uris":["http://zotero.org/users/1846583/items/2MY38I4L"],"uri":["http://zotero.org/users/1846583/items/2MY38I4L"],"itemData":{"id":1535,"type":"article-journal","abstract":"The advent of new technologies in last mile deliveries is about to cause a disruption in the traditional business model applied in urban cargo transportation, thus presenting innumerous research opportunities in this ﬁeld of knowledge. In this context, identifying new operation models and vehicles that could be applied for last mile deliveries in urban areas becomes crucial. Therefore, this paper aims to identify, through a systematic literature review, the main types of vehicles addressed in the literature that could be used in the last mile of urban freight distribution in order to increase the sustainability of this type of operation. The results indicate a trend for the implementation of smaller and lighter vehicles for last mile deliveries in urban areas: 47% of the studies suggest, among other alternatives, the use of bicycles and tricycles; while 53% of the articles support the use of light commercial vehicles. Another trend observed in this type of distribution, indicated in 64% of the studies, is the shift from conventional (fossil fuels) to alternative sources of energy (electricity).","container-title":"Sustainability","DOI":"10.3390/su9081324","ISSN":"2071-1050","issue":"8","journalAbbreviation":"Sustainability","language":"en","page":"1324","source":"DOI.org (Crossref)","title":"Sustainable Vehicles-Based Alternatives in Last Mile Distribution of Urban Freight Transport: A Systematic Literature Review","title-short":"Sustainable Vehicles-Based Alternatives in Last Mile Distribution of Urban Freight Transport","volume":"9","author":[{"family":"Oliveira","given":"Cintia"},{"family":"Albergaria De Mello Bandeira","given":"Renata"},{"family":"Vasconcelos Goes","given":"George"},{"family":"Schmitz Gonçalves","given":"Daniel"},{"family":"D’Agosto","given":"Márcio"}],"issued":{"date-parts":[["2017",7,29]]}}}],"schema":"https://github.com/citation-style-language/schema/raw/master/csl-citation.json"} </w:instrText>
      </w:r>
      <w:r w:rsidR="00621A71" w:rsidRPr="00543D04">
        <w:rPr>
          <w:rFonts w:ascii="Arial" w:hAnsi="Arial" w:cs="Arial"/>
          <w:color w:val="0070C0"/>
          <w:sz w:val="22"/>
          <w:szCs w:val="22"/>
        </w:rPr>
        <w:fldChar w:fldCharType="separate"/>
      </w:r>
      <w:r w:rsidR="00621A71" w:rsidRPr="00543D04">
        <w:rPr>
          <w:rFonts w:ascii="Arial" w:hAnsi="Arial" w:cs="Arial"/>
          <w:color w:val="0070C0"/>
          <w:sz w:val="22"/>
        </w:rPr>
        <w:t>(Oliveira et al., 2017</w:t>
      </w:r>
      <w:r w:rsidR="00621A71" w:rsidRPr="00543D04">
        <w:rPr>
          <w:rFonts w:ascii="Arial" w:hAnsi="Arial" w:cs="Arial"/>
          <w:color w:val="0070C0"/>
          <w:sz w:val="22"/>
          <w:szCs w:val="22"/>
        </w:rPr>
        <w:fldChar w:fldCharType="end"/>
      </w:r>
      <w:r w:rsidR="00097E79" w:rsidRPr="00543D04">
        <w:rPr>
          <w:rFonts w:ascii="Arial" w:hAnsi="Arial" w:cs="Arial"/>
          <w:color w:val="0070C0"/>
          <w:sz w:val="22"/>
          <w:szCs w:val="22"/>
        </w:rPr>
        <w:t xml:space="preserve">; </w:t>
      </w:r>
      <w:r w:rsidR="00097E79" w:rsidRPr="00543D04">
        <w:rPr>
          <w:rFonts w:ascii="Arial" w:hAnsi="Arial" w:cs="Arial"/>
          <w:color w:val="0070C0"/>
          <w:sz w:val="22"/>
          <w:szCs w:val="22"/>
        </w:rPr>
        <w:fldChar w:fldCharType="begin"/>
      </w:r>
      <w:r w:rsidR="00E62013">
        <w:rPr>
          <w:rFonts w:ascii="Arial" w:hAnsi="Arial" w:cs="Arial"/>
          <w:color w:val="0070C0"/>
          <w:sz w:val="22"/>
          <w:szCs w:val="22"/>
        </w:rPr>
        <w:instrText xml:space="preserve"> ADDIN ZOTERO_ITEM CSL_CITATION {"citationID":"QGnmbTwG","properties":{"formattedCitation":"(de Mello Bandeira et al., 2019)","plainCitation":"(de Mello Bandeira et al., 2019)","dontUpdate":true,"noteIndex":0},"citationItems":[{"id":1539,"uris":["http://zotero.org/users/1846583/items/A7A5YKBK"],"uri":["http://zotero.org/users/1846583/items/A7A5YKBK"],"itemData":{"id":1539,"type":"article-journal","container-title":"Transportation Research Part D: Transport and Environment","note":"publisher: Elsevier","page":"491–502","source":"Google Scholar","title":"Electric vehicles in the last mile of urban freight transportation: A sustainability assessment of postal deliveries in Rio de Janeiro-Brazil","title-short":"Electric vehicles in the last mile of urban freight transportation","volume":"67","author":[{"family":"Mello Bandeira","given":"Renata Albergaria","non-dropping-particle":"de"},{"family":"Goes","given":"George Vasconcelos"},{"family":"Gonçalves","given":"Daniel Neves Schmitz"},{"family":"Márcio de Almeida","given":"D'Agosto"},{"family":"Oliveira","given":"Cíntia Machado","non-dropping-particle":"de"}],"issued":{"date-parts":[["2019"]]}}}],"schema":"https://github.com/citation-style-language/schema/raw/master/csl-citation.json"} </w:instrText>
      </w:r>
      <w:r w:rsidR="00097E79" w:rsidRPr="00543D04">
        <w:rPr>
          <w:rFonts w:ascii="Arial" w:hAnsi="Arial" w:cs="Arial"/>
          <w:color w:val="0070C0"/>
          <w:sz w:val="22"/>
          <w:szCs w:val="22"/>
        </w:rPr>
        <w:fldChar w:fldCharType="separate"/>
      </w:r>
      <w:r w:rsidR="00097E79" w:rsidRPr="00543D04">
        <w:rPr>
          <w:rFonts w:ascii="Arial" w:hAnsi="Arial" w:cs="Arial"/>
          <w:color w:val="0070C0"/>
          <w:sz w:val="22"/>
        </w:rPr>
        <w:t>de Mello Bandeira et al., 2019)</w:t>
      </w:r>
      <w:r w:rsidR="00097E79" w:rsidRPr="00543D04">
        <w:rPr>
          <w:rFonts w:ascii="Arial" w:hAnsi="Arial" w:cs="Arial"/>
          <w:color w:val="0070C0"/>
          <w:sz w:val="22"/>
          <w:szCs w:val="22"/>
        </w:rPr>
        <w:fldChar w:fldCharType="end"/>
      </w:r>
      <w:r w:rsidR="00621A71">
        <w:rPr>
          <w:rFonts w:ascii="Arial" w:hAnsi="Arial" w:cs="Arial"/>
          <w:color w:val="000000" w:themeColor="text1"/>
          <w:sz w:val="22"/>
          <w:szCs w:val="22"/>
        </w:rPr>
        <w:t xml:space="preserve"> </w:t>
      </w:r>
      <w:r w:rsidR="00144E63" w:rsidRPr="00801B17">
        <w:rPr>
          <w:rFonts w:ascii="Arial" w:hAnsi="Arial" w:cs="Arial"/>
          <w:color w:val="000000" w:themeColor="text1"/>
          <w:sz w:val="22"/>
          <w:szCs w:val="22"/>
        </w:rPr>
        <w:t xml:space="preserve">thus affecting the sustainability of transport. </w:t>
      </w:r>
      <w:r w:rsidRPr="00801B17">
        <w:rPr>
          <w:rFonts w:ascii="Arial" w:hAnsi="Arial" w:cs="Arial"/>
          <w:color w:val="000000" w:themeColor="text1"/>
          <w:sz w:val="22"/>
          <w:szCs w:val="22"/>
        </w:rPr>
        <w:t xml:space="preserve"> </w:t>
      </w:r>
      <w:r w:rsidR="007F5A50" w:rsidRPr="00801B17">
        <w:rPr>
          <w:rFonts w:ascii="Arial" w:hAnsi="Arial" w:cs="Arial"/>
          <w:color w:val="000000" w:themeColor="text1"/>
          <w:sz w:val="22"/>
          <w:szCs w:val="22"/>
        </w:rPr>
        <w:t>Consequently, s</w:t>
      </w:r>
      <w:r w:rsidR="00F65B9F" w:rsidRPr="00801B17">
        <w:rPr>
          <w:rFonts w:ascii="Arial" w:hAnsi="Arial" w:cs="Arial"/>
          <w:color w:val="000000" w:themeColor="text1"/>
          <w:sz w:val="22"/>
          <w:szCs w:val="22"/>
        </w:rPr>
        <w:t>ocial and po</w:t>
      </w:r>
      <w:r w:rsidR="00235DFF" w:rsidRPr="00801B17">
        <w:rPr>
          <w:rFonts w:ascii="Arial" w:hAnsi="Arial" w:cs="Arial"/>
          <w:color w:val="000000" w:themeColor="text1"/>
          <w:sz w:val="22"/>
          <w:szCs w:val="22"/>
        </w:rPr>
        <w:t>litical pressures to limit the sustainability</w:t>
      </w:r>
      <w:r w:rsidR="00F65B9F" w:rsidRPr="00801B17">
        <w:rPr>
          <w:rFonts w:ascii="Arial" w:hAnsi="Arial" w:cs="Arial"/>
          <w:color w:val="000000" w:themeColor="text1"/>
          <w:sz w:val="22"/>
          <w:szCs w:val="22"/>
        </w:rPr>
        <w:t xml:space="preserve"> impacts </w:t>
      </w:r>
      <w:r w:rsidR="00497D18" w:rsidRPr="00801B17">
        <w:rPr>
          <w:rFonts w:ascii="Arial" w:hAnsi="Arial" w:cs="Arial"/>
          <w:color w:val="000000" w:themeColor="text1"/>
          <w:sz w:val="22"/>
          <w:szCs w:val="22"/>
        </w:rPr>
        <w:t xml:space="preserve">of transport </w:t>
      </w:r>
      <w:r w:rsidR="00182DA3" w:rsidRPr="00801B17">
        <w:rPr>
          <w:rFonts w:ascii="Arial" w:hAnsi="Arial" w:cs="Arial"/>
          <w:color w:val="000000" w:themeColor="text1"/>
          <w:sz w:val="22"/>
          <w:szCs w:val="22"/>
        </w:rPr>
        <w:t xml:space="preserve">have been growing </w:t>
      </w:r>
      <w:r w:rsidR="00F65B9F" w:rsidRPr="00801B17">
        <w:rPr>
          <w:rFonts w:ascii="Arial" w:hAnsi="Arial" w:cs="Arial"/>
          <w:color w:val="000000" w:themeColor="text1"/>
          <w:sz w:val="22"/>
          <w:szCs w:val="22"/>
        </w:rPr>
        <w:t>(Feng et al. 2012</w:t>
      </w:r>
      <w:r w:rsidR="00A14A8E" w:rsidRPr="00801B17">
        <w:rPr>
          <w:rFonts w:ascii="Arial" w:hAnsi="Arial" w:cs="Arial"/>
          <w:color w:val="000000" w:themeColor="text1"/>
          <w:sz w:val="22"/>
          <w:szCs w:val="22"/>
        </w:rPr>
        <w:t>) with organisations such the</w:t>
      </w:r>
      <w:r w:rsidR="00F65B9F" w:rsidRPr="00801B17">
        <w:rPr>
          <w:rFonts w:ascii="Arial" w:hAnsi="Arial" w:cs="Arial"/>
          <w:color w:val="000000" w:themeColor="text1"/>
          <w:sz w:val="22"/>
          <w:szCs w:val="22"/>
        </w:rPr>
        <w:t xml:space="preserve"> European </w:t>
      </w:r>
      <w:r w:rsidR="00AB2DA6" w:rsidRPr="00801B17">
        <w:rPr>
          <w:rFonts w:ascii="Arial" w:hAnsi="Arial" w:cs="Arial"/>
          <w:color w:val="000000" w:themeColor="text1"/>
          <w:sz w:val="22"/>
          <w:szCs w:val="22"/>
        </w:rPr>
        <w:t>Commission</w:t>
      </w:r>
      <w:r w:rsidR="00F65B9F" w:rsidRPr="00801B17">
        <w:rPr>
          <w:rFonts w:ascii="Arial" w:hAnsi="Arial" w:cs="Arial"/>
          <w:color w:val="000000" w:themeColor="text1"/>
          <w:sz w:val="22"/>
          <w:szCs w:val="22"/>
        </w:rPr>
        <w:t xml:space="preserve"> aim</w:t>
      </w:r>
      <w:r w:rsidR="00A14A8E" w:rsidRPr="00801B17">
        <w:rPr>
          <w:rFonts w:ascii="Arial" w:hAnsi="Arial" w:cs="Arial"/>
          <w:color w:val="000000" w:themeColor="text1"/>
          <w:sz w:val="22"/>
          <w:szCs w:val="22"/>
        </w:rPr>
        <w:t>ing</w:t>
      </w:r>
      <w:r w:rsidR="00F65B9F" w:rsidRPr="00801B17">
        <w:rPr>
          <w:rFonts w:ascii="Arial" w:hAnsi="Arial" w:cs="Arial"/>
          <w:color w:val="000000" w:themeColor="text1"/>
          <w:sz w:val="22"/>
          <w:szCs w:val="22"/>
        </w:rPr>
        <w:t xml:space="preserve"> to decrease the negative effects of commercial transport on the environment and quality of lives (Klauenberg et al. 2016). </w:t>
      </w:r>
      <w:r w:rsidR="003B5F30" w:rsidRPr="00801B17">
        <w:rPr>
          <w:rFonts w:ascii="Arial" w:hAnsi="Arial" w:cs="Arial"/>
          <w:color w:val="000000" w:themeColor="text1"/>
          <w:sz w:val="22"/>
          <w:szCs w:val="22"/>
        </w:rPr>
        <w:t xml:space="preserve">Coupled with </w:t>
      </w:r>
      <w:r w:rsidR="00F65B9F" w:rsidRPr="00801B17">
        <w:rPr>
          <w:rFonts w:ascii="Arial" w:hAnsi="Arial" w:cs="Arial"/>
          <w:color w:val="000000" w:themeColor="text1"/>
          <w:sz w:val="22"/>
          <w:szCs w:val="22"/>
        </w:rPr>
        <w:t xml:space="preserve">the UK Government's plans </w:t>
      </w:r>
      <w:r w:rsidR="004D295A" w:rsidRPr="00801B17">
        <w:rPr>
          <w:rFonts w:ascii="Arial" w:hAnsi="Arial" w:cs="Arial"/>
          <w:color w:val="000000" w:themeColor="text1"/>
          <w:sz w:val="22"/>
          <w:szCs w:val="22"/>
        </w:rPr>
        <w:t>to end the sales of new petrol and diesel vehicles by 2035</w:t>
      </w:r>
      <w:r w:rsidR="00F65B9F" w:rsidRPr="00801B17">
        <w:rPr>
          <w:rFonts w:ascii="Arial" w:hAnsi="Arial" w:cs="Arial"/>
          <w:color w:val="000000" w:themeColor="text1"/>
          <w:sz w:val="22"/>
          <w:szCs w:val="22"/>
        </w:rPr>
        <w:t xml:space="preserve"> and ecommerce demands continuing to rise, alternative fuels need to be explored</w:t>
      </w:r>
      <w:r w:rsidR="00497D18" w:rsidRPr="00801B17">
        <w:rPr>
          <w:rFonts w:ascii="Arial" w:hAnsi="Arial" w:cs="Arial"/>
          <w:color w:val="000000" w:themeColor="text1"/>
          <w:sz w:val="22"/>
          <w:szCs w:val="22"/>
        </w:rPr>
        <w:t xml:space="preserve"> for parcel deliveries</w:t>
      </w:r>
      <w:r w:rsidR="00F65B9F" w:rsidRPr="00801B17">
        <w:rPr>
          <w:rFonts w:ascii="Arial" w:hAnsi="Arial" w:cs="Arial"/>
          <w:color w:val="000000" w:themeColor="text1"/>
          <w:sz w:val="22"/>
          <w:szCs w:val="22"/>
        </w:rPr>
        <w:t xml:space="preserve">. </w:t>
      </w:r>
    </w:p>
    <w:p w14:paraId="03DB2D0E" w14:textId="77777777" w:rsidR="00797AC7" w:rsidRPr="00801B17" w:rsidRDefault="00797AC7" w:rsidP="00F65B9F">
      <w:pPr>
        <w:jc w:val="both"/>
        <w:rPr>
          <w:rFonts w:ascii="Arial" w:hAnsi="Arial" w:cs="Arial"/>
          <w:color w:val="000000" w:themeColor="text1"/>
          <w:sz w:val="22"/>
          <w:szCs w:val="22"/>
        </w:rPr>
      </w:pPr>
    </w:p>
    <w:p w14:paraId="6CEDDB34" w14:textId="482B0769" w:rsidR="004D1DEB" w:rsidRPr="000E73D2" w:rsidRDefault="006820B3" w:rsidP="004D1DEB">
      <w:pPr>
        <w:jc w:val="both"/>
        <w:rPr>
          <w:rFonts w:ascii="Arial" w:hAnsi="Arial" w:cs="Arial"/>
          <w:color w:val="000000" w:themeColor="text1"/>
          <w:sz w:val="22"/>
          <w:szCs w:val="22"/>
        </w:rPr>
      </w:pPr>
      <w:r w:rsidRPr="000610EB">
        <w:rPr>
          <w:rFonts w:ascii="Arial" w:hAnsi="Arial" w:cs="Arial"/>
          <w:color w:val="0070C0"/>
          <w:sz w:val="22"/>
          <w:szCs w:val="22"/>
        </w:rPr>
        <w:t xml:space="preserve">The use of </w:t>
      </w:r>
      <w:r w:rsidR="00951ADC" w:rsidRPr="000610EB">
        <w:rPr>
          <w:rFonts w:ascii="Arial" w:hAnsi="Arial" w:cs="Arial"/>
          <w:color w:val="0070C0"/>
          <w:sz w:val="22"/>
          <w:szCs w:val="22"/>
        </w:rPr>
        <w:t xml:space="preserve">new technologies such as </w:t>
      </w:r>
      <w:r w:rsidRPr="000610EB">
        <w:rPr>
          <w:rFonts w:ascii="Arial" w:hAnsi="Arial" w:cs="Arial"/>
          <w:color w:val="0070C0"/>
          <w:sz w:val="22"/>
          <w:szCs w:val="22"/>
        </w:rPr>
        <w:t>zero emission vehicles could be a key element in reducing the negative</w:t>
      </w:r>
      <w:r w:rsidR="00951ADC" w:rsidRPr="000610EB">
        <w:rPr>
          <w:rFonts w:ascii="Arial" w:hAnsi="Arial" w:cs="Arial"/>
          <w:color w:val="0070C0"/>
          <w:sz w:val="22"/>
          <w:szCs w:val="22"/>
        </w:rPr>
        <w:t xml:space="preserve"> impacts of LGV transportation as well as being a convenient transition to a new transportation infrastructure, all while</w:t>
      </w:r>
      <w:r w:rsidRPr="000610EB">
        <w:rPr>
          <w:rFonts w:ascii="Arial" w:hAnsi="Arial" w:cs="Arial"/>
          <w:color w:val="0070C0"/>
          <w:sz w:val="22"/>
          <w:szCs w:val="22"/>
        </w:rPr>
        <w:t xml:space="preserve"> maintaining an efficient freight transport sys</w:t>
      </w:r>
      <w:r w:rsidR="00951ADC" w:rsidRPr="000610EB">
        <w:rPr>
          <w:rFonts w:ascii="Arial" w:hAnsi="Arial" w:cs="Arial"/>
          <w:color w:val="0070C0"/>
          <w:sz w:val="22"/>
          <w:szCs w:val="22"/>
        </w:rPr>
        <w:t xml:space="preserve">tem </w:t>
      </w:r>
      <w:r w:rsidR="00951ADC" w:rsidRPr="000610EB">
        <w:rPr>
          <w:rFonts w:ascii="Arial" w:hAnsi="Arial" w:cs="Arial"/>
          <w:color w:val="0070C0"/>
          <w:sz w:val="22"/>
          <w:szCs w:val="22"/>
        </w:rPr>
        <w:fldChar w:fldCharType="begin"/>
      </w:r>
      <w:r w:rsidR="00E62013">
        <w:rPr>
          <w:rFonts w:ascii="Arial" w:hAnsi="Arial" w:cs="Arial"/>
          <w:color w:val="0070C0"/>
          <w:sz w:val="22"/>
          <w:szCs w:val="22"/>
        </w:rPr>
        <w:instrText xml:space="preserve"> ADDIN ZOTERO_ITEM CSL_CITATION {"citationID":"x24NykP2","properties":{"formattedCitation":"(Oliveira et al., 2017)","plainCitation":"(Oliveira et al., 2017)","dontUpdate":true,"noteIndex":0},"citationItems":[{"id":1535,"uris":["http://zotero.org/users/1846583/items/2MY38I4L"],"uri":["http://zotero.org/users/1846583/items/2MY38I4L"],"itemData":{"id":1535,"type":"article-journal","abstract":"The advent of new technologies in last mile deliveries is about to cause a disruption in the traditional business model applied in urban cargo transportation, thus presenting innumerous research opportunities in this ﬁeld of knowledge. In this context, identifying new operation models and vehicles that could be applied for last mile deliveries in urban areas becomes crucial. Therefore, this paper aims to identify, through a systematic literature review, the main types of vehicles addressed in the literature that could be used in the last mile of urban freight distribution in order to increase the sustainability of this type of operation. The results indicate a trend for the implementation of smaller and lighter vehicles for last mile deliveries in urban areas: 47% of the studies suggest, among other alternatives, the use of bicycles and tricycles; while 53% of the articles support the use of light commercial vehicles. Another trend observed in this type of distribution, indicated in 64% of the studies, is the shift from conventional (fossil fuels) to alternative sources of energy (electricity).","container-title":"Sustainability","DOI":"10.3390/su9081324","ISSN":"2071-1050","issue":"8","journalAbbreviation":"Sustainability","language":"en","page":"1324","source":"DOI.org (Crossref)","title":"Sustainable Vehicles-Based Alternatives in Last Mile Distribution of Urban Freight Transport: A Systematic Literature Review","title-short":"Sustainable Vehicles-Based Alternatives in Last Mile Distribution of Urban Freight Transport","volume":"9","author":[{"family":"Oliveira","given":"Cintia"},{"family":"Albergaria De Mello Bandeira","given":"Renata"},{"family":"Vasconcelos Goes","given":"George"},{"family":"Schmitz Gonçalves","given":"Daniel"},{"family":"D’Agosto","given":"Márcio"}],"issued":{"date-parts":[["2017",7,29]]}}}],"schema":"https://github.com/citation-style-language/schema/raw/master/csl-citation.json"} </w:instrText>
      </w:r>
      <w:r w:rsidR="00951ADC" w:rsidRPr="000610EB">
        <w:rPr>
          <w:rFonts w:ascii="Arial" w:hAnsi="Arial" w:cs="Arial"/>
          <w:color w:val="0070C0"/>
          <w:sz w:val="22"/>
          <w:szCs w:val="22"/>
        </w:rPr>
        <w:fldChar w:fldCharType="separate"/>
      </w:r>
      <w:r w:rsidR="00621A71" w:rsidRPr="000610EB">
        <w:rPr>
          <w:rFonts w:ascii="Arial" w:hAnsi="Arial" w:cs="Arial"/>
          <w:color w:val="0070C0"/>
          <w:sz w:val="22"/>
        </w:rPr>
        <w:t>(Oliveira et al., 2017</w:t>
      </w:r>
      <w:r w:rsidR="00951ADC" w:rsidRPr="000610EB">
        <w:rPr>
          <w:rFonts w:ascii="Arial" w:hAnsi="Arial" w:cs="Arial"/>
          <w:color w:val="0070C0"/>
          <w:sz w:val="22"/>
          <w:szCs w:val="22"/>
        </w:rPr>
        <w:fldChar w:fldCharType="end"/>
      </w:r>
      <w:r w:rsidR="00951ADC" w:rsidRPr="000610EB">
        <w:rPr>
          <w:rFonts w:ascii="Arial" w:hAnsi="Arial" w:cs="Arial"/>
          <w:color w:val="0070C0"/>
          <w:sz w:val="22"/>
          <w:szCs w:val="22"/>
        </w:rPr>
        <w:t xml:space="preserve">; </w:t>
      </w:r>
      <w:r w:rsidRPr="000610EB">
        <w:rPr>
          <w:rFonts w:ascii="Arial" w:hAnsi="Arial" w:cs="Arial"/>
          <w:color w:val="0070C0"/>
          <w:sz w:val="22"/>
          <w:szCs w:val="22"/>
        </w:rPr>
        <w:t>Quak et al. 2016</w:t>
      </w:r>
      <w:r w:rsidR="00951ADC" w:rsidRPr="000610EB">
        <w:rPr>
          <w:rFonts w:ascii="Arial" w:hAnsi="Arial" w:cs="Arial"/>
          <w:color w:val="0070C0"/>
          <w:sz w:val="22"/>
          <w:szCs w:val="22"/>
        </w:rPr>
        <w:t>,</w:t>
      </w:r>
      <w:r w:rsidRPr="000610EB">
        <w:rPr>
          <w:rFonts w:ascii="Arial" w:hAnsi="Arial" w:cs="Arial"/>
          <w:color w:val="0070C0"/>
          <w:sz w:val="22"/>
          <w:szCs w:val="22"/>
        </w:rPr>
        <w:t>).</w:t>
      </w:r>
      <w:r w:rsidRPr="000E73D2">
        <w:rPr>
          <w:rFonts w:ascii="Arial" w:hAnsi="Arial" w:cs="Arial"/>
          <w:color w:val="FF0000"/>
          <w:sz w:val="22"/>
          <w:szCs w:val="22"/>
        </w:rPr>
        <w:t xml:space="preserve"> </w:t>
      </w:r>
      <w:r w:rsidR="00F65B9F" w:rsidRPr="000E73D2">
        <w:rPr>
          <w:rFonts w:ascii="Arial" w:hAnsi="Arial" w:cs="Arial"/>
          <w:color w:val="000000" w:themeColor="text1"/>
          <w:sz w:val="22"/>
          <w:szCs w:val="22"/>
        </w:rPr>
        <w:t>Currently one of the most promising technologi</w:t>
      </w:r>
      <w:r w:rsidR="00D70C52" w:rsidRPr="000E73D2">
        <w:rPr>
          <w:rFonts w:ascii="Arial" w:hAnsi="Arial" w:cs="Arial"/>
          <w:color w:val="000000" w:themeColor="text1"/>
          <w:sz w:val="22"/>
          <w:szCs w:val="22"/>
        </w:rPr>
        <w:t xml:space="preserve">es is battery powered </w:t>
      </w:r>
      <w:r w:rsidR="00F65B9F" w:rsidRPr="000E73D2">
        <w:rPr>
          <w:rFonts w:ascii="Arial" w:hAnsi="Arial" w:cs="Arial"/>
          <w:color w:val="000000" w:themeColor="text1"/>
          <w:sz w:val="22"/>
          <w:szCs w:val="22"/>
        </w:rPr>
        <w:t xml:space="preserve">electric vehicle </w:t>
      </w:r>
      <w:r w:rsidR="00B554EF" w:rsidRPr="000E73D2">
        <w:rPr>
          <w:rFonts w:ascii="Arial" w:hAnsi="Arial" w:cs="Arial"/>
          <w:color w:val="000000" w:themeColor="text1"/>
          <w:sz w:val="22"/>
          <w:szCs w:val="22"/>
        </w:rPr>
        <w:t>(EV)</w:t>
      </w:r>
      <w:r w:rsidR="003B7950" w:rsidRPr="000E73D2">
        <w:rPr>
          <w:rFonts w:ascii="Arial" w:hAnsi="Arial" w:cs="Arial"/>
          <w:color w:val="000000" w:themeColor="text1"/>
          <w:sz w:val="22"/>
          <w:szCs w:val="22"/>
        </w:rPr>
        <w:t xml:space="preserve"> which produces zero tailpipe emissions</w:t>
      </w:r>
      <w:r w:rsidR="006401A4" w:rsidRPr="000E73D2">
        <w:rPr>
          <w:rFonts w:ascii="Arial" w:hAnsi="Arial" w:cs="Arial"/>
          <w:color w:val="000000" w:themeColor="text1"/>
          <w:sz w:val="22"/>
          <w:szCs w:val="22"/>
        </w:rPr>
        <w:t xml:space="preserve"> </w:t>
      </w:r>
      <w:r w:rsidR="006401A4" w:rsidRPr="000E73D2">
        <w:rPr>
          <w:rFonts w:ascii="Arial" w:hAnsi="Arial" w:cs="Arial"/>
          <w:color w:val="000000" w:themeColor="text1"/>
          <w:sz w:val="22"/>
          <w:szCs w:val="22"/>
        </w:rPr>
        <w:fldChar w:fldCharType="begin"/>
      </w:r>
      <w:r w:rsidR="006401A4" w:rsidRPr="000E73D2">
        <w:rPr>
          <w:rFonts w:ascii="Arial" w:hAnsi="Arial" w:cs="Arial"/>
          <w:color w:val="000000" w:themeColor="text1"/>
          <w:sz w:val="22"/>
          <w:szCs w:val="22"/>
        </w:rPr>
        <w:instrText xml:space="preserve"> ADDIN ZOTERO_ITEM CSL_CITATION {"citationID":"0FmaK6m0","properties":{"formattedCitation":"(Salda\\uc0\\u241{}a et al., 2019)","plainCitation":"(Saldaña et al., 2019)","noteIndex":0},"citationItems":[{"id":1280,"uris":["http://zotero.org/users/1846583/items/II8SYJ7X"],"uri":["http://zotero.org/users/1846583/items/II8SYJ7X"],"itemData":{"id":1280,"type":"article-journal","abstract":"Electric vehicles (EVs) are a promising technology to reduce emissions, but its development enormously depends on the technology used in batteries. Nowadays, batteries based on lithium-ion (Li-Ion) seems to be the most suitable for traction, especially nickel-manganese-cobalt (NMC) and nickel-cobalt-aluminum (NCA). An appropriate model of these batteries is fundamental for the simulation of several processes inside an EV, such as the state of charge (SoC) estimation, capacity and power fade analysis, lifetime calculus, or for developing control and optimization strategies. There are different models in the current literature, among which the electric equivalent circuits stand out, being the most appropriate model when performing real-time simulations. However, impedance models for battery diagnosis are considered very attractive. In this context, this paper compares and contrasts the different electrical equivalent circuit models, impedance models, and runtime models for battery-based EV applications, addressing their characteristics, advantages, disadvantages, and usual applications in the field of electromobility. In this sense, this paper serves as a reference for the scientific community focused on the development of control and optimization strategies in the field of electric vehicles, since it facilitates the choice of the model that best suits the needs required.","container-title":"Energies","DOI":"10.3390/en12142750","issue":"14","language":"en","note":"number: 14\npublisher: Multidisciplinary Digital Publishing Institute","page":"2750","source":"www.mdpi.com","title":"Analysis of the Current Electric Battery Models for Electric Vehicle Simulation","volume":"12","author":[{"family":"Saldaña","given":"Gaizka"},{"family":"San Martín","given":"José Ignacio"},{"family":"Zamora","given":"Inmaculada"},{"family":"Asensio","given":"Francisco Javier"},{"family":"Oñederra","given":"Oier"}],"issued":{"date-parts":[["2019",1]]}}}],"schema":"https://github.com/citation-style-language/schema/raw/master/csl-citation.json"} </w:instrText>
      </w:r>
      <w:r w:rsidR="006401A4" w:rsidRPr="000E73D2">
        <w:rPr>
          <w:rFonts w:ascii="Arial" w:hAnsi="Arial" w:cs="Arial"/>
          <w:color w:val="000000" w:themeColor="text1"/>
          <w:sz w:val="22"/>
          <w:szCs w:val="22"/>
        </w:rPr>
        <w:fldChar w:fldCharType="separate"/>
      </w:r>
      <w:r w:rsidR="006401A4" w:rsidRPr="000E73D2">
        <w:rPr>
          <w:rFonts w:ascii="Arial" w:hAnsi="Arial" w:cs="Arial"/>
          <w:sz w:val="22"/>
          <w:szCs w:val="22"/>
        </w:rPr>
        <w:t>(Saldaña et al., 2019)</w:t>
      </w:r>
      <w:r w:rsidR="006401A4" w:rsidRPr="000E73D2">
        <w:rPr>
          <w:rFonts w:ascii="Arial" w:hAnsi="Arial" w:cs="Arial"/>
          <w:color w:val="000000" w:themeColor="text1"/>
          <w:sz w:val="22"/>
          <w:szCs w:val="22"/>
        </w:rPr>
        <w:fldChar w:fldCharType="end"/>
      </w:r>
      <w:r w:rsidR="003B7950" w:rsidRPr="000E73D2">
        <w:rPr>
          <w:rFonts w:ascii="Arial" w:hAnsi="Arial" w:cs="Arial"/>
          <w:color w:val="000000" w:themeColor="text1"/>
          <w:sz w:val="22"/>
          <w:szCs w:val="22"/>
        </w:rPr>
        <w:t xml:space="preserve">, and dependent on the way in which the electricity </w:t>
      </w:r>
      <w:r w:rsidR="003B7950" w:rsidRPr="000E73D2">
        <w:rPr>
          <w:rFonts w:ascii="Arial" w:hAnsi="Arial" w:cs="Arial"/>
          <w:color w:val="000000" w:themeColor="text1"/>
          <w:sz w:val="22"/>
          <w:szCs w:val="22"/>
        </w:rPr>
        <w:lastRenderedPageBreak/>
        <w:t>is produced</w:t>
      </w:r>
      <w:r w:rsidR="00D8609C" w:rsidRPr="000E73D2">
        <w:rPr>
          <w:rFonts w:ascii="Arial" w:hAnsi="Arial" w:cs="Arial"/>
          <w:color w:val="000000" w:themeColor="text1"/>
          <w:sz w:val="22"/>
          <w:szCs w:val="22"/>
        </w:rPr>
        <w:t>,</w:t>
      </w:r>
      <w:r w:rsidR="003B7950" w:rsidRPr="000E73D2">
        <w:rPr>
          <w:rFonts w:ascii="Arial" w:hAnsi="Arial" w:cs="Arial"/>
          <w:color w:val="000000" w:themeColor="text1"/>
          <w:sz w:val="22"/>
          <w:szCs w:val="22"/>
        </w:rPr>
        <w:t xml:space="preserve"> has significant potential in reducing overall CO</w:t>
      </w:r>
      <w:r w:rsidR="003B7950" w:rsidRPr="000E73D2">
        <w:rPr>
          <w:rFonts w:ascii="Arial" w:hAnsi="Arial" w:cs="Arial"/>
          <w:color w:val="000000" w:themeColor="text1"/>
          <w:sz w:val="22"/>
          <w:szCs w:val="22"/>
          <w:vertAlign w:val="subscript"/>
        </w:rPr>
        <w:t>2</w:t>
      </w:r>
      <w:r w:rsidR="003B7950" w:rsidRPr="000E73D2">
        <w:rPr>
          <w:rFonts w:ascii="Arial" w:hAnsi="Arial" w:cs="Arial"/>
          <w:color w:val="000000" w:themeColor="text1"/>
          <w:sz w:val="22"/>
          <w:szCs w:val="22"/>
        </w:rPr>
        <w:t xml:space="preserve"> emissions (Quak et al. 2016). The use of EVs, whilst offering substantial long term benefits, also provide short term solutions in the form of zero tailpipe emissions, low operating noise and regenerative braking (Nicolaides et al. (2018). </w:t>
      </w:r>
      <w:r w:rsidR="00BF765C" w:rsidRPr="000E73D2">
        <w:rPr>
          <w:rFonts w:ascii="Arial" w:hAnsi="Arial" w:cs="Arial"/>
          <w:color w:val="FF0000"/>
          <w:sz w:val="22"/>
          <w:szCs w:val="22"/>
        </w:rPr>
        <w:t>EVs are either fully or partially electric powered, therefore, reducing the dependency on fossil fuels and CO2 emissions (Biresselioglu et al. 2018).</w:t>
      </w:r>
    </w:p>
    <w:p w14:paraId="68E95538" w14:textId="77777777" w:rsidR="00F65B9F" w:rsidRPr="00801B17" w:rsidRDefault="00F65B9F" w:rsidP="003B7950">
      <w:pPr>
        <w:jc w:val="both"/>
        <w:rPr>
          <w:rFonts w:ascii="Arial" w:hAnsi="Arial" w:cs="Arial"/>
          <w:color w:val="000000" w:themeColor="text1"/>
          <w:sz w:val="22"/>
          <w:szCs w:val="22"/>
        </w:rPr>
      </w:pPr>
    </w:p>
    <w:p w14:paraId="68E9553A" w14:textId="742AD3E3" w:rsidR="00824CEA" w:rsidRDefault="004A339E" w:rsidP="00824CEA">
      <w:pPr>
        <w:jc w:val="both"/>
        <w:rPr>
          <w:rFonts w:ascii="Arial" w:hAnsi="Arial" w:cs="Arial"/>
          <w:sz w:val="22"/>
          <w:szCs w:val="22"/>
        </w:rPr>
      </w:pPr>
      <w:bookmarkStart w:id="0" w:name="_Toc367451370"/>
      <w:bookmarkStart w:id="1" w:name="_Toc373756212"/>
      <w:bookmarkStart w:id="2" w:name="_Toc342558612"/>
      <w:bookmarkStart w:id="3" w:name="_Ref457170284"/>
      <w:bookmarkStart w:id="4" w:name="_Ref457170472"/>
      <w:bookmarkStart w:id="5" w:name="_Toc481561354"/>
      <w:r w:rsidRPr="00BF765C">
        <w:rPr>
          <w:rFonts w:ascii="Arial" w:hAnsi="Arial" w:cs="Arial"/>
          <w:color w:val="FF0000"/>
          <w:sz w:val="22"/>
          <w:szCs w:val="22"/>
        </w:rPr>
        <w:t xml:space="preserve">For last </w:t>
      </w:r>
      <w:r w:rsidR="005F5EC0" w:rsidRPr="00BF765C">
        <w:rPr>
          <w:rFonts w:ascii="Arial" w:hAnsi="Arial" w:cs="Arial"/>
          <w:color w:val="FF0000"/>
          <w:sz w:val="22"/>
          <w:szCs w:val="22"/>
        </w:rPr>
        <w:t xml:space="preserve">mile </w:t>
      </w:r>
      <w:r w:rsidR="00497D18" w:rsidRPr="00BF765C">
        <w:rPr>
          <w:rFonts w:ascii="Arial" w:hAnsi="Arial" w:cs="Arial"/>
          <w:color w:val="FF0000"/>
          <w:sz w:val="22"/>
          <w:szCs w:val="22"/>
        </w:rPr>
        <w:t>parcel carriers</w:t>
      </w:r>
      <w:r w:rsidR="005F5EC0" w:rsidRPr="00BF765C">
        <w:rPr>
          <w:rFonts w:ascii="Arial" w:hAnsi="Arial" w:cs="Arial"/>
          <w:color w:val="FF0000"/>
          <w:sz w:val="22"/>
          <w:szCs w:val="22"/>
        </w:rPr>
        <w:t xml:space="preserve">, the prospect of a switch to alternative fuel sources </w:t>
      </w:r>
      <w:r w:rsidR="00C919F5" w:rsidRPr="00BF765C">
        <w:rPr>
          <w:rFonts w:ascii="Arial" w:hAnsi="Arial" w:cs="Arial"/>
          <w:color w:val="FF0000"/>
          <w:sz w:val="22"/>
          <w:szCs w:val="22"/>
        </w:rPr>
        <w:t>such as EVs presents some o</w:t>
      </w:r>
      <w:r w:rsidR="005F5EC0" w:rsidRPr="00BF765C">
        <w:rPr>
          <w:rFonts w:ascii="Arial" w:hAnsi="Arial" w:cs="Arial"/>
          <w:color w:val="FF0000"/>
          <w:sz w:val="22"/>
          <w:szCs w:val="22"/>
        </w:rPr>
        <w:t>perational and performance based challenges.</w:t>
      </w:r>
      <w:r w:rsidR="005F5EC0" w:rsidRPr="00801B17">
        <w:rPr>
          <w:rFonts w:ascii="Arial" w:hAnsi="Arial" w:cs="Arial"/>
          <w:sz w:val="22"/>
          <w:szCs w:val="22"/>
        </w:rPr>
        <w:t xml:space="preserve"> </w:t>
      </w:r>
      <w:r w:rsidR="00FA78D7" w:rsidRPr="00BF765C">
        <w:rPr>
          <w:rFonts w:ascii="Arial" w:hAnsi="Arial" w:cs="Arial"/>
          <w:color w:val="FF0000"/>
          <w:sz w:val="22"/>
          <w:szCs w:val="22"/>
        </w:rPr>
        <w:t>As acknowledge</w:t>
      </w:r>
      <w:r w:rsidR="00824CEA" w:rsidRPr="00BF765C">
        <w:rPr>
          <w:rFonts w:ascii="Arial" w:hAnsi="Arial" w:cs="Arial"/>
          <w:color w:val="FF0000"/>
          <w:sz w:val="22"/>
          <w:szCs w:val="22"/>
        </w:rPr>
        <w:t>d</w:t>
      </w:r>
      <w:r w:rsidR="00FA78D7" w:rsidRPr="00BF765C">
        <w:rPr>
          <w:rFonts w:ascii="Arial" w:hAnsi="Arial" w:cs="Arial"/>
          <w:color w:val="FF0000"/>
          <w:sz w:val="22"/>
          <w:szCs w:val="22"/>
        </w:rPr>
        <w:t xml:space="preserve"> b</w:t>
      </w:r>
      <w:r w:rsidR="00BF765C" w:rsidRPr="00BF765C">
        <w:rPr>
          <w:rFonts w:ascii="Arial" w:hAnsi="Arial" w:cs="Arial"/>
          <w:color w:val="FF0000"/>
          <w:sz w:val="22"/>
          <w:szCs w:val="22"/>
        </w:rPr>
        <w:t>y Berkeley et al. (2017), EVs do not establish</w:t>
      </w:r>
      <w:r w:rsidR="00B554EF" w:rsidRPr="00BF765C">
        <w:rPr>
          <w:rFonts w:ascii="Arial" w:hAnsi="Arial" w:cs="Arial"/>
          <w:color w:val="FF0000"/>
          <w:sz w:val="22"/>
          <w:szCs w:val="22"/>
        </w:rPr>
        <w:t xml:space="preserve"> a new </w:t>
      </w:r>
      <w:r w:rsidR="00BF765C" w:rsidRPr="00BF765C">
        <w:rPr>
          <w:rFonts w:ascii="Arial" w:hAnsi="Arial" w:cs="Arial"/>
          <w:color w:val="FF0000"/>
          <w:sz w:val="22"/>
          <w:szCs w:val="22"/>
        </w:rPr>
        <w:t>market;</w:t>
      </w:r>
      <w:r w:rsidR="00FA78D7" w:rsidRPr="00801B17">
        <w:rPr>
          <w:rFonts w:ascii="Arial" w:hAnsi="Arial" w:cs="Arial"/>
          <w:sz w:val="22"/>
          <w:szCs w:val="22"/>
        </w:rPr>
        <w:t xml:space="preserve"> </w:t>
      </w:r>
      <w:r w:rsidR="00FA78D7" w:rsidRPr="00442881">
        <w:rPr>
          <w:rFonts w:ascii="Arial" w:hAnsi="Arial" w:cs="Arial"/>
          <w:color w:val="C00000"/>
          <w:sz w:val="22"/>
          <w:szCs w:val="22"/>
        </w:rPr>
        <w:t>rather they are a niche product seeking to disrupt conventional vehicles. On both the supply and demand side,</w:t>
      </w:r>
      <w:r w:rsidR="00B42288" w:rsidRPr="00442881">
        <w:rPr>
          <w:rFonts w:ascii="Arial" w:hAnsi="Arial" w:cs="Arial"/>
          <w:color w:val="C00000"/>
          <w:sz w:val="22"/>
          <w:szCs w:val="22"/>
        </w:rPr>
        <w:t xml:space="preserve"> the</w:t>
      </w:r>
      <w:r w:rsidR="00824CEA" w:rsidRPr="00442881">
        <w:rPr>
          <w:rFonts w:ascii="Arial" w:hAnsi="Arial" w:cs="Arial"/>
          <w:color w:val="C00000"/>
          <w:sz w:val="22"/>
          <w:szCs w:val="22"/>
        </w:rPr>
        <w:t xml:space="preserve"> society has been lo</w:t>
      </w:r>
      <w:r w:rsidRPr="00442881">
        <w:rPr>
          <w:rFonts w:ascii="Arial" w:hAnsi="Arial" w:cs="Arial"/>
          <w:color w:val="C00000"/>
          <w:sz w:val="22"/>
          <w:szCs w:val="22"/>
        </w:rPr>
        <w:t>cked into conventional vehicles. T</w:t>
      </w:r>
      <w:r w:rsidR="00824CEA" w:rsidRPr="00442881">
        <w:rPr>
          <w:rFonts w:ascii="Arial" w:hAnsi="Arial" w:cs="Arial"/>
          <w:color w:val="C00000"/>
          <w:sz w:val="22"/>
          <w:szCs w:val="22"/>
        </w:rPr>
        <w:t xml:space="preserve">he ways in which </w:t>
      </w:r>
      <w:r w:rsidRPr="00442881">
        <w:rPr>
          <w:rFonts w:ascii="Arial" w:hAnsi="Arial" w:cs="Arial"/>
          <w:color w:val="C00000"/>
          <w:sz w:val="22"/>
          <w:szCs w:val="22"/>
        </w:rPr>
        <w:t xml:space="preserve">conventional </w:t>
      </w:r>
      <w:r w:rsidR="00824CEA" w:rsidRPr="00442881">
        <w:rPr>
          <w:rFonts w:ascii="Arial" w:hAnsi="Arial" w:cs="Arial"/>
          <w:color w:val="C00000"/>
          <w:sz w:val="22"/>
          <w:szCs w:val="22"/>
        </w:rPr>
        <w:t>vehicles are produced, driven and refuelled coupled with the flexible independence that the</w:t>
      </w:r>
      <w:r w:rsidR="00B42288" w:rsidRPr="00442881">
        <w:rPr>
          <w:rFonts w:ascii="Arial" w:hAnsi="Arial" w:cs="Arial"/>
          <w:color w:val="C00000"/>
          <w:sz w:val="22"/>
          <w:szCs w:val="22"/>
        </w:rPr>
        <w:t>y provide has created deeply roo</w:t>
      </w:r>
      <w:r w:rsidR="00824CEA" w:rsidRPr="00442881">
        <w:rPr>
          <w:rFonts w:ascii="Arial" w:hAnsi="Arial" w:cs="Arial"/>
          <w:color w:val="C00000"/>
          <w:sz w:val="22"/>
          <w:szCs w:val="22"/>
        </w:rPr>
        <w:t xml:space="preserve">ted patterns of behaviour that have existed for over a century. Berkeley et al. (2017) conclude that introducing niche technologies to disrupt an already established market is not straightforward, and </w:t>
      </w:r>
      <w:r w:rsidR="00B554EF" w:rsidRPr="00442881">
        <w:rPr>
          <w:rFonts w:ascii="Arial" w:hAnsi="Arial" w:cs="Arial"/>
          <w:color w:val="C00000"/>
          <w:sz w:val="22"/>
          <w:szCs w:val="22"/>
        </w:rPr>
        <w:t xml:space="preserve">this </w:t>
      </w:r>
      <w:r w:rsidR="00824CEA" w:rsidRPr="00442881">
        <w:rPr>
          <w:rFonts w:ascii="Arial" w:hAnsi="Arial" w:cs="Arial"/>
          <w:color w:val="C00000"/>
          <w:sz w:val="22"/>
          <w:szCs w:val="22"/>
        </w:rPr>
        <w:t xml:space="preserve">has been well illustrated within the current automotive market with the required improvements in battery performance proving difficult to achieve. </w:t>
      </w:r>
      <w:r w:rsidR="00193201" w:rsidRPr="00442881">
        <w:rPr>
          <w:rFonts w:ascii="Arial" w:hAnsi="Arial" w:cs="Arial"/>
          <w:color w:val="C00000"/>
          <w:sz w:val="22"/>
          <w:szCs w:val="22"/>
        </w:rPr>
        <w:t>Also, b</w:t>
      </w:r>
      <w:r w:rsidR="00824CEA" w:rsidRPr="00442881">
        <w:rPr>
          <w:rFonts w:ascii="Arial" w:hAnsi="Arial" w:cs="Arial"/>
          <w:color w:val="C00000"/>
          <w:sz w:val="22"/>
          <w:szCs w:val="22"/>
        </w:rPr>
        <w:t xml:space="preserve">atteries are competing with other technologies such as fuel cells and the </w:t>
      </w:r>
      <w:r w:rsidRPr="00442881">
        <w:rPr>
          <w:rFonts w:ascii="Arial" w:hAnsi="Arial" w:cs="Arial"/>
          <w:color w:val="C00000"/>
          <w:sz w:val="22"/>
          <w:szCs w:val="22"/>
        </w:rPr>
        <w:t>significant improvements of efficiency in</w:t>
      </w:r>
      <w:r w:rsidR="00824CEA" w:rsidRPr="00442881">
        <w:rPr>
          <w:rFonts w:ascii="Arial" w:hAnsi="Arial" w:cs="Arial"/>
          <w:color w:val="C00000"/>
          <w:sz w:val="22"/>
          <w:szCs w:val="22"/>
        </w:rPr>
        <w:t xml:space="preserve"> conventional vehicles. These factors have created </w:t>
      </w:r>
      <w:r w:rsidR="00442881" w:rsidRPr="00442881">
        <w:rPr>
          <w:rFonts w:ascii="Arial" w:hAnsi="Arial" w:cs="Arial"/>
          <w:color w:val="C00000"/>
          <w:sz w:val="22"/>
          <w:szCs w:val="22"/>
        </w:rPr>
        <w:t>some</w:t>
      </w:r>
      <w:r w:rsidR="00442881">
        <w:rPr>
          <w:rFonts w:ascii="Arial" w:hAnsi="Arial" w:cs="Arial"/>
          <w:sz w:val="22"/>
          <w:szCs w:val="22"/>
        </w:rPr>
        <w:t xml:space="preserve"> </w:t>
      </w:r>
      <w:r w:rsidR="00442881" w:rsidRPr="00442881">
        <w:rPr>
          <w:rFonts w:ascii="Arial" w:hAnsi="Arial" w:cs="Arial"/>
          <w:color w:val="FF0000"/>
          <w:sz w:val="22"/>
          <w:szCs w:val="22"/>
        </w:rPr>
        <w:t>challenges</w:t>
      </w:r>
      <w:r w:rsidR="00180556" w:rsidRPr="00801B17">
        <w:rPr>
          <w:rFonts w:ascii="Arial" w:hAnsi="Arial" w:cs="Arial"/>
          <w:sz w:val="22"/>
          <w:szCs w:val="22"/>
        </w:rPr>
        <w:t xml:space="preserve"> </w:t>
      </w:r>
      <w:r w:rsidR="00180556" w:rsidRPr="00442881">
        <w:rPr>
          <w:rFonts w:ascii="Arial" w:hAnsi="Arial" w:cs="Arial"/>
          <w:color w:val="C00000"/>
          <w:sz w:val="22"/>
          <w:szCs w:val="22"/>
        </w:rPr>
        <w:t>through</w:t>
      </w:r>
      <w:r w:rsidR="00364CEC" w:rsidRPr="00442881">
        <w:rPr>
          <w:rFonts w:ascii="Arial" w:hAnsi="Arial" w:cs="Arial"/>
          <w:color w:val="C00000"/>
          <w:sz w:val="22"/>
          <w:szCs w:val="22"/>
        </w:rPr>
        <w:t xml:space="preserve">out the market </w:t>
      </w:r>
      <w:r w:rsidR="00824CEA" w:rsidRPr="00442881">
        <w:rPr>
          <w:rFonts w:ascii="Arial" w:hAnsi="Arial" w:cs="Arial"/>
          <w:color w:val="C00000"/>
          <w:sz w:val="22"/>
          <w:szCs w:val="22"/>
        </w:rPr>
        <w:t xml:space="preserve">that affect both manufacturers and consumers </w:t>
      </w:r>
      <w:r w:rsidR="00180556" w:rsidRPr="00442881">
        <w:rPr>
          <w:rFonts w:ascii="Arial" w:hAnsi="Arial" w:cs="Arial"/>
          <w:color w:val="C00000"/>
          <w:sz w:val="22"/>
          <w:szCs w:val="22"/>
        </w:rPr>
        <w:t xml:space="preserve">with regards to </w:t>
      </w:r>
      <w:r w:rsidR="00824CEA" w:rsidRPr="00442881">
        <w:rPr>
          <w:rFonts w:ascii="Arial" w:hAnsi="Arial" w:cs="Arial"/>
          <w:color w:val="C00000"/>
          <w:sz w:val="22"/>
          <w:szCs w:val="22"/>
        </w:rPr>
        <w:t>the adoption of EV technology.</w:t>
      </w:r>
    </w:p>
    <w:p w14:paraId="308F6689" w14:textId="77777777" w:rsidR="006820B3" w:rsidRDefault="006820B3" w:rsidP="00824CEA">
      <w:pPr>
        <w:jc w:val="both"/>
        <w:rPr>
          <w:rFonts w:ascii="Arial" w:hAnsi="Arial" w:cs="Arial"/>
          <w:sz w:val="22"/>
          <w:szCs w:val="22"/>
        </w:rPr>
      </w:pPr>
    </w:p>
    <w:p w14:paraId="5EE6E226" w14:textId="2544F4C8" w:rsidR="006857B6" w:rsidRPr="00801B17" w:rsidRDefault="008C3F3B" w:rsidP="00824CEA">
      <w:pPr>
        <w:jc w:val="both"/>
        <w:rPr>
          <w:rFonts w:ascii="Arial" w:hAnsi="Arial" w:cs="Arial"/>
          <w:sz w:val="22"/>
          <w:szCs w:val="22"/>
        </w:rPr>
      </w:pPr>
      <w:r w:rsidRPr="00801B17">
        <w:rPr>
          <w:rFonts w:ascii="Arial" w:hAnsi="Arial" w:cs="Arial"/>
          <w:sz w:val="22"/>
          <w:szCs w:val="22"/>
        </w:rPr>
        <w:t xml:space="preserve">The widespread penetration of EVs is dependent on overcoming the barriers and challenges to their adoption. </w:t>
      </w:r>
      <w:r w:rsidR="001E251D" w:rsidRPr="00256937">
        <w:rPr>
          <w:rFonts w:ascii="Arial" w:hAnsi="Arial" w:cs="Arial"/>
          <w:color w:val="FF0000"/>
          <w:sz w:val="22"/>
          <w:szCs w:val="22"/>
        </w:rPr>
        <w:t xml:space="preserve">Whilst the barriers to </w:t>
      </w:r>
      <w:r w:rsidR="00D04DAF" w:rsidRPr="00256937">
        <w:rPr>
          <w:rFonts w:ascii="Arial" w:hAnsi="Arial" w:cs="Arial"/>
          <w:color w:val="FF0000"/>
          <w:sz w:val="22"/>
          <w:szCs w:val="22"/>
        </w:rPr>
        <w:t xml:space="preserve">the </w:t>
      </w:r>
      <w:r w:rsidR="001E251D" w:rsidRPr="00256937">
        <w:rPr>
          <w:rFonts w:ascii="Arial" w:hAnsi="Arial" w:cs="Arial"/>
          <w:color w:val="FF0000"/>
          <w:sz w:val="22"/>
          <w:szCs w:val="22"/>
        </w:rPr>
        <w:t xml:space="preserve">adoption of EVs have </w:t>
      </w:r>
      <w:r w:rsidR="008E5B63" w:rsidRPr="00256937">
        <w:rPr>
          <w:rFonts w:ascii="Arial" w:hAnsi="Arial" w:cs="Arial"/>
          <w:color w:val="FF0000"/>
          <w:sz w:val="22"/>
          <w:szCs w:val="22"/>
        </w:rPr>
        <w:t>been widely discussed in</w:t>
      </w:r>
      <w:r w:rsidR="001E251D" w:rsidRPr="00256937">
        <w:rPr>
          <w:rFonts w:ascii="Arial" w:hAnsi="Arial" w:cs="Arial"/>
          <w:color w:val="FF0000"/>
          <w:sz w:val="22"/>
          <w:szCs w:val="22"/>
        </w:rPr>
        <w:t xml:space="preserve"> literature</w:t>
      </w:r>
      <w:r w:rsidR="000B0305" w:rsidRPr="00256937">
        <w:rPr>
          <w:rFonts w:ascii="Arial" w:hAnsi="Arial" w:cs="Arial"/>
          <w:color w:val="FF0000"/>
          <w:sz w:val="22"/>
          <w:szCs w:val="22"/>
        </w:rPr>
        <w:t xml:space="preserve"> such as in the</w:t>
      </w:r>
      <w:r w:rsidR="00E43638" w:rsidRPr="00256937">
        <w:rPr>
          <w:rFonts w:ascii="Arial" w:hAnsi="Arial" w:cs="Arial"/>
          <w:color w:val="FF0000"/>
          <w:sz w:val="22"/>
          <w:szCs w:val="22"/>
        </w:rPr>
        <w:t xml:space="preserve"> works of (Teho et al. 2016) and Morganti &amp; Browne (2018), </w:t>
      </w:r>
      <w:r w:rsidR="0098321A" w:rsidRPr="00256937">
        <w:rPr>
          <w:rFonts w:ascii="Arial" w:hAnsi="Arial" w:cs="Arial"/>
          <w:color w:val="FF0000"/>
          <w:sz w:val="22"/>
          <w:szCs w:val="22"/>
        </w:rPr>
        <w:t xml:space="preserve">Jiea et al (2019), Quak et al (2016), Biresselioglu et al. (2018), Schucking et al. (2017), Lebeau et al. (2016), Berkeley et al. (2017), Haddadian et al. (2015), Kuppusamy et al. (2017) etc., </w:t>
      </w:r>
      <w:r w:rsidR="001E251D" w:rsidRPr="00256937">
        <w:rPr>
          <w:rFonts w:ascii="Arial" w:hAnsi="Arial" w:cs="Arial"/>
          <w:color w:val="FF0000"/>
          <w:sz w:val="22"/>
          <w:szCs w:val="22"/>
        </w:rPr>
        <w:t>research into specific</w:t>
      </w:r>
      <w:r w:rsidR="00E43638" w:rsidRPr="00256937">
        <w:rPr>
          <w:rFonts w:ascii="Arial" w:hAnsi="Arial" w:cs="Arial"/>
          <w:color w:val="FF0000"/>
          <w:sz w:val="22"/>
          <w:szCs w:val="22"/>
        </w:rPr>
        <w:t xml:space="preserve"> fleet environments is sparse w</w:t>
      </w:r>
      <w:r w:rsidR="001E251D" w:rsidRPr="00256937">
        <w:rPr>
          <w:rFonts w:ascii="Arial" w:hAnsi="Arial" w:cs="Arial"/>
          <w:color w:val="FF0000"/>
          <w:sz w:val="22"/>
          <w:szCs w:val="22"/>
        </w:rPr>
        <w:t xml:space="preserve">ith </w:t>
      </w:r>
      <w:r w:rsidR="007C21D0" w:rsidRPr="00256937">
        <w:rPr>
          <w:rFonts w:ascii="Arial" w:hAnsi="Arial" w:cs="Arial"/>
          <w:color w:val="FF0000"/>
          <w:sz w:val="22"/>
          <w:szCs w:val="22"/>
        </w:rPr>
        <w:t xml:space="preserve">some of these </w:t>
      </w:r>
      <w:r w:rsidR="001E251D" w:rsidRPr="00256937">
        <w:rPr>
          <w:rFonts w:ascii="Arial" w:hAnsi="Arial" w:cs="Arial"/>
          <w:color w:val="FF0000"/>
          <w:sz w:val="22"/>
          <w:szCs w:val="22"/>
        </w:rPr>
        <w:t>cent</w:t>
      </w:r>
      <w:r w:rsidR="00256937" w:rsidRPr="00256937">
        <w:rPr>
          <w:rFonts w:ascii="Arial" w:hAnsi="Arial" w:cs="Arial"/>
          <w:color w:val="FF0000"/>
          <w:sz w:val="22"/>
          <w:szCs w:val="22"/>
        </w:rPr>
        <w:t>e</w:t>
      </w:r>
      <w:r w:rsidR="001E251D" w:rsidRPr="00256937">
        <w:rPr>
          <w:rFonts w:ascii="Arial" w:hAnsi="Arial" w:cs="Arial"/>
          <w:color w:val="FF0000"/>
          <w:sz w:val="22"/>
          <w:szCs w:val="22"/>
        </w:rPr>
        <w:t>ring around generic last mile operators</w:t>
      </w:r>
      <w:r w:rsidR="007C21D0" w:rsidRPr="00256937">
        <w:rPr>
          <w:rFonts w:ascii="Arial" w:hAnsi="Arial" w:cs="Arial"/>
          <w:color w:val="FF0000"/>
          <w:sz w:val="22"/>
          <w:szCs w:val="22"/>
        </w:rPr>
        <w:t>.</w:t>
      </w:r>
      <w:r w:rsidR="001E251D" w:rsidRPr="00256937">
        <w:rPr>
          <w:rFonts w:ascii="Arial" w:hAnsi="Arial" w:cs="Arial"/>
          <w:color w:val="FF0000"/>
          <w:sz w:val="22"/>
          <w:szCs w:val="22"/>
        </w:rPr>
        <w:t xml:space="preserve"> </w:t>
      </w:r>
      <w:r w:rsidR="008E5B63" w:rsidRPr="00256937">
        <w:rPr>
          <w:rFonts w:ascii="Arial" w:hAnsi="Arial" w:cs="Arial"/>
          <w:color w:val="FF0000"/>
          <w:sz w:val="22"/>
          <w:szCs w:val="22"/>
        </w:rPr>
        <w:t>T</w:t>
      </w:r>
      <w:r w:rsidR="00381C83" w:rsidRPr="00256937">
        <w:rPr>
          <w:rFonts w:ascii="Arial" w:hAnsi="Arial" w:cs="Arial"/>
          <w:color w:val="FF0000"/>
          <w:sz w:val="22"/>
          <w:szCs w:val="22"/>
        </w:rPr>
        <w:t xml:space="preserve">his research aims to provide a more comprehensive </w:t>
      </w:r>
      <w:r w:rsidR="00D009FA" w:rsidRPr="00256937">
        <w:rPr>
          <w:rFonts w:ascii="Arial" w:hAnsi="Arial" w:cs="Arial"/>
          <w:color w:val="FF0000"/>
          <w:sz w:val="22"/>
          <w:szCs w:val="22"/>
        </w:rPr>
        <w:t>v</w:t>
      </w:r>
      <w:r w:rsidR="00D04DAF" w:rsidRPr="00256937">
        <w:rPr>
          <w:rFonts w:ascii="Arial" w:hAnsi="Arial" w:cs="Arial"/>
          <w:color w:val="FF0000"/>
          <w:sz w:val="22"/>
          <w:szCs w:val="22"/>
        </w:rPr>
        <w:t>iew of the challenges from two main</w:t>
      </w:r>
      <w:r w:rsidR="003F589E" w:rsidRPr="00256937">
        <w:rPr>
          <w:rFonts w:ascii="Arial" w:hAnsi="Arial" w:cs="Arial"/>
          <w:color w:val="FF0000"/>
          <w:sz w:val="22"/>
          <w:szCs w:val="22"/>
        </w:rPr>
        <w:t xml:space="preserve"> perspectives:</w:t>
      </w:r>
      <w:r w:rsidR="00D009FA" w:rsidRPr="00256937">
        <w:rPr>
          <w:rFonts w:ascii="Arial" w:hAnsi="Arial" w:cs="Arial"/>
          <w:color w:val="FF0000"/>
          <w:sz w:val="22"/>
          <w:szCs w:val="22"/>
        </w:rPr>
        <w:t xml:space="preserve"> </w:t>
      </w:r>
      <w:r w:rsidR="003F589E" w:rsidRPr="00256937">
        <w:rPr>
          <w:rFonts w:ascii="Arial" w:hAnsi="Arial" w:cs="Arial"/>
          <w:color w:val="FF0000"/>
          <w:sz w:val="22"/>
          <w:szCs w:val="22"/>
        </w:rPr>
        <w:t>f</w:t>
      </w:r>
      <w:r w:rsidR="00694F14" w:rsidRPr="00256937">
        <w:rPr>
          <w:rFonts w:ascii="Arial" w:hAnsi="Arial" w:cs="Arial"/>
          <w:color w:val="FF0000"/>
          <w:sz w:val="22"/>
          <w:szCs w:val="22"/>
        </w:rPr>
        <w:t>irst</w:t>
      </w:r>
      <w:r w:rsidR="003F589E" w:rsidRPr="00256937">
        <w:rPr>
          <w:rFonts w:ascii="Arial" w:hAnsi="Arial" w:cs="Arial"/>
          <w:color w:val="FF0000"/>
          <w:sz w:val="22"/>
          <w:szCs w:val="22"/>
        </w:rPr>
        <w:t>ly</w:t>
      </w:r>
      <w:r w:rsidR="00694F14" w:rsidRPr="00256937">
        <w:rPr>
          <w:rFonts w:ascii="Arial" w:hAnsi="Arial" w:cs="Arial"/>
          <w:color w:val="FF0000"/>
          <w:sz w:val="22"/>
          <w:szCs w:val="22"/>
        </w:rPr>
        <w:t xml:space="preserve">, </w:t>
      </w:r>
      <w:r w:rsidR="006E6FC8" w:rsidRPr="00256937">
        <w:rPr>
          <w:rFonts w:ascii="Arial" w:hAnsi="Arial" w:cs="Arial"/>
          <w:color w:val="FF0000"/>
          <w:sz w:val="22"/>
          <w:szCs w:val="22"/>
        </w:rPr>
        <w:t>from the perspectives of the academic community</w:t>
      </w:r>
      <w:r w:rsidR="00A43624" w:rsidRPr="00256937">
        <w:rPr>
          <w:rFonts w:ascii="Arial" w:hAnsi="Arial" w:cs="Arial"/>
          <w:color w:val="FF0000"/>
          <w:sz w:val="22"/>
          <w:szCs w:val="22"/>
        </w:rPr>
        <w:t xml:space="preserve"> in terms of published literature</w:t>
      </w:r>
      <w:r w:rsidR="003F589E" w:rsidRPr="00256937">
        <w:rPr>
          <w:rFonts w:ascii="Arial" w:hAnsi="Arial" w:cs="Arial"/>
          <w:color w:val="FF0000"/>
          <w:sz w:val="22"/>
          <w:szCs w:val="22"/>
        </w:rPr>
        <w:t>;</w:t>
      </w:r>
      <w:r w:rsidR="000B0305" w:rsidRPr="00256937">
        <w:rPr>
          <w:rFonts w:ascii="Arial" w:hAnsi="Arial" w:cs="Arial"/>
          <w:color w:val="FF0000"/>
          <w:sz w:val="22"/>
          <w:szCs w:val="22"/>
        </w:rPr>
        <w:t xml:space="preserve"> and secondly</w:t>
      </w:r>
      <w:r w:rsidR="003F589E" w:rsidRPr="00256937">
        <w:rPr>
          <w:rFonts w:ascii="Arial" w:hAnsi="Arial" w:cs="Arial"/>
          <w:color w:val="FF0000"/>
          <w:sz w:val="22"/>
          <w:szCs w:val="22"/>
        </w:rPr>
        <w:t>,</w:t>
      </w:r>
      <w:r w:rsidR="00576B46" w:rsidRPr="00256937">
        <w:rPr>
          <w:rFonts w:ascii="Arial" w:hAnsi="Arial" w:cs="Arial"/>
          <w:color w:val="FF0000"/>
          <w:sz w:val="22"/>
          <w:szCs w:val="22"/>
        </w:rPr>
        <w:t xml:space="preserve"> </w:t>
      </w:r>
      <w:r w:rsidR="00F13DFF" w:rsidRPr="00256937">
        <w:rPr>
          <w:rFonts w:ascii="Arial" w:hAnsi="Arial" w:cs="Arial"/>
          <w:color w:val="FF0000"/>
          <w:sz w:val="22"/>
          <w:szCs w:val="22"/>
        </w:rPr>
        <w:t>from the pe</w:t>
      </w:r>
      <w:r w:rsidR="00D04DAF" w:rsidRPr="00256937">
        <w:rPr>
          <w:rFonts w:ascii="Arial" w:hAnsi="Arial" w:cs="Arial"/>
          <w:color w:val="FF0000"/>
          <w:sz w:val="22"/>
          <w:szCs w:val="22"/>
        </w:rPr>
        <w:t xml:space="preserve">rspective of </w:t>
      </w:r>
      <w:r w:rsidR="000B0305" w:rsidRPr="00256937">
        <w:rPr>
          <w:rFonts w:ascii="Arial" w:hAnsi="Arial" w:cs="Arial"/>
          <w:color w:val="FF0000"/>
          <w:sz w:val="22"/>
          <w:szCs w:val="22"/>
        </w:rPr>
        <w:t xml:space="preserve">last mile </w:t>
      </w:r>
      <w:r w:rsidR="00D04DAF" w:rsidRPr="00256937">
        <w:rPr>
          <w:rFonts w:ascii="Arial" w:hAnsi="Arial" w:cs="Arial"/>
          <w:color w:val="FF0000"/>
          <w:sz w:val="22"/>
          <w:szCs w:val="22"/>
        </w:rPr>
        <w:t>parcel carriers.</w:t>
      </w:r>
      <w:r w:rsidR="00D04DAF" w:rsidRPr="00801B17">
        <w:rPr>
          <w:rFonts w:ascii="Arial" w:hAnsi="Arial" w:cs="Arial"/>
          <w:sz w:val="22"/>
          <w:szCs w:val="22"/>
        </w:rPr>
        <w:t xml:space="preserve"> Within this</w:t>
      </w:r>
      <w:r w:rsidR="000B0305" w:rsidRPr="00801B17">
        <w:rPr>
          <w:rFonts w:ascii="Arial" w:hAnsi="Arial" w:cs="Arial"/>
          <w:sz w:val="22"/>
          <w:szCs w:val="22"/>
        </w:rPr>
        <w:t xml:space="preserve"> second perspective</w:t>
      </w:r>
      <w:r w:rsidR="00D04DAF" w:rsidRPr="00801B17">
        <w:rPr>
          <w:rFonts w:ascii="Arial" w:hAnsi="Arial" w:cs="Arial"/>
          <w:sz w:val="22"/>
          <w:szCs w:val="22"/>
        </w:rPr>
        <w:t xml:space="preserve">, two further </w:t>
      </w:r>
      <w:r w:rsidR="000B0305" w:rsidRPr="00801B17">
        <w:rPr>
          <w:rFonts w:ascii="Arial" w:hAnsi="Arial" w:cs="Arial"/>
          <w:sz w:val="22"/>
          <w:szCs w:val="22"/>
        </w:rPr>
        <w:t>perspectives</w:t>
      </w:r>
      <w:r w:rsidR="00D04DAF" w:rsidRPr="00801B17">
        <w:rPr>
          <w:rFonts w:ascii="Arial" w:hAnsi="Arial" w:cs="Arial"/>
          <w:sz w:val="22"/>
          <w:szCs w:val="22"/>
        </w:rPr>
        <w:t xml:space="preserve"> are sought: from the perspective of parcel carriers that </w:t>
      </w:r>
      <w:r w:rsidR="00F13DFF" w:rsidRPr="00801B17">
        <w:rPr>
          <w:rFonts w:ascii="Arial" w:hAnsi="Arial" w:cs="Arial"/>
          <w:sz w:val="22"/>
          <w:szCs w:val="22"/>
        </w:rPr>
        <w:t>that have not yet adopted EVs in their operations</w:t>
      </w:r>
      <w:r w:rsidR="00F562EC" w:rsidRPr="00801B17">
        <w:rPr>
          <w:rFonts w:ascii="Arial" w:hAnsi="Arial" w:cs="Arial"/>
          <w:sz w:val="22"/>
          <w:szCs w:val="22"/>
        </w:rPr>
        <w:t>;</w:t>
      </w:r>
      <w:r w:rsidR="00D04DAF" w:rsidRPr="00801B17">
        <w:rPr>
          <w:rFonts w:ascii="Arial" w:hAnsi="Arial" w:cs="Arial"/>
          <w:sz w:val="22"/>
          <w:szCs w:val="22"/>
        </w:rPr>
        <w:t xml:space="preserve"> and</w:t>
      </w:r>
      <w:r w:rsidR="000455F0" w:rsidRPr="00801B17">
        <w:rPr>
          <w:rFonts w:ascii="Arial" w:hAnsi="Arial" w:cs="Arial"/>
          <w:sz w:val="22"/>
          <w:szCs w:val="22"/>
        </w:rPr>
        <w:t xml:space="preserve">, </w:t>
      </w:r>
      <w:r w:rsidR="00576B46" w:rsidRPr="00801B17">
        <w:rPr>
          <w:rFonts w:ascii="Arial" w:hAnsi="Arial" w:cs="Arial"/>
          <w:sz w:val="22"/>
          <w:szCs w:val="22"/>
        </w:rPr>
        <w:t xml:space="preserve">from the perspective of </w:t>
      </w:r>
      <w:r w:rsidR="00F84B4D" w:rsidRPr="00801B17">
        <w:rPr>
          <w:rFonts w:ascii="Arial" w:hAnsi="Arial" w:cs="Arial"/>
          <w:sz w:val="22"/>
          <w:szCs w:val="22"/>
        </w:rPr>
        <w:t>parcel carriers</w:t>
      </w:r>
      <w:r w:rsidR="00A2150F" w:rsidRPr="00801B17">
        <w:rPr>
          <w:rFonts w:ascii="Arial" w:hAnsi="Arial" w:cs="Arial"/>
          <w:sz w:val="22"/>
          <w:szCs w:val="22"/>
        </w:rPr>
        <w:t xml:space="preserve"> that have adopted EVs</w:t>
      </w:r>
      <w:r w:rsidR="000455F0" w:rsidRPr="00801B17">
        <w:rPr>
          <w:rFonts w:ascii="Arial" w:hAnsi="Arial" w:cs="Arial"/>
          <w:sz w:val="22"/>
          <w:szCs w:val="22"/>
        </w:rPr>
        <w:t xml:space="preserve">. </w:t>
      </w:r>
      <w:r w:rsidR="000B0305" w:rsidRPr="00801B17">
        <w:rPr>
          <w:rFonts w:ascii="Arial" w:hAnsi="Arial" w:cs="Arial"/>
          <w:sz w:val="22"/>
          <w:szCs w:val="22"/>
        </w:rPr>
        <w:t xml:space="preserve">In this way, a richer understanding of the barriers and challenges </w:t>
      </w:r>
      <w:r w:rsidR="00E320E0" w:rsidRPr="00801B17">
        <w:rPr>
          <w:rFonts w:ascii="Arial" w:hAnsi="Arial" w:cs="Arial"/>
          <w:sz w:val="22"/>
          <w:szCs w:val="22"/>
        </w:rPr>
        <w:t xml:space="preserve">within this sector </w:t>
      </w:r>
      <w:r w:rsidR="00AA01D5" w:rsidRPr="00801B17">
        <w:rPr>
          <w:rFonts w:ascii="Arial" w:hAnsi="Arial" w:cs="Arial"/>
          <w:sz w:val="22"/>
          <w:szCs w:val="22"/>
        </w:rPr>
        <w:t>is</w:t>
      </w:r>
      <w:r w:rsidR="000B0305" w:rsidRPr="00801B17">
        <w:rPr>
          <w:rFonts w:ascii="Arial" w:hAnsi="Arial" w:cs="Arial"/>
          <w:sz w:val="22"/>
          <w:szCs w:val="22"/>
        </w:rPr>
        <w:t xml:space="preserve"> captured. </w:t>
      </w:r>
      <w:r w:rsidR="00550D1D" w:rsidRPr="00801B17">
        <w:rPr>
          <w:rFonts w:ascii="Arial" w:hAnsi="Arial" w:cs="Arial"/>
          <w:sz w:val="22"/>
          <w:szCs w:val="22"/>
        </w:rPr>
        <w:t>Based on these, the following research questions have been developed:</w:t>
      </w:r>
    </w:p>
    <w:p w14:paraId="7424F15E" w14:textId="484C92F1" w:rsidR="00550D1D" w:rsidRPr="00801B17" w:rsidRDefault="00550D1D" w:rsidP="00824CEA">
      <w:pPr>
        <w:jc w:val="both"/>
        <w:rPr>
          <w:rFonts w:ascii="Arial" w:hAnsi="Arial" w:cs="Arial"/>
          <w:sz w:val="22"/>
          <w:szCs w:val="22"/>
        </w:rPr>
      </w:pPr>
    </w:p>
    <w:p w14:paraId="7FEFD648" w14:textId="242983A3" w:rsidR="002258A3" w:rsidRPr="00801B17" w:rsidRDefault="002258A3" w:rsidP="002258A3">
      <w:pPr>
        <w:pStyle w:val="ListParagraph"/>
        <w:numPr>
          <w:ilvl w:val="0"/>
          <w:numId w:val="33"/>
        </w:numPr>
        <w:jc w:val="both"/>
        <w:rPr>
          <w:rFonts w:ascii="Arial" w:hAnsi="Arial" w:cs="Arial"/>
          <w:color w:val="000000" w:themeColor="text1"/>
          <w:sz w:val="22"/>
          <w:szCs w:val="22"/>
        </w:rPr>
      </w:pPr>
      <w:r w:rsidRPr="00801B17">
        <w:rPr>
          <w:rFonts w:ascii="Arial" w:hAnsi="Arial" w:cs="Arial"/>
          <w:color w:val="000000" w:themeColor="text1"/>
          <w:sz w:val="22"/>
          <w:szCs w:val="22"/>
        </w:rPr>
        <w:t>RQ1: What are the challenges and barriers of introducing EVs in final mile operations</w:t>
      </w:r>
      <w:r w:rsidR="00FC3F3D" w:rsidRPr="00801B17">
        <w:rPr>
          <w:rFonts w:ascii="Arial" w:hAnsi="Arial" w:cs="Arial"/>
          <w:color w:val="000000" w:themeColor="text1"/>
          <w:sz w:val="22"/>
          <w:szCs w:val="22"/>
        </w:rPr>
        <w:t xml:space="preserve"> </w:t>
      </w:r>
      <w:r w:rsidR="00AF3D6E" w:rsidRPr="00801B17">
        <w:rPr>
          <w:rFonts w:ascii="Arial" w:hAnsi="Arial" w:cs="Arial"/>
          <w:color w:val="000000" w:themeColor="text1"/>
          <w:sz w:val="22"/>
          <w:szCs w:val="22"/>
        </w:rPr>
        <w:t>from the</w:t>
      </w:r>
      <w:r w:rsidR="00DF74C3" w:rsidRPr="00801B17">
        <w:rPr>
          <w:rFonts w:ascii="Arial" w:hAnsi="Arial" w:cs="Arial"/>
          <w:color w:val="000000" w:themeColor="text1"/>
          <w:sz w:val="22"/>
          <w:szCs w:val="22"/>
        </w:rPr>
        <w:t xml:space="preserve"> literature</w:t>
      </w:r>
      <w:r w:rsidRPr="00801B17">
        <w:rPr>
          <w:rFonts w:ascii="Arial" w:hAnsi="Arial" w:cs="Arial"/>
          <w:color w:val="000000" w:themeColor="text1"/>
          <w:sz w:val="22"/>
          <w:szCs w:val="22"/>
        </w:rPr>
        <w:t>?</w:t>
      </w:r>
    </w:p>
    <w:p w14:paraId="129791DE" w14:textId="4BA27289" w:rsidR="00CE12AE" w:rsidRPr="00801B17" w:rsidRDefault="00CE12AE" w:rsidP="00CE12AE">
      <w:pPr>
        <w:pStyle w:val="ListParagraph"/>
        <w:numPr>
          <w:ilvl w:val="0"/>
          <w:numId w:val="33"/>
        </w:numPr>
        <w:jc w:val="both"/>
        <w:rPr>
          <w:rFonts w:ascii="Arial" w:hAnsi="Arial" w:cs="Arial"/>
          <w:color w:val="000000" w:themeColor="text1"/>
          <w:sz w:val="22"/>
          <w:szCs w:val="22"/>
        </w:rPr>
      </w:pPr>
      <w:r w:rsidRPr="00801B17">
        <w:rPr>
          <w:rFonts w:ascii="Arial" w:hAnsi="Arial" w:cs="Arial"/>
          <w:color w:val="000000" w:themeColor="text1"/>
          <w:sz w:val="22"/>
          <w:szCs w:val="22"/>
        </w:rPr>
        <w:t xml:space="preserve">RQ2: How are these challenges dealt with or overcome by </w:t>
      </w:r>
      <w:r w:rsidR="00D04DAF" w:rsidRPr="00801B17">
        <w:rPr>
          <w:rFonts w:ascii="Arial" w:hAnsi="Arial" w:cs="Arial"/>
          <w:color w:val="000000" w:themeColor="text1"/>
          <w:sz w:val="22"/>
          <w:szCs w:val="22"/>
        </w:rPr>
        <w:t xml:space="preserve">parcel </w:t>
      </w:r>
      <w:r w:rsidRPr="00801B17">
        <w:rPr>
          <w:rFonts w:ascii="Arial" w:hAnsi="Arial" w:cs="Arial"/>
          <w:color w:val="000000" w:themeColor="text1"/>
          <w:sz w:val="22"/>
          <w:szCs w:val="22"/>
        </w:rPr>
        <w:t>carriers who</w:t>
      </w:r>
      <w:r w:rsidR="00F90339" w:rsidRPr="00801B17">
        <w:rPr>
          <w:rFonts w:ascii="Arial" w:hAnsi="Arial" w:cs="Arial"/>
          <w:color w:val="000000" w:themeColor="text1"/>
          <w:sz w:val="22"/>
          <w:szCs w:val="22"/>
        </w:rPr>
        <w:t xml:space="preserve"> have</w:t>
      </w:r>
      <w:r w:rsidRPr="00801B17">
        <w:rPr>
          <w:rFonts w:ascii="Arial" w:hAnsi="Arial" w:cs="Arial"/>
          <w:color w:val="000000" w:themeColor="text1"/>
          <w:sz w:val="22"/>
          <w:szCs w:val="22"/>
        </w:rPr>
        <w:t xml:space="preserve"> introduced EVs in their final mile operations?</w:t>
      </w:r>
    </w:p>
    <w:p w14:paraId="2EFC9480" w14:textId="3210C026" w:rsidR="002258A3" w:rsidRPr="00801B17" w:rsidRDefault="002258A3" w:rsidP="002258A3">
      <w:pPr>
        <w:pStyle w:val="ListParagraph"/>
        <w:numPr>
          <w:ilvl w:val="0"/>
          <w:numId w:val="33"/>
        </w:numPr>
        <w:jc w:val="both"/>
        <w:rPr>
          <w:rFonts w:ascii="Arial" w:hAnsi="Arial" w:cs="Arial"/>
          <w:color w:val="000000" w:themeColor="text1"/>
          <w:sz w:val="22"/>
          <w:szCs w:val="22"/>
        </w:rPr>
      </w:pPr>
      <w:r w:rsidRPr="00801B17">
        <w:rPr>
          <w:rFonts w:ascii="Arial" w:hAnsi="Arial" w:cs="Arial"/>
          <w:color w:val="000000" w:themeColor="text1"/>
          <w:sz w:val="22"/>
          <w:szCs w:val="22"/>
        </w:rPr>
        <w:t>RQ</w:t>
      </w:r>
      <w:r w:rsidR="004030D4" w:rsidRPr="00801B17">
        <w:rPr>
          <w:rFonts w:ascii="Arial" w:hAnsi="Arial" w:cs="Arial"/>
          <w:color w:val="000000" w:themeColor="text1"/>
          <w:sz w:val="22"/>
          <w:szCs w:val="22"/>
        </w:rPr>
        <w:t>3</w:t>
      </w:r>
      <w:r w:rsidRPr="00801B17">
        <w:rPr>
          <w:rFonts w:ascii="Arial" w:hAnsi="Arial" w:cs="Arial"/>
          <w:color w:val="000000" w:themeColor="text1"/>
          <w:sz w:val="22"/>
          <w:szCs w:val="22"/>
        </w:rPr>
        <w:t xml:space="preserve">: How are these challenges perceived by </w:t>
      </w:r>
      <w:r w:rsidR="00D04DAF" w:rsidRPr="00801B17">
        <w:rPr>
          <w:rFonts w:ascii="Arial" w:hAnsi="Arial" w:cs="Arial"/>
          <w:color w:val="000000" w:themeColor="text1"/>
          <w:sz w:val="22"/>
          <w:szCs w:val="22"/>
        </w:rPr>
        <w:t xml:space="preserve">parcel </w:t>
      </w:r>
      <w:r w:rsidRPr="00801B17">
        <w:rPr>
          <w:rFonts w:ascii="Arial" w:hAnsi="Arial" w:cs="Arial"/>
          <w:color w:val="000000" w:themeColor="text1"/>
          <w:sz w:val="22"/>
          <w:szCs w:val="22"/>
        </w:rPr>
        <w:t>carriers who are exploring the introduction of EVs in the</w:t>
      </w:r>
      <w:r w:rsidR="00F90339" w:rsidRPr="00801B17">
        <w:rPr>
          <w:rFonts w:ascii="Arial" w:hAnsi="Arial" w:cs="Arial"/>
          <w:color w:val="000000" w:themeColor="text1"/>
          <w:sz w:val="22"/>
          <w:szCs w:val="22"/>
        </w:rPr>
        <w:t>ir</w:t>
      </w:r>
      <w:r w:rsidRPr="00801B17">
        <w:rPr>
          <w:rFonts w:ascii="Arial" w:hAnsi="Arial" w:cs="Arial"/>
          <w:color w:val="000000" w:themeColor="text1"/>
          <w:sz w:val="22"/>
          <w:szCs w:val="22"/>
        </w:rPr>
        <w:t xml:space="preserve"> final mile operations?</w:t>
      </w:r>
    </w:p>
    <w:p w14:paraId="68E9553E" w14:textId="27ACF7FC" w:rsidR="004D7F16" w:rsidRPr="00801B17" w:rsidRDefault="004D7F16" w:rsidP="005F5EC0">
      <w:pPr>
        <w:jc w:val="both"/>
        <w:rPr>
          <w:rFonts w:ascii="Arial" w:hAnsi="Arial" w:cs="Arial"/>
          <w:sz w:val="22"/>
          <w:szCs w:val="22"/>
        </w:rPr>
      </w:pPr>
    </w:p>
    <w:p w14:paraId="1C77FEE1" w14:textId="7C38B0F3" w:rsidR="00BF24F8" w:rsidRPr="00801B17" w:rsidRDefault="00BF24F8" w:rsidP="00BF24F8">
      <w:pPr>
        <w:jc w:val="both"/>
        <w:rPr>
          <w:rFonts w:ascii="Arial" w:hAnsi="Arial" w:cs="Arial"/>
          <w:sz w:val="22"/>
          <w:szCs w:val="22"/>
        </w:rPr>
      </w:pPr>
      <w:r w:rsidRPr="00801B17">
        <w:rPr>
          <w:rFonts w:ascii="Arial" w:hAnsi="Arial" w:cs="Arial"/>
          <w:sz w:val="22"/>
          <w:szCs w:val="22"/>
        </w:rPr>
        <w:t>T</w:t>
      </w:r>
      <w:r w:rsidR="00CD4C5F" w:rsidRPr="00801B17">
        <w:rPr>
          <w:rFonts w:ascii="Arial" w:hAnsi="Arial" w:cs="Arial"/>
          <w:sz w:val="22"/>
          <w:szCs w:val="22"/>
        </w:rPr>
        <w:t>o address these r</w:t>
      </w:r>
      <w:r w:rsidR="00924359" w:rsidRPr="00801B17">
        <w:rPr>
          <w:rFonts w:ascii="Arial" w:hAnsi="Arial" w:cs="Arial"/>
          <w:sz w:val="22"/>
          <w:szCs w:val="22"/>
        </w:rPr>
        <w:t>esearch questions, this study</w:t>
      </w:r>
      <w:r w:rsidR="00CD4C5F" w:rsidRPr="00801B17">
        <w:rPr>
          <w:rFonts w:ascii="Arial" w:hAnsi="Arial" w:cs="Arial"/>
          <w:sz w:val="22"/>
          <w:szCs w:val="22"/>
        </w:rPr>
        <w:t xml:space="preserve"> adopts </w:t>
      </w:r>
      <w:r w:rsidRPr="00801B17">
        <w:rPr>
          <w:rFonts w:ascii="Arial" w:hAnsi="Arial" w:cs="Arial"/>
          <w:sz w:val="22"/>
          <w:szCs w:val="22"/>
        </w:rPr>
        <w:t xml:space="preserve">a multi-method research approach involving Systematic Literature Review and </w:t>
      </w:r>
      <w:r w:rsidR="004119C3" w:rsidRPr="00801B17">
        <w:rPr>
          <w:rFonts w:ascii="Arial" w:hAnsi="Arial" w:cs="Arial"/>
          <w:sz w:val="22"/>
          <w:szCs w:val="22"/>
        </w:rPr>
        <w:t>S</w:t>
      </w:r>
      <w:r w:rsidRPr="00801B17">
        <w:rPr>
          <w:rFonts w:ascii="Arial" w:hAnsi="Arial" w:cs="Arial"/>
          <w:sz w:val="22"/>
          <w:szCs w:val="22"/>
        </w:rPr>
        <w:t>emi-</w:t>
      </w:r>
      <w:r w:rsidR="00D009B5" w:rsidRPr="00801B17">
        <w:rPr>
          <w:rFonts w:ascii="Arial" w:hAnsi="Arial" w:cs="Arial"/>
          <w:sz w:val="22"/>
          <w:szCs w:val="22"/>
        </w:rPr>
        <w:t>S</w:t>
      </w:r>
      <w:r w:rsidRPr="00801B17">
        <w:rPr>
          <w:rFonts w:ascii="Arial" w:hAnsi="Arial" w:cs="Arial"/>
          <w:sz w:val="22"/>
          <w:szCs w:val="22"/>
        </w:rPr>
        <w:t xml:space="preserve">tructured interviews.  </w:t>
      </w:r>
      <w:r w:rsidR="005B372F" w:rsidRPr="00801B17">
        <w:rPr>
          <w:rFonts w:ascii="Arial" w:hAnsi="Arial" w:cs="Arial"/>
          <w:sz w:val="22"/>
          <w:szCs w:val="22"/>
        </w:rPr>
        <w:t xml:space="preserve">The SLR </w:t>
      </w:r>
      <w:r w:rsidR="00B04E48" w:rsidRPr="00801B17">
        <w:rPr>
          <w:rFonts w:ascii="Arial" w:hAnsi="Arial" w:cs="Arial"/>
          <w:sz w:val="22"/>
          <w:szCs w:val="22"/>
        </w:rPr>
        <w:t xml:space="preserve">is used to </w:t>
      </w:r>
      <w:r w:rsidR="005B372F" w:rsidRPr="00801B17">
        <w:rPr>
          <w:rFonts w:ascii="Arial" w:hAnsi="Arial" w:cs="Arial"/>
          <w:sz w:val="22"/>
          <w:szCs w:val="22"/>
        </w:rPr>
        <w:t>address</w:t>
      </w:r>
      <w:r w:rsidR="00B04E48" w:rsidRPr="00801B17">
        <w:rPr>
          <w:rFonts w:ascii="Arial" w:hAnsi="Arial" w:cs="Arial"/>
          <w:sz w:val="22"/>
          <w:szCs w:val="22"/>
        </w:rPr>
        <w:t xml:space="preserve"> RQ1</w:t>
      </w:r>
      <w:r w:rsidR="00841E63" w:rsidRPr="00801B17">
        <w:rPr>
          <w:rFonts w:ascii="Arial" w:hAnsi="Arial" w:cs="Arial"/>
          <w:sz w:val="22"/>
          <w:szCs w:val="22"/>
        </w:rPr>
        <w:t xml:space="preserve"> </w:t>
      </w:r>
      <w:r w:rsidR="00254B1D" w:rsidRPr="00801B17">
        <w:rPr>
          <w:rFonts w:ascii="Arial" w:hAnsi="Arial" w:cs="Arial"/>
          <w:sz w:val="22"/>
          <w:szCs w:val="22"/>
        </w:rPr>
        <w:t>and the detail</w:t>
      </w:r>
      <w:r w:rsidR="008D163F" w:rsidRPr="00801B17">
        <w:rPr>
          <w:rFonts w:ascii="Arial" w:hAnsi="Arial" w:cs="Arial"/>
          <w:sz w:val="22"/>
          <w:szCs w:val="22"/>
        </w:rPr>
        <w:t xml:space="preserve"> of this are presented in the next section, section 2. </w:t>
      </w:r>
      <w:r w:rsidR="00841E63" w:rsidRPr="00801B17">
        <w:rPr>
          <w:rFonts w:ascii="Arial" w:hAnsi="Arial" w:cs="Arial"/>
          <w:sz w:val="22"/>
          <w:szCs w:val="22"/>
        </w:rPr>
        <w:t>RQ</w:t>
      </w:r>
      <w:r w:rsidR="00063A53" w:rsidRPr="00801B17">
        <w:rPr>
          <w:rFonts w:ascii="Arial" w:hAnsi="Arial" w:cs="Arial"/>
          <w:sz w:val="22"/>
          <w:szCs w:val="22"/>
        </w:rPr>
        <w:t>2 and RQ3 are addressed using semi-structured interviews</w:t>
      </w:r>
      <w:r w:rsidR="005B372F" w:rsidRPr="00801B17">
        <w:rPr>
          <w:rFonts w:ascii="Arial" w:hAnsi="Arial" w:cs="Arial"/>
          <w:sz w:val="22"/>
          <w:szCs w:val="22"/>
        </w:rPr>
        <w:t xml:space="preserve"> </w:t>
      </w:r>
      <w:r w:rsidRPr="00801B17">
        <w:rPr>
          <w:rFonts w:ascii="Arial" w:hAnsi="Arial" w:cs="Arial"/>
          <w:sz w:val="22"/>
          <w:szCs w:val="22"/>
        </w:rPr>
        <w:t>wit</w:t>
      </w:r>
      <w:r w:rsidR="00192942" w:rsidRPr="00801B17">
        <w:rPr>
          <w:rFonts w:ascii="Arial" w:hAnsi="Arial" w:cs="Arial"/>
          <w:sz w:val="22"/>
          <w:szCs w:val="22"/>
        </w:rPr>
        <w:t xml:space="preserve">h two major </w:t>
      </w:r>
      <w:r w:rsidR="00A23FCF" w:rsidRPr="00801B17">
        <w:rPr>
          <w:rFonts w:ascii="Arial" w:hAnsi="Arial" w:cs="Arial"/>
          <w:sz w:val="22"/>
          <w:szCs w:val="22"/>
        </w:rPr>
        <w:t xml:space="preserve">parcel </w:t>
      </w:r>
      <w:r w:rsidR="004A2677" w:rsidRPr="00801B17">
        <w:rPr>
          <w:rFonts w:ascii="Arial" w:hAnsi="Arial" w:cs="Arial"/>
          <w:sz w:val="22"/>
          <w:szCs w:val="22"/>
        </w:rPr>
        <w:t>carriers</w:t>
      </w:r>
      <w:r w:rsidR="00192942" w:rsidRPr="00801B17">
        <w:rPr>
          <w:rFonts w:ascii="Arial" w:hAnsi="Arial" w:cs="Arial"/>
          <w:sz w:val="22"/>
          <w:szCs w:val="22"/>
        </w:rPr>
        <w:t xml:space="preserve"> </w:t>
      </w:r>
      <w:r w:rsidR="000F414F" w:rsidRPr="00801B17">
        <w:rPr>
          <w:rFonts w:ascii="Arial" w:hAnsi="Arial" w:cs="Arial"/>
          <w:sz w:val="22"/>
          <w:szCs w:val="22"/>
        </w:rPr>
        <w:t xml:space="preserve">involved in final mile logistics </w:t>
      </w:r>
      <w:r w:rsidRPr="00801B17">
        <w:rPr>
          <w:rFonts w:ascii="Arial" w:hAnsi="Arial" w:cs="Arial"/>
          <w:sz w:val="22"/>
          <w:szCs w:val="22"/>
        </w:rPr>
        <w:t xml:space="preserve">in the UK </w:t>
      </w:r>
      <w:r w:rsidR="00BE43A0" w:rsidRPr="00801B17">
        <w:rPr>
          <w:rFonts w:ascii="Arial" w:hAnsi="Arial" w:cs="Arial"/>
          <w:sz w:val="22"/>
          <w:szCs w:val="22"/>
        </w:rPr>
        <w:t xml:space="preserve">and </w:t>
      </w:r>
      <w:r w:rsidRPr="00801B17">
        <w:rPr>
          <w:rFonts w:ascii="Arial" w:hAnsi="Arial" w:cs="Arial"/>
          <w:sz w:val="22"/>
          <w:szCs w:val="22"/>
        </w:rPr>
        <w:t>who also have strong presence worldwide.</w:t>
      </w:r>
      <w:r w:rsidR="005C1CB3" w:rsidRPr="00801B17">
        <w:rPr>
          <w:rFonts w:ascii="Arial" w:hAnsi="Arial" w:cs="Arial"/>
          <w:sz w:val="22"/>
          <w:szCs w:val="22"/>
        </w:rPr>
        <w:t xml:space="preserve"> </w:t>
      </w:r>
      <w:r w:rsidR="00F562EC" w:rsidRPr="00801B17">
        <w:rPr>
          <w:rFonts w:ascii="Arial" w:hAnsi="Arial" w:cs="Arial"/>
          <w:sz w:val="22"/>
          <w:szCs w:val="22"/>
        </w:rPr>
        <w:t>In this paper, t</w:t>
      </w:r>
      <w:r w:rsidR="00D630C5" w:rsidRPr="00801B17">
        <w:rPr>
          <w:rFonts w:ascii="Arial" w:hAnsi="Arial" w:cs="Arial"/>
          <w:sz w:val="22"/>
          <w:szCs w:val="22"/>
        </w:rPr>
        <w:t>he</w:t>
      </w:r>
      <w:r w:rsidR="00216C37" w:rsidRPr="00801B17">
        <w:rPr>
          <w:rFonts w:ascii="Arial" w:hAnsi="Arial" w:cs="Arial"/>
          <w:sz w:val="22"/>
          <w:szCs w:val="22"/>
        </w:rPr>
        <w:t>se</w:t>
      </w:r>
      <w:r w:rsidR="00D630C5" w:rsidRPr="00801B17">
        <w:rPr>
          <w:rFonts w:ascii="Arial" w:hAnsi="Arial" w:cs="Arial"/>
          <w:sz w:val="22"/>
          <w:szCs w:val="22"/>
        </w:rPr>
        <w:t xml:space="preserve"> two carriers are denoted as Company 1 and Company 2</w:t>
      </w:r>
      <w:r w:rsidR="00C00DD8" w:rsidRPr="00801B17">
        <w:rPr>
          <w:rFonts w:ascii="Arial" w:hAnsi="Arial" w:cs="Arial"/>
          <w:sz w:val="22"/>
          <w:szCs w:val="22"/>
        </w:rPr>
        <w:t xml:space="preserve"> </w:t>
      </w:r>
      <w:r w:rsidR="00D630C5" w:rsidRPr="00801B17">
        <w:rPr>
          <w:rFonts w:ascii="Arial" w:hAnsi="Arial" w:cs="Arial"/>
          <w:sz w:val="22"/>
          <w:szCs w:val="22"/>
        </w:rPr>
        <w:t>and the</w:t>
      </w:r>
      <w:r w:rsidR="00D242CE" w:rsidRPr="00801B17">
        <w:rPr>
          <w:rFonts w:ascii="Arial" w:hAnsi="Arial" w:cs="Arial"/>
          <w:sz w:val="22"/>
          <w:szCs w:val="22"/>
        </w:rPr>
        <w:t xml:space="preserve"> semi-structured interviews with them</w:t>
      </w:r>
      <w:r w:rsidR="00D630C5" w:rsidRPr="00801B17">
        <w:rPr>
          <w:rFonts w:ascii="Arial" w:hAnsi="Arial" w:cs="Arial"/>
          <w:sz w:val="22"/>
          <w:szCs w:val="22"/>
        </w:rPr>
        <w:t xml:space="preserve"> address RQ2 and RQ3 respectively. </w:t>
      </w:r>
      <w:r w:rsidR="009760CE" w:rsidRPr="00801B17">
        <w:rPr>
          <w:rFonts w:ascii="Arial" w:hAnsi="Arial" w:cs="Arial"/>
          <w:sz w:val="22"/>
          <w:szCs w:val="22"/>
        </w:rPr>
        <w:t>We argue that these two companies are</w:t>
      </w:r>
      <w:r w:rsidR="00FA2810" w:rsidRPr="00801B17">
        <w:rPr>
          <w:rFonts w:ascii="Arial" w:hAnsi="Arial" w:cs="Arial"/>
          <w:sz w:val="22"/>
          <w:szCs w:val="22"/>
        </w:rPr>
        <w:t xml:space="preserve"> representative of the </w:t>
      </w:r>
      <w:r w:rsidR="00065D27" w:rsidRPr="00801B17">
        <w:rPr>
          <w:rFonts w:ascii="Arial" w:hAnsi="Arial" w:cs="Arial"/>
          <w:sz w:val="22"/>
          <w:szCs w:val="22"/>
        </w:rPr>
        <w:t xml:space="preserve">companies within the sector particularly as </w:t>
      </w:r>
      <w:r w:rsidR="00DD4853" w:rsidRPr="00801B17">
        <w:rPr>
          <w:rFonts w:ascii="Arial" w:hAnsi="Arial" w:cs="Arial"/>
          <w:sz w:val="22"/>
          <w:szCs w:val="22"/>
        </w:rPr>
        <w:t>they</w:t>
      </w:r>
      <w:r w:rsidR="0036366C" w:rsidRPr="00801B17">
        <w:rPr>
          <w:rFonts w:ascii="Arial" w:hAnsi="Arial" w:cs="Arial"/>
          <w:sz w:val="22"/>
          <w:szCs w:val="22"/>
        </w:rPr>
        <w:t xml:space="preserve"> </w:t>
      </w:r>
      <w:r w:rsidR="00DF159E" w:rsidRPr="00801B17">
        <w:rPr>
          <w:rFonts w:ascii="Arial" w:hAnsi="Arial" w:cs="Arial"/>
          <w:sz w:val="22"/>
          <w:szCs w:val="22"/>
        </w:rPr>
        <w:t>are</w:t>
      </w:r>
      <w:r w:rsidR="0057188C" w:rsidRPr="00801B17">
        <w:rPr>
          <w:rFonts w:ascii="Arial" w:hAnsi="Arial" w:cs="Arial"/>
          <w:sz w:val="22"/>
          <w:szCs w:val="22"/>
        </w:rPr>
        <w:t xml:space="preserve"> two of </w:t>
      </w:r>
      <w:r w:rsidR="00A23FCF" w:rsidRPr="00801B17">
        <w:rPr>
          <w:rFonts w:ascii="Arial" w:hAnsi="Arial" w:cs="Arial"/>
          <w:sz w:val="22"/>
          <w:szCs w:val="22"/>
        </w:rPr>
        <w:t xml:space="preserve">the </w:t>
      </w:r>
      <w:r w:rsidR="008E0824" w:rsidRPr="00801B17">
        <w:rPr>
          <w:rFonts w:ascii="Arial" w:hAnsi="Arial" w:cs="Arial"/>
          <w:sz w:val="22"/>
          <w:szCs w:val="22"/>
        </w:rPr>
        <w:t xml:space="preserve">top five carriers, </w:t>
      </w:r>
      <w:r w:rsidR="00A23FCF" w:rsidRPr="00801B17">
        <w:rPr>
          <w:rFonts w:ascii="Arial" w:hAnsi="Arial" w:cs="Arial"/>
          <w:sz w:val="22"/>
          <w:szCs w:val="22"/>
        </w:rPr>
        <w:t xml:space="preserve">and </w:t>
      </w:r>
      <w:r w:rsidR="008E0824" w:rsidRPr="00801B17">
        <w:rPr>
          <w:rFonts w:ascii="Arial" w:hAnsi="Arial" w:cs="Arial"/>
          <w:sz w:val="22"/>
          <w:szCs w:val="22"/>
        </w:rPr>
        <w:t xml:space="preserve">altogether, </w:t>
      </w:r>
      <w:r w:rsidR="00406B03" w:rsidRPr="00801B17">
        <w:rPr>
          <w:rFonts w:ascii="Arial" w:hAnsi="Arial" w:cs="Arial"/>
          <w:sz w:val="22"/>
          <w:szCs w:val="22"/>
        </w:rPr>
        <w:t>the</w:t>
      </w:r>
      <w:r w:rsidR="00D766FC" w:rsidRPr="00801B17">
        <w:rPr>
          <w:rFonts w:ascii="Arial" w:hAnsi="Arial" w:cs="Arial"/>
          <w:sz w:val="22"/>
          <w:szCs w:val="22"/>
        </w:rPr>
        <w:t xml:space="preserve"> top </w:t>
      </w:r>
      <w:r w:rsidR="00A23FCF" w:rsidRPr="00801B17">
        <w:rPr>
          <w:rFonts w:ascii="Arial" w:hAnsi="Arial" w:cs="Arial"/>
          <w:sz w:val="22"/>
          <w:szCs w:val="22"/>
        </w:rPr>
        <w:t>five carriers</w:t>
      </w:r>
      <w:r w:rsidR="001F5F92" w:rsidRPr="00801B17">
        <w:rPr>
          <w:rFonts w:ascii="Arial" w:hAnsi="Arial" w:cs="Arial"/>
          <w:sz w:val="22"/>
          <w:szCs w:val="22"/>
        </w:rPr>
        <w:t xml:space="preserve"> </w:t>
      </w:r>
      <w:r w:rsidR="008E0824" w:rsidRPr="00801B17">
        <w:rPr>
          <w:rFonts w:ascii="Arial" w:hAnsi="Arial" w:cs="Arial"/>
          <w:sz w:val="22"/>
          <w:szCs w:val="22"/>
        </w:rPr>
        <w:t xml:space="preserve">account for 80% of the overall UK market (Pitney Bowes 2018). </w:t>
      </w:r>
      <w:r w:rsidR="002B0A68" w:rsidRPr="00801B17">
        <w:rPr>
          <w:rFonts w:ascii="Arial" w:hAnsi="Arial" w:cs="Arial"/>
          <w:sz w:val="22"/>
          <w:szCs w:val="22"/>
        </w:rPr>
        <w:t>The details of thi</w:t>
      </w:r>
      <w:r w:rsidR="00C9427C" w:rsidRPr="00801B17">
        <w:rPr>
          <w:rFonts w:ascii="Arial" w:hAnsi="Arial" w:cs="Arial"/>
          <w:sz w:val="22"/>
          <w:szCs w:val="22"/>
        </w:rPr>
        <w:t xml:space="preserve">s part </w:t>
      </w:r>
      <w:r w:rsidR="00406B03" w:rsidRPr="00801B17">
        <w:rPr>
          <w:rFonts w:ascii="Arial" w:hAnsi="Arial" w:cs="Arial"/>
          <w:sz w:val="22"/>
          <w:szCs w:val="22"/>
        </w:rPr>
        <w:t>of the research are</w:t>
      </w:r>
      <w:r w:rsidR="00C9427C" w:rsidRPr="00801B17">
        <w:rPr>
          <w:rFonts w:ascii="Arial" w:hAnsi="Arial" w:cs="Arial"/>
          <w:sz w:val="22"/>
          <w:szCs w:val="22"/>
        </w:rPr>
        <w:t xml:space="preserve"> presented in section 3.</w:t>
      </w:r>
      <w:r w:rsidR="00982BEE" w:rsidRPr="00801B17">
        <w:rPr>
          <w:rFonts w:ascii="Arial" w:hAnsi="Arial" w:cs="Arial"/>
          <w:sz w:val="22"/>
          <w:szCs w:val="22"/>
        </w:rPr>
        <w:t xml:space="preserve"> </w:t>
      </w:r>
      <w:r w:rsidR="00B361F3" w:rsidRPr="00801B17">
        <w:rPr>
          <w:rFonts w:ascii="Arial" w:hAnsi="Arial" w:cs="Arial"/>
          <w:sz w:val="22"/>
          <w:szCs w:val="22"/>
        </w:rPr>
        <w:t>Section 4 provide</w:t>
      </w:r>
      <w:r w:rsidR="00406B03" w:rsidRPr="00801B17">
        <w:rPr>
          <w:rFonts w:ascii="Arial" w:hAnsi="Arial" w:cs="Arial"/>
          <w:sz w:val="22"/>
          <w:szCs w:val="22"/>
        </w:rPr>
        <w:t>s</w:t>
      </w:r>
      <w:r w:rsidR="00B361F3" w:rsidRPr="00801B17">
        <w:rPr>
          <w:rFonts w:ascii="Arial" w:hAnsi="Arial" w:cs="Arial"/>
          <w:sz w:val="22"/>
          <w:szCs w:val="22"/>
        </w:rPr>
        <w:t xml:space="preserve"> directions for future research</w:t>
      </w:r>
      <w:r w:rsidR="00982BEE" w:rsidRPr="00801B17">
        <w:rPr>
          <w:rFonts w:ascii="Arial" w:hAnsi="Arial" w:cs="Arial"/>
          <w:sz w:val="22"/>
          <w:szCs w:val="22"/>
        </w:rPr>
        <w:t>, and section 5 concludes this paper.</w:t>
      </w:r>
    </w:p>
    <w:p w14:paraId="31B233BF" w14:textId="77777777" w:rsidR="00BF24F8" w:rsidRPr="00801B17" w:rsidRDefault="00BF24F8" w:rsidP="005F5EC0">
      <w:pPr>
        <w:jc w:val="both"/>
        <w:rPr>
          <w:rFonts w:ascii="Arial" w:hAnsi="Arial" w:cs="Arial"/>
          <w:sz w:val="22"/>
          <w:szCs w:val="22"/>
        </w:rPr>
      </w:pPr>
    </w:p>
    <w:p w14:paraId="68E95542" w14:textId="51B29026" w:rsidR="00E178AD" w:rsidRPr="00801B17" w:rsidRDefault="001B2516" w:rsidP="00FB7C4A">
      <w:pPr>
        <w:pStyle w:val="Heading2"/>
        <w:rPr>
          <w:sz w:val="22"/>
          <w:szCs w:val="22"/>
        </w:rPr>
      </w:pPr>
      <w:r w:rsidRPr="00FB7C4A">
        <w:rPr>
          <w:rFonts w:ascii="Arial Black" w:hAnsi="Arial Black"/>
        </w:rPr>
        <w:t xml:space="preserve">2 </w:t>
      </w:r>
      <w:r w:rsidR="005B59B3" w:rsidRPr="00FB7C4A">
        <w:rPr>
          <w:rFonts w:ascii="Arial Black" w:hAnsi="Arial Black"/>
        </w:rPr>
        <w:t>Systematic Literature Review</w:t>
      </w:r>
      <w:r w:rsidR="00FB6A9D" w:rsidRPr="00FB7C4A">
        <w:rPr>
          <w:rFonts w:ascii="Arial Black" w:hAnsi="Arial Black"/>
        </w:rPr>
        <w:t xml:space="preserve"> (SLR</w:t>
      </w:r>
      <w:r w:rsidR="00FB6A9D" w:rsidRPr="00801B17">
        <w:t>)</w:t>
      </w:r>
    </w:p>
    <w:p w14:paraId="7BC7DF70" w14:textId="3FE3A0B8" w:rsidR="008A6FCB" w:rsidRDefault="0034290C" w:rsidP="008A6FCB">
      <w:pPr>
        <w:jc w:val="both"/>
        <w:rPr>
          <w:rFonts w:ascii="Arial" w:hAnsi="Arial" w:cs="Arial"/>
          <w:color w:val="000000" w:themeColor="text1"/>
          <w:sz w:val="22"/>
          <w:szCs w:val="22"/>
        </w:rPr>
      </w:pPr>
      <w:r w:rsidRPr="00801B17">
        <w:rPr>
          <w:rFonts w:ascii="Arial" w:hAnsi="Arial" w:cs="Arial"/>
          <w:color w:val="000000" w:themeColor="text1"/>
          <w:sz w:val="22"/>
          <w:szCs w:val="22"/>
        </w:rPr>
        <w:t>For the literature review, an</w:t>
      </w:r>
      <w:r w:rsidR="00B50BDC" w:rsidRPr="00801B17">
        <w:rPr>
          <w:rFonts w:ascii="Arial" w:hAnsi="Arial" w:cs="Arial"/>
          <w:color w:val="000000" w:themeColor="text1"/>
          <w:sz w:val="22"/>
          <w:szCs w:val="22"/>
        </w:rPr>
        <w:t xml:space="preserve"> SLR</w:t>
      </w:r>
      <w:r w:rsidR="00B2783B" w:rsidRPr="00801B17">
        <w:rPr>
          <w:rFonts w:ascii="Arial" w:hAnsi="Arial" w:cs="Arial"/>
          <w:color w:val="000000" w:themeColor="text1"/>
          <w:sz w:val="22"/>
          <w:szCs w:val="22"/>
        </w:rPr>
        <w:t xml:space="preserve"> approach </w:t>
      </w:r>
      <w:r w:rsidR="00AA42FE" w:rsidRPr="00801B17">
        <w:rPr>
          <w:rFonts w:ascii="Arial" w:hAnsi="Arial" w:cs="Arial"/>
          <w:color w:val="000000" w:themeColor="text1"/>
          <w:sz w:val="22"/>
          <w:szCs w:val="22"/>
        </w:rPr>
        <w:t>was adopted as it provides</w:t>
      </w:r>
      <w:r w:rsidR="00B2783B" w:rsidRPr="00801B17">
        <w:rPr>
          <w:rFonts w:ascii="Arial" w:hAnsi="Arial" w:cs="Arial"/>
          <w:color w:val="000000" w:themeColor="text1"/>
          <w:sz w:val="22"/>
          <w:szCs w:val="22"/>
        </w:rPr>
        <w:t xml:space="preserve"> explicit</w:t>
      </w:r>
      <w:r w:rsidR="00B50BDC" w:rsidRPr="00801B17">
        <w:rPr>
          <w:rFonts w:ascii="Arial" w:hAnsi="Arial" w:cs="Arial"/>
          <w:color w:val="000000" w:themeColor="text1"/>
          <w:sz w:val="22"/>
          <w:szCs w:val="22"/>
        </w:rPr>
        <w:t xml:space="preserve"> </w:t>
      </w:r>
      <w:r w:rsidR="00B2783B" w:rsidRPr="00801B17">
        <w:rPr>
          <w:rFonts w:ascii="Arial" w:hAnsi="Arial" w:cs="Arial"/>
          <w:color w:val="000000" w:themeColor="text1"/>
          <w:sz w:val="22"/>
          <w:szCs w:val="22"/>
        </w:rPr>
        <w:t>procedures</w:t>
      </w:r>
      <w:r w:rsidR="00C27231" w:rsidRPr="00801B17">
        <w:rPr>
          <w:rFonts w:ascii="Arial" w:hAnsi="Arial" w:cs="Arial"/>
          <w:color w:val="000000" w:themeColor="text1"/>
          <w:sz w:val="22"/>
          <w:szCs w:val="22"/>
        </w:rPr>
        <w:t xml:space="preserve"> for carrying</w:t>
      </w:r>
      <w:r w:rsidR="00087DD3" w:rsidRPr="00801B17">
        <w:rPr>
          <w:rFonts w:ascii="Arial" w:hAnsi="Arial" w:cs="Arial"/>
          <w:color w:val="000000" w:themeColor="text1"/>
          <w:sz w:val="22"/>
          <w:szCs w:val="22"/>
        </w:rPr>
        <w:t xml:space="preserve"> out</w:t>
      </w:r>
      <w:r w:rsidR="00C27231" w:rsidRPr="00801B17">
        <w:rPr>
          <w:rFonts w:ascii="Arial" w:hAnsi="Arial" w:cs="Arial"/>
          <w:color w:val="000000" w:themeColor="text1"/>
          <w:sz w:val="22"/>
          <w:szCs w:val="22"/>
        </w:rPr>
        <w:t xml:space="preserve"> literature review</w:t>
      </w:r>
      <w:r w:rsidR="00B2783B" w:rsidRPr="00801B17">
        <w:rPr>
          <w:rFonts w:ascii="Arial" w:hAnsi="Arial" w:cs="Arial"/>
          <w:color w:val="000000" w:themeColor="text1"/>
          <w:sz w:val="22"/>
          <w:szCs w:val="22"/>
        </w:rPr>
        <w:t xml:space="preserve"> ensuring that the review is both thorough and does not reflect any biases the author may have (Bryman &amp; Bell 2015). The process has been used to locate the literature, evaluate its contribution, analyse and synthesise the find</w:t>
      </w:r>
      <w:r w:rsidR="00087DD3" w:rsidRPr="00801B17">
        <w:rPr>
          <w:rFonts w:ascii="Arial" w:hAnsi="Arial" w:cs="Arial"/>
          <w:color w:val="000000" w:themeColor="text1"/>
          <w:sz w:val="22"/>
          <w:szCs w:val="22"/>
        </w:rPr>
        <w:t>ings and to report the evidence</w:t>
      </w:r>
      <w:r w:rsidR="00B2783B" w:rsidRPr="00801B17">
        <w:rPr>
          <w:rFonts w:ascii="Arial" w:hAnsi="Arial" w:cs="Arial"/>
          <w:color w:val="000000" w:themeColor="text1"/>
          <w:sz w:val="22"/>
          <w:szCs w:val="22"/>
        </w:rPr>
        <w:t xml:space="preserve"> allowing for conclusions to be developed about what we currentl</w:t>
      </w:r>
      <w:r w:rsidR="00C70E18">
        <w:rPr>
          <w:rFonts w:ascii="Arial" w:hAnsi="Arial" w:cs="Arial"/>
          <w:color w:val="000000" w:themeColor="text1"/>
          <w:sz w:val="22"/>
          <w:szCs w:val="22"/>
        </w:rPr>
        <w:t xml:space="preserve">y know (Saunders et al. 2016). </w:t>
      </w:r>
      <w:r w:rsidR="00C70E18" w:rsidRPr="00C70E18">
        <w:rPr>
          <w:rFonts w:ascii="Arial" w:hAnsi="Arial" w:cs="Arial"/>
          <w:color w:val="FF0000"/>
          <w:sz w:val="22"/>
          <w:szCs w:val="22"/>
        </w:rPr>
        <w:t xml:space="preserve">This research has adopted the SLR protocol from </w:t>
      </w:r>
      <w:r w:rsidR="00C70E18" w:rsidRPr="00C70E18">
        <w:rPr>
          <w:rFonts w:ascii="Arial" w:hAnsi="Arial" w:cs="Arial"/>
          <w:color w:val="FF0000"/>
          <w:sz w:val="22"/>
          <w:szCs w:val="22"/>
        </w:rPr>
        <w:fldChar w:fldCharType="begin"/>
      </w:r>
      <w:r w:rsidR="00C70E18" w:rsidRPr="00C70E18">
        <w:rPr>
          <w:rFonts w:ascii="Arial" w:hAnsi="Arial" w:cs="Arial"/>
          <w:color w:val="FF0000"/>
          <w:sz w:val="22"/>
          <w:szCs w:val="22"/>
        </w:rPr>
        <w:instrText xml:space="preserve"> ADDIN ZOTERO_ITEM CSL_CITATION {"citationID":"r8pjXFSt","properties":{"formattedCitation":"(Garza-Reyes, 2015)","plainCitation":"(Garza-Reyes, 2015)","dontUpdate":true,"noteIndex":0},"citationItems":[{"id":599,"uris":["http://zotero.org/users/1846583/items/RWIIMTQM"],"uri":["http://zotero.org/users/1846583/items/RWIIMTQM"],"itemData":{"id":599,"type":"article-journal","abstract":"The move towards greener operations and products has forced companies to seek alternatives to balance efficiency gains and environmental friendliness in their operations and products. The exploration of the sequential or simultaneous deployment of lean and green initiatives is the results of this balancing action. However, the lean-green topic is relatively new, and it lacks of a clear and structured research definition. Thus, this paper's main contribution is the offering of a systematic review of the existing literature on lean and green, aimed at providing guidance on the topic, uncovering gaps and inconsistencies in the literature, and finding new paths for research. The paper identifies and structures, through a concept map, six main research streams that comprise both conceptual and empirical research conducted within the context of various organisational functions and industrial sectors. Important issues for future research are then suggested in the form of research questions.","container-title":"Journal of Cleaner Production","ISSN":"09596526","page":"18 - 29","title":"Lean and green – a systematic review of the state of the art literature.","volume":"102","author":[{"family":"Garza-Reyes","given":"Jose Arturo"}],"issued":{"date-parts":[["2015"]]}}}],"schema":"https://github.com/citation-style-language/schema/raw/master/csl-citation.json"} </w:instrText>
      </w:r>
      <w:r w:rsidR="00C70E18" w:rsidRPr="00C70E18">
        <w:rPr>
          <w:rFonts w:ascii="Arial" w:hAnsi="Arial" w:cs="Arial"/>
          <w:color w:val="FF0000"/>
          <w:sz w:val="22"/>
          <w:szCs w:val="22"/>
        </w:rPr>
        <w:fldChar w:fldCharType="separate"/>
      </w:r>
      <w:r w:rsidR="00C70E18" w:rsidRPr="00C70E18">
        <w:rPr>
          <w:rFonts w:ascii="Arial" w:hAnsi="Arial" w:cs="Arial"/>
          <w:color w:val="FF0000"/>
          <w:sz w:val="22"/>
        </w:rPr>
        <w:t>Garza-Reyes, (2015)</w:t>
      </w:r>
      <w:r w:rsidR="00C70E18" w:rsidRPr="00C70E18">
        <w:rPr>
          <w:rFonts w:ascii="Arial" w:hAnsi="Arial" w:cs="Arial"/>
          <w:color w:val="FF0000"/>
          <w:sz w:val="22"/>
          <w:szCs w:val="22"/>
        </w:rPr>
        <w:fldChar w:fldCharType="end"/>
      </w:r>
      <w:r w:rsidR="006549A2">
        <w:rPr>
          <w:rFonts w:ascii="Arial" w:hAnsi="Arial" w:cs="Arial"/>
          <w:color w:val="FF0000"/>
          <w:sz w:val="22"/>
          <w:szCs w:val="22"/>
        </w:rPr>
        <w:t xml:space="preserve"> which ha</w:t>
      </w:r>
      <w:r w:rsidR="00E62013">
        <w:rPr>
          <w:rFonts w:ascii="Arial" w:hAnsi="Arial" w:cs="Arial"/>
          <w:color w:val="FF0000"/>
          <w:sz w:val="22"/>
          <w:szCs w:val="22"/>
        </w:rPr>
        <w:t xml:space="preserve">s </w:t>
      </w:r>
      <w:r w:rsidR="00D06A7C">
        <w:rPr>
          <w:rFonts w:ascii="Arial" w:hAnsi="Arial" w:cs="Arial"/>
          <w:color w:val="FF0000"/>
          <w:sz w:val="22"/>
          <w:szCs w:val="22"/>
        </w:rPr>
        <w:t>some</w:t>
      </w:r>
      <w:r w:rsidR="006549A2">
        <w:rPr>
          <w:rFonts w:ascii="Arial" w:hAnsi="Arial" w:cs="Arial"/>
          <w:color w:val="FF0000"/>
          <w:sz w:val="22"/>
          <w:szCs w:val="22"/>
        </w:rPr>
        <w:t xml:space="preserve"> </w:t>
      </w:r>
      <w:r w:rsidR="00E62013">
        <w:rPr>
          <w:rFonts w:ascii="Arial" w:hAnsi="Arial" w:cs="Arial"/>
          <w:color w:val="FF0000"/>
          <w:sz w:val="22"/>
          <w:szCs w:val="22"/>
        </w:rPr>
        <w:t>similar</w:t>
      </w:r>
      <w:r w:rsidR="00D06A7C">
        <w:rPr>
          <w:rFonts w:ascii="Arial" w:hAnsi="Arial" w:cs="Arial"/>
          <w:color w:val="FF0000"/>
          <w:sz w:val="22"/>
          <w:szCs w:val="22"/>
        </w:rPr>
        <w:t>ities</w:t>
      </w:r>
      <w:r w:rsidR="00E62013">
        <w:rPr>
          <w:rFonts w:ascii="Arial" w:hAnsi="Arial" w:cs="Arial"/>
          <w:color w:val="FF0000"/>
          <w:sz w:val="22"/>
          <w:szCs w:val="22"/>
        </w:rPr>
        <w:t xml:space="preserve"> to the method adopted by </w:t>
      </w:r>
      <w:r w:rsidR="00E62013" w:rsidRPr="00E62013">
        <w:rPr>
          <w:rFonts w:ascii="Arial" w:hAnsi="Arial" w:cs="Arial"/>
          <w:color w:val="FF0000"/>
          <w:sz w:val="22"/>
          <w:szCs w:val="22"/>
        </w:rPr>
        <w:fldChar w:fldCharType="begin"/>
      </w:r>
      <w:r w:rsidR="00E62013" w:rsidRPr="00E62013">
        <w:rPr>
          <w:rFonts w:ascii="Arial" w:hAnsi="Arial" w:cs="Arial"/>
          <w:color w:val="FF0000"/>
          <w:sz w:val="22"/>
          <w:szCs w:val="22"/>
        </w:rPr>
        <w:instrText xml:space="preserve"> ADDIN ZOTERO_ITEM CSL_CITATION {"citationID":"8qlSxqv3","properties":{"formattedCitation":"(Cassia et al., 2020)","plainCitation":"(Cassia et al., 2020)","noteIndex":0},"citationItems":[{"id":1555,"uris":["http://zotero.org/users/1846583/items/XECU7EFM"],"uri":["http://zotero.org/users/1846583/items/XECU7EFM"],"itemData":{"id":1555,"type":"article-journal","container-title":"Technology Analysis &amp; Strategic Management","issue":"7","note":"publisher: Taylor &amp; Francis","page":"801–821","source":"Google Scholar","title":"Systematic literature review for the development of a conceptual model on the relationship between knowledge sharing, information technology infrastructure and innovative capability","volume":"32","author":[{"family":"Cassia","given":"Adalberto Ramos"},{"family":"Costa","given":"Ivanir"},{"family":"Silva","given":"Victor Hugo Carlquist","non-dropping-particle":"da"},{"family":"Oliveira Neto","given":"Geraldo Cardoso","non-dropping-particle":"de"}],"issued":{"date-parts":[["2020"]]}}}],"schema":"https://github.com/citation-style-language/schema/raw/master/csl-citation.json"} </w:instrText>
      </w:r>
      <w:r w:rsidR="00E62013" w:rsidRPr="00E62013">
        <w:rPr>
          <w:rFonts w:ascii="Arial" w:hAnsi="Arial" w:cs="Arial"/>
          <w:color w:val="FF0000"/>
          <w:sz w:val="22"/>
          <w:szCs w:val="22"/>
        </w:rPr>
        <w:fldChar w:fldCharType="separate"/>
      </w:r>
      <w:r w:rsidR="00E62013" w:rsidRPr="00E62013">
        <w:rPr>
          <w:rFonts w:ascii="Arial" w:hAnsi="Arial" w:cs="Arial"/>
          <w:color w:val="FF0000"/>
          <w:sz w:val="22"/>
        </w:rPr>
        <w:t xml:space="preserve">Cassia et al., </w:t>
      </w:r>
      <w:r w:rsidR="004E6E98">
        <w:rPr>
          <w:rFonts w:ascii="Arial" w:hAnsi="Arial" w:cs="Arial"/>
          <w:color w:val="FF0000"/>
          <w:sz w:val="22"/>
        </w:rPr>
        <w:t>(</w:t>
      </w:r>
      <w:r w:rsidR="00E62013" w:rsidRPr="00E62013">
        <w:rPr>
          <w:rFonts w:ascii="Arial" w:hAnsi="Arial" w:cs="Arial"/>
          <w:color w:val="FF0000"/>
          <w:sz w:val="22"/>
        </w:rPr>
        <w:t>2020)</w:t>
      </w:r>
      <w:r w:rsidR="00E62013" w:rsidRPr="00E62013">
        <w:rPr>
          <w:rFonts w:ascii="Arial" w:hAnsi="Arial" w:cs="Arial"/>
          <w:color w:val="FF0000"/>
          <w:sz w:val="22"/>
          <w:szCs w:val="22"/>
        </w:rPr>
        <w:fldChar w:fldCharType="end"/>
      </w:r>
      <w:r w:rsidR="00C70E18" w:rsidRPr="00C70E18">
        <w:rPr>
          <w:rFonts w:ascii="Arial" w:hAnsi="Arial" w:cs="Arial"/>
          <w:color w:val="FF0000"/>
          <w:sz w:val="22"/>
          <w:szCs w:val="22"/>
        </w:rPr>
        <w:t xml:space="preserve">. </w:t>
      </w:r>
      <w:r w:rsidR="00AB4F8E" w:rsidRPr="00C70E18">
        <w:rPr>
          <w:rFonts w:ascii="Arial" w:hAnsi="Arial" w:cs="Arial"/>
          <w:color w:val="FF0000"/>
          <w:sz w:val="22"/>
          <w:szCs w:val="22"/>
        </w:rPr>
        <w:t>The diagram</w:t>
      </w:r>
      <w:r w:rsidR="00011239" w:rsidRPr="00C70E18">
        <w:rPr>
          <w:rFonts w:ascii="Arial" w:hAnsi="Arial" w:cs="Arial"/>
          <w:color w:val="FF0000"/>
          <w:sz w:val="22"/>
          <w:szCs w:val="22"/>
        </w:rPr>
        <w:t xml:space="preserve"> below</w:t>
      </w:r>
      <w:r w:rsidR="00AB4F8E" w:rsidRPr="00C70E18">
        <w:rPr>
          <w:rFonts w:ascii="Arial" w:hAnsi="Arial" w:cs="Arial"/>
          <w:color w:val="FF0000"/>
          <w:sz w:val="22"/>
          <w:szCs w:val="22"/>
        </w:rPr>
        <w:t xml:space="preserve"> </w:t>
      </w:r>
      <w:r w:rsidR="00C70E18" w:rsidRPr="00C70E18">
        <w:rPr>
          <w:rFonts w:ascii="Arial" w:hAnsi="Arial" w:cs="Arial"/>
          <w:color w:val="FF0000"/>
          <w:sz w:val="22"/>
          <w:szCs w:val="22"/>
        </w:rPr>
        <w:t>show</w:t>
      </w:r>
      <w:r w:rsidR="00B90B74" w:rsidRPr="00C70E18">
        <w:rPr>
          <w:rFonts w:ascii="Arial" w:hAnsi="Arial" w:cs="Arial"/>
          <w:color w:val="FF0000"/>
          <w:sz w:val="22"/>
          <w:szCs w:val="22"/>
        </w:rPr>
        <w:t xml:space="preserve">s the </w:t>
      </w:r>
      <w:r w:rsidR="00C70E18" w:rsidRPr="00C70E18">
        <w:rPr>
          <w:rFonts w:ascii="Arial" w:hAnsi="Arial" w:cs="Arial"/>
          <w:color w:val="FF0000"/>
          <w:sz w:val="22"/>
          <w:szCs w:val="22"/>
        </w:rPr>
        <w:t>5 specific SLR phases</w:t>
      </w:r>
      <w:r w:rsidR="00B90B74" w:rsidRPr="00C70E18">
        <w:rPr>
          <w:rFonts w:ascii="Arial" w:hAnsi="Arial" w:cs="Arial"/>
          <w:color w:val="FF0000"/>
          <w:sz w:val="22"/>
          <w:szCs w:val="22"/>
        </w:rPr>
        <w:t xml:space="preserve"> </w:t>
      </w:r>
      <w:r w:rsidR="00C70E18" w:rsidRPr="00C70E18">
        <w:rPr>
          <w:rFonts w:ascii="Arial" w:hAnsi="Arial" w:cs="Arial"/>
          <w:color w:val="FF0000"/>
          <w:sz w:val="22"/>
          <w:szCs w:val="22"/>
        </w:rPr>
        <w:t>from the same author. They are:</w:t>
      </w:r>
      <w:r w:rsidR="0091741C" w:rsidRPr="00C70E18">
        <w:rPr>
          <w:rFonts w:ascii="Arial" w:hAnsi="Arial" w:cs="Arial"/>
          <w:color w:val="FF0000"/>
          <w:sz w:val="22"/>
          <w:szCs w:val="22"/>
        </w:rPr>
        <w:t xml:space="preserve"> (1) question formulation, (2) locating studies, (3) study selection and evaluations, (4) analysis and synthesis, and (5) reporting and using the results.</w:t>
      </w:r>
      <w:r w:rsidR="00306BC6" w:rsidRPr="00801B17">
        <w:rPr>
          <w:rFonts w:ascii="Arial" w:hAnsi="Arial" w:cs="Arial"/>
          <w:color w:val="000000" w:themeColor="text1"/>
          <w:sz w:val="22"/>
          <w:szCs w:val="22"/>
        </w:rPr>
        <w:t xml:space="preserve"> </w:t>
      </w:r>
      <w:r w:rsidR="00C70E18">
        <w:rPr>
          <w:rFonts w:ascii="Arial" w:hAnsi="Arial" w:cs="Arial"/>
          <w:color w:val="000000" w:themeColor="text1"/>
          <w:sz w:val="22"/>
          <w:szCs w:val="22"/>
        </w:rPr>
        <w:t>While</w:t>
      </w:r>
      <w:r w:rsidR="008A6FCB" w:rsidRPr="00801B17">
        <w:rPr>
          <w:rFonts w:ascii="Arial" w:hAnsi="Arial" w:cs="Arial"/>
          <w:color w:val="000000" w:themeColor="text1"/>
          <w:sz w:val="22"/>
          <w:szCs w:val="22"/>
        </w:rPr>
        <w:t xml:space="preserve"> the first </w:t>
      </w:r>
      <w:r w:rsidR="00132DD8" w:rsidRPr="00801B17">
        <w:rPr>
          <w:rFonts w:ascii="Arial" w:hAnsi="Arial" w:cs="Arial"/>
          <w:color w:val="000000" w:themeColor="text1"/>
          <w:sz w:val="22"/>
          <w:szCs w:val="22"/>
        </w:rPr>
        <w:t>phase</w:t>
      </w:r>
      <w:r w:rsidR="008A6FCB" w:rsidRPr="00801B17">
        <w:rPr>
          <w:rFonts w:ascii="Arial" w:hAnsi="Arial" w:cs="Arial"/>
          <w:color w:val="000000" w:themeColor="text1"/>
          <w:sz w:val="22"/>
          <w:szCs w:val="22"/>
        </w:rPr>
        <w:t xml:space="preserve"> has been reported in </w:t>
      </w:r>
      <w:r w:rsidR="006F3428" w:rsidRPr="00801B17">
        <w:rPr>
          <w:rFonts w:ascii="Arial" w:hAnsi="Arial" w:cs="Arial"/>
          <w:color w:val="000000" w:themeColor="text1"/>
          <w:sz w:val="22"/>
          <w:szCs w:val="22"/>
        </w:rPr>
        <w:t xml:space="preserve">section 1, the remaining phases, 2 to </w:t>
      </w:r>
      <w:r w:rsidR="008A6FCB" w:rsidRPr="00801B17">
        <w:rPr>
          <w:rFonts w:ascii="Arial" w:hAnsi="Arial" w:cs="Arial"/>
          <w:color w:val="000000" w:themeColor="text1"/>
          <w:sz w:val="22"/>
          <w:szCs w:val="22"/>
        </w:rPr>
        <w:t>5</w:t>
      </w:r>
      <w:r w:rsidR="006F3428" w:rsidRPr="00801B17">
        <w:rPr>
          <w:rFonts w:ascii="Arial" w:hAnsi="Arial" w:cs="Arial"/>
          <w:color w:val="000000" w:themeColor="text1"/>
          <w:sz w:val="22"/>
          <w:szCs w:val="22"/>
        </w:rPr>
        <w:t>,</w:t>
      </w:r>
      <w:r w:rsidR="008A6FCB" w:rsidRPr="00801B17">
        <w:rPr>
          <w:rFonts w:ascii="Arial" w:hAnsi="Arial" w:cs="Arial"/>
          <w:color w:val="000000" w:themeColor="text1"/>
          <w:sz w:val="22"/>
          <w:szCs w:val="22"/>
        </w:rPr>
        <w:t xml:space="preserve"> are reported in this section (sub-section</w:t>
      </w:r>
      <w:r w:rsidR="006F3428" w:rsidRPr="00801B17">
        <w:rPr>
          <w:rFonts w:ascii="Arial" w:hAnsi="Arial" w:cs="Arial"/>
          <w:color w:val="000000" w:themeColor="text1"/>
          <w:sz w:val="22"/>
          <w:szCs w:val="22"/>
        </w:rPr>
        <w:t xml:space="preserve">s 2.1 to </w:t>
      </w:r>
      <w:r w:rsidR="008A6FCB" w:rsidRPr="00801B17">
        <w:rPr>
          <w:rFonts w:ascii="Arial" w:hAnsi="Arial" w:cs="Arial"/>
          <w:color w:val="000000" w:themeColor="text1"/>
          <w:sz w:val="22"/>
          <w:szCs w:val="22"/>
        </w:rPr>
        <w:t xml:space="preserve">2.3). </w:t>
      </w:r>
    </w:p>
    <w:p w14:paraId="57140C09" w14:textId="77777777" w:rsidR="00F37AD5" w:rsidRDefault="00F37AD5" w:rsidP="008A6FCB">
      <w:pPr>
        <w:jc w:val="both"/>
        <w:rPr>
          <w:rFonts w:ascii="Arial" w:hAnsi="Arial" w:cs="Arial"/>
          <w:color w:val="000000" w:themeColor="text1"/>
          <w:sz w:val="22"/>
          <w:szCs w:val="22"/>
        </w:rPr>
      </w:pPr>
    </w:p>
    <w:p w14:paraId="0D4CAEE2" w14:textId="18B3F5D2" w:rsidR="00306BC6" w:rsidRPr="00801B17" w:rsidRDefault="008115B6" w:rsidP="00B2783B">
      <w:pPr>
        <w:jc w:val="both"/>
        <w:rPr>
          <w:rFonts w:ascii="Arial" w:hAnsi="Arial" w:cs="Arial"/>
          <w:color w:val="000000" w:themeColor="text1"/>
          <w:sz w:val="22"/>
          <w:szCs w:val="22"/>
        </w:rPr>
      </w:pPr>
      <w:r w:rsidRPr="00801B17">
        <w:rPr>
          <w:rFonts w:ascii="Arial" w:hAnsi="Arial" w:cs="Arial"/>
          <w:noProof/>
          <w:color w:val="000000" w:themeColor="text1"/>
          <w:sz w:val="22"/>
          <w:szCs w:val="22"/>
          <w:lang w:eastAsia="en-GB"/>
        </w:rPr>
        <mc:AlternateContent>
          <mc:Choice Requires="wpg">
            <w:drawing>
              <wp:anchor distT="0" distB="0" distL="114300" distR="114300" simplePos="0" relativeHeight="251652096" behindDoc="0" locked="0" layoutInCell="1" allowOverlap="1" wp14:anchorId="579BF912" wp14:editId="7FA72020">
                <wp:simplePos x="0" y="0"/>
                <wp:positionH relativeFrom="column">
                  <wp:posOffset>-1833</wp:posOffset>
                </wp:positionH>
                <wp:positionV relativeFrom="paragraph">
                  <wp:posOffset>107447</wp:posOffset>
                </wp:positionV>
                <wp:extent cx="6162675" cy="3609975"/>
                <wp:effectExtent l="0" t="0" r="9525" b="9525"/>
                <wp:wrapNone/>
                <wp:docPr id="60" name="Group 60"/>
                <wp:cNvGraphicFramePr/>
                <a:graphic xmlns:a="http://schemas.openxmlformats.org/drawingml/2006/main">
                  <a:graphicData uri="http://schemas.microsoft.com/office/word/2010/wordprocessingGroup">
                    <wpg:wgp>
                      <wpg:cNvGrpSpPr/>
                      <wpg:grpSpPr>
                        <a:xfrm>
                          <a:off x="0" y="0"/>
                          <a:ext cx="6162675" cy="3609975"/>
                          <a:chOff x="0" y="25878"/>
                          <a:chExt cx="6162675" cy="3609975"/>
                        </a:xfrm>
                      </wpg:grpSpPr>
                      <wps:wsp>
                        <wps:cNvPr id="18" name="Text Box 18"/>
                        <wps:cNvSpPr txBox="1"/>
                        <wps:spPr>
                          <a:xfrm>
                            <a:off x="4850023" y="981075"/>
                            <a:ext cx="619125" cy="200025"/>
                          </a:xfrm>
                          <a:prstGeom prst="rect">
                            <a:avLst/>
                          </a:prstGeom>
                          <a:solidFill>
                            <a:schemeClr val="lt1"/>
                          </a:solidFill>
                          <a:ln w="6350">
                            <a:noFill/>
                          </a:ln>
                        </wps:spPr>
                        <wps:txbx>
                          <w:txbxContent>
                            <w:p w14:paraId="71F377AD" w14:textId="48213E11" w:rsidR="00FC48C1" w:rsidRPr="00867CFD" w:rsidRDefault="00FC48C1">
                              <w:pPr>
                                <w:rPr>
                                  <w:rFonts w:ascii="Arial" w:hAnsi="Arial" w:cs="Arial"/>
                                  <w:sz w:val="12"/>
                                  <w:szCs w:val="12"/>
                                </w:rPr>
                              </w:pPr>
                              <w:r w:rsidRPr="00867CFD">
                                <w:rPr>
                                  <w:rFonts w:ascii="Arial" w:hAnsi="Arial" w:cs="Arial"/>
                                  <w:sz w:val="12"/>
                                  <w:szCs w:val="12"/>
                                </w:rPr>
                                <w:t>2010 - 2020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9" name="Group 59"/>
                        <wpg:cNvGrpSpPr/>
                        <wpg:grpSpPr>
                          <a:xfrm>
                            <a:off x="0" y="25878"/>
                            <a:ext cx="6162675" cy="3609975"/>
                            <a:chOff x="0" y="25878"/>
                            <a:chExt cx="6162675" cy="3609975"/>
                          </a:xfrm>
                        </wpg:grpSpPr>
                        <wpg:grpSp>
                          <wpg:cNvPr id="13" name="Group 13"/>
                          <wpg:cNvGrpSpPr/>
                          <wpg:grpSpPr>
                            <a:xfrm>
                              <a:off x="0" y="25878"/>
                              <a:ext cx="6162675" cy="3609975"/>
                              <a:chOff x="0" y="29592"/>
                              <a:chExt cx="5612765" cy="4128135"/>
                            </a:xfrm>
                          </wpg:grpSpPr>
                          <pic:pic xmlns:pic="http://schemas.openxmlformats.org/drawingml/2006/picture">
                            <pic:nvPicPr>
                              <pic:cNvPr id="8" name="Picture 8" descr="https://docs.google.com/drawings/d/s3PRqfP7fEOw-kcUrDdPpEA/image?w=624&amp;h=459&amp;rev=1346&amp;ac=1&amp;parent=1mjtLn3L-uH6z2fcI4qE353rVZNtxIAe7zENFFRyeckQ"/>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29592"/>
                                <a:ext cx="5612765" cy="4128135"/>
                              </a:xfrm>
                              <a:prstGeom prst="rect">
                                <a:avLst/>
                              </a:prstGeom>
                              <a:noFill/>
                              <a:ln>
                                <a:noFill/>
                              </a:ln>
                            </pic:spPr>
                          </pic:pic>
                          <wps:wsp>
                            <wps:cNvPr id="33" name="Text Box 33"/>
                            <wps:cNvSpPr txBox="1"/>
                            <wps:spPr>
                              <a:xfrm>
                                <a:off x="5162550" y="152400"/>
                                <a:ext cx="440690" cy="257175"/>
                              </a:xfrm>
                              <a:prstGeom prst="rect">
                                <a:avLst/>
                              </a:prstGeom>
                              <a:solidFill>
                                <a:schemeClr val="lt1"/>
                              </a:solidFill>
                              <a:ln w="6350">
                                <a:noFill/>
                              </a:ln>
                            </wps:spPr>
                            <wps:txbx>
                              <w:txbxContent>
                                <w:p w14:paraId="5F3657F4" w14:textId="77777777" w:rsidR="00FC48C1" w:rsidRPr="008026D2" w:rsidRDefault="00FC48C1" w:rsidP="006F601C">
                                  <w:pPr>
                                    <w:rPr>
                                      <w:rFonts w:ascii="Arial" w:hAnsi="Arial" w:cs="Arial"/>
                                      <w:b/>
                                      <w:bCs/>
                                      <w:sz w:val="12"/>
                                      <w:szCs w:val="12"/>
                                    </w:rPr>
                                  </w:pPr>
                                  <w:r w:rsidRPr="008026D2">
                                    <w:rPr>
                                      <w:rFonts w:ascii="Arial" w:hAnsi="Arial" w:cs="Arial"/>
                                      <w:b/>
                                      <w:bCs/>
                                      <w:sz w:val="12"/>
                                      <w:szCs w:val="12"/>
                                    </w:rPr>
                                    <w:t>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5191125" y="609600"/>
                                <a:ext cx="390525" cy="219075"/>
                              </a:xfrm>
                              <a:prstGeom prst="rect">
                                <a:avLst/>
                              </a:prstGeom>
                              <a:solidFill>
                                <a:schemeClr val="lt1"/>
                              </a:solidFill>
                              <a:ln w="6350">
                                <a:noFill/>
                              </a:ln>
                            </wps:spPr>
                            <wps:txbx>
                              <w:txbxContent>
                                <w:p w14:paraId="42D90B2D" w14:textId="40068847" w:rsidR="00FC48C1" w:rsidRPr="008026D2" w:rsidRDefault="00FC48C1" w:rsidP="006F601C">
                                  <w:pPr>
                                    <w:rPr>
                                      <w:rFonts w:ascii="Arial" w:hAnsi="Arial" w:cs="Arial"/>
                                      <w:b/>
                                      <w:bCs/>
                                      <w:sz w:val="12"/>
                                      <w:szCs w:val="12"/>
                                    </w:rPr>
                                  </w:pPr>
                                  <w:r>
                                    <w:rPr>
                                      <w:rFonts w:ascii="Arial" w:hAnsi="Arial" w:cs="Arial"/>
                                      <w:b/>
                                      <w:bCs/>
                                      <w:sz w:val="12"/>
                                      <w:szCs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5181600" y="1733550"/>
                                <a:ext cx="390525" cy="219075"/>
                              </a:xfrm>
                              <a:prstGeom prst="rect">
                                <a:avLst/>
                              </a:prstGeom>
                              <a:solidFill>
                                <a:schemeClr val="lt1"/>
                              </a:solidFill>
                              <a:ln w="6350">
                                <a:noFill/>
                              </a:ln>
                            </wps:spPr>
                            <wps:txbx>
                              <w:txbxContent>
                                <w:p w14:paraId="1B8E8787" w14:textId="6DDED1CF" w:rsidR="00FC48C1" w:rsidRPr="008026D2" w:rsidRDefault="00FC48C1" w:rsidP="006F601C">
                                  <w:pPr>
                                    <w:rPr>
                                      <w:rFonts w:ascii="Arial" w:hAnsi="Arial" w:cs="Arial"/>
                                      <w:b/>
                                      <w:bCs/>
                                      <w:sz w:val="12"/>
                                      <w:szCs w:val="12"/>
                                    </w:rPr>
                                  </w:pPr>
                                  <w:r>
                                    <w:rPr>
                                      <w:rFonts w:ascii="Arial" w:hAnsi="Arial" w:cs="Arial"/>
                                      <w:b/>
                                      <w:bCs/>
                                      <w:sz w:val="12"/>
                                      <w:szCs w:val="12"/>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5200650" y="2895600"/>
                                <a:ext cx="390525" cy="219075"/>
                              </a:xfrm>
                              <a:prstGeom prst="rect">
                                <a:avLst/>
                              </a:prstGeom>
                              <a:solidFill>
                                <a:schemeClr val="lt1"/>
                              </a:solidFill>
                              <a:ln w="6350">
                                <a:noFill/>
                              </a:ln>
                            </wps:spPr>
                            <wps:txbx>
                              <w:txbxContent>
                                <w:p w14:paraId="45F21923" w14:textId="36144B5F" w:rsidR="00FC48C1" w:rsidRPr="008026D2" w:rsidRDefault="00FC48C1" w:rsidP="006F601C">
                                  <w:pPr>
                                    <w:rPr>
                                      <w:rFonts w:ascii="Arial" w:hAnsi="Arial" w:cs="Arial"/>
                                      <w:b/>
                                      <w:bCs/>
                                      <w:sz w:val="12"/>
                                      <w:szCs w:val="12"/>
                                    </w:rPr>
                                  </w:pPr>
                                  <w:r>
                                    <w:rPr>
                                      <w:rFonts w:ascii="Arial" w:hAnsi="Arial" w:cs="Arial"/>
                                      <w:b/>
                                      <w:bCs/>
                                      <w:sz w:val="12"/>
                                      <w:szCs w:val="12"/>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5162550" y="3648075"/>
                                <a:ext cx="390525" cy="219075"/>
                              </a:xfrm>
                              <a:prstGeom prst="rect">
                                <a:avLst/>
                              </a:prstGeom>
                              <a:solidFill>
                                <a:schemeClr val="lt1"/>
                              </a:solidFill>
                              <a:ln w="6350">
                                <a:noFill/>
                              </a:ln>
                            </wps:spPr>
                            <wps:txbx>
                              <w:txbxContent>
                                <w:p w14:paraId="73BB3E69" w14:textId="5C66F330" w:rsidR="00FC48C1" w:rsidRPr="008026D2" w:rsidRDefault="00FC48C1" w:rsidP="006F601C">
                                  <w:pPr>
                                    <w:rPr>
                                      <w:rFonts w:ascii="Arial" w:hAnsi="Arial" w:cs="Arial"/>
                                      <w:b/>
                                      <w:bCs/>
                                      <w:sz w:val="12"/>
                                      <w:szCs w:val="12"/>
                                    </w:rPr>
                                  </w:pPr>
                                  <w:r>
                                    <w:rPr>
                                      <w:rFonts w:ascii="Arial" w:hAnsi="Arial" w:cs="Arial"/>
                                      <w:b/>
                                      <w:bCs/>
                                      <w:sz w:val="12"/>
                                      <w:szCs w:val="12"/>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 name="Text Box 45"/>
                          <wps:cNvSpPr txBox="1"/>
                          <wps:spPr>
                            <a:xfrm>
                              <a:off x="4410075" y="1057275"/>
                              <a:ext cx="533400" cy="66675"/>
                            </a:xfrm>
                            <a:prstGeom prst="rect">
                              <a:avLst/>
                            </a:prstGeom>
                            <a:solidFill>
                              <a:schemeClr val="lt1"/>
                            </a:solidFill>
                            <a:ln w="6350">
                              <a:noFill/>
                            </a:ln>
                          </wps:spPr>
                          <wps:txbx>
                            <w:txbxContent>
                              <w:p w14:paraId="4B2B3537" w14:textId="77777777" w:rsidR="00FC48C1" w:rsidRDefault="00FC48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79BF912" id="Group 60" o:spid="_x0000_s1026" style="position:absolute;left:0;text-align:left;margin-left:-.15pt;margin-top:8.45pt;width:485.25pt;height:284.25pt;z-index:251652096" coordorigin=",258" coordsize="61626,36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">
                <v:shapetype id="_x0000_t202" coordsize="21600,21600" o:spt="202" path="m,l,21600r21600,l21600,xe">
                  <v:stroke joinstyle="miter"/>
                  <v:path gradientshapeok="t" o:connecttype="rect"/>
                </v:shapetype>
                <v:shape id="Text Box 18" o:spid="_x0000_s1027" type="#_x0000_t202" style="position:absolute;left:48500;top:9810;width:6191;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71F377AD" w14:textId="48213E11" w:rsidR="00FC48C1" w:rsidRPr="00867CFD" w:rsidRDefault="00FC48C1">
                        <w:pPr>
                          <w:rPr>
                            <w:rFonts w:ascii="Arial" w:hAnsi="Arial" w:cs="Arial"/>
                            <w:sz w:val="12"/>
                            <w:szCs w:val="12"/>
                          </w:rPr>
                        </w:pPr>
                        <w:r w:rsidRPr="00867CFD">
                          <w:rPr>
                            <w:rFonts w:ascii="Arial" w:hAnsi="Arial" w:cs="Arial"/>
                            <w:sz w:val="12"/>
                            <w:szCs w:val="12"/>
                          </w:rPr>
                          <w:t>2010 - 2020</w:t>
                        </w:r>
                      </w:p>
                    </w:txbxContent>
                  </v:textbox>
                </v:shape>
                <v:group id="Group 59" o:spid="_x0000_s1028" style="position:absolute;top:258;width:61626;height:36100" coordorigin=",258" coordsize="61626,3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13" o:spid="_x0000_s1029" style="position:absolute;top:258;width:61626;height:36100" coordorigin=",295" coordsize="56127,4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alt="https://docs.google.com/drawings/d/s3PRqfP7fEOw-kcUrDdPpEA/image?w=624&amp;h=459&amp;rev=1346&amp;ac=1&amp;parent=1mjtLn3L-uH6z2fcI4qE353rVZNtxIAe7zENFFRyeckQ" style="position:absolute;top:295;width:56127;height:41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">
                      <v:imagedata r:id="rId8" o:title="image?w=624&amp;h=459&amp;rev=1346&amp;ac=1&amp;parent=1mjtLn3L-uH6z2fcI4qE353rVZNtxIAe7zENFFRyeckQ"/>
                    </v:shape>
                    <v:shape id="Text Box 33" o:spid="_x0000_s1031" type="#_x0000_t202" style="position:absolute;left:51625;top:1524;width:440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5F3657F4" w14:textId="77777777" w:rsidR="00FC48C1" w:rsidRPr="008026D2" w:rsidRDefault="00FC48C1" w:rsidP="006F601C">
                            <w:pPr>
                              <w:rPr>
                                <w:rFonts w:ascii="Arial" w:hAnsi="Arial" w:cs="Arial"/>
                                <w:b/>
                                <w:bCs/>
                                <w:sz w:val="12"/>
                                <w:szCs w:val="12"/>
                              </w:rPr>
                            </w:pPr>
                            <w:r w:rsidRPr="008026D2">
                              <w:rPr>
                                <w:rFonts w:ascii="Arial" w:hAnsi="Arial" w:cs="Arial"/>
                                <w:b/>
                                <w:bCs/>
                                <w:sz w:val="12"/>
                                <w:szCs w:val="12"/>
                              </w:rPr>
                              <w:t>Section</w:t>
                            </w:r>
                          </w:p>
                        </w:txbxContent>
                      </v:textbox>
                    </v:shape>
                    <v:shape id="Text Box 9" o:spid="_x0000_s1032" type="#_x0000_t202" style="position:absolute;left:51911;top:6096;width:3905;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42D90B2D" w14:textId="40068847" w:rsidR="00FC48C1" w:rsidRPr="008026D2" w:rsidRDefault="00FC48C1" w:rsidP="006F601C">
                            <w:pPr>
                              <w:rPr>
                                <w:rFonts w:ascii="Arial" w:hAnsi="Arial" w:cs="Arial"/>
                                <w:b/>
                                <w:bCs/>
                                <w:sz w:val="12"/>
                                <w:szCs w:val="12"/>
                              </w:rPr>
                            </w:pPr>
                            <w:r>
                              <w:rPr>
                                <w:rFonts w:ascii="Arial" w:hAnsi="Arial" w:cs="Arial"/>
                                <w:b/>
                                <w:bCs/>
                                <w:sz w:val="12"/>
                                <w:szCs w:val="12"/>
                              </w:rPr>
                              <w:t>1</w:t>
                            </w:r>
                          </w:p>
                        </w:txbxContent>
                      </v:textbox>
                    </v:shape>
                    <v:shape id="Text Box 10" o:spid="_x0000_s1033" type="#_x0000_t202" style="position:absolute;left:51816;top:17335;width:390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1B8E8787" w14:textId="6DDED1CF" w:rsidR="00FC48C1" w:rsidRPr="008026D2" w:rsidRDefault="00FC48C1" w:rsidP="006F601C">
                            <w:pPr>
                              <w:rPr>
                                <w:rFonts w:ascii="Arial" w:hAnsi="Arial" w:cs="Arial"/>
                                <w:b/>
                                <w:bCs/>
                                <w:sz w:val="12"/>
                                <w:szCs w:val="12"/>
                              </w:rPr>
                            </w:pPr>
                            <w:r>
                              <w:rPr>
                                <w:rFonts w:ascii="Arial" w:hAnsi="Arial" w:cs="Arial"/>
                                <w:b/>
                                <w:bCs/>
                                <w:sz w:val="12"/>
                                <w:szCs w:val="12"/>
                              </w:rPr>
                              <w:t>2.1</w:t>
                            </w:r>
                          </w:p>
                        </w:txbxContent>
                      </v:textbox>
                    </v:shape>
                    <v:shape id="Text Box 11" o:spid="_x0000_s1034" type="#_x0000_t202" style="position:absolute;left:52006;top:28956;width:3905;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14:paraId="45F21923" w14:textId="36144B5F" w:rsidR="00FC48C1" w:rsidRPr="008026D2" w:rsidRDefault="00FC48C1" w:rsidP="006F601C">
                            <w:pPr>
                              <w:rPr>
                                <w:rFonts w:ascii="Arial" w:hAnsi="Arial" w:cs="Arial"/>
                                <w:b/>
                                <w:bCs/>
                                <w:sz w:val="12"/>
                                <w:szCs w:val="12"/>
                              </w:rPr>
                            </w:pPr>
                            <w:r>
                              <w:rPr>
                                <w:rFonts w:ascii="Arial" w:hAnsi="Arial" w:cs="Arial"/>
                                <w:b/>
                                <w:bCs/>
                                <w:sz w:val="12"/>
                                <w:szCs w:val="12"/>
                              </w:rPr>
                              <w:t>2.2</w:t>
                            </w:r>
                          </w:p>
                        </w:txbxContent>
                      </v:textbox>
                    </v:shape>
                    <v:shape id="Text Box 12" o:spid="_x0000_s1035" type="#_x0000_t202" style="position:absolute;left:51625;top:36480;width:390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" fillcolor="white [3201]" stroked="f" strokeweight=".5pt">
                      <v:textbox>
                        <w:txbxContent>
                          <w:p w14:paraId="73BB3E69" w14:textId="5C66F330" w:rsidR="00FC48C1" w:rsidRPr="008026D2" w:rsidRDefault="00FC48C1" w:rsidP="006F601C">
                            <w:pPr>
                              <w:rPr>
                                <w:rFonts w:ascii="Arial" w:hAnsi="Arial" w:cs="Arial"/>
                                <w:b/>
                                <w:bCs/>
                                <w:sz w:val="12"/>
                                <w:szCs w:val="12"/>
                              </w:rPr>
                            </w:pPr>
                            <w:r>
                              <w:rPr>
                                <w:rFonts w:ascii="Arial" w:hAnsi="Arial" w:cs="Arial"/>
                                <w:b/>
                                <w:bCs/>
                                <w:sz w:val="12"/>
                                <w:szCs w:val="12"/>
                              </w:rPr>
                              <w:t>2.3</w:t>
                            </w:r>
                          </w:p>
                        </w:txbxContent>
                      </v:textbox>
                    </v:shape>
                  </v:group>
                  <v:shape id="Text Box 45" o:spid="_x0000_s1036" type="#_x0000_t202" style="position:absolute;left:44100;top:10572;width:5334;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14:paraId="4B2B3537" w14:textId="77777777" w:rsidR="00FC48C1" w:rsidRDefault="00FC48C1"/>
                      </w:txbxContent>
                    </v:textbox>
                  </v:shape>
                </v:group>
              </v:group>
            </w:pict>
          </mc:Fallback>
        </mc:AlternateContent>
      </w:r>
    </w:p>
    <w:p w14:paraId="68E95544" w14:textId="748E788F" w:rsidR="0091741C" w:rsidRPr="00801B17" w:rsidRDefault="0091741C" w:rsidP="00B2783B">
      <w:pPr>
        <w:jc w:val="both"/>
        <w:rPr>
          <w:rFonts w:ascii="Arial" w:hAnsi="Arial" w:cs="Arial"/>
          <w:color w:val="000000" w:themeColor="text1"/>
          <w:sz w:val="22"/>
          <w:szCs w:val="22"/>
        </w:rPr>
      </w:pPr>
    </w:p>
    <w:p w14:paraId="71563528" w14:textId="3B717BF8" w:rsidR="006F601C" w:rsidRPr="00801B17" w:rsidRDefault="006F601C" w:rsidP="006F601C">
      <w:pPr>
        <w:spacing w:before="240" w:after="360"/>
        <w:jc w:val="both"/>
        <w:rPr>
          <w:rFonts w:ascii="Arial" w:hAnsi="Arial" w:cs="Arial"/>
          <w:color w:val="000000" w:themeColor="text1"/>
          <w:sz w:val="22"/>
          <w:szCs w:val="22"/>
        </w:rPr>
      </w:pPr>
    </w:p>
    <w:p w14:paraId="134238D8" w14:textId="3E587703" w:rsidR="006F601C" w:rsidRPr="00801B17" w:rsidRDefault="006F601C" w:rsidP="006F601C">
      <w:pPr>
        <w:pStyle w:val="Caption"/>
        <w:spacing w:after="0"/>
        <w:jc w:val="center"/>
        <w:rPr>
          <w:rFonts w:ascii="Arial" w:hAnsi="Arial" w:cs="Arial"/>
        </w:rPr>
      </w:pPr>
    </w:p>
    <w:p w14:paraId="6E8B6CF0" w14:textId="0BB326F1" w:rsidR="006F601C" w:rsidRPr="00801B17" w:rsidRDefault="006F601C" w:rsidP="006F601C">
      <w:pPr>
        <w:pStyle w:val="Caption"/>
        <w:spacing w:after="0"/>
        <w:jc w:val="center"/>
        <w:rPr>
          <w:rFonts w:ascii="Arial" w:hAnsi="Arial" w:cs="Arial"/>
        </w:rPr>
      </w:pPr>
    </w:p>
    <w:p w14:paraId="75DF3569" w14:textId="6769B44A" w:rsidR="006F601C" w:rsidRPr="00801B17" w:rsidRDefault="006F601C" w:rsidP="006F601C">
      <w:pPr>
        <w:pStyle w:val="Caption"/>
        <w:spacing w:after="0"/>
        <w:jc w:val="center"/>
        <w:rPr>
          <w:rFonts w:ascii="Arial" w:hAnsi="Arial" w:cs="Arial"/>
        </w:rPr>
      </w:pPr>
    </w:p>
    <w:p w14:paraId="0F10F1A9" w14:textId="54FD4317" w:rsidR="006F601C" w:rsidRPr="00801B17" w:rsidRDefault="006F601C" w:rsidP="006F601C">
      <w:pPr>
        <w:pStyle w:val="Caption"/>
        <w:spacing w:after="0"/>
        <w:jc w:val="center"/>
        <w:rPr>
          <w:rFonts w:ascii="Arial" w:hAnsi="Arial" w:cs="Arial"/>
        </w:rPr>
      </w:pPr>
    </w:p>
    <w:p w14:paraId="1813A542" w14:textId="26B0A7CE" w:rsidR="006F601C" w:rsidRPr="00801B17" w:rsidRDefault="006F601C" w:rsidP="006F601C">
      <w:pPr>
        <w:pStyle w:val="Caption"/>
        <w:spacing w:after="0"/>
        <w:jc w:val="center"/>
        <w:rPr>
          <w:rFonts w:ascii="Arial" w:hAnsi="Arial" w:cs="Arial"/>
        </w:rPr>
      </w:pPr>
    </w:p>
    <w:p w14:paraId="44B785AE" w14:textId="6FDC5096" w:rsidR="006F601C" w:rsidRPr="00801B17" w:rsidRDefault="006F601C" w:rsidP="006F601C">
      <w:pPr>
        <w:pStyle w:val="Caption"/>
        <w:spacing w:after="0"/>
        <w:jc w:val="center"/>
        <w:rPr>
          <w:rFonts w:ascii="Arial" w:hAnsi="Arial" w:cs="Arial"/>
        </w:rPr>
      </w:pPr>
    </w:p>
    <w:p w14:paraId="4F904099" w14:textId="7616B1EA" w:rsidR="006F601C" w:rsidRPr="00801B17" w:rsidRDefault="006F601C" w:rsidP="006F601C">
      <w:pPr>
        <w:pStyle w:val="Caption"/>
        <w:spacing w:after="0"/>
        <w:jc w:val="center"/>
        <w:rPr>
          <w:rFonts w:ascii="Arial" w:hAnsi="Arial" w:cs="Arial"/>
        </w:rPr>
      </w:pPr>
    </w:p>
    <w:p w14:paraId="6C0B05FF" w14:textId="77777777" w:rsidR="006F601C" w:rsidRPr="00801B17" w:rsidRDefault="006F601C" w:rsidP="006F601C">
      <w:pPr>
        <w:pStyle w:val="Caption"/>
        <w:spacing w:after="0"/>
        <w:jc w:val="center"/>
        <w:rPr>
          <w:rFonts w:ascii="Arial" w:hAnsi="Arial" w:cs="Arial"/>
        </w:rPr>
      </w:pPr>
    </w:p>
    <w:p w14:paraId="7DF1EE5C" w14:textId="77777777" w:rsidR="006F601C" w:rsidRPr="00801B17" w:rsidRDefault="006F601C" w:rsidP="006F601C">
      <w:pPr>
        <w:pStyle w:val="Caption"/>
        <w:spacing w:after="0"/>
        <w:jc w:val="center"/>
        <w:rPr>
          <w:rFonts w:ascii="Arial" w:hAnsi="Arial" w:cs="Arial"/>
        </w:rPr>
      </w:pPr>
    </w:p>
    <w:p w14:paraId="455240D3" w14:textId="77777777" w:rsidR="006F601C" w:rsidRPr="00801B17" w:rsidRDefault="006F601C" w:rsidP="006F601C">
      <w:pPr>
        <w:pStyle w:val="Caption"/>
        <w:spacing w:after="0"/>
        <w:jc w:val="center"/>
        <w:rPr>
          <w:rFonts w:ascii="Arial" w:hAnsi="Arial" w:cs="Arial"/>
        </w:rPr>
      </w:pPr>
    </w:p>
    <w:p w14:paraId="7F8DACCD" w14:textId="77777777" w:rsidR="006F601C" w:rsidRPr="00801B17" w:rsidRDefault="006F601C" w:rsidP="006F601C">
      <w:pPr>
        <w:pStyle w:val="Caption"/>
        <w:spacing w:after="0"/>
        <w:jc w:val="center"/>
        <w:rPr>
          <w:rFonts w:ascii="Arial" w:hAnsi="Arial" w:cs="Arial"/>
        </w:rPr>
      </w:pPr>
    </w:p>
    <w:p w14:paraId="792B1F9E" w14:textId="599058CA" w:rsidR="006F601C" w:rsidRPr="00801B17" w:rsidRDefault="006F601C" w:rsidP="006F601C">
      <w:pPr>
        <w:pStyle w:val="Caption"/>
        <w:spacing w:after="0"/>
        <w:jc w:val="center"/>
        <w:rPr>
          <w:rFonts w:ascii="Arial" w:hAnsi="Arial" w:cs="Arial"/>
        </w:rPr>
      </w:pPr>
    </w:p>
    <w:p w14:paraId="0668E704" w14:textId="77777777" w:rsidR="006F601C" w:rsidRPr="00801B17" w:rsidRDefault="006F601C" w:rsidP="006F601C">
      <w:pPr>
        <w:pStyle w:val="Caption"/>
        <w:spacing w:after="0"/>
        <w:jc w:val="center"/>
        <w:rPr>
          <w:rFonts w:ascii="Arial" w:hAnsi="Arial" w:cs="Arial"/>
        </w:rPr>
      </w:pPr>
    </w:p>
    <w:p w14:paraId="68E95547" w14:textId="77777777" w:rsidR="00AB4F8E" w:rsidRPr="00801B17" w:rsidRDefault="00AB4F8E" w:rsidP="00B2783B">
      <w:pPr>
        <w:jc w:val="both"/>
        <w:rPr>
          <w:rFonts w:ascii="Arial" w:hAnsi="Arial" w:cs="Arial"/>
          <w:color w:val="000000" w:themeColor="text1"/>
          <w:sz w:val="22"/>
          <w:szCs w:val="22"/>
        </w:rPr>
      </w:pPr>
    </w:p>
    <w:p w14:paraId="68E9555E" w14:textId="51DDDAC2" w:rsidR="00AB4F8E" w:rsidRPr="00801B17" w:rsidRDefault="00D669BC" w:rsidP="00B2783B">
      <w:pPr>
        <w:jc w:val="both"/>
        <w:rPr>
          <w:rFonts w:ascii="Arial" w:hAnsi="Arial" w:cs="Arial"/>
          <w:color w:val="000000" w:themeColor="text1"/>
          <w:sz w:val="22"/>
          <w:szCs w:val="22"/>
        </w:rPr>
      </w:pPr>
      <w:r w:rsidRPr="00801B17">
        <w:rPr>
          <w:rFonts w:ascii="Arial" w:hAnsi="Arial" w:cs="Arial"/>
          <w:b/>
          <w:color w:val="000000" w:themeColor="text1"/>
          <w:sz w:val="22"/>
          <w:szCs w:val="22"/>
        </w:rPr>
        <w:t>Figure 1.</w:t>
      </w:r>
      <w:r w:rsidR="00624485" w:rsidRPr="00801B17">
        <w:rPr>
          <w:rFonts w:ascii="Arial" w:hAnsi="Arial" w:cs="Arial"/>
          <w:color w:val="000000" w:themeColor="text1"/>
          <w:sz w:val="22"/>
          <w:szCs w:val="22"/>
        </w:rPr>
        <w:t xml:space="preserve"> SLR</w:t>
      </w:r>
      <w:r w:rsidRPr="00801B17">
        <w:rPr>
          <w:rFonts w:ascii="Arial" w:hAnsi="Arial" w:cs="Arial"/>
          <w:color w:val="000000" w:themeColor="text1"/>
          <w:sz w:val="22"/>
          <w:szCs w:val="22"/>
        </w:rPr>
        <w:t xml:space="preserve"> phases, methods, tools and the location within the article.</w:t>
      </w:r>
    </w:p>
    <w:p w14:paraId="68E95561" w14:textId="77777777" w:rsidR="00B4183F" w:rsidRPr="00801B17" w:rsidRDefault="00B4183F" w:rsidP="00B2783B">
      <w:pPr>
        <w:jc w:val="both"/>
        <w:rPr>
          <w:rFonts w:ascii="Arial" w:hAnsi="Arial" w:cs="Arial"/>
          <w:color w:val="000000" w:themeColor="text1"/>
          <w:sz w:val="22"/>
          <w:szCs w:val="22"/>
        </w:rPr>
      </w:pPr>
    </w:p>
    <w:p w14:paraId="68E95562" w14:textId="77777777" w:rsidR="00DD5F00" w:rsidRPr="00801B17" w:rsidRDefault="00DD5F00" w:rsidP="00DD5F00">
      <w:pPr>
        <w:jc w:val="both"/>
        <w:rPr>
          <w:rFonts w:ascii="Arial" w:hAnsi="Arial" w:cs="Arial"/>
          <w:b/>
          <w:i/>
          <w:color w:val="000000" w:themeColor="text1"/>
          <w:sz w:val="22"/>
          <w:szCs w:val="22"/>
        </w:rPr>
      </w:pPr>
      <w:r w:rsidRPr="00801B17">
        <w:rPr>
          <w:rFonts w:ascii="Arial" w:hAnsi="Arial" w:cs="Arial"/>
          <w:b/>
          <w:i/>
          <w:color w:val="000000" w:themeColor="text1"/>
          <w:sz w:val="22"/>
          <w:szCs w:val="22"/>
        </w:rPr>
        <w:t>2.1 Locating Studies and Selection of Studies</w:t>
      </w:r>
    </w:p>
    <w:p w14:paraId="53FDC871" w14:textId="79E32EBB" w:rsidR="00227930" w:rsidRPr="00801B17" w:rsidRDefault="00E05D10" w:rsidP="00BE01D0">
      <w:pPr>
        <w:jc w:val="both"/>
        <w:rPr>
          <w:rFonts w:ascii="Arial" w:hAnsi="Arial" w:cs="Arial"/>
          <w:color w:val="000000" w:themeColor="text1"/>
          <w:sz w:val="22"/>
          <w:szCs w:val="22"/>
        </w:rPr>
      </w:pPr>
      <w:r w:rsidRPr="00801B17">
        <w:rPr>
          <w:rFonts w:ascii="Arial" w:hAnsi="Arial" w:cs="Arial"/>
          <w:color w:val="000000" w:themeColor="text1"/>
          <w:sz w:val="22"/>
          <w:szCs w:val="22"/>
        </w:rPr>
        <w:t xml:space="preserve">Articles were located by searching </w:t>
      </w:r>
      <w:r w:rsidRPr="00487E1E">
        <w:rPr>
          <w:rFonts w:ascii="Arial" w:hAnsi="Arial" w:cs="Arial"/>
          <w:color w:val="000000" w:themeColor="text1"/>
          <w:sz w:val="22"/>
          <w:szCs w:val="22"/>
        </w:rPr>
        <w:t>EBSCO</w:t>
      </w:r>
      <w:r w:rsidR="00C05190" w:rsidRPr="00487E1E">
        <w:rPr>
          <w:rFonts w:ascii="Arial" w:hAnsi="Arial" w:cs="Arial"/>
          <w:color w:val="000000" w:themeColor="text1"/>
          <w:sz w:val="22"/>
          <w:szCs w:val="22"/>
        </w:rPr>
        <w:t>, Science Direct, Elsevier</w:t>
      </w:r>
      <w:r w:rsidRPr="00487E1E">
        <w:rPr>
          <w:rFonts w:ascii="Arial" w:hAnsi="Arial" w:cs="Arial"/>
          <w:color w:val="000000" w:themeColor="text1"/>
          <w:sz w:val="22"/>
          <w:szCs w:val="22"/>
        </w:rPr>
        <w:t xml:space="preserve"> and Google Scholar</w:t>
      </w:r>
      <w:r w:rsidRPr="00801B17">
        <w:rPr>
          <w:rFonts w:ascii="Arial" w:hAnsi="Arial" w:cs="Arial"/>
          <w:color w:val="000000" w:themeColor="text1"/>
          <w:sz w:val="22"/>
          <w:szCs w:val="22"/>
        </w:rPr>
        <w:t xml:space="preserve"> </w:t>
      </w:r>
      <w:r w:rsidR="0099616D" w:rsidRPr="00801B17">
        <w:rPr>
          <w:rFonts w:ascii="Arial" w:hAnsi="Arial" w:cs="Arial"/>
          <w:color w:val="000000" w:themeColor="text1"/>
          <w:sz w:val="22"/>
          <w:szCs w:val="22"/>
        </w:rPr>
        <w:t xml:space="preserve">and due to </w:t>
      </w:r>
      <w:r w:rsidR="00A65971" w:rsidRPr="00801B17">
        <w:rPr>
          <w:rFonts w:ascii="Arial" w:hAnsi="Arial" w:cs="Arial"/>
          <w:color w:val="000000" w:themeColor="text1"/>
          <w:sz w:val="22"/>
          <w:szCs w:val="22"/>
        </w:rPr>
        <w:t>the need for</w:t>
      </w:r>
      <w:r w:rsidR="0099616D" w:rsidRPr="00801B17">
        <w:rPr>
          <w:rFonts w:ascii="Arial" w:hAnsi="Arial" w:cs="Arial"/>
          <w:color w:val="000000" w:themeColor="text1"/>
          <w:sz w:val="22"/>
          <w:szCs w:val="22"/>
        </w:rPr>
        <w:t xml:space="preserve"> reliable information</w:t>
      </w:r>
      <w:r w:rsidR="00AA2DA6" w:rsidRPr="00801B17">
        <w:rPr>
          <w:rFonts w:ascii="Arial" w:hAnsi="Arial" w:cs="Arial"/>
          <w:color w:val="000000" w:themeColor="text1"/>
          <w:sz w:val="22"/>
          <w:szCs w:val="22"/>
        </w:rPr>
        <w:t xml:space="preserve">, </w:t>
      </w:r>
      <w:r w:rsidR="008922E1" w:rsidRPr="00801B17">
        <w:rPr>
          <w:rFonts w:ascii="Arial" w:hAnsi="Arial" w:cs="Arial"/>
          <w:color w:val="000000" w:themeColor="text1"/>
          <w:sz w:val="22"/>
          <w:szCs w:val="22"/>
        </w:rPr>
        <w:t xml:space="preserve">the review focused on </w:t>
      </w:r>
      <w:r w:rsidR="009253C0" w:rsidRPr="00801B17">
        <w:rPr>
          <w:rFonts w:ascii="Arial" w:hAnsi="Arial" w:cs="Arial"/>
          <w:color w:val="000000" w:themeColor="text1"/>
          <w:sz w:val="22"/>
          <w:szCs w:val="22"/>
        </w:rPr>
        <w:t>journal</w:t>
      </w:r>
      <w:r w:rsidR="005C00B4" w:rsidRPr="00801B17">
        <w:rPr>
          <w:rFonts w:ascii="Arial" w:hAnsi="Arial" w:cs="Arial"/>
          <w:color w:val="000000" w:themeColor="text1"/>
          <w:sz w:val="22"/>
          <w:szCs w:val="22"/>
        </w:rPr>
        <w:t xml:space="preserve"> and conference publications</w:t>
      </w:r>
      <w:r w:rsidR="0099616D" w:rsidRPr="00801B17">
        <w:rPr>
          <w:rFonts w:ascii="Arial" w:hAnsi="Arial" w:cs="Arial"/>
          <w:color w:val="000000" w:themeColor="text1"/>
          <w:sz w:val="22"/>
          <w:szCs w:val="22"/>
        </w:rPr>
        <w:t xml:space="preserve"> (Collis &amp; Hussey 2003).</w:t>
      </w:r>
      <w:r w:rsidR="00F67436" w:rsidRPr="00801B17">
        <w:rPr>
          <w:rFonts w:ascii="Arial" w:hAnsi="Arial" w:cs="Arial"/>
          <w:color w:val="000000" w:themeColor="text1"/>
          <w:sz w:val="22"/>
          <w:szCs w:val="22"/>
        </w:rPr>
        <w:t xml:space="preserve"> </w:t>
      </w:r>
      <w:r w:rsidR="00C14624" w:rsidRPr="00801B17">
        <w:rPr>
          <w:rFonts w:ascii="Arial" w:hAnsi="Arial" w:cs="Arial"/>
          <w:color w:val="000000" w:themeColor="text1"/>
          <w:sz w:val="22"/>
          <w:szCs w:val="22"/>
        </w:rPr>
        <w:t>Also due to the</w:t>
      </w:r>
      <w:r w:rsidR="004D4C41" w:rsidRPr="00801B17">
        <w:rPr>
          <w:rFonts w:ascii="Arial" w:hAnsi="Arial" w:cs="Arial"/>
          <w:color w:val="000000" w:themeColor="text1"/>
          <w:sz w:val="22"/>
          <w:szCs w:val="22"/>
        </w:rPr>
        <w:t xml:space="preserve"> recent and emerging nature of the topic</w:t>
      </w:r>
      <w:r w:rsidR="00C14624" w:rsidRPr="00801B17">
        <w:rPr>
          <w:rFonts w:ascii="Arial" w:hAnsi="Arial" w:cs="Arial"/>
          <w:color w:val="000000" w:themeColor="text1"/>
          <w:sz w:val="22"/>
          <w:szCs w:val="22"/>
        </w:rPr>
        <w:t xml:space="preserve"> as</w:t>
      </w:r>
      <w:r w:rsidR="004D4C41" w:rsidRPr="00801B17">
        <w:rPr>
          <w:rFonts w:ascii="Arial" w:hAnsi="Arial" w:cs="Arial"/>
          <w:color w:val="000000" w:themeColor="text1"/>
          <w:sz w:val="22"/>
          <w:szCs w:val="22"/>
        </w:rPr>
        <w:t xml:space="preserve"> </w:t>
      </w:r>
      <w:r w:rsidR="00441865" w:rsidRPr="00801B17">
        <w:rPr>
          <w:rFonts w:ascii="Arial" w:hAnsi="Arial" w:cs="Arial"/>
          <w:color w:val="000000" w:themeColor="text1"/>
          <w:sz w:val="22"/>
          <w:szCs w:val="22"/>
        </w:rPr>
        <w:t>demonstrated by t</w:t>
      </w:r>
      <w:r w:rsidR="00F67436" w:rsidRPr="00801B17">
        <w:rPr>
          <w:rFonts w:ascii="Arial" w:hAnsi="Arial" w:cs="Arial"/>
          <w:color w:val="000000" w:themeColor="text1"/>
          <w:sz w:val="22"/>
          <w:szCs w:val="22"/>
        </w:rPr>
        <w:t xml:space="preserve">he </w:t>
      </w:r>
      <w:r w:rsidR="00C14624" w:rsidRPr="00801B17">
        <w:rPr>
          <w:rFonts w:ascii="Arial" w:hAnsi="Arial" w:cs="Arial"/>
          <w:color w:val="000000" w:themeColor="text1"/>
          <w:sz w:val="22"/>
          <w:szCs w:val="22"/>
        </w:rPr>
        <w:t>current focus on EVs coupled with</w:t>
      </w:r>
      <w:r w:rsidR="00F67436" w:rsidRPr="00801B17">
        <w:rPr>
          <w:rFonts w:ascii="Arial" w:hAnsi="Arial" w:cs="Arial"/>
          <w:color w:val="000000" w:themeColor="text1"/>
          <w:sz w:val="22"/>
          <w:szCs w:val="22"/>
        </w:rPr>
        <w:t xml:space="preserve"> the constant development of battery technology and government policies, a search period for this research was set to include articles from 2010 to 2020.</w:t>
      </w:r>
    </w:p>
    <w:p w14:paraId="673EB0A3" w14:textId="77777777" w:rsidR="00227930" w:rsidRPr="00801B17" w:rsidRDefault="00227930" w:rsidP="00BE01D0">
      <w:pPr>
        <w:jc w:val="both"/>
        <w:rPr>
          <w:rFonts w:ascii="Arial" w:hAnsi="Arial" w:cs="Arial"/>
          <w:color w:val="000000" w:themeColor="text1"/>
          <w:sz w:val="22"/>
          <w:szCs w:val="22"/>
        </w:rPr>
      </w:pPr>
    </w:p>
    <w:p w14:paraId="68E95567" w14:textId="38C488A0" w:rsidR="007E6391" w:rsidRPr="00801B17" w:rsidRDefault="00125F72" w:rsidP="00BE01D0">
      <w:pPr>
        <w:jc w:val="both"/>
        <w:rPr>
          <w:rFonts w:ascii="Arial" w:hAnsi="Arial" w:cs="Arial"/>
          <w:color w:val="000000" w:themeColor="text1"/>
          <w:sz w:val="22"/>
          <w:szCs w:val="22"/>
        </w:rPr>
      </w:pPr>
      <w:r w:rsidRPr="00801B17">
        <w:rPr>
          <w:rFonts w:ascii="Arial" w:hAnsi="Arial" w:cs="Arial"/>
          <w:color w:val="000000" w:themeColor="text1"/>
          <w:sz w:val="22"/>
          <w:szCs w:val="22"/>
        </w:rPr>
        <w:t>U</w:t>
      </w:r>
      <w:r w:rsidR="00E05D10" w:rsidRPr="00801B17">
        <w:rPr>
          <w:rFonts w:ascii="Arial" w:hAnsi="Arial" w:cs="Arial"/>
          <w:color w:val="000000" w:themeColor="text1"/>
          <w:sz w:val="22"/>
          <w:szCs w:val="22"/>
        </w:rPr>
        <w:t>sing the search strings</w:t>
      </w:r>
      <w:r w:rsidR="00016DFB" w:rsidRPr="00801B17">
        <w:rPr>
          <w:rFonts w:ascii="Arial" w:hAnsi="Arial" w:cs="Arial"/>
          <w:color w:val="000000" w:themeColor="text1"/>
          <w:sz w:val="22"/>
          <w:szCs w:val="22"/>
        </w:rPr>
        <w:t xml:space="preserve"> identified in figure </w:t>
      </w:r>
      <w:r w:rsidR="00E05D10" w:rsidRPr="00801B17">
        <w:rPr>
          <w:rFonts w:ascii="Arial" w:hAnsi="Arial" w:cs="Arial"/>
          <w:color w:val="000000" w:themeColor="text1"/>
          <w:sz w:val="22"/>
          <w:szCs w:val="22"/>
        </w:rPr>
        <w:t>1</w:t>
      </w:r>
      <w:r w:rsidRPr="00801B17">
        <w:rPr>
          <w:rFonts w:ascii="Arial" w:hAnsi="Arial" w:cs="Arial"/>
          <w:color w:val="000000" w:themeColor="text1"/>
          <w:sz w:val="22"/>
          <w:szCs w:val="22"/>
        </w:rPr>
        <w:t xml:space="preserve">, </w:t>
      </w:r>
      <w:r w:rsidR="005B38ED" w:rsidRPr="00801B17">
        <w:rPr>
          <w:rFonts w:ascii="Arial" w:hAnsi="Arial" w:cs="Arial"/>
          <w:color w:val="000000" w:themeColor="text1"/>
          <w:sz w:val="22"/>
          <w:szCs w:val="22"/>
        </w:rPr>
        <w:t xml:space="preserve">a range of articles were identified, and in some cases, articles were found to reoccur throughout different search strings. Despite creating an overlap, this served as validation that all relevant literature falling under the search strings were included. </w:t>
      </w:r>
      <w:r w:rsidR="005E41FB" w:rsidRPr="00801B17">
        <w:rPr>
          <w:rFonts w:ascii="Arial" w:hAnsi="Arial" w:cs="Arial"/>
          <w:color w:val="000000" w:themeColor="text1"/>
          <w:sz w:val="22"/>
          <w:szCs w:val="22"/>
        </w:rPr>
        <w:t xml:space="preserve">A </w:t>
      </w:r>
      <w:r w:rsidR="00BE01D0" w:rsidRPr="00801B17">
        <w:rPr>
          <w:rFonts w:ascii="Arial" w:hAnsi="Arial" w:cs="Arial"/>
          <w:color w:val="000000" w:themeColor="text1"/>
          <w:sz w:val="22"/>
          <w:szCs w:val="22"/>
        </w:rPr>
        <w:t>manual</w:t>
      </w:r>
      <w:r w:rsidR="00372E0C" w:rsidRPr="00801B17">
        <w:rPr>
          <w:rFonts w:ascii="Arial" w:hAnsi="Arial" w:cs="Arial"/>
          <w:color w:val="000000" w:themeColor="text1"/>
          <w:sz w:val="22"/>
          <w:szCs w:val="22"/>
        </w:rPr>
        <w:t xml:space="preserve"> </w:t>
      </w:r>
      <w:r w:rsidR="00BE01D0" w:rsidRPr="00801B17">
        <w:rPr>
          <w:rFonts w:ascii="Arial" w:hAnsi="Arial" w:cs="Arial"/>
          <w:color w:val="000000" w:themeColor="text1"/>
          <w:sz w:val="22"/>
          <w:szCs w:val="22"/>
        </w:rPr>
        <w:t>check based on the articles abstract was conducted for all articles that fell within the identified</w:t>
      </w:r>
      <w:r w:rsidR="00372E0C" w:rsidRPr="00801B17">
        <w:rPr>
          <w:rFonts w:ascii="Arial" w:hAnsi="Arial" w:cs="Arial"/>
          <w:color w:val="000000" w:themeColor="text1"/>
          <w:sz w:val="22"/>
          <w:szCs w:val="22"/>
        </w:rPr>
        <w:t xml:space="preserve"> </w:t>
      </w:r>
      <w:r w:rsidR="00BE01D0" w:rsidRPr="00801B17">
        <w:rPr>
          <w:rFonts w:ascii="Arial" w:hAnsi="Arial" w:cs="Arial"/>
          <w:color w:val="000000" w:themeColor="text1"/>
          <w:sz w:val="22"/>
          <w:szCs w:val="22"/>
        </w:rPr>
        <w:t>search strings,</w:t>
      </w:r>
      <w:r w:rsidR="00C14624" w:rsidRPr="00801B17">
        <w:rPr>
          <w:rFonts w:ascii="Arial" w:hAnsi="Arial" w:cs="Arial"/>
          <w:color w:val="000000" w:themeColor="text1"/>
          <w:sz w:val="22"/>
          <w:szCs w:val="22"/>
        </w:rPr>
        <w:t xml:space="preserve"> and</w:t>
      </w:r>
      <w:r w:rsidR="00BE01D0" w:rsidRPr="00801B17">
        <w:rPr>
          <w:rFonts w:ascii="Arial" w:hAnsi="Arial" w:cs="Arial"/>
          <w:color w:val="000000" w:themeColor="text1"/>
          <w:sz w:val="22"/>
          <w:szCs w:val="22"/>
        </w:rPr>
        <w:t xml:space="preserve"> articles that did not address the topic were then</w:t>
      </w:r>
      <w:r w:rsidR="00372E0C" w:rsidRPr="00801B17">
        <w:rPr>
          <w:rFonts w:ascii="Arial" w:hAnsi="Arial" w:cs="Arial"/>
          <w:color w:val="000000" w:themeColor="text1"/>
          <w:sz w:val="22"/>
          <w:szCs w:val="22"/>
        </w:rPr>
        <w:t xml:space="preserve"> </w:t>
      </w:r>
      <w:r w:rsidR="00BE01D0" w:rsidRPr="00801B17">
        <w:rPr>
          <w:rFonts w:ascii="Arial" w:hAnsi="Arial" w:cs="Arial"/>
          <w:color w:val="000000" w:themeColor="text1"/>
          <w:sz w:val="22"/>
          <w:szCs w:val="22"/>
        </w:rPr>
        <w:t>removed.</w:t>
      </w:r>
      <w:r w:rsidR="00372E0C" w:rsidRPr="00801B17">
        <w:rPr>
          <w:rFonts w:ascii="Arial" w:hAnsi="Arial" w:cs="Arial"/>
          <w:color w:val="000000" w:themeColor="text1"/>
          <w:sz w:val="22"/>
          <w:szCs w:val="22"/>
        </w:rPr>
        <w:t xml:space="preserve"> </w:t>
      </w:r>
      <w:r w:rsidR="00C70FBB" w:rsidRPr="00801B17">
        <w:rPr>
          <w:rFonts w:ascii="Arial" w:hAnsi="Arial" w:cs="Arial"/>
          <w:color w:val="000000" w:themeColor="text1"/>
          <w:sz w:val="22"/>
          <w:szCs w:val="22"/>
        </w:rPr>
        <w:t>Based on these, 33 articles were selected.</w:t>
      </w:r>
    </w:p>
    <w:p w14:paraId="68E95568" w14:textId="6999B631" w:rsidR="007E6391" w:rsidRDefault="007E6391" w:rsidP="00B2783B">
      <w:pPr>
        <w:jc w:val="both"/>
        <w:rPr>
          <w:rFonts w:ascii="Arial" w:hAnsi="Arial" w:cs="Arial"/>
          <w:color w:val="000000" w:themeColor="text1"/>
          <w:sz w:val="22"/>
          <w:szCs w:val="22"/>
        </w:rPr>
      </w:pPr>
    </w:p>
    <w:p w14:paraId="48EF6ECF" w14:textId="77777777" w:rsidR="00B30D86" w:rsidRPr="00801B17" w:rsidRDefault="00B30D86" w:rsidP="00B2783B">
      <w:pPr>
        <w:jc w:val="both"/>
        <w:rPr>
          <w:rFonts w:ascii="Arial" w:hAnsi="Arial" w:cs="Arial"/>
          <w:color w:val="000000" w:themeColor="text1"/>
          <w:sz w:val="22"/>
          <w:szCs w:val="22"/>
        </w:rPr>
      </w:pPr>
    </w:p>
    <w:p w14:paraId="68E95569" w14:textId="77777777" w:rsidR="007179A7" w:rsidRPr="00801B17" w:rsidRDefault="007179A7" w:rsidP="007179A7">
      <w:pPr>
        <w:jc w:val="both"/>
        <w:rPr>
          <w:rFonts w:ascii="Arial" w:hAnsi="Arial" w:cs="Arial"/>
          <w:b/>
          <w:i/>
          <w:color w:val="000000" w:themeColor="text1"/>
          <w:sz w:val="22"/>
          <w:szCs w:val="22"/>
        </w:rPr>
      </w:pPr>
      <w:r w:rsidRPr="00801B17">
        <w:rPr>
          <w:rFonts w:ascii="Arial" w:hAnsi="Arial" w:cs="Arial"/>
          <w:b/>
          <w:i/>
          <w:color w:val="000000" w:themeColor="text1"/>
          <w:sz w:val="22"/>
          <w:szCs w:val="22"/>
        </w:rPr>
        <w:lastRenderedPageBreak/>
        <w:t>2.2 Analysis and Synthesis</w:t>
      </w:r>
    </w:p>
    <w:p w14:paraId="68E9556B" w14:textId="7683A2B1" w:rsidR="007E6391" w:rsidRDefault="005256A6" w:rsidP="005256A6">
      <w:pPr>
        <w:jc w:val="both"/>
        <w:rPr>
          <w:rFonts w:ascii="Arial" w:hAnsi="Arial" w:cs="Arial"/>
          <w:color w:val="000000" w:themeColor="text1"/>
          <w:sz w:val="22"/>
          <w:szCs w:val="22"/>
        </w:rPr>
      </w:pPr>
      <w:r w:rsidRPr="00801B17">
        <w:rPr>
          <w:rFonts w:ascii="Arial" w:hAnsi="Arial" w:cs="Arial"/>
          <w:color w:val="000000" w:themeColor="text1"/>
          <w:sz w:val="22"/>
          <w:szCs w:val="22"/>
        </w:rPr>
        <w:t>There are a number of methods to consider for the synthesis of qualitative research. The</w:t>
      </w:r>
      <w:r w:rsidR="001F652A"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thematic synthesis model combines approaches from both meta-ethnography and grounded theory to effectively identify reoccurring themes from the structured use of data (Barnett-Page &amp; Thomas 2009). Findings are organised into descriptive themes with an inductive approach, developing a constant comparison method (Barnett-Page &amp; Thomas 2009). Therefore, thematic synthesis has been considered the most appropriate method for the eval</w:t>
      </w:r>
      <w:r w:rsidR="004002D5" w:rsidRPr="00801B17">
        <w:rPr>
          <w:rFonts w:ascii="Arial" w:hAnsi="Arial" w:cs="Arial"/>
          <w:color w:val="000000" w:themeColor="text1"/>
          <w:sz w:val="22"/>
          <w:szCs w:val="22"/>
        </w:rPr>
        <w:t>uation of results of</w:t>
      </w:r>
      <w:r w:rsidRPr="00801B17">
        <w:rPr>
          <w:rFonts w:ascii="Arial" w:hAnsi="Arial" w:cs="Arial"/>
          <w:color w:val="000000" w:themeColor="text1"/>
          <w:sz w:val="22"/>
          <w:szCs w:val="22"/>
        </w:rPr>
        <w:t xml:space="preserve"> the systematic review. Due to the vast nature of EVs, classifications were used to identify common themes between the articles, separating the articles into 5 groups of categories.</w:t>
      </w:r>
    </w:p>
    <w:p w14:paraId="3BC75F24" w14:textId="77777777" w:rsidR="00F37AD5" w:rsidRPr="00801B17" w:rsidRDefault="00F37AD5" w:rsidP="005256A6">
      <w:pPr>
        <w:jc w:val="both"/>
        <w:rPr>
          <w:rFonts w:ascii="Arial" w:hAnsi="Arial" w:cs="Arial"/>
          <w:color w:val="000000" w:themeColor="text1"/>
          <w:sz w:val="22"/>
          <w:szCs w:val="22"/>
        </w:rPr>
      </w:pPr>
    </w:p>
    <w:p w14:paraId="68E9556C" w14:textId="77777777" w:rsidR="007E6391" w:rsidRPr="00801B17" w:rsidRDefault="00F730B7" w:rsidP="00B2783B">
      <w:pPr>
        <w:jc w:val="both"/>
        <w:rPr>
          <w:rFonts w:ascii="Arial" w:hAnsi="Arial" w:cs="Arial"/>
          <w:color w:val="000000" w:themeColor="text1"/>
          <w:sz w:val="22"/>
          <w:szCs w:val="22"/>
        </w:rPr>
      </w:pPr>
      <w:r w:rsidRPr="00801B17">
        <w:rPr>
          <w:noProof/>
          <w:lang w:eastAsia="en-GB"/>
        </w:rPr>
        <w:drawing>
          <wp:anchor distT="0" distB="0" distL="114300" distR="114300" simplePos="0" relativeHeight="251654144" behindDoc="0" locked="0" layoutInCell="1" allowOverlap="1" wp14:anchorId="68E9582B" wp14:editId="342ED7E0">
            <wp:simplePos x="0" y="0"/>
            <wp:positionH relativeFrom="column">
              <wp:posOffset>682625</wp:posOffset>
            </wp:positionH>
            <wp:positionV relativeFrom="paragraph">
              <wp:posOffset>56515</wp:posOffset>
            </wp:positionV>
            <wp:extent cx="3962400" cy="162817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962400" cy="1628175"/>
                    </a:xfrm>
                    <a:prstGeom prst="rect">
                      <a:avLst/>
                    </a:prstGeom>
                  </pic:spPr>
                </pic:pic>
              </a:graphicData>
            </a:graphic>
            <wp14:sizeRelH relativeFrom="page">
              <wp14:pctWidth>0</wp14:pctWidth>
            </wp14:sizeRelH>
            <wp14:sizeRelV relativeFrom="page">
              <wp14:pctHeight>0</wp14:pctHeight>
            </wp14:sizeRelV>
          </wp:anchor>
        </w:drawing>
      </w:r>
    </w:p>
    <w:p w14:paraId="68E9556D" w14:textId="77777777" w:rsidR="002D5E4C" w:rsidRPr="00801B17" w:rsidRDefault="002D5E4C" w:rsidP="00B2783B">
      <w:pPr>
        <w:jc w:val="both"/>
        <w:rPr>
          <w:rFonts w:ascii="Arial" w:hAnsi="Arial" w:cs="Arial"/>
          <w:color w:val="000000" w:themeColor="text1"/>
          <w:sz w:val="22"/>
          <w:szCs w:val="22"/>
        </w:rPr>
      </w:pPr>
    </w:p>
    <w:p w14:paraId="68E9556E" w14:textId="77777777" w:rsidR="002D5E4C" w:rsidRPr="00801B17" w:rsidRDefault="002D5E4C" w:rsidP="00B2783B">
      <w:pPr>
        <w:jc w:val="both"/>
        <w:rPr>
          <w:rFonts w:ascii="Arial" w:hAnsi="Arial" w:cs="Arial"/>
          <w:color w:val="000000" w:themeColor="text1"/>
          <w:sz w:val="22"/>
          <w:szCs w:val="22"/>
        </w:rPr>
      </w:pPr>
    </w:p>
    <w:p w14:paraId="68E9556F" w14:textId="77777777" w:rsidR="002D5E4C" w:rsidRPr="00801B17" w:rsidRDefault="002D5E4C" w:rsidP="00B2783B">
      <w:pPr>
        <w:jc w:val="both"/>
        <w:rPr>
          <w:rFonts w:ascii="Arial" w:hAnsi="Arial" w:cs="Arial"/>
          <w:color w:val="000000" w:themeColor="text1"/>
          <w:sz w:val="22"/>
          <w:szCs w:val="22"/>
        </w:rPr>
      </w:pPr>
    </w:p>
    <w:p w14:paraId="68E95570" w14:textId="77777777" w:rsidR="007E6391" w:rsidRPr="00801B17" w:rsidRDefault="007E6391" w:rsidP="00B2783B">
      <w:pPr>
        <w:jc w:val="both"/>
        <w:rPr>
          <w:rFonts w:ascii="Arial" w:hAnsi="Arial" w:cs="Arial"/>
          <w:color w:val="000000" w:themeColor="text1"/>
          <w:sz w:val="22"/>
          <w:szCs w:val="22"/>
        </w:rPr>
      </w:pPr>
    </w:p>
    <w:p w14:paraId="68E95571" w14:textId="77777777" w:rsidR="007E6391" w:rsidRPr="00801B17" w:rsidRDefault="007E6391" w:rsidP="00B2783B">
      <w:pPr>
        <w:jc w:val="both"/>
        <w:rPr>
          <w:rFonts w:ascii="Arial" w:hAnsi="Arial" w:cs="Arial"/>
          <w:color w:val="000000" w:themeColor="text1"/>
          <w:sz w:val="22"/>
          <w:szCs w:val="22"/>
        </w:rPr>
      </w:pPr>
    </w:p>
    <w:p w14:paraId="68E95572" w14:textId="77777777" w:rsidR="007E6391" w:rsidRPr="00801B17" w:rsidRDefault="007E6391" w:rsidP="00B2783B">
      <w:pPr>
        <w:jc w:val="both"/>
        <w:rPr>
          <w:rFonts w:ascii="Arial" w:hAnsi="Arial" w:cs="Arial"/>
          <w:color w:val="000000" w:themeColor="text1"/>
          <w:sz w:val="22"/>
          <w:szCs w:val="22"/>
        </w:rPr>
      </w:pPr>
    </w:p>
    <w:p w14:paraId="68E95573" w14:textId="77777777" w:rsidR="007E6391" w:rsidRPr="00801B17" w:rsidRDefault="007E6391" w:rsidP="00B2783B">
      <w:pPr>
        <w:jc w:val="both"/>
        <w:rPr>
          <w:rFonts w:ascii="Arial" w:hAnsi="Arial" w:cs="Arial"/>
          <w:color w:val="000000" w:themeColor="text1"/>
          <w:sz w:val="22"/>
          <w:szCs w:val="22"/>
        </w:rPr>
      </w:pPr>
    </w:p>
    <w:p w14:paraId="68E95574" w14:textId="77777777" w:rsidR="007E6391" w:rsidRPr="00801B17" w:rsidRDefault="007E6391" w:rsidP="00B2783B">
      <w:pPr>
        <w:jc w:val="both"/>
        <w:rPr>
          <w:rFonts w:ascii="Arial" w:hAnsi="Arial" w:cs="Arial"/>
          <w:color w:val="000000" w:themeColor="text1"/>
          <w:sz w:val="22"/>
          <w:szCs w:val="22"/>
        </w:rPr>
      </w:pPr>
    </w:p>
    <w:p w14:paraId="68E95575" w14:textId="77777777" w:rsidR="007E6391" w:rsidRPr="00801B17" w:rsidRDefault="007E6391" w:rsidP="00B2783B">
      <w:pPr>
        <w:jc w:val="both"/>
        <w:rPr>
          <w:rFonts w:ascii="Arial" w:hAnsi="Arial" w:cs="Arial"/>
          <w:color w:val="000000" w:themeColor="text1"/>
          <w:sz w:val="22"/>
          <w:szCs w:val="22"/>
        </w:rPr>
      </w:pPr>
    </w:p>
    <w:p w14:paraId="68E95576" w14:textId="77777777" w:rsidR="007E6391" w:rsidRPr="00801B17" w:rsidRDefault="007E6391" w:rsidP="00B2783B">
      <w:pPr>
        <w:jc w:val="both"/>
        <w:rPr>
          <w:rFonts w:ascii="Arial" w:hAnsi="Arial" w:cs="Arial"/>
          <w:color w:val="000000" w:themeColor="text1"/>
          <w:sz w:val="22"/>
          <w:szCs w:val="22"/>
        </w:rPr>
      </w:pPr>
    </w:p>
    <w:p w14:paraId="68E9557B" w14:textId="77777777" w:rsidR="007E6391" w:rsidRPr="00801B17" w:rsidRDefault="002D5E4C" w:rsidP="00B2783B">
      <w:pPr>
        <w:jc w:val="both"/>
        <w:rPr>
          <w:rFonts w:ascii="Arial" w:hAnsi="Arial" w:cs="Arial"/>
          <w:color w:val="000000" w:themeColor="text1"/>
          <w:sz w:val="22"/>
          <w:szCs w:val="22"/>
        </w:rPr>
      </w:pPr>
      <w:r w:rsidRPr="00801B17">
        <w:rPr>
          <w:rFonts w:ascii="Arial" w:hAnsi="Arial" w:cs="Arial"/>
          <w:b/>
          <w:color w:val="000000" w:themeColor="text1"/>
          <w:sz w:val="22"/>
          <w:szCs w:val="22"/>
        </w:rPr>
        <w:t>Figure 2.</w:t>
      </w:r>
      <w:r w:rsidRPr="00801B17">
        <w:rPr>
          <w:rFonts w:ascii="Arial" w:hAnsi="Arial" w:cs="Arial"/>
          <w:color w:val="000000" w:themeColor="text1"/>
          <w:sz w:val="22"/>
          <w:szCs w:val="22"/>
        </w:rPr>
        <w:t xml:space="preserve"> Preliminary thematic categorisation of articles included in the literature review.</w:t>
      </w:r>
    </w:p>
    <w:p w14:paraId="68E9557C" w14:textId="77777777" w:rsidR="007E6391" w:rsidRPr="00801B17" w:rsidRDefault="007E6391" w:rsidP="00B2783B">
      <w:pPr>
        <w:jc w:val="both"/>
        <w:rPr>
          <w:rFonts w:ascii="Arial" w:hAnsi="Arial" w:cs="Arial"/>
          <w:color w:val="000000" w:themeColor="text1"/>
          <w:sz w:val="22"/>
          <w:szCs w:val="22"/>
        </w:rPr>
      </w:pPr>
    </w:p>
    <w:p w14:paraId="68E9557D" w14:textId="7B61F3D5" w:rsidR="001F31A1" w:rsidRPr="00801B17" w:rsidRDefault="00033842" w:rsidP="001F31A1">
      <w:pPr>
        <w:jc w:val="both"/>
        <w:rPr>
          <w:rFonts w:ascii="Arial" w:hAnsi="Arial" w:cs="Arial"/>
          <w:color w:val="000000" w:themeColor="text1"/>
          <w:sz w:val="22"/>
          <w:szCs w:val="22"/>
        </w:rPr>
      </w:pPr>
      <w:r w:rsidRPr="00801B17">
        <w:rPr>
          <w:rFonts w:ascii="Arial" w:hAnsi="Arial" w:cs="Arial"/>
          <w:color w:val="000000" w:themeColor="text1"/>
          <w:sz w:val="22"/>
          <w:szCs w:val="22"/>
        </w:rPr>
        <w:t>The preliminary categorisation allowed the evaluation and analysis of all 33 articles as well as their assignment to the relevant category, followed by a comparison against papers in differing categories. The number of articles assigned to each category is shown in the above figure 2.</w:t>
      </w:r>
      <w:r w:rsidR="001F31A1" w:rsidRPr="00801B17">
        <w:rPr>
          <w:rFonts w:ascii="Arial" w:hAnsi="Arial" w:cs="Arial"/>
          <w:color w:val="000000" w:themeColor="text1"/>
          <w:sz w:val="22"/>
          <w:szCs w:val="22"/>
        </w:rPr>
        <w:t xml:space="preserve"> The figure demonstrates that the topic of electric vehicles in fleet environments ha</w:t>
      </w:r>
      <w:r w:rsidR="00FD630E" w:rsidRPr="00801B17">
        <w:rPr>
          <w:rFonts w:ascii="Arial" w:hAnsi="Arial" w:cs="Arial"/>
          <w:color w:val="000000" w:themeColor="text1"/>
          <w:sz w:val="22"/>
          <w:szCs w:val="22"/>
        </w:rPr>
        <w:t xml:space="preserve">s been studied </w:t>
      </w:r>
      <w:r w:rsidR="00147007" w:rsidRPr="00801B17">
        <w:rPr>
          <w:rFonts w:ascii="Arial" w:hAnsi="Arial" w:cs="Arial"/>
          <w:color w:val="000000" w:themeColor="text1"/>
          <w:sz w:val="22"/>
          <w:szCs w:val="22"/>
        </w:rPr>
        <w:t xml:space="preserve">well in literature. </w:t>
      </w:r>
    </w:p>
    <w:p w14:paraId="68E9557F" w14:textId="3EB9E2A7" w:rsidR="001F31A1" w:rsidRPr="00801B17" w:rsidRDefault="0091222D" w:rsidP="001D5DA1">
      <w:pPr>
        <w:spacing w:before="240"/>
        <w:jc w:val="both"/>
        <w:rPr>
          <w:rFonts w:ascii="Arial" w:hAnsi="Arial" w:cs="Arial"/>
          <w:color w:val="000000" w:themeColor="text1"/>
          <w:sz w:val="22"/>
          <w:szCs w:val="22"/>
        </w:rPr>
      </w:pPr>
      <w:r w:rsidRPr="00801B17">
        <w:rPr>
          <w:rFonts w:ascii="Arial" w:hAnsi="Arial" w:cs="Arial"/>
          <w:color w:val="000000" w:themeColor="text1"/>
          <w:sz w:val="22"/>
          <w:szCs w:val="22"/>
        </w:rPr>
        <w:t>Overall</w:t>
      </w:r>
      <w:r w:rsidR="00E70EA9" w:rsidRPr="00801B17">
        <w:rPr>
          <w:rFonts w:ascii="Arial" w:hAnsi="Arial" w:cs="Arial"/>
          <w:color w:val="000000" w:themeColor="text1"/>
          <w:sz w:val="22"/>
          <w:szCs w:val="22"/>
        </w:rPr>
        <w:t>, 72% (24 articles) discussed</w:t>
      </w:r>
      <w:r w:rsidR="001F31A1" w:rsidRPr="00801B17">
        <w:rPr>
          <w:rFonts w:ascii="Arial" w:hAnsi="Arial" w:cs="Arial"/>
          <w:color w:val="000000" w:themeColor="text1"/>
          <w:sz w:val="22"/>
          <w:szCs w:val="22"/>
        </w:rPr>
        <w:t xml:space="preserve"> the operational impacts that EVs could potentially have on fleet environments. A further 60% (20 articles) referred to the cost impacts. Within the articles in both of these categories were also the additional elements of other categories prev</w:t>
      </w:r>
      <w:r w:rsidR="00A90343" w:rsidRPr="00801B17">
        <w:rPr>
          <w:rFonts w:ascii="Arial" w:hAnsi="Arial" w:cs="Arial"/>
          <w:color w:val="000000" w:themeColor="text1"/>
          <w:sz w:val="22"/>
          <w:szCs w:val="22"/>
        </w:rPr>
        <w:t>iously highlighted in figure 2</w:t>
      </w:r>
      <w:r w:rsidR="001F31A1" w:rsidRPr="00801B17">
        <w:rPr>
          <w:rFonts w:ascii="Arial" w:hAnsi="Arial" w:cs="Arial"/>
          <w:color w:val="000000" w:themeColor="text1"/>
          <w:sz w:val="22"/>
          <w:szCs w:val="22"/>
        </w:rPr>
        <w:t>. Due to the overlap of categories and research streams</w:t>
      </w:r>
      <w:r w:rsidR="0041390C">
        <w:rPr>
          <w:rFonts w:ascii="Arial" w:hAnsi="Arial" w:cs="Arial"/>
          <w:color w:val="000000" w:themeColor="text1"/>
          <w:sz w:val="22"/>
          <w:szCs w:val="22"/>
        </w:rPr>
        <w:t>,</w:t>
      </w:r>
      <w:r w:rsidR="001F31A1" w:rsidRPr="00801B17">
        <w:rPr>
          <w:rFonts w:ascii="Arial" w:hAnsi="Arial" w:cs="Arial"/>
          <w:color w:val="000000" w:themeColor="text1"/>
          <w:sz w:val="22"/>
          <w:szCs w:val="22"/>
        </w:rPr>
        <w:t xml:space="preserve"> further clari</w:t>
      </w:r>
      <w:r w:rsidR="0041390C">
        <w:rPr>
          <w:rFonts w:ascii="Arial" w:hAnsi="Arial" w:cs="Arial"/>
          <w:color w:val="000000" w:themeColor="text1"/>
          <w:sz w:val="22"/>
          <w:szCs w:val="22"/>
        </w:rPr>
        <w:t>fication is required. Therefore</w:t>
      </w:r>
      <w:r w:rsidR="001D5DA1">
        <w:rPr>
          <w:rFonts w:ascii="Arial" w:hAnsi="Arial" w:cs="Arial"/>
          <w:color w:val="000000" w:themeColor="text1"/>
          <w:sz w:val="22"/>
          <w:szCs w:val="22"/>
        </w:rPr>
        <w:t>,</w:t>
      </w:r>
      <w:r w:rsidR="001F31A1" w:rsidRPr="00801B17">
        <w:rPr>
          <w:rFonts w:ascii="Arial" w:hAnsi="Arial" w:cs="Arial"/>
          <w:color w:val="000000" w:themeColor="text1"/>
          <w:sz w:val="22"/>
          <w:szCs w:val="22"/>
        </w:rPr>
        <w:t xml:space="preserve"> a concept map highlighting any potential research paths and interactions between topics has b</w:t>
      </w:r>
      <w:r w:rsidR="005B54AF" w:rsidRPr="00801B17">
        <w:rPr>
          <w:rFonts w:ascii="Arial" w:hAnsi="Arial" w:cs="Arial"/>
          <w:color w:val="000000" w:themeColor="text1"/>
          <w:sz w:val="22"/>
          <w:szCs w:val="22"/>
        </w:rPr>
        <w:t xml:space="preserve">een developed and presented in </w:t>
      </w:r>
      <w:r w:rsidR="005B54AF" w:rsidRPr="0041390C">
        <w:rPr>
          <w:rFonts w:ascii="Arial" w:hAnsi="Arial" w:cs="Arial"/>
          <w:color w:val="000000" w:themeColor="text1"/>
          <w:sz w:val="22"/>
          <w:szCs w:val="22"/>
        </w:rPr>
        <w:t>sub-section 2.4</w:t>
      </w:r>
      <w:r w:rsidR="001512CA" w:rsidRPr="0041390C">
        <w:rPr>
          <w:rFonts w:ascii="Arial" w:hAnsi="Arial" w:cs="Arial"/>
          <w:color w:val="000000" w:themeColor="text1"/>
          <w:sz w:val="22"/>
          <w:szCs w:val="22"/>
        </w:rPr>
        <w:t xml:space="preserve"> (figure 4)</w:t>
      </w:r>
      <w:r w:rsidR="005B54AF" w:rsidRPr="0041390C">
        <w:rPr>
          <w:rFonts w:ascii="Arial" w:hAnsi="Arial" w:cs="Arial"/>
          <w:color w:val="000000" w:themeColor="text1"/>
          <w:sz w:val="22"/>
          <w:szCs w:val="22"/>
        </w:rPr>
        <w:t>.</w:t>
      </w:r>
      <w:r w:rsidR="00134D64">
        <w:rPr>
          <w:rFonts w:ascii="Arial" w:hAnsi="Arial" w:cs="Arial"/>
          <w:color w:val="000000" w:themeColor="text1"/>
          <w:sz w:val="22"/>
          <w:szCs w:val="22"/>
        </w:rPr>
        <w:t xml:space="preserve"> A clearer presentation of figure 4 is found in the appendix</w:t>
      </w:r>
    </w:p>
    <w:p w14:paraId="68E95580" w14:textId="77777777" w:rsidR="00F52911" w:rsidRPr="00801B17" w:rsidRDefault="00F52911" w:rsidP="00B2783B">
      <w:pPr>
        <w:jc w:val="both"/>
        <w:rPr>
          <w:rFonts w:ascii="Arial" w:hAnsi="Arial" w:cs="Arial"/>
          <w:color w:val="000000" w:themeColor="text1"/>
          <w:sz w:val="22"/>
          <w:szCs w:val="22"/>
        </w:rPr>
      </w:pPr>
    </w:p>
    <w:p w14:paraId="68E95581" w14:textId="77777777" w:rsidR="001A24A6" w:rsidRPr="00801B17" w:rsidRDefault="001A24A6" w:rsidP="001A24A6">
      <w:pPr>
        <w:jc w:val="both"/>
        <w:rPr>
          <w:rFonts w:ascii="Arial" w:hAnsi="Arial" w:cs="Arial"/>
          <w:b/>
          <w:i/>
          <w:color w:val="000000" w:themeColor="text1"/>
          <w:sz w:val="22"/>
          <w:szCs w:val="22"/>
        </w:rPr>
      </w:pPr>
      <w:r w:rsidRPr="00801B17">
        <w:rPr>
          <w:rFonts w:ascii="Arial" w:hAnsi="Arial" w:cs="Arial"/>
          <w:b/>
          <w:i/>
          <w:color w:val="000000" w:themeColor="text1"/>
          <w:sz w:val="22"/>
          <w:szCs w:val="22"/>
        </w:rPr>
        <w:t>2.3 Reporting and Using the Results</w:t>
      </w:r>
    </w:p>
    <w:p w14:paraId="68E95582" w14:textId="19250D87" w:rsidR="00F52911" w:rsidRPr="00801B17" w:rsidRDefault="00452436" w:rsidP="00D54AB1">
      <w:pPr>
        <w:jc w:val="both"/>
        <w:rPr>
          <w:rFonts w:ascii="Arial" w:hAnsi="Arial" w:cs="Arial"/>
          <w:color w:val="000000" w:themeColor="text1"/>
          <w:sz w:val="22"/>
          <w:szCs w:val="22"/>
        </w:rPr>
      </w:pPr>
      <w:r>
        <w:rPr>
          <w:rFonts w:ascii="Arial" w:hAnsi="Arial" w:cs="Arial"/>
          <w:color w:val="000000" w:themeColor="text1"/>
          <w:sz w:val="22"/>
          <w:szCs w:val="22"/>
        </w:rPr>
        <w:t xml:space="preserve">Table 1 (in the appendix) </w:t>
      </w:r>
      <w:r w:rsidR="001A33DA" w:rsidRPr="00801B17">
        <w:rPr>
          <w:rFonts w:ascii="Arial" w:hAnsi="Arial" w:cs="Arial"/>
          <w:color w:val="000000" w:themeColor="text1"/>
          <w:sz w:val="22"/>
          <w:szCs w:val="22"/>
        </w:rPr>
        <w:t>present</w:t>
      </w:r>
      <w:r w:rsidR="004A2032">
        <w:rPr>
          <w:rFonts w:ascii="Arial" w:hAnsi="Arial" w:cs="Arial"/>
          <w:color w:val="000000" w:themeColor="text1"/>
          <w:sz w:val="22"/>
          <w:szCs w:val="22"/>
        </w:rPr>
        <w:t>s the details of the selected 37</w:t>
      </w:r>
      <w:r w:rsidR="001A33DA" w:rsidRPr="00801B17">
        <w:rPr>
          <w:rFonts w:ascii="Arial" w:hAnsi="Arial" w:cs="Arial"/>
          <w:color w:val="000000" w:themeColor="text1"/>
          <w:sz w:val="22"/>
          <w:szCs w:val="22"/>
        </w:rPr>
        <w:t xml:space="preserve"> articles</w:t>
      </w:r>
      <w:r w:rsidR="00BB24B3" w:rsidRPr="00801B17">
        <w:rPr>
          <w:rFonts w:ascii="Arial" w:hAnsi="Arial" w:cs="Arial"/>
          <w:color w:val="000000" w:themeColor="text1"/>
          <w:sz w:val="22"/>
          <w:szCs w:val="22"/>
        </w:rPr>
        <w:t xml:space="preserve"> with des</w:t>
      </w:r>
      <w:r w:rsidR="00576CD7" w:rsidRPr="00801B17">
        <w:rPr>
          <w:rFonts w:ascii="Arial" w:hAnsi="Arial" w:cs="Arial"/>
          <w:color w:val="000000" w:themeColor="text1"/>
          <w:sz w:val="22"/>
          <w:szCs w:val="22"/>
        </w:rPr>
        <w:t>criptive data presented in figure 3</w:t>
      </w:r>
      <w:r w:rsidR="00BB24B3" w:rsidRPr="00801B17">
        <w:rPr>
          <w:rFonts w:ascii="Arial" w:hAnsi="Arial" w:cs="Arial"/>
          <w:color w:val="000000" w:themeColor="text1"/>
          <w:sz w:val="22"/>
          <w:szCs w:val="22"/>
        </w:rPr>
        <w:t>.</w:t>
      </w:r>
    </w:p>
    <w:p w14:paraId="153C962C" w14:textId="247AE274" w:rsidR="00AF3421" w:rsidRDefault="00F242ED" w:rsidP="00472562">
      <w:pPr>
        <w:spacing w:before="240"/>
        <w:jc w:val="both"/>
        <w:rPr>
          <w:rFonts w:ascii="Arial" w:hAnsi="Arial" w:cs="Arial"/>
          <w:color w:val="000000" w:themeColor="text1"/>
          <w:sz w:val="22"/>
          <w:szCs w:val="22"/>
        </w:rPr>
      </w:pPr>
      <w:r w:rsidRPr="00801B17">
        <w:rPr>
          <w:rFonts w:ascii="Arial" w:hAnsi="Arial" w:cs="Arial"/>
          <w:color w:val="000000" w:themeColor="text1"/>
          <w:sz w:val="22"/>
          <w:szCs w:val="22"/>
        </w:rPr>
        <w:t xml:space="preserve">The below figures present </w:t>
      </w:r>
      <w:r w:rsidR="00AF3421" w:rsidRPr="00801B17">
        <w:rPr>
          <w:rFonts w:ascii="Arial" w:hAnsi="Arial" w:cs="Arial"/>
          <w:color w:val="000000" w:themeColor="text1"/>
          <w:sz w:val="22"/>
          <w:szCs w:val="22"/>
        </w:rPr>
        <w:t>the descriptive data of the SLR in terms of sources and number of publications, proportions of journal and conference papers and yearly number of publications.</w:t>
      </w:r>
    </w:p>
    <w:p w14:paraId="194E3B28" w14:textId="69403E27" w:rsidR="00B30D86" w:rsidRDefault="00B30D86" w:rsidP="00472562">
      <w:pPr>
        <w:spacing w:before="240"/>
        <w:jc w:val="both"/>
        <w:rPr>
          <w:rFonts w:ascii="Arial" w:hAnsi="Arial" w:cs="Arial"/>
          <w:color w:val="000000" w:themeColor="text1"/>
          <w:sz w:val="22"/>
          <w:szCs w:val="22"/>
        </w:rPr>
      </w:pPr>
    </w:p>
    <w:p w14:paraId="609D4917" w14:textId="0D09D8EA" w:rsidR="00B30D86" w:rsidRDefault="00B30D86" w:rsidP="00472562">
      <w:pPr>
        <w:spacing w:before="240"/>
        <w:jc w:val="both"/>
        <w:rPr>
          <w:rFonts w:ascii="Arial" w:hAnsi="Arial" w:cs="Arial"/>
          <w:color w:val="000000" w:themeColor="text1"/>
          <w:sz w:val="22"/>
          <w:szCs w:val="22"/>
        </w:rPr>
      </w:pPr>
    </w:p>
    <w:p w14:paraId="4DD34F84" w14:textId="3E9E51DF" w:rsidR="00B30D86" w:rsidRDefault="00B30D86" w:rsidP="00472562">
      <w:pPr>
        <w:spacing w:before="240"/>
        <w:jc w:val="both"/>
        <w:rPr>
          <w:rFonts w:ascii="Arial" w:hAnsi="Arial" w:cs="Arial"/>
          <w:color w:val="000000" w:themeColor="text1"/>
          <w:sz w:val="22"/>
          <w:szCs w:val="22"/>
        </w:rPr>
      </w:pPr>
    </w:p>
    <w:p w14:paraId="5AB7A676" w14:textId="5279DD86" w:rsidR="00B30D86" w:rsidRDefault="00B30D86" w:rsidP="00472562">
      <w:pPr>
        <w:spacing w:before="240"/>
        <w:jc w:val="both"/>
        <w:rPr>
          <w:rFonts w:ascii="Arial" w:hAnsi="Arial" w:cs="Arial"/>
          <w:color w:val="000000" w:themeColor="text1"/>
          <w:sz w:val="22"/>
          <w:szCs w:val="22"/>
        </w:rPr>
      </w:pPr>
    </w:p>
    <w:p w14:paraId="283443A9" w14:textId="78146609" w:rsidR="00B30D86" w:rsidRDefault="00B30D86" w:rsidP="00472562">
      <w:pPr>
        <w:spacing w:before="240"/>
        <w:jc w:val="both"/>
        <w:rPr>
          <w:rFonts w:ascii="Arial" w:hAnsi="Arial" w:cs="Arial"/>
          <w:color w:val="000000" w:themeColor="text1"/>
          <w:sz w:val="22"/>
          <w:szCs w:val="22"/>
        </w:rPr>
      </w:pPr>
    </w:p>
    <w:p w14:paraId="419B5796" w14:textId="77777777" w:rsidR="00B30D86" w:rsidRPr="00801B17" w:rsidRDefault="00B30D86" w:rsidP="00472562">
      <w:pPr>
        <w:spacing w:before="240"/>
        <w:jc w:val="both"/>
        <w:rPr>
          <w:rFonts w:ascii="Arial" w:hAnsi="Arial" w:cs="Arial"/>
          <w:color w:val="000000" w:themeColor="text1"/>
          <w:sz w:val="22"/>
          <w:szCs w:val="22"/>
        </w:rPr>
      </w:pPr>
    </w:p>
    <w:p w14:paraId="68E955F4" w14:textId="2665251A" w:rsidR="00F52911" w:rsidRPr="00801B17" w:rsidRDefault="00F24EFC" w:rsidP="00B2783B">
      <w:pPr>
        <w:jc w:val="both"/>
        <w:rPr>
          <w:rFonts w:ascii="Arial" w:hAnsi="Arial" w:cs="Arial"/>
          <w:color w:val="000000" w:themeColor="text1"/>
          <w:sz w:val="22"/>
          <w:szCs w:val="22"/>
        </w:rPr>
      </w:pPr>
      <w:r w:rsidRPr="00801B17">
        <w:rPr>
          <w:noProof/>
          <w:lang w:eastAsia="en-GB"/>
        </w:rPr>
        <w:drawing>
          <wp:anchor distT="0" distB="0" distL="114300" distR="114300" simplePos="0" relativeHeight="251657216" behindDoc="0" locked="0" layoutInCell="1" allowOverlap="1" wp14:anchorId="68E95833" wp14:editId="545FCA72">
            <wp:simplePos x="0" y="0"/>
            <wp:positionH relativeFrom="column">
              <wp:posOffset>3380105</wp:posOffset>
            </wp:positionH>
            <wp:positionV relativeFrom="paragraph">
              <wp:posOffset>38735</wp:posOffset>
            </wp:positionV>
            <wp:extent cx="2521585" cy="15240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521585" cy="1524000"/>
                    </a:xfrm>
                    <a:prstGeom prst="rect">
                      <a:avLst/>
                    </a:prstGeom>
                  </pic:spPr>
                </pic:pic>
              </a:graphicData>
            </a:graphic>
            <wp14:sizeRelH relativeFrom="page">
              <wp14:pctWidth>0</wp14:pctWidth>
            </wp14:sizeRelH>
            <wp14:sizeRelV relativeFrom="page">
              <wp14:pctHeight>0</wp14:pctHeight>
            </wp14:sizeRelV>
          </wp:anchor>
        </w:drawing>
      </w:r>
      <w:r w:rsidRPr="00801B17">
        <w:rPr>
          <w:noProof/>
          <w:lang w:eastAsia="en-GB"/>
        </w:rPr>
        <w:drawing>
          <wp:anchor distT="0" distB="0" distL="114300" distR="114300" simplePos="0" relativeHeight="251658240" behindDoc="0" locked="0" layoutInCell="1" allowOverlap="1" wp14:anchorId="68E95831" wp14:editId="114D0FB2">
            <wp:simplePos x="0" y="0"/>
            <wp:positionH relativeFrom="column">
              <wp:posOffset>-554990</wp:posOffset>
            </wp:positionH>
            <wp:positionV relativeFrom="paragraph">
              <wp:posOffset>33655</wp:posOffset>
            </wp:positionV>
            <wp:extent cx="3576320" cy="1905000"/>
            <wp:effectExtent l="0" t="0" r="508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576320" cy="1905000"/>
                    </a:xfrm>
                    <a:prstGeom prst="rect">
                      <a:avLst/>
                    </a:prstGeom>
                  </pic:spPr>
                </pic:pic>
              </a:graphicData>
            </a:graphic>
            <wp14:sizeRelH relativeFrom="page">
              <wp14:pctWidth>0</wp14:pctWidth>
            </wp14:sizeRelH>
            <wp14:sizeRelV relativeFrom="page">
              <wp14:pctHeight>0</wp14:pctHeight>
            </wp14:sizeRelV>
          </wp:anchor>
        </w:drawing>
      </w:r>
    </w:p>
    <w:p w14:paraId="68E955F5" w14:textId="21EC6203" w:rsidR="00027EA6" w:rsidRPr="00801B17" w:rsidRDefault="00027EA6" w:rsidP="00B2783B">
      <w:pPr>
        <w:jc w:val="both"/>
        <w:rPr>
          <w:rFonts w:ascii="Arial" w:hAnsi="Arial" w:cs="Arial"/>
          <w:color w:val="000000" w:themeColor="text1"/>
          <w:sz w:val="22"/>
          <w:szCs w:val="22"/>
        </w:rPr>
      </w:pPr>
    </w:p>
    <w:p w14:paraId="68E955F6" w14:textId="77777777" w:rsidR="00F52911" w:rsidRPr="00801B17" w:rsidRDefault="00F52911" w:rsidP="00B2783B">
      <w:pPr>
        <w:jc w:val="both"/>
        <w:rPr>
          <w:rFonts w:ascii="Arial" w:hAnsi="Arial" w:cs="Arial"/>
          <w:color w:val="000000" w:themeColor="text1"/>
          <w:sz w:val="22"/>
          <w:szCs w:val="22"/>
        </w:rPr>
      </w:pPr>
    </w:p>
    <w:p w14:paraId="68E955F7" w14:textId="77777777" w:rsidR="00F52911" w:rsidRPr="00801B17" w:rsidRDefault="00F52911" w:rsidP="00B2783B">
      <w:pPr>
        <w:jc w:val="both"/>
        <w:rPr>
          <w:rFonts w:ascii="Arial" w:hAnsi="Arial" w:cs="Arial"/>
          <w:color w:val="000000" w:themeColor="text1"/>
          <w:sz w:val="22"/>
          <w:szCs w:val="22"/>
        </w:rPr>
      </w:pPr>
    </w:p>
    <w:p w14:paraId="68E955F8" w14:textId="77777777" w:rsidR="00F52911" w:rsidRPr="00801B17" w:rsidRDefault="00F52911" w:rsidP="00B2783B">
      <w:pPr>
        <w:jc w:val="both"/>
        <w:rPr>
          <w:rFonts w:ascii="Arial" w:hAnsi="Arial" w:cs="Arial"/>
          <w:color w:val="000000" w:themeColor="text1"/>
          <w:sz w:val="22"/>
          <w:szCs w:val="22"/>
        </w:rPr>
      </w:pPr>
    </w:p>
    <w:p w14:paraId="68E955F9" w14:textId="77777777" w:rsidR="00F52911" w:rsidRPr="00801B17" w:rsidRDefault="00F52911" w:rsidP="00B2783B">
      <w:pPr>
        <w:jc w:val="both"/>
        <w:rPr>
          <w:rFonts w:ascii="Arial" w:hAnsi="Arial" w:cs="Arial"/>
          <w:color w:val="000000" w:themeColor="text1"/>
          <w:sz w:val="22"/>
          <w:szCs w:val="22"/>
        </w:rPr>
      </w:pPr>
    </w:p>
    <w:p w14:paraId="68E955FA" w14:textId="77777777" w:rsidR="00F52911" w:rsidRPr="00801B17" w:rsidRDefault="00F52911" w:rsidP="00B2783B">
      <w:pPr>
        <w:jc w:val="both"/>
        <w:rPr>
          <w:rFonts w:ascii="Arial" w:hAnsi="Arial" w:cs="Arial"/>
          <w:color w:val="000000" w:themeColor="text1"/>
          <w:sz w:val="22"/>
          <w:szCs w:val="22"/>
        </w:rPr>
      </w:pPr>
    </w:p>
    <w:p w14:paraId="68E955FB" w14:textId="77777777" w:rsidR="00F52911" w:rsidRPr="00801B17" w:rsidRDefault="00F52911" w:rsidP="00B2783B">
      <w:pPr>
        <w:jc w:val="both"/>
        <w:rPr>
          <w:rFonts w:ascii="Arial" w:hAnsi="Arial" w:cs="Arial"/>
          <w:color w:val="000000" w:themeColor="text1"/>
          <w:sz w:val="22"/>
          <w:szCs w:val="22"/>
        </w:rPr>
      </w:pPr>
    </w:p>
    <w:p w14:paraId="68E955FC" w14:textId="77777777" w:rsidR="00F52911" w:rsidRPr="00801B17" w:rsidRDefault="00F52911" w:rsidP="00B2783B">
      <w:pPr>
        <w:jc w:val="both"/>
        <w:rPr>
          <w:rFonts w:ascii="Arial" w:hAnsi="Arial" w:cs="Arial"/>
          <w:color w:val="000000" w:themeColor="text1"/>
          <w:sz w:val="22"/>
          <w:szCs w:val="22"/>
        </w:rPr>
      </w:pPr>
    </w:p>
    <w:p w14:paraId="68E955FF" w14:textId="77777777" w:rsidR="00F52911" w:rsidRDefault="00F52911" w:rsidP="00B2783B">
      <w:pPr>
        <w:jc w:val="both"/>
        <w:rPr>
          <w:rFonts w:ascii="Arial" w:hAnsi="Arial" w:cs="Arial"/>
          <w:color w:val="000000" w:themeColor="text1"/>
          <w:sz w:val="22"/>
          <w:szCs w:val="22"/>
        </w:rPr>
      </w:pPr>
    </w:p>
    <w:p w14:paraId="4E8644C7" w14:textId="77777777" w:rsidR="00452436" w:rsidRPr="00801B17" w:rsidRDefault="00452436" w:rsidP="00B2783B">
      <w:pPr>
        <w:jc w:val="both"/>
        <w:rPr>
          <w:rFonts w:ascii="Arial" w:hAnsi="Arial" w:cs="Arial"/>
          <w:color w:val="000000" w:themeColor="text1"/>
          <w:sz w:val="22"/>
          <w:szCs w:val="22"/>
        </w:rPr>
      </w:pPr>
    </w:p>
    <w:p w14:paraId="68E95600" w14:textId="1C754B6C" w:rsidR="00F52911" w:rsidRDefault="002B2271" w:rsidP="002B2271">
      <w:pPr>
        <w:pStyle w:val="ListParagraph"/>
        <w:numPr>
          <w:ilvl w:val="0"/>
          <w:numId w:val="32"/>
        </w:numPr>
        <w:jc w:val="both"/>
        <w:rPr>
          <w:rFonts w:ascii="Arial" w:hAnsi="Arial" w:cs="Arial"/>
          <w:color w:val="000000" w:themeColor="text1"/>
          <w:sz w:val="22"/>
          <w:szCs w:val="22"/>
        </w:rPr>
      </w:pPr>
      <w:r w:rsidRPr="00801B17">
        <w:rPr>
          <w:rFonts w:ascii="Arial" w:hAnsi="Arial" w:cs="Arial"/>
          <w:color w:val="000000" w:themeColor="text1"/>
          <w:sz w:val="22"/>
          <w:szCs w:val="22"/>
        </w:rPr>
        <w:t xml:space="preserve">                                                                        </w:t>
      </w:r>
      <w:r w:rsidR="00F24EFC"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 xml:space="preserve"> (b)</w:t>
      </w:r>
    </w:p>
    <w:p w14:paraId="145FC682" w14:textId="6065C603" w:rsidR="00452436" w:rsidRDefault="00452436" w:rsidP="00452436">
      <w:pPr>
        <w:ind w:left="1440" w:firstLine="330"/>
        <w:jc w:val="both"/>
        <w:rPr>
          <w:rFonts w:ascii="Arial" w:hAnsi="Arial" w:cs="Arial"/>
          <w:color w:val="000000" w:themeColor="text1"/>
          <w:sz w:val="22"/>
          <w:szCs w:val="22"/>
        </w:rPr>
      </w:pPr>
      <w:r>
        <w:rPr>
          <w:rFonts w:ascii="Arial" w:hAnsi="Arial" w:cs="Arial"/>
          <w:color w:val="000000" w:themeColor="text1"/>
          <w:sz w:val="22"/>
          <w:szCs w:val="22"/>
        </w:rPr>
        <w:t>(a)</w:t>
      </w:r>
    </w:p>
    <w:p w14:paraId="563AA327" w14:textId="77777777" w:rsidR="00452436" w:rsidRDefault="00452436" w:rsidP="00452436">
      <w:pPr>
        <w:jc w:val="both"/>
        <w:rPr>
          <w:rFonts w:ascii="Arial" w:hAnsi="Arial" w:cs="Arial"/>
          <w:color w:val="000000" w:themeColor="text1"/>
          <w:sz w:val="22"/>
          <w:szCs w:val="22"/>
        </w:rPr>
      </w:pPr>
    </w:p>
    <w:p w14:paraId="7EA15FF5" w14:textId="77777777" w:rsidR="00452436" w:rsidRPr="00452436" w:rsidRDefault="00452436" w:rsidP="00452436">
      <w:pPr>
        <w:jc w:val="both"/>
        <w:rPr>
          <w:rFonts w:ascii="Arial" w:hAnsi="Arial" w:cs="Arial"/>
          <w:color w:val="000000" w:themeColor="text1"/>
          <w:sz w:val="22"/>
          <w:szCs w:val="22"/>
        </w:rPr>
      </w:pPr>
    </w:p>
    <w:p w14:paraId="68E95601" w14:textId="77777777" w:rsidR="00F52911" w:rsidRPr="00801B17" w:rsidRDefault="00F52911" w:rsidP="00B2783B">
      <w:pPr>
        <w:jc w:val="both"/>
        <w:rPr>
          <w:rFonts w:ascii="Arial" w:hAnsi="Arial" w:cs="Arial"/>
          <w:color w:val="000000" w:themeColor="text1"/>
          <w:sz w:val="22"/>
          <w:szCs w:val="22"/>
        </w:rPr>
      </w:pPr>
    </w:p>
    <w:p w14:paraId="68E95602" w14:textId="77777777" w:rsidR="00F52911" w:rsidRPr="00801B17" w:rsidRDefault="00906EDD" w:rsidP="00B2783B">
      <w:pPr>
        <w:jc w:val="both"/>
        <w:rPr>
          <w:rFonts w:ascii="Arial" w:hAnsi="Arial" w:cs="Arial"/>
          <w:color w:val="000000" w:themeColor="text1"/>
          <w:sz w:val="22"/>
          <w:szCs w:val="22"/>
        </w:rPr>
      </w:pPr>
      <w:r w:rsidRPr="00801B17">
        <w:rPr>
          <w:noProof/>
          <w:lang w:eastAsia="en-GB"/>
        </w:rPr>
        <w:drawing>
          <wp:anchor distT="0" distB="0" distL="114300" distR="114300" simplePos="0" relativeHeight="251659264" behindDoc="0" locked="0" layoutInCell="1" allowOverlap="1" wp14:anchorId="68E95835" wp14:editId="6781EB7F">
            <wp:simplePos x="0" y="0"/>
            <wp:positionH relativeFrom="column">
              <wp:posOffset>-648814</wp:posOffset>
            </wp:positionH>
            <wp:positionV relativeFrom="paragraph">
              <wp:posOffset>54346</wp:posOffset>
            </wp:positionV>
            <wp:extent cx="3937000" cy="1676400"/>
            <wp:effectExtent l="0" t="0" r="635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937000" cy="1676400"/>
                    </a:xfrm>
                    <a:prstGeom prst="rect">
                      <a:avLst/>
                    </a:prstGeom>
                  </pic:spPr>
                </pic:pic>
              </a:graphicData>
            </a:graphic>
            <wp14:sizeRelH relativeFrom="page">
              <wp14:pctWidth>0</wp14:pctWidth>
            </wp14:sizeRelH>
            <wp14:sizeRelV relativeFrom="page">
              <wp14:pctHeight>0</wp14:pctHeight>
            </wp14:sizeRelV>
          </wp:anchor>
        </w:drawing>
      </w:r>
      <w:r w:rsidRPr="00801B17">
        <w:rPr>
          <w:noProof/>
          <w:lang w:eastAsia="en-GB"/>
        </w:rPr>
        <w:drawing>
          <wp:anchor distT="0" distB="0" distL="114300" distR="114300" simplePos="0" relativeHeight="251660288" behindDoc="0" locked="0" layoutInCell="1" allowOverlap="1" wp14:anchorId="68E95837" wp14:editId="2DDE9626">
            <wp:simplePos x="0" y="0"/>
            <wp:positionH relativeFrom="column">
              <wp:posOffset>3163570</wp:posOffset>
            </wp:positionH>
            <wp:positionV relativeFrom="paragraph">
              <wp:posOffset>-6350</wp:posOffset>
            </wp:positionV>
            <wp:extent cx="3209925" cy="1732915"/>
            <wp:effectExtent l="0" t="0" r="9525" b="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209925" cy="1732915"/>
                    </a:xfrm>
                    <a:prstGeom prst="rect">
                      <a:avLst/>
                    </a:prstGeom>
                  </pic:spPr>
                </pic:pic>
              </a:graphicData>
            </a:graphic>
            <wp14:sizeRelH relativeFrom="page">
              <wp14:pctWidth>0</wp14:pctWidth>
            </wp14:sizeRelH>
            <wp14:sizeRelV relativeFrom="page">
              <wp14:pctHeight>0</wp14:pctHeight>
            </wp14:sizeRelV>
          </wp:anchor>
        </w:drawing>
      </w:r>
    </w:p>
    <w:p w14:paraId="68E95603" w14:textId="77777777" w:rsidR="00461E25" w:rsidRPr="00801B17" w:rsidRDefault="00461E25" w:rsidP="00B2783B">
      <w:pPr>
        <w:jc w:val="both"/>
        <w:rPr>
          <w:rFonts w:ascii="Arial" w:hAnsi="Arial" w:cs="Arial"/>
          <w:color w:val="000000" w:themeColor="text1"/>
          <w:sz w:val="22"/>
          <w:szCs w:val="22"/>
        </w:rPr>
      </w:pPr>
    </w:p>
    <w:p w14:paraId="68E95604" w14:textId="77777777" w:rsidR="00461E25" w:rsidRPr="00801B17" w:rsidRDefault="00461E25" w:rsidP="00B2783B">
      <w:pPr>
        <w:jc w:val="both"/>
        <w:rPr>
          <w:rFonts w:ascii="Arial" w:hAnsi="Arial" w:cs="Arial"/>
          <w:color w:val="000000" w:themeColor="text1"/>
          <w:sz w:val="22"/>
          <w:szCs w:val="22"/>
        </w:rPr>
      </w:pPr>
    </w:p>
    <w:p w14:paraId="68E95605" w14:textId="77777777" w:rsidR="00F52911" w:rsidRPr="00801B17" w:rsidRDefault="00F52911" w:rsidP="00B2783B">
      <w:pPr>
        <w:jc w:val="both"/>
        <w:rPr>
          <w:rFonts w:ascii="Arial" w:hAnsi="Arial" w:cs="Arial"/>
          <w:color w:val="000000" w:themeColor="text1"/>
          <w:sz w:val="22"/>
          <w:szCs w:val="22"/>
        </w:rPr>
      </w:pPr>
    </w:p>
    <w:p w14:paraId="68E95606" w14:textId="77777777" w:rsidR="00F52911" w:rsidRPr="00801B17" w:rsidRDefault="00F52911" w:rsidP="00B2783B">
      <w:pPr>
        <w:jc w:val="both"/>
        <w:rPr>
          <w:rFonts w:ascii="Arial" w:hAnsi="Arial" w:cs="Arial"/>
          <w:color w:val="000000" w:themeColor="text1"/>
          <w:sz w:val="22"/>
          <w:szCs w:val="22"/>
        </w:rPr>
      </w:pPr>
    </w:p>
    <w:p w14:paraId="68E95607" w14:textId="77777777" w:rsidR="00F52911" w:rsidRPr="00801B17" w:rsidRDefault="00F52911" w:rsidP="00B2783B">
      <w:pPr>
        <w:jc w:val="both"/>
        <w:rPr>
          <w:rFonts w:ascii="Arial" w:hAnsi="Arial" w:cs="Arial"/>
          <w:color w:val="000000" w:themeColor="text1"/>
          <w:sz w:val="22"/>
          <w:szCs w:val="22"/>
        </w:rPr>
      </w:pPr>
    </w:p>
    <w:p w14:paraId="68E95608" w14:textId="77777777" w:rsidR="00F52911" w:rsidRPr="00801B17" w:rsidRDefault="00F52911" w:rsidP="00B2783B">
      <w:pPr>
        <w:jc w:val="both"/>
        <w:rPr>
          <w:rFonts w:ascii="Arial" w:hAnsi="Arial" w:cs="Arial"/>
          <w:color w:val="000000" w:themeColor="text1"/>
          <w:sz w:val="22"/>
          <w:szCs w:val="22"/>
        </w:rPr>
      </w:pPr>
    </w:p>
    <w:p w14:paraId="68E95609" w14:textId="77777777" w:rsidR="007A54CB" w:rsidRPr="00801B17" w:rsidRDefault="007A54CB" w:rsidP="00B2783B">
      <w:pPr>
        <w:jc w:val="both"/>
        <w:rPr>
          <w:rFonts w:ascii="Arial" w:hAnsi="Arial" w:cs="Arial"/>
          <w:color w:val="000000" w:themeColor="text1"/>
          <w:sz w:val="22"/>
          <w:szCs w:val="22"/>
        </w:rPr>
      </w:pPr>
    </w:p>
    <w:p w14:paraId="68E9560A" w14:textId="77777777" w:rsidR="007A54CB" w:rsidRPr="00801B17" w:rsidRDefault="007A54CB" w:rsidP="00B2783B">
      <w:pPr>
        <w:jc w:val="both"/>
        <w:rPr>
          <w:rFonts w:ascii="Arial" w:hAnsi="Arial" w:cs="Arial"/>
          <w:color w:val="000000" w:themeColor="text1"/>
          <w:sz w:val="22"/>
          <w:szCs w:val="22"/>
        </w:rPr>
      </w:pPr>
    </w:p>
    <w:p w14:paraId="68E9560B" w14:textId="77777777" w:rsidR="007A54CB" w:rsidRPr="00801B17" w:rsidRDefault="007A54CB" w:rsidP="00B2783B">
      <w:pPr>
        <w:jc w:val="both"/>
        <w:rPr>
          <w:rFonts w:ascii="Arial" w:hAnsi="Arial" w:cs="Arial"/>
          <w:color w:val="000000" w:themeColor="text1"/>
          <w:sz w:val="22"/>
          <w:szCs w:val="22"/>
        </w:rPr>
      </w:pPr>
    </w:p>
    <w:p w14:paraId="68E9560C" w14:textId="77777777" w:rsidR="007A54CB" w:rsidRPr="00801B17" w:rsidRDefault="007A54CB" w:rsidP="00B2783B">
      <w:pPr>
        <w:jc w:val="both"/>
        <w:rPr>
          <w:rFonts w:ascii="Arial" w:hAnsi="Arial" w:cs="Arial"/>
          <w:color w:val="000000" w:themeColor="text1"/>
          <w:sz w:val="22"/>
          <w:szCs w:val="22"/>
        </w:rPr>
      </w:pPr>
    </w:p>
    <w:p w14:paraId="68E9560D" w14:textId="5ADB2142" w:rsidR="001C1656" w:rsidRPr="00801B17" w:rsidRDefault="001C1656" w:rsidP="001C1656">
      <w:pPr>
        <w:jc w:val="both"/>
        <w:rPr>
          <w:rFonts w:ascii="Arial" w:hAnsi="Arial" w:cs="Arial"/>
          <w:color w:val="000000" w:themeColor="text1"/>
          <w:sz w:val="22"/>
          <w:szCs w:val="22"/>
        </w:rPr>
      </w:pPr>
      <w:r w:rsidRPr="00801B17">
        <w:rPr>
          <w:rFonts w:ascii="Arial" w:hAnsi="Arial" w:cs="Arial"/>
          <w:color w:val="000000" w:themeColor="text1"/>
          <w:sz w:val="22"/>
          <w:szCs w:val="22"/>
        </w:rPr>
        <w:t xml:space="preserve">                         (c)                                                                         </w:t>
      </w:r>
      <w:r w:rsidR="00F24EFC"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(d)</w:t>
      </w:r>
    </w:p>
    <w:p w14:paraId="68E9560E" w14:textId="77777777" w:rsidR="001C1656" w:rsidRPr="00801B17" w:rsidRDefault="001C1656" w:rsidP="001C1656">
      <w:pPr>
        <w:jc w:val="both"/>
        <w:rPr>
          <w:rFonts w:ascii="Arial" w:hAnsi="Arial" w:cs="Arial"/>
          <w:color w:val="000000" w:themeColor="text1"/>
          <w:sz w:val="22"/>
          <w:szCs w:val="22"/>
        </w:rPr>
      </w:pPr>
    </w:p>
    <w:p w14:paraId="68E95614" w14:textId="7F7BFA1E" w:rsidR="007A54CB" w:rsidRDefault="001C1656" w:rsidP="00B2783B">
      <w:pPr>
        <w:jc w:val="both"/>
        <w:rPr>
          <w:rFonts w:ascii="Arial" w:hAnsi="Arial" w:cs="Arial"/>
          <w:color w:val="000000" w:themeColor="text1"/>
          <w:sz w:val="22"/>
          <w:szCs w:val="22"/>
        </w:rPr>
      </w:pPr>
      <w:r w:rsidRPr="00801B17">
        <w:rPr>
          <w:rFonts w:ascii="Arial" w:hAnsi="Arial" w:cs="Arial"/>
          <w:color w:val="000000" w:themeColor="text1"/>
          <w:sz w:val="22"/>
          <w:szCs w:val="22"/>
        </w:rPr>
        <w:t xml:space="preserve">  </w:t>
      </w:r>
    </w:p>
    <w:p w14:paraId="751FEB4A" w14:textId="349E4088" w:rsidR="005C4B0B" w:rsidRDefault="005C4B0B" w:rsidP="00B2783B">
      <w:pPr>
        <w:jc w:val="both"/>
        <w:rPr>
          <w:rFonts w:ascii="Arial" w:hAnsi="Arial" w:cs="Arial"/>
          <w:color w:val="000000" w:themeColor="text1"/>
          <w:sz w:val="22"/>
          <w:szCs w:val="22"/>
        </w:rPr>
      </w:pPr>
    </w:p>
    <w:p w14:paraId="6492799B" w14:textId="361E7D6B" w:rsidR="005C4B0B" w:rsidRDefault="005C4B0B" w:rsidP="00B2783B">
      <w:pPr>
        <w:jc w:val="both"/>
        <w:rPr>
          <w:rFonts w:ascii="Arial" w:hAnsi="Arial" w:cs="Arial"/>
          <w:color w:val="000000" w:themeColor="text1"/>
          <w:sz w:val="22"/>
          <w:szCs w:val="22"/>
        </w:rPr>
      </w:pPr>
      <w:r w:rsidRPr="00801B17">
        <w:rPr>
          <w:noProof/>
          <w:lang w:eastAsia="en-GB"/>
        </w:rPr>
        <w:drawing>
          <wp:anchor distT="0" distB="0" distL="114300" distR="114300" simplePos="0" relativeHeight="251661312" behindDoc="0" locked="0" layoutInCell="1" allowOverlap="1" wp14:anchorId="68E95839" wp14:editId="4ABE4DCF">
            <wp:simplePos x="0" y="0"/>
            <wp:positionH relativeFrom="column">
              <wp:posOffset>729615</wp:posOffset>
            </wp:positionH>
            <wp:positionV relativeFrom="paragraph">
              <wp:posOffset>88900</wp:posOffset>
            </wp:positionV>
            <wp:extent cx="3752215" cy="1882775"/>
            <wp:effectExtent l="0" t="0" r="635" b="31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752215" cy="1882775"/>
                    </a:xfrm>
                    <a:prstGeom prst="rect">
                      <a:avLst/>
                    </a:prstGeom>
                  </pic:spPr>
                </pic:pic>
              </a:graphicData>
            </a:graphic>
            <wp14:sizeRelH relativeFrom="page">
              <wp14:pctWidth>0</wp14:pctWidth>
            </wp14:sizeRelH>
            <wp14:sizeRelV relativeFrom="page">
              <wp14:pctHeight>0</wp14:pctHeight>
            </wp14:sizeRelV>
          </wp:anchor>
        </w:drawing>
      </w:r>
    </w:p>
    <w:p w14:paraId="625015BC" w14:textId="77777777" w:rsidR="005C4B0B" w:rsidRDefault="005C4B0B" w:rsidP="00B2783B">
      <w:pPr>
        <w:jc w:val="both"/>
        <w:rPr>
          <w:rFonts w:ascii="Arial" w:hAnsi="Arial" w:cs="Arial"/>
          <w:color w:val="000000" w:themeColor="text1"/>
          <w:sz w:val="22"/>
          <w:szCs w:val="22"/>
        </w:rPr>
      </w:pPr>
    </w:p>
    <w:p w14:paraId="355EB2C0" w14:textId="77777777" w:rsidR="005C4B0B" w:rsidRDefault="005C4B0B" w:rsidP="00B2783B">
      <w:pPr>
        <w:jc w:val="both"/>
        <w:rPr>
          <w:rFonts w:ascii="Arial" w:hAnsi="Arial" w:cs="Arial"/>
          <w:color w:val="000000" w:themeColor="text1"/>
          <w:sz w:val="22"/>
          <w:szCs w:val="22"/>
        </w:rPr>
      </w:pPr>
    </w:p>
    <w:p w14:paraId="0CFC4758" w14:textId="77777777" w:rsidR="005C4B0B" w:rsidRDefault="005C4B0B" w:rsidP="00B2783B">
      <w:pPr>
        <w:jc w:val="both"/>
        <w:rPr>
          <w:rFonts w:ascii="Arial" w:hAnsi="Arial" w:cs="Arial"/>
          <w:color w:val="000000" w:themeColor="text1"/>
          <w:sz w:val="22"/>
          <w:szCs w:val="22"/>
        </w:rPr>
      </w:pPr>
    </w:p>
    <w:p w14:paraId="3B48C75B" w14:textId="77777777" w:rsidR="005C4B0B" w:rsidRPr="00801B17" w:rsidRDefault="005C4B0B" w:rsidP="00B2783B">
      <w:pPr>
        <w:jc w:val="both"/>
        <w:rPr>
          <w:rFonts w:ascii="Arial" w:hAnsi="Arial" w:cs="Arial"/>
          <w:color w:val="000000" w:themeColor="text1"/>
          <w:sz w:val="22"/>
          <w:szCs w:val="22"/>
        </w:rPr>
      </w:pPr>
    </w:p>
    <w:p w14:paraId="68E95615" w14:textId="68636490" w:rsidR="007A54CB" w:rsidRPr="00801B17" w:rsidRDefault="007A54CB" w:rsidP="00B2783B">
      <w:pPr>
        <w:jc w:val="both"/>
        <w:rPr>
          <w:rFonts w:ascii="Arial" w:hAnsi="Arial" w:cs="Arial"/>
          <w:color w:val="000000" w:themeColor="text1"/>
          <w:sz w:val="22"/>
          <w:szCs w:val="22"/>
        </w:rPr>
      </w:pPr>
    </w:p>
    <w:p w14:paraId="68E95616" w14:textId="77777777" w:rsidR="007A54CB" w:rsidRPr="00801B17" w:rsidRDefault="007A54CB" w:rsidP="00B2783B">
      <w:pPr>
        <w:jc w:val="both"/>
        <w:rPr>
          <w:rFonts w:ascii="Arial" w:hAnsi="Arial" w:cs="Arial"/>
          <w:color w:val="000000" w:themeColor="text1"/>
          <w:sz w:val="22"/>
          <w:szCs w:val="22"/>
        </w:rPr>
      </w:pPr>
    </w:p>
    <w:p w14:paraId="68E95617" w14:textId="77777777" w:rsidR="007A54CB" w:rsidRPr="00801B17" w:rsidRDefault="007A54CB" w:rsidP="00B2783B">
      <w:pPr>
        <w:jc w:val="both"/>
        <w:rPr>
          <w:rFonts w:ascii="Arial" w:hAnsi="Arial" w:cs="Arial"/>
          <w:color w:val="000000" w:themeColor="text1"/>
          <w:sz w:val="22"/>
          <w:szCs w:val="22"/>
        </w:rPr>
      </w:pPr>
    </w:p>
    <w:p w14:paraId="68E95618" w14:textId="77777777" w:rsidR="00F52911" w:rsidRPr="00801B17" w:rsidRDefault="00F52911" w:rsidP="00B2783B">
      <w:pPr>
        <w:jc w:val="both"/>
        <w:rPr>
          <w:rFonts w:ascii="Arial" w:hAnsi="Arial" w:cs="Arial"/>
          <w:color w:val="000000" w:themeColor="text1"/>
          <w:sz w:val="22"/>
          <w:szCs w:val="22"/>
        </w:rPr>
      </w:pPr>
    </w:p>
    <w:p w14:paraId="68E95619" w14:textId="77777777" w:rsidR="00F52911" w:rsidRPr="00801B17" w:rsidRDefault="00F52911" w:rsidP="00B2783B">
      <w:pPr>
        <w:jc w:val="both"/>
        <w:rPr>
          <w:rFonts w:ascii="Arial" w:hAnsi="Arial" w:cs="Arial"/>
          <w:color w:val="000000" w:themeColor="text1"/>
          <w:sz w:val="22"/>
          <w:szCs w:val="22"/>
        </w:rPr>
      </w:pPr>
    </w:p>
    <w:p w14:paraId="68E9561A" w14:textId="77777777" w:rsidR="00F52911" w:rsidRPr="00801B17" w:rsidRDefault="00F52911" w:rsidP="00B2783B">
      <w:pPr>
        <w:jc w:val="both"/>
        <w:rPr>
          <w:rFonts w:ascii="Arial" w:hAnsi="Arial" w:cs="Arial"/>
          <w:color w:val="000000" w:themeColor="text1"/>
          <w:sz w:val="22"/>
          <w:szCs w:val="22"/>
        </w:rPr>
      </w:pPr>
    </w:p>
    <w:p w14:paraId="68E9561B" w14:textId="77777777" w:rsidR="00F52911" w:rsidRPr="00801B17" w:rsidRDefault="00F52911" w:rsidP="00B2783B">
      <w:pPr>
        <w:jc w:val="both"/>
        <w:rPr>
          <w:rFonts w:ascii="Arial" w:hAnsi="Arial" w:cs="Arial"/>
          <w:color w:val="000000" w:themeColor="text1"/>
          <w:sz w:val="22"/>
          <w:szCs w:val="22"/>
        </w:rPr>
      </w:pPr>
    </w:p>
    <w:p w14:paraId="19F0E8DD" w14:textId="77777777" w:rsidR="00F97830" w:rsidRPr="00801B17" w:rsidRDefault="00F97830" w:rsidP="00B2783B">
      <w:pPr>
        <w:jc w:val="both"/>
        <w:rPr>
          <w:rFonts w:ascii="Arial" w:hAnsi="Arial" w:cs="Arial"/>
          <w:color w:val="000000" w:themeColor="text1"/>
          <w:sz w:val="22"/>
          <w:szCs w:val="22"/>
        </w:rPr>
      </w:pPr>
    </w:p>
    <w:p w14:paraId="68E95620" w14:textId="77777777" w:rsidR="00F52911" w:rsidRPr="00801B17" w:rsidRDefault="001C1656" w:rsidP="00B2783B">
      <w:pPr>
        <w:jc w:val="both"/>
        <w:rPr>
          <w:rFonts w:ascii="Arial" w:hAnsi="Arial" w:cs="Arial"/>
          <w:color w:val="000000" w:themeColor="text1"/>
          <w:sz w:val="22"/>
          <w:szCs w:val="22"/>
        </w:rPr>
      </w:pPr>
      <w:r w:rsidRPr="00801B17">
        <w:rPr>
          <w:rFonts w:ascii="Arial" w:hAnsi="Arial" w:cs="Arial"/>
          <w:color w:val="000000" w:themeColor="text1"/>
          <w:sz w:val="22"/>
          <w:szCs w:val="22"/>
        </w:rPr>
        <w:t xml:space="preserve">                                                                   (e)</w:t>
      </w:r>
    </w:p>
    <w:p w14:paraId="68E95621" w14:textId="77777777" w:rsidR="001C1656" w:rsidRPr="00801B17" w:rsidRDefault="001C1656" w:rsidP="00B2783B">
      <w:pPr>
        <w:jc w:val="both"/>
        <w:rPr>
          <w:rFonts w:ascii="Arial" w:hAnsi="Arial" w:cs="Arial"/>
          <w:color w:val="000000" w:themeColor="text1"/>
          <w:sz w:val="22"/>
          <w:szCs w:val="22"/>
        </w:rPr>
      </w:pPr>
    </w:p>
    <w:p w14:paraId="68E95622" w14:textId="77777777" w:rsidR="001C1656" w:rsidRPr="00801B17" w:rsidRDefault="00DB7EB9" w:rsidP="00B2783B">
      <w:pPr>
        <w:jc w:val="both"/>
        <w:rPr>
          <w:rFonts w:ascii="Arial" w:hAnsi="Arial" w:cs="Arial"/>
          <w:color w:val="000000" w:themeColor="text1"/>
          <w:sz w:val="22"/>
          <w:szCs w:val="22"/>
        </w:rPr>
      </w:pPr>
      <w:r w:rsidRPr="00801B17">
        <w:rPr>
          <w:rFonts w:ascii="Arial" w:hAnsi="Arial" w:cs="Arial"/>
          <w:b/>
          <w:color w:val="000000" w:themeColor="text1"/>
          <w:sz w:val="22"/>
          <w:szCs w:val="22"/>
        </w:rPr>
        <w:t>Figure 3.</w:t>
      </w:r>
      <w:r w:rsidRPr="00801B17">
        <w:rPr>
          <w:rFonts w:ascii="Arial" w:hAnsi="Arial" w:cs="Arial"/>
          <w:color w:val="000000" w:themeColor="text1"/>
          <w:sz w:val="22"/>
          <w:szCs w:val="22"/>
        </w:rPr>
        <w:t xml:space="preserve"> Descriptive data – (a) </w:t>
      </w:r>
      <w:r w:rsidR="00F4342A" w:rsidRPr="00801B17">
        <w:rPr>
          <w:rFonts w:ascii="Arial" w:hAnsi="Arial" w:cs="Arial"/>
          <w:color w:val="000000" w:themeColor="text1"/>
          <w:sz w:val="22"/>
          <w:szCs w:val="22"/>
        </w:rPr>
        <w:t>P</w:t>
      </w:r>
      <w:r w:rsidRPr="00801B17">
        <w:rPr>
          <w:rFonts w:ascii="Arial" w:hAnsi="Arial" w:cs="Arial"/>
          <w:color w:val="000000" w:themeColor="text1"/>
          <w:sz w:val="22"/>
          <w:szCs w:val="22"/>
        </w:rPr>
        <w:t>roportion of journal vs. conference publications, (b)</w:t>
      </w:r>
      <w:r w:rsidR="00F4342A" w:rsidRPr="00801B17">
        <w:rPr>
          <w:rFonts w:ascii="Arial" w:hAnsi="Arial" w:cs="Arial"/>
          <w:color w:val="000000" w:themeColor="text1"/>
          <w:sz w:val="22"/>
          <w:szCs w:val="22"/>
        </w:rPr>
        <w:t xml:space="preserve"> Number of publications per year</w:t>
      </w:r>
      <w:r w:rsidR="007C1FFC" w:rsidRPr="00801B17">
        <w:rPr>
          <w:rFonts w:ascii="Arial" w:hAnsi="Arial" w:cs="Arial"/>
          <w:color w:val="000000" w:themeColor="text1"/>
          <w:sz w:val="22"/>
          <w:szCs w:val="22"/>
        </w:rPr>
        <w:t xml:space="preserve">, (c) </w:t>
      </w:r>
      <w:r w:rsidR="00011A00" w:rsidRPr="00801B17">
        <w:rPr>
          <w:rFonts w:ascii="Arial" w:hAnsi="Arial" w:cs="Arial"/>
          <w:color w:val="000000" w:themeColor="text1"/>
          <w:sz w:val="22"/>
          <w:szCs w:val="22"/>
        </w:rPr>
        <w:t>Number of publications per journal, (d</w:t>
      </w:r>
      <w:r w:rsidR="006804DA" w:rsidRPr="00801B17">
        <w:rPr>
          <w:rFonts w:ascii="Arial" w:hAnsi="Arial" w:cs="Arial"/>
          <w:color w:val="000000" w:themeColor="text1"/>
          <w:sz w:val="22"/>
          <w:szCs w:val="22"/>
        </w:rPr>
        <w:t xml:space="preserve">) </w:t>
      </w:r>
      <w:r w:rsidR="00910323" w:rsidRPr="00801B17">
        <w:rPr>
          <w:rFonts w:ascii="Arial" w:hAnsi="Arial" w:cs="Arial"/>
          <w:color w:val="000000" w:themeColor="text1"/>
          <w:sz w:val="22"/>
          <w:szCs w:val="22"/>
        </w:rPr>
        <w:t xml:space="preserve">Number of publications per conference, (e) </w:t>
      </w:r>
      <w:r w:rsidR="00675FEC" w:rsidRPr="00801B17">
        <w:rPr>
          <w:rFonts w:ascii="Arial" w:hAnsi="Arial" w:cs="Arial"/>
          <w:color w:val="000000" w:themeColor="text1"/>
          <w:sz w:val="22"/>
          <w:szCs w:val="22"/>
        </w:rPr>
        <w:t>N</w:t>
      </w:r>
      <w:r w:rsidR="003C21C0" w:rsidRPr="00801B17">
        <w:rPr>
          <w:rFonts w:ascii="Arial" w:hAnsi="Arial" w:cs="Arial"/>
          <w:color w:val="000000" w:themeColor="text1"/>
          <w:sz w:val="22"/>
          <w:szCs w:val="22"/>
        </w:rPr>
        <w:t>umber of publications per database.</w:t>
      </w:r>
    </w:p>
    <w:p w14:paraId="68E95623" w14:textId="77777777" w:rsidR="00F52911" w:rsidRPr="00801B17" w:rsidRDefault="001C1656" w:rsidP="00B2783B">
      <w:pPr>
        <w:jc w:val="both"/>
        <w:rPr>
          <w:rFonts w:ascii="Arial" w:hAnsi="Arial" w:cs="Arial"/>
          <w:color w:val="000000" w:themeColor="text1"/>
          <w:sz w:val="22"/>
          <w:szCs w:val="22"/>
        </w:rPr>
      </w:pPr>
      <w:r w:rsidRPr="00801B17">
        <w:rPr>
          <w:rFonts w:ascii="Arial" w:hAnsi="Arial" w:cs="Arial"/>
          <w:color w:val="000000" w:themeColor="text1"/>
          <w:sz w:val="22"/>
          <w:szCs w:val="22"/>
        </w:rPr>
        <w:t xml:space="preserve">                                            </w:t>
      </w:r>
    </w:p>
    <w:p w14:paraId="68E95624" w14:textId="769B8BC8" w:rsidR="00E215AD" w:rsidRPr="00801B17" w:rsidRDefault="00F24EFC" w:rsidP="00E215AD">
      <w:pPr>
        <w:jc w:val="both"/>
        <w:rPr>
          <w:rFonts w:ascii="Arial" w:hAnsi="Arial" w:cs="Arial"/>
          <w:color w:val="000000" w:themeColor="text1"/>
          <w:sz w:val="22"/>
          <w:szCs w:val="22"/>
        </w:rPr>
      </w:pPr>
      <w:r w:rsidRPr="00801B17">
        <w:rPr>
          <w:rFonts w:ascii="Arial" w:hAnsi="Arial" w:cs="Arial"/>
          <w:color w:val="000000" w:themeColor="text1"/>
          <w:sz w:val="22"/>
          <w:szCs w:val="22"/>
        </w:rPr>
        <w:t>Figure 3</w:t>
      </w:r>
      <w:r w:rsidR="00A320E9" w:rsidRPr="00801B17">
        <w:rPr>
          <w:rFonts w:ascii="Arial" w:hAnsi="Arial" w:cs="Arial"/>
          <w:color w:val="000000" w:themeColor="text1"/>
          <w:sz w:val="22"/>
          <w:szCs w:val="22"/>
        </w:rPr>
        <w:t>(</w:t>
      </w:r>
      <w:r w:rsidRPr="00801B17">
        <w:rPr>
          <w:rFonts w:ascii="Arial" w:hAnsi="Arial" w:cs="Arial"/>
          <w:color w:val="000000" w:themeColor="text1"/>
          <w:sz w:val="22"/>
          <w:szCs w:val="22"/>
        </w:rPr>
        <w:t>a</w:t>
      </w:r>
      <w:r w:rsidR="00A320E9" w:rsidRPr="00801B17">
        <w:rPr>
          <w:rFonts w:ascii="Arial" w:hAnsi="Arial" w:cs="Arial"/>
          <w:color w:val="000000" w:themeColor="text1"/>
          <w:sz w:val="22"/>
          <w:szCs w:val="22"/>
        </w:rPr>
        <w:t>)</w:t>
      </w:r>
      <w:r w:rsidR="0080072A" w:rsidRPr="00801B17">
        <w:rPr>
          <w:rFonts w:ascii="Arial" w:hAnsi="Arial" w:cs="Arial"/>
          <w:color w:val="000000" w:themeColor="text1"/>
          <w:sz w:val="22"/>
          <w:szCs w:val="22"/>
        </w:rPr>
        <w:t xml:space="preserve"> shows</w:t>
      </w:r>
      <w:r w:rsidRPr="00801B17">
        <w:rPr>
          <w:rFonts w:ascii="Arial" w:hAnsi="Arial" w:cs="Arial"/>
          <w:color w:val="000000" w:themeColor="text1"/>
          <w:sz w:val="22"/>
          <w:szCs w:val="22"/>
        </w:rPr>
        <w:t xml:space="preserve"> that t</w:t>
      </w:r>
      <w:r w:rsidR="00E215AD" w:rsidRPr="00801B17">
        <w:rPr>
          <w:rFonts w:ascii="Arial" w:hAnsi="Arial" w:cs="Arial"/>
          <w:color w:val="000000" w:themeColor="text1"/>
          <w:sz w:val="22"/>
          <w:szCs w:val="22"/>
        </w:rPr>
        <w:t>here was a significant jump in publi</w:t>
      </w:r>
      <w:r w:rsidR="0080072A" w:rsidRPr="00801B17">
        <w:rPr>
          <w:rFonts w:ascii="Arial" w:hAnsi="Arial" w:cs="Arial"/>
          <w:color w:val="000000" w:themeColor="text1"/>
          <w:sz w:val="22"/>
          <w:szCs w:val="22"/>
        </w:rPr>
        <w:t>shed articles from 2015 to 2016 with a 450% increase, indicating</w:t>
      </w:r>
      <w:r w:rsidR="00E215AD" w:rsidRPr="00801B17">
        <w:rPr>
          <w:rFonts w:ascii="Arial" w:hAnsi="Arial" w:cs="Arial"/>
          <w:color w:val="000000" w:themeColor="text1"/>
          <w:sz w:val="22"/>
          <w:szCs w:val="22"/>
        </w:rPr>
        <w:t xml:space="preserve"> a huge gain in interest for EVs in fleet environments</w:t>
      </w:r>
      <w:r w:rsidR="00562B42" w:rsidRPr="00801B17">
        <w:rPr>
          <w:rFonts w:ascii="Arial" w:hAnsi="Arial" w:cs="Arial"/>
          <w:color w:val="000000" w:themeColor="text1"/>
          <w:sz w:val="22"/>
          <w:szCs w:val="22"/>
        </w:rPr>
        <w:t>.</w:t>
      </w:r>
      <w:r w:rsidR="00A32A49" w:rsidRPr="00801B17">
        <w:rPr>
          <w:rFonts w:ascii="Arial" w:hAnsi="Arial" w:cs="Arial"/>
          <w:color w:val="000000" w:themeColor="text1"/>
          <w:sz w:val="22"/>
          <w:szCs w:val="22"/>
        </w:rPr>
        <w:t xml:space="preserve"> </w:t>
      </w:r>
      <w:r w:rsidR="00140FEF" w:rsidRPr="00801B17">
        <w:rPr>
          <w:rFonts w:ascii="Arial" w:hAnsi="Arial" w:cs="Arial"/>
          <w:color w:val="000000" w:themeColor="text1"/>
          <w:sz w:val="22"/>
          <w:szCs w:val="22"/>
        </w:rPr>
        <w:t>Figure</w:t>
      </w:r>
      <w:r w:rsidR="00A73A89" w:rsidRPr="00801B17">
        <w:rPr>
          <w:rFonts w:ascii="Arial" w:hAnsi="Arial" w:cs="Arial"/>
          <w:color w:val="000000" w:themeColor="text1"/>
          <w:sz w:val="22"/>
          <w:szCs w:val="22"/>
        </w:rPr>
        <w:t>s</w:t>
      </w:r>
      <w:r w:rsidR="00140FEF" w:rsidRPr="00801B17">
        <w:rPr>
          <w:rFonts w:ascii="Arial" w:hAnsi="Arial" w:cs="Arial"/>
          <w:color w:val="000000" w:themeColor="text1"/>
          <w:sz w:val="22"/>
          <w:szCs w:val="22"/>
        </w:rPr>
        <w:t xml:space="preserve"> 3(</w:t>
      </w:r>
      <w:r w:rsidR="00DB30C3" w:rsidRPr="00801B17">
        <w:rPr>
          <w:rFonts w:ascii="Arial" w:hAnsi="Arial" w:cs="Arial"/>
          <w:color w:val="000000" w:themeColor="text1"/>
          <w:sz w:val="22"/>
          <w:szCs w:val="22"/>
        </w:rPr>
        <w:t xml:space="preserve">b, </w:t>
      </w:r>
      <w:r w:rsidR="00140FEF" w:rsidRPr="00801B17">
        <w:rPr>
          <w:rFonts w:ascii="Arial" w:hAnsi="Arial" w:cs="Arial"/>
          <w:color w:val="000000" w:themeColor="text1"/>
          <w:sz w:val="22"/>
          <w:szCs w:val="22"/>
        </w:rPr>
        <w:t>c</w:t>
      </w:r>
      <w:r w:rsidR="00DB30C3" w:rsidRPr="00801B17">
        <w:rPr>
          <w:rFonts w:ascii="Arial" w:hAnsi="Arial" w:cs="Arial"/>
          <w:color w:val="000000" w:themeColor="text1"/>
          <w:sz w:val="22"/>
          <w:szCs w:val="22"/>
        </w:rPr>
        <w:t xml:space="preserve"> </w:t>
      </w:r>
      <w:r w:rsidR="00140FEF" w:rsidRPr="00801B17">
        <w:rPr>
          <w:rFonts w:ascii="Arial" w:hAnsi="Arial" w:cs="Arial"/>
          <w:color w:val="000000" w:themeColor="text1"/>
          <w:sz w:val="22"/>
          <w:szCs w:val="22"/>
        </w:rPr>
        <w:t>&amp;</w:t>
      </w:r>
      <w:r w:rsidR="00DB30C3" w:rsidRPr="00801B17">
        <w:rPr>
          <w:rFonts w:ascii="Arial" w:hAnsi="Arial" w:cs="Arial"/>
          <w:color w:val="000000" w:themeColor="text1"/>
          <w:sz w:val="22"/>
          <w:szCs w:val="22"/>
        </w:rPr>
        <w:t xml:space="preserve"> </w:t>
      </w:r>
      <w:r w:rsidR="00140FEF" w:rsidRPr="00801B17">
        <w:rPr>
          <w:rFonts w:ascii="Arial" w:hAnsi="Arial" w:cs="Arial"/>
          <w:color w:val="000000" w:themeColor="text1"/>
          <w:sz w:val="22"/>
          <w:szCs w:val="22"/>
        </w:rPr>
        <w:t>d</w:t>
      </w:r>
      <w:r w:rsidR="00D04DE6" w:rsidRPr="00801B17">
        <w:rPr>
          <w:rFonts w:ascii="Arial" w:hAnsi="Arial" w:cs="Arial"/>
          <w:color w:val="000000" w:themeColor="text1"/>
          <w:sz w:val="22"/>
          <w:szCs w:val="22"/>
        </w:rPr>
        <w:t>)</w:t>
      </w:r>
      <w:r w:rsidR="00A73A89" w:rsidRPr="00801B17">
        <w:rPr>
          <w:rFonts w:ascii="Arial" w:hAnsi="Arial" w:cs="Arial"/>
          <w:color w:val="000000" w:themeColor="text1"/>
          <w:sz w:val="22"/>
          <w:szCs w:val="22"/>
        </w:rPr>
        <w:t xml:space="preserve"> indicate</w:t>
      </w:r>
      <w:r w:rsidR="00E215AD" w:rsidRPr="00801B17">
        <w:rPr>
          <w:rFonts w:ascii="Arial" w:hAnsi="Arial" w:cs="Arial"/>
          <w:color w:val="000000" w:themeColor="text1"/>
          <w:sz w:val="22"/>
          <w:szCs w:val="22"/>
        </w:rPr>
        <w:t xml:space="preserve"> that whilst conferences have been used by academics to share results from previous investigations, journal publications remain the</w:t>
      </w:r>
      <w:r w:rsidR="00EA68D6" w:rsidRPr="00801B17">
        <w:rPr>
          <w:rFonts w:ascii="Arial" w:hAnsi="Arial" w:cs="Arial"/>
          <w:color w:val="000000" w:themeColor="text1"/>
          <w:sz w:val="22"/>
          <w:szCs w:val="22"/>
        </w:rPr>
        <w:t xml:space="preserve"> </w:t>
      </w:r>
      <w:r w:rsidR="009C2F52" w:rsidRPr="00801B17">
        <w:rPr>
          <w:rFonts w:ascii="Arial" w:hAnsi="Arial" w:cs="Arial"/>
          <w:color w:val="000000" w:themeColor="text1"/>
          <w:sz w:val="22"/>
          <w:szCs w:val="22"/>
        </w:rPr>
        <w:t>lead</w:t>
      </w:r>
      <w:r w:rsidR="00DC1AD7" w:rsidRPr="00801B17">
        <w:rPr>
          <w:rFonts w:ascii="Arial" w:hAnsi="Arial" w:cs="Arial"/>
          <w:color w:val="000000" w:themeColor="text1"/>
          <w:sz w:val="22"/>
          <w:szCs w:val="22"/>
        </w:rPr>
        <w:t>ing choice for researchers. Figure 3(e) shows that Elsevier has</w:t>
      </w:r>
      <w:r w:rsidR="00E215AD" w:rsidRPr="00801B17">
        <w:rPr>
          <w:rFonts w:ascii="Arial" w:hAnsi="Arial" w:cs="Arial"/>
          <w:color w:val="000000" w:themeColor="text1"/>
          <w:sz w:val="22"/>
          <w:szCs w:val="22"/>
        </w:rPr>
        <w:t xml:space="preserve"> the highest number of article</w:t>
      </w:r>
      <w:r w:rsidR="009C2F52" w:rsidRPr="00801B17">
        <w:rPr>
          <w:rFonts w:ascii="Arial" w:hAnsi="Arial" w:cs="Arial"/>
          <w:color w:val="000000" w:themeColor="text1"/>
          <w:sz w:val="22"/>
          <w:szCs w:val="22"/>
        </w:rPr>
        <w:t xml:space="preserve">s found in a </w:t>
      </w:r>
      <w:r w:rsidR="009C2F52" w:rsidRPr="00801B17">
        <w:rPr>
          <w:rFonts w:ascii="Arial" w:hAnsi="Arial" w:cs="Arial"/>
          <w:color w:val="000000" w:themeColor="text1"/>
          <w:sz w:val="22"/>
          <w:szCs w:val="22"/>
        </w:rPr>
        <w:lastRenderedPageBreak/>
        <w:t>specific databa</w:t>
      </w:r>
      <w:r w:rsidR="00DC1AD7" w:rsidRPr="00801B17">
        <w:rPr>
          <w:rFonts w:ascii="Arial" w:hAnsi="Arial" w:cs="Arial"/>
          <w:color w:val="000000" w:themeColor="text1"/>
          <w:sz w:val="22"/>
          <w:szCs w:val="22"/>
        </w:rPr>
        <w:t xml:space="preserve">se with 19 articles with the next </w:t>
      </w:r>
      <w:r w:rsidR="00611790" w:rsidRPr="00801B17">
        <w:rPr>
          <w:rFonts w:ascii="Arial" w:hAnsi="Arial" w:cs="Arial"/>
          <w:color w:val="000000" w:themeColor="text1"/>
          <w:sz w:val="22"/>
          <w:szCs w:val="22"/>
        </w:rPr>
        <w:t>being IEEE and Science Direct with</w:t>
      </w:r>
      <w:r w:rsidR="00DC1AD7" w:rsidRPr="00801B17">
        <w:rPr>
          <w:rFonts w:ascii="Arial" w:hAnsi="Arial" w:cs="Arial"/>
          <w:color w:val="000000" w:themeColor="text1"/>
          <w:sz w:val="22"/>
          <w:szCs w:val="22"/>
        </w:rPr>
        <w:t xml:space="preserve"> 5 articles each.</w:t>
      </w:r>
      <w:r w:rsidR="00A73A89" w:rsidRPr="00801B17">
        <w:rPr>
          <w:rFonts w:ascii="Arial" w:hAnsi="Arial" w:cs="Arial"/>
          <w:color w:val="000000" w:themeColor="text1"/>
          <w:sz w:val="22"/>
          <w:szCs w:val="22"/>
        </w:rPr>
        <w:t xml:space="preserve"> </w:t>
      </w:r>
    </w:p>
    <w:p w14:paraId="68E95625" w14:textId="77777777" w:rsidR="00E215AD" w:rsidRPr="00801B17" w:rsidRDefault="00E215AD" w:rsidP="00E215AD">
      <w:pPr>
        <w:jc w:val="both"/>
        <w:rPr>
          <w:rFonts w:ascii="Arial" w:hAnsi="Arial" w:cs="Arial"/>
          <w:color w:val="000000" w:themeColor="text1"/>
          <w:sz w:val="22"/>
          <w:szCs w:val="22"/>
        </w:rPr>
      </w:pPr>
    </w:p>
    <w:p w14:paraId="68E95627" w14:textId="6BB5264F" w:rsidR="00515147" w:rsidRPr="00801B17" w:rsidRDefault="001A53B5" w:rsidP="00515147">
      <w:pPr>
        <w:jc w:val="both"/>
        <w:rPr>
          <w:rFonts w:ascii="Arial" w:hAnsi="Arial" w:cs="Arial"/>
          <w:b/>
          <w:i/>
          <w:color w:val="000000" w:themeColor="text1"/>
          <w:sz w:val="22"/>
          <w:szCs w:val="22"/>
        </w:rPr>
      </w:pPr>
      <w:r w:rsidRPr="00801B17">
        <w:rPr>
          <w:rFonts w:ascii="Arial" w:hAnsi="Arial" w:cs="Arial"/>
          <w:b/>
          <w:i/>
          <w:color w:val="000000" w:themeColor="text1"/>
          <w:sz w:val="22"/>
          <w:szCs w:val="22"/>
        </w:rPr>
        <w:t>2.4</w:t>
      </w:r>
      <w:r w:rsidR="00C00C0C" w:rsidRPr="00801B17">
        <w:rPr>
          <w:rFonts w:ascii="Arial" w:hAnsi="Arial" w:cs="Arial"/>
          <w:b/>
          <w:i/>
          <w:color w:val="000000" w:themeColor="text1"/>
          <w:sz w:val="22"/>
          <w:szCs w:val="22"/>
        </w:rPr>
        <w:t xml:space="preserve"> </w:t>
      </w:r>
      <w:r w:rsidR="00515147" w:rsidRPr="00801B17">
        <w:rPr>
          <w:rFonts w:ascii="Arial" w:hAnsi="Arial" w:cs="Arial"/>
          <w:b/>
          <w:i/>
          <w:color w:val="000000" w:themeColor="text1"/>
          <w:sz w:val="22"/>
          <w:szCs w:val="22"/>
        </w:rPr>
        <w:t>Concept Map for Challenges of Replacing a L</w:t>
      </w:r>
      <w:r w:rsidR="00EE296C" w:rsidRPr="00801B17">
        <w:rPr>
          <w:rFonts w:ascii="Arial" w:hAnsi="Arial" w:cs="Arial"/>
          <w:b/>
          <w:i/>
          <w:color w:val="000000" w:themeColor="text1"/>
          <w:sz w:val="22"/>
          <w:szCs w:val="22"/>
        </w:rPr>
        <w:t>GV Fleet with Electric Vehicles</w:t>
      </w:r>
    </w:p>
    <w:p w14:paraId="600AD92D" w14:textId="11390BD4" w:rsidR="00301CF1" w:rsidRPr="00801B17" w:rsidRDefault="00562B42" w:rsidP="00301CF1">
      <w:pPr>
        <w:jc w:val="both"/>
        <w:rPr>
          <w:rFonts w:ascii="Arial" w:hAnsi="Arial" w:cs="Arial"/>
          <w:color w:val="000000" w:themeColor="text1"/>
          <w:sz w:val="22"/>
          <w:szCs w:val="22"/>
        </w:rPr>
      </w:pPr>
      <w:r w:rsidRPr="00801B17">
        <w:rPr>
          <w:rFonts w:ascii="Arial" w:hAnsi="Arial" w:cs="Arial"/>
          <w:color w:val="000000" w:themeColor="text1"/>
          <w:sz w:val="22"/>
          <w:szCs w:val="22"/>
        </w:rPr>
        <w:t>In the preliminary</w:t>
      </w:r>
      <w:r w:rsidR="00860622" w:rsidRPr="00801B17">
        <w:rPr>
          <w:rFonts w:ascii="Arial" w:hAnsi="Arial" w:cs="Arial"/>
          <w:color w:val="000000" w:themeColor="text1"/>
          <w:sz w:val="22"/>
          <w:szCs w:val="22"/>
        </w:rPr>
        <w:t xml:space="preserve"> thematic analysis presented in section 2.2 (figure 2), five main categories were identified i.e. operational, infrastructure, battery technology, cost and general barriers.</w:t>
      </w:r>
      <w:r w:rsidR="00682609"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 xml:space="preserve">However, further </w:t>
      </w:r>
      <w:r w:rsidR="00682609" w:rsidRPr="00801B17">
        <w:rPr>
          <w:rFonts w:ascii="Arial" w:hAnsi="Arial" w:cs="Arial"/>
          <w:color w:val="000000" w:themeColor="text1"/>
          <w:sz w:val="22"/>
          <w:szCs w:val="22"/>
        </w:rPr>
        <w:t>thematic analysis indicates that a number of these categories</w:t>
      </w:r>
      <w:r w:rsidRPr="00801B17">
        <w:rPr>
          <w:rFonts w:ascii="Arial" w:hAnsi="Arial" w:cs="Arial"/>
          <w:color w:val="000000" w:themeColor="text1"/>
          <w:sz w:val="22"/>
          <w:szCs w:val="22"/>
        </w:rPr>
        <w:t xml:space="preserve"> </w:t>
      </w:r>
      <w:r w:rsidRPr="004261C2">
        <w:rPr>
          <w:rFonts w:ascii="Arial" w:hAnsi="Arial" w:cs="Arial"/>
          <w:color w:val="000000" w:themeColor="text1"/>
          <w:sz w:val="22"/>
          <w:szCs w:val="22"/>
        </w:rPr>
        <w:t>overla</w:t>
      </w:r>
      <w:r w:rsidR="00D847A0" w:rsidRPr="004261C2">
        <w:rPr>
          <w:rFonts w:ascii="Arial" w:hAnsi="Arial" w:cs="Arial"/>
          <w:color w:val="000000" w:themeColor="text1"/>
          <w:sz w:val="22"/>
          <w:szCs w:val="22"/>
        </w:rPr>
        <w:t>p and interact</w:t>
      </w:r>
      <w:r w:rsidR="00682609" w:rsidRPr="004261C2">
        <w:rPr>
          <w:rFonts w:ascii="Arial" w:hAnsi="Arial" w:cs="Arial"/>
          <w:color w:val="000000" w:themeColor="text1"/>
          <w:sz w:val="22"/>
          <w:szCs w:val="22"/>
        </w:rPr>
        <w:t>.</w:t>
      </w:r>
      <w:r w:rsidR="00682609" w:rsidRPr="00801B17">
        <w:rPr>
          <w:rFonts w:ascii="Arial" w:hAnsi="Arial" w:cs="Arial"/>
          <w:color w:val="000000" w:themeColor="text1"/>
          <w:sz w:val="22"/>
          <w:szCs w:val="22"/>
        </w:rPr>
        <w:t xml:space="preserve"> </w:t>
      </w:r>
      <w:r w:rsidR="00515147" w:rsidRPr="00801B17">
        <w:rPr>
          <w:rFonts w:ascii="Arial" w:hAnsi="Arial" w:cs="Arial"/>
          <w:color w:val="000000" w:themeColor="text1"/>
          <w:sz w:val="22"/>
          <w:szCs w:val="22"/>
        </w:rPr>
        <w:t>Therefore, a concept map has been d</w:t>
      </w:r>
      <w:r w:rsidR="00755FC8" w:rsidRPr="00801B17">
        <w:rPr>
          <w:rFonts w:ascii="Arial" w:hAnsi="Arial" w:cs="Arial"/>
          <w:color w:val="000000" w:themeColor="text1"/>
          <w:sz w:val="22"/>
          <w:szCs w:val="22"/>
        </w:rPr>
        <w:t xml:space="preserve">eveloped to structure and </w:t>
      </w:r>
      <w:r w:rsidR="002049BC" w:rsidRPr="00801B17">
        <w:rPr>
          <w:rFonts w:ascii="Arial" w:hAnsi="Arial" w:cs="Arial"/>
          <w:color w:val="000000" w:themeColor="text1"/>
          <w:sz w:val="22"/>
          <w:szCs w:val="22"/>
        </w:rPr>
        <w:t>map</w:t>
      </w:r>
      <w:r w:rsidR="00755FC8" w:rsidRPr="00801B17">
        <w:rPr>
          <w:rFonts w:ascii="Arial" w:hAnsi="Arial" w:cs="Arial"/>
          <w:color w:val="000000" w:themeColor="text1"/>
          <w:sz w:val="22"/>
          <w:szCs w:val="22"/>
        </w:rPr>
        <w:t xml:space="preserve"> these </w:t>
      </w:r>
      <w:r w:rsidR="00755FC8" w:rsidRPr="004261C2">
        <w:rPr>
          <w:rFonts w:ascii="Arial" w:hAnsi="Arial" w:cs="Arial"/>
          <w:color w:val="000000" w:themeColor="text1"/>
          <w:sz w:val="22"/>
          <w:szCs w:val="22"/>
        </w:rPr>
        <w:t>overlaps and interactions</w:t>
      </w:r>
      <w:r w:rsidR="002049BC" w:rsidRPr="00801B17">
        <w:rPr>
          <w:rFonts w:ascii="Arial" w:hAnsi="Arial" w:cs="Arial"/>
          <w:color w:val="000000" w:themeColor="text1"/>
          <w:sz w:val="22"/>
          <w:szCs w:val="22"/>
        </w:rPr>
        <w:t xml:space="preserve"> through sub-categorisation</w:t>
      </w:r>
      <w:r w:rsidR="00755FC8" w:rsidRPr="00801B17">
        <w:rPr>
          <w:rFonts w:ascii="Arial" w:hAnsi="Arial" w:cs="Arial"/>
          <w:color w:val="000000" w:themeColor="text1"/>
          <w:sz w:val="22"/>
          <w:szCs w:val="22"/>
        </w:rPr>
        <w:t xml:space="preserve"> to</w:t>
      </w:r>
      <w:r w:rsidR="005F4EB4" w:rsidRPr="00801B17">
        <w:rPr>
          <w:rFonts w:ascii="Arial" w:hAnsi="Arial" w:cs="Arial"/>
          <w:color w:val="000000" w:themeColor="text1"/>
          <w:sz w:val="22"/>
          <w:szCs w:val="22"/>
        </w:rPr>
        <w:t xml:space="preserve"> facilitate</w:t>
      </w:r>
      <w:r w:rsidR="00F55EB5" w:rsidRPr="00801B17">
        <w:rPr>
          <w:rFonts w:ascii="Arial" w:hAnsi="Arial" w:cs="Arial"/>
          <w:color w:val="000000" w:themeColor="text1"/>
          <w:sz w:val="22"/>
          <w:szCs w:val="22"/>
        </w:rPr>
        <w:t xml:space="preserve"> clearer</w:t>
      </w:r>
      <w:r w:rsidR="00515147" w:rsidRPr="00801B17">
        <w:rPr>
          <w:rFonts w:ascii="Arial" w:hAnsi="Arial" w:cs="Arial"/>
          <w:color w:val="000000" w:themeColor="text1"/>
          <w:sz w:val="22"/>
          <w:szCs w:val="22"/>
        </w:rPr>
        <w:t xml:space="preserve"> </w:t>
      </w:r>
      <w:r w:rsidR="00087CD2" w:rsidRPr="00801B17">
        <w:rPr>
          <w:rFonts w:ascii="Arial" w:hAnsi="Arial" w:cs="Arial"/>
          <w:color w:val="000000" w:themeColor="text1"/>
          <w:sz w:val="22"/>
          <w:szCs w:val="22"/>
        </w:rPr>
        <w:t xml:space="preserve">visualisation and </w:t>
      </w:r>
      <w:r w:rsidR="00515147" w:rsidRPr="00801B17">
        <w:rPr>
          <w:rFonts w:ascii="Arial" w:hAnsi="Arial" w:cs="Arial"/>
          <w:color w:val="000000" w:themeColor="text1"/>
          <w:sz w:val="22"/>
          <w:szCs w:val="22"/>
        </w:rPr>
        <w:t>discussio</w:t>
      </w:r>
      <w:r w:rsidR="00F55EB5" w:rsidRPr="00801B17">
        <w:rPr>
          <w:rFonts w:ascii="Arial" w:hAnsi="Arial" w:cs="Arial"/>
          <w:color w:val="000000" w:themeColor="text1"/>
          <w:sz w:val="22"/>
          <w:szCs w:val="22"/>
        </w:rPr>
        <w:t>ns of the</w:t>
      </w:r>
      <w:r w:rsidR="00515147" w:rsidRPr="00801B17">
        <w:rPr>
          <w:rFonts w:ascii="Arial" w:hAnsi="Arial" w:cs="Arial"/>
          <w:color w:val="000000" w:themeColor="text1"/>
          <w:sz w:val="22"/>
          <w:szCs w:val="22"/>
        </w:rPr>
        <w:t xml:space="preserve"> findings of th</w:t>
      </w:r>
      <w:r w:rsidR="00227DDF" w:rsidRPr="00801B17">
        <w:rPr>
          <w:rFonts w:ascii="Arial" w:hAnsi="Arial" w:cs="Arial"/>
          <w:color w:val="000000" w:themeColor="text1"/>
          <w:sz w:val="22"/>
          <w:szCs w:val="22"/>
        </w:rPr>
        <w:t>e SLR</w:t>
      </w:r>
      <w:r w:rsidR="00891655" w:rsidRPr="00801B17">
        <w:rPr>
          <w:rFonts w:ascii="Arial" w:hAnsi="Arial" w:cs="Arial"/>
          <w:color w:val="000000" w:themeColor="text1"/>
          <w:sz w:val="22"/>
          <w:szCs w:val="22"/>
        </w:rPr>
        <w:t xml:space="preserve">. </w:t>
      </w:r>
      <w:r w:rsidR="00005404" w:rsidRPr="00801B17">
        <w:rPr>
          <w:rFonts w:ascii="Arial" w:hAnsi="Arial" w:cs="Arial"/>
          <w:color w:val="000000" w:themeColor="text1"/>
          <w:sz w:val="22"/>
          <w:szCs w:val="22"/>
        </w:rPr>
        <w:t xml:space="preserve">The concept map is presented in figure 4 below with </w:t>
      </w:r>
      <w:r w:rsidR="00301CF1" w:rsidRPr="00801B17">
        <w:rPr>
          <w:rFonts w:ascii="Arial" w:hAnsi="Arial" w:cs="Arial"/>
          <w:color w:val="000000" w:themeColor="text1"/>
          <w:sz w:val="22"/>
          <w:szCs w:val="22"/>
        </w:rPr>
        <w:t>the article numbers in the co</w:t>
      </w:r>
      <w:r w:rsidR="00005404" w:rsidRPr="00801B17">
        <w:rPr>
          <w:rFonts w:ascii="Arial" w:hAnsi="Arial" w:cs="Arial"/>
          <w:color w:val="000000" w:themeColor="text1"/>
          <w:sz w:val="22"/>
          <w:szCs w:val="22"/>
        </w:rPr>
        <w:t>ncept map corresponding</w:t>
      </w:r>
      <w:r w:rsidR="00301CF1" w:rsidRPr="00801B17">
        <w:rPr>
          <w:rFonts w:ascii="Arial" w:hAnsi="Arial" w:cs="Arial"/>
          <w:color w:val="000000" w:themeColor="text1"/>
          <w:sz w:val="22"/>
          <w:szCs w:val="22"/>
        </w:rPr>
        <w:t xml:space="preserve"> with the article numbers in Table 1</w:t>
      </w:r>
      <w:r w:rsidR="00452436">
        <w:rPr>
          <w:rFonts w:ascii="Arial" w:hAnsi="Arial" w:cs="Arial"/>
          <w:color w:val="000000" w:themeColor="text1"/>
          <w:sz w:val="22"/>
          <w:szCs w:val="22"/>
        </w:rPr>
        <w:t xml:space="preserve"> (in the appendix)</w:t>
      </w:r>
      <w:r w:rsidR="00301CF1" w:rsidRPr="00801B17">
        <w:rPr>
          <w:rFonts w:ascii="Arial" w:hAnsi="Arial" w:cs="Arial"/>
          <w:color w:val="000000" w:themeColor="text1"/>
          <w:sz w:val="22"/>
          <w:szCs w:val="22"/>
        </w:rPr>
        <w:t xml:space="preserve">. </w:t>
      </w:r>
      <w:r w:rsidR="004C5221" w:rsidRPr="00801B17">
        <w:rPr>
          <w:rFonts w:ascii="Arial" w:hAnsi="Arial" w:cs="Arial"/>
          <w:color w:val="000000" w:themeColor="text1"/>
          <w:sz w:val="22"/>
          <w:szCs w:val="22"/>
        </w:rPr>
        <w:t>The sub-sections that follow discusses the main categories including the sub-categories</w:t>
      </w:r>
      <w:r w:rsidR="001D691F" w:rsidRPr="00801B17">
        <w:rPr>
          <w:rFonts w:ascii="Arial" w:hAnsi="Arial" w:cs="Arial"/>
          <w:color w:val="000000" w:themeColor="text1"/>
          <w:sz w:val="22"/>
          <w:szCs w:val="22"/>
        </w:rPr>
        <w:t xml:space="preserve"> whilst pointing out the overlaps across categories.</w:t>
      </w:r>
    </w:p>
    <w:p w14:paraId="2E89BFE5" w14:textId="77777777" w:rsidR="001B401D" w:rsidRPr="00801B17" w:rsidRDefault="001B401D" w:rsidP="00301CF1">
      <w:pPr>
        <w:jc w:val="both"/>
        <w:rPr>
          <w:rFonts w:ascii="Arial" w:hAnsi="Arial" w:cs="Arial"/>
          <w:color w:val="000000" w:themeColor="text1"/>
          <w:sz w:val="22"/>
          <w:szCs w:val="22"/>
        </w:rPr>
      </w:pPr>
    </w:p>
    <w:p w14:paraId="62A3E192" w14:textId="77777777" w:rsidR="001B401D" w:rsidRPr="00801B17" w:rsidRDefault="001B401D" w:rsidP="001B401D">
      <w:pPr>
        <w:jc w:val="both"/>
        <w:rPr>
          <w:rFonts w:ascii="Arial" w:hAnsi="Arial" w:cs="Arial"/>
          <w:i/>
          <w:color w:val="000000" w:themeColor="text1"/>
          <w:sz w:val="22"/>
          <w:szCs w:val="22"/>
        </w:rPr>
      </w:pPr>
      <w:r w:rsidRPr="00801B17">
        <w:rPr>
          <w:rFonts w:ascii="Arial" w:hAnsi="Arial" w:cs="Arial"/>
          <w:i/>
          <w:color w:val="000000" w:themeColor="text1"/>
          <w:sz w:val="22"/>
          <w:szCs w:val="22"/>
        </w:rPr>
        <w:t>2.2.1 Operational Barriers</w:t>
      </w:r>
    </w:p>
    <w:p w14:paraId="44118DD5" w14:textId="2419290D" w:rsidR="001B401D" w:rsidRPr="00801B17" w:rsidRDefault="001B401D" w:rsidP="001B401D">
      <w:pPr>
        <w:jc w:val="both"/>
        <w:rPr>
          <w:rFonts w:ascii="Arial" w:hAnsi="Arial" w:cs="Arial"/>
          <w:color w:val="000000" w:themeColor="text1"/>
          <w:sz w:val="22"/>
          <w:szCs w:val="22"/>
        </w:rPr>
      </w:pPr>
      <w:r w:rsidRPr="00801B17">
        <w:rPr>
          <w:rFonts w:ascii="Arial" w:hAnsi="Arial" w:cs="Arial"/>
          <w:color w:val="000000" w:themeColor="text1"/>
          <w:sz w:val="22"/>
          <w:szCs w:val="22"/>
        </w:rPr>
        <w:t>Operational barriers are sub</w:t>
      </w:r>
      <w:r w:rsidR="006A5AB2" w:rsidRPr="00801B17">
        <w:rPr>
          <w:rFonts w:ascii="Arial" w:hAnsi="Arial" w:cs="Arial"/>
          <w:color w:val="000000" w:themeColor="text1"/>
          <w:sz w:val="22"/>
          <w:szCs w:val="22"/>
        </w:rPr>
        <w:t>-</w:t>
      </w:r>
      <w:r w:rsidRPr="00801B17">
        <w:rPr>
          <w:rFonts w:ascii="Arial" w:hAnsi="Arial" w:cs="Arial"/>
          <w:color w:val="000000" w:themeColor="text1"/>
          <w:sz w:val="22"/>
          <w:szCs w:val="22"/>
        </w:rPr>
        <w:t>divided into limited range, fleet decisions and driver training with most articles focused on limited range.</w:t>
      </w:r>
      <w:r w:rsidRPr="00801B17">
        <w:t xml:space="preserve"> </w:t>
      </w:r>
      <w:r w:rsidRPr="00801B17">
        <w:rPr>
          <w:rFonts w:ascii="Arial" w:hAnsi="Arial" w:cs="Arial"/>
          <w:color w:val="000000" w:themeColor="text1"/>
          <w:sz w:val="22"/>
          <w:szCs w:val="22"/>
        </w:rPr>
        <w:t xml:space="preserve">Teho et al. (2016) acknowledge that in comparison to conventional vehicles, EVs have significantly less driving range due to both technical and financial limitations of energy storage. Attitudes towards EVs range have been further hampered by the differences between manufacturers promised range </w:t>
      </w:r>
      <w:r w:rsidR="00452759" w:rsidRPr="00801B17">
        <w:rPr>
          <w:rFonts w:ascii="Arial" w:hAnsi="Arial" w:cs="Arial"/>
          <w:color w:val="000000" w:themeColor="text1"/>
          <w:sz w:val="22"/>
          <w:szCs w:val="22"/>
        </w:rPr>
        <w:t>and the significantly lower actual range</w:t>
      </w:r>
      <w:r w:rsidRPr="00801B17">
        <w:rPr>
          <w:rFonts w:ascii="Arial" w:hAnsi="Arial" w:cs="Arial"/>
          <w:color w:val="000000" w:themeColor="text1"/>
          <w:sz w:val="22"/>
          <w:szCs w:val="22"/>
        </w:rPr>
        <w:t xml:space="preserve"> (Quak et al. 2016). The research shows that range can be influenc</w:t>
      </w:r>
      <w:r w:rsidR="00AA6279" w:rsidRPr="00801B17">
        <w:rPr>
          <w:rFonts w:ascii="Arial" w:hAnsi="Arial" w:cs="Arial"/>
          <w:color w:val="000000" w:themeColor="text1"/>
          <w:sz w:val="22"/>
          <w:szCs w:val="22"/>
        </w:rPr>
        <w:t>ed by a number of externalities such as</w:t>
      </w:r>
      <w:r w:rsidRPr="00801B17">
        <w:rPr>
          <w:rFonts w:ascii="Arial" w:hAnsi="Arial" w:cs="Arial"/>
          <w:color w:val="000000" w:themeColor="text1"/>
          <w:sz w:val="22"/>
          <w:szCs w:val="22"/>
        </w:rPr>
        <w:t xml:space="preserve"> driving behaviour, outdoor temperature, topography of the land and the weight being transported (Christensen et al. 2017). In particular weather conditions provide a negative </w:t>
      </w:r>
      <w:r w:rsidR="00AA6279" w:rsidRPr="00801B17">
        <w:rPr>
          <w:rFonts w:ascii="Arial" w:hAnsi="Arial" w:cs="Arial"/>
          <w:color w:val="000000" w:themeColor="text1"/>
          <w:sz w:val="22"/>
          <w:szCs w:val="22"/>
        </w:rPr>
        <w:t xml:space="preserve">impact on battery range for EVs and </w:t>
      </w:r>
      <w:r w:rsidRPr="00801B17">
        <w:rPr>
          <w:rFonts w:ascii="Arial" w:hAnsi="Arial" w:cs="Arial"/>
          <w:color w:val="000000" w:themeColor="text1"/>
          <w:sz w:val="22"/>
          <w:szCs w:val="22"/>
        </w:rPr>
        <w:t xml:space="preserve"> Wikstrom et al. (2016) conclude</w:t>
      </w:r>
      <w:r w:rsidR="00840A3A" w:rsidRPr="00801B17">
        <w:rPr>
          <w:rFonts w:ascii="Arial" w:hAnsi="Arial" w:cs="Arial"/>
          <w:color w:val="000000" w:themeColor="text1"/>
          <w:sz w:val="22"/>
          <w:szCs w:val="22"/>
        </w:rPr>
        <w:t xml:space="preserve"> that</w:t>
      </w:r>
      <w:r w:rsidRPr="00801B17">
        <w:rPr>
          <w:rFonts w:ascii="Arial" w:hAnsi="Arial" w:cs="Arial"/>
          <w:color w:val="000000" w:themeColor="text1"/>
          <w:sz w:val="22"/>
          <w:szCs w:val="22"/>
        </w:rPr>
        <w:t xml:space="preserve"> this is due to the increased usage of auxiliary loads (for example the heating/cooling systems in the vehicle), with many users stating that they would sacrifice comfort to ensure they had sufficient range, further negatively influencing attitudes towards electric vehicles. Furthermore, aggressive driving styles also cause a reduction in range, requiring additional costs to train and educate drivers </w:t>
      </w:r>
      <w:r w:rsidR="00840A3A" w:rsidRPr="00801B17">
        <w:rPr>
          <w:rFonts w:ascii="Arial" w:hAnsi="Arial" w:cs="Arial"/>
          <w:color w:val="000000" w:themeColor="text1"/>
          <w:sz w:val="22"/>
          <w:szCs w:val="22"/>
        </w:rPr>
        <w:t>properly</w:t>
      </w:r>
      <w:r w:rsidRPr="00801B17">
        <w:rPr>
          <w:rFonts w:ascii="Arial" w:hAnsi="Arial" w:cs="Arial"/>
          <w:color w:val="000000" w:themeColor="text1"/>
          <w:sz w:val="22"/>
          <w:szCs w:val="22"/>
        </w:rPr>
        <w:t xml:space="preserve"> (Foiadelli et al. 2017).</w:t>
      </w:r>
    </w:p>
    <w:p w14:paraId="707AFE84" w14:textId="77777777" w:rsidR="001B401D" w:rsidRPr="00801B17" w:rsidRDefault="001B401D" w:rsidP="001B401D">
      <w:pPr>
        <w:jc w:val="both"/>
        <w:rPr>
          <w:rFonts w:ascii="Arial" w:hAnsi="Arial" w:cs="Arial"/>
          <w:color w:val="000000" w:themeColor="text1"/>
          <w:sz w:val="22"/>
          <w:szCs w:val="22"/>
        </w:rPr>
      </w:pPr>
    </w:p>
    <w:p w14:paraId="3982FB80" w14:textId="7B6F4B23" w:rsidR="001B401D" w:rsidRPr="00801B17" w:rsidRDefault="001B401D" w:rsidP="001B401D">
      <w:pPr>
        <w:jc w:val="both"/>
        <w:rPr>
          <w:rFonts w:ascii="Arial" w:hAnsi="Arial" w:cs="Arial"/>
          <w:color w:val="000000" w:themeColor="text1"/>
          <w:sz w:val="22"/>
          <w:szCs w:val="22"/>
        </w:rPr>
      </w:pPr>
      <w:r w:rsidRPr="00801B17">
        <w:rPr>
          <w:rFonts w:ascii="Arial" w:hAnsi="Arial" w:cs="Arial"/>
          <w:color w:val="000000" w:themeColor="text1"/>
          <w:sz w:val="22"/>
          <w:szCs w:val="22"/>
        </w:rPr>
        <w:t xml:space="preserve">The range of EVs can be further impacted by “range anxiety” where drivers’ concerns about the limited range lead to a reduction of utilised range by up to 50% (Feng et al. 2012). Berkeley et al. (2017) have also acknowledged range anxiety and concluded that it has a detrimental effect on the experience of users resulting in them choosing conventional vehicles for longer distances. However, Gebauer et al. (2017) argue that experience is vital in order to reduce the psychological barriers concerning EV’s driving range. Whilst range limitations still exist, attitudes towards them are changing. Quak et al. (2016) note that as more companies are conducting trials of the technology, organisations are finding two options, either they do not require high range in their operations or they adapt their routines to the available range. This is also demonstrated in research by Wikstrom et al. (2016) who found that for a large share of commercial fleet vehicles the range still allows for a significant proportion of journeys to be undertaken by an EV. Schiffer &amp; Walther (2018) mention that for short-haul logistics, a limited driving range is not such an issue as it would be sufficient to recharge once a day. Whilst this is suitable for urbanised areas, </w:t>
      </w:r>
      <w:r w:rsidR="00FE3D78" w:rsidRPr="00801B17">
        <w:rPr>
          <w:rFonts w:ascii="Arial" w:hAnsi="Arial" w:cs="Arial"/>
          <w:color w:val="000000" w:themeColor="text1"/>
          <w:sz w:val="22"/>
          <w:szCs w:val="22"/>
        </w:rPr>
        <w:t>operator</w:t>
      </w:r>
      <w:r w:rsidR="00557115" w:rsidRPr="00801B17">
        <w:rPr>
          <w:rFonts w:ascii="Arial" w:hAnsi="Arial" w:cs="Arial"/>
          <w:color w:val="000000" w:themeColor="text1"/>
          <w:sz w:val="22"/>
          <w:szCs w:val="22"/>
        </w:rPr>
        <w:t>s</w:t>
      </w:r>
      <w:r w:rsidR="00FE3D78" w:rsidRPr="00801B17">
        <w:rPr>
          <w:rFonts w:ascii="Arial" w:hAnsi="Arial" w:cs="Arial"/>
          <w:color w:val="000000" w:themeColor="text1"/>
          <w:sz w:val="22"/>
          <w:szCs w:val="22"/>
        </w:rPr>
        <w:t xml:space="preserve"> in </w:t>
      </w:r>
      <w:r w:rsidRPr="00801B17">
        <w:rPr>
          <w:rFonts w:ascii="Arial" w:hAnsi="Arial" w:cs="Arial"/>
          <w:color w:val="000000" w:themeColor="text1"/>
          <w:sz w:val="22"/>
          <w:szCs w:val="22"/>
        </w:rPr>
        <w:t>less urban areas need to determine which infrastructure they would require such as battery swapping or recharging.</w:t>
      </w:r>
    </w:p>
    <w:p w14:paraId="70F72667" w14:textId="77777777" w:rsidR="001B401D" w:rsidRPr="00801B17" w:rsidRDefault="001B401D" w:rsidP="001B401D">
      <w:pPr>
        <w:jc w:val="both"/>
        <w:rPr>
          <w:rFonts w:ascii="Arial" w:hAnsi="Arial" w:cs="Arial"/>
          <w:color w:val="000000" w:themeColor="text1"/>
          <w:sz w:val="22"/>
          <w:szCs w:val="22"/>
        </w:rPr>
      </w:pPr>
    </w:p>
    <w:p w14:paraId="68E9562C" w14:textId="1D87C49F" w:rsidR="00E215AD" w:rsidRPr="00801B17" w:rsidRDefault="001B401D" w:rsidP="00E215AD">
      <w:pPr>
        <w:jc w:val="both"/>
        <w:rPr>
          <w:rFonts w:ascii="Arial" w:hAnsi="Arial" w:cs="Arial"/>
          <w:color w:val="000000" w:themeColor="text1"/>
          <w:sz w:val="22"/>
          <w:szCs w:val="22"/>
        </w:rPr>
      </w:pPr>
      <w:r w:rsidRPr="00801B17">
        <w:rPr>
          <w:rFonts w:ascii="Arial" w:hAnsi="Arial" w:cs="Arial"/>
          <w:color w:val="000000" w:themeColor="text1"/>
          <w:sz w:val="22"/>
          <w:szCs w:val="22"/>
        </w:rPr>
        <w:t xml:space="preserve">Munoz-Villamizar et al. (2017) considers that the routing characteristics for EVs have specific requirements that must be considered within routing models. This is supported by Schiffer &amp; Walther (2018) who note that future routing decisions depend upon the location of charging infrastructure and infrastructure depends on the expected routes. Furthermore, Paz et al. (2018) argue that not only is the location of charging stations important, but also vehicle downtime whilst charging and travelling to the charging station both impact the vehicle operating time. The importance of routing and charging location decisions not only </w:t>
      </w:r>
      <w:r w:rsidRPr="00801B17">
        <w:rPr>
          <w:rFonts w:ascii="Arial" w:hAnsi="Arial" w:cs="Arial"/>
          <w:color w:val="000000" w:themeColor="text1"/>
          <w:sz w:val="22"/>
          <w:szCs w:val="22"/>
        </w:rPr>
        <w:lastRenderedPageBreak/>
        <w:t>affect costs but also is essential to foster competitiveness within the industry (Schiffer &amp; Walther 2018).</w:t>
      </w:r>
    </w:p>
    <w:p w14:paraId="68E9563E" w14:textId="77777777" w:rsidR="00400CA3" w:rsidRPr="00801B17" w:rsidRDefault="00400CA3" w:rsidP="00E215AD">
      <w:pPr>
        <w:jc w:val="both"/>
        <w:rPr>
          <w:rFonts w:ascii="Arial" w:hAnsi="Arial" w:cs="Arial"/>
          <w:color w:val="000000" w:themeColor="text1"/>
          <w:sz w:val="22"/>
          <w:szCs w:val="22"/>
        </w:rPr>
        <w:sectPr w:rsidR="00400CA3" w:rsidRPr="00801B17" w:rsidSect="007802E0">
          <w:headerReference w:type="even" r:id="rId15"/>
          <w:headerReference w:type="default" r:id="rId16"/>
          <w:footerReference w:type="even" r:id="rId17"/>
          <w:footerReference w:type="default" r:id="rId18"/>
          <w:headerReference w:type="first" r:id="rId19"/>
          <w:footerReference w:type="first" r:id="rId20"/>
          <w:pgSz w:w="11901" w:h="16817" w:code="9"/>
          <w:pgMar w:top="1134" w:right="1361" w:bottom="1134" w:left="1701" w:header="709" w:footer="709" w:gutter="0"/>
          <w:cols w:space="708"/>
          <w:docGrid w:linePitch="360"/>
        </w:sectPr>
      </w:pPr>
    </w:p>
    <w:p w14:paraId="68E9563F" w14:textId="77777777" w:rsidR="00752F95" w:rsidRPr="00801B17" w:rsidRDefault="00752F95" w:rsidP="00E215AD">
      <w:pPr>
        <w:jc w:val="both"/>
        <w:rPr>
          <w:rFonts w:ascii="Arial" w:hAnsi="Arial" w:cs="Arial"/>
          <w:color w:val="000000" w:themeColor="text1"/>
          <w:sz w:val="22"/>
          <w:szCs w:val="22"/>
        </w:rPr>
      </w:pPr>
    </w:p>
    <w:p w14:paraId="68E95640" w14:textId="77777777" w:rsidR="00752F95" w:rsidRPr="00801B17" w:rsidRDefault="00752F95" w:rsidP="00E215AD">
      <w:pPr>
        <w:jc w:val="both"/>
        <w:rPr>
          <w:rFonts w:ascii="Arial" w:hAnsi="Arial" w:cs="Arial"/>
          <w:color w:val="000000" w:themeColor="text1"/>
          <w:sz w:val="22"/>
          <w:szCs w:val="22"/>
        </w:rPr>
      </w:pPr>
    </w:p>
    <w:p w14:paraId="68E95641" w14:textId="77777777" w:rsidR="00752F95" w:rsidRPr="00801B17" w:rsidRDefault="00752F95" w:rsidP="00E215AD">
      <w:pPr>
        <w:jc w:val="both"/>
        <w:rPr>
          <w:rFonts w:ascii="Arial" w:hAnsi="Arial" w:cs="Arial"/>
          <w:color w:val="000000" w:themeColor="text1"/>
          <w:sz w:val="22"/>
          <w:szCs w:val="22"/>
        </w:rPr>
      </w:pPr>
    </w:p>
    <w:p w14:paraId="68E95642" w14:textId="77777777" w:rsidR="00752F95" w:rsidRPr="00801B17" w:rsidRDefault="00752F95" w:rsidP="00E215AD">
      <w:pPr>
        <w:jc w:val="both"/>
        <w:rPr>
          <w:rFonts w:ascii="Arial" w:hAnsi="Arial" w:cs="Arial"/>
          <w:color w:val="000000" w:themeColor="text1"/>
          <w:sz w:val="22"/>
          <w:szCs w:val="22"/>
        </w:rPr>
      </w:pPr>
    </w:p>
    <w:p w14:paraId="68E95643" w14:textId="77777777" w:rsidR="00752F95" w:rsidRPr="00801B17" w:rsidRDefault="000F7F4F" w:rsidP="00E215AD">
      <w:pPr>
        <w:jc w:val="both"/>
        <w:rPr>
          <w:rFonts w:ascii="Arial" w:hAnsi="Arial" w:cs="Arial"/>
          <w:color w:val="000000" w:themeColor="text1"/>
          <w:sz w:val="22"/>
          <w:szCs w:val="22"/>
        </w:rPr>
      </w:pPr>
      <w:r w:rsidRPr="00801B17">
        <w:rPr>
          <w:rFonts w:ascii="Arial" w:hAnsi="Arial" w:cs="Arial"/>
          <w:noProof/>
          <w:color w:val="666666"/>
          <w:sz w:val="22"/>
          <w:szCs w:val="22"/>
          <w:bdr w:val="none" w:sz="0" w:space="0" w:color="auto" w:frame="1"/>
          <w:lang w:eastAsia="en-GB"/>
        </w:rPr>
        <w:drawing>
          <wp:anchor distT="0" distB="0" distL="114300" distR="114300" simplePos="0" relativeHeight="251663360" behindDoc="0" locked="0" layoutInCell="1" allowOverlap="1" wp14:anchorId="68E9583B" wp14:editId="37607F10">
            <wp:simplePos x="0" y="0"/>
            <wp:positionH relativeFrom="column">
              <wp:posOffset>516255</wp:posOffset>
            </wp:positionH>
            <wp:positionV relativeFrom="paragraph">
              <wp:posOffset>-638175</wp:posOffset>
            </wp:positionV>
            <wp:extent cx="8143875" cy="5490511"/>
            <wp:effectExtent l="0" t="0" r="0" b="0"/>
            <wp:wrapNone/>
            <wp:docPr id="25" name="Picture 25" descr="https://lh6.googleusercontent.com/C6StPoY24OWdBo4hsrnpvOeEB-QS7JvN0MgWomvSYoxNuN_LuWI9Znku1-h436iKJmFOFFDE7ctAGE1kyiC-Xpb2v12x9k5c2JdoEk9n5MrUhtRXhfxIIPNkObf94BRR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C6StPoY24OWdBo4hsrnpvOeEB-QS7JvN0MgWomvSYoxNuN_LuWI9Znku1-h436iKJmFOFFDE7ctAGE1kyiC-Xpb2v12x9k5c2JdoEk9n5MrUhtRXhfxIIPNkObf94BRRZg"/>
                    <pic:cNvPicPr>
                      <a:picLocks noChangeAspect="1" noChangeArrowheads="1"/>
                    </pic:cNvPicPr>
                  </pic:nvPicPr>
                  <pic:blipFill rotWithShape="1">
                    <a:blip r:embed="rId21">
                      <a:extLst>
                        <a:ext uri="{28A0092B-C50C-407E-A947-70E740481C1C}">
                          <a14:useLocalDpi xmlns:a14="http://schemas.microsoft.com/office/drawing/2010/main" val="0"/>
                        </a:ext>
                      </a:extLst>
                    </a:blip>
                    <a:srcRect l="13402" t="5113" r="13506" b="7602"/>
                    <a:stretch/>
                  </pic:blipFill>
                  <pic:spPr bwMode="auto">
                    <a:xfrm>
                      <a:off x="0" y="0"/>
                      <a:ext cx="8143875" cy="54905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E95644" w14:textId="77777777" w:rsidR="00752F95" w:rsidRPr="00801B17" w:rsidRDefault="00752F95" w:rsidP="00E215AD">
      <w:pPr>
        <w:jc w:val="both"/>
        <w:rPr>
          <w:rFonts w:ascii="Arial" w:hAnsi="Arial" w:cs="Arial"/>
          <w:color w:val="000000" w:themeColor="text1"/>
          <w:sz w:val="22"/>
          <w:szCs w:val="22"/>
        </w:rPr>
      </w:pPr>
    </w:p>
    <w:p w14:paraId="68E95645" w14:textId="77777777" w:rsidR="00752F95" w:rsidRPr="00801B17" w:rsidRDefault="00752F95" w:rsidP="00E215AD">
      <w:pPr>
        <w:jc w:val="both"/>
        <w:rPr>
          <w:rFonts w:ascii="Arial" w:hAnsi="Arial" w:cs="Arial"/>
          <w:color w:val="000000" w:themeColor="text1"/>
          <w:sz w:val="22"/>
          <w:szCs w:val="22"/>
        </w:rPr>
      </w:pPr>
    </w:p>
    <w:p w14:paraId="68E95646" w14:textId="77777777" w:rsidR="00752F95" w:rsidRPr="00801B17" w:rsidRDefault="00752F95" w:rsidP="00E215AD">
      <w:pPr>
        <w:jc w:val="both"/>
        <w:rPr>
          <w:rFonts w:ascii="Arial" w:hAnsi="Arial" w:cs="Arial"/>
          <w:color w:val="000000" w:themeColor="text1"/>
          <w:sz w:val="22"/>
          <w:szCs w:val="22"/>
        </w:rPr>
      </w:pPr>
    </w:p>
    <w:p w14:paraId="68E95647" w14:textId="77777777" w:rsidR="00752F95" w:rsidRPr="00801B17" w:rsidRDefault="00752F95" w:rsidP="00E215AD">
      <w:pPr>
        <w:jc w:val="both"/>
        <w:rPr>
          <w:rFonts w:ascii="Arial" w:hAnsi="Arial" w:cs="Arial"/>
          <w:color w:val="000000" w:themeColor="text1"/>
          <w:sz w:val="22"/>
          <w:szCs w:val="22"/>
        </w:rPr>
      </w:pPr>
    </w:p>
    <w:p w14:paraId="68E95648" w14:textId="77777777" w:rsidR="00752F95" w:rsidRPr="00801B17" w:rsidRDefault="00752F95" w:rsidP="00E215AD">
      <w:pPr>
        <w:jc w:val="both"/>
        <w:rPr>
          <w:rFonts w:ascii="Arial" w:hAnsi="Arial" w:cs="Arial"/>
          <w:color w:val="000000" w:themeColor="text1"/>
          <w:sz w:val="22"/>
          <w:szCs w:val="22"/>
        </w:rPr>
      </w:pPr>
    </w:p>
    <w:p w14:paraId="68E95649" w14:textId="77777777" w:rsidR="00752F95" w:rsidRPr="00801B17" w:rsidRDefault="00752F95" w:rsidP="00E215AD">
      <w:pPr>
        <w:jc w:val="both"/>
        <w:rPr>
          <w:rFonts w:ascii="Arial" w:hAnsi="Arial" w:cs="Arial"/>
          <w:color w:val="000000" w:themeColor="text1"/>
          <w:sz w:val="22"/>
          <w:szCs w:val="22"/>
        </w:rPr>
      </w:pPr>
    </w:p>
    <w:p w14:paraId="68E9564A" w14:textId="77777777" w:rsidR="00752F95" w:rsidRPr="00801B17" w:rsidRDefault="00752F95" w:rsidP="00E215AD">
      <w:pPr>
        <w:jc w:val="both"/>
        <w:rPr>
          <w:rFonts w:ascii="Arial" w:hAnsi="Arial" w:cs="Arial"/>
          <w:color w:val="000000" w:themeColor="text1"/>
          <w:sz w:val="22"/>
          <w:szCs w:val="22"/>
        </w:rPr>
      </w:pPr>
    </w:p>
    <w:p w14:paraId="68E9564B" w14:textId="77777777" w:rsidR="00752F95" w:rsidRPr="00801B17" w:rsidRDefault="00752F95" w:rsidP="00E215AD">
      <w:pPr>
        <w:jc w:val="both"/>
        <w:rPr>
          <w:rFonts w:ascii="Arial" w:hAnsi="Arial" w:cs="Arial"/>
          <w:color w:val="000000" w:themeColor="text1"/>
          <w:sz w:val="22"/>
          <w:szCs w:val="22"/>
        </w:rPr>
      </w:pPr>
    </w:p>
    <w:p w14:paraId="68E9564C" w14:textId="77777777" w:rsidR="00752F95" w:rsidRPr="00801B17" w:rsidRDefault="00752F95" w:rsidP="00E215AD">
      <w:pPr>
        <w:jc w:val="both"/>
        <w:rPr>
          <w:rFonts w:ascii="Arial" w:hAnsi="Arial" w:cs="Arial"/>
          <w:color w:val="000000" w:themeColor="text1"/>
          <w:sz w:val="22"/>
          <w:szCs w:val="22"/>
        </w:rPr>
      </w:pPr>
    </w:p>
    <w:p w14:paraId="68E9564D" w14:textId="77777777" w:rsidR="00752F95" w:rsidRPr="00801B17" w:rsidRDefault="00752F95" w:rsidP="00E215AD">
      <w:pPr>
        <w:jc w:val="both"/>
        <w:rPr>
          <w:rFonts w:ascii="Arial" w:hAnsi="Arial" w:cs="Arial"/>
          <w:color w:val="000000" w:themeColor="text1"/>
          <w:sz w:val="22"/>
          <w:szCs w:val="22"/>
        </w:rPr>
      </w:pPr>
    </w:p>
    <w:p w14:paraId="68E9564E" w14:textId="77777777" w:rsidR="00752F95" w:rsidRPr="00801B17" w:rsidRDefault="00752F95" w:rsidP="00E215AD">
      <w:pPr>
        <w:jc w:val="both"/>
        <w:rPr>
          <w:rFonts w:ascii="Arial" w:hAnsi="Arial" w:cs="Arial"/>
          <w:color w:val="000000" w:themeColor="text1"/>
          <w:sz w:val="22"/>
          <w:szCs w:val="22"/>
        </w:rPr>
      </w:pPr>
    </w:p>
    <w:p w14:paraId="68E9564F" w14:textId="77777777" w:rsidR="00752F95" w:rsidRPr="00801B17" w:rsidRDefault="00752F95" w:rsidP="00E215AD">
      <w:pPr>
        <w:jc w:val="both"/>
        <w:rPr>
          <w:rFonts w:ascii="Arial" w:hAnsi="Arial" w:cs="Arial"/>
          <w:color w:val="000000" w:themeColor="text1"/>
          <w:sz w:val="22"/>
          <w:szCs w:val="22"/>
        </w:rPr>
      </w:pPr>
    </w:p>
    <w:p w14:paraId="68E95650" w14:textId="77777777" w:rsidR="00752F95" w:rsidRPr="00801B17" w:rsidRDefault="00752F95" w:rsidP="00E215AD">
      <w:pPr>
        <w:jc w:val="both"/>
        <w:rPr>
          <w:rFonts w:ascii="Arial" w:hAnsi="Arial" w:cs="Arial"/>
          <w:color w:val="000000" w:themeColor="text1"/>
          <w:sz w:val="22"/>
          <w:szCs w:val="22"/>
        </w:rPr>
      </w:pPr>
    </w:p>
    <w:p w14:paraId="68E95651" w14:textId="77777777" w:rsidR="00752F95" w:rsidRPr="00801B17" w:rsidRDefault="00752F95" w:rsidP="00E215AD">
      <w:pPr>
        <w:jc w:val="both"/>
        <w:rPr>
          <w:rFonts w:ascii="Arial" w:hAnsi="Arial" w:cs="Arial"/>
          <w:color w:val="000000" w:themeColor="text1"/>
          <w:sz w:val="22"/>
          <w:szCs w:val="22"/>
        </w:rPr>
      </w:pPr>
    </w:p>
    <w:p w14:paraId="68E95652" w14:textId="77777777" w:rsidR="00752F95" w:rsidRPr="00801B17" w:rsidRDefault="00752F95" w:rsidP="00E215AD">
      <w:pPr>
        <w:jc w:val="both"/>
        <w:rPr>
          <w:rFonts w:ascii="Arial" w:hAnsi="Arial" w:cs="Arial"/>
          <w:color w:val="000000" w:themeColor="text1"/>
          <w:sz w:val="22"/>
          <w:szCs w:val="22"/>
        </w:rPr>
      </w:pPr>
    </w:p>
    <w:p w14:paraId="68E95653" w14:textId="77777777" w:rsidR="00752F95" w:rsidRPr="00801B17" w:rsidRDefault="00752F95" w:rsidP="00E215AD">
      <w:pPr>
        <w:jc w:val="both"/>
        <w:rPr>
          <w:rFonts w:ascii="Arial" w:hAnsi="Arial" w:cs="Arial"/>
          <w:color w:val="000000" w:themeColor="text1"/>
          <w:sz w:val="22"/>
          <w:szCs w:val="22"/>
        </w:rPr>
      </w:pPr>
    </w:p>
    <w:p w14:paraId="68E95654" w14:textId="77777777" w:rsidR="00752F95" w:rsidRPr="00801B17" w:rsidRDefault="00752F95" w:rsidP="00E215AD">
      <w:pPr>
        <w:jc w:val="both"/>
        <w:rPr>
          <w:rFonts w:ascii="Arial" w:hAnsi="Arial" w:cs="Arial"/>
          <w:color w:val="000000" w:themeColor="text1"/>
          <w:sz w:val="22"/>
          <w:szCs w:val="22"/>
        </w:rPr>
      </w:pPr>
    </w:p>
    <w:p w14:paraId="68E95655" w14:textId="77777777" w:rsidR="00752F95" w:rsidRPr="00801B17" w:rsidRDefault="00752F95" w:rsidP="00E215AD">
      <w:pPr>
        <w:jc w:val="both"/>
        <w:rPr>
          <w:rFonts w:ascii="Arial" w:hAnsi="Arial" w:cs="Arial"/>
          <w:color w:val="000000" w:themeColor="text1"/>
          <w:sz w:val="22"/>
          <w:szCs w:val="22"/>
        </w:rPr>
      </w:pPr>
    </w:p>
    <w:p w14:paraId="68E95656" w14:textId="77777777" w:rsidR="00752F95" w:rsidRPr="00801B17" w:rsidRDefault="00752F95" w:rsidP="00E215AD">
      <w:pPr>
        <w:jc w:val="both"/>
        <w:rPr>
          <w:rFonts w:ascii="Arial" w:hAnsi="Arial" w:cs="Arial"/>
          <w:color w:val="000000" w:themeColor="text1"/>
          <w:sz w:val="22"/>
          <w:szCs w:val="22"/>
        </w:rPr>
      </w:pPr>
    </w:p>
    <w:p w14:paraId="68E95657" w14:textId="77777777" w:rsidR="00752F95" w:rsidRPr="00801B17" w:rsidRDefault="00752F95" w:rsidP="00E215AD">
      <w:pPr>
        <w:jc w:val="both"/>
        <w:rPr>
          <w:rFonts w:ascii="Arial" w:hAnsi="Arial" w:cs="Arial"/>
          <w:color w:val="000000" w:themeColor="text1"/>
          <w:sz w:val="22"/>
          <w:szCs w:val="22"/>
        </w:rPr>
      </w:pPr>
    </w:p>
    <w:p w14:paraId="68E95658" w14:textId="77777777" w:rsidR="00752F95" w:rsidRPr="00801B17" w:rsidRDefault="00752F95" w:rsidP="00E215AD">
      <w:pPr>
        <w:jc w:val="both"/>
        <w:rPr>
          <w:rFonts w:ascii="Arial" w:hAnsi="Arial" w:cs="Arial"/>
          <w:color w:val="000000" w:themeColor="text1"/>
          <w:sz w:val="22"/>
          <w:szCs w:val="22"/>
        </w:rPr>
      </w:pPr>
    </w:p>
    <w:p w14:paraId="68E95659" w14:textId="77777777" w:rsidR="00752F95" w:rsidRPr="00801B17" w:rsidRDefault="00752F95" w:rsidP="00E215AD">
      <w:pPr>
        <w:jc w:val="both"/>
        <w:rPr>
          <w:rFonts w:ascii="Arial" w:hAnsi="Arial" w:cs="Arial"/>
          <w:color w:val="000000" w:themeColor="text1"/>
          <w:sz w:val="22"/>
          <w:szCs w:val="22"/>
        </w:rPr>
      </w:pPr>
    </w:p>
    <w:p w14:paraId="68E9565A" w14:textId="77777777" w:rsidR="00752F95" w:rsidRPr="00801B17" w:rsidRDefault="00752F95" w:rsidP="00E215AD">
      <w:pPr>
        <w:jc w:val="both"/>
        <w:rPr>
          <w:rFonts w:ascii="Arial" w:hAnsi="Arial" w:cs="Arial"/>
          <w:color w:val="000000" w:themeColor="text1"/>
          <w:sz w:val="22"/>
          <w:szCs w:val="22"/>
        </w:rPr>
      </w:pPr>
    </w:p>
    <w:p w14:paraId="68E9565B" w14:textId="77777777" w:rsidR="00752F95" w:rsidRPr="00801B17" w:rsidRDefault="00752F95" w:rsidP="00E215AD">
      <w:pPr>
        <w:jc w:val="both"/>
        <w:rPr>
          <w:rFonts w:ascii="Arial" w:hAnsi="Arial" w:cs="Arial"/>
          <w:color w:val="000000" w:themeColor="text1"/>
          <w:sz w:val="22"/>
          <w:szCs w:val="22"/>
        </w:rPr>
      </w:pPr>
    </w:p>
    <w:p w14:paraId="68E9565C" w14:textId="77777777" w:rsidR="00752F95" w:rsidRPr="00801B17" w:rsidRDefault="00752F95" w:rsidP="00E215AD">
      <w:pPr>
        <w:jc w:val="both"/>
        <w:rPr>
          <w:rFonts w:ascii="Arial" w:hAnsi="Arial" w:cs="Arial"/>
          <w:color w:val="000000" w:themeColor="text1"/>
          <w:sz w:val="22"/>
          <w:szCs w:val="22"/>
        </w:rPr>
      </w:pPr>
    </w:p>
    <w:p w14:paraId="68E9565D" w14:textId="77777777" w:rsidR="00752F95" w:rsidRPr="00801B17" w:rsidRDefault="00752F95" w:rsidP="00E215AD">
      <w:pPr>
        <w:jc w:val="both"/>
        <w:rPr>
          <w:rFonts w:ascii="Arial" w:hAnsi="Arial" w:cs="Arial"/>
          <w:color w:val="000000" w:themeColor="text1"/>
          <w:sz w:val="22"/>
          <w:szCs w:val="22"/>
        </w:rPr>
      </w:pPr>
    </w:p>
    <w:p w14:paraId="68E9565E" w14:textId="77777777" w:rsidR="00752F95" w:rsidRPr="00801B17" w:rsidRDefault="00752F95" w:rsidP="00E215AD">
      <w:pPr>
        <w:jc w:val="both"/>
        <w:rPr>
          <w:rFonts w:ascii="Arial" w:hAnsi="Arial" w:cs="Arial"/>
          <w:color w:val="000000" w:themeColor="text1"/>
          <w:sz w:val="22"/>
          <w:szCs w:val="22"/>
        </w:rPr>
      </w:pPr>
    </w:p>
    <w:p w14:paraId="68E9565F" w14:textId="77777777" w:rsidR="00752F95" w:rsidRPr="00801B17" w:rsidRDefault="00752F95" w:rsidP="00E215AD">
      <w:pPr>
        <w:jc w:val="both"/>
        <w:rPr>
          <w:rFonts w:ascii="Arial" w:hAnsi="Arial" w:cs="Arial"/>
          <w:color w:val="000000" w:themeColor="text1"/>
          <w:sz w:val="22"/>
          <w:szCs w:val="22"/>
        </w:rPr>
      </w:pPr>
    </w:p>
    <w:p w14:paraId="68E95660" w14:textId="77777777" w:rsidR="00752F95" w:rsidRPr="00801B17" w:rsidRDefault="00752F95" w:rsidP="00E215AD">
      <w:pPr>
        <w:jc w:val="both"/>
        <w:rPr>
          <w:rFonts w:ascii="Arial" w:hAnsi="Arial" w:cs="Arial"/>
          <w:color w:val="000000" w:themeColor="text1"/>
          <w:sz w:val="22"/>
          <w:szCs w:val="22"/>
        </w:rPr>
      </w:pPr>
    </w:p>
    <w:p w14:paraId="68E95661" w14:textId="77777777" w:rsidR="00400CA3" w:rsidRPr="00801B17" w:rsidRDefault="00400CA3" w:rsidP="00E215AD">
      <w:pPr>
        <w:jc w:val="both"/>
        <w:rPr>
          <w:rFonts w:ascii="Arial" w:hAnsi="Arial" w:cs="Arial"/>
          <w:color w:val="000000" w:themeColor="text1"/>
          <w:sz w:val="22"/>
          <w:szCs w:val="22"/>
        </w:rPr>
        <w:sectPr w:rsidR="00400CA3" w:rsidRPr="00801B17" w:rsidSect="00400CA3">
          <w:pgSz w:w="16817" w:h="11901" w:orient="landscape" w:code="9"/>
          <w:pgMar w:top="1361" w:right="1134" w:bottom="1701" w:left="1134" w:header="709" w:footer="709" w:gutter="0"/>
          <w:cols w:space="708"/>
          <w:docGrid w:linePitch="360"/>
        </w:sectPr>
      </w:pPr>
    </w:p>
    <w:p w14:paraId="68E95662" w14:textId="77777777" w:rsidR="00906AD0" w:rsidRPr="00801B17" w:rsidRDefault="00906AD0" w:rsidP="00906AD0">
      <w:pPr>
        <w:jc w:val="both"/>
        <w:rPr>
          <w:rFonts w:ascii="Arial" w:hAnsi="Arial" w:cs="Arial"/>
          <w:color w:val="000000" w:themeColor="text1"/>
          <w:sz w:val="22"/>
          <w:szCs w:val="22"/>
        </w:rPr>
      </w:pPr>
      <w:r w:rsidRPr="00801B17">
        <w:rPr>
          <w:rFonts w:ascii="Arial" w:hAnsi="Arial" w:cs="Arial"/>
          <w:b/>
          <w:color w:val="000000" w:themeColor="text1"/>
          <w:sz w:val="22"/>
          <w:szCs w:val="22"/>
        </w:rPr>
        <w:lastRenderedPageBreak/>
        <w:t>Figure 4</w:t>
      </w:r>
      <w:r w:rsidRPr="00801B17">
        <w:rPr>
          <w:rFonts w:ascii="Arial" w:hAnsi="Arial" w:cs="Arial"/>
          <w:color w:val="000000" w:themeColor="text1"/>
          <w:sz w:val="22"/>
          <w:szCs w:val="22"/>
        </w:rPr>
        <w:t>. The concept map, illustrating the five main search streams, battery issues, cost</w:t>
      </w:r>
    </w:p>
    <w:p w14:paraId="68E95663" w14:textId="77777777" w:rsidR="00E215AD" w:rsidRPr="00801B17" w:rsidRDefault="00906AD0" w:rsidP="00906AD0">
      <w:pPr>
        <w:jc w:val="both"/>
        <w:rPr>
          <w:rFonts w:ascii="Arial" w:hAnsi="Arial" w:cs="Arial"/>
          <w:color w:val="000000" w:themeColor="text1"/>
          <w:sz w:val="22"/>
          <w:szCs w:val="22"/>
        </w:rPr>
      </w:pPr>
      <w:r w:rsidRPr="00801B17">
        <w:rPr>
          <w:rFonts w:ascii="Arial" w:hAnsi="Arial" w:cs="Arial"/>
          <w:color w:val="000000" w:themeColor="text1"/>
          <w:sz w:val="22"/>
          <w:szCs w:val="22"/>
        </w:rPr>
        <w:t>barriers, general impacts, infrastructure issues and operational barriers.</w:t>
      </w:r>
    </w:p>
    <w:p w14:paraId="68E95664" w14:textId="77777777" w:rsidR="00E215AD" w:rsidRPr="00801B17" w:rsidRDefault="00E215AD" w:rsidP="00E215AD">
      <w:pPr>
        <w:jc w:val="both"/>
        <w:rPr>
          <w:rFonts w:ascii="Arial" w:hAnsi="Arial" w:cs="Arial"/>
          <w:color w:val="000000" w:themeColor="text1"/>
          <w:sz w:val="22"/>
          <w:szCs w:val="22"/>
        </w:rPr>
      </w:pPr>
    </w:p>
    <w:p w14:paraId="68E9566F" w14:textId="77777777" w:rsidR="00496BC7" w:rsidRPr="00801B17" w:rsidRDefault="00496BC7" w:rsidP="00A3668C">
      <w:pPr>
        <w:jc w:val="both"/>
        <w:rPr>
          <w:rFonts w:ascii="Arial" w:hAnsi="Arial" w:cs="Arial"/>
          <w:i/>
          <w:color w:val="000000" w:themeColor="text1"/>
          <w:sz w:val="22"/>
          <w:szCs w:val="22"/>
        </w:rPr>
      </w:pPr>
      <w:r w:rsidRPr="00801B17">
        <w:rPr>
          <w:rFonts w:ascii="Arial" w:hAnsi="Arial" w:cs="Arial"/>
          <w:i/>
          <w:color w:val="000000" w:themeColor="text1"/>
          <w:sz w:val="22"/>
          <w:szCs w:val="22"/>
        </w:rPr>
        <w:t>2.2.2 Infrastructure</w:t>
      </w:r>
    </w:p>
    <w:p w14:paraId="68E95671" w14:textId="2C45144F" w:rsidR="009202C4" w:rsidRPr="00801B17" w:rsidRDefault="00496BC7" w:rsidP="009202C4">
      <w:pPr>
        <w:jc w:val="both"/>
        <w:rPr>
          <w:rFonts w:ascii="Arial" w:hAnsi="Arial" w:cs="Arial"/>
          <w:color w:val="000000" w:themeColor="text1"/>
          <w:sz w:val="22"/>
          <w:szCs w:val="22"/>
        </w:rPr>
      </w:pPr>
      <w:r w:rsidRPr="00801B17">
        <w:rPr>
          <w:rFonts w:ascii="Arial" w:hAnsi="Arial" w:cs="Arial"/>
          <w:color w:val="000000" w:themeColor="text1"/>
          <w:sz w:val="22"/>
          <w:szCs w:val="22"/>
        </w:rPr>
        <w:t xml:space="preserve">Berkeley et al. (2017) </w:t>
      </w:r>
      <w:r w:rsidR="0074730A">
        <w:rPr>
          <w:rFonts w:ascii="Arial" w:hAnsi="Arial" w:cs="Arial"/>
          <w:color w:val="000000" w:themeColor="text1"/>
          <w:sz w:val="22"/>
          <w:szCs w:val="22"/>
        </w:rPr>
        <w:t xml:space="preserve">and </w:t>
      </w:r>
      <w:r w:rsidR="0074730A">
        <w:rPr>
          <w:rFonts w:ascii="Arial" w:hAnsi="Arial" w:cs="Arial"/>
          <w:color w:val="000000" w:themeColor="text1"/>
          <w:sz w:val="22"/>
          <w:szCs w:val="22"/>
        </w:rPr>
        <w:fldChar w:fldCharType="begin"/>
      </w:r>
      <w:r w:rsidR="005858B0">
        <w:rPr>
          <w:rFonts w:ascii="Arial" w:hAnsi="Arial" w:cs="Arial"/>
          <w:color w:val="000000" w:themeColor="text1"/>
          <w:sz w:val="22"/>
          <w:szCs w:val="22"/>
        </w:rPr>
        <w:instrText xml:space="preserve"> ADDIN ZOTERO_ITEM CSL_CITATION {"citationID":"R1bHmR6j","properties":{"formattedCitation":"(Guo et al., 2018)","plainCitation":"(Guo et al., 2018)","dontUpdate":true,"noteIndex":0},"citationItems":[{"id":1274,"uris":["http://zotero.org/users/1846583/items/R8EP3V7K"],"uri":["http://zotero.org/users/1846583/items/R8EP3V7K"],"itemData":{"id":1274,"type":"article-journal","abstract":"Key to the mass adoption of electric vehicles (EV) is establishing a sufficient recharging infrastructure network, based on customer behavior and psychology. This study examines the battery charging station location problem, considering users’ range anxiety and distance deviations, two major barriers to the mass adoption of EV. The problem is formulated as a bi-level integer programming model based on a range anxiety function. Then, the problem is solved using an adaptive large-neighborhood search, combined with a k-shortest path algorithm and an iterative greedy heuristic. Finally, the effects of parameters are analyzed in the context of a real-world road network.","container-title":"Transportation Research Part E: Logistics and Transportation Review","DOI":"10.1016/j.tre.2018.03.014","ISSN":"1366-5545","journalAbbreviation":"Transportation Research Part E: Logistics and Transportation Review","language":"en","page":"1-18","source":"ScienceDirect","title":"The battery charging station location problem: Impact of users’ range anxiety and distance convenience","title-short":"The battery charging station location problem","volume":"114","author":[{"family":"Guo","given":"Fang"},{"family":"Yang","given":"Jun"},{"family":"Lu","given":"Jianyi"}],"issued":{"date-parts":[["2018",6,1]]}}}],"schema":"https://github.com/citation-style-language/schema/raw/master/csl-citation.json"} </w:instrText>
      </w:r>
      <w:r w:rsidR="0074730A">
        <w:rPr>
          <w:rFonts w:ascii="Arial" w:hAnsi="Arial" w:cs="Arial"/>
          <w:color w:val="000000" w:themeColor="text1"/>
          <w:sz w:val="22"/>
          <w:szCs w:val="22"/>
        </w:rPr>
        <w:fldChar w:fldCharType="separate"/>
      </w:r>
      <w:r w:rsidR="0074730A" w:rsidRPr="0074730A">
        <w:rPr>
          <w:rFonts w:ascii="Arial" w:hAnsi="Arial" w:cs="Arial"/>
          <w:sz w:val="22"/>
        </w:rPr>
        <w:t xml:space="preserve">Guo et al., </w:t>
      </w:r>
      <w:r w:rsidR="0074730A">
        <w:rPr>
          <w:rFonts w:ascii="Arial" w:hAnsi="Arial" w:cs="Arial"/>
          <w:sz w:val="22"/>
        </w:rPr>
        <w:t>(</w:t>
      </w:r>
      <w:r w:rsidR="0074730A" w:rsidRPr="0074730A">
        <w:rPr>
          <w:rFonts w:ascii="Arial" w:hAnsi="Arial" w:cs="Arial"/>
          <w:sz w:val="22"/>
        </w:rPr>
        <w:t>2018)</w:t>
      </w:r>
      <w:r w:rsidR="0074730A">
        <w:rPr>
          <w:rFonts w:ascii="Arial" w:hAnsi="Arial" w:cs="Arial"/>
          <w:color w:val="000000" w:themeColor="text1"/>
          <w:sz w:val="22"/>
          <w:szCs w:val="22"/>
        </w:rPr>
        <w:fldChar w:fldCharType="end"/>
      </w:r>
      <w:r w:rsidR="0074730A">
        <w:rPr>
          <w:rFonts w:ascii="Arial" w:hAnsi="Arial" w:cs="Arial"/>
          <w:color w:val="000000" w:themeColor="text1"/>
          <w:sz w:val="22"/>
          <w:szCs w:val="22"/>
        </w:rPr>
        <w:t xml:space="preserve"> </w:t>
      </w:r>
      <w:r w:rsidRPr="00801B17">
        <w:rPr>
          <w:rFonts w:ascii="Arial" w:hAnsi="Arial" w:cs="Arial"/>
          <w:color w:val="000000" w:themeColor="text1"/>
          <w:sz w:val="22"/>
          <w:szCs w:val="22"/>
        </w:rPr>
        <w:t>suggest that the lack or perceived lack of charging infrastructure is a</w:t>
      </w:r>
      <w:r w:rsidR="00806999">
        <w:rPr>
          <w:rFonts w:ascii="Arial" w:hAnsi="Arial" w:cs="Arial"/>
          <w:color w:val="000000" w:themeColor="text1"/>
          <w:sz w:val="22"/>
          <w:szCs w:val="22"/>
        </w:rPr>
        <w:t xml:space="preserve"> </w:t>
      </w:r>
      <w:r w:rsidRPr="00801B17">
        <w:rPr>
          <w:rFonts w:ascii="Arial" w:hAnsi="Arial" w:cs="Arial"/>
          <w:color w:val="000000" w:themeColor="text1"/>
          <w:sz w:val="22"/>
          <w:szCs w:val="22"/>
        </w:rPr>
        <w:t>major deterrent for adoption, a point that Haddadian et al. (2015) have agreed upon and expanded</w:t>
      </w:r>
      <w:r w:rsidR="009F1438">
        <w:rPr>
          <w:rFonts w:ascii="Arial" w:hAnsi="Arial" w:cs="Arial"/>
          <w:color w:val="000000" w:themeColor="text1"/>
          <w:sz w:val="22"/>
          <w:szCs w:val="22"/>
        </w:rPr>
        <w:t xml:space="preserve"> on</w:t>
      </w:r>
      <w:r w:rsidRPr="00801B17">
        <w:rPr>
          <w:rFonts w:ascii="Arial" w:hAnsi="Arial" w:cs="Arial"/>
          <w:color w:val="000000" w:themeColor="text1"/>
          <w:sz w:val="22"/>
          <w:szCs w:val="22"/>
        </w:rPr>
        <w:t xml:space="preserve">, stating that the fundamental challenge in ensuring the development of EVs is the adequacy and flexibility of the charging infrastructure. However, Biresselioglu et al. (2018) state that the charging infrastructure can only be realised and developed with extensive information of drivers and driving patterns. </w:t>
      </w:r>
      <w:r w:rsidR="00D96DD7" w:rsidRPr="00801B17">
        <w:rPr>
          <w:rFonts w:ascii="Arial" w:hAnsi="Arial" w:cs="Arial"/>
          <w:color w:val="000000" w:themeColor="text1"/>
          <w:sz w:val="22"/>
          <w:szCs w:val="22"/>
        </w:rPr>
        <w:t xml:space="preserve">Charging options include depot based charging and public charging stations but </w:t>
      </w:r>
      <w:r w:rsidRPr="00801B17">
        <w:rPr>
          <w:rFonts w:ascii="Arial" w:hAnsi="Arial" w:cs="Arial"/>
          <w:color w:val="000000" w:themeColor="text1"/>
          <w:sz w:val="22"/>
          <w:szCs w:val="22"/>
        </w:rPr>
        <w:t>Pelletier et al. (2017) note that whilst the main barrier is the limited charging infrastructure, there ar</w:t>
      </w:r>
      <w:r w:rsidR="004F2B55" w:rsidRPr="00801B17">
        <w:rPr>
          <w:rFonts w:ascii="Arial" w:hAnsi="Arial" w:cs="Arial"/>
          <w:color w:val="000000" w:themeColor="text1"/>
          <w:sz w:val="22"/>
          <w:szCs w:val="22"/>
        </w:rPr>
        <w:t>e further hurdles to overcome s</w:t>
      </w:r>
      <w:r w:rsidR="00D96DD7" w:rsidRPr="00801B17">
        <w:rPr>
          <w:rFonts w:ascii="Arial" w:hAnsi="Arial" w:cs="Arial"/>
          <w:color w:val="000000" w:themeColor="text1"/>
          <w:sz w:val="22"/>
          <w:szCs w:val="22"/>
        </w:rPr>
        <w:t>uch as the cargo security risks</w:t>
      </w:r>
      <w:r w:rsidRPr="00801B17">
        <w:rPr>
          <w:rFonts w:ascii="Arial" w:hAnsi="Arial" w:cs="Arial"/>
          <w:color w:val="000000" w:themeColor="text1"/>
          <w:sz w:val="22"/>
          <w:szCs w:val="22"/>
        </w:rPr>
        <w:t xml:space="preserve"> that long charging times </w:t>
      </w:r>
      <w:r w:rsidR="004F2B55" w:rsidRPr="00801B17">
        <w:rPr>
          <w:rFonts w:ascii="Arial" w:hAnsi="Arial" w:cs="Arial"/>
          <w:color w:val="000000" w:themeColor="text1"/>
          <w:sz w:val="22"/>
          <w:szCs w:val="22"/>
        </w:rPr>
        <w:t>require</w:t>
      </w:r>
      <w:r w:rsidRPr="00801B17">
        <w:rPr>
          <w:rFonts w:ascii="Arial" w:hAnsi="Arial" w:cs="Arial"/>
          <w:color w:val="000000" w:themeColor="text1"/>
          <w:sz w:val="22"/>
          <w:szCs w:val="22"/>
        </w:rPr>
        <w:t xml:space="preserve"> and also the ineffective use of the drivers time whilst</w:t>
      </w:r>
      <w:r w:rsidR="00FE7E09" w:rsidRPr="00801B17">
        <w:rPr>
          <w:rFonts w:ascii="Arial" w:hAnsi="Arial" w:cs="Arial"/>
          <w:color w:val="000000" w:themeColor="text1"/>
          <w:sz w:val="22"/>
          <w:szCs w:val="22"/>
        </w:rPr>
        <w:t xml:space="preserve"> charging during delivery</w:t>
      </w:r>
      <w:r w:rsidRPr="00801B17">
        <w:rPr>
          <w:rFonts w:ascii="Arial" w:hAnsi="Arial" w:cs="Arial"/>
          <w:color w:val="000000" w:themeColor="text1"/>
          <w:sz w:val="22"/>
          <w:szCs w:val="22"/>
        </w:rPr>
        <w:t>.</w:t>
      </w:r>
      <w:r w:rsidR="00D96DD7" w:rsidRPr="00801B17">
        <w:rPr>
          <w:rFonts w:ascii="Arial" w:hAnsi="Arial" w:cs="Arial"/>
          <w:color w:val="000000" w:themeColor="text1"/>
          <w:sz w:val="22"/>
          <w:szCs w:val="22"/>
        </w:rPr>
        <w:t xml:space="preserve"> </w:t>
      </w:r>
    </w:p>
    <w:p w14:paraId="68E95672" w14:textId="77777777" w:rsidR="00D96DD7" w:rsidRPr="00801B17" w:rsidRDefault="00D96DD7" w:rsidP="009202C4">
      <w:pPr>
        <w:jc w:val="both"/>
        <w:rPr>
          <w:rFonts w:ascii="Arial" w:hAnsi="Arial" w:cs="Arial"/>
          <w:color w:val="000000" w:themeColor="text1"/>
          <w:sz w:val="22"/>
          <w:szCs w:val="22"/>
        </w:rPr>
      </w:pPr>
    </w:p>
    <w:p w14:paraId="68E95673" w14:textId="3DA25BFE" w:rsidR="009202C4" w:rsidRPr="00801B17" w:rsidRDefault="009202C4" w:rsidP="009202C4">
      <w:pPr>
        <w:jc w:val="both"/>
        <w:rPr>
          <w:rFonts w:ascii="Arial" w:hAnsi="Arial" w:cs="Arial"/>
          <w:color w:val="000000" w:themeColor="text1"/>
          <w:sz w:val="22"/>
          <w:szCs w:val="22"/>
        </w:rPr>
      </w:pPr>
      <w:r w:rsidRPr="008F6AA5">
        <w:rPr>
          <w:rFonts w:ascii="Arial" w:hAnsi="Arial" w:cs="Arial"/>
          <w:color w:val="0070C0"/>
          <w:sz w:val="22"/>
          <w:szCs w:val="22"/>
        </w:rPr>
        <w:t xml:space="preserve">Depot based charging would require investment in charging stations, </w:t>
      </w:r>
      <w:r w:rsidR="00BB7818" w:rsidRPr="008F6AA5">
        <w:rPr>
          <w:rFonts w:ascii="Arial" w:hAnsi="Arial" w:cs="Arial"/>
          <w:color w:val="0070C0"/>
          <w:sz w:val="22"/>
          <w:szCs w:val="22"/>
        </w:rPr>
        <w:t>potentially,</w:t>
      </w:r>
      <w:r w:rsidRPr="008F6AA5">
        <w:rPr>
          <w:rFonts w:ascii="Arial" w:hAnsi="Arial" w:cs="Arial"/>
          <w:color w:val="0070C0"/>
          <w:sz w:val="22"/>
          <w:szCs w:val="22"/>
        </w:rPr>
        <w:t xml:space="preserve"> fast charge stations to ensure that sufficient time is provided to charge vehicles between routes</w:t>
      </w:r>
      <w:r w:rsidR="008D0EC8" w:rsidRPr="008F6AA5">
        <w:rPr>
          <w:rFonts w:ascii="Arial" w:hAnsi="Arial" w:cs="Arial"/>
          <w:color w:val="0070C0"/>
          <w:sz w:val="22"/>
          <w:szCs w:val="22"/>
        </w:rPr>
        <w:t xml:space="preserve"> </w:t>
      </w:r>
      <w:r w:rsidR="008D0EC8" w:rsidRPr="008F6AA5">
        <w:rPr>
          <w:rFonts w:ascii="Arial" w:hAnsi="Arial" w:cs="Arial"/>
          <w:color w:val="0070C0"/>
          <w:sz w:val="22"/>
          <w:szCs w:val="22"/>
        </w:rPr>
        <w:fldChar w:fldCharType="begin"/>
      </w:r>
      <w:r w:rsidR="008D0EC8" w:rsidRPr="008F6AA5">
        <w:rPr>
          <w:rFonts w:ascii="Arial" w:hAnsi="Arial" w:cs="Arial"/>
          <w:color w:val="0070C0"/>
          <w:sz w:val="22"/>
          <w:szCs w:val="22"/>
        </w:rPr>
        <w:instrText xml:space="preserve"> ADDIN ZOTERO_ITEM CSL_CITATION {"citationID":"KqJ8P1Gg","properties":{"formattedCitation":"(Vosooghi et al., 2020)","plainCitation":"(Vosooghi et al., 2020)","noteIndex":0},"citationItems":[{"id":1277,"uris":["http://zotero.org/users/1846583/items/F9HPSZ8Q"],"uri":["http://zotero.org/users/1846583/items/F9HPSZ8Q"],"itemData":{"id":1277,"type":"article-journal","abstract":"Shared autonomous vehicles (SAVs) are the next major evolution in urban mobility. This technology has attracted much interest of car manufacturers aiming at playing a role as transportation network companies (TNCs) and carsharing agencies in order to gain benefits per kilometer and per ride. It is predicted that the majority of future SAVs would most probably be electric. It is therefore important to understand how limited vehicle range and the configuration of charging infrastructure will affect the performance of shared autonomous electric vehicle (SAEV) services. In this study, we aim to explore the impacts of charging station placement, charging types (including normal and rapid charging, and battery swapping), and vehicle battery capacities on service efficiency. We perform an agent-based simulation of SAEVs across the Rouen Normandie metropolitan area in France. The simulation process features impact assessment by considering dynamic demand responsive to the network and traffic. Research results suggest that the performance of SAEVs is strongly correlated with the charging infrastructure. Importantly, faster charging infrastructure and placement of charging locations according to minimized distances between demand hubs and charging stations result in a higher performance. Further analysis indicates the importance of dispersing charging stations across the service area and its impacts on service effectiveness. The results also underline that SAEV battery capacity has to be selected carefully such that to avoid the overlaps between demand and charging peak times. Finally, the simulation results show that the performance indicators of SAEV service are significantly improved by providing battery swapping infrastructure.","container-title":"Transportation Research Part D: Transport and Environment","DOI":"10.1016/j.trd.2020.102283","ISSN":"1361-9209","journalAbbreviation":"Transportation Research Part D: Transport and Environment","language":"en","page":"102283","source":"ScienceDirect","title":"Shared autonomous electric vehicle service performance: Assessing the impact of charging infrastructure","title-short":"Shared autonomous electric vehicle service performance","volume":"81","author":[{"family":"Vosooghi","given":"Reza"},{"family":"Puchinger","given":"Jakob"},{"family":"Bischoff","given":"Joschka"},{"family":"Jankovic","given":"Marija"},{"family":"Vouillon","given":"Anthony"}],"issued":{"date-parts":[["2020",4,1]]}}}],"schema":"https://github.com/citation-style-language/schema/raw/master/csl-citation.json"} </w:instrText>
      </w:r>
      <w:r w:rsidR="008D0EC8" w:rsidRPr="008F6AA5">
        <w:rPr>
          <w:rFonts w:ascii="Arial" w:hAnsi="Arial" w:cs="Arial"/>
          <w:color w:val="0070C0"/>
          <w:sz w:val="22"/>
          <w:szCs w:val="22"/>
        </w:rPr>
        <w:fldChar w:fldCharType="separate"/>
      </w:r>
      <w:r w:rsidR="008D0EC8" w:rsidRPr="008F6AA5">
        <w:rPr>
          <w:rFonts w:ascii="Arial" w:hAnsi="Arial" w:cs="Arial"/>
          <w:color w:val="0070C0"/>
          <w:sz w:val="22"/>
        </w:rPr>
        <w:t>(Vosooghi et al., 2020)</w:t>
      </w:r>
      <w:r w:rsidR="008D0EC8" w:rsidRPr="008F6AA5">
        <w:rPr>
          <w:rFonts w:ascii="Arial" w:hAnsi="Arial" w:cs="Arial"/>
          <w:color w:val="0070C0"/>
          <w:sz w:val="22"/>
          <w:szCs w:val="22"/>
        </w:rPr>
        <w:fldChar w:fldCharType="end"/>
      </w:r>
      <w:r w:rsidRPr="00801B17">
        <w:rPr>
          <w:rFonts w:ascii="Arial" w:hAnsi="Arial" w:cs="Arial"/>
          <w:color w:val="000000" w:themeColor="text1"/>
          <w:sz w:val="22"/>
          <w:szCs w:val="22"/>
        </w:rPr>
        <w:t>. This would combat potential waiting times at charging stations, and the security risks and driver inefficiencies (Morganti &amp; Browne 2018). Whilst this provides autonomy on the management of recharging, previous projects show th</w:t>
      </w:r>
      <w:r w:rsidR="00BB7818" w:rsidRPr="00801B17">
        <w:rPr>
          <w:rFonts w:ascii="Arial" w:hAnsi="Arial" w:cs="Arial"/>
          <w:color w:val="000000" w:themeColor="text1"/>
          <w:sz w:val="22"/>
          <w:szCs w:val="22"/>
        </w:rPr>
        <w:t>at</w:t>
      </w:r>
      <w:r w:rsidRPr="00801B17">
        <w:rPr>
          <w:rFonts w:ascii="Arial" w:hAnsi="Arial" w:cs="Arial"/>
          <w:color w:val="000000" w:themeColor="text1"/>
          <w:sz w:val="22"/>
          <w:szCs w:val="22"/>
        </w:rPr>
        <w:t xml:space="preserve"> existing power grid is simply not sufficient to charge a fleet and upgrades to the grid are required (Quak et al. 2016). This results in cost increases, both from consumed electricity and any upgrades required.</w:t>
      </w:r>
      <w:r w:rsidR="00863207" w:rsidRPr="00801B17">
        <w:rPr>
          <w:rFonts w:ascii="Arial" w:hAnsi="Arial" w:cs="Arial"/>
          <w:color w:val="000000" w:themeColor="text1"/>
          <w:sz w:val="22"/>
          <w:szCs w:val="22"/>
        </w:rPr>
        <w:t xml:space="preserve"> This</w:t>
      </w:r>
      <w:r w:rsidR="00BB7818" w:rsidRPr="00801B17">
        <w:rPr>
          <w:rFonts w:ascii="Arial" w:hAnsi="Arial" w:cs="Arial"/>
          <w:color w:val="000000" w:themeColor="text1"/>
          <w:sz w:val="22"/>
          <w:szCs w:val="22"/>
        </w:rPr>
        <w:t xml:space="preserve"> view</w:t>
      </w:r>
      <w:r w:rsidR="00863207" w:rsidRPr="00801B17">
        <w:rPr>
          <w:rFonts w:ascii="Arial" w:hAnsi="Arial" w:cs="Arial"/>
          <w:color w:val="000000" w:themeColor="text1"/>
          <w:sz w:val="22"/>
          <w:szCs w:val="22"/>
        </w:rPr>
        <w:t xml:space="preserve"> is supported by Haddadian et al. (2015), who argue that as charging requirement for EVs increases, the demand placed upon the distribution network increases resulting in a need for upgrade to the aggregated distribution network.</w:t>
      </w:r>
    </w:p>
    <w:p w14:paraId="68E95674" w14:textId="77777777" w:rsidR="000F30DB" w:rsidRPr="00801B17" w:rsidRDefault="000F30DB" w:rsidP="009202C4">
      <w:pPr>
        <w:jc w:val="both"/>
        <w:rPr>
          <w:rFonts w:ascii="Arial" w:hAnsi="Arial" w:cs="Arial"/>
          <w:color w:val="000000" w:themeColor="text1"/>
          <w:sz w:val="22"/>
          <w:szCs w:val="22"/>
        </w:rPr>
      </w:pPr>
    </w:p>
    <w:p w14:paraId="68E95675" w14:textId="4E13EBDB" w:rsidR="000F30DB" w:rsidRPr="00801B17" w:rsidRDefault="000F30DB" w:rsidP="000F30DB">
      <w:pPr>
        <w:jc w:val="both"/>
        <w:rPr>
          <w:rFonts w:ascii="Arial" w:hAnsi="Arial" w:cs="Arial"/>
          <w:color w:val="000000" w:themeColor="text1"/>
          <w:sz w:val="22"/>
          <w:szCs w:val="22"/>
        </w:rPr>
      </w:pPr>
      <w:r w:rsidRPr="00801B17">
        <w:rPr>
          <w:rFonts w:ascii="Arial" w:hAnsi="Arial" w:cs="Arial"/>
          <w:color w:val="000000" w:themeColor="text1"/>
          <w:sz w:val="22"/>
          <w:szCs w:val="22"/>
        </w:rPr>
        <w:t>Breunig et al. (2019) argue that recharge points at customer locations could help alleviate the shortage of charging infrastr</w:t>
      </w:r>
      <w:r w:rsidR="00C60DF7" w:rsidRPr="00801B17">
        <w:rPr>
          <w:rFonts w:ascii="Arial" w:hAnsi="Arial" w:cs="Arial"/>
          <w:color w:val="000000" w:themeColor="text1"/>
          <w:sz w:val="22"/>
          <w:szCs w:val="22"/>
        </w:rPr>
        <w:t>ucture, however, in the case of</w:t>
      </w:r>
      <w:r w:rsidRPr="00801B17">
        <w:rPr>
          <w:rFonts w:ascii="Arial" w:hAnsi="Arial" w:cs="Arial"/>
          <w:color w:val="000000" w:themeColor="text1"/>
          <w:sz w:val="22"/>
          <w:szCs w:val="22"/>
        </w:rPr>
        <w:t xml:space="preserve"> last mile delivery this is not a viable option due to</w:t>
      </w:r>
      <w:r w:rsidR="00C60DF7" w:rsidRPr="00801B17">
        <w:rPr>
          <w:rFonts w:ascii="Arial" w:hAnsi="Arial" w:cs="Arial"/>
          <w:color w:val="000000" w:themeColor="text1"/>
          <w:sz w:val="22"/>
          <w:szCs w:val="22"/>
        </w:rPr>
        <w:t xml:space="preserve"> the nature of the operation coupled with</w:t>
      </w:r>
      <w:r w:rsidRPr="00801B17">
        <w:rPr>
          <w:rFonts w:ascii="Arial" w:hAnsi="Arial" w:cs="Arial"/>
          <w:color w:val="000000" w:themeColor="text1"/>
          <w:sz w:val="22"/>
          <w:szCs w:val="22"/>
        </w:rPr>
        <w:t xml:space="preserve"> the additional cost for charging that this would entail. Pelletier et al. (2017) acknowledge that as urban delivery routes are typically shorter than the range achievable by EVs, there would often be no requirements to charge on route.</w:t>
      </w:r>
    </w:p>
    <w:p w14:paraId="68E95676" w14:textId="77777777" w:rsidR="009116A9" w:rsidRPr="00801B17" w:rsidRDefault="009116A9" w:rsidP="000F30DB">
      <w:pPr>
        <w:jc w:val="both"/>
        <w:rPr>
          <w:rFonts w:ascii="Arial" w:hAnsi="Arial" w:cs="Arial"/>
          <w:color w:val="000000" w:themeColor="text1"/>
          <w:sz w:val="22"/>
          <w:szCs w:val="22"/>
        </w:rPr>
      </w:pPr>
    </w:p>
    <w:p w14:paraId="68E95677" w14:textId="77777777" w:rsidR="009116A9" w:rsidRPr="00801B17" w:rsidRDefault="0084451E" w:rsidP="009116A9">
      <w:pPr>
        <w:jc w:val="both"/>
        <w:rPr>
          <w:rFonts w:ascii="Arial" w:hAnsi="Arial" w:cs="Arial"/>
          <w:i/>
          <w:color w:val="000000" w:themeColor="text1"/>
          <w:sz w:val="22"/>
          <w:szCs w:val="22"/>
        </w:rPr>
      </w:pPr>
      <w:r w:rsidRPr="00801B17">
        <w:rPr>
          <w:rFonts w:ascii="Arial" w:hAnsi="Arial" w:cs="Arial"/>
          <w:i/>
          <w:color w:val="000000" w:themeColor="text1"/>
          <w:sz w:val="22"/>
          <w:szCs w:val="22"/>
        </w:rPr>
        <w:t>2.2.3</w:t>
      </w:r>
      <w:r w:rsidR="009116A9" w:rsidRPr="00801B17">
        <w:rPr>
          <w:rFonts w:ascii="Arial" w:hAnsi="Arial" w:cs="Arial"/>
          <w:i/>
          <w:color w:val="000000" w:themeColor="text1"/>
          <w:sz w:val="22"/>
          <w:szCs w:val="22"/>
        </w:rPr>
        <w:t xml:space="preserve"> Battery Technology</w:t>
      </w:r>
    </w:p>
    <w:p w14:paraId="68E95678" w14:textId="1C97519B" w:rsidR="009116A9" w:rsidRPr="00801B17" w:rsidRDefault="009116A9" w:rsidP="009116A9">
      <w:pPr>
        <w:jc w:val="both"/>
        <w:rPr>
          <w:rFonts w:ascii="Arial" w:hAnsi="Arial" w:cs="Arial"/>
          <w:color w:val="000000" w:themeColor="text1"/>
          <w:sz w:val="22"/>
          <w:szCs w:val="22"/>
        </w:rPr>
      </w:pPr>
      <w:r w:rsidRPr="00801B17">
        <w:rPr>
          <w:rFonts w:ascii="Arial" w:hAnsi="Arial" w:cs="Arial"/>
          <w:color w:val="000000" w:themeColor="text1"/>
          <w:sz w:val="22"/>
          <w:szCs w:val="22"/>
        </w:rPr>
        <w:t>EV batteries have a much lower energy density compared to the fuel of combustion engine vehicles (Keskin &amp; Catay 2016</w:t>
      </w:r>
      <w:r w:rsidR="001A6148">
        <w:rPr>
          <w:rFonts w:ascii="Arial" w:hAnsi="Arial" w:cs="Arial"/>
          <w:color w:val="000000" w:themeColor="text1"/>
          <w:sz w:val="22"/>
          <w:szCs w:val="22"/>
        </w:rPr>
        <w:t xml:space="preserve"> </w:t>
      </w:r>
      <w:r w:rsidR="001A6148" w:rsidRPr="001A6148">
        <w:rPr>
          <w:rFonts w:ascii="Arial" w:hAnsi="Arial" w:cs="Arial"/>
          <w:sz w:val="22"/>
          <w:szCs w:val="22"/>
        </w:rPr>
        <w:t xml:space="preserve">and </w:t>
      </w:r>
      <w:bookmarkStart w:id="6" w:name="bb0190"/>
      <w:r w:rsidR="001A6148" w:rsidRPr="001A6148">
        <w:rPr>
          <w:rFonts w:ascii="Arial" w:hAnsi="Arial" w:cs="Arial"/>
          <w:sz w:val="22"/>
          <w:szCs w:val="22"/>
        </w:rPr>
        <w:fldChar w:fldCharType="begin"/>
      </w:r>
      <w:r w:rsidR="001A6148" w:rsidRPr="001A6148">
        <w:rPr>
          <w:rFonts w:ascii="Arial" w:hAnsi="Arial" w:cs="Arial"/>
          <w:sz w:val="22"/>
          <w:szCs w:val="22"/>
        </w:rPr>
        <w:instrText xml:space="preserve"> HYPERLINK "https://www.sciencedirect.com/science/article/pii/S1361920919307114?casa_token=fZ-94nmfLxYAAAAA:U4D3zi7pZRJ0ELQ_74hweYZTyZA_o9TqA-uvVTbpvWnRVnbVVJvPWTUb1IexzWJWGwo2Q8HK" \l "b0190" </w:instrText>
      </w:r>
      <w:r w:rsidR="001A6148" w:rsidRPr="001A6148">
        <w:rPr>
          <w:rFonts w:ascii="Arial" w:hAnsi="Arial" w:cs="Arial"/>
          <w:sz w:val="22"/>
          <w:szCs w:val="22"/>
        </w:rPr>
        <w:fldChar w:fldCharType="separate"/>
      </w:r>
      <w:r w:rsidR="0078419F">
        <w:rPr>
          <w:rStyle w:val="Hyperlink"/>
          <w:rFonts w:ascii="Arial" w:hAnsi="Arial" w:cs="Arial"/>
          <w:color w:val="auto"/>
          <w:sz w:val="22"/>
          <w:szCs w:val="22"/>
          <w:u w:val="none"/>
        </w:rPr>
        <w:t>Vahidi &amp; Sciarretta</w:t>
      </w:r>
      <w:r w:rsidR="001A6148" w:rsidRPr="001A6148">
        <w:rPr>
          <w:rStyle w:val="Hyperlink"/>
          <w:rFonts w:ascii="Arial" w:hAnsi="Arial" w:cs="Arial"/>
          <w:color w:val="auto"/>
          <w:sz w:val="22"/>
          <w:szCs w:val="22"/>
          <w:u w:val="none"/>
        </w:rPr>
        <w:t xml:space="preserve"> 2018</w:t>
      </w:r>
      <w:r w:rsidR="001A6148" w:rsidRPr="001A6148">
        <w:rPr>
          <w:rFonts w:ascii="Arial" w:hAnsi="Arial" w:cs="Arial"/>
          <w:sz w:val="22"/>
          <w:szCs w:val="22"/>
        </w:rPr>
        <w:fldChar w:fldCharType="end"/>
      </w:r>
      <w:bookmarkEnd w:id="6"/>
      <w:r w:rsidR="001A6148">
        <w:rPr>
          <w:rFonts w:ascii="Arial" w:hAnsi="Arial" w:cs="Arial"/>
          <w:sz w:val="22"/>
          <w:szCs w:val="22"/>
        </w:rPr>
        <w:t xml:space="preserve"> in </w:t>
      </w:r>
      <w:r w:rsidR="001A6148" w:rsidRPr="00FA0C58">
        <w:rPr>
          <w:rFonts w:ascii="Arial" w:hAnsi="Arial" w:cs="Arial"/>
          <w:color w:val="FF0000"/>
          <w:sz w:val="22"/>
        </w:rPr>
        <w:t>Vosooghi et al., 2020</w:t>
      </w:r>
      <w:r w:rsidRPr="001A6148">
        <w:rPr>
          <w:rFonts w:ascii="Arial" w:hAnsi="Arial" w:cs="Arial"/>
          <w:sz w:val="22"/>
          <w:szCs w:val="22"/>
        </w:rPr>
        <w:t xml:space="preserve">). </w:t>
      </w:r>
      <w:r w:rsidRPr="00801B17">
        <w:rPr>
          <w:rFonts w:ascii="Arial" w:hAnsi="Arial" w:cs="Arial"/>
          <w:color w:val="000000" w:themeColor="text1"/>
          <w:sz w:val="22"/>
          <w:szCs w:val="22"/>
        </w:rPr>
        <w:t>This point has been corroborated by</w:t>
      </w:r>
      <w:r w:rsidR="00DB6673" w:rsidRPr="00801B17">
        <w:rPr>
          <w:rFonts w:ascii="Arial" w:hAnsi="Arial" w:cs="Arial"/>
          <w:color w:val="000000" w:themeColor="text1"/>
          <w:sz w:val="22"/>
          <w:szCs w:val="22"/>
        </w:rPr>
        <w:t xml:space="preserve"> Haddadian et al. (2015) who argue that battery technology is not close to the hypothetical boundary for energy density, and that further research is vital for producing lower cost, higher performance batteries. </w:t>
      </w:r>
      <w:r w:rsidRPr="00801B17">
        <w:rPr>
          <w:rFonts w:ascii="Arial" w:hAnsi="Arial" w:cs="Arial"/>
          <w:color w:val="000000" w:themeColor="text1"/>
          <w:sz w:val="22"/>
          <w:szCs w:val="22"/>
        </w:rPr>
        <w:t>Wikstrom</w:t>
      </w:r>
      <w:r w:rsidR="00DB6673" w:rsidRPr="00801B17">
        <w:rPr>
          <w:rFonts w:ascii="Arial" w:hAnsi="Arial" w:cs="Arial"/>
          <w:color w:val="000000" w:themeColor="text1"/>
          <w:sz w:val="22"/>
          <w:szCs w:val="22"/>
        </w:rPr>
        <w:t xml:space="preserve"> et al. (2014) acknowledge that battery performance is</w:t>
      </w:r>
      <w:r w:rsidRPr="00801B17">
        <w:rPr>
          <w:rFonts w:ascii="Arial" w:hAnsi="Arial" w:cs="Arial"/>
          <w:color w:val="000000" w:themeColor="text1"/>
          <w:sz w:val="22"/>
          <w:szCs w:val="22"/>
        </w:rPr>
        <w:t xml:space="preserve"> inhibited by both the technical specification of the battery and the operational conditions in which the vehicle is used. The high price of batteries has also been noted by Biresselioglu et al.</w:t>
      </w:r>
      <w:r w:rsidR="00DB6673" w:rsidRPr="00801B17">
        <w:rPr>
          <w:rFonts w:ascii="Arial" w:hAnsi="Arial" w:cs="Arial"/>
          <w:color w:val="000000" w:themeColor="text1"/>
          <w:sz w:val="22"/>
          <w:szCs w:val="22"/>
        </w:rPr>
        <w:t xml:space="preserve"> (2018) as an issue arguing</w:t>
      </w:r>
      <w:r w:rsidRPr="00801B17">
        <w:rPr>
          <w:rFonts w:ascii="Arial" w:hAnsi="Arial" w:cs="Arial"/>
          <w:color w:val="000000" w:themeColor="text1"/>
          <w:sz w:val="22"/>
          <w:szCs w:val="22"/>
        </w:rPr>
        <w:t xml:space="preserve"> that not only are battery costs excessive but also their expected lifespan is uncertain.</w:t>
      </w:r>
    </w:p>
    <w:p w14:paraId="68E95679" w14:textId="77777777" w:rsidR="000F30DB" w:rsidRPr="00801B17" w:rsidRDefault="000F30DB" w:rsidP="009202C4">
      <w:pPr>
        <w:jc w:val="both"/>
        <w:rPr>
          <w:rFonts w:ascii="Arial" w:hAnsi="Arial" w:cs="Arial"/>
          <w:color w:val="000000" w:themeColor="text1"/>
          <w:sz w:val="22"/>
          <w:szCs w:val="22"/>
        </w:rPr>
      </w:pPr>
    </w:p>
    <w:p w14:paraId="68E9567A" w14:textId="49900683" w:rsidR="006354D1" w:rsidRPr="00801B17" w:rsidRDefault="00CD564B" w:rsidP="00CD564B">
      <w:pPr>
        <w:jc w:val="both"/>
        <w:rPr>
          <w:rFonts w:ascii="Arial" w:hAnsi="Arial" w:cs="Arial"/>
          <w:color w:val="000000" w:themeColor="text1"/>
          <w:sz w:val="22"/>
          <w:szCs w:val="22"/>
        </w:rPr>
      </w:pPr>
      <w:r w:rsidRPr="00801B17">
        <w:rPr>
          <w:rFonts w:ascii="Arial" w:hAnsi="Arial" w:cs="Arial"/>
          <w:color w:val="000000" w:themeColor="text1"/>
          <w:sz w:val="22"/>
          <w:szCs w:val="22"/>
        </w:rPr>
        <w:t>Battery lifespan has been subjected to much criticism, Quak et al. (2016) state that with typical use</w:t>
      </w:r>
      <w:r w:rsidR="003410E3" w:rsidRPr="00801B17">
        <w:rPr>
          <w:rFonts w:ascii="Arial" w:hAnsi="Arial" w:cs="Arial"/>
          <w:color w:val="000000" w:themeColor="text1"/>
          <w:sz w:val="22"/>
          <w:szCs w:val="22"/>
        </w:rPr>
        <w:t>,</w:t>
      </w:r>
      <w:r w:rsidRPr="00801B17">
        <w:rPr>
          <w:rFonts w:ascii="Arial" w:hAnsi="Arial" w:cs="Arial"/>
          <w:color w:val="000000" w:themeColor="text1"/>
          <w:sz w:val="22"/>
          <w:szCs w:val="22"/>
        </w:rPr>
        <w:t xml:space="preserve"> EV batteries should last roughly six years. However, they proceed to note that battery health can be influenced by the type of charging utilised, frequent overcharging or frequent discharging can affect the lifespan extensively</w:t>
      </w:r>
      <w:r w:rsidR="00235A56">
        <w:rPr>
          <w:rFonts w:ascii="Arial" w:hAnsi="Arial" w:cs="Arial"/>
          <w:color w:val="000000" w:themeColor="text1"/>
          <w:sz w:val="22"/>
          <w:szCs w:val="22"/>
        </w:rPr>
        <w:t xml:space="preserve"> </w:t>
      </w:r>
      <w:r w:rsidR="00235A56">
        <w:rPr>
          <w:rFonts w:ascii="Arial" w:hAnsi="Arial" w:cs="Arial"/>
          <w:color w:val="000000" w:themeColor="text1"/>
          <w:sz w:val="22"/>
          <w:szCs w:val="22"/>
        </w:rPr>
        <w:fldChar w:fldCharType="begin"/>
      </w:r>
      <w:r w:rsidR="00235A56">
        <w:rPr>
          <w:rFonts w:ascii="Arial" w:hAnsi="Arial" w:cs="Arial"/>
          <w:color w:val="000000" w:themeColor="text1"/>
          <w:sz w:val="22"/>
          <w:szCs w:val="22"/>
        </w:rPr>
        <w:instrText xml:space="preserve"> ADDIN ZOTERO_ITEM CSL_CITATION {"citationID":"3KMWj8ls","properties":{"formattedCitation":"(Gao et al., 2019)","plainCitation":"(Gao et al., 2019)","noteIndex":0},"citationItems":[{"id":1283,"uris":["http://zotero.org/users/1846583/items/T73BJTAK"],"uri":["http://zotero.org/users/1846583/items/T73BJTAK"],"itemData":{"id":1283,"type":"article-journal","abstract":"The growing demand for lithium-ion (Li-ion) battery in electric vehicles has expedited the need for new optimal charging approaches to improve the speed and reliability of the charging process without deteriorating battery performances. Many efforts have been deployed to develop optimal charging strategies for commercial Li-ion batteries over the last decade. The active optimal charging strategies have great potential to meet the requirement. This paper is a review of the studies on constructing the optimal charging algorithms for Li-ion batteries. The battery models on which these protocols rest are stated, the generalized structures are examined, the advantages and the drawbacks of the mathematical controller algorithms are discussed, and their applications are presented. Suggestions for overcoming the shortcomings of the proposed strategies are proposed. Challenges and future directions in the development of optimal charging strategies for commercial Li-ion batteries are also discussed.","container-title":"IEEE Access","DOI":"10.1109/ACCESS.2019.2906117","ISSN":"2169-3536","note":"event: IEEE Access","page":"43511-43524","source":"IEEE Xplore","title":"Classification and Review of the Charging Strategies for Commercial Lithium-Ion Batteries","volume":"7","author":[{"family":"Gao","given":"Yizhao"},{"family":"Zhang","given":"Xi"},{"family":"Cheng","given":"Qiyu"},{"family":"Guo","given":"Bangjun"},{"family":"Yang","given":"Jun"}],"issued":{"date-parts":[["2019"]]}}}],"schema":"https://github.com/citation-style-language/schema/raw/master/csl-citation.json"} </w:instrText>
      </w:r>
      <w:r w:rsidR="00235A56">
        <w:rPr>
          <w:rFonts w:ascii="Arial" w:hAnsi="Arial" w:cs="Arial"/>
          <w:color w:val="000000" w:themeColor="text1"/>
          <w:sz w:val="22"/>
          <w:szCs w:val="22"/>
        </w:rPr>
        <w:fldChar w:fldCharType="separate"/>
      </w:r>
      <w:r w:rsidR="00235A56" w:rsidRPr="00235A56">
        <w:rPr>
          <w:rFonts w:ascii="Arial" w:hAnsi="Arial" w:cs="Arial"/>
          <w:sz w:val="22"/>
        </w:rPr>
        <w:t>(Gao et al., 2019)</w:t>
      </w:r>
      <w:r w:rsidR="00235A56">
        <w:rPr>
          <w:rFonts w:ascii="Arial" w:hAnsi="Arial" w:cs="Arial"/>
          <w:color w:val="000000" w:themeColor="text1"/>
          <w:sz w:val="22"/>
          <w:szCs w:val="22"/>
        </w:rPr>
        <w:fldChar w:fldCharType="end"/>
      </w:r>
      <w:r w:rsidRPr="00801B17">
        <w:rPr>
          <w:rFonts w:ascii="Arial" w:hAnsi="Arial" w:cs="Arial"/>
          <w:color w:val="000000" w:themeColor="text1"/>
          <w:sz w:val="22"/>
          <w:szCs w:val="22"/>
        </w:rPr>
        <w:t>. Las</w:t>
      </w:r>
      <w:r w:rsidR="00A32AF7" w:rsidRPr="00801B17">
        <w:rPr>
          <w:rFonts w:ascii="Arial" w:hAnsi="Arial" w:cs="Arial"/>
          <w:color w:val="000000" w:themeColor="text1"/>
          <w:sz w:val="22"/>
          <w:szCs w:val="22"/>
        </w:rPr>
        <w:t>t mile delivery operations normally</w:t>
      </w:r>
      <w:r w:rsidRPr="00801B17">
        <w:rPr>
          <w:rFonts w:ascii="Arial" w:hAnsi="Arial" w:cs="Arial"/>
          <w:color w:val="000000" w:themeColor="text1"/>
          <w:sz w:val="22"/>
          <w:szCs w:val="22"/>
        </w:rPr>
        <w:t xml:space="preserve"> require</w:t>
      </w:r>
      <w:r w:rsidR="00A32AF7" w:rsidRPr="00801B17">
        <w:rPr>
          <w:rFonts w:ascii="Arial" w:hAnsi="Arial" w:cs="Arial"/>
          <w:color w:val="000000" w:themeColor="text1"/>
          <w:sz w:val="22"/>
          <w:szCs w:val="22"/>
        </w:rPr>
        <w:t>s</w:t>
      </w:r>
      <w:r w:rsidRPr="00801B17">
        <w:rPr>
          <w:rFonts w:ascii="Arial" w:hAnsi="Arial" w:cs="Arial"/>
          <w:color w:val="000000" w:themeColor="text1"/>
          <w:sz w:val="22"/>
          <w:szCs w:val="22"/>
        </w:rPr>
        <w:t xml:space="preserve"> high utilisation of vehicle</w:t>
      </w:r>
      <w:r w:rsidR="00A32AF7" w:rsidRPr="00801B17">
        <w:rPr>
          <w:rFonts w:ascii="Arial" w:hAnsi="Arial" w:cs="Arial"/>
          <w:color w:val="000000" w:themeColor="text1"/>
          <w:sz w:val="22"/>
          <w:szCs w:val="22"/>
        </w:rPr>
        <w:t>s and</w:t>
      </w:r>
      <w:r w:rsidRPr="00801B17">
        <w:rPr>
          <w:rFonts w:ascii="Arial" w:hAnsi="Arial" w:cs="Arial"/>
          <w:color w:val="000000" w:themeColor="text1"/>
          <w:sz w:val="22"/>
          <w:szCs w:val="22"/>
        </w:rPr>
        <w:t xml:space="preserve"> Pelletier et al. (2017)</w:t>
      </w:r>
      <w:r w:rsidR="00F8156F" w:rsidRPr="00801B17">
        <w:rPr>
          <w:rFonts w:ascii="Arial" w:hAnsi="Arial" w:cs="Arial"/>
          <w:color w:val="000000" w:themeColor="text1"/>
          <w:sz w:val="22"/>
          <w:szCs w:val="22"/>
        </w:rPr>
        <w:t xml:space="preserve"> and Schucking et al. (2017) agree</w:t>
      </w:r>
      <w:r w:rsidRPr="00801B17">
        <w:rPr>
          <w:rFonts w:ascii="Arial" w:hAnsi="Arial" w:cs="Arial"/>
          <w:color w:val="000000" w:themeColor="text1"/>
          <w:sz w:val="22"/>
          <w:szCs w:val="22"/>
        </w:rPr>
        <w:t xml:space="preserve"> that with high vehicle utilisation rates, ba</w:t>
      </w:r>
      <w:r w:rsidR="00F8156F" w:rsidRPr="00801B17">
        <w:rPr>
          <w:rFonts w:ascii="Arial" w:hAnsi="Arial" w:cs="Arial"/>
          <w:color w:val="000000" w:themeColor="text1"/>
          <w:sz w:val="22"/>
          <w:szCs w:val="22"/>
        </w:rPr>
        <w:t>ttery aging can be accelerated.</w:t>
      </w:r>
    </w:p>
    <w:p w14:paraId="68E9567B" w14:textId="77777777" w:rsidR="008C1D05" w:rsidRPr="00801B17" w:rsidRDefault="008C1D05" w:rsidP="00CD564B">
      <w:pPr>
        <w:jc w:val="both"/>
        <w:rPr>
          <w:rFonts w:ascii="Arial" w:hAnsi="Arial" w:cs="Arial"/>
          <w:color w:val="000000" w:themeColor="text1"/>
          <w:sz w:val="22"/>
          <w:szCs w:val="22"/>
        </w:rPr>
      </w:pPr>
    </w:p>
    <w:p w14:paraId="68E9567C" w14:textId="603C6A67" w:rsidR="008C1D05" w:rsidRPr="00801B17" w:rsidRDefault="008C1D05" w:rsidP="008C1D05">
      <w:pPr>
        <w:jc w:val="both"/>
        <w:rPr>
          <w:rFonts w:ascii="Arial" w:hAnsi="Arial" w:cs="Arial"/>
          <w:color w:val="000000" w:themeColor="text1"/>
          <w:sz w:val="22"/>
          <w:szCs w:val="22"/>
        </w:rPr>
      </w:pPr>
      <w:r w:rsidRPr="00801B17">
        <w:rPr>
          <w:rFonts w:ascii="Arial" w:hAnsi="Arial" w:cs="Arial"/>
          <w:color w:val="000000" w:themeColor="text1"/>
          <w:sz w:val="22"/>
          <w:szCs w:val="22"/>
        </w:rPr>
        <w:t xml:space="preserve">Whilst long wait times for recharging were once a key barrier in EVs, technological advancements have provided fast charging, allowing for charging a battery from empty to </w:t>
      </w:r>
      <w:r w:rsidRPr="00801B17">
        <w:rPr>
          <w:rFonts w:ascii="Arial" w:hAnsi="Arial" w:cs="Arial"/>
          <w:color w:val="000000" w:themeColor="text1"/>
          <w:sz w:val="22"/>
          <w:szCs w:val="22"/>
        </w:rPr>
        <w:lastRenderedPageBreak/>
        <w:t xml:space="preserve">80% in less than 30 minutes (Gebauer et al. 2017). Teho et al. (2016) comment that the increased speed of charging will have positive effects on the </w:t>
      </w:r>
      <w:r w:rsidR="00D20C19" w:rsidRPr="00801B17">
        <w:rPr>
          <w:rFonts w:ascii="Arial" w:hAnsi="Arial" w:cs="Arial"/>
          <w:color w:val="000000" w:themeColor="text1"/>
          <w:sz w:val="22"/>
          <w:szCs w:val="22"/>
        </w:rPr>
        <w:t>drivi</w:t>
      </w:r>
      <w:r w:rsidR="004A26BC" w:rsidRPr="00801B17">
        <w:rPr>
          <w:rFonts w:ascii="Arial" w:hAnsi="Arial" w:cs="Arial"/>
          <w:color w:val="000000" w:themeColor="text1"/>
          <w:sz w:val="22"/>
          <w:szCs w:val="22"/>
        </w:rPr>
        <w:t xml:space="preserve">ng range and therefore increased service </w:t>
      </w:r>
      <w:r w:rsidRPr="00801B17">
        <w:rPr>
          <w:rFonts w:ascii="Arial" w:hAnsi="Arial" w:cs="Arial"/>
          <w:color w:val="000000" w:themeColor="text1"/>
          <w:sz w:val="22"/>
          <w:szCs w:val="22"/>
        </w:rPr>
        <w:t>capacit</w:t>
      </w:r>
      <w:r w:rsidR="00213259" w:rsidRPr="00801B17">
        <w:rPr>
          <w:rFonts w:ascii="Arial" w:hAnsi="Arial" w:cs="Arial"/>
          <w:color w:val="000000" w:themeColor="text1"/>
          <w:sz w:val="22"/>
          <w:szCs w:val="22"/>
        </w:rPr>
        <w:t>y. Keskin &amp; Catay (2018) agree</w:t>
      </w:r>
      <w:r w:rsidRPr="00801B17">
        <w:rPr>
          <w:rFonts w:ascii="Arial" w:hAnsi="Arial" w:cs="Arial"/>
          <w:color w:val="000000" w:themeColor="text1"/>
          <w:sz w:val="22"/>
          <w:szCs w:val="22"/>
        </w:rPr>
        <w:t xml:space="preserve"> noting that by using fast charging the duration of recharge is decreased, thus, allowing service to more customers along the route. However, whilst fast charge has major advantages, Schucking et al. (2017) have acknowledged that a significant investment for the charging stations is required, and stronger impact and stress is placed upon the battery, potentially reducing the lifespan.</w:t>
      </w:r>
    </w:p>
    <w:p w14:paraId="68E9567D" w14:textId="77777777" w:rsidR="008C1D05" w:rsidRPr="00801B17" w:rsidRDefault="008C1D05" w:rsidP="008C1D05">
      <w:pPr>
        <w:jc w:val="both"/>
        <w:rPr>
          <w:rFonts w:ascii="Arial" w:hAnsi="Arial" w:cs="Arial"/>
          <w:color w:val="000000" w:themeColor="text1"/>
          <w:sz w:val="22"/>
          <w:szCs w:val="22"/>
        </w:rPr>
      </w:pPr>
    </w:p>
    <w:p w14:paraId="68E9567E" w14:textId="25FA860C" w:rsidR="008C1D05" w:rsidRPr="00801B17" w:rsidRDefault="008C1D05" w:rsidP="008C1D05">
      <w:pPr>
        <w:jc w:val="both"/>
        <w:rPr>
          <w:rFonts w:ascii="Arial" w:hAnsi="Arial" w:cs="Arial"/>
          <w:color w:val="000000" w:themeColor="text1"/>
          <w:sz w:val="22"/>
          <w:szCs w:val="22"/>
        </w:rPr>
      </w:pPr>
      <w:r w:rsidRPr="00801B17">
        <w:rPr>
          <w:rFonts w:ascii="Arial" w:hAnsi="Arial" w:cs="Arial"/>
          <w:color w:val="000000" w:themeColor="text1"/>
          <w:sz w:val="22"/>
          <w:szCs w:val="22"/>
        </w:rPr>
        <w:t xml:space="preserve">Battery swapping </w:t>
      </w:r>
      <w:r w:rsidR="00FB68EE" w:rsidRPr="00801B17">
        <w:rPr>
          <w:rFonts w:ascii="Arial" w:hAnsi="Arial" w:cs="Arial"/>
          <w:color w:val="000000" w:themeColor="text1"/>
          <w:sz w:val="22"/>
          <w:szCs w:val="22"/>
        </w:rPr>
        <w:t xml:space="preserve">is a strategy that </w:t>
      </w:r>
      <w:r w:rsidRPr="00801B17">
        <w:rPr>
          <w:rFonts w:ascii="Arial" w:hAnsi="Arial" w:cs="Arial"/>
          <w:color w:val="000000" w:themeColor="text1"/>
          <w:sz w:val="22"/>
          <w:szCs w:val="22"/>
        </w:rPr>
        <w:t xml:space="preserve">has potential to reduce the risks of limited range. Jiea et al (2019) explain that </w:t>
      </w:r>
      <w:r w:rsidR="00FB68EE" w:rsidRPr="00801B17">
        <w:rPr>
          <w:rFonts w:ascii="Arial" w:hAnsi="Arial" w:cs="Arial"/>
          <w:color w:val="000000" w:themeColor="text1"/>
          <w:sz w:val="22"/>
          <w:szCs w:val="22"/>
        </w:rPr>
        <w:t>in battery swapping, an</w:t>
      </w:r>
      <w:r w:rsidRPr="00801B17">
        <w:rPr>
          <w:rFonts w:ascii="Arial" w:hAnsi="Arial" w:cs="Arial"/>
          <w:color w:val="000000" w:themeColor="text1"/>
          <w:sz w:val="22"/>
          <w:szCs w:val="22"/>
        </w:rPr>
        <w:t xml:space="preserve"> existing battery that is close to empty</w:t>
      </w:r>
      <w:r w:rsidR="00FB68EE" w:rsidRPr="00801B17">
        <w:rPr>
          <w:rFonts w:ascii="Arial" w:hAnsi="Arial" w:cs="Arial"/>
          <w:color w:val="000000" w:themeColor="text1"/>
          <w:sz w:val="22"/>
          <w:szCs w:val="22"/>
        </w:rPr>
        <w:t xml:space="preserve"> is replaced</w:t>
      </w:r>
      <w:r w:rsidRPr="00801B17">
        <w:rPr>
          <w:rFonts w:ascii="Arial" w:hAnsi="Arial" w:cs="Arial"/>
          <w:color w:val="000000" w:themeColor="text1"/>
          <w:sz w:val="22"/>
          <w:szCs w:val="22"/>
        </w:rPr>
        <w:t xml:space="preserve"> with a fully charged one,</w:t>
      </w:r>
      <w:r w:rsidR="00FB68EE" w:rsidRPr="00801B17">
        <w:rPr>
          <w:rFonts w:ascii="Arial" w:hAnsi="Arial" w:cs="Arial"/>
          <w:color w:val="000000" w:themeColor="text1"/>
          <w:sz w:val="22"/>
          <w:szCs w:val="22"/>
        </w:rPr>
        <w:t xml:space="preserve"> and</w:t>
      </w:r>
      <w:r w:rsidRPr="00801B17">
        <w:rPr>
          <w:rFonts w:ascii="Arial" w:hAnsi="Arial" w:cs="Arial"/>
          <w:color w:val="000000" w:themeColor="text1"/>
          <w:sz w:val="22"/>
          <w:szCs w:val="22"/>
        </w:rPr>
        <w:t xml:space="preserve"> th</w:t>
      </w:r>
      <w:r w:rsidR="00FB68EE" w:rsidRPr="00801B17">
        <w:rPr>
          <w:rFonts w:ascii="Arial" w:hAnsi="Arial" w:cs="Arial"/>
          <w:color w:val="000000" w:themeColor="text1"/>
          <w:sz w:val="22"/>
          <w:szCs w:val="22"/>
        </w:rPr>
        <w:t>e whole operation takes about</w:t>
      </w:r>
      <w:r w:rsidRPr="00801B17">
        <w:rPr>
          <w:rFonts w:ascii="Arial" w:hAnsi="Arial" w:cs="Arial"/>
          <w:color w:val="000000" w:themeColor="text1"/>
          <w:sz w:val="22"/>
          <w:szCs w:val="22"/>
        </w:rPr>
        <w:t xml:space="preserve"> 10 minutes</w:t>
      </w:r>
      <w:r w:rsidR="00FB68EE" w:rsidRPr="00801B17">
        <w:rPr>
          <w:rFonts w:ascii="Arial" w:hAnsi="Arial" w:cs="Arial"/>
          <w:color w:val="000000" w:themeColor="text1"/>
          <w:sz w:val="22"/>
          <w:szCs w:val="22"/>
        </w:rPr>
        <w:t xml:space="preserve"> which significantly shorter than</w:t>
      </w:r>
      <w:r w:rsidRPr="00801B17">
        <w:rPr>
          <w:rFonts w:ascii="Arial" w:hAnsi="Arial" w:cs="Arial"/>
          <w:color w:val="000000" w:themeColor="text1"/>
          <w:sz w:val="22"/>
          <w:szCs w:val="22"/>
        </w:rPr>
        <w:t xml:space="preserve"> fast charging. However, Keskin &amp; Catay (2016) have illustrated that battery design and compatibility, battery lifespan, ownership and swap station infrastructure all provide additional complexities, further adding to the challenges of routing. Kuppusamy et al. (2017) further explain that a sufficient number of charged batteries would need to be stocked to enable quick changeover, thus it is important to evaluate the need for increased battery inventory therefore increased costs.</w:t>
      </w:r>
    </w:p>
    <w:p w14:paraId="68E9567F" w14:textId="77777777" w:rsidR="00E83A76" w:rsidRPr="00801B17" w:rsidRDefault="00E83A76" w:rsidP="00E215AD">
      <w:pPr>
        <w:jc w:val="both"/>
        <w:rPr>
          <w:rFonts w:ascii="Arial" w:hAnsi="Arial" w:cs="Arial"/>
          <w:color w:val="000000" w:themeColor="text1"/>
          <w:sz w:val="22"/>
          <w:szCs w:val="22"/>
        </w:rPr>
      </w:pPr>
    </w:p>
    <w:p w14:paraId="68E95680" w14:textId="77777777" w:rsidR="003945AA" w:rsidRPr="00801B17" w:rsidRDefault="00513092" w:rsidP="003945AA">
      <w:pPr>
        <w:jc w:val="both"/>
        <w:rPr>
          <w:rFonts w:ascii="Arial" w:hAnsi="Arial" w:cs="Arial"/>
          <w:i/>
          <w:color w:val="000000" w:themeColor="text1"/>
          <w:sz w:val="22"/>
          <w:szCs w:val="22"/>
        </w:rPr>
      </w:pPr>
      <w:r w:rsidRPr="00801B17">
        <w:rPr>
          <w:rFonts w:ascii="Arial" w:hAnsi="Arial" w:cs="Arial"/>
          <w:i/>
          <w:color w:val="000000" w:themeColor="text1"/>
          <w:sz w:val="22"/>
          <w:szCs w:val="22"/>
        </w:rPr>
        <w:t xml:space="preserve">2.2.4 </w:t>
      </w:r>
      <w:r w:rsidR="003945AA" w:rsidRPr="00801B17">
        <w:rPr>
          <w:rFonts w:ascii="Arial" w:hAnsi="Arial" w:cs="Arial"/>
          <w:i/>
          <w:color w:val="000000" w:themeColor="text1"/>
          <w:sz w:val="22"/>
          <w:szCs w:val="22"/>
        </w:rPr>
        <w:t>Cost Implications</w:t>
      </w:r>
    </w:p>
    <w:p w14:paraId="68E95681" w14:textId="17DE4506" w:rsidR="008D1CFC" w:rsidRPr="00801B17" w:rsidRDefault="003945AA" w:rsidP="008D1CFC">
      <w:pPr>
        <w:jc w:val="both"/>
        <w:rPr>
          <w:rFonts w:ascii="Arial" w:hAnsi="Arial" w:cs="Arial"/>
          <w:color w:val="000000" w:themeColor="text1"/>
          <w:sz w:val="22"/>
          <w:szCs w:val="22"/>
        </w:rPr>
      </w:pPr>
      <w:r w:rsidRPr="00801B17">
        <w:rPr>
          <w:rFonts w:ascii="Arial" w:hAnsi="Arial" w:cs="Arial"/>
          <w:color w:val="000000" w:themeColor="text1"/>
          <w:sz w:val="22"/>
          <w:szCs w:val="22"/>
        </w:rPr>
        <w:t xml:space="preserve">Kuppusamy et al. (2017) report that adopting EVs on a purely fuel cost saving basis </w:t>
      </w:r>
      <w:r w:rsidR="00803E6D" w:rsidRPr="00801B17">
        <w:rPr>
          <w:rFonts w:ascii="Arial" w:hAnsi="Arial" w:cs="Arial"/>
          <w:color w:val="000000" w:themeColor="text1"/>
          <w:sz w:val="22"/>
          <w:szCs w:val="22"/>
        </w:rPr>
        <w:t xml:space="preserve">over conventional vehicles </w:t>
      </w:r>
      <w:r w:rsidRPr="00801B17">
        <w:rPr>
          <w:rFonts w:ascii="Arial" w:hAnsi="Arial" w:cs="Arial"/>
          <w:color w:val="000000" w:themeColor="text1"/>
          <w:sz w:val="22"/>
          <w:szCs w:val="22"/>
        </w:rPr>
        <w:t xml:space="preserve">can be short sighted, noting that fuel cost savings are substantial, however, costs increase with battery inventories required for battery swapping. This is corroborated by Noon (2015) who state lower running costs occur but there is potential for significant costs in infrastructure upgrades. </w:t>
      </w:r>
      <w:r w:rsidR="008E36C8" w:rsidRPr="00801B17">
        <w:rPr>
          <w:rFonts w:ascii="Arial" w:hAnsi="Arial" w:cs="Arial"/>
          <w:color w:val="000000" w:themeColor="text1"/>
          <w:sz w:val="22"/>
          <w:szCs w:val="22"/>
        </w:rPr>
        <w:t xml:space="preserve">Kuppusamy et al. 2017 argue that the variations in typical </w:t>
      </w:r>
      <w:r w:rsidRPr="00801B17">
        <w:rPr>
          <w:rFonts w:ascii="Arial" w:hAnsi="Arial" w:cs="Arial"/>
          <w:color w:val="000000" w:themeColor="text1"/>
          <w:sz w:val="22"/>
          <w:szCs w:val="22"/>
        </w:rPr>
        <w:t>miles driven</w:t>
      </w:r>
      <w:r w:rsidR="008E36C8" w:rsidRPr="00801B17">
        <w:rPr>
          <w:rFonts w:ascii="Arial" w:hAnsi="Arial" w:cs="Arial"/>
          <w:color w:val="000000" w:themeColor="text1"/>
          <w:sz w:val="22"/>
          <w:szCs w:val="22"/>
        </w:rPr>
        <w:t xml:space="preserve"> for last mile delivery coupled with the h</w:t>
      </w:r>
      <w:r w:rsidRPr="00801B17">
        <w:rPr>
          <w:rFonts w:ascii="Arial" w:hAnsi="Arial" w:cs="Arial"/>
          <w:color w:val="000000" w:themeColor="text1"/>
          <w:sz w:val="22"/>
          <w:szCs w:val="22"/>
        </w:rPr>
        <w:t xml:space="preserve">igh purchase price </w:t>
      </w:r>
      <w:r w:rsidR="008E36C8" w:rsidRPr="00801B17">
        <w:rPr>
          <w:rFonts w:ascii="Arial" w:hAnsi="Arial" w:cs="Arial"/>
          <w:color w:val="000000" w:themeColor="text1"/>
          <w:sz w:val="22"/>
          <w:szCs w:val="22"/>
        </w:rPr>
        <w:t xml:space="preserve">of EVs </w:t>
      </w:r>
      <w:r w:rsidRPr="00801B17">
        <w:rPr>
          <w:rFonts w:ascii="Arial" w:hAnsi="Arial" w:cs="Arial"/>
          <w:color w:val="000000" w:themeColor="text1"/>
          <w:sz w:val="22"/>
          <w:szCs w:val="22"/>
        </w:rPr>
        <w:t xml:space="preserve">results in operators needing to </w:t>
      </w:r>
      <w:r w:rsidR="00AB39B8" w:rsidRPr="00801B17">
        <w:rPr>
          <w:rFonts w:ascii="Arial" w:hAnsi="Arial" w:cs="Arial"/>
          <w:color w:val="000000" w:themeColor="text1"/>
          <w:sz w:val="22"/>
          <w:szCs w:val="22"/>
        </w:rPr>
        <w:t>be cautious</w:t>
      </w:r>
      <w:r w:rsidR="008821BA" w:rsidRPr="00801B17">
        <w:rPr>
          <w:rFonts w:ascii="Arial" w:hAnsi="Arial" w:cs="Arial"/>
          <w:color w:val="000000" w:themeColor="text1"/>
          <w:sz w:val="22"/>
          <w:szCs w:val="22"/>
        </w:rPr>
        <w:t xml:space="preserve"> in EV adoption</w:t>
      </w:r>
      <w:r w:rsidRPr="00801B17">
        <w:rPr>
          <w:rFonts w:ascii="Arial" w:hAnsi="Arial" w:cs="Arial"/>
          <w:color w:val="000000" w:themeColor="text1"/>
          <w:sz w:val="22"/>
          <w:szCs w:val="22"/>
        </w:rPr>
        <w:t xml:space="preserve"> decisio</w:t>
      </w:r>
      <w:r w:rsidR="008821BA" w:rsidRPr="00801B17">
        <w:rPr>
          <w:rFonts w:ascii="Arial" w:hAnsi="Arial" w:cs="Arial"/>
          <w:color w:val="000000" w:themeColor="text1"/>
          <w:sz w:val="22"/>
          <w:szCs w:val="22"/>
        </w:rPr>
        <w:t>n making</w:t>
      </w:r>
      <w:r w:rsidRPr="00801B17">
        <w:rPr>
          <w:rFonts w:ascii="Arial" w:hAnsi="Arial" w:cs="Arial"/>
          <w:color w:val="000000" w:themeColor="text1"/>
          <w:sz w:val="22"/>
          <w:szCs w:val="22"/>
        </w:rPr>
        <w:t xml:space="preserve">. </w:t>
      </w:r>
      <w:r w:rsidR="008D1CFC" w:rsidRPr="00801B17">
        <w:rPr>
          <w:rFonts w:ascii="Arial" w:hAnsi="Arial" w:cs="Arial"/>
          <w:color w:val="000000" w:themeColor="text1"/>
          <w:sz w:val="22"/>
          <w:szCs w:val="22"/>
        </w:rPr>
        <w:t xml:space="preserve">The potential increase in costs is subject to debate </w:t>
      </w:r>
      <w:r w:rsidR="00AB39B8" w:rsidRPr="00801B17">
        <w:rPr>
          <w:rFonts w:ascii="Arial" w:hAnsi="Arial" w:cs="Arial"/>
          <w:color w:val="000000" w:themeColor="text1"/>
          <w:sz w:val="22"/>
          <w:szCs w:val="22"/>
        </w:rPr>
        <w:t>with</w:t>
      </w:r>
      <w:r w:rsidR="008D1CFC" w:rsidRPr="00801B17">
        <w:rPr>
          <w:rFonts w:ascii="Arial" w:hAnsi="Arial" w:cs="Arial"/>
          <w:color w:val="000000" w:themeColor="text1"/>
          <w:sz w:val="22"/>
          <w:szCs w:val="22"/>
        </w:rPr>
        <w:t xml:space="preserve"> regards to the passing the increase to end</w:t>
      </w:r>
      <w:r w:rsidR="0097165F" w:rsidRPr="00801B17">
        <w:rPr>
          <w:rFonts w:ascii="Arial" w:hAnsi="Arial" w:cs="Arial"/>
          <w:color w:val="000000" w:themeColor="text1"/>
          <w:sz w:val="22"/>
          <w:szCs w:val="22"/>
        </w:rPr>
        <w:t xml:space="preserve"> </w:t>
      </w:r>
      <w:r w:rsidR="008D1CFC" w:rsidRPr="00801B17">
        <w:rPr>
          <w:rFonts w:ascii="Arial" w:hAnsi="Arial" w:cs="Arial"/>
          <w:color w:val="000000" w:themeColor="text1"/>
          <w:sz w:val="22"/>
          <w:szCs w:val="22"/>
        </w:rPr>
        <w:t>customers</w:t>
      </w:r>
      <w:r w:rsidR="00B17CE5" w:rsidRPr="00801B17">
        <w:rPr>
          <w:rFonts w:ascii="Arial" w:hAnsi="Arial" w:cs="Arial"/>
          <w:color w:val="000000" w:themeColor="text1"/>
          <w:sz w:val="22"/>
          <w:szCs w:val="22"/>
        </w:rPr>
        <w:t>.</w:t>
      </w:r>
      <w:r w:rsidR="008D1CFC" w:rsidRPr="00801B17">
        <w:rPr>
          <w:rFonts w:ascii="Arial" w:hAnsi="Arial" w:cs="Arial"/>
          <w:color w:val="000000" w:themeColor="text1"/>
          <w:sz w:val="22"/>
          <w:szCs w:val="22"/>
        </w:rPr>
        <w:t xml:space="preserve"> Quak et al</w:t>
      </w:r>
      <w:r w:rsidR="00B17CE5" w:rsidRPr="00801B17">
        <w:rPr>
          <w:rFonts w:ascii="Arial" w:hAnsi="Arial" w:cs="Arial"/>
          <w:color w:val="000000" w:themeColor="text1"/>
          <w:sz w:val="22"/>
          <w:szCs w:val="22"/>
        </w:rPr>
        <w:t>.</w:t>
      </w:r>
      <w:r w:rsidR="008D1CFC" w:rsidRPr="00801B17">
        <w:rPr>
          <w:rFonts w:ascii="Arial" w:hAnsi="Arial" w:cs="Arial"/>
          <w:color w:val="000000" w:themeColor="text1"/>
          <w:sz w:val="22"/>
          <w:szCs w:val="22"/>
        </w:rPr>
        <w:t xml:space="preserve"> (2016) note that EV’s do not result in extra revenue and most customers</w:t>
      </w:r>
      <w:r w:rsidR="0097165F" w:rsidRPr="00801B17">
        <w:rPr>
          <w:rFonts w:ascii="Arial" w:hAnsi="Arial" w:cs="Arial"/>
          <w:color w:val="000000" w:themeColor="text1"/>
          <w:sz w:val="22"/>
          <w:szCs w:val="22"/>
        </w:rPr>
        <w:t xml:space="preserve"> </w:t>
      </w:r>
      <w:r w:rsidR="008D1CFC" w:rsidRPr="00801B17">
        <w:rPr>
          <w:rFonts w:ascii="Arial" w:hAnsi="Arial" w:cs="Arial"/>
          <w:color w:val="000000" w:themeColor="text1"/>
          <w:sz w:val="22"/>
          <w:szCs w:val="22"/>
        </w:rPr>
        <w:t>do not wish to pay a premium for zero emission deliveries</w:t>
      </w:r>
      <w:r w:rsidR="00BA3FD9" w:rsidRPr="00801B17">
        <w:rPr>
          <w:rFonts w:ascii="Arial" w:hAnsi="Arial" w:cs="Arial"/>
          <w:color w:val="000000" w:themeColor="text1"/>
          <w:sz w:val="22"/>
          <w:szCs w:val="22"/>
        </w:rPr>
        <w:t>, however,</w:t>
      </w:r>
      <w:r w:rsidR="008D1CFC" w:rsidRPr="00801B17">
        <w:rPr>
          <w:rFonts w:ascii="Arial" w:hAnsi="Arial" w:cs="Arial"/>
          <w:color w:val="000000" w:themeColor="text1"/>
          <w:sz w:val="22"/>
          <w:szCs w:val="22"/>
        </w:rPr>
        <w:t xml:space="preserve"> Noon (2015) argues that if a</w:t>
      </w:r>
      <w:r w:rsidR="0097165F" w:rsidRPr="00801B17">
        <w:rPr>
          <w:rFonts w:ascii="Arial" w:hAnsi="Arial" w:cs="Arial"/>
          <w:color w:val="000000" w:themeColor="text1"/>
          <w:sz w:val="22"/>
          <w:szCs w:val="22"/>
        </w:rPr>
        <w:t xml:space="preserve"> </w:t>
      </w:r>
      <w:r w:rsidR="008D1CFC" w:rsidRPr="00801B17">
        <w:rPr>
          <w:rFonts w:ascii="Arial" w:hAnsi="Arial" w:cs="Arial"/>
          <w:color w:val="000000" w:themeColor="text1"/>
          <w:sz w:val="22"/>
          <w:szCs w:val="22"/>
        </w:rPr>
        <w:t>company wishes to convert its fleet to electric vehicles the company can pass on any additional</w:t>
      </w:r>
      <w:r w:rsidR="0097165F" w:rsidRPr="00801B17">
        <w:rPr>
          <w:rFonts w:ascii="Arial" w:hAnsi="Arial" w:cs="Arial"/>
          <w:color w:val="000000" w:themeColor="text1"/>
          <w:sz w:val="22"/>
          <w:szCs w:val="22"/>
        </w:rPr>
        <w:t xml:space="preserve"> </w:t>
      </w:r>
      <w:r w:rsidR="008D1CFC" w:rsidRPr="00801B17">
        <w:rPr>
          <w:rFonts w:ascii="Arial" w:hAnsi="Arial" w:cs="Arial"/>
          <w:color w:val="000000" w:themeColor="text1"/>
          <w:sz w:val="22"/>
          <w:szCs w:val="22"/>
        </w:rPr>
        <w:t>costs to the end customer</w:t>
      </w:r>
      <w:r w:rsidR="005368ED" w:rsidRPr="00801B17">
        <w:rPr>
          <w:rFonts w:ascii="Arial" w:hAnsi="Arial" w:cs="Arial"/>
          <w:color w:val="000000" w:themeColor="text1"/>
          <w:sz w:val="22"/>
          <w:szCs w:val="22"/>
        </w:rPr>
        <w:t>.</w:t>
      </w:r>
    </w:p>
    <w:p w14:paraId="68E95682" w14:textId="77777777" w:rsidR="0097165F" w:rsidRPr="00801B17" w:rsidRDefault="0097165F" w:rsidP="008D1CFC">
      <w:pPr>
        <w:jc w:val="both"/>
        <w:rPr>
          <w:rFonts w:ascii="Arial" w:hAnsi="Arial" w:cs="Arial"/>
          <w:color w:val="000000" w:themeColor="text1"/>
          <w:sz w:val="22"/>
          <w:szCs w:val="22"/>
        </w:rPr>
      </w:pPr>
    </w:p>
    <w:p w14:paraId="68E95683" w14:textId="766E0F72" w:rsidR="008D1CFC" w:rsidRPr="00801B17" w:rsidRDefault="008D1CFC" w:rsidP="008D1CFC">
      <w:pPr>
        <w:jc w:val="both"/>
        <w:rPr>
          <w:rFonts w:ascii="Arial" w:hAnsi="Arial" w:cs="Arial"/>
          <w:color w:val="000000" w:themeColor="text1"/>
          <w:sz w:val="22"/>
          <w:szCs w:val="22"/>
        </w:rPr>
      </w:pPr>
      <w:r w:rsidRPr="00801B17">
        <w:rPr>
          <w:rFonts w:ascii="Arial" w:hAnsi="Arial" w:cs="Arial"/>
          <w:color w:val="000000" w:themeColor="text1"/>
          <w:sz w:val="22"/>
          <w:szCs w:val="22"/>
        </w:rPr>
        <w:t>2.</w:t>
      </w:r>
      <w:r w:rsidR="00444A5D" w:rsidRPr="00801B17">
        <w:rPr>
          <w:rFonts w:ascii="Arial" w:hAnsi="Arial" w:cs="Arial"/>
          <w:color w:val="000000" w:themeColor="text1"/>
          <w:sz w:val="22"/>
          <w:szCs w:val="22"/>
        </w:rPr>
        <w:t>2.4.1</w:t>
      </w:r>
      <w:r w:rsidRPr="00801B17">
        <w:rPr>
          <w:rFonts w:ascii="Arial" w:hAnsi="Arial" w:cs="Arial"/>
          <w:color w:val="000000" w:themeColor="text1"/>
          <w:sz w:val="22"/>
          <w:szCs w:val="22"/>
        </w:rPr>
        <w:t xml:space="preserve"> Initial Costs</w:t>
      </w:r>
    </w:p>
    <w:p w14:paraId="73A7E53F" w14:textId="67CFAFE1" w:rsidR="006430F2" w:rsidRPr="00801B17" w:rsidRDefault="006430F2" w:rsidP="007C6B24">
      <w:pPr>
        <w:jc w:val="both"/>
        <w:rPr>
          <w:rFonts w:ascii="Arial" w:hAnsi="Arial" w:cs="Arial"/>
          <w:color w:val="000000" w:themeColor="text1"/>
          <w:sz w:val="22"/>
          <w:szCs w:val="22"/>
        </w:rPr>
      </w:pPr>
      <w:r w:rsidRPr="00801B17">
        <w:rPr>
          <w:rFonts w:ascii="Arial" w:hAnsi="Arial" w:cs="Arial"/>
          <w:color w:val="000000" w:themeColor="text1"/>
          <w:sz w:val="22"/>
          <w:szCs w:val="22"/>
        </w:rPr>
        <w:t xml:space="preserve">Biresselioglu et al. (2018) argue that EVs purchase price when compared with conventional vehicles is one of the main barriers of </w:t>
      </w:r>
      <w:r w:rsidR="005D66F2" w:rsidRPr="00801B17">
        <w:rPr>
          <w:rFonts w:ascii="Arial" w:hAnsi="Arial" w:cs="Arial"/>
          <w:color w:val="000000" w:themeColor="text1"/>
          <w:sz w:val="22"/>
          <w:szCs w:val="22"/>
        </w:rPr>
        <w:t xml:space="preserve">EV </w:t>
      </w:r>
      <w:r w:rsidRPr="00801B17">
        <w:rPr>
          <w:rFonts w:ascii="Arial" w:hAnsi="Arial" w:cs="Arial"/>
          <w:color w:val="000000" w:themeColor="text1"/>
          <w:sz w:val="22"/>
          <w:szCs w:val="22"/>
        </w:rPr>
        <w:t xml:space="preserve">adoption for fleet operations. This is supported by </w:t>
      </w:r>
      <w:r w:rsidR="008D1CFC" w:rsidRPr="00801B17">
        <w:rPr>
          <w:rFonts w:ascii="Arial" w:hAnsi="Arial" w:cs="Arial"/>
          <w:color w:val="000000" w:themeColor="text1"/>
          <w:sz w:val="22"/>
          <w:szCs w:val="22"/>
        </w:rPr>
        <w:t xml:space="preserve">Quak et </w:t>
      </w:r>
      <w:r w:rsidRPr="00801B17">
        <w:rPr>
          <w:rFonts w:ascii="Arial" w:hAnsi="Arial" w:cs="Arial"/>
          <w:color w:val="000000" w:themeColor="text1"/>
          <w:sz w:val="22"/>
          <w:szCs w:val="22"/>
        </w:rPr>
        <w:t>al. (2016) noting</w:t>
      </w:r>
      <w:r w:rsidR="008D1CFC" w:rsidRPr="00801B17">
        <w:rPr>
          <w:rFonts w:ascii="Arial" w:hAnsi="Arial" w:cs="Arial"/>
          <w:color w:val="000000" w:themeColor="text1"/>
          <w:sz w:val="22"/>
          <w:szCs w:val="22"/>
        </w:rPr>
        <w:t xml:space="preserve"> that the purchase price and total cost of ownership</w:t>
      </w:r>
      <w:r w:rsidR="0097165F" w:rsidRPr="00801B17">
        <w:rPr>
          <w:rFonts w:ascii="Arial" w:hAnsi="Arial" w:cs="Arial"/>
          <w:color w:val="000000" w:themeColor="text1"/>
          <w:sz w:val="22"/>
          <w:szCs w:val="22"/>
        </w:rPr>
        <w:t xml:space="preserve"> </w:t>
      </w:r>
      <w:r w:rsidR="008D1CFC" w:rsidRPr="00801B17">
        <w:rPr>
          <w:rFonts w:ascii="Arial" w:hAnsi="Arial" w:cs="Arial"/>
          <w:color w:val="000000" w:themeColor="text1"/>
          <w:sz w:val="22"/>
          <w:szCs w:val="22"/>
        </w:rPr>
        <w:t>(TCO) for EVs is significantly higher than that of a conveniently fuelled vehicle, this is partially</w:t>
      </w:r>
      <w:r w:rsidR="0097165F" w:rsidRPr="00801B17">
        <w:rPr>
          <w:rFonts w:ascii="Arial" w:hAnsi="Arial" w:cs="Arial"/>
          <w:color w:val="000000" w:themeColor="text1"/>
          <w:sz w:val="22"/>
          <w:szCs w:val="22"/>
        </w:rPr>
        <w:t xml:space="preserve"> </w:t>
      </w:r>
      <w:r w:rsidR="008D1CFC" w:rsidRPr="00801B17">
        <w:rPr>
          <w:rFonts w:ascii="Arial" w:hAnsi="Arial" w:cs="Arial"/>
          <w:color w:val="000000" w:themeColor="text1"/>
          <w:sz w:val="22"/>
          <w:szCs w:val="22"/>
        </w:rPr>
        <w:t xml:space="preserve">down to high battery prices and limited production of current EVs. </w:t>
      </w:r>
      <w:r w:rsidRPr="00801B17">
        <w:rPr>
          <w:rFonts w:ascii="Arial" w:hAnsi="Arial" w:cs="Arial"/>
          <w:color w:val="000000" w:themeColor="text1"/>
          <w:sz w:val="22"/>
          <w:szCs w:val="22"/>
        </w:rPr>
        <w:t>H</w:t>
      </w:r>
      <w:r w:rsidR="008D1CFC" w:rsidRPr="00801B17">
        <w:rPr>
          <w:rFonts w:ascii="Arial" w:hAnsi="Arial" w:cs="Arial"/>
          <w:color w:val="000000" w:themeColor="text1"/>
          <w:sz w:val="22"/>
          <w:szCs w:val="22"/>
        </w:rPr>
        <w:t>owever, Feng et al. (2012) point out that whilst the initial</w:t>
      </w:r>
      <w:r w:rsidR="0097165F" w:rsidRPr="00801B17">
        <w:rPr>
          <w:rFonts w:ascii="Arial" w:hAnsi="Arial" w:cs="Arial"/>
          <w:color w:val="000000" w:themeColor="text1"/>
          <w:sz w:val="22"/>
          <w:szCs w:val="22"/>
        </w:rPr>
        <w:t xml:space="preserve"> </w:t>
      </w:r>
      <w:r w:rsidR="008D1CFC" w:rsidRPr="00801B17">
        <w:rPr>
          <w:rFonts w:ascii="Arial" w:hAnsi="Arial" w:cs="Arial"/>
          <w:color w:val="000000" w:themeColor="text1"/>
          <w:sz w:val="22"/>
          <w:szCs w:val="22"/>
        </w:rPr>
        <w:t>purchase price is high, EVs have lower per mile operating and maintenance costs. Feng et al.</w:t>
      </w:r>
      <w:r w:rsidR="0097165F" w:rsidRPr="00801B17">
        <w:rPr>
          <w:rFonts w:ascii="Arial" w:hAnsi="Arial" w:cs="Arial"/>
          <w:color w:val="000000" w:themeColor="text1"/>
          <w:sz w:val="22"/>
          <w:szCs w:val="22"/>
        </w:rPr>
        <w:t xml:space="preserve"> </w:t>
      </w:r>
      <w:r w:rsidR="008D1CFC" w:rsidRPr="00801B17">
        <w:rPr>
          <w:rFonts w:ascii="Arial" w:hAnsi="Arial" w:cs="Arial"/>
          <w:color w:val="000000" w:themeColor="text1"/>
          <w:sz w:val="22"/>
          <w:szCs w:val="22"/>
        </w:rPr>
        <w:t xml:space="preserve">(2012) also conclude that this means </w:t>
      </w:r>
      <w:r w:rsidR="005D66F2" w:rsidRPr="00801B17">
        <w:rPr>
          <w:rFonts w:ascii="Arial" w:hAnsi="Arial" w:cs="Arial"/>
          <w:color w:val="000000" w:themeColor="text1"/>
          <w:sz w:val="22"/>
          <w:szCs w:val="22"/>
        </w:rPr>
        <w:t xml:space="preserve">that </w:t>
      </w:r>
      <w:r w:rsidR="008D1CFC" w:rsidRPr="00801B17">
        <w:rPr>
          <w:rFonts w:ascii="Arial" w:hAnsi="Arial" w:cs="Arial"/>
          <w:color w:val="000000" w:themeColor="text1"/>
          <w:sz w:val="22"/>
          <w:szCs w:val="22"/>
        </w:rPr>
        <w:t>fleet operations must account for trade</w:t>
      </w:r>
      <w:r w:rsidR="00554888" w:rsidRPr="00801B17">
        <w:rPr>
          <w:rFonts w:ascii="Arial" w:hAnsi="Arial" w:cs="Arial"/>
          <w:color w:val="000000" w:themeColor="text1"/>
          <w:sz w:val="22"/>
          <w:szCs w:val="22"/>
        </w:rPr>
        <w:t>-</w:t>
      </w:r>
      <w:r w:rsidR="008D1CFC" w:rsidRPr="00801B17">
        <w:rPr>
          <w:rFonts w:ascii="Arial" w:hAnsi="Arial" w:cs="Arial"/>
          <w:color w:val="000000" w:themeColor="text1"/>
          <w:sz w:val="22"/>
          <w:szCs w:val="22"/>
        </w:rPr>
        <w:t>offs between the</w:t>
      </w:r>
      <w:r w:rsidR="0097165F" w:rsidRPr="00801B17">
        <w:rPr>
          <w:rFonts w:ascii="Arial" w:hAnsi="Arial" w:cs="Arial"/>
          <w:color w:val="000000" w:themeColor="text1"/>
          <w:sz w:val="22"/>
          <w:szCs w:val="22"/>
        </w:rPr>
        <w:t xml:space="preserve"> </w:t>
      </w:r>
      <w:r w:rsidR="008D1CFC" w:rsidRPr="00801B17">
        <w:rPr>
          <w:rFonts w:ascii="Arial" w:hAnsi="Arial" w:cs="Arial"/>
          <w:color w:val="000000" w:themeColor="text1"/>
          <w:sz w:val="22"/>
          <w:szCs w:val="22"/>
        </w:rPr>
        <w:t xml:space="preserve">initial purchase costs against life-long operating costs, emissions costs, and </w:t>
      </w:r>
      <w:r w:rsidR="000E16CB" w:rsidRPr="00801B17">
        <w:rPr>
          <w:rFonts w:ascii="Arial" w:hAnsi="Arial" w:cs="Arial"/>
          <w:color w:val="000000" w:themeColor="text1"/>
          <w:sz w:val="22"/>
          <w:szCs w:val="22"/>
        </w:rPr>
        <w:t>minimal service requirements</w:t>
      </w:r>
      <w:r w:rsidR="008D1CFC" w:rsidRPr="00801B17">
        <w:rPr>
          <w:rFonts w:ascii="Arial" w:hAnsi="Arial" w:cs="Arial"/>
          <w:color w:val="000000" w:themeColor="text1"/>
          <w:sz w:val="22"/>
          <w:szCs w:val="22"/>
        </w:rPr>
        <w:t>.</w:t>
      </w:r>
      <w:r w:rsidR="0097165F" w:rsidRPr="00801B17">
        <w:rPr>
          <w:rFonts w:ascii="Arial" w:hAnsi="Arial" w:cs="Arial"/>
          <w:color w:val="000000" w:themeColor="text1"/>
          <w:sz w:val="22"/>
          <w:szCs w:val="22"/>
        </w:rPr>
        <w:t xml:space="preserve"> </w:t>
      </w:r>
    </w:p>
    <w:p w14:paraId="62E734DD" w14:textId="77777777" w:rsidR="006430F2" w:rsidRPr="00801B17" w:rsidRDefault="006430F2" w:rsidP="007C6B24">
      <w:pPr>
        <w:jc w:val="both"/>
        <w:rPr>
          <w:rFonts w:ascii="Arial" w:hAnsi="Arial" w:cs="Arial"/>
          <w:color w:val="000000" w:themeColor="text1"/>
          <w:sz w:val="22"/>
          <w:szCs w:val="22"/>
        </w:rPr>
      </w:pPr>
    </w:p>
    <w:p w14:paraId="68E95684" w14:textId="7A6D33A1" w:rsidR="006354D1" w:rsidRPr="00801B17" w:rsidRDefault="008D1CFC" w:rsidP="007C6B24">
      <w:pPr>
        <w:jc w:val="both"/>
        <w:rPr>
          <w:rFonts w:ascii="Arial" w:hAnsi="Arial" w:cs="Arial"/>
          <w:color w:val="000000" w:themeColor="text1"/>
          <w:sz w:val="22"/>
          <w:szCs w:val="22"/>
        </w:rPr>
      </w:pPr>
      <w:r w:rsidRPr="00801B17">
        <w:rPr>
          <w:rFonts w:ascii="Arial" w:hAnsi="Arial" w:cs="Arial"/>
          <w:color w:val="000000" w:themeColor="text1"/>
          <w:sz w:val="22"/>
          <w:szCs w:val="22"/>
        </w:rPr>
        <w:t>Schucking et al. (2017) maintains that the higher purchases costs of EVs are easier for fleet</w:t>
      </w:r>
      <w:r w:rsidR="0097165F"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operations to overcome, stating that the higher annual mileage negates the higher purchase</w:t>
      </w:r>
      <w:r w:rsidR="0097165F"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cost due to the lower operating and maintenance costs when compared against conventional</w:t>
      </w:r>
      <w:r w:rsidR="0097165F"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 xml:space="preserve">vehicles. However, as Knupfer et al. (2016) have acknowledged </w:t>
      </w:r>
      <w:r w:rsidR="00CA5E53" w:rsidRPr="00801B17">
        <w:rPr>
          <w:rFonts w:ascii="Arial" w:hAnsi="Arial" w:cs="Arial"/>
          <w:color w:val="000000" w:themeColor="text1"/>
          <w:sz w:val="22"/>
          <w:szCs w:val="22"/>
        </w:rPr>
        <w:t>,</w:t>
      </w:r>
      <w:r w:rsidRPr="00801B17">
        <w:rPr>
          <w:rFonts w:ascii="Arial" w:hAnsi="Arial" w:cs="Arial"/>
          <w:color w:val="000000" w:themeColor="text1"/>
          <w:sz w:val="22"/>
          <w:szCs w:val="22"/>
        </w:rPr>
        <w:t>the EV is still a niche product,</w:t>
      </w:r>
      <w:r w:rsidR="0097165F"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with only expensive and premium manufacturers offering batteries with an acceptable range.</w:t>
      </w:r>
      <w:r w:rsidR="0097165F" w:rsidRPr="00801B17">
        <w:rPr>
          <w:rFonts w:ascii="Arial" w:hAnsi="Arial" w:cs="Arial"/>
          <w:color w:val="000000" w:themeColor="text1"/>
          <w:sz w:val="22"/>
          <w:szCs w:val="22"/>
        </w:rPr>
        <w:t xml:space="preserve"> </w:t>
      </w:r>
      <w:r w:rsidR="00CA5E53" w:rsidRPr="00801B17">
        <w:rPr>
          <w:rFonts w:ascii="Arial" w:hAnsi="Arial" w:cs="Arial"/>
          <w:color w:val="000000" w:themeColor="text1"/>
          <w:sz w:val="22"/>
          <w:szCs w:val="22"/>
        </w:rPr>
        <w:t xml:space="preserve">On the positive side, </w:t>
      </w:r>
      <w:r w:rsidRPr="00801B17">
        <w:rPr>
          <w:rFonts w:ascii="Arial" w:hAnsi="Arial" w:cs="Arial"/>
          <w:color w:val="000000" w:themeColor="text1"/>
          <w:sz w:val="22"/>
          <w:szCs w:val="22"/>
        </w:rPr>
        <w:t>Quak et al. (2016) acknowledge that battery leasing or swapping options could be regarded as</w:t>
      </w:r>
      <w:r w:rsidR="0097165F"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potential routes to reduce EV purchase price. Berkeley et al. (2017) also note that the high</w:t>
      </w:r>
      <w:r w:rsidR="0097165F"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purchase price of EVs due to battery prices is set to decline, stating that battery prices are</w:t>
      </w:r>
      <w:r w:rsidR="0097165F"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falling</w:t>
      </w:r>
      <w:r w:rsidR="007C6B24" w:rsidRPr="00801B17">
        <w:rPr>
          <w:rFonts w:ascii="Arial" w:hAnsi="Arial" w:cs="Arial"/>
          <w:color w:val="000000" w:themeColor="text1"/>
          <w:sz w:val="22"/>
          <w:szCs w:val="22"/>
        </w:rPr>
        <w:t xml:space="preserve"> rapidly so the pricing barrier will become much less of an issue over the following decades.</w:t>
      </w:r>
      <w:r w:rsidR="006430F2" w:rsidRPr="00801B17">
        <w:rPr>
          <w:rFonts w:ascii="Arial" w:hAnsi="Arial" w:cs="Arial"/>
          <w:color w:val="000000" w:themeColor="text1"/>
          <w:sz w:val="22"/>
          <w:szCs w:val="22"/>
        </w:rPr>
        <w:t xml:space="preserve"> Quak et al. (2016) supports this, arguing that in time, the initial costs of EVs will reduce with wider uptake and consequent mass production.</w:t>
      </w:r>
    </w:p>
    <w:p w14:paraId="68E95685" w14:textId="77777777" w:rsidR="007C6B24" w:rsidRPr="00801B17" w:rsidRDefault="007C6B24" w:rsidP="007C6B24">
      <w:pPr>
        <w:jc w:val="both"/>
        <w:rPr>
          <w:rFonts w:ascii="Arial" w:hAnsi="Arial" w:cs="Arial"/>
          <w:color w:val="000000" w:themeColor="text1"/>
          <w:sz w:val="22"/>
          <w:szCs w:val="22"/>
        </w:rPr>
      </w:pPr>
    </w:p>
    <w:p w14:paraId="68E95686" w14:textId="2D5F4FEF" w:rsidR="001C5A74" w:rsidRPr="00801B17" w:rsidRDefault="00444A5D" w:rsidP="001C5A74">
      <w:pPr>
        <w:jc w:val="both"/>
        <w:rPr>
          <w:rFonts w:ascii="Arial" w:hAnsi="Arial" w:cs="Arial"/>
          <w:color w:val="000000" w:themeColor="text1"/>
          <w:sz w:val="22"/>
          <w:szCs w:val="22"/>
        </w:rPr>
      </w:pPr>
      <w:r w:rsidRPr="00801B17">
        <w:rPr>
          <w:rFonts w:ascii="Arial" w:hAnsi="Arial" w:cs="Arial"/>
          <w:color w:val="000000" w:themeColor="text1"/>
          <w:sz w:val="22"/>
          <w:szCs w:val="22"/>
        </w:rPr>
        <w:t>2.2.4.2</w:t>
      </w:r>
      <w:r w:rsidR="001C5A74" w:rsidRPr="00801B17">
        <w:rPr>
          <w:rFonts w:ascii="Arial" w:hAnsi="Arial" w:cs="Arial"/>
          <w:color w:val="000000" w:themeColor="text1"/>
          <w:sz w:val="22"/>
          <w:szCs w:val="22"/>
        </w:rPr>
        <w:t xml:space="preserve"> Maintenance Costs</w:t>
      </w:r>
    </w:p>
    <w:p w14:paraId="68E95687" w14:textId="0EB17C6B" w:rsidR="001C5A74" w:rsidRPr="00801B17" w:rsidRDefault="001C5A74" w:rsidP="001C5A74">
      <w:pPr>
        <w:jc w:val="both"/>
        <w:rPr>
          <w:rFonts w:ascii="Arial" w:hAnsi="Arial" w:cs="Arial"/>
          <w:color w:val="000000" w:themeColor="text1"/>
          <w:sz w:val="22"/>
          <w:szCs w:val="22"/>
        </w:rPr>
      </w:pPr>
      <w:r w:rsidRPr="00801B17">
        <w:rPr>
          <w:rFonts w:ascii="Arial" w:hAnsi="Arial" w:cs="Arial"/>
          <w:color w:val="000000" w:themeColor="text1"/>
          <w:sz w:val="22"/>
          <w:szCs w:val="22"/>
        </w:rPr>
        <w:t>Keskin &amp; Catay (2018) note that EVs have fewer moving parts th</w:t>
      </w:r>
      <w:r w:rsidR="00D243DF" w:rsidRPr="00801B17">
        <w:rPr>
          <w:rFonts w:ascii="Arial" w:hAnsi="Arial" w:cs="Arial"/>
          <w:color w:val="000000" w:themeColor="text1"/>
          <w:sz w:val="22"/>
          <w:szCs w:val="22"/>
        </w:rPr>
        <w:t>an a conventional vehicle leading to significant reduction in</w:t>
      </w:r>
      <w:r w:rsidRPr="00801B17">
        <w:rPr>
          <w:rFonts w:ascii="Arial" w:hAnsi="Arial" w:cs="Arial"/>
          <w:color w:val="000000" w:themeColor="text1"/>
          <w:sz w:val="22"/>
          <w:szCs w:val="22"/>
        </w:rPr>
        <w:t xml:space="preserve"> maintenance costs. A point that Quak</w:t>
      </w:r>
      <w:r w:rsidR="00876E83"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et al. (2016) agree with but also acknowledge that if the EV does break, the repair costs can</w:t>
      </w:r>
      <w:r w:rsidR="00876E83"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become extremely high. Berkeley et al. (2017) corroborate this statement, claiming the there is</w:t>
      </w:r>
      <w:r w:rsidR="00876E83"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uncertainty over the availability of maintenance, service and repair infrastructure, creating</w:t>
      </w:r>
      <w:r w:rsidR="00876E83"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doubts over whether the high purchase</w:t>
      </w:r>
      <w:r w:rsidR="00D60F32" w:rsidRPr="00801B17">
        <w:rPr>
          <w:rFonts w:ascii="Arial" w:hAnsi="Arial" w:cs="Arial"/>
          <w:color w:val="000000" w:themeColor="text1"/>
          <w:sz w:val="22"/>
          <w:szCs w:val="22"/>
        </w:rPr>
        <w:t xml:space="preserve"> price will indeed be offset by</w:t>
      </w:r>
      <w:r w:rsidRPr="00801B17">
        <w:rPr>
          <w:rFonts w:ascii="Arial" w:hAnsi="Arial" w:cs="Arial"/>
          <w:color w:val="000000" w:themeColor="text1"/>
          <w:sz w:val="22"/>
          <w:szCs w:val="22"/>
        </w:rPr>
        <w:t xml:space="preserve"> lower operational costs.</w:t>
      </w:r>
      <w:r w:rsidR="00876E83"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Quak et al. (2016) note that uncertainty over maintenance is mainly due to EVs not being as</w:t>
      </w:r>
      <w:r w:rsidR="00876E83"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co</w:t>
      </w:r>
      <w:r w:rsidR="00D60F32" w:rsidRPr="00801B17">
        <w:rPr>
          <w:rFonts w:ascii="Arial" w:hAnsi="Arial" w:cs="Arial"/>
          <w:color w:val="000000" w:themeColor="text1"/>
          <w:sz w:val="22"/>
          <w:szCs w:val="22"/>
        </w:rPr>
        <w:t>mmon as conventional vehicles, w</w:t>
      </w:r>
      <w:r w:rsidRPr="00801B17">
        <w:rPr>
          <w:rFonts w:ascii="Arial" w:hAnsi="Arial" w:cs="Arial"/>
          <w:color w:val="000000" w:themeColor="text1"/>
          <w:sz w:val="22"/>
          <w:szCs w:val="22"/>
        </w:rPr>
        <w:t>ith only a few skilled servicemen available to repair any</w:t>
      </w:r>
      <w:r w:rsidR="00876E83"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issues that an EV may have.</w:t>
      </w:r>
    </w:p>
    <w:p w14:paraId="68E95688" w14:textId="77777777" w:rsidR="00876E83" w:rsidRPr="00801B17" w:rsidRDefault="00876E83" w:rsidP="001C5A74">
      <w:pPr>
        <w:jc w:val="both"/>
        <w:rPr>
          <w:rFonts w:ascii="Arial" w:hAnsi="Arial" w:cs="Arial"/>
          <w:color w:val="000000" w:themeColor="text1"/>
          <w:sz w:val="22"/>
          <w:szCs w:val="22"/>
        </w:rPr>
      </w:pPr>
    </w:p>
    <w:p w14:paraId="68E95689" w14:textId="44FA4753" w:rsidR="001C5A74" w:rsidRPr="00801B17" w:rsidRDefault="00444A5D" w:rsidP="001C5A74">
      <w:pPr>
        <w:jc w:val="both"/>
        <w:rPr>
          <w:rFonts w:ascii="Arial" w:hAnsi="Arial" w:cs="Arial"/>
          <w:color w:val="000000" w:themeColor="text1"/>
          <w:sz w:val="22"/>
          <w:szCs w:val="22"/>
        </w:rPr>
      </w:pPr>
      <w:r w:rsidRPr="00801B17">
        <w:rPr>
          <w:rFonts w:ascii="Arial" w:hAnsi="Arial" w:cs="Arial"/>
          <w:color w:val="000000" w:themeColor="text1"/>
          <w:sz w:val="22"/>
          <w:szCs w:val="22"/>
        </w:rPr>
        <w:t>2.2.4.3</w:t>
      </w:r>
      <w:r w:rsidR="001C5A74" w:rsidRPr="00801B17">
        <w:rPr>
          <w:rFonts w:ascii="Arial" w:hAnsi="Arial" w:cs="Arial"/>
          <w:color w:val="000000" w:themeColor="text1"/>
          <w:sz w:val="22"/>
          <w:szCs w:val="22"/>
        </w:rPr>
        <w:t xml:space="preserve"> Fuel &amp; Running Costs</w:t>
      </w:r>
    </w:p>
    <w:p w14:paraId="68E9568A" w14:textId="5348C845" w:rsidR="001C5A74" w:rsidRPr="00801B17" w:rsidRDefault="001C5A74" w:rsidP="001C5A74">
      <w:pPr>
        <w:jc w:val="both"/>
        <w:rPr>
          <w:rFonts w:ascii="Arial" w:hAnsi="Arial" w:cs="Arial"/>
          <w:color w:val="000000" w:themeColor="text1"/>
          <w:sz w:val="22"/>
          <w:szCs w:val="22"/>
        </w:rPr>
      </w:pPr>
      <w:r w:rsidRPr="00801B17">
        <w:rPr>
          <w:rFonts w:ascii="Arial" w:hAnsi="Arial" w:cs="Arial"/>
          <w:color w:val="000000" w:themeColor="text1"/>
          <w:sz w:val="22"/>
          <w:szCs w:val="22"/>
        </w:rPr>
        <w:t>Conventional vehicles may have lower purchase prices but fuel costs constitute the largest</w:t>
      </w:r>
      <w:r w:rsidR="00876E83"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cost components during their lifetime and are highly uncertain (Ahani et al. 2016). Briesseliogul</w:t>
      </w:r>
      <w:r w:rsidR="00876E83"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et al. (2018) examined this further, stating that a major economic factor affecting the adoption of</w:t>
      </w:r>
      <w:r w:rsidR="00876E83"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EVs is the general uncertainty around oil and energy prices, if oil prices fall and energy prices</w:t>
      </w:r>
      <w:r w:rsidR="00876E83"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increase</w:t>
      </w:r>
      <w:r w:rsidR="00BE49E3" w:rsidRPr="00801B17">
        <w:rPr>
          <w:rFonts w:ascii="Arial" w:hAnsi="Arial" w:cs="Arial"/>
          <w:color w:val="000000" w:themeColor="text1"/>
          <w:sz w:val="22"/>
          <w:szCs w:val="22"/>
        </w:rPr>
        <w:t>,</w:t>
      </w:r>
      <w:r w:rsidRPr="00801B17">
        <w:rPr>
          <w:rFonts w:ascii="Arial" w:hAnsi="Arial" w:cs="Arial"/>
          <w:color w:val="000000" w:themeColor="text1"/>
          <w:sz w:val="22"/>
          <w:szCs w:val="22"/>
        </w:rPr>
        <w:t xml:space="preserve"> an investment in EVs may not be financially beneficial. However, research conducted</w:t>
      </w:r>
      <w:r w:rsidR="00876E83"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by Ramro</w:t>
      </w:r>
      <w:r w:rsidR="00BE49E3" w:rsidRPr="00801B17">
        <w:rPr>
          <w:rFonts w:ascii="Arial" w:hAnsi="Arial" w:cs="Arial"/>
          <w:color w:val="000000" w:themeColor="text1"/>
          <w:sz w:val="22"/>
          <w:szCs w:val="22"/>
        </w:rPr>
        <w:t xml:space="preserve">th et al. (2013) showed that </w:t>
      </w:r>
      <w:r w:rsidR="00F00FF8">
        <w:rPr>
          <w:rFonts w:ascii="Arial" w:hAnsi="Arial" w:cs="Arial"/>
          <w:color w:val="000000" w:themeColor="text1"/>
          <w:sz w:val="22"/>
          <w:szCs w:val="22"/>
        </w:rPr>
        <w:t xml:space="preserve">an </w:t>
      </w:r>
      <w:r w:rsidR="00F00FF8" w:rsidRPr="00801B17">
        <w:rPr>
          <w:rFonts w:ascii="Arial" w:hAnsi="Arial" w:cs="Arial"/>
          <w:color w:val="000000" w:themeColor="text1"/>
          <w:sz w:val="22"/>
          <w:szCs w:val="22"/>
        </w:rPr>
        <w:t>EV</w:t>
      </w:r>
      <w:r w:rsidR="00A95D00"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freight could obtain significant fuel</w:t>
      </w:r>
      <w:r w:rsidR="00876E83"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savings, but overall may not be as economically viable, dependent on battery costs and daily</w:t>
      </w:r>
      <w:r w:rsidR="00876E83"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driving distance. High utilisation has been found to be critical to increase the cost benefits of EV</w:t>
      </w:r>
      <w:r w:rsidR="00876E83"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adoption (Pelletier et al. (2017). However, as previously explored</w:t>
      </w:r>
      <w:r w:rsidR="00000580" w:rsidRPr="00801B17">
        <w:rPr>
          <w:rFonts w:ascii="Arial" w:hAnsi="Arial" w:cs="Arial"/>
          <w:color w:val="000000" w:themeColor="text1"/>
          <w:sz w:val="22"/>
          <w:szCs w:val="22"/>
        </w:rPr>
        <w:t>,</w:t>
      </w:r>
      <w:r w:rsidRPr="00801B17">
        <w:rPr>
          <w:rFonts w:ascii="Arial" w:hAnsi="Arial" w:cs="Arial"/>
          <w:color w:val="000000" w:themeColor="text1"/>
          <w:sz w:val="22"/>
          <w:szCs w:val="22"/>
        </w:rPr>
        <w:t xml:space="preserve"> high utilisation can also</w:t>
      </w:r>
      <w:r w:rsidR="00876E83"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increase the risks of battery degradation.</w:t>
      </w:r>
      <w:r w:rsidR="00876E83"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Quak et al. (2016) have acknowledged that potential increases in costs could arise from the</w:t>
      </w:r>
      <w:r w:rsidR="00876E83" w:rsidRPr="00801B17">
        <w:rPr>
          <w:rFonts w:ascii="Arial" w:hAnsi="Arial" w:cs="Arial"/>
          <w:color w:val="000000" w:themeColor="text1"/>
          <w:sz w:val="22"/>
          <w:szCs w:val="22"/>
        </w:rPr>
        <w:t xml:space="preserve"> </w:t>
      </w:r>
      <w:r w:rsidR="00000580" w:rsidRPr="00801B17">
        <w:rPr>
          <w:rFonts w:ascii="Arial" w:hAnsi="Arial" w:cs="Arial"/>
          <w:color w:val="000000" w:themeColor="text1"/>
          <w:sz w:val="22"/>
          <w:szCs w:val="22"/>
        </w:rPr>
        <w:t>hiring and/or training</w:t>
      </w:r>
      <w:r w:rsidRPr="00801B17">
        <w:rPr>
          <w:rFonts w:ascii="Arial" w:hAnsi="Arial" w:cs="Arial"/>
          <w:color w:val="000000" w:themeColor="text1"/>
          <w:sz w:val="22"/>
          <w:szCs w:val="22"/>
        </w:rPr>
        <w:t xml:space="preserve"> drivers, due to the drivers requiring a different skill set than that needed for a</w:t>
      </w:r>
      <w:r w:rsidR="00876E83"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conventional vehicle. However, Pelletier et al. (2017) have stated that lower energy costs could</w:t>
      </w:r>
      <w:r w:rsidR="00876E83"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be obtained through commercial off</w:t>
      </w:r>
      <w:r w:rsidR="002470B6" w:rsidRPr="00801B17">
        <w:rPr>
          <w:rFonts w:ascii="Arial" w:hAnsi="Arial" w:cs="Arial"/>
          <w:color w:val="000000" w:themeColor="text1"/>
          <w:sz w:val="22"/>
          <w:szCs w:val="22"/>
        </w:rPr>
        <w:t>-</w:t>
      </w:r>
      <w:r w:rsidRPr="00801B17">
        <w:rPr>
          <w:rFonts w:ascii="Arial" w:hAnsi="Arial" w:cs="Arial"/>
          <w:color w:val="000000" w:themeColor="text1"/>
          <w:sz w:val="22"/>
          <w:szCs w:val="22"/>
        </w:rPr>
        <w:t>peak electricity rates when depot based charging is utilised.</w:t>
      </w:r>
    </w:p>
    <w:p w14:paraId="68E9568B" w14:textId="77777777" w:rsidR="00876E83" w:rsidRPr="00801B17" w:rsidRDefault="00876E83" w:rsidP="001C5A74">
      <w:pPr>
        <w:jc w:val="both"/>
        <w:rPr>
          <w:rFonts w:ascii="Arial" w:hAnsi="Arial" w:cs="Arial"/>
          <w:color w:val="000000" w:themeColor="text1"/>
          <w:sz w:val="22"/>
          <w:szCs w:val="22"/>
        </w:rPr>
      </w:pPr>
    </w:p>
    <w:p w14:paraId="68E9568C" w14:textId="095616E7" w:rsidR="001C5A74" w:rsidRPr="00801B17" w:rsidRDefault="00444A5D" w:rsidP="001C5A74">
      <w:pPr>
        <w:jc w:val="both"/>
        <w:rPr>
          <w:rFonts w:ascii="Arial" w:hAnsi="Arial" w:cs="Arial"/>
          <w:color w:val="000000" w:themeColor="text1"/>
          <w:sz w:val="22"/>
          <w:szCs w:val="22"/>
        </w:rPr>
      </w:pPr>
      <w:r w:rsidRPr="00801B17">
        <w:rPr>
          <w:rFonts w:ascii="Arial" w:hAnsi="Arial" w:cs="Arial"/>
          <w:color w:val="000000" w:themeColor="text1"/>
          <w:sz w:val="22"/>
          <w:szCs w:val="22"/>
        </w:rPr>
        <w:t>2.2.4.4</w:t>
      </w:r>
      <w:r w:rsidR="001C5A74" w:rsidRPr="00801B17">
        <w:rPr>
          <w:rFonts w:ascii="Arial" w:hAnsi="Arial" w:cs="Arial"/>
          <w:color w:val="000000" w:themeColor="text1"/>
          <w:sz w:val="22"/>
          <w:szCs w:val="22"/>
        </w:rPr>
        <w:t xml:space="preserve"> Total Cost of Ownership</w:t>
      </w:r>
    </w:p>
    <w:p w14:paraId="68E9568D" w14:textId="2F974714" w:rsidR="00BD7EFB" w:rsidRPr="00801B17" w:rsidRDefault="001C5A74" w:rsidP="00BD7EFB">
      <w:pPr>
        <w:jc w:val="both"/>
        <w:rPr>
          <w:rFonts w:ascii="Arial" w:hAnsi="Arial" w:cs="Arial"/>
          <w:color w:val="000000" w:themeColor="text1"/>
          <w:sz w:val="22"/>
          <w:szCs w:val="22"/>
        </w:rPr>
      </w:pPr>
      <w:r w:rsidRPr="008F6AA5">
        <w:rPr>
          <w:rFonts w:ascii="Arial" w:hAnsi="Arial" w:cs="Arial"/>
          <w:color w:val="0070C0"/>
          <w:sz w:val="22"/>
          <w:szCs w:val="22"/>
        </w:rPr>
        <w:t>As previously explored</w:t>
      </w:r>
      <w:r w:rsidR="008F6AA5">
        <w:rPr>
          <w:rFonts w:ascii="Arial" w:hAnsi="Arial" w:cs="Arial"/>
          <w:color w:val="0070C0"/>
          <w:sz w:val="22"/>
          <w:szCs w:val="22"/>
        </w:rPr>
        <w:t>,</w:t>
      </w:r>
      <w:r w:rsidRPr="008F6AA5">
        <w:rPr>
          <w:rFonts w:ascii="Arial" w:hAnsi="Arial" w:cs="Arial"/>
          <w:color w:val="0070C0"/>
          <w:sz w:val="22"/>
          <w:szCs w:val="22"/>
        </w:rPr>
        <w:t xml:space="preserve"> the purchase price of EVs is much higher than that of a conventional</w:t>
      </w:r>
      <w:r w:rsidR="00876E83" w:rsidRPr="008F6AA5">
        <w:rPr>
          <w:rFonts w:ascii="Arial" w:hAnsi="Arial" w:cs="Arial"/>
          <w:color w:val="0070C0"/>
          <w:sz w:val="22"/>
          <w:szCs w:val="22"/>
        </w:rPr>
        <w:t xml:space="preserve"> </w:t>
      </w:r>
      <w:r w:rsidRPr="008F6AA5">
        <w:rPr>
          <w:rFonts w:ascii="Arial" w:hAnsi="Arial" w:cs="Arial"/>
          <w:color w:val="0070C0"/>
          <w:sz w:val="22"/>
          <w:szCs w:val="22"/>
        </w:rPr>
        <w:t>vehicle</w:t>
      </w:r>
      <w:r w:rsidR="003314A2" w:rsidRPr="008F6AA5">
        <w:rPr>
          <w:rFonts w:ascii="Arial" w:hAnsi="Arial" w:cs="Arial"/>
          <w:color w:val="0070C0"/>
          <w:sz w:val="22"/>
          <w:szCs w:val="22"/>
        </w:rPr>
        <w:t xml:space="preserve"> </w:t>
      </w:r>
      <w:r w:rsidR="003314A2" w:rsidRPr="008F6AA5">
        <w:rPr>
          <w:rFonts w:ascii="Arial" w:hAnsi="Arial" w:cs="Arial"/>
          <w:color w:val="0070C0"/>
          <w:sz w:val="22"/>
          <w:szCs w:val="22"/>
        </w:rPr>
        <w:fldChar w:fldCharType="begin"/>
      </w:r>
      <w:r w:rsidR="003314A2" w:rsidRPr="008F6AA5">
        <w:rPr>
          <w:rFonts w:ascii="Arial" w:hAnsi="Arial" w:cs="Arial"/>
          <w:color w:val="0070C0"/>
          <w:sz w:val="22"/>
          <w:szCs w:val="22"/>
        </w:rPr>
        <w:instrText xml:space="preserve"> ADDIN ZOTERO_ITEM CSL_CITATION {"citationID":"c2BdhXqL","properties":{"formattedCitation":"(Darlington, 2020)","plainCitation":"(Darlington, 2020)","noteIndex":0},"citationItems":[{"id":1286,"uris":["http://zotero.org/users/1846583/items/5K87MD5V"],"uri":["http://zotero.org/users/1846583/items/5K87MD5V"],"itemData":{"id":1286,"type":"article-journal","abstract":"Objectives  \n \nThe main objective of this study was to explore consumer opinions and perceptions regarding EVs and EV incentive policies in Finland in order to better understand how adoption rates could be increased.  \n \nSummary  \n \nA qualitative online survey was conducted within Finland with 71 respondents, most of which were Finnish students. Respondents were mainly asked to indicate their level of knowledge and experience with EVs, to rate different benefits and drawbacks of EVs, and to rate the appeal of different policy incentives for increasing EV adoption rates in Finland.  \n \nConclusions \n           \nThe results indicated that while aspects like high purchase price and range constraints are considered severe limitations for EV adoption, the most severe limitation currently is a lack of charging infrastructure in Finland.  The results also highlight the need for consumer education regarding EVs in Finland as both OEMs and the government stand to benefit by better informing consumers.","language":"en","note":"Accepted: 2020-05-10T16:09:01Z","source":"aaltodoc2.org.aalto.fi","title":"Barriers to Electric Vehicle Adoption in Finland and How to Overcome them: An Analysis of Consumer Opinions and Perceptions","title-short":"Barriers to Electric Vehicle Adoption in Finland and How to Overcome them","URL":"https://aaltodoc.aalto.fi:443/handle/123456789/44154","author":[{"family":"Darlington","given":"Alex"}],"accessed":{"date-parts":[["2020",6,14]]},"issued":{"date-parts":[["2020"]]}}}],"schema":"https://github.com/citation-style-language/schema/raw/master/csl-citation.json"} </w:instrText>
      </w:r>
      <w:r w:rsidR="003314A2" w:rsidRPr="008F6AA5">
        <w:rPr>
          <w:rFonts w:ascii="Arial" w:hAnsi="Arial" w:cs="Arial"/>
          <w:color w:val="0070C0"/>
          <w:sz w:val="22"/>
          <w:szCs w:val="22"/>
        </w:rPr>
        <w:fldChar w:fldCharType="separate"/>
      </w:r>
      <w:r w:rsidR="003314A2" w:rsidRPr="008F6AA5">
        <w:rPr>
          <w:rFonts w:ascii="Arial" w:hAnsi="Arial" w:cs="Arial"/>
          <w:color w:val="0070C0"/>
          <w:sz w:val="22"/>
        </w:rPr>
        <w:t>(Darlington, 2020)</w:t>
      </w:r>
      <w:r w:rsidR="003314A2" w:rsidRPr="008F6AA5">
        <w:rPr>
          <w:rFonts w:ascii="Arial" w:hAnsi="Arial" w:cs="Arial"/>
          <w:color w:val="0070C0"/>
          <w:sz w:val="22"/>
          <w:szCs w:val="22"/>
        </w:rPr>
        <w:fldChar w:fldCharType="end"/>
      </w:r>
      <w:r w:rsidRPr="00801B17">
        <w:rPr>
          <w:rFonts w:ascii="Arial" w:hAnsi="Arial" w:cs="Arial"/>
          <w:color w:val="000000" w:themeColor="text1"/>
          <w:sz w:val="22"/>
          <w:szCs w:val="22"/>
        </w:rPr>
        <w:t>, however, Lebeau et al. (2016) comment that when analysing financial viability</w:t>
      </w:r>
      <w:r w:rsidR="002C0D14" w:rsidRPr="00801B17">
        <w:rPr>
          <w:rFonts w:ascii="Arial" w:hAnsi="Arial" w:cs="Arial"/>
          <w:color w:val="000000" w:themeColor="text1"/>
          <w:sz w:val="22"/>
          <w:szCs w:val="22"/>
        </w:rPr>
        <w:t>,</w:t>
      </w:r>
      <w:r w:rsidRPr="00801B17">
        <w:rPr>
          <w:rFonts w:ascii="Arial" w:hAnsi="Arial" w:cs="Arial"/>
          <w:color w:val="000000" w:themeColor="text1"/>
          <w:sz w:val="22"/>
          <w:szCs w:val="22"/>
        </w:rPr>
        <w:t xml:space="preserve"> a total</w:t>
      </w:r>
      <w:r w:rsidR="00876E83"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cost of ownership (TCO) analysis would be more relevant for EVs. Schucking et al. (2017)</w:t>
      </w:r>
      <w:r w:rsidR="00BD7EFB" w:rsidRPr="00801B17">
        <w:rPr>
          <w:rFonts w:ascii="Arial" w:hAnsi="Arial" w:cs="Arial"/>
          <w:color w:val="000000" w:themeColor="text1"/>
          <w:sz w:val="22"/>
          <w:szCs w:val="22"/>
        </w:rPr>
        <w:t xml:space="preserve"> acknowledge that TCO is influenced by two categories, technological factors and regional factors. Technological factors include durability of EVs and the</w:t>
      </w:r>
      <w:r w:rsidR="007D6B73" w:rsidRPr="00801B17">
        <w:rPr>
          <w:rFonts w:ascii="Arial" w:hAnsi="Arial" w:cs="Arial"/>
          <w:color w:val="000000" w:themeColor="text1"/>
          <w:sz w:val="22"/>
          <w:szCs w:val="22"/>
        </w:rPr>
        <w:t>ir</w:t>
      </w:r>
      <w:r w:rsidR="00BD7EFB" w:rsidRPr="00801B17">
        <w:rPr>
          <w:rFonts w:ascii="Arial" w:hAnsi="Arial" w:cs="Arial"/>
          <w:color w:val="000000" w:themeColor="text1"/>
          <w:sz w:val="22"/>
          <w:szCs w:val="22"/>
        </w:rPr>
        <w:t xml:space="preserve"> batter</w:t>
      </w:r>
      <w:r w:rsidR="007D6B73" w:rsidRPr="00801B17">
        <w:rPr>
          <w:rFonts w:ascii="Arial" w:hAnsi="Arial" w:cs="Arial"/>
          <w:color w:val="000000" w:themeColor="text1"/>
          <w:sz w:val="22"/>
          <w:szCs w:val="22"/>
        </w:rPr>
        <w:t>ies</w:t>
      </w:r>
      <w:r w:rsidR="00D452EC" w:rsidRPr="00801B17">
        <w:rPr>
          <w:rFonts w:ascii="Arial" w:hAnsi="Arial" w:cs="Arial"/>
          <w:color w:val="000000" w:themeColor="text1"/>
          <w:sz w:val="22"/>
          <w:szCs w:val="22"/>
        </w:rPr>
        <w:t xml:space="preserve"> which is a </w:t>
      </w:r>
      <w:r w:rsidR="00BD7EFB" w:rsidRPr="00801B17">
        <w:rPr>
          <w:rFonts w:ascii="Arial" w:hAnsi="Arial" w:cs="Arial"/>
          <w:color w:val="000000" w:themeColor="text1"/>
          <w:sz w:val="22"/>
          <w:szCs w:val="22"/>
        </w:rPr>
        <w:t>basis of comparison to a conventional vehicle. The regional factors include energy prices, taxes, incentives and market circumstances which are dependent on that region. Ahani et al. (2016) agree, stating that energy cost fluctuations and EV pur</w:t>
      </w:r>
      <w:r w:rsidR="00763742" w:rsidRPr="00801B17">
        <w:rPr>
          <w:rFonts w:ascii="Arial" w:hAnsi="Arial" w:cs="Arial"/>
          <w:color w:val="000000" w:themeColor="text1"/>
          <w:sz w:val="22"/>
          <w:szCs w:val="22"/>
        </w:rPr>
        <w:t xml:space="preserve">chase prices constitute </w:t>
      </w:r>
      <w:r w:rsidR="00BD7EFB" w:rsidRPr="00801B17">
        <w:rPr>
          <w:rFonts w:ascii="Arial" w:hAnsi="Arial" w:cs="Arial"/>
          <w:color w:val="000000" w:themeColor="text1"/>
          <w:sz w:val="22"/>
          <w:szCs w:val="22"/>
        </w:rPr>
        <w:t>the largest components of TCO. Lebeau et al. (2016) advises that the TCO p</w:t>
      </w:r>
      <w:r w:rsidR="00763742" w:rsidRPr="00801B17">
        <w:rPr>
          <w:rFonts w:ascii="Arial" w:hAnsi="Arial" w:cs="Arial"/>
          <w:color w:val="000000" w:themeColor="text1"/>
          <w:sz w:val="22"/>
          <w:szCs w:val="22"/>
        </w:rPr>
        <w:t>rimarily depends on the battery</w:t>
      </w:r>
      <w:r w:rsidR="00BD7EFB" w:rsidRPr="00801B17">
        <w:rPr>
          <w:rFonts w:ascii="Arial" w:hAnsi="Arial" w:cs="Arial"/>
          <w:color w:val="000000" w:themeColor="text1"/>
          <w:sz w:val="22"/>
          <w:szCs w:val="22"/>
        </w:rPr>
        <w:t xml:space="preserve"> due to the</w:t>
      </w:r>
      <w:r w:rsidR="003151A7" w:rsidRPr="00801B17">
        <w:rPr>
          <w:rFonts w:ascii="Arial" w:hAnsi="Arial" w:cs="Arial"/>
          <w:color w:val="000000" w:themeColor="text1"/>
          <w:sz w:val="22"/>
          <w:szCs w:val="22"/>
        </w:rPr>
        <w:t xml:space="preserve"> </w:t>
      </w:r>
      <w:r w:rsidR="00BD7EFB" w:rsidRPr="00801B17">
        <w:rPr>
          <w:rFonts w:ascii="Arial" w:hAnsi="Arial" w:cs="Arial"/>
          <w:color w:val="000000" w:themeColor="text1"/>
          <w:sz w:val="22"/>
          <w:szCs w:val="22"/>
        </w:rPr>
        <w:t>cost</w:t>
      </w:r>
      <w:r w:rsidR="003151A7" w:rsidRPr="00801B17">
        <w:rPr>
          <w:rFonts w:ascii="Arial" w:hAnsi="Arial" w:cs="Arial"/>
          <w:color w:val="000000" w:themeColor="text1"/>
          <w:sz w:val="22"/>
          <w:szCs w:val="22"/>
        </w:rPr>
        <w:t xml:space="preserve"> of </w:t>
      </w:r>
      <w:r w:rsidR="0005261F" w:rsidRPr="00801B17">
        <w:rPr>
          <w:rFonts w:ascii="Arial" w:hAnsi="Arial" w:cs="Arial"/>
          <w:color w:val="000000" w:themeColor="text1"/>
          <w:sz w:val="22"/>
          <w:szCs w:val="22"/>
        </w:rPr>
        <w:t xml:space="preserve">the </w:t>
      </w:r>
      <w:r w:rsidR="003151A7" w:rsidRPr="00801B17">
        <w:rPr>
          <w:rFonts w:ascii="Arial" w:hAnsi="Arial" w:cs="Arial"/>
          <w:color w:val="000000" w:themeColor="text1"/>
          <w:sz w:val="22"/>
          <w:szCs w:val="22"/>
        </w:rPr>
        <w:t>batteries</w:t>
      </w:r>
      <w:r w:rsidR="00CA7D43" w:rsidRPr="00801B17">
        <w:rPr>
          <w:rFonts w:ascii="Arial" w:hAnsi="Arial" w:cs="Arial"/>
          <w:color w:val="000000" w:themeColor="text1"/>
          <w:sz w:val="22"/>
          <w:szCs w:val="22"/>
        </w:rPr>
        <w:t xml:space="preserve"> as they require</w:t>
      </w:r>
      <w:r w:rsidR="00060C83" w:rsidRPr="00801B17">
        <w:rPr>
          <w:rFonts w:ascii="Arial" w:hAnsi="Arial" w:cs="Arial"/>
          <w:color w:val="000000" w:themeColor="text1"/>
          <w:sz w:val="22"/>
          <w:szCs w:val="22"/>
        </w:rPr>
        <w:t xml:space="preserve"> replacements as a result of </w:t>
      </w:r>
      <w:r w:rsidR="00BD7EFB" w:rsidRPr="00801B17">
        <w:rPr>
          <w:rFonts w:ascii="Arial" w:hAnsi="Arial" w:cs="Arial"/>
          <w:color w:val="000000" w:themeColor="text1"/>
          <w:sz w:val="22"/>
          <w:szCs w:val="22"/>
        </w:rPr>
        <w:t>degradation</w:t>
      </w:r>
      <w:r w:rsidR="000E7329" w:rsidRPr="00801B17">
        <w:rPr>
          <w:rFonts w:ascii="Arial" w:hAnsi="Arial" w:cs="Arial"/>
          <w:color w:val="000000" w:themeColor="text1"/>
          <w:sz w:val="22"/>
          <w:szCs w:val="22"/>
        </w:rPr>
        <w:t>,</w:t>
      </w:r>
      <w:r w:rsidR="00BD7EFB" w:rsidRPr="00801B17">
        <w:rPr>
          <w:rFonts w:ascii="Arial" w:hAnsi="Arial" w:cs="Arial"/>
          <w:color w:val="000000" w:themeColor="text1"/>
          <w:sz w:val="22"/>
          <w:szCs w:val="22"/>
        </w:rPr>
        <w:t xml:space="preserve"> and due to the uncertainty regarding </w:t>
      </w:r>
      <w:r w:rsidR="000E7329" w:rsidRPr="00801B17">
        <w:rPr>
          <w:rFonts w:ascii="Arial" w:hAnsi="Arial" w:cs="Arial"/>
          <w:color w:val="000000" w:themeColor="text1"/>
          <w:sz w:val="22"/>
          <w:szCs w:val="22"/>
        </w:rPr>
        <w:t xml:space="preserve">its life </w:t>
      </w:r>
      <w:r w:rsidR="00E24215" w:rsidRPr="00801B17">
        <w:rPr>
          <w:rFonts w:ascii="Arial" w:hAnsi="Arial" w:cs="Arial"/>
          <w:color w:val="000000" w:themeColor="text1"/>
          <w:sz w:val="22"/>
          <w:szCs w:val="22"/>
        </w:rPr>
        <w:t>span</w:t>
      </w:r>
      <w:r w:rsidR="00BD7EFB" w:rsidRPr="00801B17">
        <w:rPr>
          <w:rFonts w:ascii="Arial" w:hAnsi="Arial" w:cs="Arial"/>
          <w:color w:val="000000" w:themeColor="text1"/>
          <w:sz w:val="22"/>
          <w:szCs w:val="22"/>
        </w:rPr>
        <w:t>. Lebeau et al. (2016) go on to conclude that to reduce these uncertainties</w:t>
      </w:r>
      <w:r w:rsidR="00763742" w:rsidRPr="00801B17">
        <w:rPr>
          <w:rFonts w:ascii="Arial" w:hAnsi="Arial" w:cs="Arial"/>
          <w:color w:val="000000" w:themeColor="text1"/>
          <w:sz w:val="22"/>
          <w:szCs w:val="22"/>
        </w:rPr>
        <w:t>,</w:t>
      </w:r>
      <w:r w:rsidR="00BD7EFB" w:rsidRPr="00801B17">
        <w:rPr>
          <w:rFonts w:ascii="Arial" w:hAnsi="Arial" w:cs="Arial"/>
          <w:color w:val="000000" w:themeColor="text1"/>
          <w:sz w:val="22"/>
          <w:szCs w:val="22"/>
        </w:rPr>
        <w:t xml:space="preserve"> manufacturers have developed warranties for the batteries or offered battery leasing solutions. Quak et al (2016) note TCO is higher than conventional vehicles due to high battery costs and limited EV production. Lebeau et al. (2016) however, disagree with this statement, claiming that TCO could be lower as long as the EV is used optimally. </w:t>
      </w:r>
      <w:r w:rsidR="00C904AF" w:rsidRPr="00801B17">
        <w:rPr>
          <w:rFonts w:ascii="Arial" w:hAnsi="Arial" w:cs="Arial"/>
          <w:color w:val="000000" w:themeColor="text1"/>
          <w:sz w:val="22"/>
          <w:szCs w:val="22"/>
        </w:rPr>
        <w:t xml:space="preserve">Overall, </w:t>
      </w:r>
      <w:r w:rsidR="00BD7EFB" w:rsidRPr="00801B17">
        <w:rPr>
          <w:rFonts w:ascii="Arial" w:hAnsi="Arial" w:cs="Arial"/>
          <w:color w:val="000000" w:themeColor="text1"/>
          <w:sz w:val="22"/>
          <w:szCs w:val="22"/>
        </w:rPr>
        <w:t>Biresselioglu et al. (2018) argue that TCO for EVs is much lower than that of conventional vehicles, due to their fuel savings and the lower maintenance costs.</w:t>
      </w:r>
    </w:p>
    <w:p w14:paraId="68E9568E" w14:textId="77777777" w:rsidR="00BD7EFB" w:rsidRPr="00801B17" w:rsidRDefault="00BD7EFB" w:rsidP="00BD7EFB">
      <w:pPr>
        <w:jc w:val="both"/>
        <w:rPr>
          <w:rFonts w:ascii="Arial" w:hAnsi="Arial" w:cs="Arial"/>
          <w:color w:val="000000" w:themeColor="text1"/>
          <w:sz w:val="22"/>
          <w:szCs w:val="22"/>
        </w:rPr>
      </w:pPr>
    </w:p>
    <w:p w14:paraId="68E9568F" w14:textId="400484B2" w:rsidR="00BD7EFB" w:rsidRPr="00801B17" w:rsidRDefault="00322C91" w:rsidP="00BD7EFB">
      <w:pPr>
        <w:jc w:val="both"/>
        <w:rPr>
          <w:rFonts w:ascii="Arial" w:hAnsi="Arial" w:cs="Arial"/>
          <w:color w:val="000000" w:themeColor="text1"/>
          <w:sz w:val="22"/>
          <w:szCs w:val="22"/>
        </w:rPr>
      </w:pPr>
      <w:r w:rsidRPr="00801B17">
        <w:rPr>
          <w:rFonts w:ascii="Arial" w:hAnsi="Arial" w:cs="Arial"/>
          <w:color w:val="000000" w:themeColor="text1"/>
          <w:sz w:val="22"/>
          <w:szCs w:val="22"/>
        </w:rPr>
        <w:t>2.2.4.5</w:t>
      </w:r>
      <w:r w:rsidR="00BD7EFB" w:rsidRPr="00801B17">
        <w:rPr>
          <w:rFonts w:ascii="Arial" w:hAnsi="Arial" w:cs="Arial"/>
          <w:color w:val="000000" w:themeColor="text1"/>
          <w:sz w:val="22"/>
          <w:szCs w:val="22"/>
        </w:rPr>
        <w:t xml:space="preserve"> Residual Value</w:t>
      </w:r>
    </w:p>
    <w:p w14:paraId="68E95690" w14:textId="3A28E270" w:rsidR="00BD7EFB" w:rsidRPr="00801B17" w:rsidRDefault="00BD7EFB" w:rsidP="00BD7EFB">
      <w:pPr>
        <w:jc w:val="both"/>
        <w:rPr>
          <w:rFonts w:ascii="Arial" w:hAnsi="Arial" w:cs="Arial"/>
          <w:color w:val="000000" w:themeColor="text1"/>
          <w:sz w:val="22"/>
          <w:szCs w:val="22"/>
        </w:rPr>
      </w:pPr>
      <w:r w:rsidRPr="00801B17">
        <w:rPr>
          <w:rFonts w:ascii="Arial" w:hAnsi="Arial" w:cs="Arial"/>
          <w:color w:val="000000" w:themeColor="text1"/>
          <w:sz w:val="22"/>
          <w:szCs w:val="22"/>
        </w:rPr>
        <w:t>Berkeley et al. (2017) identify that an additional concern in the adoption of EVs is the current absence of any second</w:t>
      </w:r>
      <w:r w:rsidR="00233FF8" w:rsidRPr="00801B17">
        <w:rPr>
          <w:rFonts w:ascii="Arial" w:hAnsi="Arial" w:cs="Arial"/>
          <w:color w:val="000000" w:themeColor="text1"/>
          <w:sz w:val="22"/>
          <w:szCs w:val="22"/>
        </w:rPr>
        <w:t>-</w:t>
      </w:r>
      <w:r w:rsidRPr="00801B17">
        <w:rPr>
          <w:rFonts w:ascii="Arial" w:hAnsi="Arial" w:cs="Arial"/>
          <w:color w:val="000000" w:themeColor="text1"/>
          <w:sz w:val="22"/>
          <w:szCs w:val="22"/>
        </w:rPr>
        <w:t>hand resale market, creating un</w:t>
      </w:r>
      <w:r w:rsidR="00BD79BF" w:rsidRPr="00801B17">
        <w:rPr>
          <w:rFonts w:ascii="Arial" w:hAnsi="Arial" w:cs="Arial"/>
          <w:color w:val="000000" w:themeColor="text1"/>
          <w:sz w:val="22"/>
          <w:szCs w:val="22"/>
        </w:rPr>
        <w:t>certainty over residual value, and t</w:t>
      </w:r>
      <w:r w:rsidRPr="00801B17">
        <w:rPr>
          <w:rFonts w:ascii="Arial" w:hAnsi="Arial" w:cs="Arial"/>
          <w:color w:val="000000" w:themeColor="text1"/>
          <w:sz w:val="22"/>
          <w:szCs w:val="22"/>
        </w:rPr>
        <w:t>his unc</w:t>
      </w:r>
      <w:r w:rsidR="00BD79BF" w:rsidRPr="00801B17">
        <w:rPr>
          <w:rFonts w:ascii="Arial" w:hAnsi="Arial" w:cs="Arial"/>
          <w:color w:val="000000" w:themeColor="text1"/>
          <w:sz w:val="22"/>
          <w:szCs w:val="22"/>
        </w:rPr>
        <w:t>ertainty does not help to alleviate concerns with</w:t>
      </w:r>
      <w:r w:rsidRPr="00801B17">
        <w:rPr>
          <w:rFonts w:ascii="Arial" w:hAnsi="Arial" w:cs="Arial"/>
          <w:color w:val="000000" w:themeColor="text1"/>
          <w:sz w:val="22"/>
          <w:szCs w:val="22"/>
        </w:rPr>
        <w:t xml:space="preserve"> the high purchase prices of EVs. Haddadian et al. (2015) agree with the statement, adding that as the resale </w:t>
      </w:r>
      <w:r w:rsidRPr="00801B17">
        <w:rPr>
          <w:rFonts w:ascii="Arial" w:hAnsi="Arial" w:cs="Arial"/>
          <w:color w:val="000000" w:themeColor="text1"/>
          <w:sz w:val="22"/>
          <w:szCs w:val="22"/>
        </w:rPr>
        <w:lastRenderedPageBreak/>
        <w:t xml:space="preserve">values are unknown due to the immaturity of the EV market, TCO is highly unpredictable. This causes fleet operators to hold back in their decision to adopt EVs, as the unknown residual value makes them reluctant to invest with such a high level of uncertainty (Quak et al. 2016). </w:t>
      </w:r>
    </w:p>
    <w:p w14:paraId="2808AA14" w14:textId="77777777" w:rsidR="00AB20CE" w:rsidRPr="00801B17" w:rsidRDefault="00AB20CE" w:rsidP="00BD7EFB">
      <w:pPr>
        <w:jc w:val="both"/>
        <w:rPr>
          <w:rFonts w:ascii="Arial" w:hAnsi="Arial" w:cs="Arial"/>
          <w:color w:val="000000" w:themeColor="text1"/>
          <w:sz w:val="22"/>
          <w:szCs w:val="22"/>
        </w:rPr>
      </w:pPr>
    </w:p>
    <w:p w14:paraId="68E95692" w14:textId="127FD323" w:rsidR="00BD7EFB" w:rsidRPr="00801B17" w:rsidRDefault="00322C91" w:rsidP="00BD7EFB">
      <w:pPr>
        <w:jc w:val="both"/>
        <w:rPr>
          <w:rFonts w:ascii="Arial" w:hAnsi="Arial" w:cs="Arial"/>
          <w:color w:val="000000" w:themeColor="text1"/>
          <w:sz w:val="22"/>
          <w:szCs w:val="22"/>
        </w:rPr>
      </w:pPr>
      <w:r w:rsidRPr="00801B17">
        <w:rPr>
          <w:rFonts w:ascii="Arial" w:hAnsi="Arial" w:cs="Arial"/>
          <w:color w:val="000000" w:themeColor="text1"/>
          <w:sz w:val="22"/>
          <w:szCs w:val="22"/>
        </w:rPr>
        <w:t>2.2.4.6</w:t>
      </w:r>
      <w:r w:rsidR="00BD7EFB" w:rsidRPr="00801B17">
        <w:rPr>
          <w:rFonts w:ascii="Arial" w:hAnsi="Arial" w:cs="Arial"/>
          <w:color w:val="000000" w:themeColor="text1"/>
          <w:sz w:val="22"/>
          <w:szCs w:val="22"/>
        </w:rPr>
        <w:t xml:space="preserve"> Payload Restrictions</w:t>
      </w:r>
    </w:p>
    <w:p w14:paraId="68E95694" w14:textId="70C055DD" w:rsidR="006354D1" w:rsidRPr="00801B17" w:rsidRDefault="00BD7EFB" w:rsidP="00BD7EFB">
      <w:pPr>
        <w:jc w:val="both"/>
        <w:rPr>
          <w:rFonts w:ascii="Arial" w:hAnsi="Arial" w:cs="Arial"/>
          <w:color w:val="000000" w:themeColor="text1"/>
          <w:sz w:val="22"/>
          <w:szCs w:val="22"/>
        </w:rPr>
      </w:pPr>
      <w:r w:rsidRPr="00801B17">
        <w:rPr>
          <w:rFonts w:ascii="Arial" w:hAnsi="Arial" w:cs="Arial"/>
          <w:color w:val="000000" w:themeColor="text1"/>
          <w:sz w:val="22"/>
          <w:szCs w:val="22"/>
        </w:rPr>
        <w:t>A further issue identified in literature is the size and weight of EVs resulting in a reduced</w:t>
      </w:r>
      <w:r w:rsidR="00AB20CE"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 xml:space="preserve">payload than that given </w:t>
      </w:r>
      <w:r w:rsidR="004B5A7C" w:rsidRPr="00801B17">
        <w:rPr>
          <w:rFonts w:ascii="Arial" w:hAnsi="Arial" w:cs="Arial"/>
          <w:color w:val="000000" w:themeColor="text1"/>
          <w:sz w:val="22"/>
          <w:szCs w:val="22"/>
        </w:rPr>
        <w:t>for traditional</w:t>
      </w:r>
      <w:r w:rsidRPr="00801B17">
        <w:rPr>
          <w:rFonts w:ascii="Arial" w:hAnsi="Arial" w:cs="Arial"/>
          <w:color w:val="000000" w:themeColor="text1"/>
          <w:sz w:val="22"/>
          <w:szCs w:val="22"/>
        </w:rPr>
        <w:t xml:space="preserve"> vehicles (Morganti &amp; Browne 2018). Christensen et al. (2017) acknowledge that this is due to the higher weight of the vehicle due to the battery, potentially reducing the payload by up to 200-400kgs.</w:t>
      </w:r>
    </w:p>
    <w:p w14:paraId="68E95695" w14:textId="77777777" w:rsidR="006354D1" w:rsidRPr="00801B17" w:rsidRDefault="006354D1" w:rsidP="00E215AD">
      <w:pPr>
        <w:jc w:val="both"/>
        <w:rPr>
          <w:rFonts w:ascii="Arial" w:hAnsi="Arial" w:cs="Arial"/>
          <w:color w:val="000000" w:themeColor="text1"/>
          <w:sz w:val="22"/>
          <w:szCs w:val="22"/>
        </w:rPr>
      </w:pPr>
    </w:p>
    <w:p w14:paraId="68E95696" w14:textId="091100C1" w:rsidR="009B6105" w:rsidRPr="00801B17" w:rsidRDefault="00BC00CB" w:rsidP="009B6105">
      <w:pPr>
        <w:jc w:val="both"/>
        <w:rPr>
          <w:rFonts w:ascii="Arial" w:hAnsi="Arial" w:cs="Arial"/>
          <w:color w:val="000000" w:themeColor="text1"/>
          <w:sz w:val="22"/>
          <w:szCs w:val="22"/>
        </w:rPr>
      </w:pPr>
      <w:r w:rsidRPr="00801B17">
        <w:rPr>
          <w:rFonts w:ascii="Arial" w:hAnsi="Arial" w:cs="Arial"/>
          <w:color w:val="000000" w:themeColor="text1"/>
          <w:sz w:val="22"/>
          <w:szCs w:val="22"/>
        </w:rPr>
        <w:t>2.</w:t>
      </w:r>
      <w:r w:rsidR="007E5F38" w:rsidRPr="00801B17">
        <w:rPr>
          <w:rFonts w:ascii="Arial" w:hAnsi="Arial" w:cs="Arial"/>
          <w:color w:val="000000" w:themeColor="text1"/>
          <w:sz w:val="22"/>
          <w:szCs w:val="22"/>
        </w:rPr>
        <w:t>2.5 General</w:t>
      </w:r>
      <w:r w:rsidR="009B6105" w:rsidRPr="00801B17">
        <w:rPr>
          <w:rFonts w:ascii="Arial" w:hAnsi="Arial" w:cs="Arial"/>
          <w:color w:val="000000" w:themeColor="text1"/>
          <w:sz w:val="22"/>
          <w:szCs w:val="22"/>
        </w:rPr>
        <w:t xml:space="preserve"> Barriers</w:t>
      </w:r>
    </w:p>
    <w:p w14:paraId="68E95697" w14:textId="63B4974F" w:rsidR="009B6105" w:rsidRPr="00801B17" w:rsidRDefault="009B6105" w:rsidP="009B6105">
      <w:pPr>
        <w:jc w:val="both"/>
        <w:rPr>
          <w:rFonts w:ascii="Arial" w:hAnsi="Arial" w:cs="Arial"/>
          <w:color w:val="000000" w:themeColor="text1"/>
          <w:sz w:val="22"/>
          <w:szCs w:val="22"/>
        </w:rPr>
      </w:pPr>
      <w:r w:rsidRPr="00801B17">
        <w:rPr>
          <w:rFonts w:ascii="Arial" w:hAnsi="Arial" w:cs="Arial"/>
          <w:color w:val="000000" w:themeColor="text1"/>
          <w:sz w:val="22"/>
          <w:szCs w:val="22"/>
        </w:rPr>
        <w:t>Wikstrom et al. (2016) acknowledge that a crucial factor in the successful adoption of EVs is user acceptance. Berkeley et al. (2017) agree with the statement, concluding that the socio-technical barriers to EVs are a major barrier. These issues surround the concerns and perceptions of consumers around the technology. Berkeley et al. (2017) found that consumer concerns over the battery range ranked highly in their study, whilst they also discovered operational barrie</w:t>
      </w:r>
      <w:r w:rsidR="00D7631A" w:rsidRPr="00801B17">
        <w:rPr>
          <w:rFonts w:ascii="Arial" w:hAnsi="Arial" w:cs="Arial"/>
          <w:color w:val="000000" w:themeColor="text1"/>
          <w:sz w:val="22"/>
          <w:szCs w:val="22"/>
        </w:rPr>
        <w:t>rs relating to the users lack of</w:t>
      </w:r>
      <w:r w:rsidRPr="00801B17">
        <w:rPr>
          <w:rFonts w:ascii="Arial" w:hAnsi="Arial" w:cs="Arial"/>
          <w:color w:val="000000" w:themeColor="text1"/>
          <w:sz w:val="22"/>
          <w:szCs w:val="22"/>
        </w:rPr>
        <w:t xml:space="preserve"> confidence in the technology and ineffective training on issues such as range and </w:t>
      </w:r>
      <w:r w:rsidR="0070499C" w:rsidRPr="00801B17">
        <w:rPr>
          <w:rFonts w:ascii="Arial" w:hAnsi="Arial" w:cs="Arial"/>
          <w:color w:val="000000" w:themeColor="text1"/>
          <w:sz w:val="22"/>
          <w:szCs w:val="22"/>
        </w:rPr>
        <w:t>repairs</w:t>
      </w:r>
      <w:r w:rsidR="009E6F3E" w:rsidRPr="00801B17">
        <w:rPr>
          <w:rFonts w:ascii="Arial" w:hAnsi="Arial" w:cs="Arial"/>
          <w:color w:val="000000" w:themeColor="text1"/>
          <w:sz w:val="22"/>
          <w:szCs w:val="22"/>
        </w:rPr>
        <w:t xml:space="preserve"> capabilities</w:t>
      </w:r>
      <w:r w:rsidRPr="00801B17">
        <w:rPr>
          <w:rFonts w:ascii="Arial" w:hAnsi="Arial" w:cs="Arial"/>
          <w:color w:val="000000" w:themeColor="text1"/>
          <w:sz w:val="22"/>
          <w:szCs w:val="22"/>
        </w:rPr>
        <w:t>.</w:t>
      </w:r>
    </w:p>
    <w:p w14:paraId="68E95698" w14:textId="77777777" w:rsidR="009B6105" w:rsidRPr="00801B17" w:rsidRDefault="009B6105" w:rsidP="009B6105">
      <w:pPr>
        <w:jc w:val="both"/>
        <w:rPr>
          <w:rFonts w:ascii="Arial" w:hAnsi="Arial" w:cs="Arial"/>
          <w:color w:val="000000" w:themeColor="text1"/>
          <w:sz w:val="22"/>
          <w:szCs w:val="22"/>
        </w:rPr>
      </w:pPr>
    </w:p>
    <w:p w14:paraId="68E956A2" w14:textId="77777777" w:rsidR="00F52911" w:rsidRPr="00801B17" w:rsidRDefault="00F52911" w:rsidP="00F52911">
      <w:pPr>
        <w:pStyle w:val="Heading2"/>
        <w:jc w:val="both"/>
        <w:rPr>
          <w:rFonts w:ascii="Arial Black" w:hAnsi="Arial Black" w:cs="Arial"/>
        </w:rPr>
      </w:pPr>
      <w:r w:rsidRPr="00801B17">
        <w:rPr>
          <w:rFonts w:ascii="Arial Black" w:hAnsi="Arial Black" w:cs="Arial"/>
        </w:rPr>
        <w:t>3 Semi-Structured Interviews</w:t>
      </w:r>
    </w:p>
    <w:p w14:paraId="68E956A3" w14:textId="02228BFB" w:rsidR="00F52911" w:rsidRPr="00801B17" w:rsidRDefault="00007F36" w:rsidP="00B2783B">
      <w:pPr>
        <w:jc w:val="both"/>
        <w:rPr>
          <w:rFonts w:ascii="Arial" w:hAnsi="Arial" w:cs="Arial"/>
          <w:color w:val="000000" w:themeColor="text1"/>
          <w:sz w:val="22"/>
          <w:szCs w:val="22"/>
        </w:rPr>
      </w:pPr>
      <w:r w:rsidRPr="00801B17">
        <w:rPr>
          <w:rFonts w:ascii="Arial" w:hAnsi="Arial" w:cs="Arial"/>
          <w:color w:val="000000" w:themeColor="text1"/>
          <w:sz w:val="22"/>
          <w:szCs w:val="22"/>
        </w:rPr>
        <w:t xml:space="preserve">Having provided a thorough </w:t>
      </w:r>
      <w:r w:rsidR="004728A1" w:rsidRPr="00801B17">
        <w:rPr>
          <w:rFonts w:ascii="Arial" w:hAnsi="Arial" w:cs="Arial"/>
          <w:color w:val="000000" w:themeColor="text1"/>
          <w:sz w:val="22"/>
          <w:szCs w:val="22"/>
        </w:rPr>
        <w:t xml:space="preserve">SLR based </w:t>
      </w:r>
      <w:r w:rsidRPr="00801B17">
        <w:rPr>
          <w:rFonts w:ascii="Arial" w:hAnsi="Arial" w:cs="Arial"/>
          <w:color w:val="000000" w:themeColor="text1"/>
          <w:sz w:val="22"/>
          <w:szCs w:val="22"/>
        </w:rPr>
        <w:t>discussion of the challenges</w:t>
      </w:r>
      <w:r w:rsidR="00AD7A35" w:rsidRPr="00801B17">
        <w:rPr>
          <w:rFonts w:ascii="Arial" w:hAnsi="Arial" w:cs="Arial"/>
          <w:color w:val="000000" w:themeColor="text1"/>
          <w:sz w:val="22"/>
          <w:szCs w:val="22"/>
        </w:rPr>
        <w:t xml:space="preserve"> of EV adoption in the preceeding</w:t>
      </w:r>
      <w:r w:rsidRPr="00801B17">
        <w:rPr>
          <w:rFonts w:ascii="Arial" w:hAnsi="Arial" w:cs="Arial"/>
          <w:color w:val="000000" w:themeColor="text1"/>
          <w:sz w:val="22"/>
          <w:szCs w:val="22"/>
        </w:rPr>
        <w:t xml:space="preserve"> section</w:t>
      </w:r>
      <w:r w:rsidR="001335CF" w:rsidRPr="00801B17">
        <w:rPr>
          <w:rFonts w:ascii="Arial" w:hAnsi="Arial" w:cs="Arial"/>
          <w:color w:val="000000" w:themeColor="text1"/>
          <w:sz w:val="22"/>
          <w:szCs w:val="22"/>
        </w:rPr>
        <w:t xml:space="preserve"> thus addressing research question1 (RQ1)</w:t>
      </w:r>
      <w:r w:rsidRPr="00801B17">
        <w:rPr>
          <w:rFonts w:ascii="Arial" w:hAnsi="Arial" w:cs="Arial"/>
          <w:color w:val="000000" w:themeColor="text1"/>
          <w:sz w:val="22"/>
          <w:szCs w:val="22"/>
        </w:rPr>
        <w:t>, t</w:t>
      </w:r>
      <w:r w:rsidR="009B4F52" w:rsidRPr="00801B17">
        <w:rPr>
          <w:rFonts w:ascii="Arial" w:hAnsi="Arial" w:cs="Arial"/>
          <w:color w:val="000000" w:themeColor="text1"/>
          <w:sz w:val="22"/>
          <w:szCs w:val="22"/>
        </w:rPr>
        <w:t xml:space="preserve">his section presents the research that addresses </w:t>
      </w:r>
      <w:r w:rsidR="005F57AF" w:rsidRPr="00801B17">
        <w:rPr>
          <w:rFonts w:ascii="Arial" w:hAnsi="Arial" w:cs="Arial"/>
          <w:color w:val="000000" w:themeColor="text1"/>
          <w:sz w:val="22"/>
          <w:szCs w:val="22"/>
        </w:rPr>
        <w:t>research questions 2 and 3</w:t>
      </w:r>
      <w:r w:rsidR="009B4F52" w:rsidRPr="00801B17">
        <w:rPr>
          <w:rFonts w:ascii="Arial" w:hAnsi="Arial" w:cs="Arial"/>
          <w:color w:val="000000" w:themeColor="text1"/>
          <w:sz w:val="22"/>
          <w:szCs w:val="22"/>
        </w:rPr>
        <w:t>:</w:t>
      </w:r>
    </w:p>
    <w:p w14:paraId="54F78235" w14:textId="6317AEC9" w:rsidR="000A33B1" w:rsidRPr="00801B17" w:rsidRDefault="000A33B1" w:rsidP="000A33B1">
      <w:pPr>
        <w:pStyle w:val="ListParagraph"/>
        <w:numPr>
          <w:ilvl w:val="0"/>
          <w:numId w:val="33"/>
        </w:numPr>
        <w:jc w:val="both"/>
        <w:rPr>
          <w:rFonts w:ascii="Arial" w:hAnsi="Arial" w:cs="Arial"/>
          <w:color w:val="000000" w:themeColor="text1"/>
          <w:sz w:val="22"/>
          <w:szCs w:val="22"/>
        </w:rPr>
      </w:pPr>
      <w:r w:rsidRPr="00801B17">
        <w:rPr>
          <w:rFonts w:ascii="Arial" w:hAnsi="Arial" w:cs="Arial"/>
          <w:color w:val="000000" w:themeColor="text1"/>
          <w:sz w:val="22"/>
          <w:szCs w:val="22"/>
        </w:rPr>
        <w:t>RQ2: How are these challenges dealt with or overcome by carriers who</w:t>
      </w:r>
      <w:r w:rsidR="00090531" w:rsidRPr="00801B17">
        <w:rPr>
          <w:rFonts w:ascii="Arial" w:hAnsi="Arial" w:cs="Arial"/>
          <w:color w:val="000000" w:themeColor="text1"/>
          <w:sz w:val="22"/>
          <w:szCs w:val="22"/>
        </w:rPr>
        <w:t xml:space="preserve"> have</w:t>
      </w:r>
      <w:r w:rsidRPr="00801B17">
        <w:rPr>
          <w:rFonts w:ascii="Arial" w:hAnsi="Arial" w:cs="Arial"/>
          <w:color w:val="000000" w:themeColor="text1"/>
          <w:sz w:val="22"/>
          <w:szCs w:val="22"/>
        </w:rPr>
        <w:t xml:space="preserve"> introduced EVs in their final mile operations?</w:t>
      </w:r>
    </w:p>
    <w:p w14:paraId="68E956A4" w14:textId="0090FAF0" w:rsidR="008F21C3" w:rsidRPr="00801B17" w:rsidRDefault="008F21C3" w:rsidP="008F21C3">
      <w:pPr>
        <w:pStyle w:val="ListParagraph"/>
        <w:numPr>
          <w:ilvl w:val="0"/>
          <w:numId w:val="33"/>
        </w:numPr>
        <w:jc w:val="both"/>
        <w:rPr>
          <w:rFonts w:ascii="Arial" w:hAnsi="Arial" w:cs="Arial"/>
          <w:color w:val="000000" w:themeColor="text1"/>
          <w:sz w:val="22"/>
          <w:szCs w:val="22"/>
        </w:rPr>
      </w:pPr>
      <w:r w:rsidRPr="00801B17">
        <w:rPr>
          <w:rFonts w:ascii="Arial" w:hAnsi="Arial" w:cs="Arial"/>
          <w:color w:val="000000" w:themeColor="text1"/>
          <w:sz w:val="22"/>
          <w:szCs w:val="22"/>
        </w:rPr>
        <w:t>RQ</w:t>
      </w:r>
      <w:r w:rsidR="000A33B1" w:rsidRPr="00801B17">
        <w:rPr>
          <w:rFonts w:ascii="Arial" w:hAnsi="Arial" w:cs="Arial"/>
          <w:color w:val="000000" w:themeColor="text1"/>
          <w:sz w:val="22"/>
          <w:szCs w:val="22"/>
        </w:rPr>
        <w:t>3</w:t>
      </w:r>
      <w:r w:rsidRPr="00801B17">
        <w:rPr>
          <w:rFonts w:ascii="Arial" w:hAnsi="Arial" w:cs="Arial"/>
          <w:color w:val="000000" w:themeColor="text1"/>
          <w:sz w:val="22"/>
          <w:szCs w:val="22"/>
        </w:rPr>
        <w:t>: How are these challenges perceived by carriers who are exploring the introduction of EVs in the final mile operations?</w:t>
      </w:r>
    </w:p>
    <w:p w14:paraId="68E956A6" w14:textId="77777777" w:rsidR="009B4F52" w:rsidRPr="00801B17" w:rsidRDefault="009B4F52" w:rsidP="00F94B9A">
      <w:pPr>
        <w:ind w:left="720"/>
        <w:jc w:val="both"/>
        <w:rPr>
          <w:rFonts w:ascii="Arial" w:hAnsi="Arial" w:cs="Arial"/>
          <w:color w:val="000000" w:themeColor="text1"/>
          <w:sz w:val="22"/>
          <w:szCs w:val="22"/>
        </w:rPr>
      </w:pPr>
    </w:p>
    <w:p w14:paraId="68E956A7" w14:textId="77777777" w:rsidR="00B03ACF" w:rsidRPr="00801B17" w:rsidRDefault="00B03ACF" w:rsidP="00B03ACF">
      <w:pPr>
        <w:jc w:val="both"/>
        <w:rPr>
          <w:rFonts w:ascii="Arial" w:hAnsi="Arial" w:cs="Arial"/>
          <w:b/>
          <w:i/>
          <w:color w:val="000000" w:themeColor="text1"/>
          <w:sz w:val="22"/>
          <w:szCs w:val="22"/>
        </w:rPr>
      </w:pPr>
      <w:r w:rsidRPr="00801B17">
        <w:rPr>
          <w:rFonts w:ascii="Arial" w:hAnsi="Arial" w:cs="Arial"/>
          <w:b/>
          <w:i/>
          <w:color w:val="000000" w:themeColor="text1"/>
          <w:sz w:val="22"/>
          <w:szCs w:val="22"/>
        </w:rPr>
        <w:t>3.1 Data Collection</w:t>
      </w:r>
    </w:p>
    <w:p w14:paraId="68E956A8" w14:textId="5AE2FC29" w:rsidR="009B4F52" w:rsidRPr="00801B17" w:rsidRDefault="007E19F1" w:rsidP="009B4F52">
      <w:pPr>
        <w:jc w:val="both"/>
        <w:rPr>
          <w:rFonts w:ascii="Arial" w:hAnsi="Arial" w:cs="Arial"/>
          <w:color w:val="000000" w:themeColor="text1"/>
          <w:sz w:val="22"/>
          <w:szCs w:val="22"/>
        </w:rPr>
      </w:pPr>
      <w:r w:rsidRPr="00801B17">
        <w:rPr>
          <w:rFonts w:ascii="Arial" w:hAnsi="Arial" w:cs="Arial"/>
          <w:color w:val="000000" w:themeColor="text1"/>
          <w:sz w:val="22"/>
          <w:szCs w:val="22"/>
        </w:rPr>
        <w:t>S</w:t>
      </w:r>
      <w:r w:rsidR="00AD7A35" w:rsidRPr="00801B17">
        <w:rPr>
          <w:rFonts w:ascii="Arial" w:hAnsi="Arial" w:cs="Arial"/>
          <w:color w:val="000000" w:themeColor="text1"/>
          <w:sz w:val="22"/>
          <w:szCs w:val="22"/>
        </w:rPr>
        <w:t>emi-structured interviews were chosen</w:t>
      </w:r>
      <w:r w:rsidR="00286BEC" w:rsidRPr="00801B17">
        <w:rPr>
          <w:rFonts w:ascii="Arial" w:hAnsi="Arial" w:cs="Arial"/>
          <w:color w:val="000000" w:themeColor="text1"/>
          <w:sz w:val="22"/>
          <w:szCs w:val="22"/>
        </w:rPr>
        <w:t xml:space="preserve"> as </w:t>
      </w:r>
      <w:r w:rsidR="005E4D77" w:rsidRPr="00801B17">
        <w:rPr>
          <w:rFonts w:ascii="Arial" w:hAnsi="Arial" w:cs="Arial"/>
          <w:color w:val="000000" w:themeColor="text1"/>
          <w:sz w:val="22"/>
          <w:szCs w:val="22"/>
        </w:rPr>
        <w:t xml:space="preserve">a </w:t>
      </w:r>
      <w:r w:rsidR="00286BEC" w:rsidRPr="00801B17">
        <w:rPr>
          <w:rFonts w:ascii="Arial" w:hAnsi="Arial" w:cs="Arial"/>
          <w:color w:val="000000" w:themeColor="text1"/>
          <w:sz w:val="22"/>
          <w:szCs w:val="22"/>
        </w:rPr>
        <w:t>means of data collection</w:t>
      </w:r>
      <w:r w:rsidRPr="00801B17">
        <w:rPr>
          <w:rFonts w:ascii="Arial" w:hAnsi="Arial" w:cs="Arial"/>
          <w:color w:val="000000" w:themeColor="text1"/>
          <w:sz w:val="22"/>
          <w:szCs w:val="22"/>
        </w:rPr>
        <w:t xml:space="preserve"> for</w:t>
      </w:r>
      <w:r w:rsidR="00C86B7F" w:rsidRPr="00801B17">
        <w:rPr>
          <w:rFonts w:ascii="Arial" w:hAnsi="Arial" w:cs="Arial"/>
          <w:color w:val="000000" w:themeColor="text1"/>
          <w:sz w:val="22"/>
          <w:szCs w:val="22"/>
        </w:rPr>
        <w:t xml:space="preserve"> addressing</w:t>
      </w:r>
      <w:r w:rsidRPr="00801B17">
        <w:rPr>
          <w:rFonts w:ascii="Arial" w:hAnsi="Arial" w:cs="Arial"/>
          <w:color w:val="000000" w:themeColor="text1"/>
          <w:sz w:val="22"/>
          <w:szCs w:val="22"/>
        </w:rPr>
        <w:t xml:space="preserve"> both research questions</w:t>
      </w:r>
      <w:r w:rsidR="00286BEC" w:rsidRPr="00801B17">
        <w:rPr>
          <w:rFonts w:ascii="Arial" w:hAnsi="Arial" w:cs="Arial"/>
          <w:color w:val="000000" w:themeColor="text1"/>
          <w:sz w:val="22"/>
          <w:szCs w:val="22"/>
        </w:rPr>
        <w:t>. Th</w:t>
      </w:r>
      <w:r w:rsidR="009B4F52" w:rsidRPr="00801B17">
        <w:rPr>
          <w:rFonts w:ascii="Arial" w:hAnsi="Arial" w:cs="Arial"/>
          <w:color w:val="000000" w:themeColor="text1"/>
          <w:sz w:val="22"/>
          <w:szCs w:val="22"/>
        </w:rPr>
        <w:t>is is due to the research being concerned with the respondents</w:t>
      </w:r>
      <w:r w:rsidR="0028417F" w:rsidRPr="00801B17">
        <w:rPr>
          <w:rFonts w:ascii="Arial" w:hAnsi="Arial" w:cs="Arial"/>
          <w:color w:val="000000" w:themeColor="text1"/>
          <w:sz w:val="22"/>
          <w:szCs w:val="22"/>
        </w:rPr>
        <w:t>’</w:t>
      </w:r>
      <w:r w:rsidR="009B4F52" w:rsidRPr="00801B17">
        <w:rPr>
          <w:rFonts w:ascii="Arial" w:hAnsi="Arial" w:cs="Arial"/>
          <w:color w:val="000000" w:themeColor="text1"/>
          <w:sz w:val="22"/>
          <w:szCs w:val="22"/>
        </w:rPr>
        <w:t xml:space="preserve"> point of view</w:t>
      </w:r>
      <w:r w:rsidR="00A75D7A" w:rsidRPr="00801B17">
        <w:rPr>
          <w:rFonts w:ascii="Arial" w:hAnsi="Arial" w:cs="Arial"/>
          <w:color w:val="000000" w:themeColor="text1"/>
          <w:sz w:val="22"/>
          <w:szCs w:val="22"/>
        </w:rPr>
        <w:t>,</w:t>
      </w:r>
      <w:r w:rsidR="009B4F52" w:rsidRPr="00801B17">
        <w:rPr>
          <w:rFonts w:ascii="Arial" w:hAnsi="Arial" w:cs="Arial"/>
          <w:color w:val="000000" w:themeColor="text1"/>
          <w:sz w:val="22"/>
          <w:szCs w:val="22"/>
        </w:rPr>
        <w:t xml:space="preserve"> meaning that the interviewer will encourage the respondent to give insight into what they think is important or relevant </w:t>
      </w:r>
      <w:r w:rsidR="0077390B" w:rsidRPr="00801B17">
        <w:rPr>
          <w:rFonts w:ascii="Arial" w:hAnsi="Arial" w:cs="Arial"/>
          <w:color w:val="000000" w:themeColor="text1"/>
          <w:sz w:val="22"/>
          <w:szCs w:val="22"/>
        </w:rPr>
        <w:t>in addressing</w:t>
      </w:r>
      <w:r w:rsidR="008E7965" w:rsidRPr="00801B17">
        <w:rPr>
          <w:rFonts w:ascii="Arial" w:hAnsi="Arial" w:cs="Arial"/>
          <w:color w:val="000000" w:themeColor="text1"/>
          <w:sz w:val="22"/>
          <w:szCs w:val="22"/>
        </w:rPr>
        <w:t xml:space="preserve"> the </w:t>
      </w:r>
      <w:r w:rsidR="009B4F52" w:rsidRPr="00801B17">
        <w:rPr>
          <w:rFonts w:ascii="Arial" w:hAnsi="Arial" w:cs="Arial"/>
          <w:color w:val="000000" w:themeColor="text1"/>
          <w:sz w:val="22"/>
          <w:szCs w:val="22"/>
        </w:rPr>
        <w:t>research questions</w:t>
      </w:r>
      <w:r w:rsidR="0077390B" w:rsidRPr="00801B17">
        <w:rPr>
          <w:rFonts w:ascii="Arial" w:hAnsi="Arial" w:cs="Arial"/>
          <w:color w:val="000000" w:themeColor="text1"/>
          <w:sz w:val="22"/>
          <w:szCs w:val="22"/>
        </w:rPr>
        <w:t xml:space="preserve"> (</w:t>
      </w:r>
      <w:r w:rsidR="009B4F52" w:rsidRPr="00801B17">
        <w:rPr>
          <w:rFonts w:ascii="Arial" w:hAnsi="Arial" w:cs="Arial"/>
          <w:color w:val="000000" w:themeColor="text1"/>
          <w:sz w:val="22"/>
          <w:szCs w:val="22"/>
        </w:rPr>
        <w:t>Bryman &amp; Bell 2015). Furthermore, the use of semi-structured interviews will allow for an in</w:t>
      </w:r>
      <w:r w:rsidR="00817E2D" w:rsidRPr="00801B17">
        <w:rPr>
          <w:rFonts w:ascii="Arial" w:hAnsi="Arial" w:cs="Arial"/>
          <w:color w:val="000000" w:themeColor="text1"/>
          <w:sz w:val="22"/>
          <w:szCs w:val="22"/>
        </w:rPr>
        <w:t>-</w:t>
      </w:r>
      <w:r w:rsidR="009B4F52" w:rsidRPr="00801B17">
        <w:rPr>
          <w:rFonts w:ascii="Arial" w:hAnsi="Arial" w:cs="Arial"/>
          <w:color w:val="000000" w:themeColor="text1"/>
          <w:sz w:val="22"/>
          <w:szCs w:val="22"/>
        </w:rPr>
        <w:t>depth exploration of the general area of introducing EVs into operations, encouraging the respondent to talk freely about any areas they feel are relevant to the topic (Saunders et al. 2016).</w:t>
      </w:r>
    </w:p>
    <w:p w14:paraId="68E956A9" w14:textId="77777777" w:rsidR="00265F4F" w:rsidRPr="00801B17" w:rsidRDefault="00265F4F" w:rsidP="009B4F52">
      <w:pPr>
        <w:jc w:val="both"/>
        <w:rPr>
          <w:rFonts w:ascii="Arial" w:hAnsi="Arial" w:cs="Arial"/>
          <w:color w:val="000000" w:themeColor="text1"/>
          <w:sz w:val="22"/>
          <w:szCs w:val="22"/>
        </w:rPr>
      </w:pPr>
    </w:p>
    <w:p w14:paraId="68E956AA" w14:textId="470CD987" w:rsidR="00FF365C" w:rsidRPr="00801B17" w:rsidRDefault="00C36291" w:rsidP="00FF365C">
      <w:pPr>
        <w:jc w:val="both"/>
        <w:rPr>
          <w:rFonts w:ascii="Arial" w:hAnsi="Arial" w:cs="Arial"/>
          <w:color w:val="000000" w:themeColor="text1"/>
          <w:sz w:val="22"/>
          <w:szCs w:val="22"/>
        </w:rPr>
      </w:pPr>
      <w:r w:rsidRPr="00801B17">
        <w:rPr>
          <w:rFonts w:ascii="Arial" w:hAnsi="Arial" w:cs="Arial"/>
          <w:color w:val="000000" w:themeColor="text1"/>
          <w:sz w:val="22"/>
          <w:szCs w:val="22"/>
        </w:rPr>
        <w:t xml:space="preserve">Non-probability sampling will be undertaken as the study aims to make no statistical inferences about the population, rather generalisations are being applied to theory (Quinlan 2011). </w:t>
      </w:r>
      <w:r w:rsidR="001755DC" w:rsidRPr="00801B17">
        <w:rPr>
          <w:rFonts w:ascii="Arial" w:hAnsi="Arial" w:cs="Arial"/>
          <w:color w:val="000000" w:themeColor="text1"/>
          <w:sz w:val="22"/>
          <w:szCs w:val="22"/>
        </w:rPr>
        <w:t>As the r</w:t>
      </w:r>
      <w:r w:rsidR="007E19F1" w:rsidRPr="00801B17">
        <w:rPr>
          <w:rFonts w:ascii="Arial" w:hAnsi="Arial" w:cs="Arial"/>
          <w:color w:val="000000" w:themeColor="text1"/>
          <w:sz w:val="22"/>
          <w:szCs w:val="22"/>
        </w:rPr>
        <w:t xml:space="preserve">esearch questions </w:t>
      </w:r>
      <w:r w:rsidR="001755DC" w:rsidRPr="00801B17">
        <w:rPr>
          <w:rFonts w:ascii="Arial" w:hAnsi="Arial" w:cs="Arial"/>
          <w:color w:val="000000" w:themeColor="text1"/>
          <w:sz w:val="22"/>
          <w:szCs w:val="22"/>
        </w:rPr>
        <w:t>require in depth information about last mile carrier operations, homogenous sampling is the most applicable for</w:t>
      </w:r>
      <w:r w:rsidR="00FF365C" w:rsidRPr="00801B17">
        <w:rPr>
          <w:rFonts w:ascii="Arial" w:hAnsi="Arial" w:cs="Arial"/>
          <w:color w:val="000000" w:themeColor="text1"/>
          <w:sz w:val="22"/>
          <w:szCs w:val="22"/>
        </w:rPr>
        <w:t xml:space="preserve"> the study. This uses similar characteristics of selected participants to allow for a greater depth of exploration and </w:t>
      </w:r>
      <w:r w:rsidR="008145AC" w:rsidRPr="00801B17">
        <w:rPr>
          <w:rFonts w:ascii="Arial" w:hAnsi="Arial" w:cs="Arial"/>
          <w:color w:val="000000" w:themeColor="text1"/>
          <w:sz w:val="22"/>
          <w:szCs w:val="22"/>
        </w:rPr>
        <w:t xml:space="preserve">for </w:t>
      </w:r>
      <w:r w:rsidR="00FF365C" w:rsidRPr="00801B17">
        <w:rPr>
          <w:rFonts w:ascii="Arial" w:hAnsi="Arial" w:cs="Arial"/>
          <w:color w:val="000000" w:themeColor="text1"/>
          <w:sz w:val="22"/>
          <w:szCs w:val="22"/>
        </w:rPr>
        <w:t xml:space="preserve">any small differences to become apparent (Saunders et al. 2016). </w:t>
      </w:r>
      <w:r w:rsidR="00305860" w:rsidRPr="00801B17">
        <w:rPr>
          <w:rFonts w:ascii="Arial" w:hAnsi="Arial" w:cs="Arial"/>
          <w:color w:val="000000" w:themeColor="text1"/>
          <w:sz w:val="22"/>
          <w:szCs w:val="22"/>
        </w:rPr>
        <w:t xml:space="preserve">However, </w:t>
      </w:r>
      <w:r w:rsidR="00582310" w:rsidRPr="00801B17">
        <w:rPr>
          <w:rFonts w:ascii="Arial" w:hAnsi="Arial" w:cs="Arial"/>
          <w:color w:val="000000" w:themeColor="text1"/>
          <w:sz w:val="22"/>
          <w:szCs w:val="22"/>
        </w:rPr>
        <w:t xml:space="preserve">as </w:t>
      </w:r>
      <w:r w:rsidR="00FF365C" w:rsidRPr="00801B17">
        <w:rPr>
          <w:rFonts w:ascii="Arial" w:hAnsi="Arial" w:cs="Arial"/>
          <w:color w:val="000000" w:themeColor="text1"/>
          <w:sz w:val="22"/>
          <w:szCs w:val="22"/>
        </w:rPr>
        <w:t>the research will utilise a small sample size the need for purposive sampling is required, ensuring that cases are highly informative</w:t>
      </w:r>
      <w:r w:rsidR="002778A6" w:rsidRPr="00801B17">
        <w:rPr>
          <w:rFonts w:ascii="Arial" w:hAnsi="Arial" w:cs="Arial"/>
          <w:color w:val="000000" w:themeColor="text1"/>
          <w:sz w:val="22"/>
          <w:szCs w:val="22"/>
        </w:rPr>
        <w:t xml:space="preserve"> (Bryman &amp; Bell 2015)</w:t>
      </w:r>
      <w:r w:rsidR="00FF365C" w:rsidRPr="00801B17">
        <w:rPr>
          <w:rFonts w:ascii="Arial" w:hAnsi="Arial" w:cs="Arial"/>
          <w:color w:val="000000" w:themeColor="text1"/>
          <w:sz w:val="22"/>
          <w:szCs w:val="22"/>
        </w:rPr>
        <w:t>.</w:t>
      </w:r>
    </w:p>
    <w:p w14:paraId="68E956AB" w14:textId="77777777" w:rsidR="00FF365C" w:rsidRPr="00801B17" w:rsidRDefault="00FF365C" w:rsidP="00FF365C">
      <w:pPr>
        <w:jc w:val="both"/>
        <w:rPr>
          <w:rFonts w:ascii="Arial" w:hAnsi="Arial" w:cs="Arial"/>
          <w:color w:val="000000" w:themeColor="text1"/>
          <w:sz w:val="22"/>
          <w:szCs w:val="22"/>
        </w:rPr>
      </w:pPr>
    </w:p>
    <w:p w14:paraId="68E956AC" w14:textId="2346C757" w:rsidR="00DB0CD7" w:rsidRPr="00801B17" w:rsidRDefault="00CB6E10" w:rsidP="00DB0CD7">
      <w:pPr>
        <w:jc w:val="both"/>
        <w:rPr>
          <w:rFonts w:ascii="Arial" w:hAnsi="Arial" w:cs="Arial"/>
          <w:color w:val="000000" w:themeColor="text1"/>
          <w:sz w:val="22"/>
          <w:szCs w:val="22"/>
        </w:rPr>
      </w:pPr>
      <w:r w:rsidRPr="00801B17">
        <w:rPr>
          <w:rFonts w:ascii="Arial" w:hAnsi="Arial" w:cs="Arial"/>
          <w:color w:val="000000" w:themeColor="text1"/>
          <w:sz w:val="22"/>
          <w:szCs w:val="22"/>
        </w:rPr>
        <w:t>Companies</w:t>
      </w:r>
      <w:r w:rsidR="00D10197" w:rsidRPr="00801B17">
        <w:rPr>
          <w:rFonts w:ascii="Arial" w:hAnsi="Arial" w:cs="Arial"/>
          <w:color w:val="000000" w:themeColor="text1"/>
          <w:sz w:val="22"/>
          <w:szCs w:val="22"/>
        </w:rPr>
        <w:t xml:space="preserve"> 1 and </w:t>
      </w:r>
      <w:r w:rsidR="006E6ABA" w:rsidRPr="00801B17">
        <w:rPr>
          <w:rFonts w:ascii="Arial" w:hAnsi="Arial" w:cs="Arial"/>
          <w:color w:val="000000" w:themeColor="text1"/>
          <w:sz w:val="22"/>
          <w:szCs w:val="22"/>
        </w:rPr>
        <w:t>Company 2 is used to denote the companies that</w:t>
      </w:r>
      <w:r w:rsidR="00FF365C" w:rsidRPr="00801B17">
        <w:rPr>
          <w:rFonts w:ascii="Arial" w:hAnsi="Arial" w:cs="Arial"/>
          <w:color w:val="000000" w:themeColor="text1"/>
          <w:sz w:val="22"/>
          <w:szCs w:val="22"/>
        </w:rPr>
        <w:t xml:space="preserve"> have been </w:t>
      </w:r>
      <w:r w:rsidR="00D866EC" w:rsidRPr="00801B17">
        <w:rPr>
          <w:rFonts w:ascii="Arial" w:hAnsi="Arial" w:cs="Arial"/>
          <w:color w:val="000000" w:themeColor="text1"/>
          <w:sz w:val="22"/>
          <w:szCs w:val="22"/>
        </w:rPr>
        <w:t>selected</w:t>
      </w:r>
      <w:r w:rsidR="00FF365C" w:rsidRPr="00801B17">
        <w:rPr>
          <w:rFonts w:ascii="Arial" w:hAnsi="Arial" w:cs="Arial"/>
          <w:color w:val="000000" w:themeColor="text1"/>
          <w:sz w:val="22"/>
          <w:szCs w:val="22"/>
        </w:rPr>
        <w:t xml:space="preserve"> </w:t>
      </w:r>
      <w:r w:rsidR="007E19F1" w:rsidRPr="00801B17">
        <w:rPr>
          <w:rFonts w:ascii="Arial" w:hAnsi="Arial" w:cs="Arial"/>
          <w:color w:val="000000" w:themeColor="text1"/>
          <w:sz w:val="22"/>
          <w:szCs w:val="22"/>
        </w:rPr>
        <w:t>to address RQ2 and RQ3 respectively. B</w:t>
      </w:r>
      <w:r w:rsidR="00FF365C" w:rsidRPr="00801B17">
        <w:rPr>
          <w:rFonts w:ascii="Arial" w:hAnsi="Arial" w:cs="Arial"/>
          <w:color w:val="000000" w:themeColor="text1"/>
          <w:sz w:val="22"/>
          <w:szCs w:val="22"/>
        </w:rPr>
        <w:t>oth companies have seen a growth rate of over 5% over the past 4 years (Apex Insight 2018). Additionally</w:t>
      </w:r>
      <w:r w:rsidR="00EB125C" w:rsidRPr="00801B17">
        <w:rPr>
          <w:rFonts w:ascii="Arial" w:hAnsi="Arial" w:cs="Arial"/>
          <w:color w:val="000000" w:themeColor="text1"/>
          <w:sz w:val="22"/>
          <w:szCs w:val="22"/>
        </w:rPr>
        <w:t>,</w:t>
      </w:r>
      <w:r w:rsidR="00FF365C" w:rsidRPr="00801B17">
        <w:rPr>
          <w:rFonts w:ascii="Arial" w:hAnsi="Arial" w:cs="Arial"/>
          <w:color w:val="000000" w:themeColor="text1"/>
          <w:sz w:val="22"/>
          <w:szCs w:val="22"/>
        </w:rPr>
        <w:t xml:space="preserve"> both </w:t>
      </w:r>
      <w:r w:rsidR="00D90CC3" w:rsidRPr="00801B17">
        <w:rPr>
          <w:rFonts w:ascii="Arial" w:hAnsi="Arial" w:cs="Arial"/>
          <w:color w:val="000000" w:themeColor="text1"/>
          <w:sz w:val="22"/>
          <w:szCs w:val="22"/>
        </w:rPr>
        <w:t>companies</w:t>
      </w:r>
      <w:r w:rsidR="00FF365C" w:rsidRPr="00801B17">
        <w:rPr>
          <w:rFonts w:ascii="Arial" w:hAnsi="Arial" w:cs="Arial"/>
          <w:color w:val="000000" w:themeColor="text1"/>
          <w:sz w:val="22"/>
          <w:szCs w:val="22"/>
        </w:rPr>
        <w:t xml:space="preserve"> appear in the top 5 carriers for parcel shipments in the UK</w:t>
      </w:r>
      <w:r w:rsidR="007E19F1" w:rsidRPr="00801B17">
        <w:rPr>
          <w:rFonts w:ascii="Arial" w:hAnsi="Arial" w:cs="Arial"/>
          <w:color w:val="000000" w:themeColor="text1"/>
          <w:sz w:val="22"/>
          <w:szCs w:val="22"/>
        </w:rPr>
        <w:t xml:space="preserve"> w</w:t>
      </w:r>
      <w:r w:rsidR="00243A9D" w:rsidRPr="00801B17">
        <w:rPr>
          <w:rFonts w:ascii="Arial" w:hAnsi="Arial" w:cs="Arial"/>
          <w:color w:val="000000" w:themeColor="text1"/>
          <w:sz w:val="22"/>
          <w:szCs w:val="22"/>
        </w:rPr>
        <w:t>here</w:t>
      </w:r>
      <w:r w:rsidR="007E19F1" w:rsidRPr="00801B17">
        <w:rPr>
          <w:rFonts w:ascii="Arial" w:hAnsi="Arial" w:cs="Arial"/>
          <w:color w:val="000000" w:themeColor="text1"/>
          <w:sz w:val="22"/>
          <w:szCs w:val="22"/>
        </w:rPr>
        <w:t xml:space="preserve"> all </w:t>
      </w:r>
      <w:r w:rsidR="00FF365C" w:rsidRPr="00801B17">
        <w:rPr>
          <w:rFonts w:ascii="Arial" w:hAnsi="Arial" w:cs="Arial"/>
          <w:color w:val="000000" w:themeColor="text1"/>
          <w:sz w:val="22"/>
          <w:szCs w:val="22"/>
        </w:rPr>
        <w:t>fiv</w:t>
      </w:r>
      <w:r w:rsidR="007E19F1" w:rsidRPr="00801B17">
        <w:rPr>
          <w:rFonts w:ascii="Arial" w:hAnsi="Arial" w:cs="Arial"/>
          <w:color w:val="000000" w:themeColor="text1"/>
          <w:sz w:val="22"/>
          <w:szCs w:val="22"/>
        </w:rPr>
        <w:t>e</w:t>
      </w:r>
      <w:r w:rsidR="00FF365C" w:rsidRPr="00801B17">
        <w:rPr>
          <w:rFonts w:ascii="Arial" w:hAnsi="Arial" w:cs="Arial"/>
          <w:color w:val="000000" w:themeColor="text1"/>
          <w:sz w:val="22"/>
          <w:szCs w:val="22"/>
        </w:rPr>
        <w:t xml:space="preserve"> </w:t>
      </w:r>
      <w:r w:rsidR="000937E0" w:rsidRPr="00801B17">
        <w:rPr>
          <w:rFonts w:ascii="Arial" w:hAnsi="Arial" w:cs="Arial"/>
          <w:color w:val="000000" w:themeColor="text1"/>
          <w:sz w:val="22"/>
          <w:szCs w:val="22"/>
        </w:rPr>
        <w:t xml:space="preserve">companies </w:t>
      </w:r>
      <w:r w:rsidR="00FF365C" w:rsidRPr="00801B17">
        <w:rPr>
          <w:rFonts w:ascii="Arial" w:hAnsi="Arial" w:cs="Arial"/>
          <w:color w:val="000000" w:themeColor="text1"/>
          <w:sz w:val="22"/>
          <w:szCs w:val="22"/>
        </w:rPr>
        <w:t>account</w:t>
      </w:r>
      <w:r w:rsidR="000937E0" w:rsidRPr="00801B17">
        <w:rPr>
          <w:rFonts w:ascii="Arial" w:hAnsi="Arial" w:cs="Arial"/>
          <w:color w:val="000000" w:themeColor="text1"/>
          <w:sz w:val="22"/>
          <w:szCs w:val="22"/>
        </w:rPr>
        <w:t xml:space="preserve"> </w:t>
      </w:r>
      <w:r w:rsidR="00FF365C" w:rsidRPr="00801B17">
        <w:rPr>
          <w:rFonts w:ascii="Arial" w:hAnsi="Arial" w:cs="Arial"/>
          <w:color w:val="000000" w:themeColor="text1"/>
          <w:sz w:val="22"/>
          <w:szCs w:val="22"/>
        </w:rPr>
        <w:t>for 80% of the overall UK market (Pitney Bowes 2018).</w:t>
      </w:r>
      <w:r w:rsidR="007E19F1" w:rsidRPr="00801B17">
        <w:rPr>
          <w:rFonts w:ascii="Arial" w:hAnsi="Arial" w:cs="Arial"/>
          <w:color w:val="000000" w:themeColor="text1"/>
          <w:sz w:val="22"/>
          <w:szCs w:val="22"/>
        </w:rPr>
        <w:t xml:space="preserve"> However, whilst Company 1 has </w:t>
      </w:r>
      <w:r w:rsidR="004030D4" w:rsidRPr="00801B17">
        <w:rPr>
          <w:rFonts w:ascii="Arial" w:hAnsi="Arial" w:cs="Arial"/>
          <w:color w:val="000000" w:themeColor="text1"/>
          <w:sz w:val="22"/>
          <w:szCs w:val="22"/>
        </w:rPr>
        <w:t>already</w:t>
      </w:r>
      <w:r w:rsidR="007E19F1" w:rsidRPr="00801B17">
        <w:rPr>
          <w:rFonts w:ascii="Arial" w:hAnsi="Arial" w:cs="Arial"/>
          <w:color w:val="000000" w:themeColor="text1"/>
          <w:sz w:val="22"/>
          <w:szCs w:val="22"/>
        </w:rPr>
        <w:t xml:space="preserve"> adopted EVs in their operations, Company 2 has </w:t>
      </w:r>
      <w:r w:rsidR="004030D4" w:rsidRPr="00801B17">
        <w:rPr>
          <w:rFonts w:ascii="Arial" w:hAnsi="Arial" w:cs="Arial"/>
          <w:color w:val="000000" w:themeColor="text1"/>
          <w:sz w:val="22"/>
          <w:szCs w:val="22"/>
        </w:rPr>
        <w:t>not</w:t>
      </w:r>
      <w:r w:rsidR="007E19F1" w:rsidRPr="00801B17">
        <w:rPr>
          <w:rFonts w:ascii="Arial" w:hAnsi="Arial" w:cs="Arial"/>
          <w:color w:val="000000" w:themeColor="text1"/>
          <w:sz w:val="22"/>
          <w:szCs w:val="22"/>
        </w:rPr>
        <w:t xml:space="preserve"> done </w:t>
      </w:r>
      <w:r w:rsidR="00C03C08" w:rsidRPr="00801B17">
        <w:rPr>
          <w:rFonts w:ascii="Arial" w:hAnsi="Arial" w:cs="Arial"/>
          <w:color w:val="000000" w:themeColor="text1"/>
          <w:sz w:val="22"/>
          <w:szCs w:val="22"/>
        </w:rPr>
        <w:t>so</w:t>
      </w:r>
      <w:r w:rsidR="004030D4" w:rsidRPr="00801B17">
        <w:rPr>
          <w:rFonts w:ascii="Arial" w:hAnsi="Arial" w:cs="Arial"/>
          <w:color w:val="000000" w:themeColor="text1"/>
          <w:sz w:val="22"/>
          <w:szCs w:val="22"/>
        </w:rPr>
        <w:t xml:space="preserve"> yet</w:t>
      </w:r>
      <w:r w:rsidR="00835B4A" w:rsidRPr="00801B17">
        <w:rPr>
          <w:rFonts w:ascii="Arial" w:hAnsi="Arial" w:cs="Arial"/>
          <w:color w:val="000000" w:themeColor="text1"/>
          <w:sz w:val="22"/>
          <w:szCs w:val="22"/>
        </w:rPr>
        <w:t>, thus, it is argue</w:t>
      </w:r>
      <w:r w:rsidR="00C47A30" w:rsidRPr="00801B17">
        <w:rPr>
          <w:rFonts w:ascii="Arial" w:hAnsi="Arial" w:cs="Arial"/>
          <w:color w:val="000000" w:themeColor="text1"/>
          <w:sz w:val="22"/>
          <w:szCs w:val="22"/>
        </w:rPr>
        <w:t>d</w:t>
      </w:r>
      <w:r w:rsidR="00835B4A" w:rsidRPr="00801B17">
        <w:rPr>
          <w:rFonts w:ascii="Arial" w:hAnsi="Arial" w:cs="Arial"/>
          <w:color w:val="000000" w:themeColor="text1"/>
          <w:sz w:val="22"/>
          <w:szCs w:val="22"/>
        </w:rPr>
        <w:t xml:space="preserve"> that </w:t>
      </w:r>
      <w:r w:rsidR="00E81615" w:rsidRPr="00801B17">
        <w:rPr>
          <w:rFonts w:ascii="Arial" w:hAnsi="Arial" w:cs="Arial"/>
          <w:color w:val="000000" w:themeColor="text1"/>
          <w:sz w:val="22"/>
          <w:szCs w:val="22"/>
        </w:rPr>
        <w:t>t</w:t>
      </w:r>
      <w:r w:rsidR="00C03C08" w:rsidRPr="00801B17">
        <w:rPr>
          <w:rFonts w:ascii="Arial" w:hAnsi="Arial" w:cs="Arial"/>
          <w:color w:val="000000" w:themeColor="text1"/>
          <w:sz w:val="22"/>
          <w:szCs w:val="22"/>
        </w:rPr>
        <w:t xml:space="preserve">he </w:t>
      </w:r>
      <w:r w:rsidR="00C03C08" w:rsidRPr="00801B17">
        <w:rPr>
          <w:rFonts w:ascii="Arial" w:hAnsi="Arial" w:cs="Arial"/>
          <w:color w:val="000000" w:themeColor="text1"/>
          <w:sz w:val="22"/>
          <w:szCs w:val="22"/>
        </w:rPr>
        <w:lastRenderedPageBreak/>
        <w:t>foregoing</w:t>
      </w:r>
      <w:r w:rsidR="007E19F1" w:rsidRPr="00801B17">
        <w:rPr>
          <w:rFonts w:ascii="Arial" w:hAnsi="Arial" w:cs="Arial"/>
          <w:color w:val="000000" w:themeColor="text1"/>
          <w:sz w:val="22"/>
          <w:szCs w:val="22"/>
        </w:rPr>
        <w:t xml:space="preserve"> make</w:t>
      </w:r>
      <w:r w:rsidR="00753E44" w:rsidRPr="00801B17">
        <w:rPr>
          <w:rFonts w:ascii="Arial" w:hAnsi="Arial" w:cs="Arial"/>
          <w:color w:val="000000" w:themeColor="text1"/>
          <w:sz w:val="22"/>
          <w:szCs w:val="22"/>
        </w:rPr>
        <w:t>s</w:t>
      </w:r>
      <w:r w:rsidR="007E19F1" w:rsidRPr="00801B17">
        <w:rPr>
          <w:rFonts w:ascii="Arial" w:hAnsi="Arial" w:cs="Arial"/>
          <w:color w:val="000000" w:themeColor="text1"/>
          <w:sz w:val="22"/>
          <w:szCs w:val="22"/>
        </w:rPr>
        <w:t xml:space="preserve"> both companies representative samples and suitable to address RQ</w:t>
      </w:r>
      <w:r w:rsidR="00E81615" w:rsidRPr="00801B17">
        <w:rPr>
          <w:rFonts w:ascii="Arial" w:hAnsi="Arial" w:cs="Arial"/>
          <w:color w:val="000000" w:themeColor="text1"/>
          <w:sz w:val="22"/>
          <w:szCs w:val="22"/>
        </w:rPr>
        <w:t>2</w:t>
      </w:r>
      <w:r w:rsidR="007E19F1" w:rsidRPr="00801B17">
        <w:rPr>
          <w:rFonts w:ascii="Arial" w:hAnsi="Arial" w:cs="Arial"/>
          <w:color w:val="000000" w:themeColor="text1"/>
          <w:sz w:val="22"/>
          <w:szCs w:val="22"/>
        </w:rPr>
        <w:t xml:space="preserve"> and RQ</w:t>
      </w:r>
      <w:r w:rsidR="00E81615" w:rsidRPr="00801B17">
        <w:rPr>
          <w:rFonts w:ascii="Arial" w:hAnsi="Arial" w:cs="Arial"/>
          <w:color w:val="000000" w:themeColor="text1"/>
          <w:sz w:val="22"/>
          <w:szCs w:val="22"/>
        </w:rPr>
        <w:t>3</w:t>
      </w:r>
      <w:r w:rsidR="007E19F1" w:rsidRPr="00801B17">
        <w:rPr>
          <w:rFonts w:ascii="Arial" w:hAnsi="Arial" w:cs="Arial"/>
          <w:color w:val="000000" w:themeColor="text1"/>
          <w:sz w:val="22"/>
          <w:szCs w:val="22"/>
        </w:rPr>
        <w:t xml:space="preserve"> respectively.</w:t>
      </w:r>
      <w:r w:rsidR="00DB0CD7" w:rsidRPr="00801B17">
        <w:rPr>
          <w:rFonts w:ascii="Arial" w:hAnsi="Arial" w:cs="Arial"/>
          <w:color w:val="000000" w:themeColor="text1"/>
          <w:sz w:val="22"/>
          <w:szCs w:val="22"/>
        </w:rPr>
        <w:t xml:space="preserve"> </w:t>
      </w:r>
    </w:p>
    <w:p w14:paraId="68E956AD" w14:textId="77777777" w:rsidR="00DB0CD7" w:rsidRPr="00801B17" w:rsidRDefault="00DB0CD7" w:rsidP="00DB0CD7">
      <w:pPr>
        <w:jc w:val="both"/>
        <w:rPr>
          <w:rFonts w:ascii="Arial" w:hAnsi="Arial" w:cs="Arial"/>
          <w:color w:val="000000" w:themeColor="text1"/>
          <w:sz w:val="22"/>
          <w:szCs w:val="22"/>
        </w:rPr>
      </w:pPr>
    </w:p>
    <w:p w14:paraId="68E956AE" w14:textId="250C2FE8" w:rsidR="00265F4F" w:rsidRPr="00801B17" w:rsidRDefault="00EF5F52" w:rsidP="00DB0CD7">
      <w:pPr>
        <w:jc w:val="both"/>
        <w:rPr>
          <w:rFonts w:ascii="Arial" w:hAnsi="Arial" w:cs="Arial"/>
          <w:color w:val="000000" w:themeColor="text1"/>
          <w:sz w:val="22"/>
          <w:szCs w:val="22"/>
        </w:rPr>
      </w:pPr>
      <w:r w:rsidRPr="00801B17">
        <w:rPr>
          <w:rFonts w:ascii="Arial" w:hAnsi="Arial" w:cs="Arial"/>
          <w:color w:val="000000" w:themeColor="text1"/>
          <w:sz w:val="22"/>
          <w:szCs w:val="22"/>
        </w:rPr>
        <w:t xml:space="preserve">The </w:t>
      </w:r>
      <w:r w:rsidR="00FE3841" w:rsidRPr="00801B17">
        <w:rPr>
          <w:rFonts w:ascii="Arial" w:hAnsi="Arial" w:cs="Arial"/>
          <w:color w:val="000000" w:themeColor="text1"/>
          <w:sz w:val="22"/>
          <w:szCs w:val="22"/>
        </w:rPr>
        <w:t>respondents</w:t>
      </w:r>
      <w:r w:rsidRPr="00801B17">
        <w:rPr>
          <w:rFonts w:ascii="Arial" w:hAnsi="Arial" w:cs="Arial"/>
          <w:color w:val="000000" w:themeColor="text1"/>
          <w:sz w:val="22"/>
          <w:szCs w:val="22"/>
        </w:rPr>
        <w:t xml:space="preserve"> are senior individuals</w:t>
      </w:r>
      <w:r w:rsidR="00DB0CD7"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 xml:space="preserve">with </w:t>
      </w:r>
      <w:r w:rsidR="00DB0CD7" w:rsidRPr="00801B17">
        <w:rPr>
          <w:rFonts w:ascii="Arial" w:hAnsi="Arial" w:cs="Arial"/>
          <w:color w:val="000000" w:themeColor="text1"/>
          <w:sz w:val="22"/>
          <w:szCs w:val="22"/>
        </w:rPr>
        <w:t xml:space="preserve">minimum </w:t>
      </w:r>
      <w:r w:rsidRPr="00801B17">
        <w:rPr>
          <w:rFonts w:ascii="Arial" w:hAnsi="Arial" w:cs="Arial"/>
          <w:color w:val="000000" w:themeColor="text1"/>
          <w:sz w:val="22"/>
          <w:szCs w:val="22"/>
        </w:rPr>
        <w:t xml:space="preserve">of 3 years’ </w:t>
      </w:r>
      <w:r w:rsidR="00DB0CD7" w:rsidRPr="00801B17">
        <w:rPr>
          <w:rFonts w:ascii="Arial" w:hAnsi="Arial" w:cs="Arial"/>
          <w:color w:val="000000" w:themeColor="text1"/>
          <w:sz w:val="22"/>
          <w:szCs w:val="22"/>
        </w:rPr>
        <w:t xml:space="preserve">experience </w:t>
      </w:r>
      <w:r w:rsidR="000A5D27" w:rsidRPr="00801B17">
        <w:rPr>
          <w:rFonts w:ascii="Arial" w:hAnsi="Arial" w:cs="Arial"/>
          <w:color w:val="000000" w:themeColor="text1"/>
          <w:sz w:val="22"/>
          <w:szCs w:val="22"/>
        </w:rPr>
        <w:t xml:space="preserve">in </w:t>
      </w:r>
      <w:r w:rsidR="00DB0CD7" w:rsidRPr="00801B17">
        <w:rPr>
          <w:rFonts w:ascii="Arial" w:hAnsi="Arial" w:cs="Arial"/>
          <w:color w:val="000000" w:themeColor="text1"/>
          <w:sz w:val="22"/>
          <w:szCs w:val="22"/>
        </w:rPr>
        <w:t>director level role</w:t>
      </w:r>
      <w:r w:rsidR="000A5D27" w:rsidRPr="00801B17">
        <w:rPr>
          <w:rFonts w:ascii="Arial" w:hAnsi="Arial" w:cs="Arial"/>
          <w:color w:val="000000" w:themeColor="text1"/>
          <w:sz w:val="22"/>
          <w:szCs w:val="22"/>
        </w:rPr>
        <w:t>s</w:t>
      </w:r>
      <w:r w:rsidR="00DB0CD7" w:rsidRPr="00801B17">
        <w:rPr>
          <w:rFonts w:ascii="Arial" w:hAnsi="Arial" w:cs="Arial"/>
          <w:color w:val="000000" w:themeColor="text1"/>
          <w:sz w:val="22"/>
          <w:szCs w:val="22"/>
        </w:rPr>
        <w:t xml:space="preserve"> in either transport o</w:t>
      </w:r>
      <w:r w:rsidRPr="00801B17">
        <w:rPr>
          <w:rFonts w:ascii="Arial" w:hAnsi="Arial" w:cs="Arial"/>
          <w:color w:val="000000" w:themeColor="text1"/>
          <w:sz w:val="22"/>
          <w:szCs w:val="22"/>
        </w:rPr>
        <w:t>r transport operations at each of these</w:t>
      </w:r>
      <w:r w:rsidR="00DB0CD7" w:rsidRPr="00801B17">
        <w:rPr>
          <w:rFonts w:ascii="Arial" w:hAnsi="Arial" w:cs="Arial"/>
          <w:color w:val="000000" w:themeColor="text1"/>
          <w:sz w:val="22"/>
          <w:szCs w:val="22"/>
        </w:rPr>
        <w:t xml:space="preserve"> organisation</w:t>
      </w:r>
      <w:r w:rsidRPr="00801B17">
        <w:rPr>
          <w:rFonts w:ascii="Arial" w:hAnsi="Arial" w:cs="Arial"/>
          <w:color w:val="000000" w:themeColor="text1"/>
          <w:sz w:val="22"/>
          <w:szCs w:val="22"/>
        </w:rPr>
        <w:t>s</w:t>
      </w:r>
      <w:r w:rsidR="00DB0CD7" w:rsidRPr="00801B17">
        <w:rPr>
          <w:rFonts w:ascii="Arial" w:hAnsi="Arial" w:cs="Arial"/>
          <w:color w:val="000000" w:themeColor="text1"/>
          <w:sz w:val="22"/>
          <w:szCs w:val="22"/>
        </w:rPr>
        <w:t xml:space="preserve">. </w:t>
      </w:r>
      <w:r w:rsidR="000F7614" w:rsidRPr="00801B17">
        <w:rPr>
          <w:rFonts w:ascii="Arial" w:hAnsi="Arial" w:cs="Arial"/>
          <w:color w:val="000000" w:themeColor="text1"/>
          <w:sz w:val="22"/>
          <w:szCs w:val="22"/>
        </w:rPr>
        <w:t>T</w:t>
      </w:r>
      <w:r w:rsidR="00DB0CD7" w:rsidRPr="00801B17">
        <w:rPr>
          <w:rFonts w:ascii="Arial" w:hAnsi="Arial" w:cs="Arial"/>
          <w:color w:val="000000" w:themeColor="text1"/>
          <w:sz w:val="22"/>
          <w:szCs w:val="22"/>
        </w:rPr>
        <w:t xml:space="preserve">hese individuals have current knowledge of </w:t>
      </w:r>
      <w:r w:rsidRPr="00801B17">
        <w:rPr>
          <w:rFonts w:ascii="Arial" w:hAnsi="Arial" w:cs="Arial"/>
          <w:color w:val="000000" w:themeColor="text1"/>
          <w:sz w:val="22"/>
          <w:szCs w:val="22"/>
        </w:rPr>
        <w:t xml:space="preserve">the </w:t>
      </w:r>
      <w:r w:rsidR="00DB0CD7" w:rsidRPr="00801B17">
        <w:rPr>
          <w:rFonts w:ascii="Arial" w:hAnsi="Arial" w:cs="Arial"/>
          <w:color w:val="000000" w:themeColor="text1"/>
          <w:sz w:val="22"/>
          <w:szCs w:val="22"/>
        </w:rPr>
        <w:t>technology and operations that is required for the in</w:t>
      </w:r>
      <w:r w:rsidR="00FE3841" w:rsidRPr="00801B17">
        <w:rPr>
          <w:rFonts w:ascii="Arial" w:hAnsi="Arial" w:cs="Arial"/>
          <w:color w:val="000000" w:themeColor="text1"/>
          <w:sz w:val="22"/>
          <w:szCs w:val="22"/>
        </w:rPr>
        <w:t>-</w:t>
      </w:r>
      <w:r w:rsidR="00DB0CD7" w:rsidRPr="00801B17">
        <w:rPr>
          <w:rFonts w:ascii="Arial" w:hAnsi="Arial" w:cs="Arial"/>
          <w:color w:val="000000" w:themeColor="text1"/>
          <w:sz w:val="22"/>
          <w:szCs w:val="22"/>
        </w:rPr>
        <w:t xml:space="preserve">depth analysis </w:t>
      </w:r>
      <w:r w:rsidR="00F147B2" w:rsidRPr="00801B17">
        <w:rPr>
          <w:rFonts w:ascii="Arial" w:hAnsi="Arial" w:cs="Arial"/>
          <w:color w:val="000000" w:themeColor="text1"/>
          <w:sz w:val="22"/>
          <w:szCs w:val="22"/>
        </w:rPr>
        <w:t>required</w:t>
      </w:r>
      <w:r w:rsidR="00DB0CD7" w:rsidRPr="00801B17">
        <w:rPr>
          <w:rFonts w:ascii="Arial" w:hAnsi="Arial" w:cs="Arial"/>
          <w:color w:val="000000" w:themeColor="text1"/>
          <w:sz w:val="22"/>
          <w:szCs w:val="22"/>
        </w:rPr>
        <w:t>.</w:t>
      </w:r>
    </w:p>
    <w:p w14:paraId="26C790D6" w14:textId="77777777" w:rsidR="00C6414F" w:rsidRPr="00801B17" w:rsidRDefault="00C6414F" w:rsidP="00DB0CD7">
      <w:pPr>
        <w:jc w:val="both"/>
        <w:rPr>
          <w:rFonts w:ascii="Arial" w:hAnsi="Arial" w:cs="Arial"/>
          <w:color w:val="000000" w:themeColor="text1"/>
          <w:sz w:val="22"/>
          <w:szCs w:val="22"/>
        </w:rPr>
      </w:pPr>
    </w:p>
    <w:p w14:paraId="68E956B0" w14:textId="77777777" w:rsidR="00E178AD" w:rsidRPr="00801B17" w:rsidRDefault="00B03ACF" w:rsidP="00E178AD">
      <w:pPr>
        <w:jc w:val="both"/>
        <w:rPr>
          <w:rFonts w:ascii="Arial" w:hAnsi="Arial" w:cs="Arial"/>
          <w:b/>
          <w:i/>
          <w:color w:val="000000" w:themeColor="text1"/>
          <w:sz w:val="22"/>
          <w:szCs w:val="22"/>
        </w:rPr>
      </w:pPr>
      <w:r w:rsidRPr="00801B17">
        <w:rPr>
          <w:rFonts w:ascii="Arial" w:hAnsi="Arial" w:cs="Arial"/>
          <w:b/>
          <w:i/>
          <w:color w:val="000000" w:themeColor="text1"/>
          <w:sz w:val="22"/>
          <w:szCs w:val="22"/>
        </w:rPr>
        <w:t>3</w:t>
      </w:r>
      <w:r w:rsidR="0000075E" w:rsidRPr="00801B17">
        <w:rPr>
          <w:rFonts w:ascii="Arial" w:hAnsi="Arial" w:cs="Arial"/>
          <w:b/>
          <w:i/>
          <w:color w:val="000000" w:themeColor="text1"/>
          <w:sz w:val="22"/>
          <w:szCs w:val="22"/>
        </w:rPr>
        <w:t xml:space="preserve">.2 Semi-Structured </w:t>
      </w:r>
      <w:r w:rsidR="003467D6" w:rsidRPr="00801B17">
        <w:rPr>
          <w:rFonts w:ascii="Arial" w:hAnsi="Arial" w:cs="Arial"/>
          <w:b/>
          <w:i/>
          <w:color w:val="000000" w:themeColor="text1"/>
          <w:sz w:val="22"/>
          <w:szCs w:val="22"/>
        </w:rPr>
        <w:t>Interview Topics</w:t>
      </w:r>
    </w:p>
    <w:p w14:paraId="68E956B1" w14:textId="6084F60F" w:rsidR="00B03ACF" w:rsidRPr="00801B17" w:rsidRDefault="00F83EBC" w:rsidP="003467D6">
      <w:pPr>
        <w:spacing w:after="100" w:afterAutospacing="1"/>
        <w:jc w:val="both"/>
        <w:rPr>
          <w:rFonts w:ascii="Arial" w:hAnsi="Arial" w:cs="Arial"/>
          <w:color w:val="000000" w:themeColor="text1"/>
          <w:sz w:val="22"/>
          <w:szCs w:val="22"/>
        </w:rPr>
      </w:pPr>
      <w:r w:rsidRPr="00801B17">
        <w:rPr>
          <w:rFonts w:ascii="Arial" w:hAnsi="Arial" w:cs="Arial"/>
          <w:color w:val="000000" w:themeColor="text1"/>
          <w:sz w:val="22"/>
          <w:szCs w:val="22"/>
        </w:rPr>
        <w:t xml:space="preserve">Interview topics were identified from the information and the concept map resulting from </w:t>
      </w:r>
      <w:r w:rsidR="003467D6" w:rsidRPr="00801B17">
        <w:rPr>
          <w:rFonts w:ascii="Arial" w:hAnsi="Arial" w:cs="Arial"/>
          <w:color w:val="000000" w:themeColor="text1"/>
          <w:sz w:val="22"/>
          <w:szCs w:val="22"/>
        </w:rPr>
        <w:t xml:space="preserve">the </w:t>
      </w:r>
      <w:r w:rsidR="001243B2" w:rsidRPr="00801B17">
        <w:rPr>
          <w:rFonts w:ascii="Arial" w:hAnsi="Arial" w:cs="Arial"/>
          <w:color w:val="000000" w:themeColor="text1"/>
          <w:sz w:val="22"/>
          <w:szCs w:val="22"/>
        </w:rPr>
        <w:t>s</w:t>
      </w:r>
      <w:r w:rsidR="003467D6" w:rsidRPr="00801B17">
        <w:rPr>
          <w:rFonts w:ascii="Arial" w:hAnsi="Arial" w:cs="Arial"/>
          <w:color w:val="000000" w:themeColor="text1"/>
          <w:sz w:val="22"/>
          <w:szCs w:val="22"/>
        </w:rPr>
        <w:t xml:space="preserve">ystematic </w:t>
      </w:r>
      <w:r w:rsidR="005E1C33" w:rsidRPr="00801B17">
        <w:rPr>
          <w:rFonts w:ascii="Arial" w:hAnsi="Arial" w:cs="Arial"/>
          <w:color w:val="000000" w:themeColor="text1"/>
          <w:sz w:val="22"/>
          <w:szCs w:val="22"/>
        </w:rPr>
        <w:t>literature review</w:t>
      </w:r>
      <w:r w:rsidRPr="00801B17">
        <w:rPr>
          <w:rFonts w:ascii="Arial" w:hAnsi="Arial" w:cs="Arial"/>
          <w:color w:val="000000" w:themeColor="text1"/>
          <w:sz w:val="22"/>
          <w:szCs w:val="22"/>
        </w:rPr>
        <w:t xml:space="preserve"> with focus on the </w:t>
      </w:r>
      <w:r w:rsidR="00A17BA9" w:rsidRPr="00801B17">
        <w:rPr>
          <w:rFonts w:ascii="Arial" w:hAnsi="Arial" w:cs="Arial"/>
          <w:color w:val="000000" w:themeColor="text1"/>
          <w:sz w:val="22"/>
          <w:szCs w:val="22"/>
        </w:rPr>
        <w:t xml:space="preserve">most relevant </w:t>
      </w:r>
      <w:r w:rsidRPr="00801B17">
        <w:rPr>
          <w:rFonts w:ascii="Arial" w:hAnsi="Arial" w:cs="Arial"/>
          <w:color w:val="000000" w:themeColor="text1"/>
          <w:sz w:val="22"/>
          <w:szCs w:val="22"/>
        </w:rPr>
        <w:t>topics. These topics and sub-topics are structured as follows:</w:t>
      </w:r>
    </w:p>
    <w:p w14:paraId="68E956B2" w14:textId="77777777" w:rsidR="00F83EBC" w:rsidRPr="00801B17" w:rsidRDefault="007C3577" w:rsidP="007C3577">
      <w:pPr>
        <w:pStyle w:val="ListParagraph"/>
        <w:numPr>
          <w:ilvl w:val="0"/>
          <w:numId w:val="34"/>
        </w:numPr>
        <w:spacing w:after="100" w:afterAutospacing="1"/>
        <w:jc w:val="both"/>
        <w:rPr>
          <w:rFonts w:ascii="Arial" w:hAnsi="Arial" w:cs="Arial"/>
          <w:b/>
          <w:color w:val="000000" w:themeColor="text1"/>
          <w:sz w:val="22"/>
          <w:szCs w:val="22"/>
        </w:rPr>
      </w:pPr>
      <w:r w:rsidRPr="00801B17">
        <w:rPr>
          <w:rFonts w:ascii="Arial" w:hAnsi="Arial" w:cs="Arial"/>
          <w:b/>
          <w:color w:val="000000" w:themeColor="text1"/>
          <w:sz w:val="22"/>
          <w:szCs w:val="22"/>
        </w:rPr>
        <w:t>Limited Range</w:t>
      </w:r>
    </w:p>
    <w:p w14:paraId="68E956B3" w14:textId="77777777" w:rsidR="007C3577" w:rsidRPr="00801B17" w:rsidRDefault="007C3577" w:rsidP="007C3577">
      <w:pPr>
        <w:pStyle w:val="ListParagraph"/>
        <w:numPr>
          <w:ilvl w:val="1"/>
          <w:numId w:val="34"/>
        </w:numPr>
        <w:spacing w:after="100" w:afterAutospacing="1"/>
        <w:jc w:val="both"/>
        <w:rPr>
          <w:rFonts w:ascii="Arial" w:hAnsi="Arial" w:cs="Arial"/>
          <w:color w:val="000000" w:themeColor="text1"/>
          <w:sz w:val="22"/>
          <w:szCs w:val="22"/>
        </w:rPr>
      </w:pPr>
      <w:r w:rsidRPr="00801B17">
        <w:rPr>
          <w:rFonts w:ascii="Arial" w:hAnsi="Arial" w:cs="Arial"/>
          <w:color w:val="000000" w:themeColor="text1"/>
          <w:sz w:val="22"/>
          <w:szCs w:val="22"/>
        </w:rPr>
        <w:t>Range Anxiety</w:t>
      </w:r>
    </w:p>
    <w:p w14:paraId="68E956B4" w14:textId="77777777" w:rsidR="007C3577" w:rsidRPr="00801B17" w:rsidRDefault="007C3577" w:rsidP="007C3577">
      <w:pPr>
        <w:pStyle w:val="ListParagraph"/>
        <w:numPr>
          <w:ilvl w:val="0"/>
          <w:numId w:val="34"/>
        </w:numPr>
        <w:spacing w:after="100" w:afterAutospacing="1"/>
        <w:jc w:val="both"/>
        <w:rPr>
          <w:rFonts w:ascii="Arial" w:hAnsi="Arial" w:cs="Arial"/>
          <w:b/>
          <w:color w:val="000000" w:themeColor="text1"/>
          <w:sz w:val="22"/>
          <w:szCs w:val="22"/>
        </w:rPr>
      </w:pPr>
      <w:r w:rsidRPr="00801B17">
        <w:rPr>
          <w:rFonts w:ascii="Arial" w:hAnsi="Arial" w:cs="Arial"/>
          <w:b/>
          <w:color w:val="000000" w:themeColor="text1"/>
          <w:sz w:val="22"/>
          <w:szCs w:val="22"/>
        </w:rPr>
        <w:t>Infrastructure</w:t>
      </w:r>
    </w:p>
    <w:p w14:paraId="68E956B5" w14:textId="77777777" w:rsidR="007C3577" w:rsidRPr="00801B17" w:rsidRDefault="007C3577" w:rsidP="007C3577">
      <w:pPr>
        <w:pStyle w:val="ListParagraph"/>
        <w:numPr>
          <w:ilvl w:val="1"/>
          <w:numId w:val="34"/>
        </w:numPr>
        <w:spacing w:after="100" w:afterAutospacing="1"/>
        <w:jc w:val="both"/>
        <w:rPr>
          <w:rFonts w:ascii="Arial" w:hAnsi="Arial" w:cs="Arial"/>
          <w:color w:val="000000" w:themeColor="text1"/>
          <w:sz w:val="22"/>
          <w:szCs w:val="22"/>
        </w:rPr>
      </w:pPr>
      <w:r w:rsidRPr="00801B17">
        <w:rPr>
          <w:rFonts w:ascii="Arial" w:hAnsi="Arial" w:cs="Arial"/>
          <w:color w:val="000000" w:themeColor="text1"/>
          <w:sz w:val="22"/>
          <w:szCs w:val="22"/>
        </w:rPr>
        <w:t>Depot Based Charging</w:t>
      </w:r>
    </w:p>
    <w:p w14:paraId="68E956B6" w14:textId="77777777" w:rsidR="007C3577" w:rsidRPr="00801B17" w:rsidRDefault="007C3577" w:rsidP="007C3577">
      <w:pPr>
        <w:pStyle w:val="ListParagraph"/>
        <w:numPr>
          <w:ilvl w:val="1"/>
          <w:numId w:val="34"/>
        </w:numPr>
        <w:spacing w:after="100" w:afterAutospacing="1"/>
        <w:jc w:val="both"/>
        <w:rPr>
          <w:rFonts w:ascii="Arial" w:hAnsi="Arial" w:cs="Arial"/>
          <w:color w:val="000000" w:themeColor="text1"/>
          <w:sz w:val="22"/>
          <w:szCs w:val="22"/>
        </w:rPr>
      </w:pPr>
      <w:r w:rsidRPr="00801B17">
        <w:rPr>
          <w:rFonts w:ascii="Arial" w:hAnsi="Arial" w:cs="Arial"/>
          <w:color w:val="000000" w:themeColor="text1"/>
          <w:sz w:val="22"/>
          <w:szCs w:val="22"/>
        </w:rPr>
        <w:t>Grid Improvements</w:t>
      </w:r>
    </w:p>
    <w:p w14:paraId="68E956B7" w14:textId="77777777" w:rsidR="007C3577" w:rsidRPr="00801B17" w:rsidRDefault="007C3577" w:rsidP="007C3577">
      <w:pPr>
        <w:pStyle w:val="ListParagraph"/>
        <w:numPr>
          <w:ilvl w:val="0"/>
          <w:numId w:val="34"/>
        </w:numPr>
        <w:spacing w:after="100" w:afterAutospacing="1"/>
        <w:jc w:val="both"/>
        <w:rPr>
          <w:rFonts w:ascii="Arial" w:hAnsi="Arial" w:cs="Arial"/>
          <w:b/>
          <w:color w:val="000000" w:themeColor="text1"/>
          <w:sz w:val="22"/>
          <w:szCs w:val="22"/>
        </w:rPr>
      </w:pPr>
      <w:r w:rsidRPr="00801B17">
        <w:rPr>
          <w:rFonts w:ascii="Arial" w:hAnsi="Arial" w:cs="Arial"/>
          <w:b/>
          <w:color w:val="000000" w:themeColor="text1"/>
          <w:sz w:val="22"/>
          <w:szCs w:val="22"/>
        </w:rPr>
        <w:t>Routing Complications</w:t>
      </w:r>
    </w:p>
    <w:p w14:paraId="68E956B8" w14:textId="77777777" w:rsidR="007C3577" w:rsidRPr="00801B17" w:rsidRDefault="007C3577" w:rsidP="007C3577">
      <w:pPr>
        <w:pStyle w:val="ListParagraph"/>
        <w:numPr>
          <w:ilvl w:val="0"/>
          <w:numId w:val="34"/>
        </w:numPr>
        <w:spacing w:after="100" w:afterAutospacing="1"/>
        <w:jc w:val="both"/>
        <w:rPr>
          <w:rFonts w:ascii="Arial" w:hAnsi="Arial" w:cs="Arial"/>
          <w:b/>
          <w:color w:val="000000" w:themeColor="text1"/>
          <w:sz w:val="22"/>
          <w:szCs w:val="22"/>
        </w:rPr>
      </w:pPr>
      <w:r w:rsidRPr="00801B17">
        <w:rPr>
          <w:rFonts w:ascii="Arial" w:hAnsi="Arial" w:cs="Arial"/>
          <w:b/>
          <w:color w:val="000000" w:themeColor="text1"/>
          <w:sz w:val="22"/>
          <w:szCs w:val="22"/>
        </w:rPr>
        <w:t>Battery Technology</w:t>
      </w:r>
    </w:p>
    <w:p w14:paraId="68E956B9" w14:textId="77777777" w:rsidR="007C3577" w:rsidRPr="00801B17" w:rsidRDefault="000964F8" w:rsidP="007C3577">
      <w:pPr>
        <w:pStyle w:val="ListParagraph"/>
        <w:numPr>
          <w:ilvl w:val="1"/>
          <w:numId w:val="34"/>
        </w:numPr>
        <w:spacing w:after="100" w:afterAutospacing="1"/>
        <w:jc w:val="both"/>
        <w:rPr>
          <w:rFonts w:ascii="Arial" w:hAnsi="Arial" w:cs="Arial"/>
          <w:color w:val="000000" w:themeColor="text1"/>
          <w:sz w:val="22"/>
          <w:szCs w:val="22"/>
        </w:rPr>
      </w:pPr>
      <w:r w:rsidRPr="00801B17">
        <w:rPr>
          <w:rFonts w:ascii="Arial" w:hAnsi="Arial" w:cs="Arial"/>
          <w:color w:val="000000" w:themeColor="text1"/>
          <w:sz w:val="22"/>
          <w:szCs w:val="22"/>
        </w:rPr>
        <w:t>Battery Life Span</w:t>
      </w:r>
    </w:p>
    <w:p w14:paraId="68E956BA" w14:textId="77777777" w:rsidR="000964F8" w:rsidRPr="00801B17" w:rsidRDefault="000964F8" w:rsidP="007C3577">
      <w:pPr>
        <w:pStyle w:val="ListParagraph"/>
        <w:numPr>
          <w:ilvl w:val="1"/>
          <w:numId w:val="34"/>
        </w:numPr>
        <w:spacing w:after="100" w:afterAutospacing="1"/>
        <w:jc w:val="both"/>
        <w:rPr>
          <w:rFonts w:ascii="Arial" w:hAnsi="Arial" w:cs="Arial"/>
          <w:color w:val="000000" w:themeColor="text1"/>
          <w:sz w:val="22"/>
          <w:szCs w:val="22"/>
        </w:rPr>
      </w:pPr>
      <w:r w:rsidRPr="00801B17">
        <w:rPr>
          <w:rFonts w:ascii="Arial" w:hAnsi="Arial" w:cs="Arial"/>
          <w:color w:val="000000" w:themeColor="text1"/>
          <w:sz w:val="22"/>
          <w:szCs w:val="22"/>
        </w:rPr>
        <w:t>Fast Charging</w:t>
      </w:r>
    </w:p>
    <w:p w14:paraId="68E956BB" w14:textId="77777777" w:rsidR="000964F8" w:rsidRPr="00801B17" w:rsidRDefault="000964F8" w:rsidP="007C3577">
      <w:pPr>
        <w:pStyle w:val="ListParagraph"/>
        <w:numPr>
          <w:ilvl w:val="1"/>
          <w:numId w:val="34"/>
        </w:numPr>
        <w:spacing w:after="100" w:afterAutospacing="1"/>
        <w:jc w:val="both"/>
        <w:rPr>
          <w:rFonts w:ascii="Arial" w:hAnsi="Arial" w:cs="Arial"/>
          <w:color w:val="000000" w:themeColor="text1"/>
          <w:sz w:val="22"/>
          <w:szCs w:val="22"/>
        </w:rPr>
      </w:pPr>
      <w:r w:rsidRPr="00801B17">
        <w:rPr>
          <w:rFonts w:ascii="Arial" w:hAnsi="Arial" w:cs="Arial"/>
          <w:color w:val="000000" w:themeColor="text1"/>
          <w:sz w:val="22"/>
          <w:szCs w:val="22"/>
        </w:rPr>
        <w:t>Battery Swapping</w:t>
      </w:r>
    </w:p>
    <w:p w14:paraId="68E956BC" w14:textId="77777777" w:rsidR="007C3577" w:rsidRPr="00801B17" w:rsidRDefault="007C3577" w:rsidP="007C3577">
      <w:pPr>
        <w:pStyle w:val="ListParagraph"/>
        <w:numPr>
          <w:ilvl w:val="0"/>
          <w:numId w:val="34"/>
        </w:numPr>
        <w:spacing w:after="100" w:afterAutospacing="1"/>
        <w:jc w:val="both"/>
        <w:rPr>
          <w:rFonts w:ascii="Arial" w:hAnsi="Arial" w:cs="Arial"/>
          <w:b/>
          <w:color w:val="000000" w:themeColor="text1"/>
          <w:sz w:val="22"/>
          <w:szCs w:val="22"/>
        </w:rPr>
      </w:pPr>
      <w:r w:rsidRPr="00801B17">
        <w:rPr>
          <w:rFonts w:ascii="Arial" w:hAnsi="Arial" w:cs="Arial"/>
          <w:b/>
          <w:color w:val="000000" w:themeColor="text1"/>
          <w:sz w:val="22"/>
          <w:szCs w:val="22"/>
        </w:rPr>
        <w:t>Potential Costs</w:t>
      </w:r>
    </w:p>
    <w:p w14:paraId="68E956BD" w14:textId="77777777" w:rsidR="000964F8" w:rsidRPr="00801B17" w:rsidRDefault="000964F8" w:rsidP="000964F8">
      <w:pPr>
        <w:pStyle w:val="ListParagraph"/>
        <w:numPr>
          <w:ilvl w:val="1"/>
          <w:numId w:val="34"/>
        </w:numPr>
        <w:spacing w:after="100" w:afterAutospacing="1"/>
        <w:jc w:val="both"/>
        <w:rPr>
          <w:rFonts w:ascii="Arial" w:hAnsi="Arial" w:cs="Arial"/>
          <w:color w:val="000000" w:themeColor="text1"/>
          <w:sz w:val="22"/>
          <w:szCs w:val="22"/>
        </w:rPr>
      </w:pPr>
      <w:r w:rsidRPr="00801B17">
        <w:rPr>
          <w:rFonts w:ascii="Arial" w:hAnsi="Arial" w:cs="Arial"/>
          <w:color w:val="000000" w:themeColor="text1"/>
          <w:sz w:val="22"/>
          <w:szCs w:val="22"/>
        </w:rPr>
        <w:t>Initial Costs</w:t>
      </w:r>
    </w:p>
    <w:p w14:paraId="68E956BE" w14:textId="77777777" w:rsidR="000964F8" w:rsidRPr="00801B17" w:rsidRDefault="000964F8" w:rsidP="000964F8">
      <w:pPr>
        <w:pStyle w:val="ListParagraph"/>
        <w:numPr>
          <w:ilvl w:val="1"/>
          <w:numId w:val="34"/>
        </w:numPr>
        <w:spacing w:after="100" w:afterAutospacing="1"/>
        <w:jc w:val="both"/>
        <w:rPr>
          <w:rFonts w:ascii="Arial" w:hAnsi="Arial" w:cs="Arial"/>
          <w:color w:val="000000" w:themeColor="text1"/>
          <w:sz w:val="22"/>
          <w:szCs w:val="22"/>
        </w:rPr>
      </w:pPr>
      <w:r w:rsidRPr="00801B17">
        <w:rPr>
          <w:rFonts w:ascii="Arial" w:hAnsi="Arial" w:cs="Arial"/>
          <w:color w:val="000000" w:themeColor="text1"/>
          <w:sz w:val="22"/>
          <w:szCs w:val="22"/>
        </w:rPr>
        <w:t>Maintenance Costs</w:t>
      </w:r>
    </w:p>
    <w:p w14:paraId="68E956BF" w14:textId="77777777" w:rsidR="000964F8" w:rsidRPr="00801B17" w:rsidRDefault="000964F8" w:rsidP="000964F8">
      <w:pPr>
        <w:pStyle w:val="ListParagraph"/>
        <w:numPr>
          <w:ilvl w:val="1"/>
          <w:numId w:val="34"/>
        </w:numPr>
        <w:spacing w:after="100" w:afterAutospacing="1"/>
        <w:jc w:val="both"/>
        <w:rPr>
          <w:rFonts w:ascii="Arial" w:hAnsi="Arial" w:cs="Arial"/>
          <w:color w:val="000000" w:themeColor="text1"/>
          <w:sz w:val="22"/>
          <w:szCs w:val="22"/>
        </w:rPr>
      </w:pPr>
      <w:r w:rsidRPr="00801B17">
        <w:rPr>
          <w:rFonts w:ascii="Arial" w:hAnsi="Arial" w:cs="Arial"/>
          <w:color w:val="000000" w:themeColor="text1"/>
          <w:sz w:val="22"/>
          <w:szCs w:val="22"/>
        </w:rPr>
        <w:t>Fuel and Running Costs</w:t>
      </w:r>
    </w:p>
    <w:p w14:paraId="68E956C0" w14:textId="77777777" w:rsidR="000964F8" w:rsidRPr="00801B17" w:rsidRDefault="000964F8" w:rsidP="000964F8">
      <w:pPr>
        <w:pStyle w:val="ListParagraph"/>
        <w:numPr>
          <w:ilvl w:val="1"/>
          <w:numId w:val="34"/>
        </w:numPr>
        <w:spacing w:after="100" w:afterAutospacing="1"/>
        <w:jc w:val="both"/>
        <w:rPr>
          <w:rFonts w:ascii="Arial" w:hAnsi="Arial" w:cs="Arial"/>
          <w:color w:val="000000" w:themeColor="text1"/>
          <w:sz w:val="22"/>
          <w:szCs w:val="22"/>
        </w:rPr>
      </w:pPr>
      <w:r w:rsidRPr="00801B17">
        <w:rPr>
          <w:rFonts w:ascii="Arial" w:hAnsi="Arial" w:cs="Arial"/>
          <w:color w:val="000000" w:themeColor="text1"/>
          <w:sz w:val="22"/>
          <w:szCs w:val="22"/>
        </w:rPr>
        <w:t>Total Cost of Ownership</w:t>
      </w:r>
    </w:p>
    <w:p w14:paraId="68E956C1" w14:textId="77777777" w:rsidR="000964F8" w:rsidRPr="00801B17" w:rsidRDefault="000964F8" w:rsidP="000964F8">
      <w:pPr>
        <w:pStyle w:val="ListParagraph"/>
        <w:numPr>
          <w:ilvl w:val="1"/>
          <w:numId w:val="34"/>
        </w:numPr>
        <w:spacing w:after="100" w:afterAutospacing="1"/>
        <w:jc w:val="both"/>
        <w:rPr>
          <w:rFonts w:ascii="Arial" w:hAnsi="Arial" w:cs="Arial"/>
          <w:color w:val="000000" w:themeColor="text1"/>
          <w:sz w:val="22"/>
          <w:szCs w:val="22"/>
        </w:rPr>
      </w:pPr>
      <w:r w:rsidRPr="00801B17">
        <w:rPr>
          <w:rFonts w:ascii="Arial" w:hAnsi="Arial" w:cs="Arial"/>
          <w:color w:val="000000" w:themeColor="text1"/>
          <w:sz w:val="22"/>
          <w:szCs w:val="22"/>
        </w:rPr>
        <w:t>Residual Value</w:t>
      </w:r>
    </w:p>
    <w:p w14:paraId="68E956C2" w14:textId="77777777" w:rsidR="000964F8" w:rsidRPr="00801B17" w:rsidRDefault="000964F8" w:rsidP="000964F8">
      <w:pPr>
        <w:pStyle w:val="ListParagraph"/>
        <w:numPr>
          <w:ilvl w:val="1"/>
          <w:numId w:val="34"/>
        </w:numPr>
        <w:spacing w:after="100" w:afterAutospacing="1"/>
        <w:jc w:val="both"/>
        <w:rPr>
          <w:rFonts w:ascii="Arial" w:hAnsi="Arial" w:cs="Arial"/>
          <w:color w:val="000000" w:themeColor="text1"/>
          <w:sz w:val="22"/>
          <w:szCs w:val="22"/>
        </w:rPr>
      </w:pPr>
      <w:r w:rsidRPr="00801B17">
        <w:rPr>
          <w:rFonts w:ascii="Arial" w:hAnsi="Arial" w:cs="Arial"/>
          <w:color w:val="000000" w:themeColor="text1"/>
          <w:sz w:val="22"/>
          <w:szCs w:val="22"/>
        </w:rPr>
        <w:t>Payload Restrictions</w:t>
      </w:r>
    </w:p>
    <w:p w14:paraId="68E956C3" w14:textId="1E4F98E8" w:rsidR="00654848" w:rsidRPr="00801B17" w:rsidRDefault="00123DA4" w:rsidP="00654848">
      <w:pPr>
        <w:pStyle w:val="ListParagraph"/>
        <w:numPr>
          <w:ilvl w:val="0"/>
          <w:numId w:val="34"/>
        </w:numPr>
        <w:spacing w:after="100" w:afterAutospacing="1"/>
        <w:jc w:val="both"/>
        <w:rPr>
          <w:rFonts w:ascii="Arial" w:hAnsi="Arial" w:cs="Arial"/>
          <w:b/>
          <w:color w:val="000000" w:themeColor="text1"/>
          <w:sz w:val="22"/>
          <w:szCs w:val="22"/>
        </w:rPr>
      </w:pPr>
      <w:r w:rsidRPr="00801B17">
        <w:rPr>
          <w:rFonts w:ascii="Arial" w:hAnsi="Arial" w:cs="Arial"/>
          <w:b/>
          <w:color w:val="000000" w:themeColor="text1"/>
          <w:sz w:val="22"/>
          <w:szCs w:val="22"/>
        </w:rPr>
        <w:t>General</w:t>
      </w:r>
      <w:r w:rsidR="007C3577" w:rsidRPr="00801B17">
        <w:rPr>
          <w:rFonts w:ascii="Arial" w:hAnsi="Arial" w:cs="Arial"/>
          <w:b/>
          <w:color w:val="000000" w:themeColor="text1"/>
          <w:sz w:val="22"/>
          <w:szCs w:val="22"/>
        </w:rPr>
        <w:t xml:space="preserve"> Barriers</w:t>
      </w:r>
    </w:p>
    <w:p w14:paraId="68E956C5" w14:textId="55FE8B37" w:rsidR="00B03ACF" w:rsidRPr="00801B17" w:rsidRDefault="00C0733F" w:rsidP="00C0733F">
      <w:pPr>
        <w:spacing w:after="100" w:afterAutospacing="1"/>
        <w:jc w:val="both"/>
        <w:rPr>
          <w:rFonts w:ascii="Arial" w:hAnsi="Arial" w:cs="Arial"/>
          <w:color w:val="000000" w:themeColor="text1"/>
          <w:sz w:val="22"/>
          <w:szCs w:val="22"/>
        </w:rPr>
      </w:pPr>
      <w:r w:rsidRPr="00801B17">
        <w:rPr>
          <w:rFonts w:ascii="Arial" w:hAnsi="Arial" w:cs="Arial"/>
          <w:color w:val="000000" w:themeColor="text1"/>
          <w:sz w:val="22"/>
          <w:szCs w:val="22"/>
        </w:rPr>
        <w:t>Once the qualitative data has been collected and transcribed</w:t>
      </w:r>
      <w:r w:rsidR="00421AEA" w:rsidRPr="00801B17">
        <w:rPr>
          <w:rFonts w:ascii="Arial" w:hAnsi="Arial" w:cs="Arial"/>
          <w:color w:val="000000" w:themeColor="text1"/>
          <w:sz w:val="22"/>
          <w:szCs w:val="22"/>
        </w:rPr>
        <w:t>,</w:t>
      </w:r>
      <w:r w:rsidRPr="00801B17">
        <w:rPr>
          <w:rFonts w:ascii="Arial" w:hAnsi="Arial" w:cs="Arial"/>
          <w:color w:val="000000" w:themeColor="text1"/>
          <w:sz w:val="22"/>
          <w:szCs w:val="22"/>
        </w:rPr>
        <w:t xml:space="preserve"> an analysis </w:t>
      </w:r>
      <w:r w:rsidR="002A3CE4" w:rsidRPr="00801B17">
        <w:rPr>
          <w:rFonts w:ascii="Arial" w:hAnsi="Arial" w:cs="Arial"/>
          <w:color w:val="000000" w:themeColor="text1"/>
          <w:sz w:val="22"/>
          <w:szCs w:val="22"/>
        </w:rPr>
        <w:t xml:space="preserve">was carried out as </w:t>
      </w:r>
      <w:r w:rsidR="0063241D" w:rsidRPr="00801B17">
        <w:rPr>
          <w:rFonts w:ascii="Arial" w:hAnsi="Arial" w:cs="Arial"/>
          <w:color w:val="000000" w:themeColor="text1"/>
          <w:sz w:val="22"/>
          <w:szCs w:val="22"/>
        </w:rPr>
        <w:t>presented in the next sub-section</w:t>
      </w:r>
      <w:r w:rsidR="00421AEA" w:rsidRPr="00801B17">
        <w:rPr>
          <w:rFonts w:ascii="Arial" w:hAnsi="Arial" w:cs="Arial"/>
          <w:color w:val="000000" w:themeColor="text1"/>
          <w:sz w:val="22"/>
          <w:szCs w:val="22"/>
        </w:rPr>
        <w:t>.</w:t>
      </w:r>
    </w:p>
    <w:p w14:paraId="68E956C6" w14:textId="40549676" w:rsidR="00B03ACF" w:rsidRPr="00801B17" w:rsidRDefault="00B03ACF" w:rsidP="00B03ACF">
      <w:pPr>
        <w:jc w:val="both"/>
        <w:rPr>
          <w:rFonts w:ascii="Arial" w:hAnsi="Arial" w:cs="Arial"/>
          <w:b/>
          <w:i/>
          <w:color w:val="000000" w:themeColor="text1"/>
          <w:sz w:val="22"/>
          <w:szCs w:val="22"/>
        </w:rPr>
      </w:pPr>
      <w:r w:rsidRPr="00801B17">
        <w:rPr>
          <w:rFonts w:ascii="Arial" w:hAnsi="Arial" w:cs="Arial"/>
          <w:b/>
          <w:i/>
          <w:color w:val="000000" w:themeColor="text1"/>
          <w:sz w:val="22"/>
          <w:szCs w:val="22"/>
        </w:rPr>
        <w:t>3.3</w:t>
      </w:r>
      <w:r w:rsidR="003664A6" w:rsidRPr="00801B17">
        <w:rPr>
          <w:rFonts w:ascii="Arial" w:hAnsi="Arial" w:cs="Arial"/>
          <w:b/>
          <w:i/>
          <w:color w:val="000000" w:themeColor="text1"/>
          <w:sz w:val="22"/>
          <w:szCs w:val="22"/>
        </w:rPr>
        <w:t xml:space="preserve"> Data Analysis</w:t>
      </w:r>
      <w:r w:rsidR="00AC7B33">
        <w:rPr>
          <w:rFonts w:ascii="Arial" w:hAnsi="Arial" w:cs="Arial"/>
          <w:b/>
          <w:i/>
          <w:color w:val="000000" w:themeColor="text1"/>
          <w:sz w:val="22"/>
          <w:szCs w:val="22"/>
        </w:rPr>
        <w:t xml:space="preserve"> and Discussion</w:t>
      </w:r>
    </w:p>
    <w:p w14:paraId="68E956C7" w14:textId="45BB7B78" w:rsidR="00B03ACF" w:rsidRPr="00801B17" w:rsidRDefault="00AD5F9F" w:rsidP="006E7E45">
      <w:pPr>
        <w:spacing w:after="100" w:afterAutospacing="1"/>
        <w:jc w:val="both"/>
        <w:rPr>
          <w:rFonts w:ascii="Arial" w:hAnsi="Arial" w:cs="Arial"/>
          <w:color w:val="000000" w:themeColor="text1"/>
          <w:sz w:val="22"/>
          <w:szCs w:val="22"/>
        </w:rPr>
      </w:pPr>
      <w:r w:rsidRPr="00801B17">
        <w:rPr>
          <w:rFonts w:ascii="Arial" w:hAnsi="Arial" w:cs="Arial"/>
          <w:color w:val="000000" w:themeColor="text1"/>
          <w:sz w:val="22"/>
          <w:szCs w:val="22"/>
        </w:rPr>
        <w:t>Dealing with q</w:t>
      </w:r>
      <w:r w:rsidR="00B03ACF" w:rsidRPr="00801B17">
        <w:rPr>
          <w:rFonts w:ascii="Arial" w:hAnsi="Arial" w:cs="Arial"/>
          <w:color w:val="000000" w:themeColor="text1"/>
          <w:sz w:val="22"/>
          <w:szCs w:val="22"/>
        </w:rPr>
        <w:t xml:space="preserve">ualitative data </w:t>
      </w:r>
      <w:r w:rsidR="00024802" w:rsidRPr="00801B17">
        <w:rPr>
          <w:rFonts w:ascii="Arial" w:hAnsi="Arial" w:cs="Arial"/>
          <w:color w:val="000000" w:themeColor="text1"/>
          <w:sz w:val="22"/>
          <w:szCs w:val="22"/>
        </w:rPr>
        <w:t>can be challenging</w:t>
      </w:r>
      <w:r w:rsidR="00B03ACF" w:rsidRPr="00801B17">
        <w:rPr>
          <w:rFonts w:ascii="Arial" w:hAnsi="Arial" w:cs="Arial"/>
          <w:color w:val="000000" w:themeColor="text1"/>
          <w:sz w:val="22"/>
          <w:szCs w:val="22"/>
        </w:rPr>
        <w:t xml:space="preserve"> as there is no clear and accepted set of rules for its analysis (Collis &amp; Hussey 2003). </w:t>
      </w:r>
      <w:r w:rsidR="00473101" w:rsidRPr="00801B17">
        <w:rPr>
          <w:rFonts w:ascii="Arial" w:hAnsi="Arial" w:cs="Arial"/>
          <w:color w:val="000000" w:themeColor="text1"/>
          <w:sz w:val="22"/>
          <w:szCs w:val="22"/>
        </w:rPr>
        <w:t>However, it has been suggested that d</w:t>
      </w:r>
      <w:r w:rsidR="00B03ACF" w:rsidRPr="00801B17">
        <w:rPr>
          <w:rFonts w:ascii="Arial" w:hAnsi="Arial" w:cs="Arial"/>
          <w:color w:val="000000" w:themeColor="text1"/>
          <w:sz w:val="22"/>
          <w:szCs w:val="22"/>
        </w:rPr>
        <w:t>ue to the nature of qualitative data and its non</w:t>
      </w:r>
      <w:r w:rsidR="00957FA1" w:rsidRPr="00801B17">
        <w:rPr>
          <w:rFonts w:ascii="Arial" w:hAnsi="Arial" w:cs="Arial"/>
          <w:color w:val="000000" w:themeColor="text1"/>
          <w:sz w:val="22"/>
          <w:szCs w:val="22"/>
        </w:rPr>
        <w:t>-</w:t>
      </w:r>
      <w:r w:rsidR="00B03ACF" w:rsidRPr="00801B17">
        <w:rPr>
          <w:rFonts w:ascii="Arial" w:hAnsi="Arial" w:cs="Arial"/>
          <w:color w:val="000000" w:themeColor="text1"/>
          <w:sz w:val="22"/>
          <w:szCs w:val="22"/>
        </w:rPr>
        <w:t xml:space="preserve">standardised format, the analysis method </w:t>
      </w:r>
      <w:r w:rsidR="00473101" w:rsidRPr="00801B17">
        <w:rPr>
          <w:rFonts w:ascii="Arial" w:hAnsi="Arial" w:cs="Arial"/>
          <w:color w:val="000000" w:themeColor="text1"/>
          <w:sz w:val="22"/>
          <w:szCs w:val="22"/>
        </w:rPr>
        <w:t>needs to</w:t>
      </w:r>
      <w:r w:rsidR="00B03ACF" w:rsidRPr="00801B17">
        <w:rPr>
          <w:rFonts w:ascii="Arial" w:hAnsi="Arial" w:cs="Arial"/>
          <w:color w:val="000000" w:themeColor="text1"/>
          <w:sz w:val="22"/>
          <w:szCs w:val="22"/>
        </w:rPr>
        <w:t xml:space="preserve"> ensure that the analysis of the data collected explores and </w:t>
      </w:r>
      <w:r w:rsidR="00A6553C" w:rsidRPr="00801B17">
        <w:rPr>
          <w:rFonts w:ascii="Arial" w:hAnsi="Arial" w:cs="Arial"/>
          <w:color w:val="000000" w:themeColor="text1"/>
          <w:sz w:val="22"/>
          <w:szCs w:val="22"/>
        </w:rPr>
        <w:t>extracts</w:t>
      </w:r>
      <w:r w:rsidR="00B03ACF" w:rsidRPr="00801B17">
        <w:rPr>
          <w:rFonts w:ascii="Arial" w:hAnsi="Arial" w:cs="Arial"/>
          <w:color w:val="000000" w:themeColor="text1"/>
          <w:sz w:val="22"/>
          <w:szCs w:val="22"/>
        </w:rPr>
        <w:t xml:space="preserve"> meaning </w:t>
      </w:r>
      <w:r w:rsidR="004A5EA2" w:rsidRPr="00801B17">
        <w:rPr>
          <w:rFonts w:ascii="Arial" w:hAnsi="Arial" w:cs="Arial"/>
          <w:color w:val="000000" w:themeColor="text1"/>
          <w:sz w:val="22"/>
          <w:szCs w:val="22"/>
        </w:rPr>
        <w:t>relative to the research questions</w:t>
      </w:r>
      <w:r w:rsidR="00B03ACF" w:rsidRPr="00801B17">
        <w:rPr>
          <w:rFonts w:ascii="Arial" w:hAnsi="Arial" w:cs="Arial"/>
          <w:color w:val="000000" w:themeColor="text1"/>
          <w:sz w:val="22"/>
          <w:szCs w:val="22"/>
        </w:rPr>
        <w:t xml:space="preserve"> (Saunders et al. 2016). </w:t>
      </w:r>
      <w:r w:rsidR="00B364AF" w:rsidRPr="00801B17">
        <w:rPr>
          <w:rFonts w:ascii="Arial" w:hAnsi="Arial" w:cs="Arial"/>
          <w:color w:val="000000" w:themeColor="text1"/>
          <w:sz w:val="22"/>
          <w:szCs w:val="22"/>
        </w:rPr>
        <w:t>After reviewing a range of data analysis methods such as Deductive Explanation Building, Analytic Induction, Pattern Matching, Thematic Analysis, Narrative Analysis, Discourse Analysis and Content Analysis</w:t>
      </w:r>
      <w:r w:rsidR="00CB20D4" w:rsidRPr="00801B17">
        <w:rPr>
          <w:rFonts w:ascii="Arial" w:hAnsi="Arial" w:cs="Arial"/>
          <w:color w:val="000000" w:themeColor="text1"/>
          <w:sz w:val="22"/>
          <w:szCs w:val="22"/>
        </w:rPr>
        <w:t xml:space="preserve"> (Saunders et al. 2016; Collis &amp; Hussey 2003; Bryman &amp; Bell 2015), </w:t>
      </w:r>
      <w:r w:rsidR="00B364AF" w:rsidRPr="00801B17">
        <w:rPr>
          <w:rFonts w:ascii="Arial" w:hAnsi="Arial" w:cs="Arial"/>
          <w:color w:val="000000" w:themeColor="text1"/>
          <w:sz w:val="22"/>
          <w:szCs w:val="22"/>
        </w:rPr>
        <w:t>Thematic Analysis was chosen. This is because, thematic analysis help</w:t>
      </w:r>
      <w:r w:rsidR="00EB0796" w:rsidRPr="00801B17">
        <w:rPr>
          <w:rFonts w:ascii="Arial" w:hAnsi="Arial" w:cs="Arial"/>
          <w:color w:val="000000" w:themeColor="text1"/>
          <w:sz w:val="22"/>
          <w:szCs w:val="22"/>
        </w:rPr>
        <w:t>s</w:t>
      </w:r>
      <w:r w:rsidR="00B364AF" w:rsidRPr="00801B17">
        <w:rPr>
          <w:rFonts w:ascii="Arial" w:hAnsi="Arial" w:cs="Arial"/>
          <w:color w:val="000000" w:themeColor="text1"/>
          <w:sz w:val="22"/>
          <w:szCs w:val="22"/>
        </w:rPr>
        <w:t xml:space="preserve"> to ensure that patterns and relationships are identified throughout the data assisting in the extraction of the key themes found (Bryman &amp; Bell 2015).</w:t>
      </w:r>
    </w:p>
    <w:p w14:paraId="68E956C8" w14:textId="2916CA87" w:rsidR="00AD1689" w:rsidRDefault="00FF56D8" w:rsidP="00FF56D8">
      <w:pPr>
        <w:spacing w:after="100" w:afterAutospacing="1"/>
        <w:jc w:val="both"/>
        <w:rPr>
          <w:rFonts w:ascii="Arial" w:hAnsi="Arial" w:cs="Arial"/>
          <w:color w:val="000000" w:themeColor="text1"/>
          <w:sz w:val="22"/>
          <w:szCs w:val="22"/>
        </w:rPr>
      </w:pPr>
      <w:r w:rsidRPr="00801B17">
        <w:rPr>
          <w:rFonts w:ascii="Arial" w:hAnsi="Arial" w:cs="Arial"/>
          <w:color w:val="000000" w:themeColor="text1"/>
          <w:sz w:val="22"/>
          <w:szCs w:val="22"/>
        </w:rPr>
        <w:t>In this research</w:t>
      </w:r>
      <w:r w:rsidRPr="0080761E">
        <w:rPr>
          <w:rFonts w:ascii="Arial" w:hAnsi="Arial" w:cs="Arial"/>
          <w:color w:val="000000" w:themeColor="text1"/>
          <w:sz w:val="22"/>
          <w:szCs w:val="22"/>
        </w:rPr>
        <w:t>, a framework approach</w:t>
      </w:r>
      <w:r w:rsidR="0051071F" w:rsidRPr="0080761E">
        <w:rPr>
          <w:rFonts w:ascii="Arial" w:hAnsi="Arial" w:cs="Arial"/>
          <w:color w:val="000000" w:themeColor="text1"/>
          <w:sz w:val="22"/>
          <w:szCs w:val="22"/>
        </w:rPr>
        <w:t xml:space="preserve"> to thematic analysis</w:t>
      </w:r>
      <w:r w:rsidRPr="0080761E">
        <w:rPr>
          <w:rFonts w:ascii="Arial" w:hAnsi="Arial" w:cs="Arial"/>
          <w:color w:val="000000" w:themeColor="text1"/>
          <w:sz w:val="22"/>
          <w:szCs w:val="22"/>
        </w:rPr>
        <w:t xml:space="preserve"> presented in </w:t>
      </w:r>
      <w:r w:rsidR="0066754E" w:rsidRPr="0080761E">
        <w:rPr>
          <w:rFonts w:ascii="Arial" w:hAnsi="Arial" w:cs="Arial"/>
          <w:color w:val="000000" w:themeColor="text1"/>
          <w:sz w:val="22"/>
          <w:szCs w:val="22"/>
        </w:rPr>
        <w:t>Saunders et al.</w:t>
      </w:r>
      <w:r w:rsidR="00C515F1" w:rsidRPr="0080761E">
        <w:rPr>
          <w:rFonts w:ascii="Arial" w:hAnsi="Arial" w:cs="Arial"/>
          <w:color w:val="000000" w:themeColor="text1"/>
          <w:sz w:val="22"/>
          <w:szCs w:val="22"/>
        </w:rPr>
        <w:t>,</w:t>
      </w:r>
      <w:r w:rsidR="0066754E" w:rsidRPr="0080761E">
        <w:rPr>
          <w:rFonts w:ascii="Arial" w:hAnsi="Arial" w:cs="Arial"/>
          <w:color w:val="000000" w:themeColor="text1"/>
          <w:sz w:val="22"/>
          <w:szCs w:val="22"/>
        </w:rPr>
        <w:t xml:space="preserve"> </w:t>
      </w:r>
      <w:r w:rsidR="00C515F1" w:rsidRPr="0080761E">
        <w:rPr>
          <w:rFonts w:ascii="Arial" w:hAnsi="Arial" w:cs="Arial"/>
          <w:color w:val="000000" w:themeColor="text1"/>
          <w:sz w:val="22"/>
          <w:szCs w:val="22"/>
        </w:rPr>
        <w:t>(</w:t>
      </w:r>
      <w:r w:rsidR="0066754E" w:rsidRPr="0080761E">
        <w:rPr>
          <w:rFonts w:ascii="Arial" w:hAnsi="Arial" w:cs="Arial"/>
          <w:color w:val="000000" w:themeColor="text1"/>
          <w:sz w:val="22"/>
          <w:szCs w:val="22"/>
        </w:rPr>
        <w:t>2016)</w:t>
      </w:r>
      <w:r w:rsidRPr="00801B17">
        <w:rPr>
          <w:rFonts w:ascii="Arial" w:hAnsi="Arial" w:cs="Arial"/>
          <w:color w:val="000000" w:themeColor="text1"/>
          <w:sz w:val="22"/>
          <w:szCs w:val="22"/>
        </w:rPr>
        <w:t xml:space="preserve"> has been chosen </w:t>
      </w:r>
      <w:r w:rsidR="00983CA3" w:rsidRPr="00801B17">
        <w:rPr>
          <w:rFonts w:ascii="Arial" w:hAnsi="Arial" w:cs="Arial"/>
          <w:color w:val="000000" w:themeColor="text1"/>
          <w:sz w:val="22"/>
          <w:szCs w:val="22"/>
        </w:rPr>
        <w:t>due to it</w:t>
      </w:r>
      <w:r w:rsidR="00706649" w:rsidRPr="00801B17">
        <w:rPr>
          <w:rFonts w:ascii="Arial" w:hAnsi="Arial" w:cs="Arial"/>
          <w:color w:val="000000" w:themeColor="text1"/>
          <w:sz w:val="22"/>
          <w:szCs w:val="22"/>
        </w:rPr>
        <w:t>s</w:t>
      </w:r>
      <w:r w:rsidR="00983CA3" w:rsidRPr="00801B17">
        <w:rPr>
          <w:rFonts w:ascii="Arial" w:hAnsi="Arial" w:cs="Arial"/>
          <w:color w:val="000000" w:themeColor="text1"/>
          <w:sz w:val="22"/>
          <w:szCs w:val="22"/>
        </w:rPr>
        <w:t xml:space="preserve"> clear and structured approach</w:t>
      </w:r>
      <w:r w:rsidRPr="00801B17">
        <w:rPr>
          <w:rFonts w:ascii="Arial" w:hAnsi="Arial" w:cs="Arial"/>
          <w:color w:val="000000" w:themeColor="text1"/>
          <w:sz w:val="22"/>
          <w:szCs w:val="22"/>
        </w:rPr>
        <w:t xml:space="preserve">. Following the transcription of both interviews, </w:t>
      </w:r>
      <w:r w:rsidRPr="00155736">
        <w:rPr>
          <w:rFonts w:ascii="Arial" w:hAnsi="Arial" w:cs="Arial"/>
          <w:color w:val="000000" w:themeColor="text1"/>
          <w:sz w:val="22"/>
          <w:szCs w:val="22"/>
        </w:rPr>
        <w:t>notes</w:t>
      </w:r>
      <w:r w:rsidR="00370BCE" w:rsidRPr="00155736">
        <w:rPr>
          <w:rFonts w:ascii="Arial" w:hAnsi="Arial" w:cs="Arial"/>
          <w:color w:val="000000" w:themeColor="text1"/>
          <w:sz w:val="22"/>
          <w:szCs w:val="22"/>
        </w:rPr>
        <w:t xml:space="preserve"> in the form of short phrases</w:t>
      </w:r>
      <w:r w:rsidRPr="00801B17">
        <w:rPr>
          <w:rFonts w:ascii="Arial" w:hAnsi="Arial" w:cs="Arial"/>
          <w:color w:val="000000" w:themeColor="text1"/>
          <w:sz w:val="22"/>
          <w:szCs w:val="22"/>
        </w:rPr>
        <w:t xml:space="preserve"> were made against pieces of data that required further analysis. The short phrases were then used to search for patterns and relationships that relate</w:t>
      </w:r>
      <w:r w:rsidR="00EB3A3C" w:rsidRPr="00801B17">
        <w:rPr>
          <w:rFonts w:ascii="Arial" w:hAnsi="Arial" w:cs="Arial"/>
          <w:color w:val="000000" w:themeColor="text1"/>
          <w:sz w:val="22"/>
          <w:szCs w:val="22"/>
        </w:rPr>
        <w:t>s</w:t>
      </w:r>
      <w:r w:rsidRPr="00801B17">
        <w:rPr>
          <w:rFonts w:ascii="Arial" w:hAnsi="Arial" w:cs="Arial"/>
          <w:color w:val="000000" w:themeColor="text1"/>
          <w:sz w:val="22"/>
          <w:szCs w:val="22"/>
        </w:rPr>
        <w:t xml:space="preserve"> to the research question by categorising them against priori headers (Saunders et al. 2016). The priori headers used are the main initial headers of </w:t>
      </w:r>
      <w:r w:rsidR="007E205E" w:rsidRPr="00801B17">
        <w:rPr>
          <w:rFonts w:ascii="Arial" w:hAnsi="Arial" w:cs="Arial"/>
          <w:color w:val="000000" w:themeColor="text1"/>
          <w:sz w:val="22"/>
          <w:szCs w:val="22"/>
        </w:rPr>
        <w:t>challenges</w:t>
      </w:r>
      <w:r w:rsidRPr="00801B17">
        <w:rPr>
          <w:rFonts w:ascii="Arial" w:hAnsi="Arial" w:cs="Arial"/>
          <w:color w:val="000000" w:themeColor="text1"/>
          <w:sz w:val="22"/>
          <w:szCs w:val="22"/>
        </w:rPr>
        <w:t xml:space="preserve"> identified </w:t>
      </w:r>
      <w:r w:rsidR="0057424C" w:rsidRPr="00801B17">
        <w:rPr>
          <w:rFonts w:ascii="Arial" w:hAnsi="Arial" w:cs="Arial"/>
          <w:color w:val="000000" w:themeColor="text1"/>
          <w:sz w:val="22"/>
          <w:szCs w:val="22"/>
        </w:rPr>
        <w:t>from the systematic</w:t>
      </w:r>
      <w:r w:rsidRPr="00801B17">
        <w:rPr>
          <w:rFonts w:ascii="Arial" w:hAnsi="Arial" w:cs="Arial"/>
          <w:color w:val="000000" w:themeColor="text1"/>
          <w:sz w:val="22"/>
          <w:szCs w:val="22"/>
        </w:rPr>
        <w:t xml:space="preserve"> literature review. Following this, all </w:t>
      </w:r>
      <w:r w:rsidRPr="00801B17">
        <w:rPr>
          <w:rFonts w:ascii="Arial" w:hAnsi="Arial" w:cs="Arial"/>
          <w:color w:val="000000" w:themeColor="text1"/>
          <w:sz w:val="22"/>
          <w:szCs w:val="22"/>
        </w:rPr>
        <w:lastRenderedPageBreak/>
        <w:t>categories were allocated their own colour code and both transcripts were worked through and data that fit under each category header was marked with its corresponding colour. This process has allowed the identification of links and aspects that need to be compared and contrasted between the two ope</w:t>
      </w:r>
      <w:r w:rsidR="005261FD">
        <w:rPr>
          <w:rFonts w:ascii="Arial" w:hAnsi="Arial" w:cs="Arial"/>
          <w:color w:val="000000" w:themeColor="text1"/>
          <w:sz w:val="22"/>
          <w:szCs w:val="22"/>
        </w:rPr>
        <w:t>rations (Saunders et al. 2016).</w:t>
      </w:r>
    </w:p>
    <w:p w14:paraId="6A64783A" w14:textId="71E4E7EA" w:rsidR="005261FD" w:rsidRPr="00801B17" w:rsidRDefault="005261FD" w:rsidP="00FF56D8">
      <w:pPr>
        <w:spacing w:after="100" w:afterAutospacing="1"/>
        <w:jc w:val="both"/>
        <w:rPr>
          <w:rFonts w:ascii="Arial" w:hAnsi="Arial" w:cs="Arial"/>
          <w:color w:val="000000" w:themeColor="text1"/>
          <w:sz w:val="22"/>
          <w:szCs w:val="22"/>
        </w:rPr>
      </w:pPr>
      <w:r w:rsidRPr="005F2DF9">
        <w:rPr>
          <w:rFonts w:ascii="Arial" w:hAnsi="Arial" w:cs="Arial"/>
          <w:color w:val="FF0000"/>
          <w:sz w:val="22"/>
          <w:szCs w:val="22"/>
        </w:rPr>
        <w:t>Anchored on the need to make e-commerce and parcel delivery a cleaner endeavour through a clearer understanding of the challenges that delivery companies encounter in their daily operations</w:t>
      </w:r>
      <w:r w:rsidR="006A455C">
        <w:rPr>
          <w:rFonts w:ascii="Arial" w:hAnsi="Arial" w:cs="Arial"/>
          <w:color w:val="FF0000"/>
          <w:sz w:val="22"/>
          <w:szCs w:val="22"/>
        </w:rPr>
        <w:t xml:space="preserve"> concerning the adoption of EVs</w:t>
      </w:r>
      <w:r w:rsidRPr="005F2DF9">
        <w:rPr>
          <w:rFonts w:ascii="Arial" w:hAnsi="Arial" w:cs="Arial"/>
          <w:color w:val="FF0000"/>
          <w:sz w:val="22"/>
          <w:szCs w:val="22"/>
        </w:rPr>
        <w:t xml:space="preserve">, especially with the looming deadline of 2035 fast approaching (the year in which the use of the traditional combustion engine will come to an end as mandated by the government of the UK), this study offers a fresh contribution to </w:t>
      </w:r>
      <w:r w:rsidR="006A455C">
        <w:rPr>
          <w:rFonts w:ascii="Arial" w:hAnsi="Arial" w:cs="Arial"/>
          <w:color w:val="FF0000"/>
          <w:sz w:val="22"/>
          <w:szCs w:val="22"/>
        </w:rPr>
        <w:t xml:space="preserve">the </w:t>
      </w:r>
      <w:r w:rsidRPr="005F2DF9">
        <w:rPr>
          <w:rFonts w:ascii="Arial" w:hAnsi="Arial" w:cs="Arial"/>
          <w:color w:val="FF0000"/>
          <w:sz w:val="22"/>
          <w:szCs w:val="22"/>
        </w:rPr>
        <w:t>transport and logistics management literature b</w:t>
      </w:r>
      <w:r w:rsidR="006A455C">
        <w:rPr>
          <w:rFonts w:ascii="Arial" w:hAnsi="Arial" w:cs="Arial"/>
          <w:color w:val="FF0000"/>
          <w:sz w:val="22"/>
          <w:szCs w:val="22"/>
        </w:rPr>
        <w:t xml:space="preserve">y conducting an interview with two of the </w:t>
      </w:r>
      <w:r w:rsidRPr="005F2DF9">
        <w:rPr>
          <w:rFonts w:ascii="Arial" w:hAnsi="Arial" w:cs="Arial"/>
          <w:color w:val="FF0000"/>
          <w:sz w:val="22"/>
          <w:szCs w:val="22"/>
        </w:rPr>
        <w:t>most commonly used carriers in the UK</w:t>
      </w:r>
      <w:r w:rsidR="006A455C">
        <w:rPr>
          <w:rFonts w:ascii="Arial" w:hAnsi="Arial" w:cs="Arial"/>
          <w:color w:val="FF0000"/>
          <w:sz w:val="22"/>
          <w:szCs w:val="22"/>
        </w:rPr>
        <w:t xml:space="preserve">. Through literature review and the interview, a better </w:t>
      </w:r>
      <w:r w:rsidR="003306DE">
        <w:rPr>
          <w:rFonts w:ascii="Arial" w:hAnsi="Arial" w:cs="Arial"/>
          <w:color w:val="FF0000"/>
          <w:sz w:val="22"/>
          <w:szCs w:val="22"/>
        </w:rPr>
        <w:t xml:space="preserve">practical </w:t>
      </w:r>
      <w:r w:rsidR="006A455C">
        <w:rPr>
          <w:rFonts w:ascii="Arial" w:hAnsi="Arial" w:cs="Arial"/>
          <w:color w:val="FF0000"/>
          <w:sz w:val="22"/>
          <w:szCs w:val="22"/>
        </w:rPr>
        <w:t xml:space="preserve">understanding of the challenges facing last mile parcel delivery </w:t>
      </w:r>
      <w:r w:rsidR="003306DE">
        <w:rPr>
          <w:rFonts w:ascii="Arial" w:hAnsi="Arial" w:cs="Arial"/>
          <w:color w:val="FF0000"/>
          <w:sz w:val="22"/>
          <w:szCs w:val="22"/>
        </w:rPr>
        <w:t xml:space="preserve">companies </w:t>
      </w:r>
      <w:r w:rsidR="006A455C">
        <w:rPr>
          <w:rFonts w:ascii="Arial" w:hAnsi="Arial" w:cs="Arial"/>
          <w:color w:val="FF0000"/>
          <w:sz w:val="22"/>
          <w:szCs w:val="22"/>
        </w:rPr>
        <w:t>in the</w:t>
      </w:r>
      <w:r w:rsidR="008A14B0">
        <w:rPr>
          <w:rFonts w:ascii="Arial" w:hAnsi="Arial" w:cs="Arial"/>
          <w:color w:val="FF0000"/>
          <w:sz w:val="22"/>
          <w:szCs w:val="22"/>
        </w:rPr>
        <w:t>ir efforts to</w:t>
      </w:r>
      <w:r w:rsidR="006A455C">
        <w:rPr>
          <w:rFonts w:ascii="Arial" w:hAnsi="Arial" w:cs="Arial"/>
          <w:color w:val="FF0000"/>
          <w:sz w:val="22"/>
          <w:szCs w:val="22"/>
        </w:rPr>
        <w:t xml:space="preserve"> adopt</w:t>
      </w:r>
      <w:r w:rsidR="008A14B0">
        <w:rPr>
          <w:rFonts w:ascii="Arial" w:hAnsi="Arial" w:cs="Arial"/>
          <w:color w:val="FF0000"/>
          <w:sz w:val="22"/>
          <w:szCs w:val="22"/>
        </w:rPr>
        <w:t xml:space="preserve"> and implement</w:t>
      </w:r>
      <w:r w:rsidR="006A455C">
        <w:rPr>
          <w:rFonts w:ascii="Arial" w:hAnsi="Arial" w:cs="Arial"/>
          <w:color w:val="FF0000"/>
          <w:sz w:val="22"/>
          <w:szCs w:val="22"/>
        </w:rPr>
        <w:t xml:space="preserve"> EV</w:t>
      </w:r>
      <w:r w:rsidR="003306DE">
        <w:rPr>
          <w:rFonts w:ascii="Arial" w:hAnsi="Arial" w:cs="Arial"/>
          <w:color w:val="FF0000"/>
          <w:sz w:val="22"/>
          <w:szCs w:val="22"/>
        </w:rPr>
        <w:t>s has been gained. This provides</w:t>
      </w:r>
      <w:r w:rsidR="006A455C">
        <w:rPr>
          <w:rFonts w:ascii="Arial" w:hAnsi="Arial" w:cs="Arial"/>
          <w:color w:val="FF0000"/>
          <w:sz w:val="22"/>
          <w:szCs w:val="22"/>
        </w:rPr>
        <w:t xml:space="preserve"> a </w:t>
      </w:r>
      <w:r w:rsidR="003306DE">
        <w:rPr>
          <w:rFonts w:ascii="Arial" w:hAnsi="Arial" w:cs="Arial"/>
          <w:color w:val="FF0000"/>
          <w:sz w:val="22"/>
          <w:szCs w:val="22"/>
        </w:rPr>
        <w:t>platform f</w:t>
      </w:r>
      <w:r w:rsidR="006A455C">
        <w:rPr>
          <w:rFonts w:ascii="Arial" w:hAnsi="Arial" w:cs="Arial"/>
          <w:color w:val="FF0000"/>
          <w:sz w:val="22"/>
          <w:szCs w:val="22"/>
        </w:rPr>
        <w:t>o</w:t>
      </w:r>
      <w:r w:rsidR="003306DE">
        <w:rPr>
          <w:rFonts w:ascii="Arial" w:hAnsi="Arial" w:cs="Arial"/>
          <w:color w:val="FF0000"/>
          <w:sz w:val="22"/>
          <w:szCs w:val="22"/>
        </w:rPr>
        <w:t>r</w:t>
      </w:r>
      <w:r w:rsidR="006A455C">
        <w:rPr>
          <w:rFonts w:ascii="Arial" w:hAnsi="Arial" w:cs="Arial"/>
          <w:color w:val="FF0000"/>
          <w:sz w:val="22"/>
          <w:szCs w:val="22"/>
        </w:rPr>
        <w:t xml:space="preserve"> </w:t>
      </w:r>
      <w:r w:rsidR="003306DE">
        <w:rPr>
          <w:rFonts w:ascii="Arial" w:hAnsi="Arial" w:cs="Arial"/>
          <w:color w:val="FF0000"/>
          <w:sz w:val="22"/>
          <w:szCs w:val="22"/>
        </w:rPr>
        <w:t xml:space="preserve">carriers in their </w:t>
      </w:r>
      <w:r w:rsidR="006A455C">
        <w:rPr>
          <w:rFonts w:ascii="Arial" w:hAnsi="Arial" w:cs="Arial"/>
          <w:color w:val="FF0000"/>
          <w:sz w:val="22"/>
          <w:szCs w:val="22"/>
        </w:rPr>
        <w:t>efforts to adopt EVs</w:t>
      </w:r>
      <w:r w:rsidR="003306DE">
        <w:rPr>
          <w:rFonts w:ascii="Arial" w:hAnsi="Arial" w:cs="Arial"/>
          <w:color w:val="FF0000"/>
          <w:sz w:val="22"/>
          <w:szCs w:val="22"/>
        </w:rPr>
        <w:t>.</w:t>
      </w:r>
    </w:p>
    <w:p w14:paraId="68E956C9" w14:textId="072A57EC" w:rsidR="006E7E45" w:rsidRPr="00801B17" w:rsidRDefault="00AD1689" w:rsidP="00F4636E">
      <w:pPr>
        <w:spacing w:after="100" w:afterAutospacing="1"/>
        <w:jc w:val="both"/>
        <w:rPr>
          <w:rFonts w:ascii="Arial" w:hAnsi="Arial" w:cs="Arial"/>
          <w:color w:val="000000" w:themeColor="text1"/>
          <w:sz w:val="22"/>
          <w:szCs w:val="22"/>
        </w:rPr>
      </w:pPr>
      <w:r w:rsidRPr="00801B17">
        <w:rPr>
          <w:rFonts w:ascii="Arial" w:hAnsi="Arial" w:cs="Arial"/>
          <w:color w:val="000000" w:themeColor="text1"/>
          <w:sz w:val="22"/>
          <w:szCs w:val="22"/>
        </w:rPr>
        <w:t>Table 2 below</w:t>
      </w:r>
      <w:r w:rsidR="00FF56D8" w:rsidRPr="00801B17">
        <w:rPr>
          <w:rFonts w:ascii="Arial" w:hAnsi="Arial" w:cs="Arial"/>
          <w:color w:val="000000" w:themeColor="text1"/>
          <w:sz w:val="22"/>
          <w:szCs w:val="22"/>
        </w:rPr>
        <w:t xml:space="preserve"> shows the</w:t>
      </w:r>
      <w:r w:rsidR="001173D8" w:rsidRPr="00801B17">
        <w:rPr>
          <w:rFonts w:ascii="Arial" w:hAnsi="Arial" w:cs="Arial"/>
          <w:color w:val="000000" w:themeColor="text1"/>
          <w:sz w:val="22"/>
          <w:szCs w:val="22"/>
        </w:rPr>
        <w:t xml:space="preserve"> </w:t>
      </w:r>
      <w:r w:rsidR="00C52D3F" w:rsidRPr="00801B17">
        <w:rPr>
          <w:rFonts w:ascii="Arial" w:hAnsi="Arial" w:cs="Arial"/>
          <w:color w:val="000000" w:themeColor="text1"/>
          <w:sz w:val="22"/>
          <w:szCs w:val="22"/>
        </w:rPr>
        <w:t>thematic analysi</w:t>
      </w:r>
      <w:r w:rsidR="00AE5FFF" w:rsidRPr="00801B17">
        <w:rPr>
          <w:rFonts w:ascii="Arial" w:hAnsi="Arial" w:cs="Arial"/>
          <w:color w:val="000000" w:themeColor="text1"/>
          <w:sz w:val="22"/>
          <w:szCs w:val="22"/>
        </w:rPr>
        <w:t>s</w:t>
      </w:r>
      <w:r w:rsidR="00FF56D8" w:rsidRPr="00801B17">
        <w:rPr>
          <w:rFonts w:ascii="Arial" w:hAnsi="Arial" w:cs="Arial"/>
          <w:color w:val="000000" w:themeColor="text1"/>
          <w:sz w:val="22"/>
          <w:szCs w:val="22"/>
        </w:rPr>
        <w:t xml:space="preserve"> framework, their placements within the priori code framework and </w:t>
      </w:r>
      <w:r w:rsidR="009E1AFD" w:rsidRPr="00801B17">
        <w:rPr>
          <w:rFonts w:ascii="Arial" w:hAnsi="Arial" w:cs="Arial"/>
          <w:color w:val="000000" w:themeColor="text1"/>
          <w:sz w:val="22"/>
          <w:szCs w:val="22"/>
        </w:rPr>
        <w:t xml:space="preserve">the </w:t>
      </w:r>
      <w:r w:rsidR="00C62867" w:rsidRPr="00801B17">
        <w:rPr>
          <w:rFonts w:ascii="Arial" w:hAnsi="Arial" w:cs="Arial"/>
          <w:color w:val="000000" w:themeColor="text1"/>
          <w:sz w:val="22"/>
          <w:szCs w:val="22"/>
        </w:rPr>
        <w:t>sub-</w:t>
      </w:r>
      <w:r w:rsidR="00FF56D8" w:rsidRPr="00801B17">
        <w:rPr>
          <w:rFonts w:ascii="Arial" w:hAnsi="Arial" w:cs="Arial"/>
          <w:color w:val="000000" w:themeColor="text1"/>
          <w:sz w:val="22"/>
          <w:szCs w:val="22"/>
        </w:rPr>
        <w:t>section</w:t>
      </w:r>
      <w:r w:rsidR="009E1AFD" w:rsidRPr="00801B17">
        <w:rPr>
          <w:rFonts w:ascii="Arial" w:hAnsi="Arial" w:cs="Arial"/>
          <w:color w:val="000000" w:themeColor="text1"/>
          <w:sz w:val="22"/>
          <w:szCs w:val="22"/>
        </w:rPr>
        <w:t>s in which the results are discussed.</w:t>
      </w:r>
    </w:p>
    <w:p w14:paraId="68E956CA" w14:textId="790BE466" w:rsidR="00E00117" w:rsidRPr="00801B17" w:rsidRDefault="00E00117" w:rsidP="00EC56E1">
      <w:pPr>
        <w:jc w:val="both"/>
        <w:rPr>
          <w:rFonts w:ascii="Arial" w:hAnsi="Arial" w:cs="Arial"/>
          <w:color w:val="000000" w:themeColor="text1"/>
          <w:sz w:val="22"/>
          <w:szCs w:val="22"/>
        </w:rPr>
      </w:pPr>
      <w:r w:rsidRPr="00801B17">
        <w:rPr>
          <w:rFonts w:ascii="Arial" w:hAnsi="Arial" w:cs="Arial"/>
          <w:b/>
          <w:bCs/>
          <w:color w:val="000000" w:themeColor="text1"/>
          <w:sz w:val="22"/>
          <w:szCs w:val="22"/>
        </w:rPr>
        <w:t xml:space="preserve">Table </w:t>
      </w:r>
      <w:r w:rsidR="00C92BC2" w:rsidRPr="00801B17">
        <w:rPr>
          <w:rFonts w:ascii="Arial" w:hAnsi="Arial" w:cs="Arial"/>
          <w:b/>
          <w:bCs/>
          <w:color w:val="000000" w:themeColor="text1"/>
          <w:sz w:val="22"/>
          <w:szCs w:val="22"/>
        </w:rPr>
        <w:t>2</w:t>
      </w:r>
      <w:r w:rsidRPr="00801B17">
        <w:rPr>
          <w:rFonts w:ascii="Arial" w:hAnsi="Arial" w:cs="Arial"/>
          <w:b/>
          <w:bCs/>
          <w:color w:val="000000" w:themeColor="text1"/>
          <w:sz w:val="22"/>
          <w:szCs w:val="22"/>
        </w:rPr>
        <w:t>.</w:t>
      </w:r>
      <w:r w:rsidRPr="00801B17">
        <w:rPr>
          <w:rFonts w:ascii="Arial" w:hAnsi="Arial" w:cs="Arial"/>
          <w:color w:val="000000" w:themeColor="text1"/>
          <w:sz w:val="22"/>
          <w:szCs w:val="22"/>
        </w:rPr>
        <w:t xml:space="preserve"> The initial coding notes feeding into the priori code headers.</w:t>
      </w:r>
    </w:p>
    <w:tbl>
      <w:tblPr>
        <w:tblStyle w:val="TableGrid"/>
        <w:tblW w:w="0" w:type="auto"/>
        <w:tblLook w:val="04A0" w:firstRow="1" w:lastRow="0" w:firstColumn="1" w:lastColumn="0" w:noHBand="0" w:noVBand="1"/>
      </w:tblPr>
      <w:tblGrid>
        <w:gridCol w:w="2191"/>
        <w:gridCol w:w="4013"/>
        <w:gridCol w:w="1417"/>
      </w:tblGrid>
      <w:tr w:rsidR="00A027CE" w:rsidRPr="00801B17" w14:paraId="659C3D91" w14:textId="77777777" w:rsidTr="00CA66A7">
        <w:tc>
          <w:tcPr>
            <w:tcW w:w="2191" w:type="dxa"/>
          </w:tcPr>
          <w:p w14:paraId="7F3E1D6A" w14:textId="4F3ADFEB" w:rsidR="00A027CE" w:rsidRPr="00801B17" w:rsidRDefault="00A027CE" w:rsidP="00AD7A35">
            <w:pPr>
              <w:spacing w:after="100" w:afterAutospacing="1"/>
              <w:jc w:val="center"/>
              <w:rPr>
                <w:rFonts w:ascii="Arial" w:hAnsi="Arial" w:cs="Arial"/>
                <w:b/>
                <w:bCs/>
                <w:color w:val="000000" w:themeColor="text1"/>
                <w:sz w:val="16"/>
                <w:szCs w:val="16"/>
                <w:lang w:val="en-GB"/>
              </w:rPr>
            </w:pPr>
            <w:r w:rsidRPr="00801B17">
              <w:rPr>
                <w:rFonts w:ascii="Arial" w:hAnsi="Arial" w:cs="Arial"/>
                <w:b/>
                <w:bCs/>
                <w:color w:val="000000" w:themeColor="text1"/>
                <w:sz w:val="16"/>
                <w:szCs w:val="16"/>
                <w:lang w:val="en-GB"/>
              </w:rPr>
              <w:t>Priori Code</w:t>
            </w:r>
          </w:p>
        </w:tc>
        <w:tc>
          <w:tcPr>
            <w:tcW w:w="4013" w:type="dxa"/>
            <w:tcBorders>
              <w:right w:val="nil"/>
            </w:tcBorders>
          </w:tcPr>
          <w:p w14:paraId="0CFB6725" w14:textId="0B31DF51" w:rsidR="00A027CE" w:rsidRPr="00801B17" w:rsidRDefault="00A027CE" w:rsidP="00AD7A35">
            <w:pPr>
              <w:spacing w:after="100" w:afterAutospacing="1"/>
              <w:jc w:val="center"/>
              <w:rPr>
                <w:rFonts w:ascii="Arial" w:hAnsi="Arial" w:cs="Arial"/>
                <w:b/>
                <w:bCs/>
                <w:color w:val="000000" w:themeColor="text1"/>
                <w:sz w:val="16"/>
                <w:szCs w:val="16"/>
                <w:lang w:val="en-GB"/>
              </w:rPr>
            </w:pPr>
            <w:r w:rsidRPr="00801B17">
              <w:rPr>
                <w:rFonts w:ascii="Arial" w:hAnsi="Arial" w:cs="Arial"/>
                <w:b/>
                <w:bCs/>
                <w:color w:val="000000" w:themeColor="text1"/>
                <w:sz w:val="16"/>
                <w:szCs w:val="16"/>
                <w:lang w:val="en-GB"/>
              </w:rPr>
              <w:t>Initial Framework</w:t>
            </w:r>
          </w:p>
        </w:tc>
        <w:tc>
          <w:tcPr>
            <w:tcW w:w="1417" w:type="dxa"/>
          </w:tcPr>
          <w:p w14:paraId="23B09ED4" w14:textId="56C59439" w:rsidR="00A027CE" w:rsidRPr="00801B17" w:rsidRDefault="00A027CE" w:rsidP="00AD7A35">
            <w:pPr>
              <w:spacing w:after="100" w:afterAutospacing="1"/>
              <w:jc w:val="center"/>
              <w:rPr>
                <w:rFonts w:ascii="Arial" w:hAnsi="Arial" w:cs="Arial"/>
                <w:b/>
                <w:bCs/>
                <w:color w:val="000000" w:themeColor="text1"/>
                <w:sz w:val="16"/>
                <w:szCs w:val="16"/>
                <w:lang w:val="en-GB"/>
              </w:rPr>
            </w:pPr>
            <w:r w:rsidRPr="00801B17">
              <w:rPr>
                <w:rFonts w:ascii="Arial" w:hAnsi="Arial" w:cs="Arial"/>
                <w:b/>
                <w:bCs/>
                <w:color w:val="000000" w:themeColor="text1"/>
                <w:sz w:val="16"/>
                <w:szCs w:val="16"/>
                <w:lang w:val="en-GB"/>
              </w:rPr>
              <w:t>Sub-Section</w:t>
            </w:r>
          </w:p>
        </w:tc>
      </w:tr>
      <w:tr w:rsidR="00A027CE" w:rsidRPr="00801B17" w14:paraId="7F4DAA23" w14:textId="77777777" w:rsidTr="00CA66A7">
        <w:tc>
          <w:tcPr>
            <w:tcW w:w="2191" w:type="dxa"/>
          </w:tcPr>
          <w:p w14:paraId="35F2C72E" w14:textId="77777777" w:rsidR="00A027CE" w:rsidRPr="00801B17" w:rsidRDefault="00A027CE" w:rsidP="00AD7A35">
            <w:pPr>
              <w:spacing w:after="100" w:afterAutospacing="1"/>
              <w:jc w:val="both"/>
              <w:rPr>
                <w:rFonts w:ascii="Arial" w:hAnsi="Arial" w:cs="Arial"/>
                <w:b/>
                <w:bCs/>
                <w:color w:val="000000" w:themeColor="text1"/>
                <w:sz w:val="16"/>
                <w:szCs w:val="16"/>
                <w:lang w:val="en-GB"/>
              </w:rPr>
            </w:pPr>
            <w:r w:rsidRPr="00801B17">
              <w:rPr>
                <w:rFonts w:ascii="Arial" w:hAnsi="Arial" w:cs="Arial"/>
                <w:b/>
                <w:bCs/>
                <w:color w:val="000000" w:themeColor="text1"/>
                <w:sz w:val="16"/>
                <w:szCs w:val="16"/>
                <w:lang w:val="en-GB"/>
              </w:rPr>
              <w:t>Operational Fit</w:t>
            </w:r>
          </w:p>
        </w:tc>
        <w:tc>
          <w:tcPr>
            <w:tcW w:w="4013" w:type="dxa"/>
            <w:tcBorders>
              <w:right w:val="nil"/>
            </w:tcBorders>
            <w:vAlign w:val="center"/>
          </w:tcPr>
          <w:p w14:paraId="76B7F02F" w14:textId="77777777" w:rsidR="00A027CE" w:rsidRPr="00801B17" w:rsidRDefault="00A027CE" w:rsidP="00CA66A7">
            <w:pPr>
              <w:pStyle w:val="ListParagraph"/>
              <w:numPr>
                <w:ilvl w:val="0"/>
                <w:numId w:val="35"/>
              </w:numPr>
              <w:rPr>
                <w:rFonts w:ascii="Arial" w:hAnsi="Arial" w:cs="Arial"/>
                <w:color w:val="000000" w:themeColor="text1"/>
                <w:sz w:val="16"/>
                <w:szCs w:val="16"/>
                <w:lang w:val="en-GB"/>
              </w:rPr>
            </w:pPr>
            <w:r w:rsidRPr="00801B17">
              <w:rPr>
                <w:rFonts w:ascii="Arial" w:hAnsi="Arial" w:cs="Arial"/>
                <w:color w:val="000000" w:themeColor="text1"/>
                <w:sz w:val="16"/>
                <w:szCs w:val="16"/>
                <w:lang w:val="en-GB"/>
              </w:rPr>
              <w:t>Operations</w:t>
            </w:r>
          </w:p>
          <w:p w14:paraId="243BE1CE" w14:textId="77777777" w:rsidR="00A027CE" w:rsidRPr="00801B17" w:rsidRDefault="00A027CE" w:rsidP="00CA66A7">
            <w:pPr>
              <w:pStyle w:val="ListParagraph"/>
              <w:numPr>
                <w:ilvl w:val="0"/>
                <w:numId w:val="35"/>
              </w:numPr>
              <w:rPr>
                <w:rFonts w:ascii="Arial" w:hAnsi="Arial" w:cs="Arial"/>
                <w:color w:val="000000" w:themeColor="text1"/>
                <w:sz w:val="16"/>
                <w:szCs w:val="16"/>
                <w:lang w:val="en-GB"/>
              </w:rPr>
            </w:pPr>
            <w:r w:rsidRPr="00801B17">
              <w:rPr>
                <w:rFonts w:ascii="Arial" w:hAnsi="Arial" w:cs="Arial"/>
                <w:color w:val="000000" w:themeColor="text1"/>
                <w:sz w:val="16"/>
                <w:szCs w:val="16"/>
                <w:lang w:val="en-GB"/>
              </w:rPr>
              <w:t>Continuous Improvements</w:t>
            </w:r>
          </w:p>
          <w:p w14:paraId="3DD011F1" w14:textId="73AD4E5E" w:rsidR="00A027CE" w:rsidRPr="00801B17" w:rsidRDefault="00A027CE" w:rsidP="00CA66A7">
            <w:pPr>
              <w:pStyle w:val="ListParagraph"/>
              <w:numPr>
                <w:ilvl w:val="0"/>
                <w:numId w:val="35"/>
              </w:numPr>
              <w:rPr>
                <w:rFonts w:ascii="Arial" w:hAnsi="Arial" w:cs="Arial"/>
                <w:color w:val="000000" w:themeColor="text1"/>
                <w:sz w:val="16"/>
                <w:szCs w:val="16"/>
                <w:lang w:val="en-GB"/>
              </w:rPr>
            </w:pPr>
            <w:r w:rsidRPr="00801B17">
              <w:rPr>
                <w:rFonts w:ascii="Arial" w:hAnsi="Arial" w:cs="Arial"/>
                <w:color w:val="000000" w:themeColor="text1"/>
                <w:sz w:val="16"/>
                <w:szCs w:val="16"/>
                <w:lang w:val="en-GB"/>
              </w:rPr>
              <w:t>Research &amp; Development</w:t>
            </w:r>
          </w:p>
        </w:tc>
        <w:tc>
          <w:tcPr>
            <w:tcW w:w="1417" w:type="dxa"/>
            <w:vAlign w:val="center"/>
          </w:tcPr>
          <w:p w14:paraId="724D2968" w14:textId="3D96441D" w:rsidR="00A027CE" w:rsidRPr="00801B17" w:rsidRDefault="00A027CE" w:rsidP="00F26510">
            <w:pPr>
              <w:spacing w:after="100" w:afterAutospacing="1"/>
              <w:jc w:val="center"/>
              <w:rPr>
                <w:rFonts w:ascii="Arial" w:hAnsi="Arial" w:cs="Arial"/>
                <w:color w:val="000000" w:themeColor="text1"/>
                <w:sz w:val="16"/>
                <w:szCs w:val="16"/>
                <w:lang w:val="en-GB"/>
              </w:rPr>
            </w:pPr>
            <w:r w:rsidRPr="00801B17">
              <w:rPr>
                <w:rFonts w:ascii="Arial" w:hAnsi="Arial" w:cs="Arial"/>
                <w:color w:val="000000" w:themeColor="text1"/>
                <w:sz w:val="16"/>
                <w:szCs w:val="16"/>
                <w:lang w:val="en-GB"/>
              </w:rPr>
              <w:t>3.3.1</w:t>
            </w:r>
          </w:p>
        </w:tc>
      </w:tr>
      <w:tr w:rsidR="00A027CE" w:rsidRPr="00801B17" w14:paraId="2BFF8A71" w14:textId="77777777" w:rsidTr="00CA66A7">
        <w:tc>
          <w:tcPr>
            <w:tcW w:w="2191" w:type="dxa"/>
          </w:tcPr>
          <w:p w14:paraId="6184EF02" w14:textId="77777777" w:rsidR="00A027CE" w:rsidRPr="00801B17" w:rsidRDefault="00A027CE" w:rsidP="00AD7A35">
            <w:pPr>
              <w:spacing w:after="100" w:afterAutospacing="1"/>
              <w:jc w:val="both"/>
              <w:rPr>
                <w:rFonts w:ascii="Arial" w:hAnsi="Arial" w:cs="Arial"/>
                <w:b/>
                <w:bCs/>
                <w:color w:val="000000" w:themeColor="text1"/>
                <w:sz w:val="16"/>
                <w:szCs w:val="16"/>
                <w:lang w:val="en-GB"/>
              </w:rPr>
            </w:pPr>
            <w:r w:rsidRPr="00801B17">
              <w:rPr>
                <w:rFonts w:ascii="Arial" w:hAnsi="Arial" w:cs="Arial"/>
                <w:b/>
                <w:bCs/>
                <w:color w:val="000000" w:themeColor="text1"/>
                <w:sz w:val="16"/>
                <w:szCs w:val="16"/>
                <w:lang w:val="en-GB"/>
              </w:rPr>
              <w:t>Routing Complications</w:t>
            </w:r>
          </w:p>
        </w:tc>
        <w:tc>
          <w:tcPr>
            <w:tcW w:w="4013" w:type="dxa"/>
            <w:tcBorders>
              <w:right w:val="nil"/>
            </w:tcBorders>
            <w:vAlign w:val="center"/>
          </w:tcPr>
          <w:p w14:paraId="0FA9D0C9" w14:textId="055AF688" w:rsidR="00A027CE" w:rsidRPr="00801B17" w:rsidRDefault="00A027CE" w:rsidP="00CA66A7">
            <w:pPr>
              <w:pStyle w:val="ListParagraph"/>
              <w:numPr>
                <w:ilvl w:val="0"/>
                <w:numId w:val="35"/>
              </w:numPr>
              <w:rPr>
                <w:rFonts w:ascii="Arial" w:hAnsi="Arial" w:cs="Arial"/>
                <w:color w:val="000000" w:themeColor="text1"/>
                <w:sz w:val="16"/>
                <w:szCs w:val="16"/>
                <w:lang w:val="en-GB"/>
              </w:rPr>
            </w:pPr>
            <w:r w:rsidRPr="00801B17">
              <w:rPr>
                <w:rFonts w:ascii="Arial" w:hAnsi="Arial" w:cs="Arial"/>
                <w:color w:val="000000" w:themeColor="text1"/>
                <w:sz w:val="16"/>
                <w:szCs w:val="16"/>
                <w:lang w:val="en-GB"/>
              </w:rPr>
              <w:t xml:space="preserve">Fixed geography        </w:t>
            </w:r>
          </w:p>
          <w:p w14:paraId="0FF6D328" w14:textId="77777777" w:rsidR="00A027CE" w:rsidRPr="00801B17" w:rsidRDefault="00A027CE" w:rsidP="00CA66A7">
            <w:pPr>
              <w:pStyle w:val="ListParagraph"/>
              <w:numPr>
                <w:ilvl w:val="0"/>
                <w:numId w:val="35"/>
              </w:numPr>
              <w:rPr>
                <w:rFonts w:ascii="Arial" w:hAnsi="Arial" w:cs="Arial"/>
                <w:color w:val="000000" w:themeColor="text1"/>
                <w:sz w:val="16"/>
                <w:szCs w:val="16"/>
                <w:lang w:val="en-GB"/>
              </w:rPr>
            </w:pPr>
            <w:r w:rsidRPr="00801B17">
              <w:rPr>
                <w:rFonts w:ascii="Arial" w:hAnsi="Arial" w:cs="Arial"/>
                <w:color w:val="000000" w:themeColor="text1"/>
                <w:sz w:val="16"/>
                <w:szCs w:val="16"/>
                <w:lang w:val="en-GB"/>
              </w:rPr>
              <w:t>Predictable range</w:t>
            </w:r>
          </w:p>
          <w:p w14:paraId="43D207F4" w14:textId="42EBDE46" w:rsidR="00A027CE" w:rsidRPr="00801B17" w:rsidRDefault="00A027CE" w:rsidP="00CA66A7">
            <w:pPr>
              <w:pStyle w:val="ListParagraph"/>
              <w:numPr>
                <w:ilvl w:val="0"/>
                <w:numId w:val="35"/>
              </w:numPr>
              <w:rPr>
                <w:rFonts w:ascii="Arial" w:hAnsi="Arial" w:cs="Arial"/>
                <w:color w:val="000000" w:themeColor="text1"/>
                <w:sz w:val="16"/>
                <w:szCs w:val="16"/>
                <w:lang w:val="en-GB"/>
              </w:rPr>
            </w:pPr>
            <w:r w:rsidRPr="00801B17">
              <w:rPr>
                <w:rFonts w:ascii="Arial" w:hAnsi="Arial" w:cs="Arial"/>
                <w:color w:val="000000" w:themeColor="text1"/>
                <w:sz w:val="16"/>
                <w:szCs w:val="16"/>
                <w:lang w:val="en-GB"/>
              </w:rPr>
              <w:t>Predictable route</w:t>
            </w:r>
          </w:p>
        </w:tc>
        <w:tc>
          <w:tcPr>
            <w:tcW w:w="1417" w:type="dxa"/>
            <w:vAlign w:val="center"/>
          </w:tcPr>
          <w:p w14:paraId="6B87E884" w14:textId="542175DA" w:rsidR="00A027CE" w:rsidRPr="00801B17" w:rsidRDefault="00A027CE" w:rsidP="00F26510">
            <w:pPr>
              <w:spacing w:after="100" w:afterAutospacing="1"/>
              <w:jc w:val="center"/>
              <w:rPr>
                <w:rFonts w:ascii="Arial" w:hAnsi="Arial" w:cs="Arial"/>
                <w:color w:val="000000" w:themeColor="text1"/>
                <w:sz w:val="16"/>
                <w:szCs w:val="16"/>
                <w:lang w:val="en-GB"/>
              </w:rPr>
            </w:pPr>
            <w:r w:rsidRPr="00801B17">
              <w:rPr>
                <w:rFonts w:ascii="Arial" w:hAnsi="Arial" w:cs="Arial"/>
                <w:color w:val="000000" w:themeColor="text1"/>
                <w:sz w:val="16"/>
                <w:szCs w:val="16"/>
                <w:lang w:val="en-GB"/>
              </w:rPr>
              <w:t>3.3.2</w:t>
            </w:r>
          </w:p>
        </w:tc>
      </w:tr>
      <w:tr w:rsidR="00A027CE" w:rsidRPr="00801B17" w14:paraId="2026ACC8" w14:textId="77777777" w:rsidTr="00CA66A7">
        <w:tc>
          <w:tcPr>
            <w:tcW w:w="2191" w:type="dxa"/>
          </w:tcPr>
          <w:p w14:paraId="056ECBCC" w14:textId="77777777" w:rsidR="00A027CE" w:rsidRPr="00801B17" w:rsidRDefault="00A027CE" w:rsidP="00AD7A35">
            <w:pPr>
              <w:spacing w:after="100" w:afterAutospacing="1"/>
              <w:jc w:val="both"/>
              <w:rPr>
                <w:rFonts w:ascii="Arial" w:hAnsi="Arial" w:cs="Arial"/>
                <w:b/>
                <w:bCs/>
                <w:color w:val="000000" w:themeColor="text1"/>
                <w:sz w:val="16"/>
                <w:szCs w:val="16"/>
                <w:lang w:val="en-GB"/>
              </w:rPr>
            </w:pPr>
            <w:r w:rsidRPr="00801B17">
              <w:rPr>
                <w:rFonts w:ascii="Arial" w:hAnsi="Arial" w:cs="Arial"/>
                <w:b/>
                <w:bCs/>
                <w:color w:val="000000" w:themeColor="text1"/>
                <w:sz w:val="16"/>
                <w:szCs w:val="16"/>
                <w:lang w:val="en-GB"/>
              </w:rPr>
              <w:t>Depot Based Charging</w:t>
            </w:r>
          </w:p>
        </w:tc>
        <w:tc>
          <w:tcPr>
            <w:tcW w:w="4013" w:type="dxa"/>
            <w:tcBorders>
              <w:right w:val="nil"/>
            </w:tcBorders>
            <w:vAlign w:val="center"/>
          </w:tcPr>
          <w:p w14:paraId="3EA41720" w14:textId="3F8F6514" w:rsidR="00A027CE" w:rsidRPr="00801B17" w:rsidRDefault="00A027CE" w:rsidP="00CA66A7">
            <w:pPr>
              <w:pStyle w:val="ListParagraph"/>
              <w:numPr>
                <w:ilvl w:val="0"/>
                <w:numId w:val="35"/>
              </w:numPr>
              <w:rPr>
                <w:rFonts w:ascii="Arial" w:hAnsi="Arial" w:cs="Arial"/>
                <w:color w:val="000000" w:themeColor="text1"/>
                <w:sz w:val="16"/>
                <w:szCs w:val="16"/>
                <w:lang w:val="en-GB"/>
              </w:rPr>
            </w:pPr>
            <w:r w:rsidRPr="00801B17">
              <w:rPr>
                <w:rFonts w:ascii="Arial" w:hAnsi="Arial" w:cs="Arial"/>
                <w:color w:val="000000" w:themeColor="text1"/>
                <w:sz w:val="16"/>
                <w:szCs w:val="16"/>
                <w:lang w:val="en-GB"/>
              </w:rPr>
              <w:t>Long charging windows</w:t>
            </w:r>
          </w:p>
          <w:p w14:paraId="6864142C" w14:textId="77777777" w:rsidR="00A027CE" w:rsidRPr="00801B17" w:rsidRDefault="00A027CE" w:rsidP="00CA66A7">
            <w:pPr>
              <w:pStyle w:val="ListParagraph"/>
              <w:numPr>
                <w:ilvl w:val="0"/>
                <w:numId w:val="35"/>
              </w:numPr>
              <w:rPr>
                <w:rFonts w:ascii="Arial" w:hAnsi="Arial" w:cs="Arial"/>
                <w:color w:val="000000" w:themeColor="text1"/>
                <w:sz w:val="16"/>
                <w:szCs w:val="16"/>
                <w:lang w:val="en-GB"/>
              </w:rPr>
            </w:pPr>
            <w:r w:rsidRPr="00801B17">
              <w:rPr>
                <w:rFonts w:ascii="Arial" w:hAnsi="Arial" w:cs="Arial"/>
                <w:color w:val="000000" w:themeColor="text1"/>
                <w:sz w:val="16"/>
                <w:szCs w:val="16"/>
                <w:lang w:val="en-GB"/>
              </w:rPr>
              <w:t>Short charging windows</w:t>
            </w:r>
          </w:p>
          <w:p w14:paraId="2E352400" w14:textId="77777777" w:rsidR="00A027CE" w:rsidRPr="00801B17" w:rsidRDefault="00A027CE" w:rsidP="00CA66A7">
            <w:pPr>
              <w:pStyle w:val="ListParagraph"/>
              <w:numPr>
                <w:ilvl w:val="0"/>
                <w:numId w:val="35"/>
              </w:numPr>
              <w:rPr>
                <w:rFonts w:ascii="Arial" w:hAnsi="Arial" w:cs="Arial"/>
                <w:color w:val="000000" w:themeColor="text1"/>
                <w:sz w:val="16"/>
                <w:szCs w:val="16"/>
                <w:lang w:val="en-GB"/>
              </w:rPr>
            </w:pPr>
            <w:r w:rsidRPr="00801B17">
              <w:rPr>
                <w:rFonts w:ascii="Arial" w:hAnsi="Arial" w:cs="Arial"/>
                <w:color w:val="000000" w:themeColor="text1"/>
                <w:sz w:val="16"/>
                <w:szCs w:val="16"/>
                <w:lang w:val="en-GB"/>
              </w:rPr>
              <w:t>Multi-shift operations</w:t>
            </w:r>
          </w:p>
          <w:p w14:paraId="068D142D" w14:textId="7F4EBFEB" w:rsidR="00A027CE" w:rsidRPr="00801B17" w:rsidRDefault="00A027CE" w:rsidP="00CA66A7">
            <w:pPr>
              <w:pStyle w:val="ListParagraph"/>
              <w:numPr>
                <w:ilvl w:val="0"/>
                <w:numId w:val="35"/>
              </w:numPr>
              <w:rPr>
                <w:rFonts w:ascii="Arial" w:hAnsi="Arial" w:cs="Arial"/>
                <w:color w:val="000000" w:themeColor="text1"/>
                <w:sz w:val="16"/>
                <w:szCs w:val="16"/>
                <w:lang w:val="en-GB"/>
              </w:rPr>
            </w:pPr>
            <w:r w:rsidRPr="00801B17">
              <w:rPr>
                <w:rFonts w:ascii="Arial" w:hAnsi="Arial" w:cs="Arial"/>
                <w:color w:val="000000" w:themeColor="text1"/>
                <w:sz w:val="16"/>
                <w:szCs w:val="16"/>
                <w:lang w:val="en-GB"/>
              </w:rPr>
              <w:t>Single shift operations</w:t>
            </w:r>
          </w:p>
        </w:tc>
        <w:tc>
          <w:tcPr>
            <w:tcW w:w="1417" w:type="dxa"/>
            <w:vAlign w:val="center"/>
          </w:tcPr>
          <w:p w14:paraId="6D4BA543" w14:textId="60C8EA67" w:rsidR="00A027CE" w:rsidRPr="00801B17" w:rsidRDefault="00A027CE" w:rsidP="00F26510">
            <w:pPr>
              <w:spacing w:after="100" w:afterAutospacing="1"/>
              <w:jc w:val="center"/>
              <w:rPr>
                <w:rFonts w:ascii="Arial" w:hAnsi="Arial" w:cs="Arial"/>
                <w:color w:val="000000" w:themeColor="text1"/>
                <w:sz w:val="16"/>
                <w:szCs w:val="16"/>
                <w:lang w:val="en-GB"/>
              </w:rPr>
            </w:pPr>
            <w:r w:rsidRPr="00801B17">
              <w:rPr>
                <w:rFonts w:ascii="Arial" w:hAnsi="Arial" w:cs="Arial"/>
                <w:color w:val="000000" w:themeColor="text1"/>
                <w:sz w:val="16"/>
                <w:szCs w:val="16"/>
                <w:lang w:val="en-GB"/>
              </w:rPr>
              <w:t>3.3.3</w:t>
            </w:r>
          </w:p>
        </w:tc>
      </w:tr>
      <w:tr w:rsidR="00A027CE" w:rsidRPr="00801B17" w14:paraId="5EA5EF5B" w14:textId="77777777" w:rsidTr="00CA66A7">
        <w:tc>
          <w:tcPr>
            <w:tcW w:w="2191" w:type="dxa"/>
          </w:tcPr>
          <w:p w14:paraId="06BF43C9" w14:textId="77777777" w:rsidR="00A027CE" w:rsidRPr="00801B17" w:rsidRDefault="00A027CE" w:rsidP="00AD7A35">
            <w:pPr>
              <w:spacing w:after="100" w:afterAutospacing="1"/>
              <w:jc w:val="both"/>
              <w:rPr>
                <w:rFonts w:ascii="Arial" w:hAnsi="Arial" w:cs="Arial"/>
                <w:b/>
                <w:bCs/>
                <w:color w:val="000000" w:themeColor="text1"/>
                <w:sz w:val="16"/>
                <w:szCs w:val="16"/>
                <w:lang w:val="en-GB"/>
              </w:rPr>
            </w:pPr>
            <w:r w:rsidRPr="00801B17">
              <w:rPr>
                <w:rFonts w:ascii="Arial" w:hAnsi="Arial" w:cs="Arial"/>
                <w:b/>
                <w:bCs/>
                <w:color w:val="000000" w:themeColor="text1"/>
                <w:sz w:val="16"/>
                <w:szCs w:val="16"/>
                <w:lang w:val="en-GB"/>
              </w:rPr>
              <w:t>Infrastructure</w:t>
            </w:r>
          </w:p>
        </w:tc>
        <w:tc>
          <w:tcPr>
            <w:tcW w:w="4013" w:type="dxa"/>
            <w:tcBorders>
              <w:right w:val="nil"/>
            </w:tcBorders>
            <w:vAlign w:val="center"/>
          </w:tcPr>
          <w:p w14:paraId="721F7EBB" w14:textId="77777777" w:rsidR="00A027CE" w:rsidRPr="00801B17" w:rsidRDefault="00A027CE" w:rsidP="00CA66A7">
            <w:pPr>
              <w:pStyle w:val="ListParagraph"/>
              <w:numPr>
                <w:ilvl w:val="0"/>
                <w:numId w:val="35"/>
              </w:numPr>
              <w:rPr>
                <w:rFonts w:ascii="Arial" w:hAnsi="Arial" w:cs="Arial"/>
                <w:color w:val="000000" w:themeColor="text1"/>
                <w:sz w:val="16"/>
                <w:szCs w:val="16"/>
                <w:lang w:val="en-GB"/>
              </w:rPr>
            </w:pPr>
            <w:r w:rsidRPr="00801B17">
              <w:rPr>
                <w:rFonts w:ascii="Arial" w:hAnsi="Arial" w:cs="Arial"/>
                <w:color w:val="000000" w:themeColor="text1"/>
                <w:sz w:val="16"/>
                <w:szCs w:val="16"/>
                <w:lang w:val="en-GB"/>
              </w:rPr>
              <w:t>Depot based charging</w:t>
            </w:r>
          </w:p>
          <w:p w14:paraId="1005B7DA" w14:textId="77777777" w:rsidR="00A027CE" w:rsidRPr="00801B17" w:rsidRDefault="00A027CE" w:rsidP="00CA66A7">
            <w:pPr>
              <w:pStyle w:val="ListParagraph"/>
              <w:numPr>
                <w:ilvl w:val="0"/>
                <w:numId w:val="35"/>
              </w:numPr>
              <w:rPr>
                <w:rFonts w:ascii="Arial" w:hAnsi="Arial" w:cs="Arial"/>
                <w:color w:val="000000" w:themeColor="text1"/>
                <w:sz w:val="16"/>
                <w:szCs w:val="16"/>
                <w:lang w:val="en-GB"/>
              </w:rPr>
            </w:pPr>
            <w:r w:rsidRPr="00801B17">
              <w:rPr>
                <w:rFonts w:ascii="Arial" w:hAnsi="Arial" w:cs="Arial"/>
                <w:color w:val="000000" w:themeColor="text1"/>
                <w:sz w:val="16"/>
                <w:szCs w:val="16"/>
                <w:lang w:val="en-GB"/>
              </w:rPr>
              <w:t>Grid overloads</w:t>
            </w:r>
          </w:p>
          <w:p w14:paraId="0EC9CD2D" w14:textId="77777777" w:rsidR="00A027CE" w:rsidRPr="00801B17" w:rsidRDefault="00A027CE" w:rsidP="00CA66A7">
            <w:pPr>
              <w:pStyle w:val="ListParagraph"/>
              <w:numPr>
                <w:ilvl w:val="0"/>
                <w:numId w:val="35"/>
              </w:numPr>
              <w:rPr>
                <w:rFonts w:ascii="Arial" w:hAnsi="Arial" w:cs="Arial"/>
                <w:color w:val="000000" w:themeColor="text1"/>
                <w:sz w:val="16"/>
                <w:szCs w:val="16"/>
                <w:lang w:val="en-GB"/>
              </w:rPr>
            </w:pPr>
            <w:r w:rsidRPr="00801B17">
              <w:rPr>
                <w:rFonts w:ascii="Arial" w:hAnsi="Arial" w:cs="Arial"/>
                <w:color w:val="000000" w:themeColor="text1"/>
                <w:sz w:val="16"/>
                <w:szCs w:val="16"/>
                <w:lang w:val="en-GB"/>
              </w:rPr>
              <w:t>Grid upgrades</w:t>
            </w:r>
          </w:p>
          <w:p w14:paraId="6ED0EB7F" w14:textId="77777777" w:rsidR="00A027CE" w:rsidRPr="00801B17" w:rsidRDefault="00A027CE" w:rsidP="00CA66A7">
            <w:pPr>
              <w:pStyle w:val="ListParagraph"/>
              <w:numPr>
                <w:ilvl w:val="0"/>
                <w:numId w:val="35"/>
              </w:numPr>
              <w:rPr>
                <w:rFonts w:ascii="Arial" w:hAnsi="Arial" w:cs="Arial"/>
                <w:color w:val="000000" w:themeColor="text1"/>
                <w:sz w:val="16"/>
                <w:szCs w:val="16"/>
                <w:lang w:val="en-GB"/>
              </w:rPr>
            </w:pPr>
            <w:r w:rsidRPr="00801B17">
              <w:rPr>
                <w:rFonts w:ascii="Arial" w:hAnsi="Arial" w:cs="Arial"/>
                <w:color w:val="000000" w:themeColor="text1"/>
                <w:sz w:val="16"/>
                <w:szCs w:val="16"/>
                <w:lang w:val="en-GB"/>
              </w:rPr>
              <w:t>High demand on grid</w:t>
            </w:r>
          </w:p>
          <w:p w14:paraId="7298224D" w14:textId="5FE75129" w:rsidR="00A027CE" w:rsidRPr="00801B17" w:rsidRDefault="00A027CE" w:rsidP="00CA66A7">
            <w:pPr>
              <w:pStyle w:val="ListParagraph"/>
              <w:numPr>
                <w:ilvl w:val="0"/>
                <w:numId w:val="35"/>
              </w:numPr>
              <w:rPr>
                <w:rFonts w:ascii="Arial" w:hAnsi="Arial" w:cs="Arial"/>
                <w:color w:val="000000" w:themeColor="text1"/>
                <w:sz w:val="16"/>
                <w:szCs w:val="16"/>
                <w:lang w:val="en-GB"/>
              </w:rPr>
            </w:pPr>
            <w:r w:rsidRPr="00801B17">
              <w:rPr>
                <w:rFonts w:ascii="Arial" w:hAnsi="Arial" w:cs="Arial"/>
                <w:color w:val="000000" w:themeColor="text1"/>
                <w:sz w:val="16"/>
                <w:szCs w:val="16"/>
                <w:lang w:val="en-GB"/>
              </w:rPr>
              <w:t>Smart grids</w:t>
            </w:r>
          </w:p>
        </w:tc>
        <w:tc>
          <w:tcPr>
            <w:tcW w:w="1417" w:type="dxa"/>
            <w:vAlign w:val="center"/>
          </w:tcPr>
          <w:p w14:paraId="5168CB39" w14:textId="1D5C7BE0" w:rsidR="00A027CE" w:rsidRPr="00801B17" w:rsidRDefault="00A027CE" w:rsidP="00F26510">
            <w:pPr>
              <w:spacing w:after="100" w:afterAutospacing="1"/>
              <w:jc w:val="center"/>
              <w:rPr>
                <w:rFonts w:ascii="Arial" w:hAnsi="Arial" w:cs="Arial"/>
                <w:color w:val="000000" w:themeColor="text1"/>
                <w:sz w:val="16"/>
                <w:szCs w:val="16"/>
                <w:lang w:val="en-GB"/>
              </w:rPr>
            </w:pPr>
            <w:r w:rsidRPr="00801B17">
              <w:rPr>
                <w:rFonts w:ascii="Arial" w:hAnsi="Arial" w:cs="Arial"/>
                <w:color w:val="000000" w:themeColor="text1"/>
                <w:sz w:val="16"/>
                <w:szCs w:val="16"/>
                <w:lang w:val="en-GB"/>
              </w:rPr>
              <w:t>3.3.4</w:t>
            </w:r>
          </w:p>
        </w:tc>
      </w:tr>
      <w:tr w:rsidR="00A027CE" w:rsidRPr="00801B17" w14:paraId="043A5904" w14:textId="77777777" w:rsidTr="00CA66A7">
        <w:tc>
          <w:tcPr>
            <w:tcW w:w="2191" w:type="dxa"/>
          </w:tcPr>
          <w:p w14:paraId="1EDC58BE" w14:textId="77777777" w:rsidR="00A027CE" w:rsidRPr="00801B17" w:rsidRDefault="00A027CE" w:rsidP="00AD7A35">
            <w:pPr>
              <w:spacing w:after="100" w:afterAutospacing="1"/>
              <w:jc w:val="both"/>
              <w:rPr>
                <w:rFonts w:ascii="Arial" w:hAnsi="Arial" w:cs="Arial"/>
                <w:b/>
                <w:bCs/>
                <w:color w:val="000000" w:themeColor="text1"/>
                <w:sz w:val="16"/>
                <w:szCs w:val="16"/>
                <w:lang w:val="en-GB"/>
              </w:rPr>
            </w:pPr>
            <w:r w:rsidRPr="00801B17">
              <w:rPr>
                <w:rFonts w:ascii="Arial" w:hAnsi="Arial" w:cs="Arial"/>
                <w:b/>
                <w:bCs/>
                <w:color w:val="000000" w:themeColor="text1"/>
                <w:sz w:val="16"/>
                <w:szCs w:val="16"/>
                <w:lang w:val="en-GB"/>
              </w:rPr>
              <w:t>Battery Technology</w:t>
            </w:r>
          </w:p>
        </w:tc>
        <w:tc>
          <w:tcPr>
            <w:tcW w:w="4013" w:type="dxa"/>
            <w:tcBorders>
              <w:right w:val="nil"/>
            </w:tcBorders>
            <w:vAlign w:val="center"/>
          </w:tcPr>
          <w:p w14:paraId="2AD65648" w14:textId="77777777" w:rsidR="00A027CE" w:rsidRPr="00801B17" w:rsidRDefault="00A027CE" w:rsidP="00CA66A7">
            <w:pPr>
              <w:pStyle w:val="ListParagraph"/>
              <w:numPr>
                <w:ilvl w:val="0"/>
                <w:numId w:val="35"/>
              </w:numPr>
              <w:rPr>
                <w:rFonts w:ascii="Arial" w:hAnsi="Arial" w:cs="Arial"/>
                <w:color w:val="000000" w:themeColor="text1"/>
                <w:sz w:val="16"/>
                <w:szCs w:val="16"/>
                <w:lang w:val="en-GB"/>
              </w:rPr>
            </w:pPr>
            <w:r w:rsidRPr="00801B17">
              <w:rPr>
                <w:rFonts w:ascii="Arial" w:hAnsi="Arial" w:cs="Arial"/>
                <w:color w:val="000000" w:themeColor="text1"/>
                <w:sz w:val="16"/>
                <w:szCs w:val="16"/>
                <w:lang w:val="en-GB"/>
              </w:rPr>
              <w:t>Battery prices</w:t>
            </w:r>
          </w:p>
          <w:p w14:paraId="300873EE" w14:textId="77777777" w:rsidR="00A027CE" w:rsidRPr="00801B17" w:rsidRDefault="00A027CE" w:rsidP="00CA66A7">
            <w:pPr>
              <w:pStyle w:val="ListParagraph"/>
              <w:numPr>
                <w:ilvl w:val="0"/>
                <w:numId w:val="35"/>
              </w:numPr>
              <w:rPr>
                <w:rFonts w:ascii="Arial" w:hAnsi="Arial" w:cs="Arial"/>
                <w:color w:val="000000" w:themeColor="text1"/>
                <w:sz w:val="16"/>
                <w:szCs w:val="16"/>
                <w:lang w:val="en-GB"/>
              </w:rPr>
            </w:pPr>
            <w:r w:rsidRPr="00801B17">
              <w:rPr>
                <w:rFonts w:ascii="Arial" w:hAnsi="Arial" w:cs="Arial"/>
                <w:color w:val="000000" w:themeColor="text1"/>
                <w:sz w:val="16"/>
                <w:szCs w:val="16"/>
                <w:lang w:val="en-GB"/>
              </w:rPr>
              <w:t>Battery size</w:t>
            </w:r>
          </w:p>
          <w:p w14:paraId="5D2CE62B" w14:textId="77777777" w:rsidR="00A027CE" w:rsidRPr="00801B17" w:rsidRDefault="00A027CE" w:rsidP="00CA66A7">
            <w:pPr>
              <w:pStyle w:val="ListParagraph"/>
              <w:numPr>
                <w:ilvl w:val="0"/>
                <w:numId w:val="35"/>
              </w:numPr>
              <w:rPr>
                <w:rFonts w:ascii="Arial" w:hAnsi="Arial" w:cs="Arial"/>
                <w:color w:val="000000" w:themeColor="text1"/>
                <w:sz w:val="16"/>
                <w:szCs w:val="16"/>
                <w:lang w:val="en-GB"/>
              </w:rPr>
            </w:pPr>
            <w:r w:rsidRPr="00801B17">
              <w:rPr>
                <w:rFonts w:ascii="Arial" w:hAnsi="Arial" w:cs="Arial"/>
                <w:color w:val="000000" w:themeColor="text1"/>
                <w:sz w:val="16"/>
                <w:szCs w:val="16"/>
                <w:lang w:val="en-GB"/>
              </w:rPr>
              <w:t>Fast charging</w:t>
            </w:r>
          </w:p>
          <w:p w14:paraId="06452CF8" w14:textId="1E86F8B5" w:rsidR="00A027CE" w:rsidRPr="00801B17" w:rsidRDefault="00A027CE" w:rsidP="00CA66A7">
            <w:pPr>
              <w:pStyle w:val="ListParagraph"/>
              <w:numPr>
                <w:ilvl w:val="0"/>
                <w:numId w:val="35"/>
              </w:numPr>
              <w:rPr>
                <w:rFonts w:ascii="Arial" w:hAnsi="Arial" w:cs="Arial"/>
                <w:color w:val="000000" w:themeColor="text1"/>
                <w:sz w:val="16"/>
                <w:szCs w:val="16"/>
                <w:lang w:val="en-GB"/>
              </w:rPr>
            </w:pPr>
            <w:r w:rsidRPr="00801B17">
              <w:rPr>
                <w:rFonts w:ascii="Arial" w:hAnsi="Arial" w:cs="Arial"/>
                <w:color w:val="000000" w:themeColor="text1"/>
                <w:sz w:val="16"/>
                <w:szCs w:val="16"/>
                <w:lang w:val="en-GB"/>
              </w:rPr>
              <w:t>Emerging battery technology</w:t>
            </w:r>
          </w:p>
        </w:tc>
        <w:tc>
          <w:tcPr>
            <w:tcW w:w="1417" w:type="dxa"/>
            <w:vAlign w:val="center"/>
          </w:tcPr>
          <w:p w14:paraId="26DAE58F" w14:textId="55659128" w:rsidR="00A027CE" w:rsidRPr="00801B17" w:rsidRDefault="00A027CE" w:rsidP="00F26510">
            <w:pPr>
              <w:spacing w:after="100" w:afterAutospacing="1"/>
              <w:jc w:val="center"/>
              <w:rPr>
                <w:rFonts w:ascii="Arial" w:hAnsi="Arial" w:cs="Arial"/>
                <w:color w:val="000000" w:themeColor="text1"/>
                <w:sz w:val="16"/>
                <w:szCs w:val="16"/>
                <w:lang w:val="en-GB"/>
              </w:rPr>
            </w:pPr>
            <w:r w:rsidRPr="00801B17">
              <w:rPr>
                <w:rFonts w:ascii="Arial" w:hAnsi="Arial" w:cs="Arial"/>
                <w:color w:val="000000" w:themeColor="text1"/>
                <w:sz w:val="16"/>
                <w:szCs w:val="16"/>
                <w:lang w:val="en-GB"/>
              </w:rPr>
              <w:t>3.3.5</w:t>
            </w:r>
          </w:p>
        </w:tc>
      </w:tr>
      <w:tr w:rsidR="00A027CE" w:rsidRPr="00801B17" w14:paraId="27D42815" w14:textId="77777777" w:rsidTr="00CA66A7">
        <w:tc>
          <w:tcPr>
            <w:tcW w:w="2191" w:type="dxa"/>
          </w:tcPr>
          <w:p w14:paraId="4D75ABE5" w14:textId="77777777" w:rsidR="00A027CE" w:rsidRPr="00801B17" w:rsidRDefault="00A027CE" w:rsidP="00AD7A35">
            <w:pPr>
              <w:spacing w:after="100" w:afterAutospacing="1"/>
              <w:jc w:val="both"/>
              <w:rPr>
                <w:rFonts w:ascii="Arial" w:hAnsi="Arial" w:cs="Arial"/>
                <w:b/>
                <w:bCs/>
                <w:color w:val="000000" w:themeColor="text1"/>
                <w:sz w:val="16"/>
                <w:szCs w:val="16"/>
                <w:lang w:val="en-GB"/>
              </w:rPr>
            </w:pPr>
            <w:r w:rsidRPr="00801B17">
              <w:rPr>
                <w:rFonts w:ascii="Arial" w:hAnsi="Arial" w:cs="Arial"/>
                <w:b/>
                <w:bCs/>
                <w:color w:val="000000" w:themeColor="text1"/>
                <w:sz w:val="16"/>
                <w:szCs w:val="16"/>
                <w:lang w:val="en-GB"/>
              </w:rPr>
              <w:t>External Impacts on Range</w:t>
            </w:r>
          </w:p>
        </w:tc>
        <w:tc>
          <w:tcPr>
            <w:tcW w:w="4013" w:type="dxa"/>
            <w:tcBorders>
              <w:right w:val="nil"/>
            </w:tcBorders>
            <w:vAlign w:val="center"/>
          </w:tcPr>
          <w:p w14:paraId="04E8FAB6" w14:textId="77777777" w:rsidR="00A027CE" w:rsidRPr="00801B17" w:rsidRDefault="00A027CE" w:rsidP="00CA66A7">
            <w:pPr>
              <w:pStyle w:val="ListParagraph"/>
              <w:numPr>
                <w:ilvl w:val="0"/>
                <w:numId w:val="35"/>
              </w:numPr>
              <w:rPr>
                <w:rFonts w:ascii="Arial" w:hAnsi="Arial" w:cs="Arial"/>
                <w:color w:val="000000" w:themeColor="text1"/>
                <w:sz w:val="16"/>
                <w:szCs w:val="16"/>
                <w:lang w:val="en-GB"/>
              </w:rPr>
            </w:pPr>
            <w:r w:rsidRPr="00801B17">
              <w:rPr>
                <w:rFonts w:ascii="Arial" w:hAnsi="Arial" w:cs="Arial"/>
                <w:color w:val="000000" w:themeColor="text1"/>
                <w:sz w:val="16"/>
                <w:szCs w:val="16"/>
                <w:lang w:val="en-GB"/>
              </w:rPr>
              <w:t>Driving conditions and range</w:t>
            </w:r>
          </w:p>
          <w:p w14:paraId="65BEEF21" w14:textId="77777777" w:rsidR="00A027CE" w:rsidRPr="00801B17" w:rsidRDefault="00A027CE" w:rsidP="00CA66A7">
            <w:pPr>
              <w:pStyle w:val="ListParagraph"/>
              <w:numPr>
                <w:ilvl w:val="0"/>
                <w:numId w:val="35"/>
              </w:numPr>
              <w:rPr>
                <w:rFonts w:ascii="Arial" w:hAnsi="Arial" w:cs="Arial"/>
                <w:color w:val="000000" w:themeColor="text1"/>
                <w:sz w:val="16"/>
                <w:szCs w:val="16"/>
                <w:lang w:val="en-GB"/>
              </w:rPr>
            </w:pPr>
            <w:r w:rsidRPr="00801B17">
              <w:rPr>
                <w:rFonts w:ascii="Arial" w:hAnsi="Arial" w:cs="Arial"/>
                <w:color w:val="000000" w:themeColor="text1"/>
                <w:sz w:val="16"/>
                <w:szCs w:val="16"/>
                <w:lang w:val="en-GB"/>
              </w:rPr>
              <w:t>Driving styles</w:t>
            </w:r>
          </w:p>
          <w:p w14:paraId="6C444F75" w14:textId="77777777" w:rsidR="00A027CE" w:rsidRPr="00801B17" w:rsidRDefault="00A027CE" w:rsidP="00CA66A7">
            <w:pPr>
              <w:pStyle w:val="ListParagraph"/>
              <w:numPr>
                <w:ilvl w:val="0"/>
                <w:numId w:val="35"/>
              </w:numPr>
              <w:rPr>
                <w:rFonts w:ascii="Arial" w:hAnsi="Arial" w:cs="Arial"/>
                <w:color w:val="000000" w:themeColor="text1"/>
                <w:sz w:val="16"/>
                <w:szCs w:val="16"/>
                <w:lang w:val="en-GB"/>
              </w:rPr>
            </w:pPr>
            <w:r w:rsidRPr="00801B17">
              <w:rPr>
                <w:rFonts w:ascii="Arial" w:hAnsi="Arial" w:cs="Arial"/>
                <w:color w:val="000000" w:themeColor="text1"/>
                <w:sz w:val="16"/>
                <w:szCs w:val="16"/>
                <w:lang w:val="en-GB"/>
              </w:rPr>
              <w:t>Power regeneration</w:t>
            </w:r>
          </w:p>
          <w:p w14:paraId="365047EF" w14:textId="13A922E8" w:rsidR="00A027CE" w:rsidRPr="00801B17" w:rsidRDefault="00A027CE" w:rsidP="00CA66A7">
            <w:pPr>
              <w:pStyle w:val="ListParagraph"/>
              <w:numPr>
                <w:ilvl w:val="0"/>
                <w:numId w:val="35"/>
              </w:numPr>
              <w:rPr>
                <w:rFonts w:ascii="Arial" w:hAnsi="Arial" w:cs="Arial"/>
                <w:color w:val="000000" w:themeColor="text1"/>
                <w:sz w:val="16"/>
                <w:szCs w:val="16"/>
                <w:lang w:val="en-GB"/>
              </w:rPr>
            </w:pPr>
            <w:r w:rsidRPr="00801B17">
              <w:rPr>
                <w:rFonts w:ascii="Arial" w:hAnsi="Arial" w:cs="Arial"/>
                <w:color w:val="000000" w:themeColor="text1"/>
                <w:sz w:val="16"/>
                <w:szCs w:val="16"/>
                <w:lang w:val="en-GB"/>
              </w:rPr>
              <w:t>Operation characteristics on range implications</w:t>
            </w:r>
          </w:p>
        </w:tc>
        <w:tc>
          <w:tcPr>
            <w:tcW w:w="1417" w:type="dxa"/>
            <w:vAlign w:val="center"/>
          </w:tcPr>
          <w:p w14:paraId="40E46A33" w14:textId="69AE1AAD" w:rsidR="00A027CE" w:rsidRPr="00801B17" w:rsidRDefault="00A027CE" w:rsidP="00F26510">
            <w:pPr>
              <w:spacing w:after="100" w:afterAutospacing="1"/>
              <w:jc w:val="center"/>
              <w:rPr>
                <w:rFonts w:ascii="Arial" w:hAnsi="Arial" w:cs="Arial"/>
                <w:color w:val="000000" w:themeColor="text1"/>
                <w:sz w:val="16"/>
                <w:szCs w:val="16"/>
                <w:lang w:val="en-GB"/>
              </w:rPr>
            </w:pPr>
            <w:r w:rsidRPr="00801B17">
              <w:rPr>
                <w:rFonts w:ascii="Arial" w:hAnsi="Arial" w:cs="Arial"/>
                <w:color w:val="000000" w:themeColor="text1"/>
                <w:sz w:val="16"/>
                <w:szCs w:val="16"/>
                <w:lang w:val="en-GB"/>
              </w:rPr>
              <w:t>3.3.6</w:t>
            </w:r>
          </w:p>
        </w:tc>
      </w:tr>
      <w:tr w:rsidR="00A027CE" w:rsidRPr="00801B17" w14:paraId="5F9EF11D" w14:textId="77777777" w:rsidTr="00CA66A7">
        <w:tc>
          <w:tcPr>
            <w:tcW w:w="2191" w:type="dxa"/>
          </w:tcPr>
          <w:p w14:paraId="111268E6" w14:textId="77777777" w:rsidR="00A027CE" w:rsidRPr="00801B17" w:rsidRDefault="00A027CE" w:rsidP="00AD7A35">
            <w:pPr>
              <w:spacing w:after="100" w:afterAutospacing="1"/>
              <w:jc w:val="both"/>
              <w:rPr>
                <w:rFonts w:ascii="Arial" w:hAnsi="Arial" w:cs="Arial"/>
                <w:b/>
                <w:bCs/>
                <w:color w:val="000000" w:themeColor="text1"/>
                <w:sz w:val="16"/>
                <w:szCs w:val="16"/>
                <w:lang w:val="en-GB"/>
              </w:rPr>
            </w:pPr>
            <w:r w:rsidRPr="00801B17">
              <w:rPr>
                <w:rFonts w:ascii="Arial" w:hAnsi="Arial" w:cs="Arial"/>
                <w:b/>
                <w:bCs/>
                <w:color w:val="000000" w:themeColor="text1"/>
                <w:sz w:val="16"/>
                <w:szCs w:val="16"/>
                <w:lang w:val="en-GB"/>
              </w:rPr>
              <w:t>Initial Costs</w:t>
            </w:r>
          </w:p>
        </w:tc>
        <w:tc>
          <w:tcPr>
            <w:tcW w:w="4013" w:type="dxa"/>
            <w:tcBorders>
              <w:right w:val="nil"/>
            </w:tcBorders>
            <w:vAlign w:val="center"/>
          </w:tcPr>
          <w:p w14:paraId="5D485D8C" w14:textId="77777777" w:rsidR="00A027CE" w:rsidRPr="00801B17" w:rsidRDefault="00A027CE" w:rsidP="00CA66A7">
            <w:pPr>
              <w:pStyle w:val="ListParagraph"/>
              <w:numPr>
                <w:ilvl w:val="0"/>
                <w:numId w:val="35"/>
              </w:numPr>
              <w:rPr>
                <w:rFonts w:ascii="Arial" w:hAnsi="Arial" w:cs="Arial"/>
                <w:color w:val="000000" w:themeColor="text1"/>
                <w:sz w:val="16"/>
                <w:szCs w:val="16"/>
                <w:lang w:val="en-GB"/>
              </w:rPr>
            </w:pPr>
            <w:r w:rsidRPr="00801B17">
              <w:rPr>
                <w:rFonts w:ascii="Arial" w:hAnsi="Arial" w:cs="Arial"/>
                <w:color w:val="000000" w:themeColor="text1"/>
                <w:sz w:val="16"/>
                <w:szCs w:val="16"/>
                <w:lang w:val="en-GB"/>
              </w:rPr>
              <w:t>Grid costs</w:t>
            </w:r>
          </w:p>
          <w:p w14:paraId="18881A57" w14:textId="09E10875" w:rsidR="00A027CE" w:rsidRPr="00801B17" w:rsidRDefault="00A027CE" w:rsidP="00CA66A7">
            <w:pPr>
              <w:pStyle w:val="ListParagraph"/>
              <w:numPr>
                <w:ilvl w:val="0"/>
                <w:numId w:val="35"/>
              </w:numPr>
              <w:rPr>
                <w:rFonts w:ascii="Arial" w:hAnsi="Arial" w:cs="Arial"/>
                <w:color w:val="000000" w:themeColor="text1"/>
                <w:sz w:val="16"/>
                <w:szCs w:val="16"/>
                <w:lang w:val="en-GB"/>
              </w:rPr>
            </w:pPr>
            <w:r w:rsidRPr="00801B17">
              <w:rPr>
                <w:rFonts w:ascii="Arial" w:hAnsi="Arial" w:cs="Arial"/>
                <w:color w:val="000000" w:themeColor="text1"/>
                <w:sz w:val="16"/>
                <w:szCs w:val="16"/>
                <w:lang w:val="en-GB"/>
              </w:rPr>
              <w:t>Lack of manufacturers **</w:t>
            </w:r>
          </w:p>
          <w:p w14:paraId="4344C374" w14:textId="77777777" w:rsidR="00A027CE" w:rsidRPr="00801B17" w:rsidRDefault="00A027CE" w:rsidP="00CA66A7">
            <w:pPr>
              <w:pStyle w:val="ListParagraph"/>
              <w:numPr>
                <w:ilvl w:val="0"/>
                <w:numId w:val="35"/>
              </w:numPr>
              <w:rPr>
                <w:rFonts w:ascii="Arial" w:hAnsi="Arial" w:cs="Arial"/>
                <w:color w:val="000000" w:themeColor="text1"/>
                <w:sz w:val="16"/>
                <w:szCs w:val="16"/>
                <w:lang w:val="en-GB"/>
              </w:rPr>
            </w:pPr>
            <w:r w:rsidRPr="00801B17">
              <w:rPr>
                <w:rFonts w:ascii="Arial" w:hAnsi="Arial" w:cs="Arial"/>
                <w:color w:val="000000" w:themeColor="text1"/>
                <w:sz w:val="16"/>
                <w:szCs w:val="16"/>
                <w:lang w:val="en-GB"/>
              </w:rPr>
              <w:t>Vehicle retrofitting</w:t>
            </w:r>
          </w:p>
          <w:p w14:paraId="0A4F0D09" w14:textId="400B190D" w:rsidR="00A027CE" w:rsidRPr="00801B17" w:rsidRDefault="00A027CE" w:rsidP="00CA66A7">
            <w:pPr>
              <w:pStyle w:val="ListParagraph"/>
              <w:numPr>
                <w:ilvl w:val="0"/>
                <w:numId w:val="35"/>
              </w:numPr>
              <w:rPr>
                <w:rFonts w:ascii="Arial" w:hAnsi="Arial" w:cs="Arial"/>
                <w:color w:val="000000" w:themeColor="text1"/>
                <w:sz w:val="16"/>
                <w:szCs w:val="16"/>
                <w:lang w:val="en-GB"/>
              </w:rPr>
            </w:pPr>
            <w:r w:rsidRPr="00801B17">
              <w:rPr>
                <w:rFonts w:ascii="Arial" w:hAnsi="Arial" w:cs="Arial"/>
                <w:color w:val="000000" w:themeColor="text1"/>
                <w:sz w:val="16"/>
                <w:szCs w:val="16"/>
                <w:lang w:val="en-GB"/>
              </w:rPr>
              <w:t>Potential costs for green energy implementation</w:t>
            </w:r>
          </w:p>
        </w:tc>
        <w:tc>
          <w:tcPr>
            <w:tcW w:w="1417" w:type="dxa"/>
            <w:vAlign w:val="center"/>
          </w:tcPr>
          <w:p w14:paraId="15B3BEB4" w14:textId="2F290D5D" w:rsidR="00A027CE" w:rsidRPr="00801B17" w:rsidRDefault="00A027CE" w:rsidP="00F26510">
            <w:pPr>
              <w:spacing w:after="100" w:afterAutospacing="1"/>
              <w:jc w:val="center"/>
              <w:rPr>
                <w:rFonts w:ascii="Arial" w:hAnsi="Arial" w:cs="Arial"/>
                <w:color w:val="000000" w:themeColor="text1"/>
                <w:sz w:val="16"/>
                <w:szCs w:val="16"/>
                <w:lang w:val="en-GB"/>
              </w:rPr>
            </w:pPr>
            <w:r w:rsidRPr="00801B17">
              <w:rPr>
                <w:rFonts w:ascii="Arial" w:hAnsi="Arial" w:cs="Arial"/>
                <w:color w:val="000000" w:themeColor="text1"/>
                <w:sz w:val="16"/>
                <w:szCs w:val="16"/>
                <w:lang w:val="en-GB"/>
              </w:rPr>
              <w:t>3.3.7</w:t>
            </w:r>
          </w:p>
        </w:tc>
      </w:tr>
      <w:tr w:rsidR="00A027CE" w:rsidRPr="00801B17" w14:paraId="70BA4231" w14:textId="77777777" w:rsidTr="00CA66A7">
        <w:tc>
          <w:tcPr>
            <w:tcW w:w="2191" w:type="dxa"/>
          </w:tcPr>
          <w:p w14:paraId="6F94DD45" w14:textId="77777777" w:rsidR="00A027CE" w:rsidRPr="00801B17" w:rsidRDefault="00A027CE" w:rsidP="00AD7A35">
            <w:pPr>
              <w:spacing w:after="100" w:afterAutospacing="1"/>
              <w:jc w:val="both"/>
              <w:rPr>
                <w:rFonts w:ascii="Arial" w:hAnsi="Arial" w:cs="Arial"/>
                <w:b/>
                <w:bCs/>
                <w:color w:val="000000" w:themeColor="text1"/>
                <w:sz w:val="16"/>
                <w:szCs w:val="16"/>
                <w:lang w:val="en-GB"/>
              </w:rPr>
            </w:pPr>
            <w:r w:rsidRPr="00801B17">
              <w:rPr>
                <w:rFonts w:ascii="Arial" w:hAnsi="Arial" w:cs="Arial"/>
                <w:b/>
                <w:bCs/>
                <w:color w:val="000000" w:themeColor="text1"/>
                <w:sz w:val="16"/>
                <w:szCs w:val="16"/>
                <w:lang w:val="en-GB"/>
              </w:rPr>
              <w:t>Maintenance Costs</w:t>
            </w:r>
          </w:p>
        </w:tc>
        <w:tc>
          <w:tcPr>
            <w:tcW w:w="4013" w:type="dxa"/>
            <w:tcBorders>
              <w:right w:val="nil"/>
            </w:tcBorders>
            <w:vAlign w:val="center"/>
          </w:tcPr>
          <w:p w14:paraId="77EC44E9" w14:textId="77777777" w:rsidR="00A027CE" w:rsidRPr="00801B17" w:rsidRDefault="00A027CE" w:rsidP="00CA66A7">
            <w:pPr>
              <w:pStyle w:val="ListParagraph"/>
              <w:numPr>
                <w:ilvl w:val="0"/>
                <w:numId w:val="35"/>
              </w:numPr>
              <w:rPr>
                <w:rFonts w:ascii="Arial" w:hAnsi="Arial" w:cs="Arial"/>
                <w:color w:val="000000" w:themeColor="text1"/>
                <w:sz w:val="16"/>
                <w:szCs w:val="16"/>
                <w:lang w:val="en-GB"/>
              </w:rPr>
            </w:pPr>
            <w:r w:rsidRPr="00801B17">
              <w:rPr>
                <w:rFonts w:ascii="Arial" w:hAnsi="Arial" w:cs="Arial"/>
                <w:color w:val="000000" w:themeColor="text1"/>
                <w:sz w:val="16"/>
                <w:szCs w:val="16"/>
                <w:lang w:val="en-GB"/>
              </w:rPr>
              <w:t>Maintenance</w:t>
            </w:r>
          </w:p>
          <w:p w14:paraId="3CF983F2" w14:textId="3F56EB3B" w:rsidR="00A027CE" w:rsidRPr="00801B17" w:rsidRDefault="00A027CE" w:rsidP="00CA66A7">
            <w:pPr>
              <w:pStyle w:val="ListParagraph"/>
              <w:numPr>
                <w:ilvl w:val="0"/>
                <w:numId w:val="35"/>
              </w:numPr>
              <w:rPr>
                <w:rFonts w:ascii="Arial" w:hAnsi="Arial" w:cs="Arial"/>
                <w:color w:val="000000" w:themeColor="text1"/>
                <w:sz w:val="16"/>
                <w:szCs w:val="16"/>
                <w:lang w:val="en-GB"/>
              </w:rPr>
            </w:pPr>
            <w:r w:rsidRPr="00801B17">
              <w:rPr>
                <w:rFonts w:ascii="Arial" w:hAnsi="Arial" w:cs="Arial"/>
                <w:color w:val="000000" w:themeColor="text1"/>
                <w:sz w:val="16"/>
                <w:szCs w:val="16"/>
                <w:lang w:val="en-GB"/>
              </w:rPr>
              <w:t>Retraining</w:t>
            </w:r>
          </w:p>
        </w:tc>
        <w:tc>
          <w:tcPr>
            <w:tcW w:w="1417" w:type="dxa"/>
            <w:vAlign w:val="center"/>
          </w:tcPr>
          <w:p w14:paraId="4B47B9B3" w14:textId="646FCE4F" w:rsidR="00A027CE" w:rsidRPr="00801B17" w:rsidRDefault="00A027CE" w:rsidP="00F26510">
            <w:pPr>
              <w:spacing w:after="100" w:afterAutospacing="1"/>
              <w:jc w:val="center"/>
              <w:rPr>
                <w:rFonts w:ascii="Arial" w:hAnsi="Arial" w:cs="Arial"/>
                <w:color w:val="000000" w:themeColor="text1"/>
                <w:sz w:val="16"/>
                <w:szCs w:val="16"/>
                <w:lang w:val="en-GB"/>
              </w:rPr>
            </w:pPr>
            <w:r w:rsidRPr="00801B17">
              <w:rPr>
                <w:rFonts w:ascii="Arial" w:hAnsi="Arial" w:cs="Arial"/>
                <w:color w:val="000000" w:themeColor="text1"/>
                <w:sz w:val="16"/>
                <w:szCs w:val="16"/>
                <w:lang w:val="en-GB"/>
              </w:rPr>
              <w:t>3.3.8</w:t>
            </w:r>
          </w:p>
        </w:tc>
      </w:tr>
      <w:tr w:rsidR="00A027CE" w:rsidRPr="00801B17" w14:paraId="51BCC591" w14:textId="77777777" w:rsidTr="00CA66A7">
        <w:trPr>
          <w:trHeight w:val="519"/>
        </w:trPr>
        <w:tc>
          <w:tcPr>
            <w:tcW w:w="2191" w:type="dxa"/>
          </w:tcPr>
          <w:p w14:paraId="348A38C1" w14:textId="77777777" w:rsidR="00A027CE" w:rsidRPr="00801B17" w:rsidRDefault="00A027CE" w:rsidP="00AD7A35">
            <w:pPr>
              <w:spacing w:after="100" w:afterAutospacing="1"/>
              <w:jc w:val="both"/>
              <w:rPr>
                <w:rFonts w:ascii="Arial" w:hAnsi="Arial" w:cs="Arial"/>
                <w:b/>
                <w:bCs/>
                <w:color w:val="000000" w:themeColor="text1"/>
                <w:sz w:val="16"/>
                <w:szCs w:val="16"/>
                <w:lang w:val="en-GB"/>
              </w:rPr>
            </w:pPr>
            <w:r w:rsidRPr="00801B17">
              <w:rPr>
                <w:rFonts w:ascii="Arial" w:hAnsi="Arial" w:cs="Arial"/>
                <w:b/>
                <w:bCs/>
                <w:color w:val="000000" w:themeColor="text1"/>
                <w:sz w:val="16"/>
                <w:szCs w:val="16"/>
                <w:lang w:val="en-GB"/>
              </w:rPr>
              <w:t>Payload</w:t>
            </w:r>
          </w:p>
        </w:tc>
        <w:tc>
          <w:tcPr>
            <w:tcW w:w="4013" w:type="dxa"/>
            <w:tcBorders>
              <w:right w:val="nil"/>
            </w:tcBorders>
            <w:vAlign w:val="center"/>
          </w:tcPr>
          <w:p w14:paraId="1A9C0B03" w14:textId="77777777" w:rsidR="00A027CE" w:rsidRPr="00801B17" w:rsidRDefault="00A027CE" w:rsidP="00CA66A7">
            <w:pPr>
              <w:pStyle w:val="ListParagraph"/>
              <w:numPr>
                <w:ilvl w:val="0"/>
                <w:numId w:val="35"/>
              </w:numPr>
              <w:ind w:left="357" w:hanging="357"/>
              <w:rPr>
                <w:rFonts w:ascii="Arial" w:hAnsi="Arial" w:cs="Arial"/>
                <w:color w:val="000000" w:themeColor="text1"/>
                <w:sz w:val="16"/>
                <w:szCs w:val="16"/>
                <w:lang w:val="en-GB"/>
              </w:rPr>
            </w:pPr>
            <w:r w:rsidRPr="00801B17">
              <w:rPr>
                <w:rFonts w:ascii="Arial" w:hAnsi="Arial" w:cs="Arial"/>
                <w:color w:val="000000" w:themeColor="text1"/>
                <w:sz w:val="16"/>
                <w:szCs w:val="16"/>
                <w:lang w:val="en-GB"/>
              </w:rPr>
              <w:t xml:space="preserve">Size and weight of batteries </w:t>
            </w:r>
          </w:p>
          <w:p w14:paraId="35B00DC5" w14:textId="6F5F34B3" w:rsidR="00A027CE" w:rsidRPr="00801B17" w:rsidRDefault="00A027CE" w:rsidP="00CA66A7">
            <w:pPr>
              <w:pStyle w:val="ListParagraph"/>
              <w:numPr>
                <w:ilvl w:val="0"/>
                <w:numId w:val="35"/>
              </w:numPr>
              <w:ind w:left="357" w:hanging="357"/>
              <w:rPr>
                <w:rFonts w:ascii="Arial" w:hAnsi="Arial" w:cs="Arial"/>
                <w:color w:val="000000" w:themeColor="text1"/>
                <w:sz w:val="16"/>
                <w:szCs w:val="16"/>
                <w:lang w:val="en-GB"/>
              </w:rPr>
            </w:pPr>
            <w:r w:rsidRPr="00801B17">
              <w:rPr>
                <w:rFonts w:ascii="Arial" w:hAnsi="Arial" w:cs="Arial"/>
                <w:color w:val="000000" w:themeColor="text1"/>
                <w:sz w:val="16"/>
                <w:szCs w:val="16"/>
                <w:lang w:val="en-GB"/>
              </w:rPr>
              <w:t>reducing payload</w:t>
            </w:r>
          </w:p>
        </w:tc>
        <w:tc>
          <w:tcPr>
            <w:tcW w:w="1417" w:type="dxa"/>
            <w:vAlign w:val="center"/>
          </w:tcPr>
          <w:p w14:paraId="3E0D073F" w14:textId="7CAB5DC0" w:rsidR="00A027CE" w:rsidRPr="00801B17" w:rsidRDefault="00A027CE" w:rsidP="00F26510">
            <w:pPr>
              <w:spacing w:after="100" w:afterAutospacing="1"/>
              <w:jc w:val="center"/>
              <w:rPr>
                <w:rFonts w:ascii="Arial" w:hAnsi="Arial" w:cs="Arial"/>
                <w:color w:val="000000" w:themeColor="text1"/>
                <w:sz w:val="16"/>
                <w:szCs w:val="16"/>
                <w:lang w:val="en-GB"/>
              </w:rPr>
            </w:pPr>
            <w:r w:rsidRPr="00801B17">
              <w:rPr>
                <w:rFonts w:ascii="Arial" w:hAnsi="Arial" w:cs="Arial"/>
                <w:color w:val="000000" w:themeColor="text1"/>
                <w:sz w:val="16"/>
                <w:szCs w:val="16"/>
                <w:lang w:val="en-GB"/>
              </w:rPr>
              <w:t>3.3.9</w:t>
            </w:r>
          </w:p>
        </w:tc>
      </w:tr>
    </w:tbl>
    <w:p w14:paraId="636D9D73" w14:textId="77777777" w:rsidR="009F52FC" w:rsidRPr="00801B17" w:rsidRDefault="009F52FC" w:rsidP="0028507A">
      <w:pPr>
        <w:jc w:val="both"/>
        <w:rPr>
          <w:rFonts w:ascii="Arial" w:hAnsi="Arial" w:cs="Arial"/>
          <w:i/>
          <w:color w:val="000000" w:themeColor="text1"/>
          <w:sz w:val="22"/>
          <w:szCs w:val="22"/>
        </w:rPr>
      </w:pPr>
    </w:p>
    <w:p w14:paraId="68E956CD" w14:textId="58F74F9F" w:rsidR="006E7E45" w:rsidRPr="00801B17" w:rsidRDefault="00BF1CE9" w:rsidP="0028507A">
      <w:pPr>
        <w:jc w:val="both"/>
        <w:rPr>
          <w:rFonts w:ascii="Arial" w:hAnsi="Arial" w:cs="Arial"/>
          <w:i/>
          <w:color w:val="000000" w:themeColor="text1"/>
          <w:sz w:val="22"/>
          <w:szCs w:val="22"/>
        </w:rPr>
      </w:pPr>
      <w:r w:rsidRPr="00801B17">
        <w:rPr>
          <w:rFonts w:ascii="Arial" w:hAnsi="Arial" w:cs="Arial"/>
          <w:i/>
          <w:color w:val="000000" w:themeColor="text1"/>
          <w:sz w:val="22"/>
          <w:szCs w:val="22"/>
        </w:rPr>
        <w:t xml:space="preserve">3.3.1 </w:t>
      </w:r>
      <w:r w:rsidR="00132B84" w:rsidRPr="00801B17">
        <w:rPr>
          <w:rFonts w:ascii="Arial" w:hAnsi="Arial" w:cs="Arial"/>
          <w:i/>
          <w:color w:val="000000" w:themeColor="text1"/>
          <w:sz w:val="22"/>
          <w:szCs w:val="22"/>
        </w:rPr>
        <w:t>Operational Fit</w:t>
      </w:r>
    </w:p>
    <w:p w14:paraId="5E09897F" w14:textId="02B26399" w:rsidR="006C51F7" w:rsidRPr="00801B17" w:rsidRDefault="00F81798" w:rsidP="0028507A">
      <w:pPr>
        <w:jc w:val="both"/>
        <w:rPr>
          <w:rFonts w:ascii="Arial" w:hAnsi="Arial" w:cs="Arial"/>
          <w:color w:val="000000" w:themeColor="text1"/>
          <w:sz w:val="22"/>
          <w:szCs w:val="22"/>
        </w:rPr>
      </w:pPr>
      <w:r w:rsidRPr="00801B17">
        <w:rPr>
          <w:rFonts w:ascii="Arial" w:hAnsi="Arial" w:cs="Arial"/>
          <w:color w:val="000000" w:themeColor="text1"/>
          <w:sz w:val="22"/>
          <w:szCs w:val="22"/>
        </w:rPr>
        <w:t>Quak et al. (2016)</w:t>
      </w:r>
      <w:r w:rsidR="00F971F8" w:rsidRPr="00801B17">
        <w:rPr>
          <w:rFonts w:ascii="Arial" w:hAnsi="Arial" w:cs="Arial"/>
          <w:color w:val="000000" w:themeColor="text1"/>
          <w:sz w:val="22"/>
          <w:szCs w:val="22"/>
        </w:rPr>
        <w:t xml:space="preserve"> argu</w:t>
      </w:r>
      <w:r w:rsidR="00206ECC" w:rsidRPr="00801B17">
        <w:rPr>
          <w:rFonts w:ascii="Arial" w:hAnsi="Arial" w:cs="Arial"/>
          <w:color w:val="000000" w:themeColor="text1"/>
          <w:sz w:val="22"/>
          <w:szCs w:val="22"/>
        </w:rPr>
        <w:t>e</w:t>
      </w:r>
      <w:r w:rsidRPr="00801B17">
        <w:rPr>
          <w:rFonts w:ascii="Arial" w:hAnsi="Arial" w:cs="Arial"/>
          <w:color w:val="000000" w:themeColor="text1"/>
          <w:sz w:val="22"/>
          <w:szCs w:val="22"/>
        </w:rPr>
        <w:t xml:space="preserve"> that companies must undergo a trial and demonstration process to ensure that their organisation and operations best fit the use of EVs. </w:t>
      </w:r>
      <w:r w:rsidR="00994D1D" w:rsidRPr="00801B17">
        <w:rPr>
          <w:rFonts w:ascii="Arial" w:hAnsi="Arial" w:cs="Arial"/>
          <w:color w:val="000000" w:themeColor="text1"/>
          <w:sz w:val="22"/>
          <w:szCs w:val="22"/>
        </w:rPr>
        <w:t xml:space="preserve">Company </w:t>
      </w:r>
      <w:r w:rsidR="003C227F" w:rsidRPr="00801B17">
        <w:rPr>
          <w:rFonts w:ascii="Arial" w:hAnsi="Arial" w:cs="Arial"/>
          <w:color w:val="000000" w:themeColor="text1"/>
          <w:sz w:val="22"/>
          <w:szCs w:val="22"/>
        </w:rPr>
        <w:t>1</w:t>
      </w:r>
      <w:r w:rsidR="00994D1D" w:rsidRPr="00801B17">
        <w:rPr>
          <w:rFonts w:ascii="Arial" w:hAnsi="Arial" w:cs="Arial"/>
          <w:color w:val="000000" w:themeColor="text1"/>
          <w:sz w:val="22"/>
          <w:szCs w:val="22"/>
        </w:rPr>
        <w:t xml:space="preserve"> has</w:t>
      </w:r>
      <w:r w:rsidR="00531D75" w:rsidRPr="00801B17">
        <w:rPr>
          <w:rFonts w:ascii="Arial" w:hAnsi="Arial" w:cs="Arial"/>
          <w:color w:val="000000" w:themeColor="text1"/>
          <w:sz w:val="22"/>
          <w:szCs w:val="22"/>
        </w:rPr>
        <w:t xml:space="preserve"> operated EVs within London for over 10 years with focus on adapting EVs to fit their operations rather than adapting operations to meet vehicle characteristics.</w:t>
      </w:r>
      <w:r w:rsidR="006C51F7" w:rsidRPr="00801B17">
        <w:rPr>
          <w:rFonts w:ascii="Arial" w:hAnsi="Arial" w:cs="Arial"/>
          <w:color w:val="000000" w:themeColor="text1"/>
          <w:sz w:val="22"/>
          <w:szCs w:val="22"/>
        </w:rPr>
        <w:t xml:space="preserve"> The company</w:t>
      </w:r>
      <w:r w:rsidRPr="00801B17">
        <w:rPr>
          <w:rFonts w:ascii="Arial" w:hAnsi="Arial" w:cs="Arial"/>
          <w:color w:val="000000" w:themeColor="text1"/>
          <w:sz w:val="22"/>
          <w:szCs w:val="22"/>
        </w:rPr>
        <w:t xml:space="preserve"> </w:t>
      </w:r>
      <w:r w:rsidR="004C31FE" w:rsidRPr="00801B17">
        <w:rPr>
          <w:rFonts w:ascii="Arial" w:hAnsi="Arial" w:cs="Arial"/>
          <w:color w:val="000000" w:themeColor="text1"/>
          <w:sz w:val="22"/>
          <w:szCs w:val="22"/>
        </w:rPr>
        <w:t xml:space="preserve">has made significant </w:t>
      </w:r>
      <w:r w:rsidRPr="00801B17">
        <w:rPr>
          <w:rFonts w:ascii="Arial" w:hAnsi="Arial" w:cs="Arial"/>
          <w:color w:val="000000" w:themeColor="text1"/>
          <w:sz w:val="22"/>
          <w:szCs w:val="22"/>
        </w:rPr>
        <w:t>invest</w:t>
      </w:r>
      <w:r w:rsidR="003A335D" w:rsidRPr="00801B17">
        <w:rPr>
          <w:rFonts w:ascii="Arial" w:hAnsi="Arial" w:cs="Arial"/>
          <w:color w:val="000000" w:themeColor="text1"/>
          <w:sz w:val="22"/>
          <w:szCs w:val="22"/>
        </w:rPr>
        <w:t xml:space="preserve">ment </w:t>
      </w:r>
      <w:r w:rsidR="004B7CDE" w:rsidRPr="00801B17">
        <w:rPr>
          <w:rFonts w:ascii="Arial" w:hAnsi="Arial" w:cs="Arial"/>
          <w:color w:val="000000" w:themeColor="text1"/>
          <w:sz w:val="22"/>
          <w:szCs w:val="22"/>
        </w:rPr>
        <w:t xml:space="preserve">in this area including </w:t>
      </w:r>
      <w:r w:rsidR="00BF55A9" w:rsidRPr="00801B17">
        <w:rPr>
          <w:rFonts w:ascii="Arial" w:hAnsi="Arial" w:cs="Arial"/>
          <w:color w:val="000000" w:themeColor="text1"/>
          <w:sz w:val="22"/>
          <w:szCs w:val="22"/>
        </w:rPr>
        <w:t>in</w:t>
      </w:r>
      <w:r w:rsidR="008F7DF7" w:rsidRPr="00801B17">
        <w:rPr>
          <w:rFonts w:ascii="Arial" w:hAnsi="Arial" w:cs="Arial"/>
          <w:color w:val="000000" w:themeColor="text1"/>
          <w:sz w:val="22"/>
          <w:szCs w:val="22"/>
        </w:rPr>
        <w:t xml:space="preserve"> experimental</w:t>
      </w:r>
      <w:r w:rsidR="00BF55A9" w:rsidRPr="00801B17">
        <w:rPr>
          <w:rFonts w:ascii="Arial" w:hAnsi="Arial" w:cs="Arial"/>
          <w:color w:val="000000" w:themeColor="text1"/>
          <w:sz w:val="22"/>
          <w:szCs w:val="22"/>
        </w:rPr>
        <w:t xml:space="preserve"> </w:t>
      </w:r>
      <w:r w:rsidR="00882B97" w:rsidRPr="00801B17">
        <w:rPr>
          <w:rFonts w:ascii="Arial" w:hAnsi="Arial" w:cs="Arial"/>
          <w:color w:val="000000" w:themeColor="text1"/>
          <w:sz w:val="22"/>
          <w:szCs w:val="22"/>
        </w:rPr>
        <w:t>facilities</w:t>
      </w:r>
      <w:r w:rsidRPr="00801B17">
        <w:rPr>
          <w:rFonts w:ascii="Arial" w:hAnsi="Arial" w:cs="Arial"/>
          <w:color w:val="000000" w:themeColor="text1"/>
          <w:sz w:val="22"/>
          <w:szCs w:val="22"/>
        </w:rPr>
        <w:t xml:space="preserve"> they have named rolling laboratories</w:t>
      </w:r>
      <w:r w:rsidR="00D74336" w:rsidRPr="00801B17">
        <w:rPr>
          <w:rFonts w:ascii="Arial" w:hAnsi="Arial" w:cs="Arial"/>
          <w:color w:val="000000" w:themeColor="text1"/>
          <w:sz w:val="22"/>
          <w:szCs w:val="22"/>
        </w:rPr>
        <w:t xml:space="preserve"> which enables them to continuously </w:t>
      </w:r>
      <w:r w:rsidR="002041A1" w:rsidRPr="00801B17">
        <w:rPr>
          <w:rFonts w:ascii="Arial" w:hAnsi="Arial" w:cs="Arial"/>
          <w:color w:val="000000" w:themeColor="text1"/>
          <w:sz w:val="22"/>
          <w:szCs w:val="22"/>
        </w:rPr>
        <w:t>evaluate</w:t>
      </w:r>
      <w:r w:rsidR="00C74E99" w:rsidRPr="00801B17">
        <w:rPr>
          <w:rFonts w:ascii="Arial" w:hAnsi="Arial" w:cs="Arial"/>
          <w:color w:val="000000" w:themeColor="text1"/>
          <w:sz w:val="22"/>
          <w:szCs w:val="22"/>
        </w:rPr>
        <w:t xml:space="preserve"> and</w:t>
      </w:r>
      <w:r w:rsidR="002041A1" w:rsidRPr="00801B17">
        <w:rPr>
          <w:rFonts w:ascii="Arial" w:hAnsi="Arial" w:cs="Arial"/>
          <w:color w:val="000000" w:themeColor="text1"/>
          <w:sz w:val="22"/>
          <w:szCs w:val="22"/>
        </w:rPr>
        <w:t xml:space="preserve"> </w:t>
      </w:r>
      <w:r w:rsidR="00D74336" w:rsidRPr="00801B17">
        <w:rPr>
          <w:rFonts w:ascii="Arial" w:hAnsi="Arial" w:cs="Arial"/>
          <w:color w:val="000000" w:themeColor="text1"/>
          <w:sz w:val="22"/>
          <w:szCs w:val="22"/>
        </w:rPr>
        <w:t xml:space="preserve">add </w:t>
      </w:r>
      <w:r w:rsidR="00C74E99" w:rsidRPr="00801B17">
        <w:rPr>
          <w:rFonts w:ascii="Arial" w:hAnsi="Arial" w:cs="Arial"/>
          <w:color w:val="000000" w:themeColor="text1"/>
          <w:sz w:val="22"/>
          <w:szCs w:val="22"/>
        </w:rPr>
        <w:t xml:space="preserve">new </w:t>
      </w:r>
      <w:r w:rsidR="00D74336" w:rsidRPr="00801B17">
        <w:rPr>
          <w:rFonts w:ascii="Arial" w:hAnsi="Arial" w:cs="Arial"/>
          <w:color w:val="000000" w:themeColor="text1"/>
          <w:sz w:val="22"/>
          <w:szCs w:val="22"/>
        </w:rPr>
        <w:t>EVs to their fleet</w:t>
      </w:r>
      <w:r w:rsidR="00C74E99" w:rsidRPr="00801B17">
        <w:rPr>
          <w:rFonts w:ascii="Arial" w:hAnsi="Arial" w:cs="Arial"/>
          <w:color w:val="000000" w:themeColor="text1"/>
          <w:sz w:val="22"/>
          <w:szCs w:val="22"/>
        </w:rPr>
        <w:t>,</w:t>
      </w:r>
      <w:r w:rsidR="00D74336" w:rsidRPr="00801B17">
        <w:rPr>
          <w:rFonts w:ascii="Arial" w:hAnsi="Arial" w:cs="Arial"/>
          <w:color w:val="000000" w:themeColor="text1"/>
          <w:sz w:val="22"/>
          <w:szCs w:val="22"/>
        </w:rPr>
        <w:t xml:space="preserve"> and </w:t>
      </w:r>
      <w:r w:rsidR="00C74E99" w:rsidRPr="00801B17">
        <w:rPr>
          <w:rFonts w:ascii="Arial" w:hAnsi="Arial" w:cs="Arial"/>
          <w:color w:val="000000" w:themeColor="text1"/>
          <w:sz w:val="22"/>
          <w:szCs w:val="22"/>
        </w:rPr>
        <w:t xml:space="preserve">also </w:t>
      </w:r>
      <w:r w:rsidR="00D74336" w:rsidRPr="00801B17">
        <w:rPr>
          <w:rFonts w:ascii="Arial" w:hAnsi="Arial" w:cs="Arial"/>
          <w:color w:val="000000" w:themeColor="text1"/>
          <w:sz w:val="22"/>
          <w:szCs w:val="22"/>
        </w:rPr>
        <w:t xml:space="preserve">retrofit </w:t>
      </w:r>
      <w:r w:rsidR="0095219C" w:rsidRPr="00801B17">
        <w:rPr>
          <w:rFonts w:ascii="Arial" w:hAnsi="Arial" w:cs="Arial"/>
          <w:color w:val="000000" w:themeColor="text1"/>
          <w:sz w:val="22"/>
          <w:szCs w:val="22"/>
        </w:rPr>
        <w:t>existing traditional</w:t>
      </w:r>
      <w:r w:rsidR="00D74336" w:rsidRPr="00801B17">
        <w:rPr>
          <w:rFonts w:ascii="Arial" w:hAnsi="Arial" w:cs="Arial"/>
          <w:color w:val="000000" w:themeColor="text1"/>
          <w:sz w:val="22"/>
          <w:szCs w:val="22"/>
        </w:rPr>
        <w:t xml:space="preserve"> vehicles</w:t>
      </w:r>
      <w:r w:rsidRPr="00801B17">
        <w:rPr>
          <w:rFonts w:ascii="Arial" w:hAnsi="Arial" w:cs="Arial"/>
          <w:color w:val="000000" w:themeColor="text1"/>
          <w:sz w:val="22"/>
          <w:szCs w:val="22"/>
        </w:rPr>
        <w:t xml:space="preserve">. </w:t>
      </w:r>
    </w:p>
    <w:p w14:paraId="2EE535C3" w14:textId="2A4C4166" w:rsidR="00706669" w:rsidRPr="00801B17" w:rsidRDefault="00706669" w:rsidP="0028507A">
      <w:pPr>
        <w:jc w:val="both"/>
        <w:rPr>
          <w:rFonts w:ascii="Arial" w:hAnsi="Arial" w:cs="Arial"/>
          <w:color w:val="000000" w:themeColor="text1"/>
          <w:sz w:val="22"/>
          <w:szCs w:val="22"/>
        </w:rPr>
      </w:pPr>
    </w:p>
    <w:p w14:paraId="3D1C13B9" w14:textId="607C08BA" w:rsidR="00DE6F52" w:rsidRPr="00801B17" w:rsidRDefault="00AB6E6E" w:rsidP="00706669">
      <w:pPr>
        <w:jc w:val="both"/>
        <w:rPr>
          <w:rFonts w:ascii="Arial" w:hAnsi="Arial" w:cs="Arial"/>
          <w:color w:val="000000" w:themeColor="text1"/>
          <w:sz w:val="22"/>
          <w:szCs w:val="22"/>
        </w:rPr>
      </w:pPr>
      <w:r w:rsidRPr="00801B17">
        <w:rPr>
          <w:rFonts w:ascii="Arial" w:hAnsi="Arial" w:cs="Arial"/>
          <w:color w:val="000000" w:themeColor="text1"/>
          <w:sz w:val="22"/>
          <w:szCs w:val="22"/>
        </w:rPr>
        <w:lastRenderedPageBreak/>
        <w:t xml:space="preserve">Company </w:t>
      </w:r>
      <w:r w:rsidR="003C227F" w:rsidRPr="00801B17">
        <w:rPr>
          <w:rFonts w:ascii="Arial" w:hAnsi="Arial" w:cs="Arial"/>
          <w:color w:val="000000" w:themeColor="text1"/>
          <w:sz w:val="22"/>
          <w:szCs w:val="22"/>
        </w:rPr>
        <w:t>2</w:t>
      </w:r>
      <w:r w:rsidRPr="00801B17">
        <w:rPr>
          <w:rFonts w:ascii="Arial" w:hAnsi="Arial" w:cs="Arial"/>
          <w:color w:val="000000" w:themeColor="text1"/>
          <w:sz w:val="22"/>
          <w:szCs w:val="22"/>
        </w:rPr>
        <w:t>’s operation</w:t>
      </w:r>
      <w:r w:rsidR="00120E6E">
        <w:rPr>
          <w:rFonts w:ascii="Arial" w:hAnsi="Arial" w:cs="Arial"/>
          <w:color w:val="000000" w:themeColor="text1"/>
          <w:sz w:val="22"/>
          <w:szCs w:val="22"/>
        </w:rPr>
        <w:t>al</w:t>
      </w:r>
      <w:r w:rsidRPr="00801B17">
        <w:rPr>
          <w:rFonts w:ascii="Arial" w:hAnsi="Arial" w:cs="Arial"/>
          <w:color w:val="000000" w:themeColor="text1"/>
          <w:sz w:val="22"/>
          <w:szCs w:val="22"/>
        </w:rPr>
        <w:t xml:space="preserve"> model is interesting as they </w:t>
      </w:r>
      <w:r w:rsidR="0093552C" w:rsidRPr="00801B17">
        <w:rPr>
          <w:rFonts w:ascii="Arial" w:hAnsi="Arial" w:cs="Arial"/>
          <w:color w:val="000000" w:themeColor="text1"/>
          <w:sz w:val="22"/>
          <w:szCs w:val="22"/>
        </w:rPr>
        <w:t xml:space="preserve">also </w:t>
      </w:r>
      <w:r w:rsidRPr="00801B17">
        <w:rPr>
          <w:rFonts w:ascii="Arial" w:hAnsi="Arial" w:cs="Arial"/>
          <w:color w:val="000000" w:themeColor="text1"/>
          <w:sz w:val="22"/>
          <w:szCs w:val="22"/>
        </w:rPr>
        <w:t>use self-employed</w:t>
      </w:r>
      <w:r w:rsidR="00EC748C" w:rsidRPr="00801B17">
        <w:rPr>
          <w:rFonts w:ascii="Arial" w:hAnsi="Arial" w:cs="Arial"/>
          <w:color w:val="000000" w:themeColor="text1"/>
          <w:sz w:val="22"/>
          <w:szCs w:val="22"/>
        </w:rPr>
        <w:t xml:space="preserve"> </w:t>
      </w:r>
      <w:r w:rsidR="00706669" w:rsidRPr="00801B17">
        <w:rPr>
          <w:rFonts w:ascii="Arial" w:hAnsi="Arial" w:cs="Arial"/>
          <w:color w:val="000000" w:themeColor="text1"/>
          <w:sz w:val="22"/>
          <w:szCs w:val="22"/>
        </w:rPr>
        <w:t>couriers</w:t>
      </w:r>
      <w:r w:rsidR="004F734F" w:rsidRPr="00801B17">
        <w:rPr>
          <w:rFonts w:ascii="Arial" w:hAnsi="Arial" w:cs="Arial"/>
          <w:color w:val="000000" w:themeColor="text1"/>
          <w:sz w:val="22"/>
          <w:szCs w:val="22"/>
        </w:rPr>
        <w:t xml:space="preserve"> who pick their workloads up from designated “mini depots”</w:t>
      </w:r>
      <w:r w:rsidR="000F662F" w:rsidRPr="00801B17">
        <w:rPr>
          <w:rFonts w:ascii="Arial" w:hAnsi="Arial" w:cs="Arial"/>
          <w:color w:val="000000" w:themeColor="text1"/>
          <w:sz w:val="22"/>
          <w:szCs w:val="22"/>
        </w:rPr>
        <w:t xml:space="preserve"> in addition to </w:t>
      </w:r>
      <w:r w:rsidR="004F5072" w:rsidRPr="00801B17">
        <w:rPr>
          <w:rFonts w:ascii="Arial" w:hAnsi="Arial" w:cs="Arial"/>
          <w:color w:val="000000" w:themeColor="text1"/>
          <w:sz w:val="22"/>
          <w:szCs w:val="22"/>
        </w:rPr>
        <w:t xml:space="preserve">the company’s </w:t>
      </w:r>
      <w:r w:rsidR="000F662F" w:rsidRPr="00801B17">
        <w:rPr>
          <w:rFonts w:ascii="Arial" w:hAnsi="Arial" w:cs="Arial"/>
          <w:color w:val="000000" w:themeColor="text1"/>
          <w:sz w:val="22"/>
          <w:szCs w:val="22"/>
        </w:rPr>
        <w:t xml:space="preserve">own fleet. </w:t>
      </w:r>
      <w:r w:rsidR="000A1CBB" w:rsidRPr="00801B17">
        <w:rPr>
          <w:rFonts w:ascii="Arial" w:hAnsi="Arial" w:cs="Arial"/>
          <w:color w:val="000000" w:themeColor="text1"/>
          <w:sz w:val="22"/>
          <w:szCs w:val="22"/>
        </w:rPr>
        <w:t xml:space="preserve"> </w:t>
      </w:r>
      <w:r w:rsidR="00706669" w:rsidRPr="00801B17">
        <w:rPr>
          <w:rFonts w:ascii="Arial" w:hAnsi="Arial" w:cs="Arial"/>
          <w:color w:val="000000" w:themeColor="text1"/>
          <w:sz w:val="22"/>
          <w:szCs w:val="22"/>
        </w:rPr>
        <w:t>This allows them to have a smaller</w:t>
      </w:r>
      <w:r w:rsidR="0083178B" w:rsidRPr="00801B17">
        <w:rPr>
          <w:rFonts w:ascii="Arial" w:hAnsi="Arial" w:cs="Arial"/>
          <w:color w:val="000000" w:themeColor="text1"/>
          <w:sz w:val="22"/>
          <w:szCs w:val="22"/>
        </w:rPr>
        <w:t xml:space="preserve"> owned</w:t>
      </w:r>
      <w:r w:rsidR="00706669" w:rsidRPr="00801B17">
        <w:rPr>
          <w:rFonts w:ascii="Arial" w:hAnsi="Arial" w:cs="Arial"/>
          <w:color w:val="000000" w:themeColor="text1"/>
          <w:sz w:val="22"/>
          <w:szCs w:val="22"/>
        </w:rPr>
        <w:t xml:space="preserve"> fleet than most parcel delivery operators, and also provides </w:t>
      </w:r>
      <w:r w:rsidR="00D5072C" w:rsidRPr="00801B17">
        <w:rPr>
          <w:rFonts w:ascii="Arial" w:hAnsi="Arial" w:cs="Arial"/>
          <w:color w:val="000000" w:themeColor="text1"/>
          <w:sz w:val="22"/>
          <w:szCs w:val="22"/>
        </w:rPr>
        <w:t xml:space="preserve">them </w:t>
      </w:r>
      <w:r w:rsidR="00764B00" w:rsidRPr="00801B17">
        <w:rPr>
          <w:rFonts w:ascii="Arial" w:hAnsi="Arial" w:cs="Arial"/>
          <w:color w:val="000000" w:themeColor="text1"/>
          <w:sz w:val="22"/>
          <w:szCs w:val="22"/>
        </w:rPr>
        <w:t>with scalability opportunities</w:t>
      </w:r>
      <w:r w:rsidR="00365C08" w:rsidRPr="00801B17">
        <w:rPr>
          <w:rFonts w:ascii="Arial" w:hAnsi="Arial" w:cs="Arial"/>
          <w:color w:val="000000" w:themeColor="text1"/>
          <w:sz w:val="22"/>
          <w:szCs w:val="22"/>
        </w:rPr>
        <w:t xml:space="preserve"> through the self-employed </w:t>
      </w:r>
      <w:r w:rsidR="007D60E5" w:rsidRPr="00801B17">
        <w:rPr>
          <w:rFonts w:ascii="Arial" w:hAnsi="Arial" w:cs="Arial"/>
          <w:color w:val="000000" w:themeColor="text1"/>
          <w:sz w:val="22"/>
          <w:szCs w:val="22"/>
        </w:rPr>
        <w:t xml:space="preserve">courier </w:t>
      </w:r>
      <w:r w:rsidR="00365C08" w:rsidRPr="00801B17">
        <w:rPr>
          <w:rFonts w:ascii="Arial" w:hAnsi="Arial" w:cs="Arial"/>
          <w:color w:val="000000" w:themeColor="text1"/>
          <w:sz w:val="22"/>
          <w:szCs w:val="22"/>
        </w:rPr>
        <w:t>scheme</w:t>
      </w:r>
      <w:r w:rsidR="003F1199" w:rsidRPr="00801B17">
        <w:rPr>
          <w:rFonts w:ascii="Arial" w:hAnsi="Arial" w:cs="Arial"/>
          <w:color w:val="000000" w:themeColor="text1"/>
          <w:sz w:val="22"/>
          <w:szCs w:val="22"/>
        </w:rPr>
        <w:t xml:space="preserve">. However, </w:t>
      </w:r>
      <w:r w:rsidR="00054548" w:rsidRPr="00801B17">
        <w:rPr>
          <w:rFonts w:ascii="Arial" w:hAnsi="Arial" w:cs="Arial"/>
          <w:color w:val="000000" w:themeColor="text1"/>
          <w:sz w:val="22"/>
          <w:szCs w:val="22"/>
        </w:rPr>
        <w:t xml:space="preserve">this limits their scope of </w:t>
      </w:r>
      <w:r w:rsidR="00C22D7A" w:rsidRPr="00801B17">
        <w:rPr>
          <w:rFonts w:ascii="Arial" w:hAnsi="Arial" w:cs="Arial"/>
          <w:color w:val="000000" w:themeColor="text1"/>
          <w:sz w:val="22"/>
          <w:szCs w:val="22"/>
        </w:rPr>
        <w:t xml:space="preserve">potential </w:t>
      </w:r>
      <w:r w:rsidR="00054548" w:rsidRPr="00801B17">
        <w:rPr>
          <w:rFonts w:ascii="Arial" w:hAnsi="Arial" w:cs="Arial"/>
          <w:color w:val="000000" w:themeColor="text1"/>
          <w:sz w:val="22"/>
          <w:szCs w:val="22"/>
        </w:rPr>
        <w:t>a</w:t>
      </w:r>
      <w:r w:rsidR="00C22D7A" w:rsidRPr="00801B17">
        <w:rPr>
          <w:rFonts w:ascii="Arial" w:hAnsi="Arial" w:cs="Arial"/>
          <w:color w:val="000000" w:themeColor="text1"/>
          <w:sz w:val="22"/>
          <w:szCs w:val="22"/>
        </w:rPr>
        <w:t>doption</w:t>
      </w:r>
      <w:r w:rsidR="00054548" w:rsidRPr="00801B17">
        <w:rPr>
          <w:rFonts w:ascii="Arial" w:hAnsi="Arial" w:cs="Arial"/>
          <w:color w:val="000000" w:themeColor="text1"/>
          <w:sz w:val="22"/>
          <w:szCs w:val="22"/>
        </w:rPr>
        <w:t xml:space="preserve"> of EVs to</w:t>
      </w:r>
      <w:r w:rsidR="00CD13F3" w:rsidRPr="00801B17">
        <w:rPr>
          <w:rFonts w:ascii="Arial" w:hAnsi="Arial" w:cs="Arial"/>
          <w:color w:val="000000" w:themeColor="text1"/>
          <w:sz w:val="22"/>
          <w:szCs w:val="22"/>
        </w:rPr>
        <w:t xml:space="preserve"> owned vehicles</w:t>
      </w:r>
      <w:r w:rsidR="00720A84" w:rsidRPr="00801B17">
        <w:rPr>
          <w:rFonts w:ascii="Arial" w:hAnsi="Arial" w:cs="Arial"/>
          <w:color w:val="000000" w:themeColor="text1"/>
          <w:sz w:val="22"/>
          <w:szCs w:val="22"/>
        </w:rPr>
        <w:t xml:space="preserve"> which they use to deliver to ‘mini-depots’ </w:t>
      </w:r>
      <w:r w:rsidR="00720A84" w:rsidRPr="00412318">
        <w:rPr>
          <w:rFonts w:ascii="Arial" w:hAnsi="Arial" w:cs="Arial"/>
          <w:color w:val="000000" w:themeColor="text1"/>
          <w:sz w:val="22"/>
          <w:szCs w:val="22"/>
        </w:rPr>
        <w:t>where</w:t>
      </w:r>
      <w:r w:rsidR="00412318" w:rsidRPr="00412318">
        <w:rPr>
          <w:rFonts w:ascii="Arial" w:hAnsi="Arial" w:cs="Arial"/>
          <w:color w:val="000000" w:themeColor="text1"/>
          <w:sz w:val="22"/>
          <w:szCs w:val="22"/>
        </w:rPr>
        <w:t xml:space="preserve"> the self-employed couriers collect parcels from</w:t>
      </w:r>
      <w:r w:rsidR="00685DCC" w:rsidRPr="00412318">
        <w:rPr>
          <w:rFonts w:ascii="Arial" w:hAnsi="Arial" w:cs="Arial"/>
          <w:color w:val="000000" w:themeColor="text1"/>
          <w:sz w:val="22"/>
          <w:szCs w:val="22"/>
        </w:rPr>
        <w:t>.</w:t>
      </w:r>
      <w:r w:rsidR="00235CC2" w:rsidRPr="00801B17">
        <w:rPr>
          <w:rFonts w:ascii="Arial" w:hAnsi="Arial" w:cs="Arial"/>
          <w:color w:val="000000" w:themeColor="text1"/>
          <w:sz w:val="22"/>
          <w:szCs w:val="22"/>
        </w:rPr>
        <w:t xml:space="preserve"> According to Globisch</w:t>
      </w:r>
      <w:r w:rsidR="009C721A">
        <w:rPr>
          <w:rFonts w:ascii="Arial" w:hAnsi="Arial" w:cs="Arial"/>
          <w:color w:val="000000" w:themeColor="text1"/>
          <w:sz w:val="22"/>
          <w:szCs w:val="22"/>
        </w:rPr>
        <w:t>a</w:t>
      </w:r>
      <w:r w:rsidR="00235CC2" w:rsidRPr="00801B17">
        <w:rPr>
          <w:rFonts w:ascii="Arial" w:hAnsi="Arial" w:cs="Arial"/>
          <w:color w:val="000000" w:themeColor="text1"/>
          <w:sz w:val="22"/>
          <w:szCs w:val="22"/>
        </w:rPr>
        <w:t xml:space="preserve"> et al. 2018, </w:t>
      </w:r>
      <w:r w:rsidR="00685DCC" w:rsidRPr="00801B17">
        <w:rPr>
          <w:rFonts w:ascii="Arial" w:hAnsi="Arial" w:cs="Arial"/>
          <w:color w:val="000000" w:themeColor="text1"/>
          <w:sz w:val="22"/>
          <w:szCs w:val="22"/>
        </w:rPr>
        <w:t xml:space="preserve">commercial vehicle fleets are </w:t>
      </w:r>
      <w:r w:rsidR="005F7A7D" w:rsidRPr="00801B17">
        <w:rPr>
          <w:rFonts w:ascii="Arial" w:hAnsi="Arial" w:cs="Arial"/>
          <w:color w:val="000000" w:themeColor="text1"/>
          <w:sz w:val="22"/>
          <w:szCs w:val="22"/>
        </w:rPr>
        <w:t xml:space="preserve">considered </w:t>
      </w:r>
      <w:r w:rsidR="001343E8" w:rsidRPr="00801B17">
        <w:rPr>
          <w:rFonts w:ascii="Arial" w:hAnsi="Arial" w:cs="Arial"/>
          <w:color w:val="000000" w:themeColor="text1"/>
          <w:sz w:val="22"/>
          <w:szCs w:val="22"/>
        </w:rPr>
        <w:t>better</w:t>
      </w:r>
      <w:r w:rsidR="00685DCC" w:rsidRPr="00801B17">
        <w:rPr>
          <w:rFonts w:ascii="Arial" w:hAnsi="Arial" w:cs="Arial"/>
          <w:color w:val="000000" w:themeColor="text1"/>
          <w:sz w:val="22"/>
          <w:szCs w:val="22"/>
        </w:rPr>
        <w:t xml:space="preserve"> candidates for the adoption of EVs due to </w:t>
      </w:r>
      <w:r w:rsidR="00786D0F" w:rsidRPr="00801B17">
        <w:rPr>
          <w:rFonts w:ascii="Arial" w:hAnsi="Arial" w:cs="Arial"/>
          <w:color w:val="000000" w:themeColor="text1"/>
          <w:sz w:val="22"/>
          <w:szCs w:val="22"/>
        </w:rPr>
        <w:t>business</w:t>
      </w:r>
      <w:r w:rsidR="004039F1">
        <w:rPr>
          <w:rFonts w:ascii="Arial" w:hAnsi="Arial" w:cs="Arial"/>
          <w:color w:val="000000" w:themeColor="text1"/>
          <w:sz w:val="22"/>
          <w:szCs w:val="22"/>
        </w:rPr>
        <w:t>’</w:t>
      </w:r>
      <w:r w:rsidR="00786D0F" w:rsidRPr="00801B17">
        <w:rPr>
          <w:rFonts w:ascii="Arial" w:hAnsi="Arial" w:cs="Arial"/>
          <w:color w:val="000000" w:themeColor="text1"/>
          <w:sz w:val="22"/>
          <w:szCs w:val="22"/>
        </w:rPr>
        <w:t xml:space="preserve"> need to demonstrate their </w:t>
      </w:r>
      <w:r w:rsidR="00685DCC" w:rsidRPr="00801B17">
        <w:rPr>
          <w:rFonts w:ascii="Arial" w:hAnsi="Arial" w:cs="Arial"/>
          <w:color w:val="000000" w:themeColor="text1"/>
          <w:sz w:val="22"/>
          <w:szCs w:val="22"/>
        </w:rPr>
        <w:t xml:space="preserve">environmental </w:t>
      </w:r>
      <w:r w:rsidR="00786D0F" w:rsidRPr="00801B17">
        <w:rPr>
          <w:rFonts w:ascii="Arial" w:hAnsi="Arial" w:cs="Arial"/>
          <w:color w:val="000000" w:themeColor="text1"/>
          <w:sz w:val="22"/>
          <w:szCs w:val="22"/>
        </w:rPr>
        <w:t>credentials</w:t>
      </w:r>
      <w:r w:rsidR="000E6109" w:rsidRPr="00801B17">
        <w:rPr>
          <w:rFonts w:ascii="Arial" w:hAnsi="Arial" w:cs="Arial"/>
          <w:color w:val="000000" w:themeColor="text1"/>
          <w:sz w:val="22"/>
          <w:szCs w:val="22"/>
        </w:rPr>
        <w:t xml:space="preserve"> whilst reducing running costs</w:t>
      </w:r>
      <w:r w:rsidR="000477F2" w:rsidRPr="00801B17">
        <w:rPr>
          <w:rFonts w:ascii="Arial" w:hAnsi="Arial" w:cs="Arial"/>
          <w:color w:val="000000" w:themeColor="text1"/>
          <w:sz w:val="22"/>
          <w:szCs w:val="22"/>
        </w:rPr>
        <w:t xml:space="preserve"> which is </w:t>
      </w:r>
      <w:r w:rsidR="000E6109" w:rsidRPr="00801B17">
        <w:rPr>
          <w:rFonts w:ascii="Arial" w:hAnsi="Arial" w:cs="Arial"/>
          <w:color w:val="000000" w:themeColor="text1"/>
          <w:sz w:val="22"/>
          <w:szCs w:val="22"/>
        </w:rPr>
        <w:t>not always the case with p</w:t>
      </w:r>
      <w:r w:rsidR="00A378A0" w:rsidRPr="00801B17">
        <w:rPr>
          <w:rFonts w:ascii="Arial" w:hAnsi="Arial" w:cs="Arial"/>
          <w:color w:val="000000" w:themeColor="text1"/>
          <w:sz w:val="22"/>
          <w:szCs w:val="22"/>
        </w:rPr>
        <w:t>ersonal vehicles</w:t>
      </w:r>
      <w:r w:rsidR="00251099" w:rsidRPr="00801B17">
        <w:rPr>
          <w:rFonts w:ascii="Arial" w:hAnsi="Arial" w:cs="Arial"/>
          <w:color w:val="000000" w:themeColor="text1"/>
          <w:sz w:val="22"/>
          <w:szCs w:val="22"/>
        </w:rPr>
        <w:t xml:space="preserve"> that are used by self-employed couriers</w:t>
      </w:r>
      <w:r w:rsidR="00B15A2B" w:rsidRPr="00801B17">
        <w:rPr>
          <w:rFonts w:ascii="Arial" w:hAnsi="Arial" w:cs="Arial"/>
          <w:color w:val="000000" w:themeColor="text1"/>
          <w:sz w:val="22"/>
          <w:szCs w:val="22"/>
        </w:rPr>
        <w:t xml:space="preserve"> due to varying</w:t>
      </w:r>
      <w:r w:rsidR="00C47C1C" w:rsidRPr="00801B17">
        <w:rPr>
          <w:rFonts w:ascii="Arial" w:hAnsi="Arial" w:cs="Arial"/>
          <w:color w:val="000000" w:themeColor="text1"/>
          <w:sz w:val="22"/>
          <w:szCs w:val="22"/>
        </w:rPr>
        <w:t xml:space="preserve"> personal circumstances.</w:t>
      </w:r>
      <w:r w:rsidR="00F3108D" w:rsidRPr="00F3108D">
        <w:rPr>
          <w:rFonts w:ascii="Arial" w:hAnsi="Arial" w:cs="Arial"/>
          <w:color w:val="FF0000"/>
          <w:sz w:val="22"/>
          <w:szCs w:val="22"/>
        </w:rPr>
        <w:t xml:space="preserve"> </w:t>
      </w:r>
      <w:r w:rsidR="00F3108D" w:rsidRPr="00A939A6">
        <w:rPr>
          <w:rFonts w:ascii="Arial" w:hAnsi="Arial" w:cs="Arial"/>
          <w:color w:val="FF0000"/>
          <w:sz w:val="22"/>
          <w:szCs w:val="22"/>
        </w:rPr>
        <w:t>This potentially opens up an area for future research because research and development need to be conducted on the readiness of fleets to adopt EVs with the capacity to complete the required journeys. Readiness frameworks could be developed to help assess the readiness of organisations for EV adoption.</w:t>
      </w:r>
    </w:p>
    <w:p w14:paraId="7C7570BE" w14:textId="77777777" w:rsidR="0028507A" w:rsidRPr="00801B17" w:rsidRDefault="0028507A" w:rsidP="0028507A">
      <w:pPr>
        <w:jc w:val="both"/>
        <w:rPr>
          <w:rFonts w:ascii="Arial" w:hAnsi="Arial" w:cs="Arial"/>
          <w:color w:val="000000" w:themeColor="text1"/>
          <w:sz w:val="22"/>
          <w:szCs w:val="22"/>
        </w:rPr>
      </w:pPr>
    </w:p>
    <w:p w14:paraId="68E956D1" w14:textId="77777777" w:rsidR="00071FC2" w:rsidRPr="00801B17" w:rsidRDefault="00071FC2" w:rsidP="0028507A">
      <w:pPr>
        <w:jc w:val="both"/>
        <w:rPr>
          <w:rFonts w:ascii="Arial" w:hAnsi="Arial" w:cs="Arial"/>
          <w:i/>
          <w:color w:val="000000" w:themeColor="text1"/>
          <w:sz w:val="22"/>
          <w:szCs w:val="22"/>
        </w:rPr>
      </w:pPr>
      <w:r w:rsidRPr="00801B17">
        <w:rPr>
          <w:rFonts w:ascii="Arial" w:hAnsi="Arial" w:cs="Arial"/>
          <w:i/>
          <w:color w:val="000000" w:themeColor="text1"/>
          <w:sz w:val="22"/>
          <w:szCs w:val="22"/>
        </w:rPr>
        <w:t>3.3.2 Routing Complications</w:t>
      </w:r>
    </w:p>
    <w:p w14:paraId="126A137A" w14:textId="7463176E" w:rsidR="00403932" w:rsidRDefault="00CD300A" w:rsidP="0028507A">
      <w:pPr>
        <w:jc w:val="both"/>
        <w:rPr>
          <w:rFonts w:ascii="Arial" w:hAnsi="Arial" w:cs="Arial"/>
          <w:color w:val="000000" w:themeColor="text1"/>
          <w:sz w:val="22"/>
          <w:szCs w:val="22"/>
        </w:rPr>
      </w:pPr>
      <w:r w:rsidRPr="00801B17">
        <w:rPr>
          <w:rFonts w:ascii="Arial" w:hAnsi="Arial" w:cs="Arial"/>
          <w:color w:val="000000" w:themeColor="text1"/>
          <w:sz w:val="22"/>
          <w:szCs w:val="22"/>
        </w:rPr>
        <w:t xml:space="preserve">Current operations heavily impact route planning, typically urban delivery routes are shorter than the current range available from electric vehicles, therefore there are no concerns relating </w:t>
      </w:r>
      <w:r w:rsidR="002C1999" w:rsidRPr="00801B17">
        <w:rPr>
          <w:rFonts w:ascii="Arial" w:hAnsi="Arial" w:cs="Arial"/>
          <w:color w:val="000000" w:themeColor="text1"/>
          <w:sz w:val="22"/>
          <w:szCs w:val="22"/>
        </w:rPr>
        <w:t xml:space="preserve">to </w:t>
      </w:r>
      <w:r w:rsidRPr="00801B17">
        <w:rPr>
          <w:rFonts w:ascii="Arial" w:hAnsi="Arial" w:cs="Arial"/>
          <w:color w:val="000000" w:themeColor="text1"/>
          <w:sz w:val="22"/>
          <w:szCs w:val="22"/>
        </w:rPr>
        <w:t>charging the vehicles outside of the depot (Pelletier et al. 2017).</w:t>
      </w:r>
      <w:r w:rsidR="00B56B2B" w:rsidRPr="00801B17">
        <w:rPr>
          <w:rFonts w:ascii="Arial" w:hAnsi="Arial" w:cs="Arial"/>
          <w:color w:val="000000" w:themeColor="text1"/>
          <w:sz w:val="22"/>
          <w:szCs w:val="22"/>
        </w:rPr>
        <w:t xml:space="preserve"> </w:t>
      </w:r>
      <w:r w:rsidR="00C005B6" w:rsidRPr="00801B17">
        <w:rPr>
          <w:rFonts w:ascii="Arial" w:hAnsi="Arial" w:cs="Arial"/>
          <w:color w:val="000000" w:themeColor="text1"/>
          <w:sz w:val="22"/>
          <w:szCs w:val="22"/>
        </w:rPr>
        <w:t>Companies 1 and 2</w:t>
      </w:r>
      <w:r w:rsidR="00B8237D" w:rsidRPr="00801B17">
        <w:rPr>
          <w:rFonts w:ascii="Arial" w:hAnsi="Arial" w:cs="Arial"/>
          <w:color w:val="000000" w:themeColor="text1"/>
          <w:sz w:val="22"/>
          <w:szCs w:val="22"/>
        </w:rPr>
        <w:t xml:space="preserve"> currently operate with</w:t>
      </w:r>
      <w:r w:rsidR="00C005B6" w:rsidRPr="00801B17">
        <w:rPr>
          <w:rFonts w:ascii="Arial" w:hAnsi="Arial" w:cs="Arial"/>
          <w:color w:val="000000" w:themeColor="text1"/>
          <w:sz w:val="22"/>
          <w:szCs w:val="22"/>
        </w:rPr>
        <w:t>in</w:t>
      </w:r>
      <w:r w:rsidR="00B8237D" w:rsidRPr="00801B17">
        <w:rPr>
          <w:rFonts w:ascii="Arial" w:hAnsi="Arial" w:cs="Arial"/>
          <w:color w:val="000000" w:themeColor="text1"/>
          <w:sz w:val="22"/>
          <w:szCs w:val="22"/>
        </w:rPr>
        <w:t xml:space="preserve"> fixed geographies, resulting </w:t>
      </w:r>
      <w:r w:rsidR="005067BC" w:rsidRPr="00801B17">
        <w:rPr>
          <w:rFonts w:ascii="Arial" w:hAnsi="Arial" w:cs="Arial"/>
          <w:color w:val="000000" w:themeColor="text1"/>
          <w:sz w:val="22"/>
          <w:szCs w:val="22"/>
        </w:rPr>
        <w:t xml:space="preserve">in </w:t>
      </w:r>
      <w:r w:rsidR="00B8237D" w:rsidRPr="00801B17">
        <w:rPr>
          <w:rFonts w:ascii="Arial" w:hAnsi="Arial" w:cs="Arial"/>
          <w:color w:val="000000" w:themeColor="text1"/>
          <w:sz w:val="22"/>
          <w:szCs w:val="22"/>
        </w:rPr>
        <w:t>routes and range that</w:t>
      </w:r>
      <w:r w:rsidR="00B90662" w:rsidRPr="00801B17">
        <w:rPr>
          <w:rFonts w:ascii="Arial" w:hAnsi="Arial" w:cs="Arial"/>
          <w:color w:val="000000" w:themeColor="text1"/>
          <w:sz w:val="22"/>
          <w:szCs w:val="22"/>
        </w:rPr>
        <w:t xml:space="preserve"> </w:t>
      </w:r>
      <w:r w:rsidR="00B8237D" w:rsidRPr="00801B17">
        <w:rPr>
          <w:rFonts w:ascii="Arial" w:hAnsi="Arial" w:cs="Arial"/>
          <w:color w:val="000000" w:themeColor="text1"/>
          <w:sz w:val="22"/>
          <w:szCs w:val="22"/>
        </w:rPr>
        <w:t>are both fixed and predictable. The predictability of routes and daily range is beneficial to the</w:t>
      </w:r>
      <w:r w:rsidR="00B90662" w:rsidRPr="00801B17">
        <w:rPr>
          <w:rFonts w:ascii="Arial" w:hAnsi="Arial" w:cs="Arial"/>
          <w:color w:val="000000" w:themeColor="text1"/>
          <w:sz w:val="22"/>
          <w:szCs w:val="22"/>
        </w:rPr>
        <w:t xml:space="preserve"> </w:t>
      </w:r>
      <w:r w:rsidR="00B8237D" w:rsidRPr="00801B17">
        <w:rPr>
          <w:rFonts w:ascii="Arial" w:hAnsi="Arial" w:cs="Arial"/>
          <w:color w:val="000000" w:themeColor="text1"/>
          <w:sz w:val="22"/>
          <w:szCs w:val="22"/>
        </w:rPr>
        <w:t>introduction of electric vehicles, providing the organisations with knowledge and insight into any</w:t>
      </w:r>
      <w:r w:rsidR="00B90662" w:rsidRPr="00801B17">
        <w:rPr>
          <w:rFonts w:ascii="Arial" w:hAnsi="Arial" w:cs="Arial"/>
          <w:color w:val="000000" w:themeColor="text1"/>
          <w:sz w:val="22"/>
          <w:szCs w:val="22"/>
        </w:rPr>
        <w:t xml:space="preserve"> </w:t>
      </w:r>
      <w:r w:rsidR="00B8237D" w:rsidRPr="00801B17">
        <w:rPr>
          <w:rFonts w:ascii="Arial" w:hAnsi="Arial" w:cs="Arial"/>
          <w:color w:val="000000" w:themeColor="text1"/>
          <w:sz w:val="22"/>
          <w:szCs w:val="22"/>
        </w:rPr>
        <w:t>constraints that may affect operations. Wilkstom et al. (2016) agree stating that for a large share</w:t>
      </w:r>
      <w:r w:rsidR="00B90662" w:rsidRPr="00801B17">
        <w:rPr>
          <w:rFonts w:ascii="Arial" w:hAnsi="Arial" w:cs="Arial"/>
          <w:color w:val="000000" w:themeColor="text1"/>
          <w:sz w:val="22"/>
          <w:szCs w:val="22"/>
        </w:rPr>
        <w:t xml:space="preserve"> </w:t>
      </w:r>
      <w:r w:rsidR="00B8237D" w:rsidRPr="00801B17">
        <w:rPr>
          <w:rFonts w:ascii="Arial" w:hAnsi="Arial" w:cs="Arial"/>
          <w:color w:val="000000" w:themeColor="text1"/>
          <w:sz w:val="22"/>
          <w:szCs w:val="22"/>
        </w:rPr>
        <w:t>of commercial fleets, a significant proportion of the journeys undertaken can be completed with</w:t>
      </w:r>
      <w:r w:rsidR="00B90662" w:rsidRPr="00801B17">
        <w:rPr>
          <w:rFonts w:ascii="Arial" w:hAnsi="Arial" w:cs="Arial"/>
          <w:color w:val="000000" w:themeColor="text1"/>
          <w:sz w:val="22"/>
          <w:szCs w:val="22"/>
        </w:rPr>
        <w:t xml:space="preserve"> </w:t>
      </w:r>
      <w:r w:rsidR="00B8237D" w:rsidRPr="00801B17">
        <w:rPr>
          <w:rFonts w:ascii="Arial" w:hAnsi="Arial" w:cs="Arial"/>
          <w:color w:val="000000" w:themeColor="text1"/>
          <w:sz w:val="22"/>
          <w:szCs w:val="22"/>
        </w:rPr>
        <w:t>electric vehicles due to the predictability in fleet driving operations.</w:t>
      </w:r>
      <w:r w:rsidR="004039F1">
        <w:rPr>
          <w:rFonts w:ascii="Arial" w:hAnsi="Arial" w:cs="Arial"/>
          <w:color w:val="000000" w:themeColor="text1"/>
          <w:sz w:val="22"/>
          <w:szCs w:val="22"/>
        </w:rPr>
        <w:t xml:space="preserve"> </w:t>
      </w:r>
      <w:r w:rsidR="00403932">
        <w:rPr>
          <w:rFonts w:ascii="Arial" w:hAnsi="Arial" w:cs="Arial"/>
          <w:color w:val="FF0000"/>
          <w:sz w:val="22"/>
          <w:szCs w:val="22"/>
        </w:rPr>
        <w:t>C</w:t>
      </w:r>
      <w:r w:rsidR="00403932" w:rsidRPr="00403932">
        <w:rPr>
          <w:rFonts w:ascii="Arial" w:hAnsi="Arial" w:cs="Arial"/>
          <w:color w:val="FF0000"/>
          <w:sz w:val="22"/>
          <w:szCs w:val="22"/>
        </w:rPr>
        <w:t>onsidering both company 1 and 2’s routing complications, it would be of great interest to research whether or not route planning would result in additional complications being suffered, especially given that both companies operate within fixed geographical locations, and have predictable routes resulting in little or no concerns regarding depot charging activities.</w:t>
      </w:r>
    </w:p>
    <w:p w14:paraId="0265CD9F" w14:textId="77777777" w:rsidR="00403932" w:rsidRDefault="00403932" w:rsidP="0028507A">
      <w:pPr>
        <w:jc w:val="both"/>
        <w:rPr>
          <w:rFonts w:ascii="Arial" w:hAnsi="Arial" w:cs="Arial"/>
          <w:color w:val="000000" w:themeColor="text1"/>
          <w:sz w:val="22"/>
          <w:szCs w:val="22"/>
        </w:rPr>
      </w:pPr>
    </w:p>
    <w:p w14:paraId="536B59AA" w14:textId="47DFF1AC" w:rsidR="003A1434" w:rsidRPr="00801B17" w:rsidRDefault="003A1434" w:rsidP="003A1434">
      <w:pPr>
        <w:jc w:val="both"/>
        <w:rPr>
          <w:rFonts w:ascii="Arial" w:hAnsi="Arial" w:cs="Arial"/>
          <w:i/>
          <w:color w:val="000000" w:themeColor="text1"/>
          <w:sz w:val="22"/>
          <w:szCs w:val="22"/>
        </w:rPr>
      </w:pPr>
      <w:r w:rsidRPr="00801B17">
        <w:rPr>
          <w:rFonts w:ascii="Arial" w:hAnsi="Arial" w:cs="Arial"/>
          <w:i/>
          <w:color w:val="000000" w:themeColor="text1"/>
          <w:sz w:val="22"/>
          <w:szCs w:val="22"/>
        </w:rPr>
        <w:t>3.3.3 Depot Based Charging</w:t>
      </w:r>
    </w:p>
    <w:p w14:paraId="58D0D992" w14:textId="17644C55" w:rsidR="004E437D" w:rsidRPr="00801B17" w:rsidRDefault="003A1434" w:rsidP="003A1434">
      <w:pPr>
        <w:jc w:val="both"/>
        <w:rPr>
          <w:rFonts w:ascii="Arial" w:hAnsi="Arial" w:cs="Arial"/>
          <w:color w:val="000000" w:themeColor="text1"/>
          <w:sz w:val="22"/>
          <w:szCs w:val="22"/>
        </w:rPr>
      </w:pPr>
      <w:r w:rsidRPr="00801B17">
        <w:rPr>
          <w:rFonts w:ascii="Arial" w:hAnsi="Arial" w:cs="Arial"/>
          <w:color w:val="000000" w:themeColor="text1"/>
          <w:sz w:val="22"/>
          <w:szCs w:val="22"/>
        </w:rPr>
        <w:t>The charging of vehicles from the depot requires significant planning to ensure demand is always met (Pelletier et al. 2017). However, as noted by Quak et al. (2016) the</w:t>
      </w:r>
      <w:r w:rsidR="002202CE" w:rsidRPr="00801B17">
        <w:rPr>
          <w:rFonts w:ascii="Arial" w:hAnsi="Arial" w:cs="Arial"/>
          <w:color w:val="000000" w:themeColor="text1"/>
          <w:sz w:val="22"/>
          <w:szCs w:val="22"/>
        </w:rPr>
        <w:t>re is relatively long</w:t>
      </w:r>
      <w:r w:rsidRPr="00801B17">
        <w:rPr>
          <w:rFonts w:ascii="Arial" w:hAnsi="Arial" w:cs="Arial"/>
          <w:color w:val="000000" w:themeColor="text1"/>
          <w:sz w:val="22"/>
          <w:szCs w:val="22"/>
        </w:rPr>
        <w:t xml:space="preserve"> charging time </w:t>
      </w:r>
      <w:r w:rsidR="00AC13E8" w:rsidRPr="00801B17">
        <w:rPr>
          <w:rFonts w:ascii="Arial" w:hAnsi="Arial" w:cs="Arial"/>
          <w:color w:val="000000" w:themeColor="text1"/>
          <w:sz w:val="22"/>
          <w:szCs w:val="22"/>
        </w:rPr>
        <w:t>for EVs</w:t>
      </w:r>
      <w:r w:rsidRPr="00801B17">
        <w:rPr>
          <w:rFonts w:ascii="Arial" w:hAnsi="Arial" w:cs="Arial"/>
          <w:color w:val="000000" w:themeColor="text1"/>
          <w:sz w:val="22"/>
          <w:szCs w:val="22"/>
        </w:rPr>
        <w:t xml:space="preserve"> on standard charge. For operators of single shifts, this allows for charging at the optimal hours of off-peak, known to be the cheapest solution (Kabatepe &amp; Turkay 2017). As Company </w:t>
      </w:r>
      <w:r w:rsidR="006D051A" w:rsidRPr="00801B17">
        <w:rPr>
          <w:rFonts w:ascii="Arial" w:hAnsi="Arial" w:cs="Arial"/>
          <w:color w:val="000000" w:themeColor="text1"/>
          <w:sz w:val="22"/>
          <w:szCs w:val="22"/>
        </w:rPr>
        <w:t>1</w:t>
      </w:r>
      <w:r w:rsidRPr="00801B17">
        <w:rPr>
          <w:rFonts w:ascii="Arial" w:hAnsi="Arial" w:cs="Arial"/>
          <w:color w:val="000000" w:themeColor="text1"/>
          <w:sz w:val="22"/>
          <w:szCs w:val="22"/>
        </w:rPr>
        <w:t xml:space="preserve"> runs a single shift operation with vehicles stored at the depot overnight, they have a long charge window available. This allows them to take advantage of off-peak energy demands, resulting in lower cost charging. </w:t>
      </w:r>
    </w:p>
    <w:p w14:paraId="7526B369" w14:textId="77777777" w:rsidR="004E437D" w:rsidRPr="00801B17" w:rsidRDefault="004E437D" w:rsidP="003A1434">
      <w:pPr>
        <w:jc w:val="both"/>
        <w:rPr>
          <w:rFonts w:ascii="Arial" w:hAnsi="Arial" w:cs="Arial"/>
          <w:color w:val="000000" w:themeColor="text1"/>
          <w:sz w:val="22"/>
          <w:szCs w:val="22"/>
        </w:rPr>
      </w:pPr>
    </w:p>
    <w:p w14:paraId="71D7B679" w14:textId="48BF5892" w:rsidR="004629FC" w:rsidRPr="00801B17" w:rsidRDefault="00AF202C" w:rsidP="003A1434">
      <w:pPr>
        <w:jc w:val="both"/>
        <w:rPr>
          <w:rFonts w:ascii="Arial" w:hAnsi="Arial" w:cs="Arial"/>
          <w:color w:val="000000" w:themeColor="text1"/>
          <w:sz w:val="22"/>
          <w:szCs w:val="22"/>
        </w:rPr>
      </w:pPr>
      <w:r w:rsidRPr="00801B17">
        <w:rPr>
          <w:rFonts w:ascii="Arial" w:hAnsi="Arial" w:cs="Arial"/>
          <w:color w:val="000000" w:themeColor="text1"/>
          <w:sz w:val="22"/>
          <w:szCs w:val="22"/>
        </w:rPr>
        <w:t xml:space="preserve">On the other hand, </w:t>
      </w:r>
      <w:r w:rsidR="004E437D" w:rsidRPr="00801B17">
        <w:rPr>
          <w:rFonts w:ascii="Arial" w:hAnsi="Arial" w:cs="Arial"/>
          <w:color w:val="000000" w:themeColor="text1"/>
          <w:sz w:val="22"/>
          <w:szCs w:val="22"/>
        </w:rPr>
        <w:t xml:space="preserve">Company </w:t>
      </w:r>
      <w:r w:rsidR="00F11DA0" w:rsidRPr="00801B17">
        <w:rPr>
          <w:rFonts w:ascii="Arial" w:hAnsi="Arial" w:cs="Arial"/>
          <w:color w:val="000000" w:themeColor="text1"/>
          <w:sz w:val="22"/>
          <w:szCs w:val="22"/>
        </w:rPr>
        <w:t>2</w:t>
      </w:r>
      <w:r w:rsidRPr="00801B17">
        <w:rPr>
          <w:rFonts w:ascii="Arial" w:hAnsi="Arial" w:cs="Arial"/>
          <w:color w:val="000000" w:themeColor="text1"/>
          <w:sz w:val="22"/>
          <w:szCs w:val="22"/>
        </w:rPr>
        <w:t xml:space="preserve"> </w:t>
      </w:r>
      <w:r w:rsidR="004E437D" w:rsidRPr="00801B17">
        <w:rPr>
          <w:rFonts w:ascii="Arial" w:hAnsi="Arial" w:cs="Arial"/>
          <w:color w:val="000000" w:themeColor="text1"/>
          <w:sz w:val="22"/>
          <w:szCs w:val="22"/>
        </w:rPr>
        <w:t>run</w:t>
      </w:r>
      <w:r w:rsidRPr="00801B17">
        <w:rPr>
          <w:rFonts w:ascii="Arial" w:hAnsi="Arial" w:cs="Arial"/>
          <w:color w:val="000000" w:themeColor="text1"/>
          <w:sz w:val="22"/>
          <w:szCs w:val="22"/>
        </w:rPr>
        <w:t>s</w:t>
      </w:r>
      <w:r w:rsidR="004E437D" w:rsidRPr="00801B17">
        <w:rPr>
          <w:rFonts w:ascii="Arial" w:hAnsi="Arial" w:cs="Arial"/>
          <w:color w:val="000000" w:themeColor="text1"/>
          <w:sz w:val="22"/>
          <w:szCs w:val="22"/>
        </w:rPr>
        <w:t xml:space="preserve"> multi</w:t>
      </w:r>
      <w:r w:rsidRPr="00801B17">
        <w:rPr>
          <w:rFonts w:ascii="Arial" w:hAnsi="Arial" w:cs="Arial"/>
          <w:color w:val="000000" w:themeColor="text1"/>
          <w:sz w:val="22"/>
          <w:szCs w:val="22"/>
        </w:rPr>
        <w:t>ple</w:t>
      </w:r>
      <w:r w:rsidR="004E437D" w:rsidRPr="00801B17">
        <w:rPr>
          <w:rFonts w:ascii="Arial" w:hAnsi="Arial" w:cs="Arial"/>
          <w:color w:val="000000" w:themeColor="text1"/>
          <w:sz w:val="22"/>
          <w:szCs w:val="22"/>
        </w:rPr>
        <w:t xml:space="preserve"> shifts, resulting in a small 3-hour window between shifts for reloading and charging activities</w:t>
      </w:r>
      <w:r w:rsidR="00C47B58" w:rsidRPr="00801B17">
        <w:rPr>
          <w:rFonts w:ascii="Arial" w:hAnsi="Arial" w:cs="Arial"/>
          <w:color w:val="000000" w:themeColor="text1"/>
          <w:sz w:val="22"/>
          <w:szCs w:val="22"/>
        </w:rPr>
        <w:t xml:space="preserve"> which presents a challenge as</w:t>
      </w:r>
      <w:r w:rsidR="003A1434" w:rsidRPr="00801B17">
        <w:rPr>
          <w:rFonts w:ascii="Arial" w:hAnsi="Arial" w:cs="Arial"/>
          <w:color w:val="000000" w:themeColor="text1"/>
          <w:sz w:val="22"/>
          <w:szCs w:val="22"/>
        </w:rPr>
        <w:t xml:space="preserve"> the standard charging of </w:t>
      </w:r>
      <w:r w:rsidR="00C47B58" w:rsidRPr="00801B17">
        <w:rPr>
          <w:rFonts w:ascii="Arial" w:hAnsi="Arial" w:cs="Arial"/>
          <w:color w:val="000000" w:themeColor="text1"/>
          <w:sz w:val="22"/>
          <w:szCs w:val="22"/>
        </w:rPr>
        <w:t>EVs</w:t>
      </w:r>
      <w:r w:rsidR="003A1434" w:rsidRPr="00801B17">
        <w:rPr>
          <w:rFonts w:ascii="Arial" w:hAnsi="Arial" w:cs="Arial"/>
          <w:color w:val="000000" w:themeColor="text1"/>
          <w:sz w:val="22"/>
          <w:szCs w:val="22"/>
        </w:rPr>
        <w:t xml:space="preserve"> requires several hours</w:t>
      </w:r>
      <w:r w:rsidR="00C47B58" w:rsidRPr="00801B17">
        <w:rPr>
          <w:rFonts w:ascii="Arial" w:hAnsi="Arial" w:cs="Arial"/>
          <w:color w:val="000000" w:themeColor="text1"/>
          <w:sz w:val="22"/>
          <w:szCs w:val="22"/>
        </w:rPr>
        <w:t>.</w:t>
      </w:r>
      <w:r w:rsidR="00F17CC4" w:rsidRPr="00801B17">
        <w:rPr>
          <w:rFonts w:ascii="Arial" w:hAnsi="Arial" w:cs="Arial"/>
          <w:color w:val="000000" w:themeColor="text1"/>
          <w:sz w:val="22"/>
          <w:szCs w:val="22"/>
        </w:rPr>
        <w:t xml:space="preserve"> Although </w:t>
      </w:r>
      <w:r w:rsidR="003A1434" w:rsidRPr="00801B17">
        <w:rPr>
          <w:rFonts w:ascii="Arial" w:hAnsi="Arial" w:cs="Arial"/>
          <w:color w:val="000000" w:themeColor="text1"/>
          <w:sz w:val="22"/>
          <w:szCs w:val="22"/>
        </w:rPr>
        <w:t>there ha</w:t>
      </w:r>
      <w:r w:rsidR="00F11DA0" w:rsidRPr="00801B17">
        <w:rPr>
          <w:rFonts w:ascii="Arial" w:hAnsi="Arial" w:cs="Arial"/>
          <w:color w:val="000000" w:themeColor="text1"/>
          <w:sz w:val="22"/>
          <w:szCs w:val="22"/>
        </w:rPr>
        <w:t>ve</w:t>
      </w:r>
      <w:r w:rsidR="003A1434" w:rsidRPr="00801B17">
        <w:rPr>
          <w:rFonts w:ascii="Arial" w:hAnsi="Arial" w:cs="Arial"/>
          <w:color w:val="000000" w:themeColor="text1"/>
          <w:sz w:val="22"/>
          <w:szCs w:val="22"/>
        </w:rPr>
        <w:t xml:space="preserve"> been recent developments in fast charge</w:t>
      </w:r>
      <w:r w:rsidR="00F17CC4" w:rsidRPr="00801B17">
        <w:rPr>
          <w:rFonts w:ascii="Arial" w:hAnsi="Arial" w:cs="Arial"/>
          <w:color w:val="000000" w:themeColor="text1"/>
          <w:sz w:val="22"/>
          <w:szCs w:val="22"/>
        </w:rPr>
        <w:t xml:space="preserve"> which</w:t>
      </w:r>
      <w:r w:rsidR="003A1434" w:rsidRPr="00801B17">
        <w:rPr>
          <w:rFonts w:ascii="Arial" w:hAnsi="Arial" w:cs="Arial"/>
          <w:color w:val="000000" w:themeColor="text1"/>
          <w:sz w:val="22"/>
          <w:szCs w:val="22"/>
        </w:rPr>
        <w:t xml:space="preserve"> allow</w:t>
      </w:r>
      <w:r w:rsidR="00F17CC4" w:rsidRPr="00801B17">
        <w:rPr>
          <w:rFonts w:ascii="Arial" w:hAnsi="Arial" w:cs="Arial"/>
          <w:color w:val="000000" w:themeColor="text1"/>
          <w:sz w:val="22"/>
          <w:szCs w:val="22"/>
        </w:rPr>
        <w:t>s</w:t>
      </w:r>
      <w:r w:rsidR="003A1434" w:rsidRPr="00801B17">
        <w:rPr>
          <w:rFonts w:ascii="Arial" w:hAnsi="Arial" w:cs="Arial"/>
          <w:color w:val="000000" w:themeColor="text1"/>
          <w:sz w:val="22"/>
          <w:szCs w:val="22"/>
        </w:rPr>
        <w:t xml:space="preserve"> </w:t>
      </w:r>
      <w:r w:rsidR="00C47B58" w:rsidRPr="00801B17">
        <w:rPr>
          <w:rFonts w:ascii="Arial" w:hAnsi="Arial" w:cs="Arial"/>
          <w:color w:val="000000" w:themeColor="text1"/>
          <w:sz w:val="22"/>
          <w:szCs w:val="22"/>
        </w:rPr>
        <w:t>EVs to be charged</w:t>
      </w:r>
      <w:r w:rsidR="003A1434" w:rsidRPr="00801B17">
        <w:rPr>
          <w:rFonts w:ascii="Arial" w:hAnsi="Arial" w:cs="Arial"/>
          <w:color w:val="000000" w:themeColor="text1"/>
          <w:sz w:val="22"/>
          <w:szCs w:val="22"/>
        </w:rPr>
        <w:t xml:space="preserve"> in under half an hour (Breunig et al. 2019)</w:t>
      </w:r>
      <w:r w:rsidR="00F17CC4" w:rsidRPr="00801B17">
        <w:rPr>
          <w:rFonts w:ascii="Arial" w:hAnsi="Arial" w:cs="Arial"/>
          <w:color w:val="000000" w:themeColor="text1"/>
          <w:sz w:val="22"/>
          <w:szCs w:val="22"/>
        </w:rPr>
        <w:t>, f</w:t>
      </w:r>
      <w:r w:rsidR="00A264A9" w:rsidRPr="00801B17">
        <w:rPr>
          <w:rFonts w:ascii="Arial" w:hAnsi="Arial" w:cs="Arial"/>
          <w:color w:val="000000" w:themeColor="text1"/>
          <w:sz w:val="22"/>
          <w:szCs w:val="22"/>
        </w:rPr>
        <w:t xml:space="preserve">ast </w:t>
      </w:r>
      <w:r w:rsidR="00F17CC4" w:rsidRPr="00801B17">
        <w:rPr>
          <w:rFonts w:ascii="Arial" w:hAnsi="Arial" w:cs="Arial"/>
          <w:color w:val="000000" w:themeColor="text1"/>
          <w:sz w:val="22"/>
          <w:szCs w:val="22"/>
        </w:rPr>
        <w:t>charging</w:t>
      </w:r>
      <w:r w:rsidR="00A264A9" w:rsidRPr="00801B17">
        <w:rPr>
          <w:rFonts w:ascii="Arial" w:hAnsi="Arial" w:cs="Arial"/>
          <w:color w:val="000000" w:themeColor="text1"/>
          <w:sz w:val="22"/>
          <w:szCs w:val="22"/>
        </w:rPr>
        <w:t xml:space="preserve"> would place </w:t>
      </w:r>
      <w:r w:rsidR="00F17CC4" w:rsidRPr="00801B17">
        <w:rPr>
          <w:rFonts w:ascii="Arial" w:hAnsi="Arial" w:cs="Arial"/>
          <w:color w:val="000000" w:themeColor="text1"/>
          <w:sz w:val="22"/>
          <w:szCs w:val="22"/>
        </w:rPr>
        <w:t>significant</w:t>
      </w:r>
      <w:r w:rsidR="00A264A9" w:rsidRPr="00801B17">
        <w:rPr>
          <w:rFonts w:ascii="Arial" w:hAnsi="Arial" w:cs="Arial"/>
          <w:color w:val="000000" w:themeColor="text1"/>
          <w:sz w:val="22"/>
          <w:szCs w:val="22"/>
        </w:rPr>
        <w:t xml:space="preserve"> demands upon the grid</w:t>
      </w:r>
      <w:r w:rsidR="00217542" w:rsidRPr="00801B17">
        <w:rPr>
          <w:rFonts w:ascii="Arial" w:hAnsi="Arial" w:cs="Arial"/>
          <w:color w:val="000000" w:themeColor="text1"/>
          <w:sz w:val="22"/>
          <w:szCs w:val="22"/>
        </w:rPr>
        <w:t xml:space="preserve"> infrastructure.</w:t>
      </w:r>
    </w:p>
    <w:p w14:paraId="00BA4733" w14:textId="77777777" w:rsidR="004629FC" w:rsidRPr="00801B17" w:rsidRDefault="004629FC" w:rsidP="003A1434">
      <w:pPr>
        <w:jc w:val="both"/>
        <w:rPr>
          <w:rFonts w:ascii="Arial" w:hAnsi="Arial" w:cs="Arial"/>
          <w:color w:val="000000" w:themeColor="text1"/>
          <w:sz w:val="22"/>
          <w:szCs w:val="22"/>
        </w:rPr>
      </w:pPr>
    </w:p>
    <w:p w14:paraId="68E956D4" w14:textId="449A523B" w:rsidR="00B8237D" w:rsidRPr="00801B17" w:rsidRDefault="00B51740" w:rsidP="0028507A">
      <w:pPr>
        <w:jc w:val="both"/>
        <w:rPr>
          <w:rFonts w:ascii="Arial" w:hAnsi="Arial" w:cs="Arial"/>
          <w:i/>
          <w:color w:val="000000" w:themeColor="text1"/>
          <w:sz w:val="22"/>
          <w:szCs w:val="22"/>
        </w:rPr>
      </w:pPr>
      <w:r w:rsidRPr="00801B17">
        <w:rPr>
          <w:rFonts w:ascii="Arial" w:hAnsi="Arial" w:cs="Arial"/>
          <w:i/>
          <w:color w:val="000000" w:themeColor="text1"/>
          <w:sz w:val="22"/>
          <w:szCs w:val="22"/>
        </w:rPr>
        <w:t>3.3.</w:t>
      </w:r>
      <w:r w:rsidR="003A1434" w:rsidRPr="00801B17">
        <w:rPr>
          <w:rFonts w:ascii="Arial" w:hAnsi="Arial" w:cs="Arial"/>
          <w:i/>
          <w:color w:val="000000" w:themeColor="text1"/>
          <w:sz w:val="22"/>
          <w:szCs w:val="22"/>
        </w:rPr>
        <w:t>4</w:t>
      </w:r>
      <w:r w:rsidR="00B8237D" w:rsidRPr="00801B17">
        <w:rPr>
          <w:rFonts w:ascii="Arial" w:hAnsi="Arial" w:cs="Arial"/>
          <w:i/>
          <w:color w:val="000000" w:themeColor="text1"/>
          <w:sz w:val="22"/>
          <w:szCs w:val="22"/>
        </w:rPr>
        <w:t xml:space="preserve"> Infrastructure</w:t>
      </w:r>
    </w:p>
    <w:p w14:paraId="56975167" w14:textId="74FD2303" w:rsidR="000E697E" w:rsidRPr="00801B17" w:rsidRDefault="00B8237D" w:rsidP="0028507A">
      <w:pPr>
        <w:jc w:val="both"/>
        <w:rPr>
          <w:rFonts w:ascii="Arial" w:hAnsi="Arial" w:cs="Arial"/>
          <w:color w:val="000000" w:themeColor="text1"/>
          <w:sz w:val="22"/>
          <w:szCs w:val="22"/>
        </w:rPr>
      </w:pPr>
      <w:r w:rsidRPr="00801B17">
        <w:rPr>
          <w:rFonts w:ascii="Arial" w:hAnsi="Arial" w:cs="Arial"/>
          <w:color w:val="000000" w:themeColor="text1"/>
          <w:sz w:val="22"/>
          <w:szCs w:val="22"/>
        </w:rPr>
        <w:t xml:space="preserve">Schiffer &amp; Walther (2018) state that within parcel carrier operations the lack of </w:t>
      </w:r>
      <w:r w:rsidR="009E0E19" w:rsidRPr="00801B17">
        <w:rPr>
          <w:rFonts w:ascii="Arial" w:hAnsi="Arial" w:cs="Arial"/>
          <w:color w:val="000000" w:themeColor="text1"/>
          <w:sz w:val="22"/>
          <w:szCs w:val="22"/>
        </w:rPr>
        <w:t xml:space="preserve">external </w:t>
      </w:r>
      <w:r w:rsidRPr="00801B17">
        <w:rPr>
          <w:rFonts w:ascii="Arial" w:hAnsi="Arial" w:cs="Arial"/>
          <w:color w:val="000000" w:themeColor="text1"/>
          <w:sz w:val="22"/>
          <w:szCs w:val="22"/>
        </w:rPr>
        <w:t>charging</w:t>
      </w:r>
      <w:r w:rsidR="00B90662"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infrastructure plays a minor role, as the daily range is sufficient to charge the vehicles once a</w:t>
      </w:r>
      <w:r w:rsidR="00B90662"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 xml:space="preserve">day within the depot. </w:t>
      </w:r>
      <w:r w:rsidR="002A2623" w:rsidRPr="00801B17">
        <w:rPr>
          <w:rFonts w:ascii="Arial" w:hAnsi="Arial" w:cs="Arial"/>
          <w:color w:val="000000" w:themeColor="text1"/>
          <w:sz w:val="22"/>
          <w:szCs w:val="22"/>
        </w:rPr>
        <w:t xml:space="preserve">However, with regards to </w:t>
      </w:r>
      <w:r w:rsidR="00E60C8E" w:rsidRPr="00801B17">
        <w:rPr>
          <w:rFonts w:ascii="Arial" w:hAnsi="Arial" w:cs="Arial"/>
          <w:color w:val="000000" w:themeColor="text1"/>
          <w:sz w:val="22"/>
          <w:szCs w:val="22"/>
        </w:rPr>
        <w:t>power grid infrastructure, b</w:t>
      </w:r>
      <w:r w:rsidR="003C2324" w:rsidRPr="00801B17">
        <w:rPr>
          <w:rFonts w:ascii="Arial" w:hAnsi="Arial" w:cs="Arial"/>
          <w:color w:val="000000" w:themeColor="text1"/>
          <w:sz w:val="22"/>
          <w:szCs w:val="22"/>
        </w:rPr>
        <w:t xml:space="preserve">oth Biresselioglu et al. (2018) and Foiadelli et al. (2017) stress the importance of large fleet charging and the </w:t>
      </w:r>
      <w:r w:rsidR="00034432" w:rsidRPr="00801B17">
        <w:rPr>
          <w:rFonts w:ascii="Arial" w:hAnsi="Arial" w:cs="Arial"/>
          <w:color w:val="000000" w:themeColor="text1"/>
          <w:sz w:val="22"/>
          <w:szCs w:val="22"/>
        </w:rPr>
        <w:t>signif</w:t>
      </w:r>
      <w:r w:rsidR="006F201A" w:rsidRPr="00801B17">
        <w:rPr>
          <w:rFonts w:ascii="Arial" w:hAnsi="Arial" w:cs="Arial"/>
          <w:color w:val="000000" w:themeColor="text1"/>
          <w:sz w:val="22"/>
          <w:szCs w:val="22"/>
        </w:rPr>
        <w:t xml:space="preserve">icant </w:t>
      </w:r>
      <w:r w:rsidR="003C2324" w:rsidRPr="00801B17">
        <w:rPr>
          <w:rFonts w:ascii="Arial" w:hAnsi="Arial" w:cs="Arial"/>
          <w:color w:val="000000" w:themeColor="text1"/>
          <w:sz w:val="22"/>
          <w:szCs w:val="22"/>
        </w:rPr>
        <w:t>demands placed upon the grid. As demands increase at a rapid pace, frequent power failures and load shedding issues will occur, thus, requiring the upgrades to local sub</w:t>
      </w:r>
      <w:r w:rsidR="00250D4F" w:rsidRPr="00801B17">
        <w:rPr>
          <w:rFonts w:ascii="Arial" w:hAnsi="Arial" w:cs="Arial"/>
          <w:color w:val="000000" w:themeColor="text1"/>
          <w:sz w:val="22"/>
          <w:szCs w:val="22"/>
        </w:rPr>
        <w:t>stations near each organisation</w:t>
      </w:r>
      <w:r w:rsidR="006F201A" w:rsidRPr="00801B17">
        <w:rPr>
          <w:rFonts w:ascii="Arial" w:hAnsi="Arial" w:cs="Arial"/>
          <w:color w:val="000000" w:themeColor="text1"/>
          <w:sz w:val="22"/>
          <w:szCs w:val="22"/>
        </w:rPr>
        <w:t>’</w:t>
      </w:r>
      <w:r w:rsidR="00250D4F" w:rsidRPr="00801B17">
        <w:rPr>
          <w:rFonts w:ascii="Arial" w:hAnsi="Arial" w:cs="Arial"/>
          <w:color w:val="000000" w:themeColor="text1"/>
          <w:sz w:val="22"/>
          <w:szCs w:val="22"/>
        </w:rPr>
        <w:t>s</w:t>
      </w:r>
      <w:r w:rsidR="003C2324" w:rsidRPr="00801B17">
        <w:rPr>
          <w:rFonts w:ascii="Arial" w:hAnsi="Arial" w:cs="Arial"/>
          <w:color w:val="000000" w:themeColor="text1"/>
          <w:sz w:val="22"/>
          <w:szCs w:val="22"/>
        </w:rPr>
        <w:t xml:space="preserve"> operations to restore stability to </w:t>
      </w:r>
      <w:r w:rsidR="003C2324" w:rsidRPr="00801B17">
        <w:rPr>
          <w:rFonts w:ascii="Arial" w:hAnsi="Arial" w:cs="Arial"/>
          <w:color w:val="000000" w:themeColor="text1"/>
          <w:sz w:val="22"/>
          <w:szCs w:val="22"/>
        </w:rPr>
        <w:lastRenderedPageBreak/>
        <w:t>the grid (Kaur et al. 2016). These upgrades are charged to the organisations directly, so</w:t>
      </w:r>
      <w:r w:rsidR="001B3C23" w:rsidRPr="00801B17">
        <w:rPr>
          <w:rFonts w:ascii="Arial" w:hAnsi="Arial" w:cs="Arial"/>
          <w:color w:val="000000" w:themeColor="text1"/>
          <w:sz w:val="22"/>
          <w:szCs w:val="22"/>
        </w:rPr>
        <w:t xml:space="preserve"> whilst running costs are lower, </w:t>
      </w:r>
      <w:r w:rsidR="003C2324" w:rsidRPr="00801B17">
        <w:rPr>
          <w:rFonts w:ascii="Arial" w:hAnsi="Arial" w:cs="Arial"/>
          <w:color w:val="000000" w:themeColor="text1"/>
          <w:sz w:val="22"/>
          <w:szCs w:val="22"/>
        </w:rPr>
        <w:t>and</w:t>
      </w:r>
      <w:r w:rsidR="00A54289" w:rsidRPr="00801B17">
        <w:rPr>
          <w:rFonts w:ascii="Arial" w:hAnsi="Arial" w:cs="Arial"/>
          <w:color w:val="000000" w:themeColor="text1"/>
          <w:sz w:val="22"/>
          <w:szCs w:val="22"/>
        </w:rPr>
        <w:t xml:space="preserve"> </w:t>
      </w:r>
      <w:r w:rsidR="001B3C23" w:rsidRPr="00801B17">
        <w:rPr>
          <w:rFonts w:ascii="Arial" w:hAnsi="Arial" w:cs="Arial"/>
          <w:color w:val="000000" w:themeColor="text1"/>
          <w:sz w:val="22"/>
          <w:szCs w:val="22"/>
        </w:rPr>
        <w:t xml:space="preserve">the </w:t>
      </w:r>
      <w:r w:rsidR="00A54289" w:rsidRPr="00801B17">
        <w:rPr>
          <w:rFonts w:ascii="Arial" w:hAnsi="Arial" w:cs="Arial"/>
          <w:color w:val="000000" w:themeColor="text1"/>
          <w:sz w:val="22"/>
          <w:szCs w:val="22"/>
        </w:rPr>
        <w:t xml:space="preserve">environmental and </w:t>
      </w:r>
      <w:r w:rsidR="003C2324" w:rsidRPr="00801B17">
        <w:rPr>
          <w:rFonts w:ascii="Arial" w:hAnsi="Arial" w:cs="Arial"/>
          <w:color w:val="000000" w:themeColor="text1"/>
          <w:sz w:val="22"/>
          <w:szCs w:val="22"/>
        </w:rPr>
        <w:t xml:space="preserve">marketing benefits associated with the use of </w:t>
      </w:r>
      <w:r w:rsidR="002E79A9" w:rsidRPr="00801B17">
        <w:rPr>
          <w:rFonts w:ascii="Arial" w:hAnsi="Arial" w:cs="Arial"/>
          <w:color w:val="000000" w:themeColor="text1"/>
          <w:sz w:val="22"/>
          <w:szCs w:val="22"/>
        </w:rPr>
        <w:t>EVs are realised</w:t>
      </w:r>
      <w:r w:rsidR="003C2324" w:rsidRPr="00801B17">
        <w:rPr>
          <w:rFonts w:ascii="Arial" w:hAnsi="Arial" w:cs="Arial"/>
          <w:color w:val="000000" w:themeColor="text1"/>
          <w:sz w:val="22"/>
          <w:szCs w:val="22"/>
        </w:rPr>
        <w:t>, these could be st</w:t>
      </w:r>
      <w:r w:rsidR="002E79A9" w:rsidRPr="00801B17">
        <w:rPr>
          <w:rFonts w:ascii="Arial" w:hAnsi="Arial" w:cs="Arial"/>
          <w:color w:val="000000" w:themeColor="text1"/>
          <w:sz w:val="22"/>
          <w:szCs w:val="22"/>
        </w:rPr>
        <w:t>r</w:t>
      </w:r>
      <w:r w:rsidR="003C2324" w:rsidRPr="00801B17">
        <w:rPr>
          <w:rFonts w:ascii="Arial" w:hAnsi="Arial" w:cs="Arial"/>
          <w:color w:val="000000" w:themeColor="text1"/>
          <w:sz w:val="22"/>
          <w:szCs w:val="22"/>
        </w:rPr>
        <w:t xml:space="preserve">ipped </w:t>
      </w:r>
      <w:r w:rsidR="002E79A9" w:rsidRPr="00801B17">
        <w:rPr>
          <w:rFonts w:ascii="Arial" w:hAnsi="Arial" w:cs="Arial"/>
          <w:color w:val="000000" w:themeColor="text1"/>
          <w:sz w:val="22"/>
          <w:szCs w:val="22"/>
        </w:rPr>
        <w:t xml:space="preserve">away </w:t>
      </w:r>
      <w:r w:rsidR="003C2324" w:rsidRPr="00801B17">
        <w:rPr>
          <w:rFonts w:ascii="Arial" w:hAnsi="Arial" w:cs="Arial"/>
          <w:color w:val="000000" w:themeColor="text1"/>
          <w:sz w:val="22"/>
          <w:szCs w:val="22"/>
        </w:rPr>
        <w:t xml:space="preserve">with the potential costs associated with infrastructure upgrades (Noon 2015). </w:t>
      </w:r>
      <w:r w:rsidR="00B72474" w:rsidRPr="00801B17">
        <w:rPr>
          <w:rFonts w:ascii="Arial" w:hAnsi="Arial" w:cs="Arial"/>
          <w:color w:val="000000" w:themeColor="text1"/>
          <w:sz w:val="22"/>
          <w:szCs w:val="22"/>
        </w:rPr>
        <w:t xml:space="preserve">Company </w:t>
      </w:r>
      <w:r w:rsidR="00674B07" w:rsidRPr="00801B17">
        <w:rPr>
          <w:rFonts w:ascii="Arial" w:hAnsi="Arial" w:cs="Arial"/>
          <w:color w:val="000000" w:themeColor="text1"/>
          <w:sz w:val="22"/>
          <w:szCs w:val="22"/>
        </w:rPr>
        <w:t>1</w:t>
      </w:r>
      <w:r w:rsidR="003C2324" w:rsidRPr="00801B17">
        <w:rPr>
          <w:rFonts w:ascii="Arial" w:hAnsi="Arial" w:cs="Arial"/>
          <w:color w:val="000000" w:themeColor="text1"/>
          <w:sz w:val="22"/>
          <w:szCs w:val="22"/>
        </w:rPr>
        <w:t xml:space="preserve"> found that their increasing demands on power required them </w:t>
      </w:r>
      <w:r w:rsidR="009510B9" w:rsidRPr="00801B17">
        <w:rPr>
          <w:rFonts w:ascii="Arial" w:hAnsi="Arial" w:cs="Arial"/>
          <w:color w:val="000000" w:themeColor="text1"/>
          <w:sz w:val="22"/>
          <w:szCs w:val="22"/>
        </w:rPr>
        <w:t>to</w:t>
      </w:r>
      <w:r w:rsidR="003C2324" w:rsidRPr="00801B17">
        <w:rPr>
          <w:rFonts w:ascii="Arial" w:hAnsi="Arial" w:cs="Arial"/>
          <w:color w:val="000000" w:themeColor="text1"/>
          <w:sz w:val="22"/>
          <w:szCs w:val="22"/>
        </w:rPr>
        <w:t xml:space="preserve"> upgrade the local grid at their own expense. </w:t>
      </w:r>
    </w:p>
    <w:p w14:paraId="49BAB48E" w14:textId="77777777" w:rsidR="000E697E" w:rsidRPr="00801B17" w:rsidRDefault="000E697E" w:rsidP="0028507A">
      <w:pPr>
        <w:jc w:val="both"/>
        <w:rPr>
          <w:rFonts w:ascii="Arial" w:hAnsi="Arial" w:cs="Arial"/>
          <w:color w:val="000000" w:themeColor="text1"/>
          <w:sz w:val="22"/>
          <w:szCs w:val="22"/>
        </w:rPr>
      </w:pPr>
    </w:p>
    <w:p w14:paraId="68E956D6" w14:textId="20D4014B" w:rsidR="00515BCA" w:rsidRPr="00801B17" w:rsidRDefault="00F64593" w:rsidP="0028507A">
      <w:pPr>
        <w:jc w:val="both"/>
        <w:rPr>
          <w:rFonts w:ascii="Arial" w:hAnsi="Arial" w:cs="Arial"/>
          <w:color w:val="000000" w:themeColor="text1"/>
          <w:sz w:val="22"/>
          <w:szCs w:val="22"/>
        </w:rPr>
      </w:pPr>
      <w:r w:rsidRPr="00801B17">
        <w:rPr>
          <w:rFonts w:ascii="Arial" w:hAnsi="Arial" w:cs="Arial"/>
          <w:color w:val="000000" w:themeColor="text1"/>
          <w:sz w:val="22"/>
          <w:szCs w:val="22"/>
        </w:rPr>
        <w:t xml:space="preserve">Subsequently, Company </w:t>
      </w:r>
      <w:r w:rsidR="00674B07" w:rsidRPr="00801B17">
        <w:rPr>
          <w:rFonts w:ascii="Arial" w:hAnsi="Arial" w:cs="Arial"/>
          <w:color w:val="000000" w:themeColor="text1"/>
          <w:sz w:val="22"/>
          <w:szCs w:val="22"/>
        </w:rPr>
        <w:t>1</w:t>
      </w:r>
      <w:r w:rsidRPr="00801B17">
        <w:rPr>
          <w:rFonts w:ascii="Arial" w:hAnsi="Arial" w:cs="Arial"/>
          <w:color w:val="000000" w:themeColor="text1"/>
          <w:sz w:val="22"/>
          <w:szCs w:val="22"/>
        </w:rPr>
        <w:t xml:space="preserve"> </w:t>
      </w:r>
      <w:r w:rsidR="00FC4DA7" w:rsidRPr="00801B17">
        <w:rPr>
          <w:rFonts w:ascii="Arial" w:hAnsi="Arial" w:cs="Arial"/>
          <w:color w:val="000000" w:themeColor="text1"/>
          <w:sz w:val="22"/>
          <w:szCs w:val="22"/>
        </w:rPr>
        <w:t xml:space="preserve">identified an alternative approach to dealing with </w:t>
      </w:r>
      <w:r w:rsidR="00AA367B" w:rsidRPr="00801B17">
        <w:rPr>
          <w:rFonts w:ascii="Arial" w:hAnsi="Arial" w:cs="Arial"/>
          <w:color w:val="000000" w:themeColor="text1"/>
          <w:sz w:val="22"/>
          <w:szCs w:val="22"/>
        </w:rPr>
        <w:t xml:space="preserve">grid difficulties </w:t>
      </w:r>
      <w:r w:rsidR="00C76EE3" w:rsidRPr="00801B17">
        <w:rPr>
          <w:rFonts w:ascii="Arial" w:hAnsi="Arial" w:cs="Arial"/>
          <w:color w:val="000000" w:themeColor="text1"/>
          <w:sz w:val="22"/>
          <w:szCs w:val="22"/>
        </w:rPr>
        <w:t>through Smart Grids.</w:t>
      </w:r>
      <w:r w:rsidRPr="00801B17">
        <w:rPr>
          <w:rFonts w:ascii="Arial" w:hAnsi="Arial" w:cs="Arial"/>
          <w:color w:val="000000" w:themeColor="text1"/>
          <w:sz w:val="22"/>
          <w:szCs w:val="22"/>
        </w:rPr>
        <w:t xml:space="preserve"> </w:t>
      </w:r>
      <w:r w:rsidR="003C2324" w:rsidRPr="00801B17">
        <w:rPr>
          <w:rFonts w:ascii="Arial" w:hAnsi="Arial" w:cs="Arial"/>
          <w:color w:val="000000" w:themeColor="text1"/>
          <w:sz w:val="22"/>
          <w:szCs w:val="22"/>
        </w:rPr>
        <w:t>Smart Grids</w:t>
      </w:r>
      <w:r w:rsidR="003316B9" w:rsidRPr="00801B17">
        <w:rPr>
          <w:rFonts w:ascii="Arial" w:hAnsi="Arial" w:cs="Arial"/>
          <w:color w:val="000000" w:themeColor="text1"/>
          <w:sz w:val="22"/>
          <w:szCs w:val="22"/>
        </w:rPr>
        <w:t xml:space="preserve"> </w:t>
      </w:r>
      <w:r w:rsidR="003C2324" w:rsidRPr="00801B17">
        <w:rPr>
          <w:rFonts w:ascii="Arial" w:hAnsi="Arial" w:cs="Arial"/>
          <w:color w:val="000000" w:themeColor="text1"/>
          <w:sz w:val="22"/>
          <w:szCs w:val="22"/>
        </w:rPr>
        <w:t>use algorithms to rebalance frequency deviations by spreading the supply of energy evenly across the demand (Kaur et al. 2016)</w:t>
      </w:r>
      <w:r w:rsidR="003316B9" w:rsidRPr="00801B17">
        <w:rPr>
          <w:rFonts w:ascii="Arial" w:hAnsi="Arial" w:cs="Arial"/>
          <w:color w:val="000000" w:themeColor="text1"/>
          <w:sz w:val="22"/>
          <w:szCs w:val="22"/>
        </w:rPr>
        <w:t xml:space="preserve">, </w:t>
      </w:r>
      <w:r w:rsidR="00686D75" w:rsidRPr="00801B17">
        <w:rPr>
          <w:rFonts w:ascii="Arial" w:hAnsi="Arial" w:cs="Arial"/>
          <w:color w:val="000000" w:themeColor="text1"/>
          <w:sz w:val="22"/>
          <w:szCs w:val="22"/>
        </w:rPr>
        <w:t>thereby</w:t>
      </w:r>
      <w:r w:rsidR="003316B9" w:rsidRPr="00801B17">
        <w:rPr>
          <w:rFonts w:ascii="Arial" w:hAnsi="Arial" w:cs="Arial"/>
          <w:color w:val="000000" w:themeColor="text1"/>
          <w:sz w:val="22"/>
          <w:szCs w:val="22"/>
        </w:rPr>
        <w:t xml:space="preserve"> increas</w:t>
      </w:r>
      <w:r w:rsidR="00686D75" w:rsidRPr="00801B17">
        <w:rPr>
          <w:rFonts w:ascii="Arial" w:hAnsi="Arial" w:cs="Arial"/>
          <w:color w:val="000000" w:themeColor="text1"/>
          <w:sz w:val="22"/>
          <w:szCs w:val="22"/>
        </w:rPr>
        <w:t>ing</w:t>
      </w:r>
      <w:r w:rsidR="003316B9" w:rsidRPr="00801B17">
        <w:rPr>
          <w:rFonts w:ascii="Arial" w:hAnsi="Arial" w:cs="Arial"/>
          <w:color w:val="000000" w:themeColor="text1"/>
          <w:sz w:val="22"/>
          <w:szCs w:val="22"/>
        </w:rPr>
        <w:t xml:space="preserve"> the efficiency, reliability and security of the conventional grid.</w:t>
      </w:r>
      <w:r w:rsidR="00C03C06" w:rsidRPr="00801B17">
        <w:rPr>
          <w:rFonts w:ascii="Arial" w:hAnsi="Arial" w:cs="Arial"/>
          <w:color w:val="000000" w:themeColor="text1"/>
          <w:sz w:val="22"/>
          <w:szCs w:val="22"/>
        </w:rPr>
        <w:t xml:space="preserve"> Company </w:t>
      </w:r>
      <w:r w:rsidR="00674B07" w:rsidRPr="00801B17">
        <w:rPr>
          <w:rFonts w:ascii="Arial" w:hAnsi="Arial" w:cs="Arial"/>
          <w:color w:val="000000" w:themeColor="text1"/>
          <w:sz w:val="22"/>
          <w:szCs w:val="22"/>
        </w:rPr>
        <w:t>1</w:t>
      </w:r>
      <w:r w:rsidR="00C03C06" w:rsidRPr="00801B17">
        <w:rPr>
          <w:rFonts w:ascii="Arial" w:hAnsi="Arial" w:cs="Arial"/>
          <w:color w:val="000000" w:themeColor="text1"/>
          <w:sz w:val="22"/>
          <w:szCs w:val="22"/>
        </w:rPr>
        <w:t xml:space="preserve"> worked </w:t>
      </w:r>
      <w:r w:rsidR="00515BCA" w:rsidRPr="00801B17">
        <w:rPr>
          <w:rFonts w:ascii="Arial" w:hAnsi="Arial" w:cs="Arial"/>
          <w:color w:val="000000" w:themeColor="text1"/>
          <w:sz w:val="22"/>
          <w:szCs w:val="22"/>
        </w:rPr>
        <w:t>with a third party to implement Smart Grid technology, allowing them to even out power distribution between charging and overnight sorting operations. This worked for</w:t>
      </w:r>
      <w:r w:rsidR="004844C5" w:rsidRPr="00801B17">
        <w:rPr>
          <w:rFonts w:ascii="Arial" w:hAnsi="Arial" w:cs="Arial"/>
          <w:color w:val="000000" w:themeColor="text1"/>
          <w:sz w:val="22"/>
          <w:szCs w:val="22"/>
        </w:rPr>
        <w:t xml:space="preserve"> </w:t>
      </w:r>
      <w:r w:rsidR="00E6644E" w:rsidRPr="00801B17">
        <w:rPr>
          <w:rFonts w:ascii="Arial" w:hAnsi="Arial" w:cs="Arial"/>
          <w:color w:val="000000" w:themeColor="text1"/>
          <w:sz w:val="22"/>
          <w:szCs w:val="22"/>
        </w:rPr>
        <w:t>the company</w:t>
      </w:r>
      <w:r w:rsidR="00515BCA" w:rsidRPr="00801B17">
        <w:rPr>
          <w:rFonts w:ascii="Arial" w:hAnsi="Arial" w:cs="Arial"/>
          <w:color w:val="000000" w:themeColor="text1"/>
          <w:sz w:val="22"/>
          <w:szCs w:val="22"/>
        </w:rPr>
        <w:t xml:space="preserve"> as they only run a single shift, so whilst vehicles were parked in the depot overnight there was a 12</w:t>
      </w:r>
      <w:r w:rsidR="00793447" w:rsidRPr="00801B17">
        <w:rPr>
          <w:rFonts w:ascii="Arial" w:hAnsi="Arial" w:cs="Arial"/>
          <w:color w:val="000000" w:themeColor="text1"/>
          <w:sz w:val="22"/>
          <w:szCs w:val="22"/>
        </w:rPr>
        <w:t>-</w:t>
      </w:r>
      <w:r w:rsidR="00515BCA" w:rsidRPr="00801B17">
        <w:rPr>
          <w:rFonts w:ascii="Arial" w:hAnsi="Arial" w:cs="Arial"/>
          <w:color w:val="000000" w:themeColor="text1"/>
          <w:sz w:val="22"/>
          <w:szCs w:val="22"/>
        </w:rPr>
        <w:t>hour window to distribute charging amongst the fleet.</w:t>
      </w:r>
    </w:p>
    <w:p w14:paraId="0211F8A3" w14:textId="77777777" w:rsidR="0028507A" w:rsidRPr="00801B17" w:rsidRDefault="0028507A" w:rsidP="0028507A">
      <w:pPr>
        <w:jc w:val="both"/>
        <w:rPr>
          <w:rFonts w:ascii="Arial" w:hAnsi="Arial" w:cs="Arial"/>
          <w:color w:val="000000" w:themeColor="text1"/>
          <w:sz w:val="22"/>
          <w:szCs w:val="22"/>
        </w:rPr>
      </w:pPr>
    </w:p>
    <w:p w14:paraId="68F38388" w14:textId="3E57ABA6" w:rsidR="00B47514" w:rsidRPr="00801B17" w:rsidRDefault="00A867E8" w:rsidP="0028507A">
      <w:pPr>
        <w:jc w:val="both"/>
        <w:rPr>
          <w:rFonts w:ascii="Arial" w:hAnsi="Arial" w:cs="Arial"/>
          <w:color w:val="000000" w:themeColor="text1"/>
          <w:sz w:val="22"/>
          <w:szCs w:val="22"/>
        </w:rPr>
      </w:pPr>
      <w:r w:rsidRPr="00801B17">
        <w:rPr>
          <w:rFonts w:ascii="Arial" w:hAnsi="Arial" w:cs="Arial"/>
          <w:color w:val="000000" w:themeColor="text1"/>
          <w:sz w:val="22"/>
          <w:szCs w:val="22"/>
        </w:rPr>
        <w:t xml:space="preserve">However, </w:t>
      </w:r>
      <w:r w:rsidR="0013762D" w:rsidRPr="00801B17">
        <w:rPr>
          <w:rFonts w:ascii="Arial" w:hAnsi="Arial" w:cs="Arial"/>
          <w:color w:val="000000" w:themeColor="text1"/>
          <w:sz w:val="22"/>
          <w:szCs w:val="22"/>
        </w:rPr>
        <w:t xml:space="preserve">Company </w:t>
      </w:r>
      <w:r w:rsidR="00674B07" w:rsidRPr="00801B17">
        <w:rPr>
          <w:rFonts w:ascii="Arial" w:hAnsi="Arial" w:cs="Arial"/>
          <w:color w:val="000000" w:themeColor="text1"/>
          <w:sz w:val="22"/>
          <w:szCs w:val="22"/>
        </w:rPr>
        <w:t>2</w:t>
      </w:r>
      <w:r w:rsidR="00515BCA" w:rsidRPr="00801B17">
        <w:rPr>
          <w:rFonts w:ascii="Arial" w:hAnsi="Arial" w:cs="Arial"/>
          <w:color w:val="000000" w:themeColor="text1"/>
          <w:sz w:val="22"/>
          <w:szCs w:val="22"/>
        </w:rPr>
        <w:t xml:space="preserve"> </w:t>
      </w:r>
      <w:r w:rsidR="00F8341D" w:rsidRPr="00801B17">
        <w:rPr>
          <w:rFonts w:ascii="Arial" w:hAnsi="Arial" w:cs="Arial"/>
          <w:color w:val="000000" w:themeColor="text1"/>
          <w:sz w:val="22"/>
          <w:szCs w:val="22"/>
        </w:rPr>
        <w:t>runs</w:t>
      </w:r>
      <w:r w:rsidR="00515BCA" w:rsidRPr="00801B17">
        <w:rPr>
          <w:rFonts w:ascii="Arial" w:hAnsi="Arial" w:cs="Arial"/>
          <w:color w:val="000000" w:themeColor="text1"/>
          <w:sz w:val="22"/>
          <w:szCs w:val="22"/>
        </w:rPr>
        <w:t xml:space="preserve"> multi</w:t>
      </w:r>
      <w:r w:rsidR="00F8341D" w:rsidRPr="00801B17">
        <w:rPr>
          <w:rFonts w:ascii="Arial" w:hAnsi="Arial" w:cs="Arial"/>
          <w:color w:val="000000" w:themeColor="text1"/>
          <w:sz w:val="22"/>
          <w:szCs w:val="22"/>
        </w:rPr>
        <w:t>-</w:t>
      </w:r>
      <w:r w:rsidR="00515BCA" w:rsidRPr="00801B17">
        <w:rPr>
          <w:rFonts w:ascii="Arial" w:hAnsi="Arial" w:cs="Arial"/>
          <w:color w:val="000000" w:themeColor="text1"/>
          <w:sz w:val="22"/>
          <w:szCs w:val="22"/>
        </w:rPr>
        <w:t xml:space="preserve">shift operations </w:t>
      </w:r>
      <w:r w:rsidR="004C68BA" w:rsidRPr="00801B17">
        <w:rPr>
          <w:rFonts w:ascii="Arial" w:hAnsi="Arial" w:cs="Arial"/>
          <w:color w:val="000000" w:themeColor="text1"/>
          <w:sz w:val="22"/>
          <w:szCs w:val="22"/>
        </w:rPr>
        <w:t xml:space="preserve">which </w:t>
      </w:r>
      <w:r w:rsidR="00C55D1C" w:rsidRPr="00801B17">
        <w:rPr>
          <w:rFonts w:ascii="Arial" w:hAnsi="Arial" w:cs="Arial"/>
          <w:color w:val="000000" w:themeColor="text1"/>
          <w:sz w:val="22"/>
          <w:szCs w:val="22"/>
        </w:rPr>
        <w:t xml:space="preserve">result in a reduction </w:t>
      </w:r>
      <w:r w:rsidR="00515BCA" w:rsidRPr="00801B17">
        <w:rPr>
          <w:rFonts w:ascii="Arial" w:hAnsi="Arial" w:cs="Arial"/>
          <w:color w:val="000000" w:themeColor="text1"/>
          <w:sz w:val="22"/>
          <w:szCs w:val="22"/>
        </w:rPr>
        <w:t>of the charging window to just 3 hours. This has</w:t>
      </w:r>
      <w:r w:rsidR="00315C13" w:rsidRPr="00801B17">
        <w:rPr>
          <w:rFonts w:ascii="Arial" w:hAnsi="Arial" w:cs="Arial"/>
          <w:color w:val="000000" w:themeColor="text1"/>
          <w:sz w:val="22"/>
          <w:szCs w:val="22"/>
        </w:rPr>
        <w:t xml:space="preserve"> not </w:t>
      </w:r>
      <w:r w:rsidR="00700ABA" w:rsidRPr="00801B17">
        <w:rPr>
          <w:rFonts w:ascii="Arial" w:hAnsi="Arial" w:cs="Arial"/>
          <w:color w:val="000000" w:themeColor="text1"/>
          <w:sz w:val="22"/>
          <w:szCs w:val="22"/>
        </w:rPr>
        <w:t xml:space="preserve">only </w:t>
      </w:r>
      <w:r w:rsidR="00A22816" w:rsidRPr="00801B17">
        <w:rPr>
          <w:rFonts w:ascii="Arial" w:hAnsi="Arial" w:cs="Arial"/>
          <w:color w:val="000000" w:themeColor="text1"/>
          <w:sz w:val="22"/>
          <w:szCs w:val="22"/>
        </w:rPr>
        <w:t>made it more</w:t>
      </w:r>
      <w:r w:rsidR="00F42CE3" w:rsidRPr="00801B17">
        <w:rPr>
          <w:rFonts w:ascii="Arial" w:hAnsi="Arial" w:cs="Arial"/>
          <w:color w:val="000000" w:themeColor="text1"/>
          <w:sz w:val="22"/>
          <w:szCs w:val="22"/>
        </w:rPr>
        <w:t xml:space="preserve"> challenging for </w:t>
      </w:r>
      <w:r w:rsidR="00515BCA" w:rsidRPr="00801B17">
        <w:rPr>
          <w:rFonts w:ascii="Arial" w:hAnsi="Arial" w:cs="Arial"/>
          <w:color w:val="000000" w:themeColor="text1"/>
          <w:sz w:val="22"/>
          <w:szCs w:val="22"/>
        </w:rPr>
        <w:t xml:space="preserve">Smart Grid technology </w:t>
      </w:r>
      <w:r w:rsidR="00F42CE3" w:rsidRPr="00801B17">
        <w:rPr>
          <w:rFonts w:ascii="Arial" w:hAnsi="Arial" w:cs="Arial"/>
          <w:color w:val="000000" w:themeColor="text1"/>
          <w:sz w:val="22"/>
          <w:szCs w:val="22"/>
        </w:rPr>
        <w:t>to</w:t>
      </w:r>
      <w:r w:rsidR="00515BCA" w:rsidRPr="00801B17">
        <w:rPr>
          <w:rFonts w:ascii="Arial" w:hAnsi="Arial" w:cs="Arial"/>
          <w:color w:val="000000" w:themeColor="text1"/>
          <w:sz w:val="22"/>
          <w:szCs w:val="22"/>
        </w:rPr>
        <w:t xml:space="preserve"> work with</w:t>
      </w:r>
      <w:r w:rsidR="00E2609C" w:rsidRPr="00801B17">
        <w:rPr>
          <w:rFonts w:ascii="Arial" w:hAnsi="Arial" w:cs="Arial"/>
          <w:color w:val="000000" w:themeColor="text1"/>
          <w:sz w:val="22"/>
          <w:szCs w:val="22"/>
        </w:rPr>
        <w:t>in</w:t>
      </w:r>
      <w:r w:rsidR="00515BCA" w:rsidRPr="00801B17">
        <w:rPr>
          <w:rFonts w:ascii="Arial" w:hAnsi="Arial" w:cs="Arial"/>
          <w:color w:val="000000" w:themeColor="text1"/>
          <w:sz w:val="22"/>
          <w:szCs w:val="22"/>
        </w:rPr>
        <w:t xml:space="preserve"> such a limited charge window</w:t>
      </w:r>
      <w:r w:rsidR="00A22816" w:rsidRPr="00801B17">
        <w:rPr>
          <w:rFonts w:ascii="Arial" w:hAnsi="Arial" w:cs="Arial"/>
          <w:color w:val="000000" w:themeColor="text1"/>
          <w:sz w:val="22"/>
          <w:szCs w:val="22"/>
        </w:rPr>
        <w:t xml:space="preserve"> but also, </w:t>
      </w:r>
      <w:r w:rsidR="004C64A9" w:rsidRPr="00801B17">
        <w:rPr>
          <w:rFonts w:ascii="Arial" w:hAnsi="Arial" w:cs="Arial"/>
          <w:color w:val="000000" w:themeColor="text1"/>
          <w:sz w:val="22"/>
          <w:szCs w:val="22"/>
        </w:rPr>
        <w:t xml:space="preserve">the alternative of </w:t>
      </w:r>
      <w:r w:rsidR="00A22816" w:rsidRPr="00801B17">
        <w:rPr>
          <w:rFonts w:ascii="Arial" w:hAnsi="Arial" w:cs="Arial"/>
          <w:color w:val="000000" w:themeColor="text1"/>
          <w:sz w:val="22"/>
          <w:szCs w:val="22"/>
        </w:rPr>
        <w:t xml:space="preserve">fast charging </w:t>
      </w:r>
      <w:r w:rsidR="002F47C3" w:rsidRPr="00801B17">
        <w:rPr>
          <w:rFonts w:ascii="Arial" w:hAnsi="Arial" w:cs="Arial"/>
          <w:color w:val="000000" w:themeColor="text1"/>
          <w:sz w:val="22"/>
          <w:szCs w:val="22"/>
        </w:rPr>
        <w:t>would require costly grid upgrades.</w:t>
      </w:r>
      <w:r w:rsidR="00CF411A">
        <w:rPr>
          <w:rFonts w:ascii="Arial" w:hAnsi="Arial" w:cs="Arial"/>
          <w:color w:val="000000" w:themeColor="text1"/>
          <w:sz w:val="22"/>
          <w:szCs w:val="22"/>
        </w:rPr>
        <w:t xml:space="preserve"> </w:t>
      </w:r>
      <w:r w:rsidR="00CF411A" w:rsidRPr="00CF411A">
        <w:rPr>
          <w:rFonts w:ascii="Arial" w:hAnsi="Arial" w:cs="Arial"/>
          <w:color w:val="FF0000"/>
          <w:sz w:val="22"/>
          <w:szCs w:val="22"/>
        </w:rPr>
        <w:t>Company 2’s use of multi-shifting requires them to search for a solution to their high power demands and limited charging windows. This inevitably opens up the possibility to explore fast charging and the upgrade</w:t>
      </w:r>
      <w:r w:rsidR="00CF411A">
        <w:rPr>
          <w:rFonts w:ascii="Arial" w:hAnsi="Arial" w:cs="Arial"/>
          <w:color w:val="FF0000"/>
          <w:sz w:val="22"/>
          <w:szCs w:val="22"/>
        </w:rPr>
        <w:t xml:space="preserve"> costs to its local substations and possibly for companies operating similar shift conditions as and possessing characteristics as Company 2.</w:t>
      </w:r>
      <w:r w:rsidR="000B44FE">
        <w:rPr>
          <w:rFonts w:ascii="Arial" w:hAnsi="Arial" w:cs="Arial"/>
          <w:color w:val="FF0000"/>
          <w:sz w:val="22"/>
          <w:szCs w:val="22"/>
        </w:rPr>
        <w:t xml:space="preserve"> Also, </w:t>
      </w:r>
      <w:r w:rsidR="000B44FE" w:rsidRPr="000B44FE">
        <w:rPr>
          <w:rFonts w:ascii="Arial" w:hAnsi="Arial" w:cs="Arial"/>
          <w:color w:val="FF0000"/>
          <w:sz w:val="22"/>
          <w:szCs w:val="22"/>
        </w:rPr>
        <w:t>the UK Government's plans to end the sales of new petrol and diesel vehicles by 2035 means that carriers need to identify ways to deal with the challenges associated with making the transition to EVs.</w:t>
      </w:r>
      <w:r w:rsidR="00BB4F11">
        <w:rPr>
          <w:rFonts w:ascii="Arial" w:hAnsi="Arial" w:cs="Arial"/>
          <w:color w:val="FF0000"/>
          <w:sz w:val="22"/>
          <w:szCs w:val="22"/>
        </w:rPr>
        <w:t xml:space="preserve"> This could be addressed by </w:t>
      </w:r>
      <w:r w:rsidR="00BB4F11" w:rsidRPr="00BB4F11">
        <w:rPr>
          <w:rFonts w:ascii="Arial" w:hAnsi="Arial" w:cs="Arial"/>
          <w:color w:val="FF0000"/>
          <w:sz w:val="22"/>
          <w:szCs w:val="22"/>
        </w:rPr>
        <w:t>researching and developing frameworks or models that would enable carriers to carry out detailed evaluation of their operations for the adoption of EVs.</w:t>
      </w:r>
    </w:p>
    <w:p w14:paraId="7A5081D9" w14:textId="77777777" w:rsidR="0028507A" w:rsidRPr="00801B17" w:rsidRDefault="0028507A" w:rsidP="0028507A">
      <w:pPr>
        <w:jc w:val="both"/>
        <w:rPr>
          <w:rFonts w:ascii="Arial" w:hAnsi="Arial" w:cs="Arial"/>
          <w:color w:val="000000" w:themeColor="text1"/>
          <w:sz w:val="22"/>
          <w:szCs w:val="22"/>
        </w:rPr>
      </w:pPr>
    </w:p>
    <w:p w14:paraId="68E956DB" w14:textId="77777777" w:rsidR="00C01D00" w:rsidRPr="00801B17" w:rsidRDefault="00C01D00" w:rsidP="0028507A">
      <w:pPr>
        <w:jc w:val="both"/>
        <w:rPr>
          <w:rFonts w:ascii="Arial" w:hAnsi="Arial" w:cs="Arial"/>
          <w:i/>
          <w:color w:val="000000" w:themeColor="text1"/>
          <w:sz w:val="22"/>
          <w:szCs w:val="22"/>
        </w:rPr>
      </w:pPr>
      <w:r w:rsidRPr="00801B17">
        <w:rPr>
          <w:rFonts w:ascii="Arial" w:hAnsi="Arial" w:cs="Arial"/>
          <w:i/>
          <w:color w:val="000000" w:themeColor="text1"/>
          <w:sz w:val="22"/>
          <w:szCs w:val="22"/>
        </w:rPr>
        <w:t>3.3.5 Battery Technology</w:t>
      </w:r>
    </w:p>
    <w:p w14:paraId="68E956DC" w14:textId="2431352F" w:rsidR="003C2324" w:rsidRPr="00801B17" w:rsidRDefault="00C01D00" w:rsidP="0028507A">
      <w:pPr>
        <w:jc w:val="both"/>
        <w:rPr>
          <w:rFonts w:ascii="Arial" w:hAnsi="Arial" w:cs="Arial"/>
          <w:color w:val="000000" w:themeColor="text1"/>
          <w:sz w:val="22"/>
          <w:szCs w:val="22"/>
        </w:rPr>
      </w:pPr>
      <w:r w:rsidRPr="00801B17">
        <w:rPr>
          <w:rFonts w:ascii="Arial" w:hAnsi="Arial" w:cs="Arial"/>
          <w:color w:val="000000" w:themeColor="text1"/>
          <w:sz w:val="22"/>
          <w:szCs w:val="22"/>
        </w:rPr>
        <w:t xml:space="preserve">Biresselioglu et al. (2018) state that battery prices are high, </w:t>
      </w:r>
      <w:r w:rsidR="005556C2" w:rsidRPr="00801B17">
        <w:rPr>
          <w:rFonts w:ascii="Arial" w:hAnsi="Arial" w:cs="Arial"/>
          <w:color w:val="000000" w:themeColor="text1"/>
          <w:sz w:val="22"/>
          <w:szCs w:val="22"/>
        </w:rPr>
        <w:t xml:space="preserve">their </w:t>
      </w:r>
      <w:r w:rsidRPr="00801B17">
        <w:rPr>
          <w:rFonts w:ascii="Arial" w:hAnsi="Arial" w:cs="Arial"/>
          <w:color w:val="000000" w:themeColor="text1"/>
          <w:sz w:val="22"/>
          <w:szCs w:val="22"/>
        </w:rPr>
        <w:t>lifespan is uncertain</w:t>
      </w:r>
      <w:r w:rsidR="00C47140" w:rsidRPr="00801B17">
        <w:rPr>
          <w:rFonts w:ascii="Arial" w:hAnsi="Arial" w:cs="Arial"/>
          <w:color w:val="000000" w:themeColor="text1"/>
          <w:sz w:val="22"/>
          <w:szCs w:val="22"/>
        </w:rPr>
        <w:t>,</w:t>
      </w:r>
      <w:r w:rsidR="005556C2" w:rsidRPr="00801B17">
        <w:rPr>
          <w:rFonts w:ascii="Arial" w:hAnsi="Arial" w:cs="Arial"/>
          <w:color w:val="000000" w:themeColor="text1"/>
          <w:sz w:val="22"/>
          <w:szCs w:val="22"/>
        </w:rPr>
        <w:t xml:space="preserve"> and they</w:t>
      </w:r>
      <w:r w:rsidRPr="00801B17">
        <w:rPr>
          <w:rFonts w:ascii="Arial" w:hAnsi="Arial" w:cs="Arial"/>
          <w:color w:val="000000" w:themeColor="text1"/>
          <w:sz w:val="22"/>
          <w:szCs w:val="22"/>
        </w:rPr>
        <w:t xml:space="preserve"> have long charge times. </w:t>
      </w:r>
      <w:r w:rsidR="00E47227" w:rsidRPr="00801B17">
        <w:rPr>
          <w:rFonts w:ascii="Arial" w:hAnsi="Arial" w:cs="Arial"/>
          <w:color w:val="000000" w:themeColor="text1"/>
          <w:sz w:val="22"/>
          <w:szCs w:val="22"/>
        </w:rPr>
        <w:t>Currently, one of the strategies for mitigating these is battery swapping which involves the replacement of an existing depleted battery of an EV with a fully charged one, with an</w:t>
      </w:r>
      <w:r w:rsidR="005556C2" w:rsidRPr="00801B17">
        <w:rPr>
          <w:rFonts w:ascii="Arial" w:hAnsi="Arial" w:cs="Arial"/>
          <w:color w:val="000000" w:themeColor="text1"/>
          <w:sz w:val="22"/>
          <w:szCs w:val="22"/>
        </w:rPr>
        <w:t xml:space="preserve"> replacement</w:t>
      </w:r>
      <w:r w:rsidR="00E47227" w:rsidRPr="00801B17">
        <w:rPr>
          <w:rFonts w:ascii="Arial" w:hAnsi="Arial" w:cs="Arial"/>
          <w:color w:val="000000" w:themeColor="text1"/>
          <w:sz w:val="22"/>
          <w:szCs w:val="22"/>
        </w:rPr>
        <w:t xml:space="preserve"> time of less than 10 minutes (Jiea et al. 2019). </w:t>
      </w:r>
      <w:r w:rsidR="00AA1230" w:rsidRPr="00801B17">
        <w:rPr>
          <w:rFonts w:ascii="Arial" w:hAnsi="Arial" w:cs="Arial"/>
          <w:color w:val="000000" w:themeColor="text1"/>
          <w:sz w:val="22"/>
          <w:szCs w:val="22"/>
        </w:rPr>
        <w:t>However, it does raise issues of</w:t>
      </w:r>
      <w:r w:rsidR="00E47227" w:rsidRPr="00801B17">
        <w:rPr>
          <w:rFonts w:ascii="Arial" w:hAnsi="Arial" w:cs="Arial"/>
          <w:color w:val="000000" w:themeColor="text1"/>
          <w:sz w:val="22"/>
          <w:szCs w:val="22"/>
        </w:rPr>
        <w:t xml:space="preserve"> increased costs from additional battery inventories and the chances of battery degradation (Keskin &amp; Catay 2016). However, </w:t>
      </w:r>
      <w:r w:rsidRPr="00801B17">
        <w:rPr>
          <w:rFonts w:ascii="Arial" w:hAnsi="Arial" w:cs="Arial"/>
          <w:color w:val="000000" w:themeColor="text1"/>
          <w:sz w:val="22"/>
          <w:szCs w:val="22"/>
        </w:rPr>
        <w:t xml:space="preserve">Haddadian et al. (2015) who </w:t>
      </w:r>
      <w:r w:rsidR="00A17E7F" w:rsidRPr="00801B17">
        <w:rPr>
          <w:rFonts w:ascii="Arial" w:hAnsi="Arial" w:cs="Arial"/>
          <w:color w:val="000000" w:themeColor="text1"/>
          <w:sz w:val="22"/>
          <w:szCs w:val="22"/>
        </w:rPr>
        <w:t>argue</w:t>
      </w:r>
      <w:r w:rsidR="00E47227" w:rsidRPr="00801B17">
        <w:rPr>
          <w:rFonts w:ascii="Arial" w:hAnsi="Arial" w:cs="Arial"/>
          <w:color w:val="000000" w:themeColor="text1"/>
          <w:sz w:val="22"/>
          <w:szCs w:val="22"/>
        </w:rPr>
        <w:t xml:space="preserve"> that a more lasting solution would require </w:t>
      </w:r>
      <w:r w:rsidR="002A69A4" w:rsidRPr="00801B17">
        <w:rPr>
          <w:rFonts w:ascii="Arial" w:hAnsi="Arial" w:cs="Arial"/>
          <w:color w:val="000000" w:themeColor="text1"/>
          <w:sz w:val="22"/>
          <w:szCs w:val="22"/>
        </w:rPr>
        <w:t>further</w:t>
      </w:r>
      <w:r w:rsidRPr="00801B17">
        <w:rPr>
          <w:rFonts w:ascii="Arial" w:hAnsi="Arial" w:cs="Arial"/>
          <w:color w:val="000000" w:themeColor="text1"/>
          <w:sz w:val="22"/>
          <w:szCs w:val="22"/>
        </w:rPr>
        <w:t xml:space="preserve"> R&amp;D </w:t>
      </w:r>
      <w:r w:rsidR="002A69A4" w:rsidRPr="00801B17">
        <w:rPr>
          <w:rFonts w:ascii="Arial" w:hAnsi="Arial" w:cs="Arial"/>
          <w:color w:val="000000" w:themeColor="text1"/>
          <w:sz w:val="22"/>
          <w:szCs w:val="22"/>
        </w:rPr>
        <w:t>to increase</w:t>
      </w:r>
      <w:r w:rsidRPr="00801B17">
        <w:rPr>
          <w:rFonts w:ascii="Arial" w:hAnsi="Arial" w:cs="Arial"/>
          <w:color w:val="000000" w:themeColor="text1"/>
          <w:sz w:val="22"/>
          <w:szCs w:val="22"/>
        </w:rPr>
        <w:t xml:space="preserve"> battery energy density, operating range and lifespan.</w:t>
      </w:r>
    </w:p>
    <w:p w14:paraId="6313B9B7" w14:textId="77777777" w:rsidR="00C47140" w:rsidRPr="00801B17" w:rsidRDefault="00C47140" w:rsidP="0028507A">
      <w:pPr>
        <w:jc w:val="both"/>
        <w:rPr>
          <w:rFonts w:ascii="Arial" w:hAnsi="Arial" w:cs="Arial"/>
          <w:color w:val="000000" w:themeColor="text1"/>
          <w:sz w:val="22"/>
          <w:szCs w:val="22"/>
        </w:rPr>
      </w:pPr>
    </w:p>
    <w:p w14:paraId="68E956DD" w14:textId="1A78E95E" w:rsidR="00F8030B" w:rsidRPr="00801B17" w:rsidRDefault="00522A06" w:rsidP="0028507A">
      <w:pPr>
        <w:jc w:val="both"/>
        <w:rPr>
          <w:rFonts w:ascii="Arial" w:hAnsi="Arial" w:cs="Arial"/>
          <w:color w:val="000000" w:themeColor="text1"/>
          <w:sz w:val="22"/>
          <w:szCs w:val="22"/>
        </w:rPr>
      </w:pPr>
      <w:r w:rsidRPr="00801B17">
        <w:rPr>
          <w:rFonts w:ascii="Arial" w:hAnsi="Arial" w:cs="Arial"/>
          <w:color w:val="000000" w:themeColor="text1"/>
          <w:sz w:val="22"/>
          <w:szCs w:val="22"/>
        </w:rPr>
        <w:t xml:space="preserve">Company </w:t>
      </w:r>
      <w:r w:rsidR="006778F0" w:rsidRPr="00801B17">
        <w:rPr>
          <w:rFonts w:ascii="Arial" w:hAnsi="Arial" w:cs="Arial"/>
          <w:color w:val="000000" w:themeColor="text1"/>
          <w:sz w:val="22"/>
          <w:szCs w:val="22"/>
        </w:rPr>
        <w:t>1</w:t>
      </w:r>
      <w:r w:rsidRPr="00801B17">
        <w:rPr>
          <w:rFonts w:ascii="Arial" w:hAnsi="Arial" w:cs="Arial"/>
          <w:color w:val="000000" w:themeColor="text1"/>
          <w:sz w:val="22"/>
          <w:szCs w:val="22"/>
        </w:rPr>
        <w:t xml:space="preserve">’s </w:t>
      </w:r>
      <w:r w:rsidR="009C64F1" w:rsidRPr="00801B17">
        <w:rPr>
          <w:rFonts w:ascii="Arial" w:hAnsi="Arial" w:cs="Arial"/>
          <w:color w:val="000000" w:themeColor="text1"/>
          <w:sz w:val="22"/>
          <w:szCs w:val="22"/>
        </w:rPr>
        <w:t>predictable operations enabled them to work with a third party to develop a commercial electric vehic</w:t>
      </w:r>
      <w:r w:rsidR="00D26358" w:rsidRPr="00801B17">
        <w:rPr>
          <w:rFonts w:ascii="Arial" w:hAnsi="Arial" w:cs="Arial"/>
          <w:color w:val="000000" w:themeColor="text1"/>
          <w:sz w:val="22"/>
          <w:szCs w:val="22"/>
        </w:rPr>
        <w:t>le that suited their operations</w:t>
      </w:r>
      <w:r w:rsidR="0048729E" w:rsidRPr="00801B17">
        <w:rPr>
          <w:rFonts w:ascii="Arial" w:hAnsi="Arial" w:cs="Arial"/>
          <w:color w:val="000000" w:themeColor="text1"/>
          <w:sz w:val="22"/>
          <w:szCs w:val="22"/>
        </w:rPr>
        <w:t>. The predictability of their operations allowed them to accurately specify battery sizes and develop detailed charging schedules.</w:t>
      </w:r>
      <w:r w:rsidR="005B0BFE" w:rsidRPr="00801B17">
        <w:rPr>
          <w:rFonts w:ascii="Arial" w:hAnsi="Arial" w:cs="Arial"/>
          <w:color w:val="000000" w:themeColor="text1"/>
          <w:sz w:val="22"/>
          <w:szCs w:val="22"/>
        </w:rPr>
        <w:t xml:space="preserve"> H</w:t>
      </w:r>
      <w:r w:rsidR="009C64F1" w:rsidRPr="00801B17">
        <w:rPr>
          <w:rFonts w:ascii="Arial" w:hAnsi="Arial" w:cs="Arial"/>
          <w:color w:val="000000" w:themeColor="text1"/>
          <w:sz w:val="22"/>
          <w:szCs w:val="22"/>
        </w:rPr>
        <w:t xml:space="preserve">owever, as they were one of the first, beginning the introduction in 2008, to adopt the technology they also incurred high costs. </w:t>
      </w:r>
    </w:p>
    <w:p w14:paraId="557D995C" w14:textId="77777777" w:rsidR="00B2242A" w:rsidRPr="00801B17" w:rsidRDefault="00B2242A" w:rsidP="0028507A">
      <w:pPr>
        <w:jc w:val="both"/>
        <w:rPr>
          <w:rFonts w:ascii="Arial" w:hAnsi="Arial" w:cs="Arial"/>
          <w:color w:val="000000" w:themeColor="text1"/>
          <w:sz w:val="22"/>
          <w:szCs w:val="22"/>
        </w:rPr>
      </w:pPr>
    </w:p>
    <w:p w14:paraId="4B590BDB" w14:textId="180A8B3D" w:rsidR="005060B9" w:rsidRPr="00801B17" w:rsidRDefault="00B2242A" w:rsidP="0028507A">
      <w:pPr>
        <w:jc w:val="both"/>
        <w:rPr>
          <w:rFonts w:ascii="Arial" w:hAnsi="Arial" w:cs="Arial"/>
          <w:color w:val="000000" w:themeColor="text1"/>
          <w:sz w:val="22"/>
          <w:szCs w:val="22"/>
        </w:rPr>
      </w:pPr>
      <w:r w:rsidRPr="00801B17">
        <w:rPr>
          <w:rFonts w:ascii="Arial" w:hAnsi="Arial" w:cs="Arial"/>
          <w:color w:val="000000" w:themeColor="text1"/>
          <w:sz w:val="22"/>
          <w:szCs w:val="22"/>
        </w:rPr>
        <w:t>Company 2’s</w:t>
      </w:r>
      <w:r w:rsidR="00F8030B" w:rsidRPr="00801B17">
        <w:rPr>
          <w:rFonts w:ascii="Arial" w:hAnsi="Arial" w:cs="Arial"/>
          <w:color w:val="000000" w:themeColor="text1"/>
          <w:sz w:val="22"/>
          <w:szCs w:val="22"/>
        </w:rPr>
        <w:t xml:space="preserve"> multi</w:t>
      </w:r>
      <w:r w:rsidRPr="00801B17">
        <w:rPr>
          <w:rFonts w:ascii="Arial" w:hAnsi="Arial" w:cs="Arial"/>
          <w:color w:val="000000" w:themeColor="text1"/>
          <w:sz w:val="22"/>
          <w:szCs w:val="22"/>
        </w:rPr>
        <w:t>-</w:t>
      </w:r>
      <w:r w:rsidR="00F8030B" w:rsidRPr="00801B17">
        <w:rPr>
          <w:rFonts w:ascii="Arial" w:hAnsi="Arial" w:cs="Arial"/>
          <w:color w:val="000000" w:themeColor="text1"/>
          <w:sz w:val="22"/>
          <w:szCs w:val="22"/>
        </w:rPr>
        <w:t>shift operations see them potentially struggling to fit charging times into their schedules between shifts. Fast charge seems to be the solution to increase the availability of electric v</w:t>
      </w:r>
      <w:r w:rsidR="00A15747" w:rsidRPr="00801B17">
        <w:rPr>
          <w:rFonts w:ascii="Arial" w:hAnsi="Arial" w:cs="Arial"/>
          <w:color w:val="000000" w:themeColor="text1"/>
          <w:sz w:val="22"/>
          <w:szCs w:val="22"/>
        </w:rPr>
        <w:t>ehicles within fleet operations</w:t>
      </w:r>
      <w:r w:rsidR="00F8030B" w:rsidRPr="00801B17">
        <w:rPr>
          <w:rFonts w:ascii="Arial" w:hAnsi="Arial" w:cs="Arial"/>
          <w:color w:val="000000" w:themeColor="text1"/>
          <w:sz w:val="22"/>
          <w:szCs w:val="22"/>
        </w:rPr>
        <w:t xml:space="preserve"> however</w:t>
      </w:r>
      <w:r w:rsidR="00A15747" w:rsidRPr="00801B17">
        <w:rPr>
          <w:rFonts w:ascii="Arial" w:hAnsi="Arial" w:cs="Arial"/>
          <w:color w:val="000000" w:themeColor="text1"/>
          <w:sz w:val="22"/>
          <w:szCs w:val="22"/>
        </w:rPr>
        <w:t>,</w:t>
      </w:r>
      <w:r w:rsidR="00F8030B" w:rsidRPr="00801B17">
        <w:rPr>
          <w:rFonts w:ascii="Arial" w:hAnsi="Arial" w:cs="Arial"/>
          <w:color w:val="000000" w:themeColor="text1"/>
          <w:sz w:val="22"/>
          <w:szCs w:val="22"/>
        </w:rPr>
        <w:t xml:space="preserve"> fast charging comes with disadvantages of increased investments in charging equipment, and increased stress placed upon the battery cells (Schucking et al. 2017). </w:t>
      </w:r>
      <w:r w:rsidR="00023AF1" w:rsidRPr="00801B17">
        <w:rPr>
          <w:rFonts w:ascii="Arial" w:hAnsi="Arial" w:cs="Arial"/>
          <w:color w:val="000000" w:themeColor="text1"/>
          <w:sz w:val="22"/>
          <w:szCs w:val="22"/>
        </w:rPr>
        <w:t>Additionally, battery health can be influenced by the way in which it is charged and discharged, frequent charging or discharging to deep levels can affect t</w:t>
      </w:r>
      <w:r w:rsidR="00A15747" w:rsidRPr="00801B17">
        <w:rPr>
          <w:rFonts w:ascii="Arial" w:hAnsi="Arial" w:cs="Arial"/>
          <w:color w:val="000000" w:themeColor="text1"/>
          <w:sz w:val="22"/>
          <w:szCs w:val="22"/>
        </w:rPr>
        <w:t>he lifespan (Quak et al. 2016) highlighting the importance of charge scheduling</w:t>
      </w:r>
      <w:r w:rsidR="00023AF1" w:rsidRPr="00801B17">
        <w:rPr>
          <w:rFonts w:ascii="Arial" w:hAnsi="Arial" w:cs="Arial"/>
          <w:color w:val="000000" w:themeColor="text1"/>
          <w:sz w:val="22"/>
          <w:szCs w:val="22"/>
        </w:rPr>
        <w:t xml:space="preserve"> (Pelletier et al. 2017). </w:t>
      </w:r>
    </w:p>
    <w:p w14:paraId="5F798191" w14:textId="52374EED" w:rsidR="005060B9" w:rsidRDefault="005060B9" w:rsidP="0028507A">
      <w:pPr>
        <w:jc w:val="both"/>
        <w:rPr>
          <w:rFonts w:ascii="Arial" w:hAnsi="Arial" w:cs="Arial"/>
          <w:color w:val="000000" w:themeColor="text1"/>
          <w:sz w:val="22"/>
          <w:szCs w:val="22"/>
        </w:rPr>
      </w:pPr>
    </w:p>
    <w:p w14:paraId="2EDBC805" w14:textId="77777777" w:rsidR="00B30D86" w:rsidRPr="00801B17" w:rsidRDefault="00B30D86" w:rsidP="0028507A">
      <w:pPr>
        <w:jc w:val="both"/>
        <w:rPr>
          <w:rFonts w:ascii="Arial" w:hAnsi="Arial" w:cs="Arial"/>
          <w:color w:val="000000" w:themeColor="text1"/>
          <w:sz w:val="22"/>
          <w:szCs w:val="22"/>
        </w:rPr>
      </w:pPr>
    </w:p>
    <w:p w14:paraId="68E956E1" w14:textId="77777777" w:rsidR="00AB3AF7" w:rsidRPr="00801B17" w:rsidRDefault="00271F7C" w:rsidP="0028507A">
      <w:pPr>
        <w:jc w:val="both"/>
        <w:rPr>
          <w:rFonts w:ascii="Arial" w:hAnsi="Arial" w:cs="Arial"/>
          <w:i/>
          <w:color w:val="000000" w:themeColor="text1"/>
          <w:sz w:val="22"/>
          <w:szCs w:val="22"/>
        </w:rPr>
      </w:pPr>
      <w:r w:rsidRPr="00801B17">
        <w:rPr>
          <w:rFonts w:ascii="Arial" w:hAnsi="Arial" w:cs="Arial"/>
          <w:i/>
          <w:color w:val="000000" w:themeColor="text1"/>
          <w:sz w:val="22"/>
          <w:szCs w:val="22"/>
        </w:rPr>
        <w:lastRenderedPageBreak/>
        <w:t>3.3.6</w:t>
      </w:r>
      <w:r w:rsidR="00AB3AF7" w:rsidRPr="00801B17">
        <w:rPr>
          <w:rFonts w:ascii="Arial" w:hAnsi="Arial" w:cs="Arial"/>
          <w:i/>
          <w:color w:val="000000" w:themeColor="text1"/>
          <w:sz w:val="22"/>
          <w:szCs w:val="22"/>
        </w:rPr>
        <w:t xml:space="preserve"> External Impacts on Range</w:t>
      </w:r>
    </w:p>
    <w:p w14:paraId="01E249DD" w14:textId="39FD277A" w:rsidR="00AE4DF5" w:rsidRPr="00801B17" w:rsidRDefault="00AB3AF7" w:rsidP="0028507A">
      <w:pPr>
        <w:jc w:val="both"/>
        <w:rPr>
          <w:rFonts w:ascii="Arial" w:hAnsi="Arial" w:cs="Arial"/>
          <w:color w:val="000000" w:themeColor="text1"/>
          <w:sz w:val="22"/>
          <w:szCs w:val="22"/>
        </w:rPr>
      </w:pPr>
      <w:r w:rsidRPr="00801B17">
        <w:rPr>
          <w:rFonts w:ascii="Arial" w:hAnsi="Arial" w:cs="Arial"/>
          <w:color w:val="000000" w:themeColor="text1"/>
          <w:sz w:val="22"/>
          <w:szCs w:val="22"/>
        </w:rPr>
        <w:t>As literature suggests, not only is the range of electric vehicles heavily dependent on user operations, relating to speed, acceleration and braking, but also the outdoor temperature, topography and transported weight (Christensen et al. 2017).</w:t>
      </w:r>
      <w:r w:rsidR="003165F6" w:rsidRPr="00801B17">
        <w:rPr>
          <w:rFonts w:ascii="Arial" w:hAnsi="Arial" w:cs="Arial"/>
          <w:color w:val="000000" w:themeColor="text1"/>
          <w:sz w:val="22"/>
          <w:szCs w:val="22"/>
        </w:rPr>
        <w:t xml:space="preserve"> </w:t>
      </w:r>
      <w:r w:rsidR="00AE4DF5" w:rsidRPr="00801B17">
        <w:rPr>
          <w:rFonts w:ascii="Arial" w:hAnsi="Arial" w:cs="Arial"/>
          <w:color w:val="000000" w:themeColor="text1"/>
          <w:sz w:val="22"/>
          <w:szCs w:val="22"/>
        </w:rPr>
        <w:t>The outdoor temperature impacts the range due to the use of the internal heating and cooling systems (Globisch</w:t>
      </w:r>
      <w:r w:rsidR="009C721A">
        <w:rPr>
          <w:rFonts w:ascii="Arial" w:hAnsi="Arial" w:cs="Arial"/>
          <w:color w:val="000000" w:themeColor="text1"/>
          <w:sz w:val="22"/>
          <w:szCs w:val="22"/>
        </w:rPr>
        <w:t>a</w:t>
      </w:r>
      <w:r w:rsidR="00AE4DF5" w:rsidRPr="00801B17">
        <w:rPr>
          <w:rFonts w:ascii="Arial" w:hAnsi="Arial" w:cs="Arial"/>
          <w:color w:val="000000" w:themeColor="text1"/>
          <w:sz w:val="22"/>
          <w:szCs w:val="22"/>
        </w:rPr>
        <w:t xml:space="preserve"> et al. 2018). </w:t>
      </w:r>
    </w:p>
    <w:p w14:paraId="4DCEC75E" w14:textId="77777777" w:rsidR="00B6298D" w:rsidRPr="00801B17" w:rsidRDefault="00B6298D" w:rsidP="0028507A">
      <w:pPr>
        <w:jc w:val="both"/>
        <w:rPr>
          <w:rFonts w:ascii="Arial" w:hAnsi="Arial" w:cs="Arial"/>
          <w:color w:val="000000" w:themeColor="text1"/>
          <w:sz w:val="22"/>
          <w:szCs w:val="22"/>
        </w:rPr>
      </w:pPr>
    </w:p>
    <w:p w14:paraId="4EFB8697" w14:textId="2405D8D2" w:rsidR="00145C53" w:rsidRPr="00801B17" w:rsidRDefault="00B6298D" w:rsidP="00145C53">
      <w:pPr>
        <w:jc w:val="both"/>
        <w:rPr>
          <w:rFonts w:ascii="Arial" w:hAnsi="Arial" w:cs="Arial"/>
          <w:color w:val="000000" w:themeColor="text1"/>
          <w:sz w:val="22"/>
          <w:szCs w:val="22"/>
        </w:rPr>
      </w:pPr>
      <w:r w:rsidRPr="00801B17">
        <w:rPr>
          <w:rFonts w:ascii="Arial" w:hAnsi="Arial" w:cs="Arial"/>
          <w:color w:val="000000" w:themeColor="text1"/>
          <w:sz w:val="22"/>
          <w:szCs w:val="22"/>
        </w:rPr>
        <w:t>Company 1</w:t>
      </w:r>
      <w:r w:rsidR="00AE4DF5" w:rsidRPr="00801B17">
        <w:rPr>
          <w:rFonts w:ascii="Arial" w:hAnsi="Arial" w:cs="Arial"/>
          <w:color w:val="000000" w:themeColor="text1"/>
          <w:sz w:val="22"/>
          <w:szCs w:val="22"/>
        </w:rPr>
        <w:t xml:space="preserve"> stated that the ability to regenerate energy lost from aggressive driving styles would negate the impac</w:t>
      </w:r>
      <w:r w:rsidR="001D67C4" w:rsidRPr="00801B17">
        <w:rPr>
          <w:rFonts w:ascii="Arial" w:hAnsi="Arial" w:cs="Arial"/>
          <w:color w:val="000000" w:themeColor="text1"/>
          <w:sz w:val="22"/>
          <w:szCs w:val="22"/>
        </w:rPr>
        <w:t>ts upon the range</w:t>
      </w:r>
      <w:r w:rsidR="00AE4DF5" w:rsidRPr="00801B17">
        <w:rPr>
          <w:rFonts w:ascii="Arial" w:hAnsi="Arial" w:cs="Arial"/>
          <w:color w:val="000000" w:themeColor="text1"/>
          <w:sz w:val="22"/>
          <w:szCs w:val="22"/>
        </w:rPr>
        <w:t>. Furthermore, as explored above, their predictable operation</w:t>
      </w:r>
      <w:r w:rsidR="00582DA6" w:rsidRPr="00801B17">
        <w:rPr>
          <w:rFonts w:ascii="Arial" w:hAnsi="Arial" w:cs="Arial"/>
          <w:color w:val="000000" w:themeColor="text1"/>
          <w:sz w:val="22"/>
          <w:szCs w:val="22"/>
        </w:rPr>
        <w:t>s have enabled them to estimate</w:t>
      </w:r>
      <w:r w:rsidR="00AE4DF5" w:rsidRPr="00801B17">
        <w:rPr>
          <w:rFonts w:ascii="Arial" w:hAnsi="Arial" w:cs="Arial"/>
          <w:color w:val="000000" w:themeColor="text1"/>
          <w:sz w:val="22"/>
          <w:szCs w:val="22"/>
        </w:rPr>
        <w:t xml:space="preserve"> the energy efficiencies of the driver and operating conditions and have built considerations into their operations and battery sizes. </w:t>
      </w:r>
      <w:r w:rsidR="00145C53" w:rsidRPr="00801B17">
        <w:rPr>
          <w:rFonts w:ascii="Arial" w:hAnsi="Arial" w:cs="Arial"/>
          <w:color w:val="000000" w:themeColor="text1"/>
          <w:sz w:val="22"/>
          <w:szCs w:val="22"/>
        </w:rPr>
        <w:t>Whilst this enables them to just barely manage to meet the harder and higher demands placed upon the vehicles in the winter months</w:t>
      </w:r>
      <w:r w:rsidR="000E3A2E" w:rsidRPr="00801B17">
        <w:rPr>
          <w:rFonts w:ascii="Arial" w:hAnsi="Arial" w:cs="Arial"/>
          <w:color w:val="000000" w:themeColor="text1"/>
          <w:sz w:val="22"/>
          <w:szCs w:val="22"/>
        </w:rPr>
        <w:t xml:space="preserve"> to an extent</w:t>
      </w:r>
      <w:r w:rsidR="00145C53" w:rsidRPr="00801B17">
        <w:rPr>
          <w:rFonts w:ascii="Arial" w:hAnsi="Arial" w:cs="Arial"/>
          <w:color w:val="000000" w:themeColor="text1"/>
          <w:sz w:val="22"/>
          <w:szCs w:val="22"/>
        </w:rPr>
        <w:t>, they are then left with having oversized batteries for the summer months.</w:t>
      </w:r>
    </w:p>
    <w:p w14:paraId="6E9FC2FF" w14:textId="77777777" w:rsidR="0028507A" w:rsidRPr="00801B17" w:rsidRDefault="0028507A" w:rsidP="0028507A">
      <w:pPr>
        <w:jc w:val="both"/>
        <w:rPr>
          <w:rFonts w:ascii="Arial" w:hAnsi="Arial" w:cs="Arial"/>
          <w:color w:val="000000" w:themeColor="text1"/>
          <w:sz w:val="22"/>
          <w:szCs w:val="22"/>
        </w:rPr>
      </w:pPr>
    </w:p>
    <w:p w14:paraId="4BCC6CD7" w14:textId="290ECB56" w:rsidR="00AE4DF5" w:rsidRPr="00801B17" w:rsidRDefault="00EC60A9" w:rsidP="0028507A">
      <w:pPr>
        <w:jc w:val="both"/>
        <w:rPr>
          <w:rFonts w:ascii="Arial" w:hAnsi="Arial" w:cs="Arial"/>
          <w:color w:val="000000" w:themeColor="text1"/>
          <w:sz w:val="22"/>
          <w:szCs w:val="22"/>
        </w:rPr>
      </w:pPr>
      <w:r w:rsidRPr="00801B17">
        <w:rPr>
          <w:rFonts w:ascii="Arial" w:hAnsi="Arial" w:cs="Arial"/>
          <w:color w:val="000000" w:themeColor="text1"/>
          <w:sz w:val="22"/>
          <w:szCs w:val="22"/>
        </w:rPr>
        <w:t>Company 2</w:t>
      </w:r>
      <w:r w:rsidR="00AE4DF5" w:rsidRPr="00801B17">
        <w:rPr>
          <w:rFonts w:ascii="Arial" w:hAnsi="Arial" w:cs="Arial"/>
          <w:color w:val="000000" w:themeColor="text1"/>
          <w:sz w:val="22"/>
          <w:szCs w:val="22"/>
        </w:rPr>
        <w:t xml:space="preserve"> stated that they heavily measure driving styles </w:t>
      </w:r>
      <w:r w:rsidR="00B708D1" w:rsidRPr="00801B17">
        <w:rPr>
          <w:rFonts w:ascii="Arial" w:hAnsi="Arial" w:cs="Arial"/>
          <w:color w:val="000000" w:themeColor="text1"/>
          <w:sz w:val="22"/>
          <w:szCs w:val="22"/>
        </w:rPr>
        <w:t xml:space="preserve">on their current conventional vehicles </w:t>
      </w:r>
      <w:r w:rsidR="00AE4DF5" w:rsidRPr="00801B17">
        <w:rPr>
          <w:rFonts w:ascii="Arial" w:hAnsi="Arial" w:cs="Arial"/>
          <w:color w:val="000000" w:themeColor="text1"/>
          <w:sz w:val="22"/>
          <w:szCs w:val="22"/>
        </w:rPr>
        <w:t xml:space="preserve">and ensure that they score high within the industry. If they were to introduce electric vehicles they would need to ensure, much like </w:t>
      </w:r>
      <w:r w:rsidR="00510128" w:rsidRPr="00801B17">
        <w:rPr>
          <w:rFonts w:ascii="Arial" w:hAnsi="Arial" w:cs="Arial"/>
          <w:color w:val="000000" w:themeColor="text1"/>
          <w:sz w:val="22"/>
          <w:szCs w:val="22"/>
        </w:rPr>
        <w:t>Company</w:t>
      </w:r>
      <w:r w:rsidR="00E65614" w:rsidRPr="00801B17">
        <w:rPr>
          <w:rFonts w:ascii="Arial" w:hAnsi="Arial" w:cs="Arial"/>
          <w:color w:val="000000" w:themeColor="text1"/>
          <w:sz w:val="22"/>
          <w:szCs w:val="22"/>
        </w:rPr>
        <w:t xml:space="preserve"> 1</w:t>
      </w:r>
      <w:r w:rsidR="00AE4DF5" w:rsidRPr="00801B17">
        <w:rPr>
          <w:rFonts w:ascii="Arial" w:hAnsi="Arial" w:cs="Arial"/>
          <w:color w:val="000000" w:themeColor="text1"/>
          <w:sz w:val="22"/>
          <w:szCs w:val="22"/>
        </w:rPr>
        <w:t xml:space="preserve"> ha</w:t>
      </w:r>
      <w:r w:rsidR="00E65614" w:rsidRPr="00801B17">
        <w:rPr>
          <w:rFonts w:ascii="Arial" w:hAnsi="Arial" w:cs="Arial"/>
          <w:color w:val="000000" w:themeColor="text1"/>
          <w:sz w:val="22"/>
          <w:szCs w:val="22"/>
        </w:rPr>
        <w:t>d done</w:t>
      </w:r>
      <w:r w:rsidR="00AE4DF5" w:rsidRPr="00801B17">
        <w:rPr>
          <w:rFonts w:ascii="Arial" w:hAnsi="Arial" w:cs="Arial"/>
          <w:color w:val="000000" w:themeColor="text1"/>
          <w:sz w:val="22"/>
          <w:szCs w:val="22"/>
        </w:rPr>
        <w:t>, that they factor in contingencies for the harder and colder winter months. Whilst this means that they will be operating under capacity within summer, the risks associated with operational impacts on range will be mitigated.</w:t>
      </w:r>
    </w:p>
    <w:p w14:paraId="206CB156" w14:textId="77777777" w:rsidR="0028507A" w:rsidRPr="00801B17" w:rsidRDefault="0028507A" w:rsidP="0028507A">
      <w:pPr>
        <w:jc w:val="both"/>
        <w:rPr>
          <w:rFonts w:ascii="Arial" w:hAnsi="Arial" w:cs="Arial"/>
          <w:color w:val="000000" w:themeColor="text1"/>
          <w:sz w:val="22"/>
          <w:szCs w:val="22"/>
        </w:rPr>
      </w:pPr>
    </w:p>
    <w:p w14:paraId="7C783E95" w14:textId="62C0278A" w:rsidR="00AE4DF5" w:rsidRPr="00801B17" w:rsidRDefault="00AE4DF5" w:rsidP="0028507A">
      <w:pPr>
        <w:jc w:val="both"/>
        <w:rPr>
          <w:rFonts w:ascii="Arial" w:hAnsi="Arial" w:cs="Arial"/>
          <w:i/>
          <w:iCs/>
          <w:color w:val="000000" w:themeColor="text1"/>
          <w:sz w:val="22"/>
          <w:szCs w:val="22"/>
        </w:rPr>
      </w:pPr>
      <w:r w:rsidRPr="00801B17">
        <w:rPr>
          <w:rFonts w:ascii="Arial" w:hAnsi="Arial" w:cs="Arial"/>
          <w:i/>
          <w:iCs/>
          <w:color w:val="000000" w:themeColor="text1"/>
          <w:sz w:val="22"/>
          <w:szCs w:val="22"/>
        </w:rPr>
        <w:t>3.3.7 Initial Costs</w:t>
      </w:r>
    </w:p>
    <w:p w14:paraId="75009E5E" w14:textId="6F674176" w:rsidR="00AE4DF5" w:rsidRPr="00801B17" w:rsidRDefault="00AE4DF5" w:rsidP="0028507A">
      <w:pPr>
        <w:jc w:val="both"/>
        <w:rPr>
          <w:rFonts w:ascii="Arial" w:hAnsi="Arial" w:cs="Arial"/>
          <w:color w:val="000000" w:themeColor="text1"/>
          <w:sz w:val="22"/>
          <w:szCs w:val="22"/>
        </w:rPr>
      </w:pPr>
      <w:r w:rsidRPr="00801B17">
        <w:rPr>
          <w:rFonts w:ascii="Arial" w:hAnsi="Arial" w:cs="Arial"/>
          <w:color w:val="000000" w:themeColor="text1"/>
          <w:sz w:val="22"/>
          <w:szCs w:val="22"/>
        </w:rPr>
        <w:t xml:space="preserve">Ahani et al. (2016) have noted </w:t>
      </w:r>
      <w:r w:rsidR="00E44DCE" w:rsidRPr="00801B17">
        <w:rPr>
          <w:rFonts w:ascii="Arial" w:hAnsi="Arial" w:cs="Arial"/>
          <w:color w:val="000000" w:themeColor="text1"/>
          <w:sz w:val="22"/>
          <w:szCs w:val="22"/>
        </w:rPr>
        <w:t xml:space="preserve">that </w:t>
      </w:r>
      <w:r w:rsidRPr="00801B17">
        <w:rPr>
          <w:rFonts w:ascii="Arial" w:hAnsi="Arial" w:cs="Arial"/>
          <w:color w:val="000000" w:themeColor="text1"/>
          <w:sz w:val="22"/>
          <w:szCs w:val="22"/>
        </w:rPr>
        <w:t>the relatively high purchase price of electric vehicles</w:t>
      </w:r>
      <w:r w:rsidR="00E44DCE"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 xml:space="preserve">makes them less attractive to stakeholders within the commercial sector. </w:t>
      </w:r>
      <w:r w:rsidR="00F357CD" w:rsidRPr="00801B17">
        <w:rPr>
          <w:rFonts w:ascii="Arial" w:hAnsi="Arial" w:cs="Arial"/>
          <w:color w:val="000000" w:themeColor="text1"/>
          <w:sz w:val="22"/>
          <w:szCs w:val="22"/>
        </w:rPr>
        <w:t>This is supported by Feng. Et al., (2012) who argue that w</w:t>
      </w:r>
      <w:r w:rsidRPr="00801B17">
        <w:rPr>
          <w:rFonts w:ascii="Arial" w:hAnsi="Arial" w:cs="Arial"/>
          <w:color w:val="000000" w:themeColor="text1"/>
          <w:sz w:val="22"/>
          <w:szCs w:val="22"/>
        </w:rPr>
        <w:t xml:space="preserve">hilst for the use of </w:t>
      </w:r>
      <w:r w:rsidR="008E4B8E" w:rsidRPr="00801B17">
        <w:rPr>
          <w:rFonts w:ascii="Arial" w:hAnsi="Arial" w:cs="Arial"/>
          <w:color w:val="000000" w:themeColor="text1"/>
          <w:sz w:val="22"/>
          <w:szCs w:val="22"/>
        </w:rPr>
        <w:t>EVs for the commercial sector has</w:t>
      </w:r>
      <w:r w:rsidRPr="00801B17">
        <w:rPr>
          <w:rFonts w:ascii="Arial" w:hAnsi="Arial" w:cs="Arial"/>
          <w:color w:val="000000" w:themeColor="text1"/>
          <w:sz w:val="22"/>
          <w:szCs w:val="22"/>
        </w:rPr>
        <w:t xml:space="preserve"> benefits of lower per-mile operating and maintenance costs, there are trade</w:t>
      </w:r>
      <w:r w:rsidR="00334190" w:rsidRPr="00801B17">
        <w:rPr>
          <w:rFonts w:ascii="Arial" w:hAnsi="Arial" w:cs="Arial"/>
          <w:color w:val="000000" w:themeColor="text1"/>
          <w:sz w:val="22"/>
          <w:szCs w:val="22"/>
        </w:rPr>
        <w:t>-</w:t>
      </w:r>
      <w:r w:rsidRPr="00801B17">
        <w:rPr>
          <w:rFonts w:ascii="Arial" w:hAnsi="Arial" w:cs="Arial"/>
          <w:color w:val="000000" w:themeColor="text1"/>
          <w:sz w:val="22"/>
          <w:szCs w:val="22"/>
        </w:rPr>
        <w:t>offs due to the high initial capital costs.</w:t>
      </w:r>
      <w:r w:rsidR="008F7861" w:rsidRPr="00801B17">
        <w:rPr>
          <w:rFonts w:ascii="Arial" w:hAnsi="Arial" w:cs="Arial"/>
          <w:color w:val="000000" w:themeColor="text1"/>
          <w:sz w:val="22"/>
          <w:szCs w:val="22"/>
        </w:rPr>
        <w:t xml:space="preserve"> </w:t>
      </w:r>
    </w:p>
    <w:p w14:paraId="05CCED28" w14:textId="77777777" w:rsidR="0028507A" w:rsidRPr="00801B17" w:rsidRDefault="0028507A" w:rsidP="0028507A">
      <w:pPr>
        <w:jc w:val="both"/>
        <w:rPr>
          <w:rFonts w:ascii="Arial" w:hAnsi="Arial" w:cs="Arial"/>
          <w:color w:val="000000" w:themeColor="text1"/>
          <w:sz w:val="22"/>
          <w:szCs w:val="22"/>
        </w:rPr>
      </w:pPr>
    </w:p>
    <w:p w14:paraId="4460E7E8" w14:textId="7FA9EFDC" w:rsidR="00BB4F11" w:rsidRPr="00801B17" w:rsidRDefault="00BB3CC3" w:rsidP="0028507A">
      <w:pPr>
        <w:jc w:val="both"/>
        <w:rPr>
          <w:rFonts w:ascii="Arial" w:hAnsi="Arial" w:cs="Arial"/>
          <w:color w:val="000000" w:themeColor="text1"/>
          <w:sz w:val="22"/>
          <w:szCs w:val="22"/>
        </w:rPr>
      </w:pPr>
      <w:r w:rsidRPr="00801B17">
        <w:rPr>
          <w:rFonts w:ascii="Arial" w:hAnsi="Arial" w:cs="Arial"/>
          <w:color w:val="000000" w:themeColor="text1"/>
          <w:sz w:val="22"/>
          <w:szCs w:val="22"/>
        </w:rPr>
        <w:t>Company 1 is</w:t>
      </w:r>
      <w:r w:rsidR="00C47049" w:rsidRPr="00801B17">
        <w:rPr>
          <w:rFonts w:ascii="Arial" w:hAnsi="Arial" w:cs="Arial"/>
          <w:color w:val="000000" w:themeColor="text1"/>
          <w:sz w:val="22"/>
          <w:szCs w:val="22"/>
        </w:rPr>
        <w:t xml:space="preserve"> aiming to mitigate these</w:t>
      </w:r>
      <w:r w:rsidR="00AE4DF5" w:rsidRPr="00801B17">
        <w:rPr>
          <w:rFonts w:ascii="Arial" w:hAnsi="Arial" w:cs="Arial"/>
          <w:color w:val="000000" w:themeColor="text1"/>
          <w:sz w:val="22"/>
          <w:szCs w:val="22"/>
        </w:rPr>
        <w:t xml:space="preserve"> by retrofitting their current delivery trucks with electric drive trains, working with their own maintenance departments and a third party to offer solutions. Whilst retrofitting vehicles is a viable solution for them</w:t>
      </w:r>
      <w:r w:rsidR="00FB766C" w:rsidRPr="00801B17">
        <w:rPr>
          <w:rFonts w:ascii="Arial" w:hAnsi="Arial" w:cs="Arial"/>
          <w:color w:val="000000" w:themeColor="text1"/>
          <w:sz w:val="22"/>
          <w:szCs w:val="22"/>
        </w:rPr>
        <w:t xml:space="preserve"> particularly as they</w:t>
      </w:r>
      <w:r w:rsidR="00AE4DF5" w:rsidRPr="00801B17">
        <w:rPr>
          <w:rFonts w:ascii="Arial" w:hAnsi="Arial" w:cs="Arial"/>
          <w:color w:val="000000" w:themeColor="text1"/>
          <w:sz w:val="22"/>
          <w:szCs w:val="22"/>
        </w:rPr>
        <w:t xml:space="preserve"> use purpose</w:t>
      </w:r>
      <w:r w:rsidR="00BB2649" w:rsidRPr="00801B17">
        <w:rPr>
          <w:rFonts w:ascii="Arial" w:hAnsi="Arial" w:cs="Arial"/>
          <w:color w:val="000000" w:themeColor="text1"/>
          <w:sz w:val="22"/>
          <w:szCs w:val="22"/>
        </w:rPr>
        <w:t>-</w:t>
      </w:r>
      <w:r w:rsidR="00AE4DF5" w:rsidRPr="00801B17">
        <w:rPr>
          <w:rFonts w:ascii="Arial" w:hAnsi="Arial" w:cs="Arial"/>
          <w:color w:val="000000" w:themeColor="text1"/>
          <w:sz w:val="22"/>
          <w:szCs w:val="22"/>
        </w:rPr>
        <w:t>built vans</w:t>
      </w:r>
      <w:r w:rsidR="00530DC6" w:rsidRPr="00801B17">
        <w:rPr>
          <w:rFonts w:ascii="Arial" w:hAnsi="Arial" w:cs="Arial"/>
          <w:color w:val="000000" w:themeColor="text1"/>
          <w:sz w:val="22"/>
          <w:szCs w:val="22"/>
        </w:rPr>
        <w:t xml:space="preserve"> already</w:t>
      </w:r>
      <w:r w:rsidR="00AE4DF5" w:rsidRPr="00801B17">
        <w:rPr>
          <w:rFonts w:ascii="Arial" w:hAnsi="Arial" w:cs="Arial"/>
          <w:color w:val="000000" w:themeColor="text1"/>
          <w:sz w:val="22"/>
          <w:szCs w:val="22"/>
        </w:rPr>
        <w:t xml:space="preserve">, </w:t>
      </w:r>
      <w:r w:rsidR="00530DC6" w:rsidRPr="00801B17">
        <w:rPr>
          <w:rFonts w:ascii="Arial" w:hAnsi="Arial" w:cs="Arial"/>
          <w:color w:val="000000" w:themeColor="text1"/>
          <w:sz w:val="22"/>
          <w:szCs w:val="22"/>
        </w:rPr>
        <w:t>Company 2</w:t>
      </w:r>
      <w:r w:rsidR="00AE4DF5" w:rsidRPr="00801B17">
        <w:rPr>
          <w:rFonts w:ascii="Arial" w:hAnsi="Arial" w:cs="Arial"/>
          <w:color w:val="000000" w:themeColor="text1"/>
          <w:sz w:val="22"/>
          <w:szCs w:val="22"/>
        </w:rPr>
        <w:t xml:space="preserve"> may struggle to find this a viable option as they use generic transit vans for their operations.</w:t>
      </w:r>
      <w:r w:rsidR="00BB4F11">
        <w:rPr>
          <w:rFonts w:ascii="Arial" w:hAnsi="Arial" w:cs="Arial"/>
          <w:color w:val="000000" w:themeColor="text1"/>
          <w:sz w:val="22"/>
          <w:szCs w:val="22"/>
        </w:rPr>
        <w:t xml:space="preserve"> </w:t>
      </w:r>
      <w:r w:rsidR="00BB4F11" w:rsidRPr="00BB4F11">
        <w:rPr>
          <w:rFonts w:ascii="Arial" w:hAnsi="Arial" w:cs="Arial"/>
          <w:color w:val="FF0000"/>
          <w:sz w:val="22"/>
          <w:szCs w:val="22"/>
        </w:rPr>
        <w:t xml:space="preserve">There is </w:t>
      </w:r>
      <w:r w:rsidR="00BB4F11">
        <w:rPr>
          <w:rFonts w:ascii="Arial" w:hAnsi="Arial" w:cs="Arial"/>
          <w:color w:val="FF0000"/>
          <w:sz w:val="22"/>
          <w:szCs w:val="22"/>
        </w:rPr>
        <w:t xml:space="preserve">therefore </w:t>
      </w:r>
      <w:r w:rsidR="00BB4F11" w:rsidRPr="00BB4F11">
        <w:rPr>
          <w:rFonts w:ascii="Arial" w:hAnsi="Arial" w:cs="Arial"/>
          <w:color w:val="FF0000"/>
          <w:sz w:val="22"/>
          <w:szCs w:val="22"/>
        </w:rPr>
        <w:t xml:space="preserve">an opportunity </w:t>
      </w:r>
      <w:r w:rsidR="00BB4F11">
        <w:rPr>
          <w:rFonts w:ascii="Arial" w:hAnsi="Arial" w:cs="Arial"/>
          <w:color w:val="FF0000"/>
          <w:sz w:val="22"/>
          <w:szCs w:val="22"/>
        </w:rPr>
        <w:t xml:space="preserve">in this circumstance </w:t>
      </w:r>
      <w:r w:rsidR="00BB4F11" w:rsidRPr="00BB4F11">
        <w:rPr>
          <w:rFonts w:ascii="Arial" w:hAnsi="Arial" w:cs="Arial"/>
          <w:color w:val="FF0000"/>
          <w:sz w:val="22"/>
          <w:szCs w:val="22"/>
        </w:rPr>
        <w:t>for research into mutually beneficial partnership models between carriers and power grid companies to help minimise the cost of grid upgrades.</w:t>
      </w:r>
    </w:p>
    <w:p w14:paraId="64AF8B8D" w14:textId="77777777" w:rsidR="0028507A" w:rsidRPr="00801B17" w:rsidRDefault="0028507A" w:rsidP="0028507A">
      <w:pPr>
        <w:jc w:val="both"/>
        <w:rPr>
          <w:rFonts w:ascii="Arial" w:hAnsi="Arial" w:cs="Arial"/>
          <w:color w:val="000000" w:themeColor="text1"/>
          <w:sz w:val="22"/>
          <w:szCs w:val="22"/>
        </w:rPr>
      </w:pPr>
    </w:p>
    <w:p w14:paraId="2CA24284" w14:textId="0DDB2895" w:rsidR="00AE4DF5" w:rsidRPr="00801B17" w:rsidRDefault="00AE4DF5" w:rsidP="0028507A">
      <w:pPr>
        <w:jc w:val="both"/>
        <w:rPr>
          <w:rFonts w:ascii="Arial" w:hAnsi="Arial" w:cs="Arial"/>
          <w:i/>
          <w:iCs/>
          <w:color w:val="000000" w:themeColor="text1"/>
          <w:sz w:val="22"/>
          <w:szCs w:val="22"/>
        </w:rPr>
      </w:pPr>
      <w:r w:rsidRPr="00801B17">
        <w:rPr>
          <w:rFonts w:ascii="Arial" w:hAnsi="Arial" w:cs="Arial"/>
          <w:i/>
          <w:iCs/>
          <w:color w:val="000000" w:themeColor="text1"/>
          <w:sz w:val="22"/>
          <w:szCs w:val="22"/>
        </w:rPr>
        <w:t>3.3.8 Maintenance Costs</w:t>
      </w:r>
    </w:p>
    <w:p w14:paraId="0483CEF5" w14:textId="77777777" w:rsidR="00D666F1" w:rsidRPr="00801B17" w:rsidRDefault="00AE4DF5" w:rsidP="0028507A">
      <w:pPr>
        <w:jc w:val="both"/>
        <w:rPr>
          <w:rFonts w:ascii="Arial" w:hAnsi="Arial" w:cs="Arial"/>
          <w:color w:val="000000" w:themeColor="text1"/>
          <w:sz w:val="22"/>
          <w:szCs w:val="22"/>
        </w:rPr>
      </w:pPr>
      <w:r w:rsidRPr="00801B17">
        <w:rPr>
          <w:rFonts w:ascii="Arial" w:hAnsi="Arial" w:cs="Arial"/>
          <w:color w:val="000000" w:themeColor="text1"/>
          <w:sz w:val="22"/>
          <w:szCs w:val="22"/>
        </w:rPr>
        <w:t>The uncertainty over maintenance and repair infrastructure adds doubts to whether true cost savings would be realised from the introduction of electric vehicles within the fleet (Berkeley et al. 2017).</w:t>
      </w:r>
      <w:r w:rsidR="001D765B"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 xml:space="preserve">Quak et al. (2016) </w:t>
      </w:r>
      <w:r w:rsidR="00A60D28" w:rsidRPr="00801B17">
        <w:rPr>
          <w:rFonts w:ascii="Arial" w:hAnsi="Arial" w:cs="Arial"/>
          <w:color w:val="000000" w:themeColor="text1"/>
          <w:sz w:val="22"/>
          <w:szCs w:val="22"/>
        </w:rPr>
        <w:t xml:space="preserve">argue </w:t>
      </w:r>
      <w:r w:rsidRPr="00801B17">
        <w:rPr>
          <w:rFonts w:ascii="Arial" w:hAnsi="Arial" w:cs="Arial"/>
          <w:color w:val="000000" w:themeColor="text1"/>
          <w:sz w:val="22"/>
          <w:szCs w:val="22"/>
        </w:rPr>
        <w:t xml:space="preserve">that whilst maintenance costs are reduced </w:t>
      </w:r>
      <w:r w:rsidR="00311283" w:rsidRPr="00801B17">
        <w:rPr>
          <w:rFonts w:ascii="Arial" w:hAnsi="Arial" w:cs="Arial"/>
          <w:color w:val="000000" w:themeColor="text1"/>
          <w:sz w:val="22"/>
          <w:szCs w:val="22"/>
        </w:rPr>
        <w:t xml:space="preserve">due </w:t>
      </w:r>
      <w:r w:rsidRPr="00801B17">
        <w:rPr>
          <w:rFonts w:ascii="Arial" w:hAnsi="Arial" w:cs="Arial"/>
          <w:color w:val="000000" w:themeColor="text1"/>
          <w:sz w:val="22"/>
          <w:szCs w:val="22"/>
        </w:rPr>
        <w:t>to a reduc</w:t>
      </w:r>
      <w:r w:rsidR="00AC2156" w:rsidRPr="00801B17">
        <w:rPr>
          <w:rFonts w:ascii="Arial" w:hAnsi="Arial" w:cs="Arial"/>
          <w:color w:val="000000" w:themeColor="text1"/>
          <w:sz w:val="22"/>
          <w:szCs w:val="22"/>
        </w:rPr>
        <w:t xml:space="preserve">ed number of </w:t>
      </w:r>
      <w:r w:rsidRPr="00801B17">
        <w:rPr>
          <w:rFonts w:ascii="Arial" w:hAnsi="Arial" w:cs="Arial"/>
          <w:color w:val="000000" w:themeColor="text1"/>
          <w:sz w:val="22"/>
          <w:szCs w:val="22"/>
        </w:rPr>
        <w:t>moving parts</w:t>
      </w:r>
      <w:r w:rsidR="00AC2156" w:rsidRPr="00801B17">
        <w:rPr>
          <w:rFonts w:ascii="Arial" w:hAnsi="Arial" w:cs="Arial"/>
          <w:color w:val="000000" w:themeColor="text1"/>
          <w:sz w:val="22"/>
          <w:szCs w:val="22"/>
        </w:rPr>
        <w:t xml:space="preserve"> in EVs</w:t>
      </w:r>
      <w:r w:rsidRPr="00801B17">
        <w:rPr>
          <w:rFonts w:ascii="Arial" w:hAnsi="Arial" w:cs="Arial"/>
          <w:color w:val="000000" w:themeColor="text1"/>
          <w:sz w:val="22"/>
          <w:szCs w:val="22"/>
        </w:rPr>
        <w:t xml:space="preserve">, repair costs </w:t>
      </w:r>
      <w:r w:rsidR="000249BA" w:rsidRPr="00801B17">
        <w:rPr>
          <w:rFonts w:ascii="Arial" w:hAnsi="Arial" w:cs="Arial"/>
          <w:color w:val="000000" w:themeColor="text1"/>
          <w:sz w:val="22"/>
          <w:szCs w:val="22"/>
        </w:rPr>
        <w:t>could still be</w:t>
      </w:r>
      <w:r w:rsidRPr="00801B17">
        <w:rPr>
          <w:rFonts w:ascii="Arial" w:hAnsi="Arial" w:cs="Arial"/>
          <w:color w:val="000000" w:themeColor="text1"/>
          <w:sz w:val="22"/>
          <w:szCs w:val="22"/>
        </w:rPr>
        <w:t xml:space="preserve"> high </w:t>
      </w:r>
      <w:r w:rsidR="00A3726E" w:rsidRPr="00801B17">
        <w:rPr>
          <w:rFonts w:ascii="Arial" w:hAnsi="Arial" w:cs="Arial"/>
          <w:color w:val="000000" w:themeColor="text1"/>
          <w:sz w:val="22"/>
          <w:szCs w:val="22"/>
        </w:rPr>
        <w:t xml:space="preserve">as the expertise for </w:t>
      </w:r>
      <w:r w:rsidR="0027622B" w:rsidRPr="00801B17">
        <w:rPr>
          <w:rFonts w:ascii="Arial" w:hAnsi="Arial" w:cs="Arial"/>
          <w:color w:val="000000" w:themeColor="text1"/>
          <w:sz w:val="22"/>
          <w:szCs w:val="22"/>
        </w:rPr>
        <w:t xml:space="preserve">the repair of EVs is still minimal. </w:t>
      </w:r>
    </w:p>
    <w:p w14:paraId="611EE0CC" w14:textId="77777777" w:rsidR="00D666F1" w:rsidRPr="00801B17" w:rsidRDefault="00D666F1" w:rsidP="0028507A">
      <w:pPr>
        <w:jc w:val="both"/>
        <w:rPr>
          <w:rFonts w:ascii="Arial" w:hAnsi="Arial" w:cs="Arial"/>
          <w:color w:val="000000" w:themeColor="text1"/>
          <w:sz w:val="22"/>
          <w:szCs w:val="22"/>
        </w:rPr>
      </w:pPr>
    </w:p>
    <w:p w14:paraId="3BF81B7E" w14:textId="75522583" w:rsidR="00246D6F" w:rsidRPr="00801B17" w:rsidRDefault="00AE4DF5" w:rsidP="0028507A">
      <w:pPr>
        <w:jc w:val="both"/>
        <w:rPr>
          <w:rFonts w:ascii="Arial" w:hAnsi="Arial" w:cs="Arial"/>
          <w:color w:val="000000" w:themeColor="text1"/>
          <w:sz w:val="22"/>
          <w:szCs w:val="22"/>
        </w:rPr>
      </w:pPr>
      <w:r w:rsidRPr="00801B17">
        <w:rPr>
          <w:rFonts w:ascii="Arial" w:hAnsi="Arial" w:cs="Arial"/>
          <w:color w:val="000000" w:themeColor="text1"/>
          <w:sz w:val="22"/>
          <w:szCs w:val="22"/>
        </w:rPr>
        <w:t xml:space="preserve">Due to the sheer size and nature of </w:t>
      </w:r>
      <w:r w:rsidR="00D27452" w:rsidRPr="00801B17">
        <w:rPr>
          <w:rFonts w:ascii="Arial" w:hAnsi="Arial" w:cs="Arial"/>
          <w:color w:val="000000" w:themeColor="text1"/>
          <w:sz w:val="22"/>
          <w:szCs w:val="22"/>
        </w:rPr>
        <w:t>Company 1</w:t>
      </w:r>
      <w:r w:rsidRPr="00801B17">
        <w:rPr>
          <w:rFonts w:ascii="Arial" w:hAnsi="Arial" w:cs="Arial"/>
          <w:color w:val="000000" w:themeColor="text1"/>
          <w:sz w:val="22"/>
          <w:szCs w:val="22"/>
        </w:rPr>
        <w:t>’s fleet and operations</w:t>
      </w:r>
      <w:r w:rsidR="00204B46" w:rsidRPr="00801B17">
        <w:rPr>
          <w:rFonts w:ascii="Arial" w:hAnsi="Arial" w:cs="Arial"/>
          <w:color w:val="000000" w:themeColor="text1"/>
          <w:sz w:val="22"/>
          <w:szCs w:val="22"/>
        </w:rPr>
        <w:t>,</w:t>
      </w:r>
      <w:r w:rsidRPr="00801B17">
        <w:rPr>
          <w:rFonts w:ascii="Arial" w:hAnsi="Arial" w:cs="Arial"/>
          <w:color w:val="000000" w:themeColor="text1"/>
          <w:sz w:val="22"/>
          <w:szCs w:val="22"/>
        </w:rPr>
        <w:t xml:space="preserve"> they run not only their own laboratories for the testing and introduction of new technologies, but also their own maintenance workshops. This has allowed them to avoid the increased risks associated with a lack of</w:t>
      </w:r>
      <w:r w:rsidR="0028507A" w:rsidRPr="00801B17">
        <w:rPr>
          <w:rFonts w:ascii="Arial" w:hAnsi="Arial" w:cs="Arial"/>
          <w:color w:val="000000" w:themeColor="text1"/>
          <w:sz w:val="22"/>
          <w:szCs w:val="22"/>
        </w:rPr>
        <w:t xml:space="preserve"> </w:t>
      </w:r>
      <w:r w:rsidRPr="00801B17">
        <w:rPr>
          <w:rFonts w:ascii="Arial" w:hAnsi="Arial" w:cs="Arial"/>
          <w:color w:val="000000" w:themeColor="text1"/>
          <w:sz w:val="22"/>
          <w:szCs w:val="22"/>
        </w:rPr>
        <w:t>professionals able to maintain electric vehicles.</w:t>
      </w:r>
      <w:r w:rsidR="006E4F6B" w:rsidRPr="00801B17">
        <w:rPr>
          <w:rFonts w:ascii="Arial" w:hAnsi="Arial" w:cs="Arial"/>
          <w:color w:val="000000" w:themeColor="text1"/>
          <w:sz w:val="22"/>
          <w:szCs w:val="22"/>
        </w:rPr>
        <w:t xml:space="preserve"> This is an area where Company 2 </w:t>
      </w:r>
      <w:r w:rsidR="00246D6F" w:rsidRPr="00801B17">
        <w:rPr>
          <w:rFonts w:ascii="Arial" w:hAnsi="Arial" w:cs="Arial"/>
          <w:color w:val="000000" w:themeColor="text1"/>
          <w:sz w:val="22"/>
          <w:szCs w:val="22"/>
        </w:rPr>
        <w:t>would struggle with, at least, initially.</w:t>
      </w:r>
    </w:p>
    <w:p w14:paraId="35952430" w14:textId="77777777" w:rsidR="0028507A" w:rsidRPr="00801B17" w:rsidRDefault="0028507A" w:rsidP="0028507A">
      <w:pPr>
        <w:jc w:val="both"/>
        <w:rPr>
          <w:rFonts w:ascii="Arial" w:hAnsi="Arial" w:cs="Arial"/>
          <w:color w:val="000000" w:themeColor="text1"/>
          <w:sz w:val="22"/>
          <w:szCs w:val="22"/>
        </w:rPr>
      </w:pPr>
    </w:p>
    <w:p w14:paraId="174AB539" w14:textId="4562226B" w:rsidR="00AE4DF5" w:rsidRPr="00801B17" w:rsidRDefault="00AE4DF5" w:rsidP="0028507A">
      <w:pPr>
        <w:jc w:val="both"/>
        <w:rPr>
          <w:rFonts w:ascii="Arial" w:hAnsi="Arial" w:cs="Arial"/>
          <w:i/>
          <w:iCs/>
          <w:color w:val="000000" w:themeColor="text1"/>
          <w:sz w:val="22"/>
          <w:szCs w:val="22"/>
        </w:rPr>
      </w:pPr>
      <w:r w:rsidRPr="00801B17">
        <w:rPr>
          <w:rFonts w:ascii="Arial" w:hAnsi="Arial" w:cs="Arial"/>
          <w:i/>
          <w:iCs/>
          <w:color w:val="000000" w:themeColor="text1"/>
          <w:sz w:val="22"/>
          <w:szCs w:val="22"/>
        </w:rPr>
        <w:t>3.3.9 Payload</w:t>
      </w:r>
    </w:p>
    <w:p w14:paraId="2817034E" w14:textId="1CDC2B5E" w:rsidR="00AE4DF5" w:rsidRPr="00801B17" w:rsidRDefault="00AE4DF5" w:rsidP="0028507A">
      <w:pPr>
        <w:jc w:val="both"/>
        <w:rPr>
          <w:rFonts w:ascii="Arial" w:hAnsi="Arial" w:cs="Arial"/>
          <w:color w:val="000000" w:themeColor="text1"/>
          <w:sz w:val="22"/>
          <w:szCs w:val="22"/>
        </w:rPr>
      </w:pPr>
      <w:r w:rsidRPr="00801B17">
        <w:rPr>
          <w:rFonts w:ascii="Arial" w:hAnsi="Arial" w:cs="Arial"/>
          <w:color w:val="000000" w:themeColor="text1"/>
          <w:sz w:val="22"/>
          <w:szCs w:val="22"/>
        </w:rPr>
        <w:t xml:space="preserve">The batteries for electric vehicles occupy more space than a conventional fuel tank (Biresselioglu et al. 2018). The reduction of useable space coupled with increased weight of the batteries reduces payload by 200 - 400kg (Christensen et al. 2017). Therefore, the </w:t>
      </w:r>
      <w:r w:rsidRPr="00801B17">
        <w:rPr>
          <w:rFonts w:ascii="Arial" w:hAnsi="Arial" w:cs="Arial"/>
          <w:color w:val="000000" w:themeColor="text1"/>
          <w:sz w:val="22"/>
          <w:szCs w:val="22"/>
        </w:rPr>
        <w:lastRenderedPageBreak/>
        <w:t>reduction in payload directly affects the number of parcels delivery per journey, thus resulting in an increase of unit costs (Morganti &amp; Browne 2018).</w:t>
      </w:r>
    </w:p>
    <w:p w14:paraId="55806473" w14:textId="77777777" w:rsidR="00172AB1" w:rsidRPr="00801B17" w:rsidRDefault="00172AB1" w:rsidP="0028507A">
      <w:pPr>
        <w:jc w:val="both"/>
        <w:rPr>
          <w:rFonts w:ascii="Arial" w:hAnsi="Arial" w:cs="Arial"/>
          <w:color w:val="000000" w:themeColor="text1"/>
          <w:sz w:val="22"/>
          <w:szCs w:val="22"/>
        </w:rPr>
      </w:pPr>
    </w:p>
    <w:p w14:paraId="5BCAF39F" w14:textId="67090EC0" w:rsidR="004B11B3" w:rsidRPr="00B95BC8" w:rsidRDefault="00172AB1" w:rsidP="00B95BC8">
      <w:pPr>
        <w:jc w:val="both"/>
        <w:rPr>
          <w:rFonts w:ascii="Arial" w:hAnsi="Arial" w:cs="Arial"/>
          <w:color w:val="000000" w:themeColor="text1"/>
          <w:sz w:val="22"/>
          <w:szCs w:val="22"/>
        </w:rPr>
      </w:pPr>
      <w:r w:rsidRPr="00801B17">
        <w:rPr>
          <w:rFonts w:ascii="Arial" w:hAnsi="Arial" w:cs="Arial"/>
          <w:color w:val="000000" w:themeColor="text1"/>
          <w:sz w:val="22"/>
          <w:szCs w:val="22"/>
        </w:rPr>
        <w:t>T</w:t>
      </w:r>
      <w:r w:rsidR="00EA6608" w:rsidRPr="00801B17">
        <w:rPr>
          <w:rFonts w:ascii="Arial" w:hAnsi="Arial" w:cs="Arial"/>
          <w:color w:val="000000" w:themeColor="text1"/>
          <w:sz w:val="22"/>
          <w:szCs w:val="22"/>
        </w:rPr>
        <w:t>his is not a major issue for Company 1</w:t>
      </w:r>
      <w:r w:rsidR="008D4798" w:rsidRPr="00801B17">
        <w:rPr>
          <w:rFonts w:ascii="Arial" w:hAnsi="Arial" w:cs="Arial"/>
          <w:color w:val="000000" w:themeColor="text1"/>
          <w:sz w:val="22"/>
          <w:szCs w:val="22"/>
        </w:rPr>
        <w:t xml:space="preserve"> who has a history of using purpose built vehicles</w:t>
      </w:r>
      <w:r w:rsidR="00EA6608" w:rsidRPr="00801B17">
        <w:rPr>
          <w:rFonts w:ascii="Arial" w:hAnsi="Arial" w:cs="Arial"/>
          <w:color w:val="000000" w:themeColor="text1"/>
          <w:sz w:val="22"/>
          <w:szCs w:val="22"/>
        </w:rPr>
        <w:t xml:space="preserve"> as the</w:t>
      </w:r>
      <w:r w:rsidR="00744E7C" w:rsidRPr="00801B17">
        <w:rPr>
          <w:rFonts w:ascii="Arial" w:hAnsi="Arial" w:cs="Arial"/>
          <w:color w:val="000000" w:themeColor="text1"/>
          <w:sz w:val="22"/>
          <w:szCs w:val="22"/>
        </w:rPr>
        <w:t>se are considered during retrofitting or taking on new EVs</w:t>
      </w:r>
      <w:r w:rsidR="00773858" w:rsidRPr="00801B17">
        <w:rPr>
          <w:rFonts w:ascii="Arial" w:hAnsi="Arial" w:cs="Arial"/>
          <w:color w:val="000000" w:themeColor="text1"/>
          <w:sz w:val="22"/>
          <w:szCs w:val="22"/>
        </w:rPr>
        <w:t>. However, t</w:t>
      </w:r>
      <w:r w:rsidR="00540932" w:rsidRPr="00801B17">
        <w:rPr>
          <w:rFonts w:ascii="Arial" w:hAnsi="Arial" w:cs="Arial"/>
          <w:color w:val="000000" w:themeColor="text1"/>
          <w:sz w:val="22"/>
          <w:szCs w:val="22"/>
        </w:rPr>
        <w:t xml:space="preserve">his is an area of concern for </w:t>
      </w:r>
      <w:r w:rsidR="006D2BD4" w:rsidRPr="00801B17">
        <w:rPr>
          <w:rFonts w:ascii="Arial" w:hAnsi="Arial" w:cs="Arial"/>
          <w:color w:val="000000" w:themeColor="text1"/>
          <w:sz w:val="22"/>
          <w:szCs w:val="22"/>
        </w:rPr>
        <w:t>Company 2</w:t>
      </w:r>
      <w:r w:rsidR="00AE4DF5" w:rsidRPr="00801B17">
        <w:rPr>
          <w:rFonts w:ascii="Arial" w:hAnsi="Arial" w:cs="Arial"/>
          <w:color w:val="000000" w:themeColor="text1"/>
          <w:sz w:val="22"/>
          <w:szCs w:val="22"/>
        </w:rPr>
        <w:t xml:space="preserve"> </w:t>
      </w:r>
      <w:r w:rsidR="0042591D" w:rsidRPr="00801B17">
        <w:rPr>
          <w:rFonts w:ascii="Arial" w:hAnsi="Arial" w:cs="Arial"/>
          <w:color w:val="000000" w:themeColor="text1"/>
          <w:sz w:val="22"/>
          <w:szCs w:val="22"/>
        </w:rPr>
        <w:t xml:space="preserve">who </w:t>
      </w:r>
      <w:r w:rsidR="00F618D4" w:rsidRPr="00801B17">
        <w:rPr>
          <w:rFonts w:ascii="Arial" w:hAnsi="Arial" w:cs="Arial"/>
          <w:color w:val="000000" w:themeColor="text1"/>
          <w:sz w:val="22"/>
          <w:szCs w:val="22"/>
        </w:rPr>
        <w:t xml:space="preserve">suggest </w:t>
      </w:r>
      <w:r w:rsidR="00AE4DF5" w:rsidRPr="00801B17">
        <w:rPr>
          <w:rFonts w:ascii="Arial" w:hAnsi="Arial" w:cs="Arial"/>
          <w:color w:val="000000" w:themeColor="text1"/>
          <w:sz w:val="22"/>
          <w:szCs w:val="22"/>
        </w:rPr>
        <w:t>that further works needs to be undertaken to ensure the size and weight of the batteries</w:t>
      </w:r>
      <w:r w:rsidR="00000889" w:rsidRPr="00801B17">
        <w:rPr>
          <w:rFonts w:ascii="Arial" w:hAnsi="Arial" w:cs="Arial"/>
          <w:color w:val="000000" w:themeColor="text1"/>
          <w:sz w:val="22"/>
          <w:szCs w:val="22"/>
        </w:rPr>
        <w:t xml:space="preserve"> to minimise the</w:t>
      </w:r>
      <w:r w:rsidR="009B3464" w:rsidRPr="00801B17">
        <w:rPr>
          <w:rFonts w:ascii="Arial" w:hAnsi="Arial" w:cs="Arial"/>
          <w:color w:val="000000" w:themeColor="text1"/>
          <w:sz w:val="22"/>
          <w:szCs w:val="22"/>
        </w:rPr>
        <w:t>ir</w:t>
      </w:r>
      <w:r w:rsidR="00000889" w:rsidRPr="00801B17">
        <w:rPr>
          <w:rFonts w:ascii="Arial" w:hAnsi="Arial" w:cs="Arial"/>
          <w:color w:val="000000" w:themeColor="text1"/>
          <w:sz w:val="22"/>
          <w:szCs w:val="22"/>
        </w:rPr>
        <w:t xml:space="preserve"> impact </w:t>
      </w:r>
      <w:r w:rsidR="00AE4DF5" w:rsidRPr="00801B17">
        <w:rPr>
          <w:rFonts w:ascii="Arial" w:hAnsi="Arial" w:cs="Arial"/>
          <w:color w:val="000000" w:themeColor="text1"/>
          <w:sz w:val="22"/>
          <w:szCs w:val="22"/>
        </w:rPr>
        <w:t>on d</w:t>
      </w:r>
      <w:r w:rsidR="00B95BC8">
        <w:rPr>
          <w:rFonts w:ascii="Arial" w:hAnsi="Arial" w:cs="Arial"/>
          <w:color w:val="000000" w:themeColor="text1"/>
          <w:sz w:val="22"/>
          <w:szCs w:val="22"/>
        </w:rPr>
        <w:t>aily operations and unit costs.</w:t>
      </w:r>
    </w:p>
    <w:bookmarkEnd w:id="0"/>
    <w:bookmarkEnd w:id="1"/>
    <w:bookmarkEnd w:id="2"/>
    <w:bookmarkEnd w:id="3"/>
    <w:bookmarkEnd w:id="4"/>
    <w:bookmarkEnd w:id="5"/>
    <w:p w14:paraId="68E956E7" w14:textId="155D5989" w:rsidR="00E178AD" w:rsidRPr="00801B17" w:rsidRDefault="00FB7C4A" w:rsidP="00B95BC8">
      <w:pPr>
        <w:pStyle w:val="Heading2"/>
        <w:spacing w:before="240"/>
        <w:jc w:val="both"/>
        <w:rPr>
          <w:rFonts w:ascii="Arial Black" w:hAnsi="Arial Black" w:cs="Arial"/>
        </w:rPr>
      </w:pPr>
      <w:r>
        <w:rPr>
          <w:rFonts w:ascii="Arial Black" w:hAnsi="Arial Black" w:cs="Arial"/>
        </w:rPr>
        <w:t>4</w:t>
      </w:r>
      <w:r w:rsidR="00E178AD" w:rsidRPr="00801B17">
        <w:rPr>
          <w:rFonts w:ascii="Arial Black" w:hAnsi="Arial Black" w:cs="Arial"/>
        </w:rPr>
        <w:t xml:space="preserve"> </w:t>
      </w:r>
      <w:r w:rsidR="00F85547" w:rsidRPr="00801B17">
        <w:rPr>
          <w:rFonts w:ascii="Arial Black" w:hAnsi="Arial Black" w:cs="Arial"/>
        </w:rPr>
        <w:t>Conclusions</w:t>
      </w:r>
    </w:p>
    <w:p w14:paraId="708159C6" w14:textId="04D8941F" w:rsidR="005B30FF" w:rsidRPr="00801B17" w:rsidRDefault="0056521A" w:rsidP="005B30FF">
      <w:pPr>
        <w:jc w:val="both"/>
        <w:rPr>
          <w:rFonts w:ascii="Arial" w:hAnsi="Arial" w:cs="Arial"/>
          <w:color w:val="000000" w:themeColor="text1"/>
          <w:sz w:val="22"/>
          <w:szCs w:val="22"/>
        </w:rPr>
      </w:pPr>
      <w:r w:rsidRPr="00801B17">
        <w:rPr>
          <w:rFonts w:ascii="Arial" w:hAnsi="Arial" w:cs="Arial"/>
          <w:color w:val="000000" w:themeColor="text1"/>
          <w:sz w:val="22"/>
          <w:szCs w:val="22"/>
        </w:rPr>
        <w:t xml:space="preserve">The overall aim of this paper is the explore </w:t>
      </w:r>
      <w:r w:rsidR="002D78A6" w:rsidRPr="00801B17">
        <w:rPr>
          <w:rFonts w:ascii="Arial" w:hAnsi="Arial" w:cs="Arial"/>
          <w:color w:val="000000" w:themeColor="text1"/>
          <w:sz w:val="22"/>
          <w:szCs w:val="22"/>
        </w:rPr>
        <w:t>the challenges of EV adoption in the final mile logistics</w:t>
      </w:r>
      <w:r w:rsidR="00BC4712" w:rsidRPr="00801B17">
        <w:rPr>
          <w:rFonts w:ascii="Arial" w:hAnsi="Arial" w:cs="Arial"/>
          <w:color w:val="000000" w:themeColor="text1"/>
          <w:sz w:val="22"/>
          <w:szCs w:val="22"/>
        </w:rPr>
        <w:t>, and thus identify</w:t>
      </w:r>
      <w:r w:rsidR="001342B7" w:rsidRPr="00801B17">
        <w:rPr>
          <w:rFonts w:ascii="Arial" w:hAnsi="Arial" w:cs="Arial"/>
          <w:color w:val="000000" w:themeColor="text1"/>
          <w:sz w:val="22"/>
          <w:szCs w:val="22"/>
        </w:rPr>
        <w:t xml:space="preserve"> potential directions for future work.</w:t>
      </w:r>
      <w:r w:rsidR="0031499D" w:rsidRPr="00801B17">
        <w:rPr>
          <w:rFonts w:ascii="Arial" w:hAnsi="Arial" w:cs="Arial"/>
          <w:color w:val="000000" w:themeColor="text1"/>
          <w:sz w:val="22"/>
          <w:szCs w:val="22"/>
        </w:rPr>
        <w:t xml:space="preserve"> To achieve this, </w:t>
      </w:r>
      <w:r w:rsidR="003C01C0" w:rsidRPr="00801B17">
        <w:rPr>
          <w:rFonts w:ascii="Arial" w:hAnsi="Arial" w:cs="Arial"/>
          <w:color w:val="000000" w:themeColor="text1"/>
          <w:sz w:val="22"/>
          <w:szCs w:val="22"/>
        </w:rPr>
        <w:t>four research questions</w:t>
      </w:r>
      <w:r w:rsidR="009876B0" w:rsidRPr="00801B17">
        <w:rPr>
          <w:rFonts w:ascii="Arial" w:hAnsi="Arial" w:cs="Arial"/>
          <w:color w:val="000000" w:themeColor="text1"/>
          <w:sz w:val="22"/>
          <w:szCs w:val="22"/>
        </w:rPr>
        <w:t>, RQ1 to RQ4</w:t>
      </w:r>
      <w:r w:rsidR="003C01C0" w:rsidRPr="00801B17">
        <w:rPr>
          <w:rFonts w:ascii="Arial" w:hAnsi="Arial" w:cs="Arial"/>
          <w:color w:val="000000" w:themeColor="text1"/>
          <w:sz w:val="22"/>
          <w:szCs w:val="22"/>
        </w:rPr>
        <w:t xml:space="preserve"> were developed.</w:t>
      </w:r>
      <w:r w:rsidR="00660359" w:rsidRPr="00801B17">
        <w:rPr>
          <w:rFonts w:ascii="Arial" w:hAnsi="Arial" w:cs="Arial"/>
          <w:color w:val="000000" w:themeColor="text1"/>
          <w:sz w:val="22"/>
          <w:szCs w:val="22"/>
        </w:rPr>
        <w:t xml:space="preserve"> </w:t>
      </w:r>
      <w:r w:rsidR="00BC4712" w:rsidRPr="00801B17">
        <w:rPr>
          <w:rFonts w:ascii="Arial" w:hAnsi="Arial" w:cs="Arial"/>
          <w:color w:val="000000" w:themeColor="text1"/>
          <w:sz w:val="22"/>
          <w:szCs w:val="22"/>
        </w:rPr>
        <w:t xml:space="preserve"> </w:t>
      </w:r>
    </w:p>
    <w:p w14:paraId="03B70AFC" w14:textId="77777777" w:rsidR="00D24836" w:rsidRPr="00801B17" w:rsidRDefault="00D24836" w:rsidP="005B30FF">
      <w:pPr>
        <w:jc w:val="both"/>
        <w:rPr>
          <w:rFonts w:ascii="Arial" w:hAnsi="Arial" w:cs="Arial"/>
          <w:color w:val="000000" w:themeColor="text1"/>
          <w:sz w:val="22"/>
          <w:szCs w:val="22"/>
        </w:rPr>
      </w:pPr>
    </w:p>
    <w:p w14:paraId="310AE889" w14:textId="1774A241" w:rsidR="005B30FF" w:rsidRPr="00801B17" w:rsidRDefault="005B30FF" w:rsidP="005B30FF">
      <w:pPr>
        <w:pStyle w:val="ListParagraph"/>
        <w:numPr>
          <w:ilvl w:val="0"/>
          <w:numId w:val="33"/>
        </w:numPr>
        <w:jc w:val="both"/>
        <w:rPr>
          <w:rFonts w:ascii="Arial" w:hAnsi="Arial" w:cs="Arial"/>
          <w:color w:val="000000" w:themeColor="text1"/>
          <w:sz w:val="22"/>
          <w:szCs w:val="22"/>
        </w:rPr>
      </w:pPr>
      <w:r w:rsidRPr="00801B17">
        <w:rPr>
          <w:rFonts w:ascii="Arial" w:hAnsi="Arial" w:cs="Arial"/>
          <w:color w:val="000000" w:themeColor="text1"/>
          <w:sz w:val="22"/>
          <w:szCs w:val="22"/>
        </w:rPr>
        <w:t>RQ1: What are the challenges and barriers of introducing EVs in final mile operations in academic literature?</w:t>
      </w:r>
    </w:p>
    <w:p w14:paraId="0A8792E9" w14:textId="77777777" w:rsidR="005B30FF" w:rsidRPr="00801B17" w:rsidRDefault="005B30FF" w:rsidP="005B30FF">
      <w:pPr>
        <w:pStyle w:val="ListParagraph"/>
        <w:numPr>
          <w:ilvl w:val="0"/>
          <w:numId w:val="33"/>
        </w:numPr>
        <w:jc w:val="both"/>
        <w:rPr>
          <w:rFonts w:ascii="Arial" w:hAnsi="Arial" w:cs="Arial"/>
          <w:color w:val="000000" w:themeColor="text1"/>
          <w:sz w:val="22"/>
          <w:szCs w:val="22"/>
        </w:rPr>
      </w:pPr>
      <w:r w:rsidRPr="00801B17">
        <w:rPr>
          <w:rFonts w:ascii="Arial" w:hAnsi="Arial" w:cs="Arial"/>
          <w:color w:val="000000" w:themeColor="text1"/>
          <w:sz w:val="22"/>
          <w:szCs w:val="22"/>
        </w:rPr>
        <w:t>RQ2: How are these challenges dealt with or overcome by carriers who introduced EVs in their final mile operations?</w:t>
      </w:r>
    </w:p>
    <w:p w14:paraId="0E1B9E88" w14:textId="02E69E30" w:rsidR="005B30FF" w:rsidRPr="00801B17" w:rsidRDefault="005B30FF" w:rsidP="005B30FF">
      <w:pPr>
        <w:pStyle w:val="ListParagraph"/>
        <w:numPr>
          <w:ilvl w:val="0"/>
          <w:numId w:val="33"/>
        </w:numPr>
        <w:jc w:val="both"/>
        <w:rPr>
          <w:rFonts w:ascii="Arial" w:hAnsi="Arial" w:cs="Arial"/>
          <w:color w:val="000000" w:themeColor="text1"/>
          <w:sz w:val="22"/>
          <w:szCs w:val="22"/>
        </w:rPr>
      </w:pPr>
      <w:r w:rsidRPr="00801B17">
        <w:rPr>
          <w:rFonts w:ascii="Arial" w:hAnsi="Arial" w:cs="Arial"/>
          <w:color w:val="000000" w:themeColor="text1"/>
          <w:sz w:val="22"/>
          <w:szCs w:val="22"/>
        </w:rPr>
        <w:t>RQ3: How are these challenges perceived by carriers who are exploring the introduction of EVs in the final mile operations?</w:t>
      </w:r>
    </w:p>
    <w:p w14:paraId="644F503B" w14:textId="05BE69A5" w:rsidR="006734BD" w:rsidRPr="00801B17" w:rsidRDefault="006734BD" w:rsidP="005B30FF">
      <w:pPr>
        <w:pStyle w:val="ListParagraph"/>
        <w:numPr>
          <w:ilvl w:val="0"/>
          <w:numId w:val="33"/>
        </w:numPr>
        <w:jc w:val="both"/>
        <w:rPr>
          <w:rFonts w:ascii="Arial" w:hAnsi="Arial" w:cs="Arial"/>
          <w:color w:val="000000" w:themeColor="text1"/>
          <w:sz w:val="22"/>
          <w:szCs w:val="22"/>
        </w:rPr>
      </w:pPr>
      <w:r w:rsidRPr="00801B17">
        <w:rPr>
          <w:rFonts w:ascii="Arial" w:hAnsi="Arial" w:cs="Arial"/>
          <w:color w:val="000000" w:themeColor="text1"/>
          <w:sz w:val="22"/>
          <w:szCs w:val="22"/>
        </w:rPr>
        <w:t>RQ4: What are the potential research directions</w:t>
      </w:r>
      <w:r w:rsidR="00151E50" w:rsidRPr="00801B17">
        <w:rPr>
          <w:rFonts w:ascii="Arial" w:hAnsi="Arial" w:cs="Arial"/>
          <w:color w:val="000000" w:themeColor="text1"/>
          <w:sz w:val="22"/>
          <w:szCs w:val="22"/>
        </w:rPr>
        <w:t xml:space="preserve"> that could facilitate further EV adoption in the industry.</w:t>
      </w:r>
    </w:p>
    <w:p w14:paraId="1F89A49D" w14:textId="5BA3E01C" w:rsidR="00822594" w:rsidRDefault="00A60947" w:rsidP="00E00453">
      <w:pPr>
        <w:spacing w:before="240" w:after="360"/>
        <w:jc w:val="both"/>
        <w:rPr>
          <w:rFonts w:ascii="Arial" w:hAnsi="Arial" w:cs="Arial"/>
          <w:sz w:val="22"/>
          <w:szCs w:val="22"/>
        </w:rPr>
      </w:pPr>
      <w:r w:rsidRPr="00801B17">
        <w:rPr>
          <w:rFonts w:ascii="Arial" w:hAnsi="Arial" w:cs="Arial"/>
          <w:sz w:val="22"/>
          <w:szCs w:val="22"/>
        </w:rPr>
        <w:t xml:space="preserve">To address </w:t>
      </w:r>
      <w:r w:rsidR="000D6D4A" w:rsidRPr="00801B17">
        <w:rPr>
          <w:rFonts w:ascii="Arial" w:hAnsi="Arial" w:cs="Arial"/>
          <w:sz w:val="22"/>
          <w:szCs w:val="22"/>
        </w:rPr>
        <w:t>RQ1</w:t>
      </w:r>
      <w:r w:rsidRPr="00801B17">
        <w:rPr>
          <w:rFonts w:ascii="Arial" w:hAnsi="Arial" w:cs="Arial"/>
          <w:sz w:val="22"/>
          <w:szCs w:val="22"/>
        </w:rPr>
        <w:t xml:space="preserve">, a thorough analysis of </w:t>
      </w:r>
      <w:r w:rsidR="00CB017F" w:rsidRPr="00801B17">
        <w:rPr>
          <w:rFonts w:ascii="Arial" w:hAnsi="Arial" w:cs="Arial"/>
          <w:sz w:val="22"/>
          <w:szCs w:val="22"/>
        </w:rPr>
        <w:t>literature in this areas was carried out using a Systematic Literature Review which r</w:t>
      </w:r>
      <w:r w:rsidR="00B50842" w:rsidRPr="00801B17">
        <w:rPr>
          <w:rFonts w:ascii="Arial" w:hAnsi="Arial" w:cs="Arial"/>
          <w:sz w:val="22"/>
          <w:szCs w:val="22"/>
        </w:rPr>
        <w:t xml:space="preserve">esulted in </w:t>
      </w:r>
      <w:r w:rsidR="00AD76C2" w:rsidRPr="00801B17">
        <w:rPr>
          <w:rFonts w:ascii="Arial" w:hAnsi="Arial" w:cs="Arial"/>
          <w:sz w:val="22"/>
          <w:szCs w:val="22"/>
        </w:rPr>
        <w:t xml:space="preserve">comprehensive </w:t>
      </w:r>
      <w:r w:rsidR="001B3C04" w:rsidRPr="00801B17">
        <w:rPr>
          <w:rFonts w:ascii="Arial" w:hAnsi="Arial" w:cs="Arial"/>
          <w:sz w:val="22"/>
          <w:szCs w:val="22"/>
        </w:rPr>
        <w:t xml:space="preserve">thematic </w:t>
      </w:r>
      <w:r w:rsidR="00AD76C2" w:rsidRPr="00801B17">
        <w:rPr>
          <w:rFonts w:ascii="Arial" w:hAnsi="Arial" w:cs="Arial"/>
          <w:sz w:val="22"/>
          <w:szCs w:val="22"/>
        </w:rPr>
        <w:t>concept map</w:t>
      </w:r>
      <w:r w:rsidR="001B3C04" w:rsidRPr="00801B17">
        <w:rPr>
          <w:rFonts w:ascii="Arial" w:hAnsi="Arial" w:cs="Arial"/>
          <w:sz w:val="22"/>
          <w:szCs w:val="22"/>
        </w:rPr>
        <w:t xml:space="preserve"> of the challenges. </w:t>
      </w:r>
      <w:r w:rsidR="001555D6" w:rsidRPr="00801B17">
        <w:rPr>
          <w:rFonts w:ascii="Arial" w:hAnsi="Arial" w:cs="Arial"/>
          <w:sz w:val="22"/>
          <w:szCs w:val="22"/>
        </w:rPr>
        <w:t xml:space="preserve">Primary research, in the form of </w:t>
      </w:r>
      <w:r w:rsidR="00D936BA" w:rsidRPr="00801B17">
        <w:rPr>
          <w:rFonts w:ascii="Arial" w:hAnsi="Arial" w:cs="Arial"/>
          <w:sz w:val="22"/>
          <w:szCs w:val="22"/>
        </w:rPr>
        <w:t xml:space="preserve">semi-structured interviews were carried with </w:t>
      </w:r>
      <w:r w:rsidR="001F790E" w:rsidRPr="00801B17">
        <w:rPr>
          <w:rFonts w:ascii="Arial" w:hAnsi="Arial" w:cs="Arial"/>
          <w:sz w:val="22"/>
          <w:szCs w:val="22"/>
        </w:rPr>
        <w:t>two of the 5 biggest players within the industry</w:t>
      </w:r>
      <w:r w:rsidR="00FB77F8" w:rsidRPr="00801B17">
        <w:rPr>
          <w:rFonts w:ascii="Arial" w:hAnsi="Arial" w:cs="Arial"/>
          <w:sz w:val="22"/>
          <w:szCs w:val="22"/>
        </w:rPr>
        <w:t xml:space="preserve"> to address RQ2 and RQ3</w:t>
      </w:r>
      <w:r w:rsidR="00CA5E1D" w:rsidRPr="00801B17">
        <w:rPr>
          <w:rFonts w:ascii="Arial" w:hAnsi="Arial" w:cs="Arial"/>
          <w:sz w:val="22"/>
          <w:szCs w:val="22"/>
        </w:rPr>
        <w:t xml:space="preserve">. </w:t>
      </w:r>
      <w:r w:rsidR="0075189C" w:rsidRPr="00801B17">
        <w:rPr>
          <w:rFonts w:ascii="Arial" w:hAnsi="Arial" w:cs="Arial"/>
          <w:sz w:val="22"/>
          <w:szCs w:val="22"/>
        </w:rPr>
        <w:t xml:space="preserve">The </w:t>
      </w:r>
      <w:r w:rsidR="006802EE" w:rsidRPr="00801B17">
        <w:rPr>
          <w:rFonts w:ascii="Arial" w:hAnsi="Arial" w:cs="Arial"/>
          <w:sz w:val="22"/>
          <w:szCs w:val="22"/>
        </w:rPr>
        <w:t>findings from these show that the operational characteristics</w:t>
      </w:r>
      <w:r w:rsidR="0051305B" w:rsidRPr="00801B17">
        <w:rPr>
          <w:rFonts w:ascii="Arial" w:hAnsi="Arial" w:cs="Arial"/>
          <w:sz w:val="22"/>
          <w:szCs w:val="22"/>
        </w:rPr>
        <w:t>, particularly the shifts pattern,</w:t>
      </w:r>
      <w:r w:rsidR="006802EE" w:rsidRPr="00801B17">
        <w:rPr>
          <w:rFonts w:ascii="Arial" w:hAnsi="Arial" w:cs="Arial"/>
          <w:sz w:val="22"/>
          <w:szCs w:val="22"/>
        </w:rPr>
        <w:t xml:space="preserve"> </w:t>
      </w:r>
      <w:r w:rsidR="00C02924" w:rsidRPr="00801B17">
        <w:rPr>
          <w:rFonts w:ascii="Arial" w:hAnsi="Arial" w:cs="Arial"/>
          <w:sz w:val="22"/>
          <w:szCs w:val="22"/>
        </w:rPr>
        <w:t>are</w:t>
      </w:r>
      <w:r w:rsidR="006802EE" w:rsidRPr="00801B17">
        <w:rPr>
          <w:rFonts w:ascii="Arial" w:hAnsi="Arial" w:cs="Arial"/>
          <w:sz w:val="22"/>
          <w:szCs w:val="22"/>
        </w:rPr>
        <w:t xml:space="preserve"> </w:t>
      </w:r>
      <w:r w:rsidR="00983D20" w:rsidRPr="00801B17">
        <w:rPr>
          <w:rFonts w:ascii="Arial" w:hAnsi="Arial" w:cs="Arial"/>
          <w:sz w:val="22"/>
          <w:szCs w:val="22"/>
        </w:rPr>
        <w:t xml:space="preserve">the key driver </w:t>
      </w:r>
      <w:r w:rsidR="00C62A3A" w:rsidRPr="00801B17">
        <w:rPr>
          <w:rFonts w:ascii="Arial" w:hAnsi="Arial" w:cs="Arial"/>
          <w:sz w:val="22"/>
          <w:szCs w:val="22"/>
        </w:rPr>
        <w:t xml:space="preserve">in determining the severity of the challenges </w:t>
      </w:r>
      <w:r w:rsidR="008F5C30" w:rsidRPr="00801B17">
        <w:rPr>
          <w:rFonts w:ascii="Arial" w:hAnsi="Arial" w:cs="Arial"/>
          <w:sz w:val="22"/>
          <w:szCs w:val="22"/>
        </w:rPr>
        <w:t xml:space="preserve">to potential adoptees of EVs in final mile </w:t>
      </w:r>
      <w:r w:rsidR="0051305B" w:rsidRPr="00801B17">
        <w:rPr>
          <w:rFonts w:ascii="Arial" w:hAnsi="Arial" w:cs="Arial"/>
          <w:sz w:val="22"/>
          <w:szCs w:val="22"/>
        </w:rPr>
        <w:t xml:space="preserve">logistics. </w:t>
      </w:r>
      <w:r w:rsidR="000F3CB8" w:rsidRPr="00801B17">
        <w:rPr>
          <w:rFonts w:ascii="Arial" w:hAnsi="Arial" w:cs="Arial"/>
          <w:sz w:val="22"/>
          <w:szCs w:val="22"/>
        </w:rPr>
        <w:t xml:space="preserve">Based on this, </w:t>
      </w:r>
      <w:r w:rsidR="009D78FB" w:rsidRPr="00801B17">
        <w:rPr>
          <w:rFonts w:ascii="Arial" w:hAnsi="Arial" w:cs="Arial"/>
          <w:sz w:val="22"/>
          <w:szCs w:val="22"/>
        </w:rPr>
        <w:t xml:space="preserve">a number of research directions were identified </w:t>
      </w:r>
      <w:r w:rsidR="00BA4AC6" w:rsidRPr="00801B17">
        <w:rPr>
          <w:rFonts w:ascii="Arial" w:hAnsi="Arial" w:cs="Arial"/>
          <w:sz w:val="22"/>
          <w:szCs w:val="22"/>
        </w:rPr>
        <w:t xml:space="preserve">including the need for frameworks and models for understanding and evaluation </w:t>
      </w:r>
      <w:r w:rsidR="003826CE" w:rsidRPr="00801B17">
        <w:rPr>
          <w:rFonts w:ascii="Arial" w:hAnsi="Arial" w:cs="Arial"/>
          <w:sz w:val="22"/>
          <w:szCs w:val="22"/>
        </w:rPr>
        <w:t xml:space="preserve">the challenges of </w:t>
      </w:r>
      <w:r w:rsidR="00AD29B5" w:rsidRPr="00801B17">
        <w:rPr>
          <w:rFonts w:ascii="Arial" w:hAnsi="Arial" w:cs="Arial"/>
          <w:sz w:val="22"/>
          <w:szCs w:val="22"/>
        </w:rPr>
        <w:t xml:space="preserve">EV adoptions within </w:t>
      </w:r>
      <w:r w:rsidR="00142ADD" w:rsidRPr="00801B17">
        <w:rPr>
          <w:rFonts w:ascii="Arial" w:hAnsi="Arial" w:cs="Arial"/>
          <w:sz w:val="22"/>
          <w:szCs w:val="22"/>
        </w:rPr>
        <w:t>given operational characteristics</w:t>
      </w:r>
      <w:r w:rsidR="004C679B" w:rsidRPr="00801B17">
        <w:rPr>
          <w:rFonts w:ascii="Arial" w:hAnsi="Arial" w:cs="Arial"/>
          <w:sz w:val="22"/>
          <w:szCs w:val="22"/>
        </w:rPr>
        <w:t xml:space="preserve"> as well as readiness </w:t>
      </w:r>
      <w:r w:rsidR="00A5745B" w:rsidRPr="00801B17">
        <w:rPr>
          <w:rFonts w:ascii="Arial" w:hAnsi="Arial" w:cs="Arial"/>
          <w:sz w:val="22"/>
          <w:szCs w:val="22"/>
        </w:rPr>
        <w:t xml:space="preserve">and partnership </w:t>
      </w:r>
      <w:r w:rsidR="004C679B" w:rsidRPr="00801B17">
        <w:rPr>
          <w:rFonts w:ascii="Arial" w:hAnsi="Arial" w:cs="Arial"/>
          <w:sz w:val="22"/>
          <w:szCs w:val="22"/>
        </w:rPr>
        <w:t>frameworks</w:t>
      </w:r>
      <w:r w:rsidR="00A5745B" w:rsidRPr="00801B17">
        <w:rPr>
          <w:rFonts w:ascii="Arial" w:hAnsi="Arial" w:cs="Arial"/>
          <w:sz w:val="22"/>
          <w:szCs w:val="22"/>
        </w:rPr>
        <w:t>.</w:t>
      </w:r>
    </w:p>
    <w:p w14:paraId="68E95828" w14:textId="365192D7" w:rsidR="007802E0" w:rsidRDefault="00155736" w:rsidP="00155736">
      <w:pPr>
        <w:pStyle w:val="Heading2"/>
        <w:jc w:val="both"/>
        <w:rPr>
          <w:rFonts w:ascii="Arial Black" w:hAnsi="Arial Black" w:cs="Arial"/>
        </w:rPr>
      </w:pPr>
      <w:r>
        <w:rPr>
          <w:rFonts w:ascii="Arial Black" w:hAnsi="Arial Black" w:cs="Arial"/>
        </w:rPr>
        <w:t>References</w:t>
      </w:r>
    </w:p>
    <w:p w14:paraId="41B0C7EF" w14:textId="77777777" w:rsidR="00181422" w:rsidRPr="005E699D" w:rsidRDefault="00181422" w:rsidP="005E699D">
      <w:pPr>
        <w:autoSpaceDE w:val="0"/>
        <w:autoSpaceDN w:val="0"/>
        <w:adjustRightInd w:val="0"/>
        <w:jc w:val="both"/>
        <w:rPr>
          <w:rFonts w:ascii="Arial" w:eastAsia="ArialMT" w:hAnsi="Arial" w:cs="Arial"/>
          <w:color w:val="000000"/>
        </w:rPr>
      </w:pPr>
      <w:r w:rsidRPr="005E699D">
        <w:rPr>
          <w:rFonts w:ascii="Arial" w:eastAsia="ArialMT" w:hAnsi="Arial" w:cs="Arial"/>
          <w:color w:val="000000"/>
        </w:rPr>
        <w:t xml:space="preserve">Ahani P, Arantes A &amp; Melo S (2016) </w:t>
      </w:r>
      <w:r w:rsidRPr="005E699D">
        <w:rPr>
          <w:rFonts w:ascii="Arial" w:eastAsia="ArialMT" w:hAnsi="Arial" w:cs="Arial"/>
          <w:i/>
          <w:iCs/>
          <w:color w:val="000000"/>
          <w:lang w:bidi="he-IL"/>
        </w:rPr>
        <w:t xml:space="preserve">A portfolio approach for optimal fleet replacement toward sustainable urban freight transportation </w:t>
      </w:r>
      <w:r w:rsidRPr="005E699D">
        <w:rPr>
          <w:rFonts w:ascii="Arial" w:eastAsia="ArialMT" w:hAnsi="Arial" w:cs="Arial"/>
          <w:color w:val="000000"/>
        </w:rPr>
        <w:t>, Transportation Research Part D, Vol. 48, pp. 357 - 368</w:t>
      </w:r>
    </w:p>
    <w:p w14:paraId="35F2ED46" w14:textId="77777777" w:rsidR="00181422" w:rsidRPr="005E699D" w:rsidRDefault="00181422" w:rsidP="005E699D">
      <w:pPr>
        <w:autoSpaceDE w:val="0"/>
        <w:autoSpaceDN w:val="0"/>
        <w:adjustRightInd w:val="0"/>
        <w:jc w:val="both"/>
        <w:rPr>
          <w:rFonts w:ascii="Arial" w:eastAsia="ArialMT" w:hAnsi="Arial" w:cs="Arial"/>
          <w:color w:val="292929"/>
        </w:rPr>
      </w:pPr>
    </w:p>
    <w:p w14:paraId="43855AEA" w14:textId="77777777" w:rsidR="00181422" w:rsidRPr="005E699D" w:rsidRDefault="00181422" w:rsidP="005E699D">
      <w:pPr>
        <w:autoSpaceDE w:val="0"/>
        <w:autoSpaceDN w:val="0"/>
        <w:adjustRightInd w:val="0"/>
        <w:jc w:val="both"/>
        <w:rPr>
          <w:rFonts w:ascii="Arial" w:eastAsia="ArialMT" w:hAnsi="Arial" w:cs="Arial"/>
        </w:rPr>
      </w:pPr>
      <w:r w:rsidRPr="005E699D">
        <w:rPr>
          <w:rFonts w:ascii="Arial" w:eastAsia="ArialMT" w:hAnsi="Arial" w:cs="Arial"/>
        </w:rPr>
        <w:t xml:space="preserve">Apex Insight (2018) </w:t>
      </w:r>
      <w:r w:rsidRPr="005E699D">
        <w:rPr>
          <w:rFonts w:ascii="Arial" w:eastAsia="ArialMT" w:hAnsi="Arial" w:cs="Arial"/>
          <w:i/>
          <w:iCs/>
          <w:lang w:bidi="he-IL"/>
        </w:rPr>
        <w:t xml:space="preserve">UK Carrier Profiles 2018 </w:t>
      </w:r>
      <w:r w:rsidRPr="005E699D">
        <w:rPr>
          <w:rFonts w:ascii="Arial" w:eastAsia="ArialMT" w:hAnsi="Arial" w:cs="Arial"/>
        </w:rPr>
        <w:t>, Available at:</w:t>
      </w:r>
    </w:p>
    <w:p w14:paraId="6DFD9D98" w14:textId="77777777" w:rsidR="00181422" w:rsidRPr="005E699D" w:rsidRDefault="00181422" w:rsidP="005E699D">
      <w:pPr>
        <w:autoSpaceDE w:val="0"/>
        <w:autoSpaceDN w:val="0"/>
        <w:adjustRightInd w:val="0"/>
        <w:jc w:val="both"/>
        <w:rPr>
          <w:rFonts w:ascii="Arial" w:eastAsia="ArialMT" w:hAnsi="Arial" w:cs="Arial"/>
        </w:rPr>
      </w:pPr>
      <w:r w:rsidRPr="005E699D">
        <w:rPr>
          <w:rFonts w:ascii="Arial" w:eastAsia="ArialMT" w:hAnsi="Arial" w:cs="Arial"/>
        </w:rPr>
        <w:t>https://www.apex-insight.com/product/uk-carrier-profiles-2018/ Created on: 02/05/2018</w:t>
      </w:r>
    </w:p>
    <w:p w14:paraId="3593C136" w14:textId="77777777" w:rsidR="00181422" w:rsidRPr="005E699D" w:rsidRDefault="00181422" w:rsidP="005E699D">
      <w:pPr>
        <w:autoSpaceDE w:val="0"/>
        <w:autoSpaceDN w:val="0"/>
        <w:adjustRightInd w:val="0"/>
        <w:jc w:val="both"/>
        <w:rPr>
          <w:rFonts w:ascii="Arial" w:eastAsia="ArialMT" w:hAnsi="Arial" w:cs="Arial"/>
          <w:color w:val="000000"/>
        </w:rPr>
      </w:pPr>
    </w:p>
    <w:p w14:paraId="00680B2A" w14:textId="77777777" w:rsidR="00181422" w:rsidRPr="005E699D" w:rsidRDefault="00181422" w:rsidP="005E699D">
      <w:pPr>
        <w:autoSpaceDE w:val="0"/>
        <w:autoSpaceDN w:val="0"/>
        <w:adjustRightInd w:val="0"/>
        <w:jc w:val="both"/>
        <w:rPr>
          <w:rFonts w:ascii="Arial" w:eastAsia="ArialMT" w:hAnsi="Arial" w:cs="Arial"/>
          <w:color w:val="000000"/>
        </w:rPr>
      </w:pPr>
      <w:r w:rsidRPr="005E699D">
        <w:rPr>
          <w:rFonts w:ascii="Arial" w:eastAsia="ArialMT" w:hAnsi="Arial" w:cs="Arial"/>
          <w:color w:val="000000"/>
        </w:rPr>
        <w:t xml:space="preserve">Barnett-Page E &amp; Thomas J (2009) </w:t>
      </w:r>
      <w:r w:rsidRPr="005E699D">
        <w:rPr>
          <w:rFonts w:ascii="Arial" w:eastAsia="ArialMT" w:hAnsi="Arial" w:cs="Arial"/>
          <w:i/>
          <w:iCs/>
          <w:color w:val="000000"/>
          <w:lang w:bidi="he-IL"/>
        </w:rPr>
        <w:t>Methods for the synthesis of qualitative research: a critical review,</w:t>
      </w:r>
      <w:r w:rsidRPr="005E699D">
        <w:rPr>
          <w:rFonts w:ascii="Arial" w:eastAsia="ArialMT" w:hAnsi="Arial" w:cs="Arial"/>
          <w:color w:val="000000"/>
        </w:rPr>
        <w:t xml:space="preserve"> Available at: </w:t>
      </w:r>
      <w:r w:rsidRPr="005E699D">
        <w:rPr>
          <w:rFonts w:ascii="Arial" w:eastAsia="ArialMT" w:hAnsi="Arial" w:cs="Arial"/>
          <w:color w:val="1155CD"/>
        </w:rPr>
        <w:t xml:space="preserve">https://bmcmedresmethodol.biomedcentral.com/articles/10.1186/1471-2288-9-59 </w:t>
      </w:r>
      <w:r w:rsidRPr="005E699D">
        <w:rPr>
          <w:rFonts w:ascii="Arial" w:eastAsia="ArialMT" w:hAnsi="Arial" w:cs="Arial"/>
          <w:color w:val="000000"/>
        </w:rPr>
        <w:t>Created on: 11/08/2009</w:t>
      </w:r>
    </w:p>
    <w:p w14:paraId="3280F5DE" w14:textId="77777777" w:rsidR="00181422" w:rsidRPr="005E699D" w:rsidRDefault="00181422" w:rsidP="005E699D">
      <w:pPr>
        <w:autoSpaceDE w:val="0"/>
        <w:autoSpaceDN w:val="0"/>
        <w:adjustRightInd w:val="0"/>
        <w:jc w:val="both"/>
        <w:rPr>
          <w:rFonts w:ascii="Arial" w:eastAsia="ArialMT" w:hAnsi="Arial" w:cs="Arial"/>
          <w:color w:val="000000"/>
        </w:rPr>
      </w:pPr>
    </w:p>
    <w:p w14:paraId="1865148D" w14:textId="77777777" w:rsidR="00181422" w:rsidRPr="005E699D" w:rsidRDefault="00181422" w:rsidP="005E699D">
      <w:pPr>
        <w:autoSpaceDE w:val="0"/>
        <w:autoSpaceDN w:val="0"/>
        <w:adjustRightInd w:val="0"/>
        <w:jc w:val="both"/>
        <w:rPr>
          <w:rFonts w:ascii="Arial" w:eastAsia="ArialMT" w:hAnsi="Arial" w:cs="Arial"/>
          <w:i/>
          <w:iCs/>
          <w:color w:val="000000"/>
          <w:lang w:bidi="he-IL"/>
        </w:rPr>
      </w:pPr>
      <w:r w:rsidRPr="005E699D">
        <w:rPr>
          <w:rFonts w:ascii="Arial" w:eastAsia="ArialMT" w:hAnsi="Arial" w:cs="Arial"/>
          <w:color w:val="000000"/>
        </w:rPr>
        <w:t xml:space="preserve">Berkeley N, Bailey D, Jones A &amp; Jarvis D (2017) A </w:t>
      </w:r>
      <w:r w:rsidRPr="005E699D">
        <w:rPr>
          <w:rFonts w:ascii="Arial" w:eastAsia="ArialMT" w:hAnsi="Arial" w:cs="Arial"/>
          <w:i/>
          <w:iCs/>
          <w:color w:val="000000"/>
          <w:lang w:bidi="he-IL"/>
        </w:rPr>
        <w:t>ssessing the transition towards Battery</w:t>
      </w:r>
    </w:p>
    <w:p w14:paraId="78D23159" w14:textId="77777777" w:rsidR="00181422" w:rsidRPr="005E699D" w:rsidRDefault="00181422" w:rsidP="005E699D">
      <w:pPr>
        <w:autoSpaceDE w:val="0"/>
        <w:autoSpaceDN w:val="0"/>
        <w:adjustRightInd w:val="0"/>
        <w:jc w:val="both"/>
        <w:rPr>
          <w:rFonts w:ascii="Arial" w:eastAsia="ArialMT" w:hAnsi="Arial" w:cs="Arial"/>
          <w:color w:val="000000"/>
        </w:rPr>
      </w:pPr>
      <w:r w:rsidRPr="005E699D">
        <w:rPr>
          <w:rFonts w:ascii="Arial" w:eastAsia="ArialMT" w:hAnsi="Arial" w:cs="Arial"/>
          <w:i/>
          <w:iCs/>
          <w:color w:val="000000"/>
          <w:lang w:bidi="he-IL"/>
        </w:rPr>
        <w:t xml:space="preserve">Electric Vehicles: A Multi-Level Perspective on drivers of, and barriers to, take up </w:t>
      </w:r>
      <w:r w:rsidRPr="005E699D">
        <w:rPr>
          <w:rFonts w:ascii="Arial" w:eastAsia="ArialMT" w:hAnsi="Arial" w:cs="Arial"/>
          <w:color w:val="000000"/>
        </w:rPr>
        <w:t>,</w:t>
      </w:r>
    </w:p>
    <w:p w14:paraId="32BC1227" w14:textId="77777777" w:rsidR="00181422" w:rsidRPr="005E699D" w:rsidRDefault="00181422" w:rsidP="005E699D">
      <w:pPr>
        <w:autoSpaceDE w:val="0"/>
        <w:autoSpaceDN w:val="0"/>
        <w:adjustRightInd w:val="0"/>
        <w:jc w:val="both"/>
        <w:rPr>
          <w:rFonts w:ascii="Arial" w:eastAsia="ArialMT" w:hAnsi="Arial" w:cs="Arial"/>
          <w:color w:val="000000"/>
        </w:rPr>
      </w:pPr>
      <w:r w:rsidRPr="005E699D">
        <w:rPr>
          <w:rFonts w:ascii="Arial" w:eastAsia="ArialMT" w:hAnsi="Arial" w:cs="Arial"/>
          <w:color w:val="000000"/>
        </w:rPr>
        <w:t>Transportation Research Part A, Vol. 106, pp. 320 – 332</w:t>
      </w:r>
    </w:p>
    <w:p w14:paraId="74112E84" w14:textId="77777777" w:rsidR="00181422" w:rsidRPr="005E699D" w:rsidRDefault="00181422" w:rsidP="005E699D">
      <w:pPr>
        <w:autoSpaceDE w:val="0"/>
        <w:autoSpaceDN w:val="0"/>
        <w:adjustRightInd w:val="0"/>
        <w:jc w:val="both"/>
        <w:rPr>
          <w:rFonts w:ascii="Arial" w:eastAsia="ArialMT" w:hAnsi="Arial" w:cs="Arial"/>
          <w:color w:val="000000"/>
        </w:rPr>
      </w:pPr>
    </w:p>
    <w:p w14:paraId="523281AD" w14:textId="77777777" w:rsidR="00181422" w:rsidRPr="005E699D" w:rsidRDefault="00181422" w:rsidP="005E699D">
      <w:pPr>
        <w:autoSpaceDE w:val="0"/>
        <w:autoSpaceDN w:val="0"/>
        <w:adjustRightInd w:val="0"/>
        <w:jc w:val="both"/>
        <w:rPr>
          <w:rFonts w:ascii="Arial" w:eastAsia="ArialMT" w:hAnsi="Arial" w:cs="Arial"/>
          <w:color w:val="000000"/>
        </w:rPr>
      </w:pPr>
      <w:r w:rsidRPr="005E699D">
        <w:rPr>
          <w:rFonts w:ascii="Arial" w:eastAsia="ArialMT" w:hAnsi="Arial" w:cs="Arial"/>
          <w:color w:val="000000"/>
        </w:rPr>
        <w:t xml:space="preserve">Biresselioglu ME, Kaplan MD &amp; Yilmaza BK (2018) </w:t>
      </w:r>
      <w:r w:rsidRPr="005E699D">
        <w:rPr>
          <w:rFonts w:ascii="Arial" w:eastAsia="ArialMT" w:hAnsi="Arial" w:cs="Arial"/>
          <w:i/>
          <w:iCs/>
          <w:color w:val="000000"/>
          <w:lang w:bidi="he-IL"/>
        </w:rPr>
        <w:t xml:space="preserve">Electric mobility in Europe: A comprehensive review of motivators and barriers in decision making processes </w:t>
      </w:r>
      <w:r w:rsidRPr="005E699D">
        <w:rPr>
          <w:rFonts w:ascii="Arial" w:eastAsia="ArialMT" w:hAnsi="Arial" w:cs="Arial"/>
          <w:color w:val="000000"/>
        </w:rPr>
        <w:t>, Transportation Research Part A, Vol. 109, pp. 1 – 13</w:t>
      </w:r>
    </w:p>
    <w:p w14:paraId="76A5B01F" w14:textId="77777777" w:rsidR="00181422" w:rsidRPr="005E699D" w:rsidRDefault="00181422" w:rsidP="005E699D">
      <w:pPr>
        <w:autoSpaceDE w:val="0"/>
        <w:autoSpaceDN w:val="0"/>
        <w:adjustRightInd w:val="0"/>
        <w:jc w:val="both"/>
        <w:rPr>
          <w:rFonts w:ascii="Arial" w:eastAsia="ArialMT" w:hAnsi="Arial" w:cs="Arial"/>
          <w:color w:val="000000"/>
        </w:rPr>
      </w:pPr>
    </w:p>
    <w:p w14:paraId="4D629324" w14:textId="77777777" w:rsidR="00181422" w:rsidRPr="005E699D" w:rsidRDefault="00181422" w:rsidP="005E699D">
      <w:pPr>
        <w:autoSpaceDE w:val="0"/>
        <w:autoSpaceDN w:val="0"/>
        <w:adjustRightInd w:val="0"/>
        <w:jc w:val="both"/>
        <w:rPr>
          <w:rFonts w:ascii="Arial" w:eastAsia="ArialMT" w:hAnsi="Arial" w:cs="Arial"/>
          <w:color w:val="000000"/>
        </w:rPr>
      </w:pPr>
      <w:r w:rsidRPr="005E699D">
        <w:rPr>
          <w:rFonts w:ascii="Arial" w:eastAsia="ArialMT" w:hAnsi="Arial" w:cs="Arial"/>
          <w:color w:val="000000"/>
        </w:rPr>
        <w:t xml:space="preserve">Björnsson LH, Karlsson S &amp; Sprei F (2018) </w:t>
      </w:r>
      <w:r w:rsidRPr="005E699D">
        <w:rPr>
          <w:rFonts w:ascii="Arial" w:eastAsia="ArialMT" w:hAnsi="Arial" w:cs="Arial"/>
          <w:i/>
          <w:iCs/>
          <w:color w:val="000000"/>
          <w:lang w:bidi="he-IL"/>
        </w:rPr>
        <w:t xml:space="preserve">Objective functions for plug-in hybrid electric vehicle battery range optimization and possible effects on the vehicle fleet, </w:t>
      </w:r>
      <w:r w:rsidRPr="005E699D">
        <w:rPr>
          <w:rFonts w:ascii="Arial" w:eastAsia="ArialMT" w:hAnsi="Arial" w:cs="Arial"/>
          <w:color w:val="000000"/>
        </w:rPr>
        <w:t>Transportation Research Part C, Vol. 86, pp. 655 – 669</w:t>
      </w:r>
    </w:p>
    <w:p w14:paraId="59B3ABE9" w14:textId="77777777" w:rsidR="00181422" w:rsidRPr="005E699D" w:rsidRDefault="00181422" w:rsidP="005E699D">
      <w:pPr>
        <w:autoSpaceDE w:val="0"/>
        <w:autoSpaceDN w:val="0"/>
        <w:adjustRightInd w:val="0"/>
        <w:jc w:val="both"/>
        <w:rPr>
          <w:rFonts w:ascii="Arial" w:eastAsia="ArialMT" w:hAnsi="Arial" w:cs="Arial"/>
          <w:color w:val="000000"/>
        </w:rPr>
      </w:pPr>
    </w:p>
    <w:p w14:paraId="5CD6EFB2" w14:textId="77777777" w:rsidR="00181422" w:rsidRPr="005E699D" w:rsidRDefault="00181422" w:rsidP="005E699D">
      <w:pPr>
        <w:autoSpaceDE w:val="0"/>
        <w:autoSpaceDN w:val="0"/>
        <w:adjustRightInd w:val="0"/>
        <w:jc w:val="both"/>
        <w:rPr>
          <w:rFonts w:ascii="Arial" w:eastAsia="ArialMT" w:hAnsi="Arial" w:cs="Arial"/>
          <w:i/>
          <w:iCs/>
          <w:color w:val="000000"/>
          <w:lang w:bidi="he-IL"/>
        </w:rPr>
      </w:pPr>
      <w:r w:rsidRPr="005E699D">
        <w:rPr>
          <w:rFonts w:ascii="Arial" w:eastAsia="ArialMT" w:hAnsi="Arial" w:cs="Arial"/>
          <w:color w:val="000000"/>
        </w:rPr>
        <w:t xml:space="preserve">Breunig U, Baldacci R, Hartl RF &amp; Vidal T (2019) </w:t>
      </w:r>
      <w:r w:rsidRPr="005E699D">
        <w:rPr>
          <w:rFonts w:ascii="Arial" w:eastAsia="ArialMT" w:hAnsi="Arial" w:cs="Arial"/>
          <w:i/>
          <w:iCs/>
          <w:color w:val="000000"/>
          <w:lang w:bidi="he-IL"/>
        </w:rPr>
        <w:t>The electric two-echelon vehicle routing</w:t>
      </w:r>
    </w:p>
    <w:p w14:paraId="3CB668A4" w14:textId="77777777" w:rsidR="00181422" w:rsidRPr="005E699D" w:rsidRDefault="00181422" w:rsidP="005E699D">
      <w:pPr>
        <w:autoSpaceDE w:val="0"/>
        <w:autoSpaceDN w:val="0"/>
        <w:adjustRightInd w:val="0"/>
        <w:jc w:val="both"/>
        <w:rPr>
          <w:rFonts w:ascii="Arial" w:eastAsia="ArialMT" w:hAnsi="Arial" w:cs="Arial"/>
          <w:color w:val="000000"/>
        </w:rPr>
      </w:pPr>
      <w:r w:rsidRPr="005E699D">
        <w:rPr>
          <w:rFonts w:ascii="Arial" w:eastAsia="ArialMT" w:hAnsi="Arial" w:cs="Arial"/>
          <w:i/>
          <w:iCs/>
          <w:color w:val="000000"/>
          <w:lang w:bidi="he-IL"/>
        </w:rPr>
        <w:t xml:space="preserve">problem </w:t>
      </w:r>
      <w:r w:rsidRPr="005E699D">
        <w:rPr>
          <w:rFonts w:ascii="Arial" w:eastAsia="ArialMT" w:hAnsi="Arial" w:cs="Arial"/>
          <w:color w:val="000000"/>
        </w:rPr>
        <w:t>, Computers and Operations Research, Vol. 103, pp. 198 – 210</w:t>
      </w:r>
    </w:p>
    <w:p w14:paraId="3CD92169" w14:textId="77777777" w:rsidR="00181422" w:rsidRPr="005E699D" w:rsidRDefault="00181422" w:rsidP="005E699D">
      <w:pPr>
        <w:autoSpaceDE w:val="0"/>
        <w:autoSpaceDN w:val="0"/>
        <w:adjustRightInd w:val="0"/>
        <w:jc w:val="both"/>
        <w:rPr>
          <w:rFonts w:ascii="Arial" w:eastAsia="ArialMT" w:hAnsi="Arial" w:cs="Arial"/>
          <w:color w:val="000000"/>
        </w:rPr>
      </w:pPr>
    </w:p>
    <w:p w14:paraId="70E39E12" w14:textId="77777777" w:rsidR="00181422" w:rsidRPr="005E699D" w:rsidRDefault="00181422" w:rsidP="005E699D">
      <w:pPr>
        <w:autoSpaceDE w:val="0"/>
        <w:autoSpaceDN w:val="0"/>
        <w:adjustRightInd w:val="0"/>
        <w:jc w:val="both"/>
        <w:rPr>
          <w:rFonts w:ascii="Arial" w:eastAsia="ArialMT" w:hAnsi="Arial" w:cs="Arial"/>
          <w:color w:val="000000"/>
        </w:rPr>
      </w:pPr>
      <w:r w:rsidRPr="005E699D">
        <w:rPr>
          <w:rFonts w:ascii="Arial" w:eastAsia="ArialMT" w:hAnsi="Arial" w:cs="Arial"/>
          <w:color w:val="000000"/>
        </w:rPr>
        <w:t xml:space="preserve">Bryman A &amp; Bell E (2015) </w:t>
      </w:r>
      <w:r w:rsidRPr="005E699D">
        <w:rPr>
          <w:rFonts w:ascii="Arial" w:eastAsia="ArialMT" w:hAnsi="Arial" w:cs="Arial"/>
          <w:i/>
          <w:iCs/>
          <w:color w:val="000000"/>
          <w:lang w:bidi="he-IL"/>
        </w:rPr>
        <w:t xml:space="preserve">Business Research Methods </w:t>
      </w:r>
      <w:r w:rsidRPr="005E699D">
        <w:rPr>
          <w:rFonts w:ascii="Arial" w:eastAsia="ArialMT" w:hAnsi="Arial" w:cs="Arial"/>
          <w:color w:val="000000"/>
        </w:rPr>
        <w:t>, 4th ed, Oxford University Press, Oxford</w:t>
      </w:r>
    </w:p>
    <w:p w14:paraId="67340C14" w14:textId="77777777" w:rsidR="00181422" w:rsidRPr="005E699D" w:rsidRDefault="00181422" w:rsidP="005E699D">
      <w:pPr>
        <w:autoSpaceDE w:val="0"/>
        <w:autoSpaceDN w:val="0"/>
        <w:adjustRightInd w:val="0"/>
        <w:jc w:val="both"/>
        <w:rPr>
          <w:rFonts w:ascii="Arial" w:eastAsia="ArialMT" w:hAnsi="Arial" w:cs="Arial"/>
          <w:color w:val="000000"/>
        </w:rPr>
      </w:pPr>
    </w:p>
    <w:p w14:paraId="294808AD" w14:textId="37B7B743" w:rsidR="001A6807" w:rsidRDefault="001A6807" w:rsidP="005E699D">
      <w:pPr>
        <w:autoSpaceDE w:val="0"/>
        <w:autoSpaceDN w:val="0"/>
        <w:adjustRightInd w:val="0"/>
        <w:jc w:val="both"/>
        <w:rPr>
          <w:rFonts w:ascii="Arial" w:eastAsia="ArialMT" w:hAnsi="Arial" w:cs="Arial"/>
          <w:color w:val="000000"/>
        </w:rPr>
      </w:pPr>
      <w:r w:rsidRPr="00B30D86">
        <w:rPr>
          <w:lang w:val="es-MX"/>
        </w:rPr>
        <w:t xml:space="preserve">Cassia, A.R., Costa, I., da Silva, V.H.C., de Oliveira Neto, G.C., 2020. </w:t>
      </w:r>
      <w:r>
        <w:t>Systematic literature review for the development of a conceptual model on the relationship between knowledge sharing, information technology infrastructure and innovative capability. Technology Analysis &amp; Strategic Management 32, 801–821.</w:t>
      </w:r>
    </w:p>
    <w:p w14:paraId="1DFE44E2" w14:textId="77777777" w:rsidR="001A6807" w:rsidRDefault="001A6807" w:rsidP="005E699D">
      <w:pPr>
        <w:autoSpaceDE w:val="0"/>
        <w:autoSpaceDN w:val="0"/>
        <w:adjustRightInd w:val="0"/>
        <w:jc w:val="both"/>
        <w:rPr>
          <w:rFonts w:ascii="Arial" w:eastAsia="ArialMT" w:hAnsi="Arial" w:cs="Arial"/>
          <w:color w:val="000000"/>
        </w:rPr>
      </w:pPr>
    </w:p>
    <w:p w14:paraId="52C0388D" w14:textId="77777777" w:rsidR="00181422" w:rsidRPr="005E699D" w:rsidRDefault="00181422" w:rsidP="005E699D">
      <w:pPr>
        <w:autoSpaceDE w:val="0"/>
        <w:autoSpaceDN w:val="0"/>
        <w:adjustRightInd w:val="0"/>
        <w:jc w:val="both"/>
        <w:rPr>
          <w:rFonts w:ascii="Arial" w:eastAsia="ArialMT" w:hAnsi="Arial" w:cs="Arial"/>
          <w:color w:val="000000"/>
        </w:rPr>
      </w:pPr>
      <w:r w:rsidRPr="005E699D">
        <w:rPr>
          <w:rFonts w:ascii="Arial" w:eastAsia="ArialMT" w:hAnsi="Arial" w:cs="Arial"/>
          <w:color w:val="000000"/>
        </w:rPr>
        <w:t>Catay B &amp; Keskin M (2017) T</w:t>
      </w:r>
      <w:r w:rsidRPr="005E699D">
        <w:rPr>
          <w:rFonts w:ascii="Arial" w:eastAsia="ArialMT" w:hAnsi="Arial" w:cs="Arial"/>
          <w:i/>
          <w:iCs/>
          <w:color w:val="000000"/>
          <w:lang w:bidi="he-IL"/>
        </w:rPr>
        <w:t xml:space="preserve">h e Impact of Quick Charging Stations on the Route Planning of Electric Vehicles </w:t>
      </w:r>
      <w:r w:rsidRPr="005E699D">
        <w:rPr>
          <w:rFonts w:ascii="Arial" w:eastAsia="ArialMT" w:hAnsi="Arial" w:cs="Arial"/>
          <w:color w:val="000000"/>
        </w:rPr>
        <w:t>, 2017 IEEE Symposium on Computers and Communications (ISCC), pp. 152 -157</w:t>
      </w:r>
    </w:p>
    <w:p w14:paraId="260BAF12" w14:textId="77777777" w:rsidR="001A6807" w:rsidRDefault="001A6807" w:rsidP="005E699D">
      <w:pPr>
        <w:autoSpaceDE w:val="0"/>
        <w:autoSpaceDN w:val="0"/>
        <w:adjustRightInd w:val="0"/>
        <w:jc w:val="both"/>
        <w:rPr>
          <w:rFonts w:ascii="Arial" w:eastAsia="ArialMT" w:hAnsi="Arial" w:cs="Arial"/>
          <w:color w:val="000000"/>
        </w:rPr>
      </w:pPr>
    </w:p>
    <w:p w14:paraId="2CBF350C" w14:textId="77777777" w:rsidR="00181422" w:rsidRPr="005E699D" w:rsidRDefault="00181422" w:rsidP="005E699D">
      <w:pPr>
        <w:autoSpaceDE w:val="0"/>
        <w:autoSpaceDN w:val="0"/>
        <w:adjustRightInd w:val="0"/>
        <w:jc w:val="both"/>
        <w:rPr>
          <w:rFonts w:ascii="Arial" w:eastAsia="ArialMT" w:hAnsi="Arial" w:cs="Arial"/>
          <w:i/>
          <w:iCs/>
          <w:color w:val="000000"/>
          <w:lang w:bidi="he-IL"/>
        </w:rPr>
      </w:pPr>
      <w:r w:rsidRPr="005E699D">
        <w:rPr>
          <w:rFonts w:ascii="Arial" w:eastAsia="ArialMT" w:hAnsi="Arial" w:cs="Arial"/>
          <w:color w:val="000000"/>
        </w:rPr>
        <w:t xml:space="preserve">Christensen L, Klauenberg J, Kveiborg O &amp; Rudolph C (2017) </w:t>
      </w:r>
      <w:r w:rsidRPr="005E699D">
        <w:rPr>
          <w:rFonts w:ascii="Arial" w:eastAsia="ArialMT" w:hAnsi="Arial" w:cs="Arial"/>
          <w:i/>
          <w:iCs/>
          <w:color w:val="000000"/>
          <w:lang w:bidi="he-IL"/>
        </w:rPr>
        <w:t>Suitability of commercial</w:t>
      </w:r>
    </w:p>
    <w:p w14:paraId="3E62C675" w14:textId="77777777" w:rsidR="00181422" w:rsidRPr="005E699D" w:rsidRDefault="00181422" w:rsidP="005E699D">
      <w:pPr>
        <w:autoSpaceDE w:val="0"/>
        <w:autoSpaceDN w:val="0"/>
        <w:adjustRightInd w:val="0"/>
        <w:jc w:val="both"/>
        <w:rPr>
          <w:rFonts w:ascii="Arial" w:eastAsia="ArialMT" w:hAnsi="Arial" w:cs="Arial"/>
          <w:color w:val="000000"/>
        </w:rPr>
      </w:pPr>
      <w:r w:rsidRPr="005E699D">
        <w:rPr>
          <w:rFonts w:ascii="Arial" w:eastAsia="ArialMT" w:hAnsi="Arial" w:cs="Arial"/>
          <w:i/>
          <w:iCs/>
          <w:color w:val="000000"/>
          <w:lang w:bidi="he-IL"/>
        </w:rPr>
        <w:t xml:space="preserve">transport for a shift to electric mobility with Denmark and Germany as use cases </w:t>
      </w:r>
      <w:r w:rsidRPr="005E699D">
        <w:rPr>
          <w:rFonts w:ascii="Arial" w:eastAsia="ArialMT" w:hAnsi="Arial" w:cs="Arial"/>
          <w:color w:val="000000"/>
        </w:rPr>
        <w:t>, Research in Transportation Economics, Vol. 64, pp. 48 - 60</w:t>
      </w:r>
    </w:p>
    <w:p w14:paraId="6E6439B6" w14:textId="77777777" w:rsidR="00181422" w:rsidRPr="005E699D" w:rsidRDefault="00181422" w:rsidP="005E699D">
      <w:pPr>
        <w:autoSpaceDE w:val="0"/>
        <w:autoSpaceDN w:val="0"/>
        <w:adjustRightInd w:val="0"/>
        <w:jc w:val="both"/>
        <w:rPr>
          <w:rFonts w:ascii="Arial" w:eastAsia="ArialMT" w:hAnsi="Arial" w:cs="Arial"/>
          <w:color w:val="000000"/>
        </w:rPr>
      </w:pPr>
    </w:p>
    <w:p w14:paraId="1606F8B3" w14:textId="77777777" w:rsidR="00181422" w:rsidRPr="005E699D" w:rsidRDefault="00181422" w:rsidP="005E699D">
      <w:pPr>
        <w:autoSpaceDE w:val="0"/>
        <w:autoSpaceDN w:val="0"/>
        <w:adjustRightInd w:val="0"/>
        <w:jc w:val="both"/>
        <w:rPr>
          <w:rFonts w:ascii="Arial" w:eastAsia="ArialMT" w:hAnsi="Arial" w:cs="Arial"/>
          <w:i/>
          <w:iCs/>
          <w:lang w:bidi="he-IL"/>
        </w:rPr>
      </w:pPr>
      <w:r w:rsidRPr="005E699D">
        <w:rPr>
          <w:rFonts w:ascii="Arial" w:eastAsia="ArialMT" w:hAnsi="Arial" w:cs="Arial"/>
        </w:rPr>
        <w:t xml:space="preserve">Collis J &amp; Hussey R (2003) </w:t>
      </w:r>
      <w:r w:rsidRPr="005E699D">
        <w:rPr>
          <w:rFonts w:ascii="Arial" w:eastAsia="ArialMT" w:hAnsi="Arial" w:cs="Arial"/>
          <w:i/>
          <w:iCs/>
          <w:lang w:bidi="he-IL"/>
        </w:rPr>
        <w:t>Business Research: A Practical Guide for Undergraduate &amp;</w:t>
      </w:r>
    </w:p>
    <w:p w14:paraId="3B61588C" w14:textId="77777777" w:rsidR="00953CA2" w:rsidRPr="005E699D" w:rsidRDefault="00181422" w:rsidP="005E699D">
      <w:pPr>
        <w:autoSpaceDE w:val="0"/>
        <w:autoSpaceDN w:val="0"/>
        <w:adjustRightInd w:val="0"/>
        <w:jc w:val="both"/>
        <w:rPr>
          <w:rFonts w:ascii="Arial" w:eastAsia="ArialMT" w:hAnsi="Arial" w:cs="Arial"/>
        </w:rPr>
      </w:pPr>
      <w:r w:rsidRPr="005E699D">
        <w:rPr>
          <w:rFonts w:ascii="Arial" w:eastAsia="ArialMT" w:hAnsi="Arial" w:cs="Arial"/>
          <w:i/>
          <w:iCs/>
          <w:lang w:bidi="he-IL"/>
        </w:rPr>
        <w:t xml:space="preserve">Postgraduate Students </w:t>
      </w:r>
      <w:r w:rsidRPr="005E699D">
        <w:rPr>
          <w:rFonts w:ascii="Arial" w:eastAsia="ArialMT" w:hAnsi="Arial" w:cs="Arial"/>
        </w:rPr>
        <w:t xml:space="preserve">, 2nd ed, Palgrave Macmillan, Basingstoke Courier News (2017) </w:t>
      </w:r>
    </w:p>
    <w:p w14:paraId="1FF3F05A" w14:textId="77777777" w:rsidR="00953CA2" w:rsidRPr="005E699D" w:rsidRDefault="00953CA2" w:rsidP="005E699D">
      <w:pPr>
        <w:autoSpaceDE w:val="0"/>
        <w:autoSpaceDN w:val="0"/>
        <w:adjustRightInd w:val="0"/>
        <w:jc w:val="both"/>
        <w:rPr>
          <w:rFonts w:ascii="Arial" w:eastAsia="ArialMT" w:hAnsi="Arial" w:cs="Arial"/>
        </w:rPr>
      </w:pPr>
    </w:p>
    <w:p w14:paraId="247FAEFD" w14:textId="208EC3A2" w:rsidR="00181422" w:rsidRPr="005E699D" w:rsidRDefault="00181422" w:rsidP="005E699D">
      <w:pPr>
        <w:autoSpaceDE w:val="0"/>
        <w:autoSpaceDN w:val="0"/>
        <w:adjustRightInd w:val="0"/>
        <w:jc w:val="both"/>
        <w:rPr>
          <w:rFonts w:ascii="Arial" w:eastAsia="ArialMT" w:hAnsi="Arial" w:cs="Arial"/>
        </w:rPr>
      </w:pPr>
      <w:r w:rsidRPr="005E699D">
        <w:rPr>
          <w:rFonts w:ascii="Arial" w:eastAsia="ArialMT" w:hAnsi="Arial" w:cs="Arial"/>
          <w:i/>
          <w:iCs/>
          <w:lang w:bidi="he-IL"/>
        </w:rPr>
        <w:t xml:space="preserve">UK parcel market prepares for delivery boom </w:t>
      </w:r>
      <w:r w:rsidRPr="005E699D">
        <w:rPr>
          <w:rFonts w:ascii="Arial" w:eastAsia="ArialMT" w:hAnsi="Arial" w:cs="Arial"/>
        </w:rPr>
        <w:t>, Available at:</w:t>
      </w:r>
    </w:p>
    <w:p w14:paraId="5168F015" w14:textId="77777777" w:rsidR="00181422" w:rsidRPr="005E699D" w:rsidRDefault="00181422" w:rsidP="005E699D">
      <w:pPr>
        <w:autoSpaceDE w:val="0"/>
        <w:autoSpaceDN w:val="0"/>
        <w:adjustRightInd w:val="0"/>
        <w:jc w:val="both"/>
        <w:rPr>
          <w:rFonts w:ascii="Arial" w:eastAsia="ArialMT" w:hAnsi="Arial" w:cs="Arial"/>
        </w:rPr>
      </w:pPr>
      <w:r w:rsidRPr="005E699D">
        <w:rPr>
          <w:rFonts w:ascii="Arial" w:eastAsia="ArialMT" w:hAnsi="Arial" w:cs="Arial"/>
        </w:rPr>
        <w:t>http://couriernews.co.uk/blog/uk-parcel-market-prepares-for-delivery-boom/ Created on:</w:t>
      </w:r>
    </w:p>
    <w:p w14:paraId="42C880F3" w14:textId="41CF3D1B" w:rsidR="00181422" w:rsidRPr="005E699D" w:rsidRDefault="00181422" w:rsidP="005E699D">
      <w:pPr>
        <w:pStyle w:val="Bibliography"/>
        <w:jc w:val="both"/>
        <w:rPr>
          <w:rFonts w:ascii="Arial" w:hAnsi="Arial" w:cs="Arial"/>
        </w:rPr>
      </w:pPr>
      <w:r w:rsidRPr="005E699D">
        <w:rPr>
          <w:rFonts w:ascii="Arial" w:eastAsia="ArialMT" w:hAnsi="Arial" w:cs="Arial"/>
        </w:rPr>
        <w:t>31/08/2017</w:t>
      </w:r>
    </w:p>
    <w:p w14:paraId="63A2D2C0" w14:textId="5C78803D" w:rsidR="00E62013" w:rsidRDefault="006631BE" w:rsidP="00E62013">
      <w:pPr>
        <w:pStyle w:val="Bibliography"/>
      </w:pPr>
      <w:r w:rsidRPr="005E699D">
        <w:rPr>
          <w:rFonts w:ascii="Arial" w:hAnsi="Arial" w:cs="Arial"/>
        </w:rPr>
        <w:fldChar w:fldCharType="begin"/>
      </w:r>
      <w:r w:rsidR="00181422" w:rsidRPr="005E699D">
        <w:rPr>
          <w:rFonts w:ascii="Arial" w:hAnsi="Arial" w:cs="Arial"/>
        </w:rPr>
        <w:instrText xml:space="preserve"> ADDIN ZOTERO_BIBL {"uncited":[],"omitted":[],"custom":[]} CSL_BIBLIOGRAPHY </w:instrText>
      </w:r>
      <w:r w:rsidRPr="005E699D">
        <w:rPr>
          <w:rFonts w:ascii="Arial" w:hAnsi="Arial" w:cs="Arial"/>
        </w:rPr>
        <w:fldChar w:fldCharType="separate"/>
      </w:r>
    </w:p>
    <w:p w14:paraId="787C01F0" w14:textId="77777777" w:rsidR="00E62013" w:rsidRDefault="00E62013" w:rsidP="00E62013">
      <w:pPr>
        <w:pStyle w:val="Bibliography"/>
      </w:pPr>
      <w:r>
        <w:t>Darlington, A., 2020. Barriers to Electric Vehicle Adoption in Finland and How to Overcome them: An Analysis of Consumer Opinions and Perceptions.</w:t>
      </w:r>
    </w:p>
    <w:p w14:paraId="48634D7F" w14:textId="77777777" w:rsidR="00E62013" w:rsidRDefault="00E62013" w:rsidP="00E62013">
      <w:pPr>
        <w:pStyle w:val="Bibliography"/>
      </w:pPr>
      <w:r w:rsidRPr="00B30D86">
        <w:rPr>
          <w:lang w:val="es-MX"/>
        </w:rPr>
        <w:t xml:space="preserve">de Mello Bandeira, R.A., Goes, G.V., Gonçalves, D.N.S., Márcio de Almeida, D., de Oliveira, C.M., 2019. </w:t>
      </w:r>
      <w:r>
        <w:t>Electric vehicles in the last mile of urban freight transportation: A sustainability assessment of postal deliveries in Rio de Janeiro-Brazil. Transportation Research Part D: Transport and Environment 67, 491–502.</w:t>
      </w:r>
    </w:p>
    <w:p w14:paraId="24A0DDFA" w14:textId="77777777" w:rsidR="00E62013" w:rsidRDefault="00E62013" w:rsidP="00E62013">
      <w:pPr>
        <w:pStyle w:val="Bibliography"/>
      </w:pPr>
      <w:r>
        <w:t>Gao, Y., Zhang, X., Cheng, Q., Guo, B., Yang, J., 2019. Classification and Review of the Charging Strategies for Commercial Lithium-Ion Batteries. IEEE Access 7, 43511–43524. https://doi.org/10.1109/ACCESS.2019.2906117</w:t>
      </w:r>
    </w:p>
    <w:p w14:paraId="4A707552" w14:textId="77777777" w:rsidR="00E62013" w:rsidRDefault="00E62013" w:rsidP="00E62013">
      <w:pPr>
        <w:pStyle w:val="Bibliography"/>
      </w:pPr>
      <w:r>
        <w:t>Garza-Reyes, J.A., 2015. Lean and green – a systematic review of the state of the art literature. Journal of Cleaner Production 102, 18–29.</w:t>
      </w:r>
    </w:p>
    <w:p w14:paraId="575198CA" w14:textId="77777777" w:rsidR="00E62013" w:rsidRDefault="00E62013" w:rsidP="00E62013">
      <w:pPr>
        <w:pStyle w:val="Bibliography"/>
      </w:pPr>
      <w:r>
        <w:lastRenderedPageBreak/>
        <w:t>Guo, F., Yang, J., Lu, J., 2018. The battery charging station location problem: Impact of users’ range anxiety and distance convenience. Transportation Research Part E: Logistics and Transportation Review 114, 1–18. https://doi.org/10.1016/j.tre.2018.03.014</w:t>
      </w:r>
    </w:p>
    <w:p w14:paraId="705F5A97" w14:textId="77777777" w:rsidR="00E62013" w:rsidRPr="00B30D86" w:rsidRDefault="00E62013" w:rsidP="00E62013">
      <w:pPr>
        <w:pStyle w:val="Bibliography"/>
        <w:rPr>
          <w:lang w:val="es-MX"/>
        </w:rPr>
      </w:pPr>
      <w:r w:rsidRPr="00B30D86">
        <w:rPr>
          <w:lang w:val="es-MX"/>
        </w:rPr>
        <w:t xml:space="preserve">Oliveira, C., Albergaria De Mello Bandeira, R., Vasconcelos Goes, G., Schmitz Gonçalves, D., D’Agosto, M., 2017. </w:t>
      </w:r>
      <w:r>
        <w:t xml:space="preserve">Sustainable Vehicles-Based Alternatives in Last Mile Distribution of Urban Freight Transport: A Systematic Literature Review. </w:t>
      </w:r>
      <w:r w:rsidRPr="00B30D86">
        <w:rPr>
          <w:lang w:val="es-MX"/>
        </w:rPr>
        <w:t>Sustainability 9, 1324. https://doi.org/10.3390/su9081324</w:t>
      </w:r>
    </w:p>
    <w:p w14:paraId="15235190" w14:textId="77777777" w:rsidR="00E62013" w:rsidRDefault="00E62013" w:rsidP="00E62013">
      <w:pPr>
        <w:pStyle w:val="Bibliography"/>
      </w:pPr>
      <w:r w:rsidRPr="00B30D86">
        <w:rPr>
          <w:lang w:val="es-MX"/>
        </w:rPr>
        <w:t xml:space="preserve">Saldaña, G., San Martín, J.I., Zamora, I., Asensio, F.J., Oñederra, O., 2019. </w:t>
      </w:r>
      <w:r>
        <w:t>Analysis of the Current Electric Battery Models for Electric Vehicle Simulation. Energies 12, 2750. https://doi.org/10.3390/en12142750</w:t>
      </w:r>
    </w:p>
    <w:p w14:paraId="06FCBAC9" w14:textId="77777777" w:rsidR="00E62013" w:rsidRDefault="00E62013" w:rsidP="00E62013">
      <w:pPr>
        <w:pStyle w:val="Bibliography"/>
      </w:pPr>
      <w:r>
        <w:t>Vosooghi, R., Puchinger, J., Bischoff, J., Jankovic, M., Vouillon, A., 2020. Shared autonomous electric vehicle service performance: Assessing the impact of charging infrastructure. Transportation Research Part D: Transport and Environment 81, 102283. https://doi.org/10.1016/j.trd.2020.102283</w:t>
      </w:r>
    </w:p>
    <w:p w14:paraId="0061518C" w14:textId="762B88B7" w:rsidR="00066DBE" w:rsidRPr="005E699D" w:rsidRDefault="006631BE" w:rsidP="005E699D">
      <w:pPr>
        <w:autoSpaceDE w:val="0"/>
        <w:autoSpaceDN w:val="0"/>
        <w:adjustRightInd w:val="0"/>
        <w:jc w:val="both"/>
        <w:rPr>
          <w:rFonts w:ascii="Arial" w:eastAsia="ArialMT" w:hAnsi="Arial" w:cs="Arial"/>
          <w:color w:val="000000"/>
        </w:rPr>
      </w:pPr>
      <w:r w:rsidRPr="005E699D">
        <w:rPr>
          <w:rFonts w:ascii="Arial" w:hAnsi="Arial" w:cs="Arial"/>
        </w:rPr>
        <w:fldChar w:fldCharType="end"/>
      </w:r>
      <w:r w:rsidR="00066DBE" w:rsidRPr="005E699D">
        <w:rPr>
          <w:rFonts w:ascii="Arial" w:eastAsia="ArialMT" w:hAnsi="Arial" w:cs="Arial"/>
          <w:color w:val="000000"/>
        </w:rPr>
        <w:t xml:space="preserve">Wikstrom M, Hansson L &amp; Alvfors P (2014) </w:t>
      </w:r>
      <w:r w:rsidR="00066DBE" w:rsidRPr="005E699D">
        <w:rPr>
          <w:rFonts w:ascii="Arial" w:eastAsia="ArialMT" w:hAnsi="Arial" w:cs="Arial"/>
          <w:i/>
          <w:iCs/>
          <w:color w:val="000000"/>
          <w:lang w:bidi="he-IL"/>
        </w:rPr>
        <w:t xml:space="preserve">Socio-technical experiences from electric vehicle utilisation in commercial </w:t>
      </w:r>
      <w:r w:rsidR="008E6A0D" w:rsidRPr="005E699D">
        <w:rPr>
          <w:rFonts w:ascii="Arial" w:eastAsia="ArialMT" w:hAnsi="Arial" w:cs="Arial"/>
          <w:i/>
          <w:iCs/>
          <w:color w:val="000000"/>
          <w:lang w:bidi="he-IL"/>
        </w:rPr>
        <w:t>fleets,</w:t>
      </w:r>
      <w:r w:rsidR="00066DBE" w:rsidRPr="005E699D">
        <w:rPr>
          <w:rFonts w:ascii="Arial" w:eastAsia="ArialMT" w:hAnsi="Arial" w:cs="Arial"/>
          <w:color w:val="000000"/>
        </w:rPr>
        <w:t xml:space="preserve"> Applied Energy, Vol. 123, pp. 82 - 93</w:t>
      </w:r>
    </w:p>
    <w:p w14:paraId="30821617" w14:textId="77777777" w:rsidR="00066DBE" w:rsidRPr="005E699D" w:rsidRDefault="00066DBE" w:rsidP="005E699D">
      <w:pPr>
        <w:autoSpaceDE w:val="0"/>
        <w:autoSpaceDN w:val="0"/>
        <w:adjustRightInd w:val="0"/>
        <w:jc w:val="both"/>
        <w:rPr>
          <w:rFonts w:ascii="Arial" w:eastAsia="ArialMT" w:hAnsi="Arial" w:cs="Arial"/>
          <w:color w:val="000000"/>
        </w:rPr>
      </w:pPr>
    </w:p>
    <w:p w14:paraId="66139B6F" w14:textId="0A9D5387" w:rsidR="00DD008E" w:rsidRDefault="00066DBE" w:rsidP="005E699D">
      <w:pPr>
        <w:autoSpaceDE w:val="0"/>
        <w:autoSpaceDN w:val="0"/>
        <w:adjustRightInd w:val="0"/>
        <w:jc w:val="both"/>
        <w:rPr>
          <w:rFonts w:ascii="Arial" w:eastAsia="ArialMT" w:hAnsi="Arial" w:cs="Arial"/>
          <w:color w:val="000000"/>
          <w:sz w:val="22"/>
          <w:szCs w:val="22"/>
        </w:rPr>
      </w:pPr>
      <w:r w:rsidRPr="005E699D">
        <w:rPr>
          <w:rFonts w:ascii="Arial" w:eastAsia="ArialMT" w:hAnsi="Arial" w:cs="Arial"/>
          <w:color w:val="000000"/>
        </w:rPr>
        <w:t xml:space="preserve">Wikstrom M, Hansson L &amp; Alvforsa P (2016) </w:t>
      </w:r>
      <w:r w:rsidRPr="005E699D">
        <w:rPr>
          <w:rFonts w:ascii="Arial" w:eastAsia="ArialMT" w:hAnsi="Arial" w:cs="Arial"/>
          <w:i/>
          <w:iCs/>
          <w:color w:val="000000"/>
          <w:lang w:bidi="he-IL"/>
        </w:rPr>
        <w:t xml:space="preserve">An end has a start – investigating the usage of electric vehicles in commercial fleets </w:t>
      </w:r>
      <w:r w:rsidRPr="005E699D">
        <w:rPr>
          <w:rFonts w:ascii="Arial" w:eastAsia="ArialMT" w:hAnsi="Arial" w:cs="Arial"/>
          <w:color w:val="000000"/>
        </w:rPr>
        <w:t>, Energy Procedia, Vol. 75, pp. 1932 – 1937</w:t>
      </w:r>
    </w:p>
    <w:p w14:paraId="509A057C" w14:textId="77777777" w:rsidR="00DD008E" w:rsidRDefault="00DD008E">
      <w:pPr>
        <w:spacing w:after="200" w:line="276" w:lineRule="auto"/>
        <w:rPr>
          <w:rFonts w:ascii="Arial" w:eastAsia="ArialMT" w:hAnsi="Arial" w:cs="Arial"/>
          <w:color w:val="000000"/>
          <w:sz w:val="22"/>
          <w:szCs w:val="22"/>
        </w:rPr>
      </w:pPr>
      <w:r>
        <w:rPr>
          <w:rFonts w:ascii="Arial" w:eastAsia="ArialMT" w:hAnsi="Arial" w:cs="Arial"/>
          <w:color w:val="000000"/>
          <w:sz w:val="22"/>
          <w:szCs w:val="22"/>
        </w:rPr>
        <w:br w:type="page"/>
      </w:r>
    </w:p>
    <w:p w14:paraId="4AD1FDCC" w14:textId="77777777" w:rsidR="00DD008E" w:rsidRDefault="00DD008E" w:rsidP="00953CA2">
      <w:pPr>
        <w:autoSpaceDE w:val="0"/>
        <w:autoSpaceDN w:val="0"/>
        <w:adjustRightInd w:val="0"/>
        <w:jc w:val="both"/>
        <w:rPr>
          <w:rFonts w:ascii="Arial" w:hAnsi="Arial" w:cs="Arial"/>
          <w:sz w:val="22"/>
          <w:szCs w:val="22"/>
        </w:rPr>
        <w:sectPr w:rsidR="00DD008E" w:rsidSect="00400CA3">
          <w:footerReference w:type="default" r:id="rId22"/>
          <w:headerReference w:type="first" r:id="rId23"/>
          <w:footerReference w:type="first" r:id="rId24"/>
          <w:pgSz w:w="11901" w:h="16817" w:code="9"/>
          <w:pgMar w:top="1134" w:right="1361" w:bottom="1134" w:left="1701" w:header="1077" w:footer="1077" w:gutter="0"/>
          <w:cols w:space="720"/>
          <w:titlePg/>
          <w:docGrid w:linePitch="360"/>
        </w:sectPr>
      </w:pPr>
    </w:p>
    <w:p w14:paraId="629D7B57" w14:textId="06E404CD" w:rsidR="006631BE" w:rsidRDefault="00396037" w:rsidP="008A184B">
      <w:pPr>
        <w:pStyle w:val="Heading2"/>
        <w:jc w:val="center"/>
      </w:pPr>
      <w:r w:rsidRPr="001F5136">
        <w:lastRenderedPageBreak/>
        <w:t>Appendix</w:t>
      </w:r>
      <w:r w:rsidR="00854036">
        <w:t xml:space="preserve"> 1</w:t>
      </w:r>
    </w:p>
    <w:p w14:paraId="1F115A2C" w14:textId="77777777" w:rsidR="00DD008E" w:rsidRDefault="00DD008E" w:rsidP="001F5136">
      <w:pPr>
        <w:jc w:val="center"/>
        <w:rPr>
          <w:rFonts w:ascii="Arial" w:hAnsi="Arial" w:cs="Arial"/>
          <w:b/>
        </w:rPr>
      </w:pPr>
    </w:p>
    <w:p w14:paraId="77BD0972" w14:textId="77777777" w:rsidR="00DD008E" w:rsidRDefault="00DD008E" w:rsidP="001F5136">
      <w:pPr>
        <w:jc w:val="center"/>
        <w:rPr>
          <w:rFonts w:ascii="Arial" w:hAnsi="Arial" w:cs="Arial"/>
          <w:b/>
        </w:rPr>
      </w:pPr>
    </w:p>
    <w:p w14:paraId="2A2054D9" w14:textId="77777777" w:rsidR="00DD008E" w:rsidRPr="001F5136" w:rsidRDefault="00DD008E" w:rsidP="001F5136">
      <w:pPr>
        <w:jc w:val="center"/>
        <w:rPr>
          <w:rFonts w:ascii="Arial" w:hAnsi="Arial" w:cs="Arial"/>
          <w:b/>
        </w:rPr>
      </w:pPr>
    </w:p>
    <w:p w14:paraId="1C6935B6" w14:textId="77777777" w:rsidR="00396037" w:rsidRDefault="00396037" w:rsidP="006631BE">
      <w:pPr>
        <w:rPr>
          <w:rFonts w:ascii="Arial" w:hAnsi="Arial" w:cs="Arial"/>
        </w:rPr>
      </w:pPr>
    </w:p>
    <w:p w14:paraId="567A13BA" w14:textId="77777777" w:rsidR="00396037" w:rsidRDefault="00396037" w:rsidP="00396037">
      <w:r>
        <w:rPr>
          <w:noProof/>
          <w:lang w:eastAsia="en-GB"/>
        </w:rPr>
        <mc:AlternateContent>
          <mc:Choice Requires="wps">
            <w:drawing>
              <wp:anchor distT="0" distB="0" distL="114300" distR="114300" simplePos="0" relativeHeight="251665408" behindDoc="0" locked="0" layoutInCell="1" allowOverlap="1" wp14:anchorId="70AEC8FB" wp14:editId="312AD537">
                <wp:simplePos x="0" y="0"/>
                <wp:positionH relativeFrom="column">
                  <wp:posOffset>7282180</wp:posOffset>
                </wp:positionH>
                <wp:positionV relativeFrom="paragraph">
                  <wp:posOffset>5190490</wp:posOffset>
                </wp:positionV>
                <wp:extent cx="1180214" cy="627203"/>
                <wp:effectExtent l="0" t="0" r="20320" b="20955"/>
                <wp:wrapNone/>
                <wp:docPr id="1" name="Rounded Rectangle 1"/>
                <wp:cNvGraphicFramePr/>
                <a:graphic xmlns:a="http://schemas.openxmlformats.org/drawingml/2006/main">
                  <a:graphicData uri="http://schemas.microsoft.com/office/word/2010/wordprocessingShape">
                    <wps:wsp>
                      <wps:cNvSpPr/>
                      <wps:spPr>
                        <a:xfrm>
                          <a:off x="0" y="0"/>
                          <a:ext cx="1180214" cy="627203"/>
                        </a:xfrm>
                        <a:prstGeom prst="roundRect">
                          <a:avLst/>
                        </a:prstGeom>
                        <a:solidFill>
                          <a:srgbClr val="0099FF"/>
                        </a:solidFill>
                      </wps:spPr>
                      <wps:style>
                        <a:lnRef idx="2">
                          <a:schemeClr val="dk1"/>
                        </a:lnRef>
                        <a:fillRef idx="1">
                          <a:schemeClr val="lt1"/>
                        </a:fillRef>
                        <a:effectRef idx="0">
                          <a:schemeClr val="dk1"/>
                        </a:effectRef>
                        <a:fontRef idx="minor">
                          <a:schemeClr val="dk1"/>
                        </a:fontRef>
                      </wps:style>
                      <wps:txbx>
                        <w:txbxContent>
                          <w:p w14:paraId="00075D72" w14:textId="77777777" w:rsidR="00FC48C1" w:rsidRPr="004B11B6" w:rsidRDefault="00FC48C1" w:rsidP="00396037">
                            <w:pPr>
                              <w:jc w:val="center"/>
                              <w:rPr>
                                <w:rFonts w:cstheme="minorHAnsi"/>
                                <w:sz w:val="16"/>
                                <w:szCs w:val="16"/>
                              </w:rPr>
                            </w:pPr>
                            <w:r w:rsidRPr="004B11B6">
                              <w:rPr>
                                <w:rFonts w:cstheme="minorHAnsi"/>
                                <w:sz w:val="16"/>
                                <w:szCs w:val="16"/>
                              </w:rPr>
                              <w:t>Challenges in replacing a fleet with electric vehicles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AEC8FB" id="Rounded Rectangle 1" o:spid="_x0000_s1037" style="position:absolute;margin-left:573.4pt;margin-top:408.7pt;width:92.95pt;height:4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" fillcolor="#09f" strokecolor="black [3200]" strokeweight="2pt">
                <v:textbox>
                  <w:txbxContent>
                    <w:p w14:paraId="00075D72" w14:textId="77777777" w:rsidR="00FC48C1" w:rsidRPr="004B11B6" w:rsidRDefault="00FC48C1" w:rsidP="00396037">
                      <w:pPr>
                        <w:jc w:val="center"/>
                        <w:rPr>
                          <w:rFonts w:cstheme="minorHAnsi"/>
                          <w:sz w:val="16"/>
                          <w:szCs w:val="16"/>
                        </w:rPr>
                      </w:pPr>
                      <w:r w:rsidRPr="004B11B6">
                        <w:rPr>
                          <w:rFonts w:cstheme="minorHAnsi"/>
                          <w:sz w:val="16"/>
                          <w:szCs w:val="16"/>
                        </w:rPr>
                        <w:t>Challenges in replacing a fleet with electric vehicles</w:t>
                      </w:r>
                    </w:p>
                  </w:txbxContent>
                </v:textbox>
              </v:roundrect>
            </w:pict>
          </mc:Fallback>
        </mc:AlternateContent>
      </w:r>
      <w:r>
        <w:rPr>
          <w:noProof/>
          <w:lang w:eastAsia="en-GB"/>
        </w:rPr>
        <w:drawing>
          <wp:inline distT="0" distB="0" distL="0" distR="0" wp14:anchorId="38D28E2E" wp14:editId="52DC3F17">
            <wp:extent cx="7248525" cy="9401175"/>
            <wp:effectExtent l="0" t="0" r="9525" b="0"/>
            <wp:docPr id="15" name="image6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l="24517" t="17092" r="47271" b="20798"/>
                    <a:stretch>
                      <a:fillRect/>
                    </a:stretch>
                  </pic:blipFill>
                  <pic:spPr>
                    <a:xfrm>
                      <a:off x="0" y="0"/>
                      <a:ext cx="7245783" cy="9397618"/>
                    </a:xfrm>
                    <a:prstGeom prst="rect">
                      <a:avLst/>
                    </a:prstGeom>
                    <a:noFill/>
                    <a:ln>
                      <a:noFill/>
                      <a:prstDash/>
                    </a:ln>
                  </pic:spPr>
                </pic:pic>
              </a:graphicData>
            </a:graphic>
          </wp:inline>
        </w:drawing>
      </w:r>
    </w:p>
    <w:p w14:paraId="24539792" w14:textId="77777777" w:rsidR="00396037" w:rsidRPr="004D6460" w:rsidRDefault="00396037" w:rsidP="00396037"/>
    <w:p w14:paraId="35EA7D14" w14:textId="77777777" w:rsidR="00396037" w:rsidRPr="004D6460" w:rsidRDefault="00396037" w:rsidP="00396037"/>
    <w:p w14:paraId="7FCD3537" w14:textId="77777777" w:rsidR="00396037" w:rsidRPr="004D6460" w:rsidRDefault="00396037" w:rsidP="00396037"/>
    <w:p w14:paraId="7E7F6DB9" w14:textId="77777777" w:rsidR="00396037" w:rsidRPr="004D6460" w:rsidRDefault="00396037" w:rsidP="00396037"/>
    <w:p w14:paraId="79A13E07" w14:textId="77777777" w:rsidR="00396037" w:rsidRPr="004D6460" w:rsidRDefault="00396037" w:rsidP="00396037"/>
    <w:p w14:paraId="39D57B12" w14:textId="77777777" w:rsidR="00396037" w:rsidRDefault="00396037" w:rsidP="00396037">
      <w:pPr>
        <w:tabs>
          <w:tab w:val="left" w:pos="5894"/>
        </w:tabs>
      </w:pPr>
      <w:r>
        <w:tab/>
      </w:r>
    </w:p>
    <w:p w14:paraId="4DDF2400" w14:textId="77777777" w:rsidR="00396037" w:rsidRDefault="00396037" w:rsidP="00396037">
      <w:pPr>
        <w:tabs>
          <w:tab w:val="left" w:pos="5894"/>
        </w:tabs>
      </w:pPr>
    </w:p>
    <w:p w14:paraId="0474F244" w14:textId="77777777" w:rsidR="00396037" w:rsidRDefault="00396037" w:rsidP="00396037">
      <w:pPr>
        <w:tabs>
          <w:tab w:val="left" w:pos="5894"/>
        </w:tabs>
      </w:pPr>
    </w:p>
    <w:p w14:paraId="157EBB26" w14:textId="77777777" w:rsidR="00396037" w:rsidRDefault="00396037" w:rsidP="00396037">
      <w:pPr>
        <w:tabs>
          <w:tab w:val="left" w:pos="5894"/>
        </w:tabs>
      </w:pPr>
    </w:p>
    <w:p w14:paraId="39DE6D3B" w14:textId="77777777" w:rsidR="00396037" w:rsidRDefault="00396037" w:rsidP="00396037">
      <w:r>
        <w:br w:type="page"/>
      </w:r>
    </w:p>
    <w:p w14:paraId="16C13CB8" w14:textId="77777777" w:rsidR="00DD008E" w:rsidRDefault="00DD008E" w:rsidP="00396037"/>
    <w:p w14:paraId="0E4315EB" w14:textId="77777777" w:rsidR="00DD008E" w:rsidRDefault="00DD008E" w:rsidP="00396037"/>
    <w:p w14:paraId="3EAC9F41" w14:textId="77777777" w:rsidR="00DD008E" w:rsidRDefault="00DD008E" w:rsidP="00396037"/>
    <w:p w14:paraId="251154C4" w14:textId="77777777" w:rsidR="00396037" w:rsidRDefault="00396037" w:rsidP="00396037">
      <w:pPr>
        <w:tabs>
          <w:tab w:val="left" w:pos="5894"/>
        </w:tabs>
        <w:jc w:val="right"/>
      </w:pPr>
      <w:r>
        <w:rPr>
          <w:noProof/>
          <w:lang w:eastAsia="en-GB"/>
        </w:rPr>
        <mc:AlternateContent>
          <mc:Choice Requires="wps">
            <w:drawing>
              <wp:anchor distT="0" distB="0" distL="114300" distR="114300" simplePos="0" relativeHeight="251666432" behindDoc="0" locked="0" layoutInCell="1" allowOverlap="1" wp14:anchorId="61AF36A2" wp14:editId="74D4DAB8">
                <wp:simplePos x="0" y="0"/>
                <wp:positionH relativeFrom="column">
                  <wp:posOffset>-588645</wp:posOffset>
                </wp:positionH>
                <wp:positionV relativeFrom="paragraph">
                  <wp:posOffset>4683760</wp:posOffset>
                </wp:positionV>
                <wp:extent cx="1179830" cy="626745"/>
                <wp:effectExtent l="0" t="0" r="20320" b="20955"/>
                <wp:wrapNone/>
                <wp:docPr id="2" name="Rounded Rectangle 2"/>
                <wp:cNvGraphicFramePr/>
                <a:graphic xmlns:a="http://schemas.openxmlformats.org/drawingml/2006/main">
                  <a:graphicData uri="http://schemas.microsoft.com/office/word/2010/wordprocessingShape">
                    <wps:wsp>
                      <wps:cNvSpPr/>
                      <wps:spPr>
                        <a:xfrm>
                          <a:off x="0" y="0"/>
                          <a:ext cx="1179830" cy="626745"/>
                        </a:xfrm>
                        <a:prstGeom prst="roundRect">
                          <a:avLst/>
                        </a:prstGeom>
                        <a:solidFill>
                          <a:srgbClr val="0099FF"/>
                        </a:solidFill>
                      </wps:spPr>
                      <wps:style>
                        <a:lnRef idx="2">
                          <a:schemeClr val="dk1"/>
                        </a:lnRef>
                        <a:fillRef idx="1">
                          <a:schemeClr val="lt1"/>
                        </a:fillRef>
                        <a:effectRef idx="0">
                          <a:schemeClr val="dk1"/>
                        </a:effectRef>
                        <a:fontRef idx="minor">
                          <a:schemeClr val="dk1"/>
                        </a:fontRef>
                      </wps:style>
                      <wps:txbx>
                        <w:txbxContent>
                          <w:p w14:paraId="3963C687" w14:textId="77777777" w:rsidR="00FC48C1" w:rsidRPr="004B11B6" w:rsidRDefault="00FC48C1" w:rsidP="00396037">
                            <w:pPr>
                              <w:jc w:val="center"/>
                              <w:rPr>
                                <w:rFonts w:cstheme="minorHAnsi"/>
                                <w:sz w:val="16"/>
                                <w:szCs w:val="16"/>
                              </w:rPr>
                            </w:pPr>
                            <w:r w:rsidRPr="004B11B6">
                              <w:rPr>
                                <w:rFonts w:cstheme="minorHAnsi"/>
                                <w:sz w:val="16"/>
                                <w:szCs w:val="16"/>
                              </w:rPr>
                              <w:t>Challenges in replacing a fleet with electric vehicles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F36A2" id="Rounded Rectangle 2" o:spid="_x0000_s1038" style="position:absolute;left:0;text-align:left;margin-left:-46.35pt;margin-top:368.8pt;width:92.9pt;height:4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" fillcolor="#09f" strokecolor="black [3200]" strokeweight="2pt">
                <v:textbox>
                  <w:txbxContent>
                    <w:p w14:paraId="3963C687" w14:textId="77777777" w:rsidR="00FC48C1" w:rsidRPr="004B11B6" w:rsidRDefault="00FC48C1" w:rsidP="00396037">
                      <w:pPr>
                        <w:jc w:val="center"/>
                        <w:rPr>
                          <w:rFonts w:cstheme="minorHAnsi"/>
                          <w:sz w:val="16"/>
                          <w:szCs w:val="16"/>
                        </w:rPr>
                      </w:pPr>
                      <w:r w:rsidRPr="004B11B6">
                        <w:rPr>
                          <w:rFonts w:cstheme="minorHAnsi"/>
                          <w:sz w:val="16"/>
                          <w:szCs w:val="16"/>
                        </w:rPr>
                        <w:t>Challenges in replacing a fleet with electric vehicles</w:t>
                      </w:r>
                    </w:p>
                  </w:txbxContent>
                </v:textbox>
              </v:roundrect>
            </w:pict>
          </mc:Fallback>
        </mc:AlternateContent>
      </w:r>
      <w:r>
        <w:rPr>
          <w:noProof/>
          <w:lang w:eastAsia="en-GB"/>
        </w:rPr>
        <w:drawing>
          <wp:inline distT="0" distB="0" distL="0" distR="0" wp14:anchorId="5645B639" wp14:editId="24D7BD7B">
            <wp:extent cx="8124825" cy="11132960"/>
            <wp:effectExtent l="0" t="0" r="0" b="0"/>
            <wp:docPr id="19" name="image6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extLst>
                        <a:ext uri="{BEBA8EAE-BF5A-486C-A8C5-ECC9F3942E4B}">
                          <a14:imgProps xmlns:a14="http://schemas.microsoft.com/office/drawing/2010/main">
                            <a14:imgLayer r:embed="rId27">
                              <a14:imgEffect>
                                <a14:sharpenSoften amount="25000"/>
                              </a14:imgEffect>
                            </a14:imgLayer>
                          </a14:imgProps>
                        </a:ext>
                      </a:extLst>
                    </a:blip>
                    <a:srcRect l="35094" t="11678" r="19868" b="12822"/>
                    <a:stretch>
                      <a:fillRect/>
                    </a:stretch>
                  </pic:blipFill>
                  <pic:spPr>
                    <a:xfrm>
                      <a:off x="0" y="0"/>
                      <a:ext cx="8131932" cy="11142698"/>
                    </a:xfrm>
                    <a:prstGeom prst="rect">
                      <a:avLst/>
                    </a:prstGeom>
                    <a:noFill/>
                    <a:ln>
                      <a:noFill/>
                      <a:prstDash/>
                    </a:ln>
                  </pic:spPr>
                </pic:pic>
              </a:graphicData>
            </a:graphic>
          </wp:inline>
        </w:drawing>
      </w:r>
    </w:p>
    <w:p w14:paraId="24ED9EFF" w14:textId="77777777" w:rsidR="00396037" w:rsidRPr="00A86C66" w:rsidRDefault="00396037" w:rsidP="00396037"/>
    <w:p w14:paraId="4AF97487" w14:textId="77777777" w:rsidR="00396037" w:rsidRPr="00A86C66" w:rsidRDefault="00396037" w:rsidP="00396037"/>
    <w:p w14:paraId="5EF83B5A" w14:textId="77777777" w:rsidR="00396037" w:rsidRPr="00A86C66" w:rsidRDefault="00396037" w:rsidP="00396037"/>
    <w:p w14:paraId="7409E381" w14:textId="77777777" w:rsidR="00396037" w:rsidRPr="00A86C66" w:rsidRDefault="00396037" w:rsidP="00396037"/>
    <w:p w14:paraId="3A69B6B6" w14:textId="77777777" w:rsidR="00396037" w:rsidRPr="00A86C66" w:rsidRDefault="00396037" w:rsidP="00396037"/>
    <w:p w14:paraId="04933EDC" w14:textId="77777777" w:rsidR="00396037" w:rsidRPr="00A86C66" w:rsidRDefault="00396037" w:rsidP="00396037"/>
    <w:p w14:paraId="1FDF3020" w14:textId="77777777" w:rsidR="00396037" w:rsidRPr="00A86C66" w:rsidRDefault="00396037" w:rsidP="00396037"/>
    <w:p w14:paraId="504609ED" w14:textId="77777777" w:rsidR="00396037" w:rsidRPr="00A86C66" w:rsidRDefault="00396037" w:rsidP="00396037"/>
    <w:p w14:paraId="29F79BD2" w14:textId="77777777" w:rsidR="00396037" w:rsidRDefault="00396037" w:rsidP="00396037">
      <w:pPr>
        <w:tabs>
          <w:tab w:val="left" w:pos="3382"/>
        </w:tabs>
      </w:pPr>
      <w:r>
        <w:tab/>
      </w:r>
    </w:p>
    <w:p w14:paraId="038CDC3F" w14:textId="77777777" w:rsidR="00DD008E" w:rsidRDefault="00DD008E" w:rsidP="00396037">
      <w:pPr>
        <w:tabs>
          <w:tab w:val="left" w:pos="3382"/>
        </w:tabs>
      </w:pPr>
    </w:p>
    <w:p w14:paraId="4DEA1814" w14:textId="77777777" w:rsidR="00DD008E" w:rsidRDefault="00DD008E" w:rsidP="00396037">
      <w:pPr>
        <w:tabs>
          <w:tab w:val="left" w:pos="3382"/>
        </w:tabs>
      </w:pPr>
    </w:p>
    <w:p w14:paraId="28AAA423" w14:textId="77777777" w:rsidR="00DD008E" w:rsidRDefault="00DD008E" w:rsidP="00396037">
      <w:pPr>
        <w:tabs>
          <w:tab w:val="left" w:pos="3382"/>
        </w:tabs>
      </w:pPr>
    </w:p>
    <w:p w14:paraId="3FFECB1D" w14:textId="77777777" w:rsidR="00DD008E" w:rsidRDefault="00DD008E" w:rsidP="00396037">
      <w:pPr>
        <w:tabs>
          <w:tab w:val="left" w:pos="3382"/>
        </w:tabs>
      </w:pPr>
    </w:p>
    <w:p w14:paraId="2CC2FC17" w14:textId="77777777" w:rsidR="00DD008E" w:rsidRDefault="00DD008E" w:rsidP="00396037">
      <w:pPr>
        <w:tabs>
          <w:tab w:val="left" w:pos="3382"/>
        </w:tabs>
      </w:pPr>
    </w:p>
    <w:p w14:paraId="4F4DCF0D" w14:textId="77777777" w:rsidR="00DD008E" w:rsidRDefault="00DD008E" w:rsidP="00396037">
      <w:pPr>
        <w:tabs>
          <w:tab w:val="left" w:pos="3382"/>
        </w:tabs>
      </w:pPr>
    </w:p>
    <w:p w14:paraId="1B218F26" w14:textId="77777777" w:rsidR="00396037" w:rsidRDefault="00396037" w:rsidP="00396037">
      <w:pPr>
        <w:tabs>
          <w:tab w:val="left" w:pos="3382"/>
        </w:tabs>
      </w:pPr>
    </w:p>
    <w:p w14:paraId="717D5FB2" w14:textId="77777777" w:rsidR="00396037" w:rsidRDefault="00396037" w:rsidP="00396037">
      <w:pPr>
        <w:tabs>
          <w:tab w:val="left" w:pos="3382"/>
        </w:tabs>
      </w:pPr>
    </w:p>
    <w:p w14:paraId="71CD2706" w14:textId="77777777" w:rsidR="00396037" w:rsidRDefault="00396037" w:rsidP="00396037">
      <w:pPr>
        <w:tabs>
          <w:tab w:val="left" w:pos="3382"/>
        </w:tabs>
        <w:jc w:val="right"/>
      </w:pPr>
      <w:r>
        <w:rPr>
          <w:noProof/>
          <w:lang w:eastAsia="en-GB"/>
        </w:rPr>
        <mc:AlternateContent>
          <mc:Choice Requires="wps">
            <w:drawing>
              <wp:anchor distT="0" distB="0" distL="114300" distR="114300" simplePos="0" relativeHeight="251667456" behindDoc="0" locked="0" layoutInCell="1" allowOverlap="1" wp14:anchorId="1E3A96A0" wp14:editId="0329767D">
                <wp:simplePos x="0" y="0"/>
                <wp:positionH relativeFrom="column">
                  <wp:posOffset>-144780</wp:posOffset>
                </wp:positionH>
                <wp:positionV relativeFrom="paragraph">
                  <wp:posOffset>6130925</wp:posOffset>
                </wp:positionV>
                <wp:extent cx="1179830" cy="626745"/>
                <wp:effectExtent l="0" t="0" r="20320" b="20955"/>
                <wp:wrapNone/>
                <wp:docPr id="3" name="Rounded Rectangle 3"/>
                <wp:cNvGraphicFramePr/>
                <a:graphic xmlns:a="http://schemas.openxmlformats.org/drawingml/2006/main">
                  <a:graphicData uri="http://schemas.microsoft.com/office/word/2010/wordprocessingShape">
                    <wps:wsp>
                      <wps:cNvSpPr/>
                      <wps:spPr>
                        <a:xfrm>
                          <a:off x="0" y="0"/>
                          <a:ext cx="1179830" cy="626745"/>
                        </a:xfrm>
                        <a:prstGeom prst="roundRect">
                          <a:avLst/>
                        </a:prstGeom>
                        <a:solidFill>
                          <a:srgbClr val="0099FF"/>
                        </a:solidFill>
                      </wps:spPr>
                      <wps:style>
                        <a:lnRef idx="2">
                          <a:schemeClr val="dk1"/>
                        </a:lnRef>
                        <a:fillRef idx="1">
                          <a:schemeClr val="lt1"/>
                        </a:fillRef>
                        <a:effectRef idx="0">
                          <a:schemeClr val="dk1"/>
                        </a:effectRef>
                        <a:fontRef idx="minor">
                          <a:schemeClr val="dk1"/>
                        </a:fontRef>
                      </wps:style>
                      <wps:txbx>
                        <w:txbxContent>
                          <w:p w14:paraId="50F4922E" w14:textId="77777777" w:rsidR="00FC48C1" w:rsidRPr="004B11B6" w:rsidRDefault="00FC48C1" w:rsidP="00396037">
                            <w:pPr>
                              <w:jc w:val="center"/>
                              <w:rPr>
                                <w:rFonts w:cstheme="minorHAnsi"/>
                                <w:sz w:val="16"/>
                                <w:szCs w:val="16"/>
                              </w:rPr>
                            </w:pPr>
                            <w:r w:rsidRPr="004B11B6">
                              <w:rPr>
                                <w:rFonts w:cstheme="minorHAnsi"/>
                                <w:sz w:val="16"/>
                                <w:szCs w:val="16"/>
                              </w:rPr>
                              <w:t>Challenges in replacing a fleet with electric vehicles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A96A0" id="Rounded Rectangle 3" o:spid="_x0000_s1039" style="position:absolute;left:0;text-align:left;margin-left:-11.4pt;margin-top:482.75pt;width:92.9pt;height:4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" fillcolor="#09f" strokecolor="black [3200]" strokeweight="2pt">
                <v:textbox>
                  <w:txbxContent>
                    <w:p w14:paraId="50F4922E" w14:textId="77777777" w:rsidR="00FC48C1" w:rsidRPr="004B11B6" w:rsidRDefault="00FC48C1" w:rsidP="00396037">
                      <w:pPr>
                        <w:jc w:val="center"/>
                        <w:rPr>
                          <w:rFonts w:cstheme="minorHAnsi"/>
                          <w:sz w:val="16"/>
                          <w:szCs w:val="16"/>
                        </w:rPr>
                      </w:pPr>
                      <w:r w:rsidRPr="004B11B6">
                        <w:rPr>
                          <w:rFonts w:cstheme="minorHAnsi"/>
                          <w:sz w:val="16"/>
                          <w:szCs w:val="16"/>
                        </w:rPr>
                        <w:t>Challenges in replacing a fleet with electric vehicles</w:t>
                      </w:r>
                    </w:p>
                  </w:txbxContent>
                </v:textbox>
              </v:roundrect>
            </w:pict>
          </mc:Fallback>
        </mc:AlternateContent>
      </w:r>
      <w:r>
        <w:rPr>
          <w:noProof/>
          <w:lang w:eastAsia="en-GB"/>
        </w:rPr>
        <w:drawing>
          <wp:inline distT="0" distB="0" distL="0" distR="0" wp14:anchorId="5457B146" wp14:editId="65FFCB7B">
            <wp:extent cx="7677150" cy="10220325"/>
            <wp:effectExtent l="0" t="0" r="0" b="0"/>
            <wp:docPr id="20" name="image4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extLst>
                        <a:ext uri="{BEBA8EAE-BF5A-486C-A8C5-ECC9F3942E4B}">
                          <a14:imgProps xmlns:a14="http://schemas.microsoft.com/office/drawing/2010/main">
                            <a14:imgLayer r:embed="rId29">
                              <a14:imgEffect>
                                <a14:sharpenSoften amount="25000"/>
                              </a14:imgEffect>
                            </a14:imgLayer>
                          </a14:imgProps>
                        </a:ext>
                      </a:extLst>
                    </a:blip>
                    <a:srcRect l="47431" t="22499" r="19549" b="11962"/>
                    <a:stretch>
                      <a:fillRect/>
                    </a:stretch>
                  </pic:blipFill>
                  <pic:spPr>
                    <a:xfrm>
                      <a:off x="0" y="0"/>
                      <a:ext cx="7684820" cy="10230535"/>
                    </a:xfrm>
                    <a:prstGeom prst="rect">
                      <a:avLst/>
                    </a:prstGeom>
                    <a:noFill/>
                    <a:ln>
                      <a:noFill/>
                      <a:prstDash/>
                    </a:ln>
                  </pic:spPr>
                </pic:pic>
              </a:graphicData>
            </a:graphic>
          </wp:inline>
        </w:drawing>
      </w:r>
    </w:p>
    <w:p w14:paraId="665EF8A7" w14:textId="77777777" w:rsidR="00396037" w:rsidRPr="00A86C66" w:rsidRDefault="00396037" w:rsidP="00396037"/>
    <w:p w14:paraId="64761906" w14:textId="77777777" w:rsidR="00396037" w:rsidRDefault="00396037" w:rsidP="00396037"/>
    <w:p w14:paraId="212E1BC1" w14:textId="77777777" w:rsidR="00DD008E" w:rsidRDefault="00DD008E" w:rsidP="00396037"/>
    <w:p w14:paraId="00EB8E70" w14:textId="77777777" w:rsidR="00DD008E" w:rsidRDefault="00DD008E" w:rsidP="00396037"/>
    <w:p w14:paraId="67C41190" w14:textId="77777777" w:rsidR="00DD008E" w:rsidRDefault="00DD008E" w:rsidP="00396037"/>
    <w:p w14:paraId="67E2A7F7" w14:textId="77777777" w:rsidR="00DD008E" w:rsidRDefault="00DD008E" w:rsidP="00396037"/>
    <w:p w14:paraId="7D528E30" w14:textId="77777777" w:rsidR="00DD008E" w:rsidRDefault="00DD008E" w:rsidP="00396037"/>
    <w:p w14:paraId="23305588" w14:textId="77777777" w:rsidR="00DD008E" w:rsidRDefault="00DD008E" w:rsidP="00396037"/>
    <w:p w14:paraId="104E0E76" w14:textId="77777777" w:rsidR="00DD008E" w:rsidRPr="00A86C66" w:rsidRDefault="00DD008E" w:rsidP="00396037"/>
    <w:p w14:paraId="21AAECC6" w14:textId="77777777" w:rsidR="00396037" w:rsidRPr="00A86C66" w:rsidRDefault="00396037" w:rsidP="00396037"/>
    <w:p w14:paraId="354A297E" w14:textId="77777777" w:rsidR="00396037" w:rsidRPr="00A86C66" w:rsidRDefault="00396037" w:rsidP="00396037"/>
    <w:p w14:paraId="79269E23" w14:textId="77777777" w:rsidR="00396037" w:rsidRDefault="00396037" w:rsidP="00396037"/>
    <w:p w14:paraId="1D8D865B" w14:textId="77777777" w:rsidR="00DD008E" w:rsidRPr="00A86C66" w:rsidRDefault="00DD008E" w:rsidP="00396037"/>
    <w:p w14:paraId="598D9CF9" w14:textId="494DD7E7" w:rsidR="00396037" w:rsidRDefault="00DD008E" w:rsidP="00396037">
      <w:r>
        <w:rPr>
          <w:noProof/>
          <w:lang w:eastAsia="en-GB"/>
        </w:rPr>
        <mc:AlternateContent>
          <mc:Choice Requires="wps">
            <w:drawing>
              <wp:anchor distT="0" distB="0" distL="114300" distR="114300" simplePos="0" relativeHeight="251668480" behindDoc="0" locked="0" layoutInCell="1" allowOverlap="1" wp14:anchorId="70F9C61B" wp14:editId="06917999">
                <wp:simplePos x="0" y="0"/>
                <wp:positionH relativeFrom="column">
                  <wp:posOffset>7280275</wp:posOffset>
                </wp:positionH>
                <wp:positionV relativeFrom="paragraph">
                  <wp:posOffset>6204585</wp:posOffset>
                </wp:positionV>
                <wp:extent cx="1179830" cy="626745"/>
                <wp:effectExtent l="0" t="0" r="20320" b="20955"/>
                <wp:wrapNone/>
                <wp:docPr id="4" name="Rounded Rectangle 4"/>
                <wp:cNvGraphicFramePr/>
                <a:graphic xmlns:a="http://schemas.openxmlformats.org/drawingml/2006/main">
                  <a:graphicData uri="http://schemas.microsoft.com/office/word/2010/wordprocessingShape">
                    <wps:wsp>
                      <wps:cNvSpPr/>
                      <wps:spPr>
                        <a:xfrm>
                          <a:off x="0" y="0"/>
                          <a:ext cx="1179830" cy="626745"/>
                        </a:xfrm>
                        <a:prstGeom prst="roundRect">
                          <a:avLst/>
                        </a:prstGeom>
                        <a:solidFill>
                          <a:srgbClr val="0099FF"/>
                        </a:solidFill>
                      </wps:spPr>
                      <wps:style>
                        <a:lnRef idx="2">
                          <a:schemeClr val="dk1"/>
                        </a:lnRef>
                        <a:fillRef idx="1">
                          <a:schemeClr val="lt1"/>
                        </a:fillRef>
                        <a:effectRef idx="0">
                          <a:schemeClr val="dk1"/>
                        </a:effectRef>
                        <a:fontRef idx="minor">
                          <a:schemeClr val="dk1"/>
                        </a:fontRef>
                      </wps:style>
                      <wps:txbx>
                        <w:txbxContent>
                          <w:p w14:paraId="6D277CD5" w14:textId="77777777" w:rsidR="00FC48C1" w:rsidRPr="004B11B6" w:rsidRDefault="00FC48C1" w:rsidP="00396037">
                            <w:pPr>
                              <w:jc w:val="center"/>
                              <w:rPr>
                                <w:rFonts w:cstheme="minorHAnsi"/>
                                <w:sz w:val="16"/>
                                <w:szCs w:val="16"/>
                              </w:rPr>
                            </w:pPr>
                            <w:r w:rsidRPr="004B11B6">
                              <w:rPr>
                                <w:rFonts w:cstheme="minorHAnsi"/>
                                <w:sz w:val="16"/>
                                <w:szCs w:val="16"/>
                              </w:rPr>
                              <w:t>Challenges in replacing a fleet with electric vehicles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9C61B" id="Rounded Rectangle 4" o:spid="_x0000_s1040" style="position:absolute;margin-left:573.25pt;margin-top:488.55pt;width:92.9pt;height:4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" fillcolor="#09f" strokecolor="black [3200]" strokeweight="2pt">
                <v:textbox>
                  <w:txbxContent>
                    <w:p w14:paraId="6D277CD5" w14:textId="77777777" w:rsidR="00FC48C1" w:rsidRPr="004B11B6" w:rsidRDefault="00FC48C1" w:rsidP="00396037">
                      <w:pPr>
                        <w:jc w:val="center"/>
                        <w:rPr>
                          <w:rFonts w:cstheme="minorHAnsi"/>
                          <w:sz w:val="16"/>
                          <w:szCs w:val="16"/>
                        </w:rPr>
                      </w:pPr>
                      <w:r w:rsidRPr="004B11B6">
                        <w:rPr>
                          <w:rFonts w:cstheme="minorHAnsi"/>
                          <w:sz w:val="16"/>
                          <w:szCs w:val="16"/>
                        </w:rPr>
                        <w:t>Challenges in replacing a fleet with electric vehicles</w:t>
                      </w:r>
                    </w:p>
                  </w:txbxContent>
                </v:textbox>
              </v:roundrect>
            </w:pict>
          </mc:Fallback>
        </mc:AlternateContent>
      </w:r>
      <w:r>
        <w:rPr>
          <w:noProof/>
          <w:lang w:eastAsia="en-GB"/>
        </w:rPr>
        <w:drawing>
          <wp:inline distT="0" distB="0" distL="0" distR="0" wp14:anchorId="266AE351" wp14:editId="15F286C6">
            <wp:extent cx="7277100" cy="11477625"/>
            <wp:effectExtent l="0" t="0" r="0" b="9525"/>
            <wp:docPr id="21" name="image5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alphaModFix/>
                      <a:extLst>
                        <a:ext uri="{BEBA8EAE-BF5A-486C-A8C5-ECC9F3942E4B}">
                          <a14:imgProps xmlns:a14="http://schemas.microsoft.com/office/drawing/2010/main">
                            <a14:imgLayer r:embed="rId29">
                              <a14:imgEffect>
                                <a14:sharpenSoften amount="50000"/>
                              </a14:imgEffect>
                            </a14:imgLayer>
                          </a14:imgProps>
                        </a:ext>
                      </a:extLst>
                    </a:blip>
                    <a:srcRect l="11858" t="41876" r="61212" b="12249"/>
                    <a:stretch>
                      <a:fillRect/>
                    </a:stretch>
                  </pic:blipFill>
                  <pic:spPr>
                    <a:xfrm>
                      <a:off x="0" y="0"/>
                      <a:ext cx="7280179" cy="11482481"/>
                    </a:xfrm>
                    <a:prstGeom prst="rect">
                      <a:avLst/>
                    </a:prstGeom>
                    <a:noFill/>
                    <a:ln>
                      <a:noFill/>
                      <a:prstDash/>
                    </a:ln>
                  </pic:spPr>
                </pic:pic>
              </a:graphicData>
            </a:graphic>
          </wp:inline>
        </w:drawing>
      </w:r>
    </w:p>
    <w:p w14:paraId="31FC8FD9" w14:textId="5B96F550" w:rsidR="00396037" w:rsidRDefault="00396037" w:rsidP="00DD008E">
      <w:pPr>
        <w:tabs>
          <w:tab w:val="left" w:pos="2785"/>
        </w:tabs>
        <w:jc w:val="both"/>
      </w:pPr>
      <w:r>
        <w:tab/>
      </w:r>
    </w:p>
    <w:p w14:paraId="41274096" w14:textId="77777777" w:rsidR="00396037" w:rsidRPr="00A86C66" w:rsidRDefault="00396037" w:rsidP="00396037"/>
    <w:p w14:paraId="19E5A2A5" w14:textId="77777777" w:rsidR="00396037" w:rsidRPr="00A86C66" w:rsidRDefault="00396037" w:rsidP="00396037"/>
    <w:p w14:paraId="199D59DA" w14:textId="77777777" w:rsidR="00396037" w:rsidRPr="00A86C66" w:rsidRDefault="00396037" w:rsidP="00396037"/>
    <w:p w14:paraId="448CC5BB" w14:textId="77777777" w:rsidR="00396037" w:rsidRPr="00A86C66" w:rsidRDefault="00396037" w:rsidP="00396037"/>
    <w:p w14:paraId="678A5FFD" w14:textId="77777777" w:rsidR="00396037" w:rsidRPr="00A86C66" w:rsidRDefault="00396037" w:rsidP="00396037"/>
    <w:p w14:paraId="42914A92" w14:textId="77777777" w:rsidR="00396037" w:rsidRPr="00A86C66" w:rsidRDefault="00396037" w:rsidP="00396037"/>
    <w:p w14:paraId="5AE69ED3" w14:textId="77777777" w:rsidR="00396037" w:rsidRDefault="00396037" w:rsidP="00396037"/>
    <w:p w14:paraId="6B95B6F4" w14:textId="77777777" w:rsidR="00DD008E" w:rsidRDefault="00DD008E" w:rsidP="00396037"/>
    <w:p w14:paraId="69989118" w14:textId="77777777" w:rsidR="00DD008E" w:rsidRDefault="00DD008E" w:rsidP="00396037"/>
    <w:p w14:paraId="1ABD97B2" w14:textId="0AB2F888" w:rsidR="00396037" w:rsidRDefault="00396037" w:rsidP="00DD008E">
      <w:pPr>
        <w:tabs>
          <w:tab w:val="left" w:pos="3763"/>
        </w:tabs>
      </w:pPr>
      <w:r>
        <w:tab/>
      </w:r>
    </w:p>
    <w:p w14:paraId="14292982" w14:textId="77777777" w:rsidR="00DD008E" w:rsidRDefault="00DD008E" w:rsidP="00396037"/>
    <w:p w14:paraId="76713943" w14:textId="59CE9B09" w:rsidR="00396037" w:rsidRPr="00A86C66" w:rsidRDefault="00DD008E" w:rsidP="00396037">
      <w:pPr>
        <w:tabs>
          <w:tab w:val="left" w:pos="3763"/>
        </w:tabs>
      </w:pPr>
      <w:r>
        <w:rPr>
          <w:noProof/>
          <w:lang w:eastAsia="en-GB"/>
        </w:rPr>
        <mc:AlternateContent>
          <mc:Choice Requires="wps">
            <w:drawing>
              <wp:anchor distT="0" distB="0" distL="114300" distR="114300" simplePos="0" relativeHeight="251669504" behindDoc="0" locked="0" layoutInCell="1" allowOverlap="1" wp14:anchorId="5781077B" wp14:editId="76D6C04D">
                <wp:simplePos x="0" y="0"/>
                <wp:positionH relativeFrom="column">
                  <wp:posOffset>8173085</wp:posOffset>
                </wp:positionH>
                <wp:positionV relativeFrom="paragraph">
                  <wp:posOffset>3368040</wp:posOffset>
                </wp:positionV>
                <wp:extent cx="1179830" cy="626745"/>
                <wp:effectExtent l="0" t="0" r="20320" b="20955"/>
                <wp:wrapNone/>
                <wp:docPr id="7" name="Rounded Rectangle 7"/>
                <wp:cNvGraphicFramePr/>
                <a:graphic xmlns:a="http://schemas.openxmlformats.org/drawingml/2006/main">
                  <a:graphicData uri="http://schemas.microsoft.com/office/word/2010/wordprocessingShape">
                    <wps:wsp>
                      <wps:cNvSpPr/>
                      <wps:spPr>
                        <a:xfrm>
                          <a:off x="0" y="0"/>
                          <a:ext cx="1179830" cy="626745"/>
                        </a:xfrm>
                        <a:prstGeom prst="roundRect">
                          <a:avLst/>
                        </a:prstGeom>
                        <a:solidFill>
                          <a:srgbClr val="0099FF"/>
                        </a:solidFill>
                      </wps:spPr>
                      <wps:style>
                        <a:lnRef idx="2">
                          <a:schemeClr val="dk1"/>
                        </a:lnRef>
                        <a:fillRef idx="1">
                          <a:schemeClr val="lt1"/>
                        </a:fillRef>
                        <a:effectRef idx="0">
                          <a:schemeClr val="dk1"/>
                        </a:effectRef>
                        <a:fontRef idx="minor">
                          <a:schemeClr val="dk1"/>
                        </a:fontRef>
                      </wps:style>
                      <wps:txbx>
                        <w:txbxContent>
                          <w:p w14:paraId="01959B77" w14:textId="77777777" w:rsidR="00FC48C1" w:rsidRPr="004B11B6" w:rsidRDefault="00FC48C1" w:rsidP="00396037">
                            <w:pPr>
                              <w:jc w:val="center"/>
                              <w:rPr>
                                <w:rFonts w:cstheme="minorHAnsi"/>
                                <w:sz w:val="16"/>
                                <w:szCs w:val="16"/>
                              </w:rPr>
                            </w:pPr>
                            <w:r w:rsidRPr="004B11B6">
                              <w:rPr>
                                <w:rFonts w:cstheme="minorHAnsi"/>
                                <w:sz w:val="16"/>
                                <w:szCs w:val="16"/>
                              </w:rPr>
                              <w:t>Challenges in replacing a fleet with electric vehicles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81077B" id="Rounded Rectangle 7" o:spid="_x0000_s1041" style="position:absolute;margin-left:643.55pt;margin-top:265.2pt;width:92.9pt;height:4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" fillcolor="#09f" strokecolor="black [3200]" strokeweight="2pt">
                <v:textbox>
                  <w:txbxContent>
                    <w:p w14:paraId="01959B77" w14:textId="77777777" w:rsidR="00FC48C1" w:rsidRPr="004B11B6" w:rsidRDefault="00FC48C1" w:rsidP="00396037">
                      <w:pPr>
                        <w:jc w:val="center"/>
                        <w:rPr>
                          <w:rFonts w:cstheme="minorHAnsi"/>
                          <w:sz w:val="16"/>
                          <w:szCs w:val="16"/>
                        </w:rPr>
                      </w:pPr>
                      <w:r w:rsidRPr="004B11B6">
                        <w:rPr>
                          <w:rFonts w:cstheme="minorHAnsi"/>
                          <w:sz w:val="16"/>
                          <w:szCs w:val="16"/>
                        </w:rPr>
                        <w:t>Challenges in replacing a fleet with electric vehicles</w:t>
                      </w:r>
                    </w:p>
                  </w:txbxContent>
                </v:textbox>
              </v:roundrect>
            </w:pict>
          </mc:Fallback>
        </mc:AlternateContent>
      </w:r>
      <w:r w:rsidR="00396037">
        <w:rPr>
          <w:noProof/>
          <w:lang w:eastAsia="en-GB"/>
        </w:rPr>
        <mc:AlternateContent>
          <mc:Choice Requires="wps">
            <w:drawing>
              <wp:anchor distT="0" distB="0" distL="114300" distR="114300" simplePos="0" relativeHeight="251670528" behindDoc="0" locked="0" layoutInCell="1" allowOverlap="1" wp14:anchorId="5B3C7182" wp14:editId="661E8627">
                <wp:simplePos x="0" y="0"/>
                <wp:positionH relativeFrom="column">
                  <wp:posOffset>3510951</wp:posOffset>
                </wp:positionH>
                <wp:positionV relativeFrom="paragraph">
                  <wp:posOffset>5943600</wp:posOffset>
                </wp:positionV>
                <wp:extent cx="267419" cy="327804"/>
                <wp:effectExtent l="0" t="0" r="0" b="0"/>
                <wp:wrapNone/>
                <wp:docPr id="5" name="Rectangle 5"/>
                <wp:cNvGraphicFramePr/>
                <a:graphic xmlns:a="http://schemas.openxmlformats.org/drawingml/2006/main">
                  <a:graphicData uri="http://schemas.microsoft.com/office/word/2010/wordprocessingShape">
                    <wps:wsp>
                      <wps:cNvSpPr/>
                      <wps:spPr>
                        <a:xfrm>
                          <a:off x="0" y="0"/>
                          <a:ext cx="267419" cy="327804"/>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F3BEEF" id="Rectangle 5" o:spid="_x0000_s1026" style="position:absolute;margin-left:276.45pt;margin-top:468pt;width:21.05pt;height:25.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" fillcolor="white [3201]" stroked="f" strokeweight="2pt"/>
            </w:pict>
          </mc:Fallback>
        </mc:AlternateContent>
      </w:r>
      <w:r w:rsidR="00396037">
        <w:rPr>
          <w:noProof/>
          <w:lang w:eastAsia="en-GB"/>
        </w:rPr>
        <w:drawing>
          <wp:inline distT="0" distB="0" distL="0" distR="0" wp14:anchorId="489399C4" wp14:editId="6075A65E">
            <wp:extent cx="8172450" cy="11229975"/>
            <wp:effectExtent l="0" t="0" r="0" b="9525"/>
            <wp:docPr id="22" name="image5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alphaModFix/>
                      <a:extLst>
                        <a:ext uri="{BEBA8EAE-BF5A-486C-A8C5-ECC9F3942E4B}">
                          <a14:imgProps xmlns:a14="http://schemas.microsoft.com/office/drawing/2010/main">
                            <a14:imgLayer r:embed="rId32">
                              <a14:imgEffect>
                                <a14:sharpenSoften amount="67000"/>
                              </a14:imgEffect>
                              <a14:imgEffect>
                                <a14:brightnessContrast bright="25000"/>
                              </a14:imgEffect>
                            </a14:imgLayer>
                          </a14:imgProps>
                        </a:ext>
                      </a:extLst>
                    </a:blip>
                    <a:srcRect l="7212" t="3129" r="68260" b="1424"/>
                    <a:stretch>
                      <a:fillRect/>
                    </a:stretch>
                  </pic:blipFill>
                  <pic:spPr>
                    <a:xfrm>
                      <a:off x="0" y="0"/>
                      <a:ext cx="8177292" cy="11236629"/>
                    </a:xfrm>
                    <a:prstGeom prst="rect">
                      <a:avLst/>
                    </a:prstGeom>
                    <a:noFill/>
                    <a:ln>
                      <a:noFill/>
                      <a:prstDash/>
                    </a:ln>
                  </pic:spPr>
                </pic:pic>
              </a:graphicData>
            </a:graphic>
          </wp:inline>
        </w:drawing>
      </w:r>
    </w:p>
    <w:p w14:paraId="6486EBC8" w14:textId="6F8CC810" w:rsidR="00854036" w:rsidRDefault="00854036">
      <w:pPr>
        <w:spacing w:after="200" w:line="276" w:lineRule="auto"/>
        <w:rPr>
          <w:rFonts w:ascii="Arial" w:hAnsi="Arial" w:cs="Arial"/>
        </w:rPr>
      </w:pPr>
      <w:r>
        <w:rPr>
          <w:rFonts w:ascii="Arial" w:hAnsi="Arial" w:cs="Arial"/>
        </w:rPr>
        <w:br w:type="page"/>
      </w:r>
    </w:p>
    <w:p w14:paraId="2510D4F1" w14:textId="77777777" w:rsidR="00854036" w:rsidRDefault="00854036" w:rsidP="006631BE">
      <w:pPr>
        <w:rPr>
          <w:rFonts w:ascii="Arial" w:hAnsi="Arial" w:cs="Arial"/>
        </w:rPr>
        <w:sectPr w:rsidR="00854036" w:rsidSect="00DD008E">
          <w:pgSz w:w="16840" w:h="23814" w:code="9"/>
          <w:pgMar w:top="1134" w:right="1361" w:bottom="1134" w:left="1701" w:header="1077" w:footer="1077" w:gutter="0"/>
          <w:cols w:space="720"/>
          <w:titlePg/>
          <w:docGrid w:linePitch="360"/>
        </w:sectPr>
      </w:pPr>
    </w:p>
    <w:p w14:paraId="347B38F9" w14:textId="2A63A177" w:rsidR="00396037" w:rsidRDefault="00854036" w:rsidP="008A184B">
      <w:pPr>
        <w:pStyle w:val="Heading2"/>
        <w:jc w:val="center"/>
      </w:pPr>
      <w:r>
        <w:lastRenderedPageBreak/>
        <w:t>Appendix 2</w:t>
      </w:r>
    </w:p>
    <w:p w14:paraId="697689FD" w14:textId="77777777" w:rsidR="008A184B" w:rsidRDefault="008A184B" w:rsidP="006631BE">
      <w:pPr>
        <w:rPr>
          <w:rFonts w:ascii="Arial" w:hAnsi="Arial" w:cs="Arial"/>
        </w:rPr>
      </w:pPr>
    </w:p>
    <w:p w14:paraId="03989A96" w14:textId="106F20A5" w:rsidR="008A184B" w:rsidRDefault="008A184B" w:rsidP="006631BE">
      <w:pPr>
        <w:rPr>
          <w:rFonts w:ascii="Arial" w:hAnsi="Arial" w:cs="Arial"/>
        </w:rPr>
      </w:pPr>
      <w:r w:rsidRPr="00801B17">
        <w:rPr>
          <w:rFonts w:ascii="Arial" w:hAnsi="Arial" w:cs="Arial"/>
          <w:b/>
          <w:color w:val="000000" w:themeColor="text1"/>
          <w:sz w:val="22"/>
          <w:szCs w:val="22"/>
        </w:rPr>
        <w:t>Table 1.</w:t>
      </w:r>
      <w:r w:rsidRPr="00801B17">
        <w:rPr>
          <w:rFonts w:ascii="Arial" w:hAnsi="Arial" w:cs="Arial"/>
          <w:color w:val="000000" w:themeColor="text1"/>
          <w:sz w:val="22"/>
          <w:szCs w:val="22"/>
        </w:rPr>
        <w:t xml:space="preserve"> Articles included in the literature review</w:t>
      </w:r>
    </w:p>
    <w:tbl>
      <w:tblPr>
        <w:tblStyle w:val="LightList"/>
        <w:tblW w:w="0" w:type="auto"/>
        <w:tblLook w:val="04A0" w:firstRow="1" w:lastRow="0" w:firstColumn="1" w:lastColumn="0" w:noHBand="0" w:noVBand="1"/>
      </w:tblPr>
      <w:tblGrid>
        <w:gridCol w:w="815"/>
        <w:gridCol w:w="1647"/>
        <w:gridCol w:w="708"/>
        <w:gridCol w:w="4022"/>
        <w:gridCol w:w="1633"/>
      </w:tblGrid>
      <w:tr w:rsidR="008A184B" w:rsidRPr="002D2E60" w14:paraId="730A3430" w14:textId="77777777" w:rsidTr="00AC7B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6" w:type="dxa"/>
          </w:tcPr>
          <w:p w14:paraId="42EF99A0" w14:textId="77777777" w:rsidR="008A184B" w:rsidRPr="002D2E60" w:rsidRDefault="008A184B" w:rsidP="00AC7B33">
            <w:pPr>
              <w:rPr>
                <w:rFonts w:ascii="Tw Cen MT" w:eastAsiaTheme="minorHAnsi" w:hAnsi="Tw Cen MT" w:cstheme="minorBidi"/>
                <w:sz w:val="22"/>
                <w:szCs w:val="22"/>
              </w:rPr>
            </w:pPr>
            <w:r w:rsidRPr="002D2E60">
              <w:rPr>
                <w:rFonts w:ascii="Tw Cen MT" w:eastAsiaTheme="minorHAnsi" w:hAnsi="Tw Cen MT" w:cstheme="minorBidi"/>
                <w:sz w:val="22"/>
                <w:szCs w:val="22"/>
              </w:rPr>
              <w:t>Article No.</w:t>
            </w:r>
          </w:p>
        </w:tc>
        <w:tc>
          <w:tcPr>
            <w:tcW w:w="1676" w:type="dxa"/>
          </w:tcPr>
          <w:p w14:paraId="7CE55B8C" w14:textId="77777777" w:rsidR="008A184B" w:rsidRPr="002D2E60" w:rsidRDefault="008A184B" w:rsidP="00AC7B33">
            <w:pPr>
              <w:cnfStyle w:val="100000000000" w:firstRow="1"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Author</w:t>
            </w:r>
          </w:p>
        </w:tc>
        <w:tc>
          <w:tcPr>
            <w:tcW w:w="709" w:type="dxa"/>
          </w:tcPr>
          <w:p w14:paraId="05F6148E" w14:textId="77777777" w:rsidR="008A184B" w:rsidRPr="002D2E60" w:rsidRDefault="008A184B" w:rsidP="00AC7B33">
            <w:pPr>
              <w:cnfStyle w:val="100000000000" w:firstRow="1"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Year</w:t>
            </w:r>
          </w:p>
        </w:tc>
        <w:tc>
          <w:tcPr>
            <w:tcW w:w="4221" w:type="dxa"/>
          </w:tcPr>
          <w:p w14:paraId="4C7F4774" w14:textId="77777777" w:rsidR="008A184B" w:rsidRPr="002D2E60" w:rsidRDefault="008A184B" w:rsidP="00AC7B33">
            <w:pPr>
              <w:cnfStyle w:val="100000000000" w:firstRow="1"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Title</w:t>
            </w:r>
          </w:p>
        </w:tc>
        <w:tc>
          <w:tcPr>
            <w:tcW w:w="1633" w:type="dxa"/>
          </w:tcPr>
          <w:p w14:paraId="49E50C00" w14:textId="77777777" w:rsidR="008A184B" w:rsidRPr="002D2E60" w:rsidRDefault="008A184B" w:rsidP="00AC7B33">
            <w:pPr>
              <w:cnfStyle w:val="100000000000" w:firstRow="1"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Pr>
                <w:rFonts w:ascii="Tw Cen MT" w:eastAsiaTheme="minorHAnsi" w:hAnsi="Tw Cen MT" w:cstheme="minorBidi"/>
                <w:sz w:val="22"/>
                <w:szCs w:val="22"/>
              </w:rPr>
              <w:t>Found on:</w:t>
            </w:r>
          </w:p>
        </w:tc>
      </w:tr>
      <w:tr w:rsidR="008A184B" w:rsidRPr="002D2E60" w14:paraId="6C7B76D7" w14:textId="77777777" w:rsidTr="00AC7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69810D9F" w14:textId="77777777" w:rsidR="008A184B" w:rsidRPr="002D2E60" w:rsidRDefault="008A184B" w:rsidP="00AC7B33">
            <w:pPr>
              <w:rPr>
                <w:rFonts w:ascii="Tw Cen MT" w:eastAsiaTheme="minorHAnsi" w:hAnsi="Tw Cen MT" w:cstheme="minorBidi"/>
                <w:sz w:val="22"/>
                <w:szCs w:val="22"/>
              </w:rPr>
            </w:pPr>
            <w:r w:rsidRPr="002D2E60">
              <w:rPr>
                <w:rFonts w:ascii="Tw Cen MT" w:eastAsiaTheme="minorHAnsi" w:hAnsi="Tw Cen MT" w:cstheme="minorBidi"/>
                <w:sz w:val="22"/>
                <w:szCs w:val="22"/>
              </w:rPr>
              <w:t>1</w:t>
            </w:r>
          </w:p>
        </w:tc>
        <w:tc>
          <w:tcPr>
            <w:tcW w:w="1676" w:type="dxa"/>
          </w:tcPr>
          <w:p w14:paraId="16F47417"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Ahani et al.</w:t>
            </w:r>
          </w:p>
        </w:tc>
        <w:tc>
          <w:tcPr>
            <w:tcW w:w="709" w:type="dxa"/>
          </w:tcPr>
          <w:p w14:paraId="3B165C57"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2016</w:t>
            </w:r>
          </w:p>
        </w:tc>
        <w:tc>
          <w:tcPr>
            <w:tcW w:w="4221" w:type="dxa"/>
          </w:tcPr>
          <w:p w14:paraId="63E1421B"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A portfolio approach for optimal fleet replacement toward sustainable urban freight transportation</w:t>
            </w:r>
          </w:p>
        </w:tc>
        <w:tc>
          <w:tcPr>
            <w:tcW w:w="1633" w:type="dxa"/>
          </w:tcPr>
          <w:p w14:paraId="53B1F11B"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Elsevier</w:t>
            </w:r>
          </w:p>
        </w:tc>
      </w:tr>
      <w:tr w:rsidR="008A184B" w:rsidRPr="002D2E60" w14:paraId="6311D1D8" w14:textId="77777777" w:rsidTr="00AC7B33">
        <w:tc>
          <w:tcPr>
            <w:cnfStyle w:val="001000000000" w:firstRow="0" w:lastRow="0" w:firstColumn="1" w:lastColumn="0" w:oddVBand="0" w:evenVBand="0" w:oddHBand="0" w:evenHBand="0" w:firstRowFirstColumn="0" w:firstRowLastColumn="0" w:lastRowFirstColumn="0" w:lastRowLastColumn="0"/>
            <w:tcW w:w="816" w:type="dxa"/>
          </w:tcPr>
          <w:p w14:paraId="578B14BC" w14:textId="77777777" w:rsidR="008A184B" w:rsidRPr="002D2E60" w:rsidRDefault="008A184B" w:rsidP="00AC7B33">
            <w:pPr>
              <w:rPr>
                <w:rFonts w:ascii="Tw Cen MT" w:eastAsiaTheme="minorHAnsi" w:hAnsi="Tw Cen MT" w:cstheme="minorBidi"/>
                <w:sz w:val="22"/>
                <w:szCs w:val="22"/>
              </w:rPr>
            </w:pPr>
            <w:r w:rsidRPr="002D2E60">
              <w:rPr>
                <w:rFonts w:ascii="Tw Cen MT" w:eastAsiaTheme="minorHAnsi" w:hAnsi="Tw Cen MT" w:cstheme="minorBidi"/>
                <w:sz w:val="22"/>
                <w:szCs w:val="22"/>
              </w:rPr>
              <w:t>2</w:t>
            </w:r>
          </w:p>
        </w:tc>
        <w:tc>
          <w:tcPr>
            <w:tcW w:w="1676" w:type="dxa"/>
          </w:tcPr>
          <w:p w14:paraId="0DA7493D"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Berkeley et al.</w:t>
            </w:r>
          </w:p>
        </w:tc>
        <w:tc>
          <w:tcPr>
            <w:tcW w:w="709" w:type="dxa"/>
          </w:tcPr>
          <w:p w14:paraId="65B173F0"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2017</w:t>
            </w:r>
          </w:p>
        </w:tc>
        <w:tc>
          <w:tcPr>
            <w:tcW w:w="4221" w:type="dxa"/>
          </w:tcPr>
          <w:p w14:paraId="63B9A2AA"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Assessing the transition towards Battery Electric Vehicles: A multi-Level Perspective on Drivers of, and barriers to, take up.</w:t>
            </w:r>
          </w:p>
        </w:tc>
        <w:tc>
          <w:tcPr>
            <w:tcW w:w="1633" w:type="dxa"/>
          </w:tcPr>
          <w:p w14:paraId="63A243D9"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Elsevier</w:t>
            </w:r>
          </w:p>
        </w:tc>
      </w:tr>
      <w:tr w:rsidR="008A184B" w:rsidRPr="002D2E60" w14:paraId="74FFC01E" w14:textId="77777777" w:rsidTr="00AC7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3DAC2888" w14:textId="77777777" w:rsidR="008A184B" w:rsidRPr="002D2E60" w:rsidRDefault="008A184B" w:rsidP="00AC7B33">
            <w:pPr>
              <w:rPr>
                <w:rFonts w:ascii="Tw Cen MT" w:eastAsiaTheme="minorHAnsi" w:hAnsi="Tw Cen MT" w:cstheme="minorBidi"/>
                <w:sz w:val="22"/>
                <w:szCs w:val="22"/>
              </w:rPr>
            </w:pPr>
            <w:r w:rsidRPr="002D2E60">
              <w:rPr>
                <w:rFonts w:ascii="Tw Cen MT" w:eastAsiaTheme="minorHAnsi" w:hAnsi="Tw Cen MT" w:cstheme="minorBidi"/>
                <w:sz w:val="22"/>
                <w:szCs w:val="22"/>
              </w:rPr>
              <w:t>3</w:t>
            </w:r>
          </w:p>
        </w:tc>
        <w:tc>
          <w:tcPr>
            <w:tcW w:w="1676" w:type="dxa"/>
          </w:tcPr>
          <w:p w14:paraId="109BB3D0"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Biresselioglu et al.</w:t>
            </w:r>
          </w:p>
        </w:tc>
        <w:tc>
          <w:tcPr>
            <w:tcW w:w="709" w:type="dxa"/>
          </w:tcPr>
          <w:p w14:paraId="404DF433"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2018</w:t>
            </w:r>
          </w:p>
        </w:tc>
        <w:tc>
          <w:tcPr>
            <w:tcW w:w="4221" w:type="dxa"/>
          </w:tcPr>
          <w:p w14:paraId="099E26DE"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Electric mobility in Europe: A comprehensive review of motivators and barriers in decision making processes</w:t>
            </w:r>
          </w:p>
        </w:tc>
        <w:tc>
          <w:tcPr>
            <w:tcW w:w="1633" w:type="dxa"/>
          </w:tcPr>
          <w:p w14:paraId="1345BA10"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Elsevier</w:t>
            </w:r>
          </w:p>
        </w:tc>
      </w:tr>
      <w:tr w:rsidR="008A184B" w:rsidRPr="002D2E60" w14:paraId="4E7E6131" w14:textId="77777777" w:rsidTr="00AC7B33">
        <w:tc>
          <w:tcPr>
            <w:cnfStyle w:val="001000000000" w:firstRow="0" w:lastRow="0" w:firstColumn="1" w:lastColumn="0" w:oddVBand="0" w:evenVBand="0" w:oddHBand="0" w:evenHBand="0" w:firstRowFirstColumn="0" w:firstRowLastColumn="0" w:lastRowFirstColumn="0" w:lastRowLastColumn="0"/>
            <w:tcW w:w="816" w:type="dxa"/>
          </w:tcPr>
          <w:p w14:paraId="127A239B" w14:textId="77777777" w:rsidR="008A184B" w:rsidRPr="002D2E60" w:rsidRDefault="008A184B" w:rsidP="00AC7B33">
            <w:pPr>
              <w:rPr>
                <w:rFonts w:ascii="Tw Cen MT" w:eastAsiaTheme="minorHAnsi" w:hAnsi="Tw Cen MT" w:cstheme="minorBidi"/>
                <w:sz w:val="22"/>
                <w:szCs w:val="22"/>
              </w:rPr>
            </w:pPr>
            <w:r w:rsidRPr="002D2E60">
              <w:rPr>
                <w:rFonts w:ascii="Tw Cen MT" w:eastAsiaTheme="minorHAnsi" w:hAnsi="Tw Cen MT" w:cstheme="minorBidi"/>
                <w:sz w:val="22"/>
                <w:szCs w:val="22"/>
              </w:rPr>
              <w:t>4</w:t>
            </w:r>
          </w:p>
        </w:tc>
        <w:tc>
          <w:tcPr>
            <w:tcW w:w="1676" w:type="dxa"/>
          </w:tcPr>
          <w:p w14:paraId="72B4A994"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Breunig et al.</w:t>
            </w:r>
          </w:p>
        </w:tc>
        <w:tc>
          <w:tcPr>
            <w:tcW w:w="709" w:type="dxa"/>
          </w:tcPr>
          <w:p w14:paraId="17DA7C6B"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2019</w:t>
            </w:r>
          </w:p>
        </w:tc>
        <w:tc>
          <w:tcPr>
            <w:tcW w:w="4221" w:type="dxa"/>
          </w:tcPr>
          <w:p w14:paraId="33E3CCD8"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The electric two-echelon routing problem</w:t>
            </w:r>
          </w:p>
        </w:tc>
        <w:tc>
          <w:tcPr>
            <w:tcW w:w="1633" w:type="dxa"/>
          </w:tcPr>
          <w:p w14:paraId="4536483F"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Elsevier</w:t>
            </w:r>
          </w:p>
        </w:tc>
      </w:tr>
      <w:tr w:rsidR="008A184B" w:rsidRPr="002D2E60" w14:paraId="65109823" w14:textId="77777777" w:rsidTr="00AC7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61637981" w14:textId="77777777" w:rsidR="008A184B" w:rsidRPr="002D2E60" w:rsidRDefault="008A184B" w:rsidP="00AC7B33">
            <w:pPr>
              <w:rPr>
                <w:rFonts w:ascii="Tw Cen MT" w:eastAsiaTheme="minorHAnsi" w:hAnsi="Tw Cen MT" w:cstheme="minorBidi"/>
                <w:sz w:val="22"/>
                <w:szCs w:val="22"/>
              </w:rPr>
            </w:pPr>
            <w:r w:rsidRPr="002D2E60">
              <w:rPr>
                <w:rFonts w:ascii="Tw Cen MT" w:eastAsiaTheme="minorHAnsi" w:hAnsi="Tw Cen MT" w:cstheme="minorBidi"/>
                <w:sz w:val="22"/>
                <w:szCs w:val="22"/>
              </w:rPr>
              <w:t>5</w:t>
            </w:r>
          </w:p>
        </w:tc>
        <w:tc>
          <w:tcPr>
            <w:tcW w:w="1676" w:type="dxa"/>
          </w:tcPr>
          <w:p w14:paraId="4039287F"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Catay &amp; Keskin</w:t>
            </w:r>
          </w:p>
        </w:tc>
        <w:tc>
          <w:tcPr>
            <w:tcW w:w="709" w:type="dxa"/>
          </w:tcPr>
          <w:p w14:paraId="6BD379C9"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2017</w:t>
            </w:r>
          </w:p>
        </w:tc>
        <w:tc>
          <w:tcPr>
            <w:tcW w:w="4221" w:type="dxa"/>
          </w:tcPr>
          <w:p w14:paraId="2AF3F235"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The Impact of Quick Charging Stations on the Route Planning of Electric Vehicles</w:t>
            </w:r>
          </w:p>
        </w:tc>
        <w:tc>
          <w:tcPr>
            <w:tcW w:w="1633" w:type="dxa"/>
          </w:tcPr>
          <w:p w14:paraId="6B9F9B2A"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IEEE</w:t>
            </w:r>
          </w:p>
        </w:tc>
      </w:tr>
      <w:tr w:rsidR="008A184B" w:rsidRPr="002D2E60" w14:paraId="67BCB8FB" w14:textId="77777777" w:rsidTr="00AC7B33">
        <w:tc>
          <w:tcPr>
            <w:cnfStyle w:val="001000000000" w:firstRow="0" w:lastRow="0" w:firstColumn="1" w:lastColumn="0" w:oddVBand="0" w:evenVBand="0" w:oddHBand="0" w:evenHBand="0" w:firstRowFirstColumn="0" w:firstRowLastColumn="0" w:lastRowFirstColumn="0" w:lastRowLastColumn="0"/>
            <w:tcW w:w="816" w:type="dxa"/>
          </w:tcPr>
          <w:p w14:paraId="48A9568C" w14:textId="77777777" w:rsidR="008A184B" w:rsidRPr="002D2E60" w:rsidRDefault="008A184B" w:rsidP="00AC7B33">
            <w:pPr>
              <w:rPr>
                <w:rFonts w:ascii="Tw Cen MT" w:eastAsiaTheme="minorHAnsi" w:hAnsi="Tw Cen MT" w:cstheme="minorBidi"/>
                <w:sz w:val="22"/>
                <w:szCs w:val="22"/>
              </w:rPr>
            </w:pPr>
            <w:r w:rsidRPr="002D2E60">
              <w:rPr>
                <w:rFonts w:ascii="Tw Cen MT" w:eastAsiaTheme="minorHAnsi" w:hAnsi="Tw Cen MT" w:cstheme="minorBidi"/>
                <w:sz w:val="22"/>
                <w:szCs w:val="22"/>
              </w:rPr>
              <w:t>6</w:t>
            </w:r>
          </w:p>
        </w:tc>
        <w:tc>
          <w:tcPr>
            <w:tcW w:w="1676" w:type="dxa"/>
          </w:tcPr>
          <w:p w14:paraId="236A1EEA"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DHL</w:t>
            </w:r>
          </w:p>
        </w:tc>
        <w:tc>
          <w:tcPr>
            <w:tcW w:w="709" w:type="dxa"/>
          </w:tcPr>
          <w:p w14:paraId="3930B99F"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2018</w:t>
            </w:r>
          </w:p>
        </w:tc>
        <w:tc>
          <w:tcPr>
            <w:tcW w:w="4221" w:type="dxa"/>
          </w:tcPr>
          <w:p w14:paraId="1D4DCE99"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DHL Trend Radar 2018-2019</w:t>
            </w:r>
          </w:p>
        </w:tc>
        <w:tc>
          <w:tcPr>
            <w:tcW w:w="1633" w:type="dxa"/>
          </w:tcPr>
          <w:p w14:paraId="4CFB8226"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DHL</w:t>
            </w:r>
          </w:p>
        </w:tc>
      </w:tr>
      <w:tr w:rsidR="008A184B" w:rsidRPr="002D2E60" w14:paraId="17DE8B42" w14:textId="77777777" w:rsidTr="00AC7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4E115278" w14:textId="77777777" w:rsidR="008A184B" w:rsidRPr="002D2E60" w:rsidRDefault="008A184B" w:rsidP="00AC7B33">
            <w:pPr>
              <w:rPr>
                <w:rFonts w:ascii="Tw Cen MT" w:eastAsiaTheme="minorHAnsi" w:hAnsi="Tw Cen MT" w:cstheme="minorBidi"/>
                <w:sz w:val="22"/>
                <w:szCs w:val="22"/>
              </w:rPr>
            </w:pPr>
            <w:r w:rsidRPr="002D2E60">
              <w:rPr>
                <w:rFonts w:ascii="Tw Cen MT" w:eastAsiaTheme="minorHAnsi" w:hAnsi="Tw Cen MT" w:cstheme="minorBidi"/>
                <w:sz w:val="22"/>
                <w:szCs w:val="22"/>
              </w:rPr>
              <w:t>7</w:t>
            </w:r>
          </w:p>
        </w:tc>
        <w:tc>
          <w:tcPr>
            <w:tcW w:w="1676" w:type="dxa"/>
          </w:tcPr>
          <w:p w14:paraId="0995A4E8"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Feng et al.</w:t>
            </w:r>
          </w:p>
        </w:tc>
        <w:tc>
          <w:tcPr>
            <w:tcW w:w="709" w:type="dxa"/>
          </w:tcPr>
          <w:p w14:paraId="4CE40D8E"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2012</w:t>
            </w:r>
          </w:p>
        </w:tc>
        <w:tc>
          <w:tcPr>
            <w:tcW w:w="4221" w:type="dxa"/>
          </w:tcPr>
          <w:p w14:paraId="63E8E00B"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Conventional vs electric commercial vehicle fleets: A case study of economic and technological factors affecting the competitiveness of electric commercial vehicles in the USA</w:t>
            </w:r>
          </w:p>
        </w:tc>
        <w:tc>
          <w:tcPr>
            <w:tcW w:w="1633" w:type="dxa"/>
          </w:tcPr>
          <w:p w14:paraId="77E7EF91"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Science Direct</w:t>
            </w:r>
          </w:p>
        </w:tc>
      </w:tr>
      <w:tr w:rsidR="008A184B" w:rsidRPr="002D2E60" w14:paraId="01E46DD1" w14:textId="77777777" w:rsidTr="00AC7B33">
        <w:tc>
          <w:tcPr>
            <w:cnfStyle w:val="001000000000" w:firstRow="0" w:lastRow="0" w:firstColumn="1" w:lastColumn="0" w:oddVBand="0" w:evenVBand="0" w:oddHBand="0" w:evenHBand="0" w:firstRowFirstColumn="0" w:firstRowLastColumn="0" w:lastRowFirstColumn="0" w:lastRowLastColumn="0"/>
            <w:tcW w:w="816" w:type="dxa"/>
          </w:tcPr>
          <w:p w14:paraId="4F9126F0" w14:textId="77777777" w:rsidR="008A184B" w:rsidRPr="002D2E60" w:rsidRDefault="008A184B" w:rsidP="00AC7B33">
            <w:pPr>
              <w:rPr>
                <w:rFonts w:ascii="Tw Cen MT" w:eastAsiaTheme="minorHAnsi" w:hAnsi="Tw Cen MT" w:cstheme="minorBidi"/>
                <w:sz w:val="22"/>
                <w:szCs w:val="22"/>
              </w:rPr>
            </w:pPr>
            <w:r w:rsidRPr="002D2E60">
              <w:rPr>
                <w:rFonts w:ascii="Tw Cen MT" w:eastAsiaTheme="minorHAnsi" w:hAnsi="Tw Cen MT" w:cstheme="minorBidi"/>
                <w:sz w:val="22"/>
                <w:szCs w:val="22"/>
              </w:rPr>
              <w:t>8</w:t>
            </w:r>
          </w:p>
        </w:tc>
        <w:tc>
          <w:tcPr>
            <w:tcW w:w="1676" w:type="dxa"/>
          </w:tcPr>
          <w:p w14:paraId="0E8F955D"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Foiadelli et al.</w:t>
            </w:r>
          </w:p>
        </w:tc>
        <w:tc>
          <w:tcPr>
            <w:tcW w:w="709" w:type="dxa"/>
          </w:tcPr>
          <w:p w14:paraId="3561D1E6"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2017</w:t>
            </w:r>
          </w:p>
        </w:tc>
        <w:tc>
          <w:tcPr>
            <w:tcW w:w="4221" w:type="dxa"/>
          </w:tcPr>
          <w:p w14:paraId="04BE387A"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Electric vehicle use in public fleets: The use of the Genoa University</w:t>
            </w:r>
          </w:p>
        </w:tc>
        <w:tc>
          <w:tcPr>
            <w:tcW w:w="1633" w:type="dxa"/>
          </w:tcPr>
          <w:p w14:paraId="10896495"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IEEE</w:t>
            </w:r>
          </w:p>
        </w:tc>
      </w:tr>
      <w:tr w:rsidR="008A184B" w:rsidRPr="002D2E60" w14:paraId="26D851F3" w14:textId="77777777" w:rsidTr="00AC7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33559B8E" w14:textId="77777777" w:rsidR="008A184B" w:rsidRPr="002D2E60" w:rsidRDefault="008A184B" w:rsidP="00AC7B33">
            <w:pPr>
              <w:rPr>
                <w:rFonts w:ascii="Tw Cen MT" w:eastAsiaTheme="minorHAnsi" w:hAnsi="Tw Cen MT" w:cstheme="minorBidi"/>
                <w:sz w:val="22"/>
                <w:szCs w:val="22"/>
              </w:rPr>
            </w:pPr>
            <w:r w:rsidRPr="002D2E60">
              <w:rPr>
                <w:rFonts w:ascii="Tw Cen MT" w:eastAsiaTheme="minorHAnsi" w:hAnsi="Tw Cen MT" w:cstheme="minorBidi"/>
                <w:sz w:val="22"/>
                <w:szCs w:val="22"/>
              </w:rPr>
              <w:t>9</w:t>
            </w:r>
          </w:p>
        </w:tc>
        <w:tc>
          <w:tcPr>
            <w:tcW w:w="1676" w:type="dxa"/>
          </w:tcPr>
          <w:p w14:paraId="763D6C01"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Gebauer et al.</w:t>
            </w:r>
          </w:p>
        </w:tc>
        <w:tc>
          <w:tcPr>
            <w:tcW w:w="709" w:type="dxa"/>
          </w:tcPr>
          <w:p w14:paraId="2D6555E7"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2017</w:t>
            </w:r>
          </w:p>
        </w:tc>
        <w:tc>
          <w:tcPr>
            <w:tcW w:w="4221" w:type="dxa"/>
          </w:tcPr>
          <w:p w14:paraId="239D5C5B"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Changing attitudes towards e-mobility by actively elaborating fast charging technology</w:t>
            </w:r>
          </w:p>
        </w:tc>
        <w:tc>
          <w:tcPr>
            <w:tcW w:w="1633" w:type="dxa"/>
          </w:tcPr>
          <w:p w14:paraId="66ECD5F0"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Elsevier</w:t>
            </w:r>
          </w:p>
        </w:tc>
      </w:tr>
      <w:tr w:rsidR="008A184B" w:rsidRPr="002D2E60" w14:paraId="01C05CBB" w14:textId="77777777" w:rsidTr="00AC7B33">
        <w:tc>
          <w:tcPr>
            <w:cnfStyle w:val="001000000000" w:firstRow="0" w:lastRow="0" w:firstColumn="1" w:lastColumn="0" w:oddVBand="0" w:evenVBand="0" w:oddHBand="0" w:evenHBand="0" w:firstRowFirstColumn="0" w:firstRowLastColumn="0" w:lastRowFirstColumn="0" w:lastRowLastColumn="0"/>
            <w:tcW w:w="816" w:type="dxa"/>
          </w:tcPr>
          <w:p w14:paraId="53CC911F" w14:textId="77777777" w:rsidR="008A184B" w:rsidRPr="002D2E60" w:rsidRDefault="008A184B" w:rsidP="00AC7B33">
            <w:pPr>
              <w:rPr>
                <w:rFonts w:ascii="Tw Cen MT" w:eastAsiaTheme="minorHAnsi" w:hAnsi="Tw Cen MT" w:cstheme="minorBidi"/>
                <w:sz w:val="22"/>
                <w:szCs w:val="22"/>
              </w:rPr>
            </w:pPr>
            <w:r w:rsidRPr="002D2E60">
              <w:rPr>
                <w:rFonts w:ascii="Tw Cen MT" w:eastAsiaTheme="minorHAnsi" w:hAnsi="Tw Cen MT" w:cstheme="minorBidi"/>
                <w:sz w:val="22"/>
                <w:szCs w:val="22"/>
              </w:rPr>
              <w:t>10</w:t>
            </w:r>
          </w:p>
        </w:tc>
        <w:tc>
          <w:tcPr>
            <w:tcW w:w="1676" w:type="dxa"/>
          </w:tcPr>
          <w:p w14:paraId="69E834CA"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Globisch</w:t>
            </w:r>
            <w:r>
              <w:rPr>
                <w:rFonts w:ascii="Tw Cen MT" w:eastAsiaTheme="minorHAnsi" w:hAnsi="Tw Cen MT" w:cstheme="minorBidi"/>
                <w:sz w:val="22"/>
                <w:szCs w:val="22"/>
              </w:rPr>
              <w:t>a</w:t>
            </w:r>
            <w:r w:rsidRPr="002D2E60">
              <w:rPr>
                <w:rFonts w:ascii="Tw Cen MT" w:eastAsiaTheme="minorHAnsi" w:hAnsi="Tw Cen MT" w:cstheme="minorBidi"/>
                <w:sz w:val="22"/>
                <w:szCs w:val="22"/>
              </w:rPr>
              <w:t xml:space="preserve"> et al.</w:t>
            </w:r>
          </w:p>
        </w:tc>
        <w:tc>
          <w:tcPr>
            <w:tcW w:w="709" w:type="dxa"/>
          </w:tcPr>
          <w:p w14:paraId="0C3E241E"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2018</w:t>
            </w:r>
          </w:p>
        </w:tc>
        <w:tc>
          <w:tcPr>
            <w:tcW w:w="4221" w:type="dxa"/>
          </w:tcPr>
          <w:p w14:paraId="46FC5A9B"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Adoption of electric vehicles in commercial fleets: Why do car pool managers campaign for BEV procurement</w:t>
            </w:r>
          </w:p>
        </w:tc>
        <w:tc>
          <w:tcPr>
            <w:tcW w:w="1633" w:type="dxa"/>
          </w:tcPr>
          <w:p w14:paraId="5A2CBFA1"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Elsevier</w:t>
            </w:r>
          </w:p>
        </w:tc>
      </w:tr>
      <w:tr w:rsidR="008A184B" w:rsidRPr="002D2E60" w14:paraId="2BF2928A" w14:textId="77777777" w:rsidTr="00AC7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4BB23239" w14:textId="77777777" w:rsidR="008A184B" w:rsidRPr="002D2E60" w:rsidRDefault="008A184B" w:rsidP="00AC7B33">
            <w:pPr>
              <w:rPr>
                <w:rFonts w:ascii="Tw Cen MT" w:eastAsiaTheme="minorHAnsi" w:hAnsi="Tw Cen MT" w:cstheme="minorBidi"/>
                <w:sz w:val="22"/>
                <w:szCs w:val="22"/>
              </w:rPr>
            </w:pPr>
            <w:r w:rsidRPr="002D2E60">
              <w:rPr>
                <w:rFonts w:ascii="Tw Cen MT" w:eastAsiaTheme="minorHAnsi" w:hAnsi="Tw Cen MT" w:cstheme="minorBidi"/>
                <w:sz w:val="22"/>
                <w:szCs w:val="22"/>
              </w:rPr>
              <w:t>11</w:t>
            </w:r>
          </w:p>
        </w:tc>
        <w:tc>
          <w:tcPr>
            <w:tcW w:w="1676" w:type="dxa"/>
          </w:tcPr>
          <w:p w14:paraId="0E3D88B5"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Haddadia et al.</w:t>
            </w:r>
          </w:p>
        </w:tc>
        <w:tc>
          <w:tcPr>
            <w:tcW w:w="709" w:type="dxa"/>
          </w:tcPr>
          <w:p w14:paraId="69B2439F"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2015</w:t>
            </w:r>
          </w:p>
        </w:tc>
        <w:tc>
          <w:tcPr>
            <w:tcW w:w="4221" w:type="dxa"/>
          </w:tcPr>
          <w:p w14:paraId="76D9099E"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Accelerating the Global Adoption of Electric Vehicles: Barriers and Drivers</w:t>
            </w:r>
          </w:p>
        </w:tc>
        <w:tc>
          <w:tcPr>
            <w:tcW w:w="1633" w:type="dxa"/>
          </w:tcPr>
          <w:p w14:paraId="7F52F0F3"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Science Direct</w:t>
            </w:r>
          </w:p>
        </w:tc>
      </w:tr>
      <w:tr w:rsidR="008A184B" w:rsidRPr="002D2E60" w14:paraId="1A042AD6" w14:textId="77777777" w:rsidTr="00AC7B33">
        <w:tc>
          <w:tcPr>
            <w:cnfStyle w:val="001000000000" w:firstRow="0" w:lastRow="0" w:firstColumn="1" w:lastColumn="0" w:oddVBand="0" w:evenVBand="0" w:oddHBand="0" w:evenHBand="0" w:firstRowFirstColumn="0" w:firstRowLastColumn="0" w:lastRowFirstColumn="0" w:lastRowLastColumn="0"/>
            <w:tcW w:w="816" w:type="dxa"/>
          </w:tcPr>
          <w:p w14:paraId="13EC8024" w14:textId="77777777" w:rsidR="008A184B" w:rsidRPr="002D2E60" w:rsidRDefault="008A184B" w:rsidP="00AC7B33">
            <w:pPr>
              <w:rPr>
                <w:rFonts w:ascii="Tw Cen MT" w:eastAsiaTheme="minorHAnsi" w:hAnsi="Tw Cen MT" w:cstheme="minorBidi"/>
                <w:sz w:val="22"/>
                <w:szCs w:val="22"/>
              </w:rPr>
            </w:pPr>
            <w:r w:rsidRPr="002D2E60">
              <w:rPr>
                <w:rFonts w:ascii="Tw Cen MT" w:eastAsiaTheme="minorHAnsi" w:hAnsi="Tw Cen MT" w:cstheme="minorBidi"/>
                <w:sz w:val="22"/>
                <w:szCs w:val="22"/>
              </w:rPr>
              <w:t>12</w:t>
            </w:r>
          </w:p>
        </w:tc>
        <w:tc>
          <w:tcPr>
            <w:tcW w:w="1676" w:type="dxa"/>
          </w:tcPr>
          <w:p w14:paraId="72FCADE8"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Jiea et al.</w:t>
            </w:r>
          </w:p>
        </w:tc>
        <w:tc>
          <w:tcPr>
            <w:tcW w:w="709" w:type="dxa"/>
          </w:tcPr>
          <w:p w14:paraId="62A88C66"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2019</w:t>
            </w:r>
          </w:p>
        </w:tc>
        <w:tc>
          <w:tcPr>
            <w:tcW w:w="4221" w:type="dxa"/>
          </w:tcPr>
          <w:p w14:paraId="771F0D47"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The two-echelon capacitated electric vehicle routing problem with batter swapping stations: Formulation and efficient methodology</w:t>
            </w:r>
          </w:p>
        </w:tc>
        <w:tc>
          <w:tcPr>
            <w:tcW w:w="1633" w:type="dxa"/>
          </w:tcPr>
          <w:p w14:paraId="7D4D5007"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Elsevier</w:t>
            </w:r>
          </w:p>
        </w:tc>
      </w:tr>
      <w:tr w:rsidR="008A184B" w:rsidRPr="002D2E60" w14:paraId="4AB9D0BC" w14:textId="77777777" w:rsidTr="00AC7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2CEC04D2" w14:textId="77777777" w:rsidR="008A184B" w:rsidRPr="002D2E60" w:rsidRDefault="008A184B" w:rsidP="00AC7B33">
            <w:pPr>
              <w:rPr>
                <w:rFonts w:ascii="Tw Cen MT" w:eastAsiaTheme="minorHAnsi" w:hAnsi="Tw Cen MT" w:cstheme="minorBidi"/>
                <w:sz w:val="22"/>
                <w:szCs w:val="22"/>
              </w:rPr>
            </w:pPr>
            <w:r w:rsidRPr="002D2E60">
              <w:rPr>
                <w:rFonts w:ascii="Tw Cen MT" w:eastAsiaTheme="minorHAnsi" w:hAnsi="Tw Cen MT" w:cstheme="minorBidi"/>
                <w:sz w:val="22"/>
                <w:szCs w:val="22"/>
              </w:rPr>
              <w:t>13</w:t>
            </w:r>
          </w:p>
        </w:tc>
        <w:tc>
          <w:tcPr>
            <w:tcW w:w="1676" w:type="dxa"/>
          </w:tcPr>
          <w:p w14:paraId="7581C527"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Kabatepe &amp; Turkay</w:t>
            </w:r>
          </w:p>
        </w:tc>
        <w:tc>
          <w:tcPr>
            <w:tcW w:w="709" w:type="dxa"/>
          </w:tcPr>
          <w:p w14:paraId="0E755358"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2017</w:t>
            </w:r>
          </w:p>
        </w:tc>
        <w:tc>
          <w:tcPr>
            <w:tcW w:w="4221" w:type="dxa"/>
          </w:tcPr>
          <w:p w14:paraId="460B1948"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A bi-criteria optimization model to analyse the impacts of electric vehicles on costs emissions</w:t>
            </w:r>
          </w:p>
        </w:tc>
        <w:tc>
          <w:tcPr>
            <w:tcW w:w="1633" w:type="dxa"/>
          </w:tcPr>
          <w:p w14:paraId="32D5AF7B"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Elsevier</w:t>
            </w:r>
          </w:p>
        </w:tc>
      </w:tr>
      <w:tr w:rsidR="008A184B" w:rsidRPr="002D2E60" w14:paraId="1348423E" w14:textId="77777777" w:rsidTr="00AC7B33">
        <w:tc>
          <w:tcPr>
            <w:cnfStyle w:val="001000000000" w:firstRow="0" w:lastRow="0" w:firstColumn="1" w:lastColumn="0" w:oddVBand="0" w:evenVBand="0" w:oddHBand="0" w:evenHBand="0" w:firstRowFirstColumn="0" w:firstRowLastColumn="0" w:lastRowFirstColumn="0" w:lastRowLastColumn="0"/>
            <w:tcW w:w="816" w:type="dxa"/>
          </w:tcPr>
          <w:p w14:paraId="558987F9" w14:textId="77777777" w:rsidR="008A184B" w:rsidRPr="002D2E60" w:rsidRDefault="008A184B" w:rsidP="00AC7B33">
            <w:pPr>
              <w:rPr>
                <w:rFonts w:ascii="Tw Cen MT" w:eastAsiaTheme="minorHAnsi" w:hAnsi="Tw Cen MT" w:cstheme="minorBidi"/>
                <w:sz w:val="22"/>
                <w:szCs w:val="22"/>
              </w:rPr>
            </w:pPr>
            <w:r w:rsidRPr="002D2E60">
              <w:rPr>
                <w:rFonts w:ascii="Tw Cen MT" w:eastAsiaTheme="minorHAnsi" w:hAnsi="Tw Cen MT" w:cstheme="minorBidi"/>
                <w:sz w:val="22"/>
                <w:szCs w:val="22"/>
              </w:rPr>
              <w:t>14</w:t>
            </w:r>
          </w:p>
        </w:tc>
        <w:tc>
          <w:tcPr>
            <w:tcW w:w="1676" w:type="dxa"/>
          </w:tcPr>
          <w:p w14:paraId="183246D5"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Kaplan et al.</w:t>
            </w:r>
          </w:p>
        </w:tc>
        <w:tc>
          <w:tcPr>
            <w:tcW w:w="709" w:type="dxa"/>
          </w:tcPr>
          <w:p w14:paraId="5BD41805"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2016</w:t>
            </w:r>
          </w:p>
        </w:tc>
        <w:tc>
          <w:tcPr>
            <w:tcW w:w="4221" w:type="dxa"/>
          </w:tcPr>
          <w:p w14:paraId="72AA4BF5"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Intentions to introduce electric vehicles in the commercial sector: A model based on the theory of planned behaviour</w:t>
            </w:r>
          </w:p>
        </w:tc>
        <w:tc>
          <w:tcPr>
            <w:tcW w:w="1633" w:type="dxa"/>
          </w:tcPr>
          <w:p w14:paraId="0A30F589"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Elsevier</w:t>
            </w:r>
          </w:p>
        </w:tc>
      </w:tr>
      <w:tr w:rsidR="008A184B" w:rsidRPr="002D2E60" w14:paraId="360B26C1" w14:textId="77777777" w:rsidTr="00AC7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56220436" w14:textId="77777777" w:rsidR="008A184B" w:rsidRPr="002D2E60" w:rsidRDefault="008A184B" w:rsidP="00AC7B33">
            <w:pPr>
              <w:rPr>
                <w:rFonts w:ascii="Tw Cen MT" w:eastAsiaTheme="minorHAnsi" w:hAnsi="Tw Cen MT" w:cstheme="minorBidi"/>
                <w:sz w:val="22"/>
                <w:szCs w:val="22"/>
              </w:rPr>
            </w:pPr>
            <w:r w:rsidRPr="002D2E60">
              <w:rPr>
                <w:rFonts w:ascii="Tw Cen MT" w:eastAsiaTheme="minorHAnsi" w:hAnsi="Tw Cen MT" w:cstheme="minorBidi"/>
                <w:sz w:val="22"/>
                <w:szCs w:val="22"/>
              </w:rPr>
              <w:t>15</w:t>
            </w:r>
          </w:p>
        </w:tc>
        <w:tc>
          <w:tcPr>
            <w:tcW w:w="1676" w:type="dxa"/>
          </w:tcPr>
          <w:p w14:paraId="72087497"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Keskin &amp; Catay</w:t>
            </w:r>
          </w:p>
        </w:tc>
        <w:tc>
          <w:tcPr>
            <w:tcW w:w="709" w:type="dxa"/>
          </w:tcPr>
          <w:p w14:paraId="496DB10D"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2016</w:t>
            </w:r>
          </w:p>
        </w:tc>
        <w:tc>
          <w:tcPr>
            <w:tcW w:w="4221" w:type="dxa"/>
          </w:tcPr>
          <w:p w14:paraId="102E24A8"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Partial recharge strategies for the electric vehicle routing problem with time windows</w:t>
            </w:r>
          </w:p>
        </w:tc>
        <w:tc>
          <w:tcPr>
            <w:tcW w:w="1633" w:type="dxa"/>
          </w:tcPr>
          <w:p w14:paraId="5540E7D8"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Elsevier</w:t>
            </w:r>
          </w:p>
        </w:tc>
      </w:tr>
      <w:tr w:rsidR="008A184B" w:rsidRPr="002D2E60" w14:paraId="696211EF" w14:textId="77777777" w:rsidTr="00AC7B33">
        <w:tc>
          <w:tcPr>
            <w:cnfStyle w:val="001000000000" w:firstRow="0" w:lastRow="0" w:firstColumn="1" w:lastColumn="0" w:oddVBand="0" w:evenVBand="0" w:oddHBand="0" w:evenHBand="0" w:firstRowFirstColumn="0" w:firstRowLastColumn="0" w:lastRowFirstColumn="0" w:lastRowLastColumn="0"/>
            <w:tcW w:w="816" w:type="dxa"/>
          </w:tcPr>
          <w:p w14:paraId="64DA996C" w14:textId="77777777" w:rsidR="008A184B" w:rsidRPr="002D2E60" w:rsidRDefault="008A184B" w:rsidP="00AC7B33">
            <w:pPr>
              <w:rPr>
                <w:rFonts w:ascii="Tw Cen MT" w:eastAsiaTheme="minorHAnsi" w:hAnsi="Tw Cen MT" w:cstheme="minorBidi"/>
                <w:sz w:val="22"/>
                <w:szCs w:val="22"/>
              </w:rPr>
            </w:pPr>
            <w:r w:rsidRPr="002D2E60">
              <w:rPr>
                <w:rFonts w:ascii="Tw Cen MT" w:eastAsiaTheme="minorHAnsi" w:hAnsi="Tw Cen MT" w:cstheme="minorBidi"/>
                <w:sz w:val="22"/>
                <w:szCs w:val="22"/>
              </w:rPr>
              <w:t>16</w:t>
            </w:r>
          </w:p>
        </w:tc>
        <w:tc>
          <w:tcPr>
            <w:tcW w:w="1676" w:type="dxa"/>
          </w:tcPr>
          <w:p w14:paraId="313C9FDF"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Kaur et al.</w:t>
            </w:r>
          </w:p>
        </w:tc>
        <w:tc>
          <w:tcPr>
            <w:tcW w:w="709" w:type="dxa"/>
          </w:tcPr>
          <w:p w14:paraId="7DCE0D78"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2016</w:t>
            </w:r>
          </w:p>
        </w:tc>
        <w:tc>
          <w:tcPr>
            <w:tcW w:w="4221" w:type="dxa"/>
          </w:tcPr>
          <w:p w14:paraId="64E79E2A"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A coloured petri Net Based Frequency Support Scheme Using of Fleet of Electric vehicles in Smart Grid Environment</w:t>
            </w:r>
          </w:p>
        </w:tc>
        <w:tc>
          <w:tcPr>
            <w:tcW w:w="1633" w:type="dxa"/>
          </w:tcPr>
          <w:p w14:paraId="24ABAEEA"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IEEE</w:t>
            </w:r>
          </w:p>
        </w:tc>
      </w:tr>
      <w:tr w:rsidR="008A184B" w:rsidRPr="002D2E60" w14:paraId="074CCF1C" w14:textId="77777777" w:rsidTr="00AC7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7256F03D" w14:textId="77777777" w:rsidR="008A184B" w:rsidRPr="002D2E60" w:rsidRDefault="008A184B" w:rsidP="00AC7B33">
            <w:pPr>
              <w:rPr>
                <w:rFonts w:ascii="Tw Cen MT" w:eastAsiaTheme="minorHAnsi" w:hAnsi="Tw Cen MT" w:cstheme="minorBidi"/>
                <w:sz w:val="22"/>
                <w:szCs w:val="22"/>
              </w:rPr>
            </w:pPr>
            <w:r w:rsidRPr="002D2E60">
              <w:rPr>
                <w:rFonts w:ascii="Tw Cen MT" w:eastAsiaTheme="minorHAnsi" w:hAnsi="Tw Cen MT" w:cstheme="minorBidi"/>
                <w:sz w:val="22"/>
                <w:szCs w:val="22"/>
              </w:rPr>
              <w:t>17</w:t>
            </w:r>
          </w:p>
        </w:tc>
        <w:tc>
          <w:tcPr>
            <w:tcW w:w="1676" w:type="dxa"/>
          </w:tcPr>
          <w:p w14:paraId="0C4B3C04"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Keskin &amp; Catay</w:t>
            </w:r>
          </w:p>
        </w:tc>
        <w:tc>
          <w:tcPr>
            <w:tcW w:w="709" w:type="dxa"/>
          </w:tcPr>
          <w:p w14:paraId="3D4A0FA3"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2018</w:t>
            </w:r>
          </w:p>
        </w:tc>
        <w:tc>
          <w:tcPr>
            <w:tcW w:w="4221" w:type="dxa"/>
          </w:tcPr>
          <w:p w14:paraId="5D46C42B"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A metaheuristic method for the electric vehicle routing problem with windows and fast chargers</w:t>
            </w:r>
          </w:p>
        </w:tc>
        <w:tc>
          <w:tcPr>
            <w:tcW w:w="1633" w:type="dxa"/>
          </w:tcPr>
          <w:p w14:paraId="7EE08B4C"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Elsevier</w:t>
            </w:r>
          </w:p>
        </w:tc>
      </w:tr>
      <w:tr w:rsidR="008A184B" w:rsidRPr="002D2E60" w14:paraId="7E5CC602" w14:textId="77777777" w:rsidTr="00AC7B33">
        <w:tc>
          <w:tcPr>
            <w:cnfStyle w:val="001000000000" w:firstRow="0" w:lastRow="0" w:firstColumn="1" w:lastColumn="0" w:oddVBand="0" w:evenVBand="0" w:oddHBand="0" w:evenHBand="0" w:firstRowFirstColumn="0" w:firstRowLastColumn="0" w:lastRowFirstColumn="0" w:lastRowLastColumn="0"/>
            <w:tcW w:w="816" w:type="dxa"/>
          </w:tcPr>
          <w:p w14:paraId="28B21940" w14:textId="77777777" w:rsidR="008A184B" w:rsidRPr="002D2E60" w:rsidRDefault="008A184B" w:rsidP="00AC7B33">
            <w:pPr>
              <w:rPr>
                <w:rFonts w:ascii="Tw Cen MT" w:eastAsiaTheme="minorHAnsi" w:hAnsi="Tw Cen MT" w:cstheme="minorBidi"/>
                <w:sz w:val="22"/>
                <w:szCs w:val="22"/>
              </w:rPr>
            </w:pPr>
            <w:r w:rsidRPr="002D2E60">
              <w:rPr>
                <w:rFonts w:ascii="Tw Cen MT" w:eastAsiaTheme="minorHAnsi" w:hAnsi="Tw Cen MT" w:cstheme="minorBidi"/>
                <w:sz w:val="22"/>
                <w:szCs w:val="22"/>
              </w:rPr>
              <w:t>18</w:t>
            </w:r>
          </w:p>
        </w:tc>
        <w:tc>
          <w:tcPr>
            <w:tcW w:w="1676" w:type="dxa"/>
          </w:tcPr>
          <w:p w14:paraId="537F68F1"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Knupfer et al.</w:t>
            </w:r>
          </w:p>
        </w:tc>
        <w:tc>
          <w:tcPr>
            <w:tcW w:w="709" w:type="dxa"/>
          </w:tcPr>
          <w:p w14:paraId="59E9C455"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2016</w:t>
            </w:r>
          </w:p>
        </w:tc>
        <w:tc>
          <w:tcPr>
            <w:tcW w:w="4221" w:type="dxa"/>
          </w:tcPr>
          <w:p w14:paraId="781DE876"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Cross Impact Analysis of Vehicle-to-Grid Technologies in the Context of 2030</w:t>
            </w:r>
          </w:p>
        </w:tc>
        <w:tc>
          <w:tcPr>
            <w:tcW w:w="1633" w:type="dxa"/>
          </w:tcPr>
          <w:p w14:paraId="2E6BF32D"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IEEE</w:t>
            </w:r>
          </w:p>
        </w:tc>
      </w:tr>
      <w:tr w:rsidR="008A184B" w:rsidRPr="002D2E60" w14:paraId="2E314EC6" w14:textId="77777777" w:rsidTr="00AC7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48253190" w14:textId="77777777" w:rsidR="008A184B" w:rsidRPr="002D2E60" w:rsidRDefault="008A184B" w:rsidP="00AC7B33">
            <w:pPr>
              <w:rPr>
                <w:rFonts w:ascii="Tw Cen MT" w:eastAsiaTheme="minorHAnsi" w:hAnsi="Tw Cen MT" w:cstheme="minorBidi"/>
                <w:b w:val="0"/>
                <w:bCs w:val="0"/>
                <w:color w:val="FFFFFF" w:themeColor="background1"/>
                <w:sz w:val="22"/>
                <w:szCs w:val="22"/>
              </w:rPr>
            </w:pPr>
            <w:r w:rsidRPr="002D2E60">
              <w:rPr>
                <w:rFonts w:ascii="Tw Cen MT" w:eastAsiaTheme="minorHAnsi" w:hAnsi="Tw Cen MT" w:cstheme="minorBidi"/>
                <w:sz w:val="22"/>
                <w:szCs w:val="22"/>
              </w:rPr>
              <w:t>19</w:t>
            </w:r>
          </w:p>
        </w:tc>
        <w:tc>
          <w:tcPr>
            <w:tcW w:w="1676" w:type="dxa"/>
          </w:tcPr>
          <w:p w14:paraId="55EB3E73"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b/>
                <w:bCs/>
                <w:color w:val="FFFFFF" w:themeColor="background1"/>
                <w:sz w:val="22"/>
                <w:szCs w:val="22"/>
              </w:rPr>
            </w:pPr>
            <w:r w:rsidRPr="002D2E60">
              <w:rPr>
                <w:rFonts w:ascii="Tw Cen MT" w:eastAsiaTheme="minorHAnsi" w:hAnsi="Tw Cen MT" w:cstheme="minorBidi"/>
                <w:sz w:val="22"/>
                <w:szCs w:val="22"/>
              </w:rPr>
              <w:t>Kuppusamy et al.</w:t>
            </w:r>
          </w:p>
        </w:tc>
        <w:tc>
          <w:tcPr>
            <w:tcW w:w="709" w:type="dxa"/>
          </w:tcPr>
          <w:p w14:paraId="3CC79326"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b/>
                <w:bCs/>
                <w:color w:val="FFFFFF" w:themeColor="background1"/>
                <w:sz w:val="22"/>
                <w:szCs w:val="22"/>
              </w:rPr>
            </w:pPr>
            <w:r w:rsidRPr="002D2E60">
              <w:rPr>
                <w:rFonts w:ascii="Tw Cen MT" w:eastAsiaTheme="minorHAnsi" w:hAnsi="Tw Cen MT" w:cstheme="minorBidi"/>
                <w:sz w:val="22"/>
                <w:szCs w:val="22"/>
              </w:rPr>
              <w:t>2017</w:t>
            </w:r>
          </w:p>
        </w:tc>
        <w:tc>
          <w:tcPr>
            <w:tcW w:w="4221" w:type="dxa"/>
          </w:tcPr>
          <w:p w14:paraId="4F64FCAF"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b/>
                <w:bCs/>
                <w:color w:val="FFFFFF" w:themeColor="background1"/>
                <w:sz w:val="22"/>
                <w:szCs w:val="22"/>
              </w:rPr>
            </w:pPr>
            <w:r w:rsidRPr="002D2E60">
              <w:rPr>
                <w:rFonts w:ascii="Tw Cen MT" w:eastAsiaTheme="minorHAnsi" w:hAnsi="Tw Cen MT" w:cstheme="minorBidi"/>
                <w:sz w:val="22"/>
                <w:szCs w:val="22"/>
              </w:rPr>
              <w:t>Electric vehicle adoption decisions in a fleet environment</w:t>
            </w:r>
          </w:p>
        </w:tc>
        <w:tc>
          <w:tcPr>
            <w:tcW w:w="1633" w:type="dxa"/>
          </w:tcPr>
          <w:p w14:paraId="703EA448"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b/>
                <w:bCs/>
                <w:color w:val="FFFFFF" w:themeColor="background1"/>
                <w:sz w:val="22"/>
                <w:szCs w:val="22"/>
              </w:rPr>
            </w:pPr>
            <w:r w:rsidRPr="002D2E60">
              <w:rPr>
                <w:rFonts w:ascii="Tw Cen MT" w:eastAsiaTheme="minorHAnsi" w:hAnsi="Tw Cen MT" w:cstheme="minorBidi"/>
                <w:sz w:val="22"/>
                <w:szCs w:val="22"/>
              </w:rPr>
              <w:t>Elsevier</w:t>
            </w:r>
          </w:p>
        </w:tc>
      </w:tr>
      <w:tr w:rsidR="008A184B" w:rsidRPr="002D2E60" w14:paraId="68A62215" w14:textId="77777777" w:rsidTr="00AC7B33">
        <w:tc>
          <w:tcPr>
            <w:cnfStyle w:val="001000000000" w:firstRow="0" w:lastRow="0" w:firstColumn="1" w:lastColumn="0" w:oddVBand="0" w:evenVBand="0" w:oddHBand="0" w:evenHBand="0" w:firstRowFirstColumn="0" w:firstRowLastColumn="0" w:lastRowFirstColumn="0" w:lastRowLastColumn="0"/>
            <w:tcW w:w="816" w:type="dxa"/>
          </w:tcPr>
          <w:p w14:paraId="34A7DC12" w14:textId="77777777" w:rsidR="008A184B" w:rsidRPr="002D2E60" w:rsidRDefault="008A184B" w:rsidP="00AC7B33">
            <w:pPr>
              <w:rPr>
                <w:rFonts w:ascii="Tw Cen MT" w:eastAsiaTheme="minorHAnsi" w:hAnsi="Tw Cen MT" w:cstheme="minorBidi"/>
                <w:b w:val="0"/>
                <w:bCs w:val="0"/>
                <w:color w:val="FFFFFF" w:themeColor="background1"/>
                <w:sz w:val="22"/>
                <w:szCs w:val="22"/>
              </w:rPr>
            </w:pPr>
            <w:r w:rsidRPr="002D2E60">
              <w:rPr>
                <w:rFonts w:ascii="Tw Cen MT" w:eastAsiaTheme="minorHAnsi" w:hAnsi="Tw Cen MT" w:cstheme="minorBidi"/>
                <w:sz w:val="22"/>
                <w:szCs w:val="22"/>
              </w:rPr>
              <w:t>20</w:t>
            </w:r>
          </w:p>
        </w:tc>
        <w:tc>
          <w:tcPr>
            <w:tcW w:w="1676" w:type="dxa"/>
          </w:tcPr>
          <w:p w14:paraId="26B265B9"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b/>
                <w:bCs/>
                <w:color w:val="FFFFFF" w:themeColor="background1"/>
                <w:sz w:val="22"/>
                <w:szCs w:val="22"/>
              </w:rPr>
            </w:pPr>
            <w:r w:rsidRPr="002D2E60">
              <w:rPr>
                <w:rFonts w:ascii="Tw Cen MT" w:eastAsiaTheme="minorHAnsi" w:hAnsi="Tw Cen MT" w:cstheme="minorBidi"/>
                <w:sz w:val="22"/>
                <w:szCs w:val="22"/>
              </w:rPr>
              <w:t>Lebeau et al.</w:t>
            </w:r>
          </w:p>
        </w:tc>
        <w:tc>
          <w:tcPr>
            <w:tcW w:w="709" w:type="dxa"/>
          </w:tcPr>
          <w:p w14:paraId="24F5331D"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b/>
                <w:bCs/>
                <w:color w:val="FFFFFF" w:themeColor="background1"/>
                <w:sz w:val="22"/>
                <w:szCs w:val="22"/>
              </w:rPr>
            </w:pPr>
            <w:r w:rsidRPr="002D2E60">
              <w:rPr>
                <w:rFonts w:ascii="Tw Cen MT" w:eastAsiaTheme="minorHAnsi" w:hAnsi="Tw Cen MT" w:cstheme="minorBidi"/>
                <w:sz w:val="22"/>
                <w:szCs w:val="22"/>
              </w:rPr>
              <w:t>2016</w:t>
            </w:r>
          </w:p>
        </w:tc>
        <w:tc>
          <w:tcPr>
            <w:tcW w:w="4221" w:type="dxa"/>
          </w:tcPr>
          <w:p w14:paraId="6DB6AF42"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b/>
                <w:bCs/>
                <w:color w:val="FFFFFF" w:themeColor="background1"/>
                <w:sz w:val="22"/>
                <w:szCs w:val="22"/>
              </w:rPr>
            </w:pPr>
            <w:r w:rsidRPr="002D2E60">
              <w:rPr>
                <w:rFonts w:ascii="Tw Cen MT" w:eastAsiaTheme="minorHAnsi" w:hAnsi="Tw Cen MT" w:cstheme="minorBidi"/>
                <w:sz w:val="22"/>
                <w:szCs w:val="22"/>
              </w:rPr>
              <w:t xml:space="preserve">Exploring the choice of batter electric vehicles </w:t>
            </w:r>
            <w:r w:rsidRPr="002D2E60">
              <w:rPr>
                <w:rFonts w:ascii="Tw Cen MT" w:eastAsiaTheme="minorHAnsi" w:hAnsi="Tw Cen MT" w:cstheme="minorBidi"/>
                <w:sz w:val="22"/>
                <w:szCs w:val="22"/>
              </w:rPr>
              <w:lastRenderedPageBreak/>
              <w:t>in city logistics: A conjoint-based choice analysis</w:t>
            </w:r>
          </w:p>
        </w:tc>
        <w:tc>
          <w:tcPr>
            <w:tcW w:w="1633" w:type="dxa"/>
          </w:tcPr>
          <w:p w14:paraId="146E5B02"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b/>
                <w:bCs/>
                <w:color w:val="FFFFFF" w:themeColor="background1"/>
                <w:sz w:val="22"/>
                <w:szCs w:val="22"/>
              </w:rPr>
            </w:pPr>
            <w:r w:rsidRPr="002D2E60">
              <w:rPr>
                <w:rFonts w:ascii="Tw Cen MT" w:eastAsiaTheme="minorHAnsi" w:hAnsi="Tw Cen MT" w:cstheme="minorBidi"/>
                <w:sz w:val="22"/>
                <w:szCs w:val="22"/>
              </w:rPr>
              <w:lastRenderedPageBreak/>
              <w:t>Elsevier</w:t>
            </w:r>
          </w:p>
        </w:tc>
      </w:tr>
      <w:tr w:rsidR="008A184B" w:rsidRPr="002D2E60" w14:paraId="5248638B" w14:textId="77777777" w:rsidTr="00AC7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48766EF9" w14:textId="77777777" w:rsidR="008A184B" w:rsidRPr="002D2E60" w:rsidRDefault="008A184B" w:rsidP="00AC7B33">
            <w:pPr>
              <w:rPr>
                <w:rFonts w:ascii="Tw Cen MT" w:eastAsiaTheme="minorHAnsi" w:hAnsi="Tw Cen MT" w:cstheme="minorBidi"/>
                <w:b w:val="0"/>
                <w:bCs w:val="0"/>
                <w:color w:val="FFFFFF" w:themeColor="background1"/>
                <w:sz w:val="22"/>
                <w:szCs w:val="22"/>
              </w:rPr>
            </w:pPr>
            <w:r w:rsidRPr="002D2E60">
              <w:rPr>
                <w:rFonts w:ascii="Tw Cen MT" w:eastAsiaTheme="minorHAnsi" w:hAnsi="Tw Cen MT" w:cstheme="minorBidi"/>
                <w:sz w:val="22"/>
                <w:szCs w:val="22"/>
              </w:rPr>
              <w:t>21</w:t>
            </w:r>
          </w:p>
        </w:tc>
        <w:tc>
          <w:tcPr>
            <w:tcW w:w="1676" w:type="dxa"/>
          </w:tcPr>
          <w:p w14:paraId="028C1D27"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b/>
                <w:bCs/>
                <w:color w:val="FFFFFF" w:themeColor="background1"/>
                <w:sz w:val="22"/>
                <w:szCs w:val="22"/>
              </w:rPr>
            </w:pPr>
            <w:r w:rsidRPr="002D2E60">
              <w:rPr>
                <w:rFonts w:ascii="Tw Cen MT" w:eastAsiaTheme="minorHAnsi" w:hAnsi="Tw Cen MT" w:cstheme="minorBidi"/>
                <w:sz w:val="22"/>
                <w:szCs w:val="22"/>
              </w:rPr>
              <w:t>Morganti &amp; Browne</w:t>
            </w:r>
          </w:p>
        </w:tc>
        <w:tc>
          <w:tcPr>
            <w:tcW w:w="709" w:type="dxa"/>
          </w:tcPr>
          <w:p w14:paraId="54471AB6"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b/>
                <w:bCs/>
                <w:color w:val="FFFFFF" w:themeColor="background1"/>
                <w:sz w:val="22"/>
                <w:szCs w:val="22"/>
              </w:rPr>
            </w:pPr>
            <w:r w:rsidRPr="002D2E60">
              <w:rPr>
                <w:rFonts w:ascii="Tw Cen MT" w:eastAsiaTheme="minorHAnsi" w:hAnsi="Tw Cen MT" w:cstheme="minorBidi"/>
                <w:sz w:val="22"/>
                <w:szCs w:val="22"/>
              </w:rPr>
              <w:t>2018</w:t>
            </w:r>
          </w:p>
        </w:tc>
        <w:tc>
          <w:tcPr>
            <w:tcW w:w="4221" w:type="dxa"/>
          </w:tcPr>
          <w:p w14:paraId="46D8A524"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b/>
                <w:bCs/>
                <w:color w:val="FFFFFF" w:themeColor="background1"/>
                <w:sz w:val="22"/>
                <w:szCs w:val="22"/>
              </w:rPr>
            </w:pPr>
            <w:r w:rsidRPr="002D2E60">
              <w:rPr>
                <w:rFonts w:ascii="Tw Cen MT" w:eastAsiaTheme="minorHAnsi" w:hAnsi="Tw Cen MT" w:cstheme="minorBidi"/>
                <w:sz w:val="22"/>
                <w:szCs w:val="22"/>
              </w:rPr>
              <w:t>Technical and operational obstacles to the adoption of electric vans in France and the UK: An operator perspective</w:t>
            </w:r>
          </w:p>
        </w:tc>
        <w:tc>
          <w:tcPr>
            <w:tcW w:w="1633" w:type="dxa"/>
          </w:tcPr>
          <w:p w14:paraId="00442B93"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b/>
                <w:bCs/>
                <w:color w:val="FFFFFF" w:themeColor="background1"/>
                <w:sz w:val="22"/>
                <w:szCs w:val="22"/>
              </w:rPr>
            </w:pPr>
            <w:r w:rsidRPr="002D2E60">
              <w:rPr>
                <w:rFonts w:ascii="Tw Cen MT" w:eastAsiaTheme="minorHAnsi" w:hAnsi="Tw Cen MT" w:cstheme="minorBidi"/>
                <w:sz w:val="22"/>
                <w:szCs w:val="22"/>
              </w:rPr>
              <w:t>Elsevier</w:t>
            </w:r>
          </w:p>
        </w:tc>
      </w:tr>
      <w:tr w:rsidR="008A184B" w:rsidRPr="002D2E60" w14:paraId="79E5F9FD" w14:textId="77777777" w:rsidTr="00AC7B33">
        <w:tc>
          <w:tcPr>
            <w:cnfStyle w:val="001000000000" w:firstRow="0" w:lastRow="0" w:firstColumn="1" w:lastColumn="0" w:oddVBand="0" w:evenVBand="0" w:oddHBand="0" w:evenHBand="0" w:firstRowFirstColumn="0" w:firstRowLastColumn="0" w:lastRowFirstColumn="0" w:lastRowLastColumn="0"/>
            <w:tcW w:w="816" w:type="dxa"/>
          </w:tcPr>
          <w:p w14:paraId="3E1FADBB" w14:textId="77777777" w:rsidR="008A184B" w:rsidRPr="002D2E60" w:rsidRDefault="008A184B" w:rsidP="00AC7B33">
            <w:pPr>
              <w:rPr>
                <w:rFonts w:ascii="Tw Cen MT" w:eastAsiaTheme="minorHAnsi" w:hAnsi="Tw Cen MT" w:cstheme="minorBidi"/>
                <w:sz w:val="22"/>
                <w:szCs w:val="22"/>
              </w:rPr>
            </w:pPr>
            <w:r w:rsidRPr="002D2E60">
              <w:rPr>
                <w:rFonts w:ascii="Tw Cen MT" w:eastAsiaTheme="minorHAnsi" w:hAnsi="Tw Cen MT" w:cstheme="minorBidi"/>
                <w:sz w:val="22"/>
                <w:szCs w:val="22"/>
              </w:rPr>
              <w:t>22</w:t>
            </w:r>
          </w:p>
        </w:tc>
        <w:tc>
          <w:tcPr>
            <w:tcW w:w="1676" w:type="dxa"/>
          </w:tcPr>
          <w:p w14:paraId="6058A5D0"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Munoz-Villamizar et al.</w:t>
            </w:r>
          </w:p>
        </w:tc>
        <w:tc>
          <w:tcPr>
            <w:tcW w:w="709" w:type="dxa"/>
          </w:tcPr>
          <w:p w14:paraId="43DE1652"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2017</w:t>
            </w:r>
          </w:p>
        </w:tc>
        <w:tc>
          <w:tcPr>
            <w:tcW w:w="4221" w:type="dxa"/>
          </w:tcPr>
          <w:p w14:paraId="3A0B27FF"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Impact of the use of electric vehicles in collaborative urban transport networks: A case study</w:t>
            </w:r>
          </w:p>
        </w:tc>
        <w:tc>
          <w:tcPr>
            <w:tcW w:w="1633" w:type="dxa"/>
          </w:tcPr>
          <w:p w14:paraId="590A442B"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Elsevier</w:t>
            </w:r>
          </w:p>
        </w:tc>
      </w:tr>
      <w:tr w:rsidR="008A184B" w:rsidRPr="002D2E60" w14:paraId="20DCE704" w14:textId="77777777" w:rsidTr="00AC7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06B44CFC" w14:textId="77777777" w:rsidR="008A184B" w:rsidRPr="002D2E60" w:rsidRDefault="008A184B" w:rsidP="00AC7B33">
            <w:pPr>
              <w:rPr>
                <w:rFonts w:ascii="Tw Cen MT" w:eastAsiaTheme="minorHAnsi" w:hAnsi="Tw Cen MT" w:cstheme="minorBidi"/>
                <w:sz w:val="22"/>
                <w:szCs w:val="22"/>
              </w:rPr>
            </w:pPr>
            <w:r w:rsidRPr="002D2E60">
              <w:rPr>
                <w:rFonts w:ascii="Tw Cen MT" w:eastAsiaTheme="minorHAnsi" w:hAnsi="Tw Cen MT" w:cstheme="minorBidi"/>
                <w:sz w:val="22"/>
                <w:szCs w:val="22"/>
              </w:rPr>
              <w:t>23</w:t>
            </w:r>
          </w:p>
        </w:tc>
        <w:tc>
          <w:tcPr>
            <w:tcW w:w="1676" w:type="dxa"/>
          </w:tcPr>
          <w:p w14:paraId="4DFA0C94"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Nicolaides et al.</w:t>
            </w:r>
          </w:p>
        </w:tc>
        <w:tc>
          <w:tcPr>
            <w:tcW w:w="709" w:type="dxa"/>
          </w:tcPr>
          <w:p w14:paraId="0CC169FA"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2018</w:t>
            </w:r>
          </w:p>
        </w:tc>
        <w:tc>
          <w:tcPr>
            <w:tcW w:w="4221" w:type="dxa"/>
          </w:tcPr>
          <w:p w14:paraId="730B57FC"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Prospects for Electrification of Road Freight</w:t>
            </w:r>
          </w:p>
        </w:tc>
        <w:tc>
          <w:tcPr>
            <w:tcW w:w="1633" w:type="dxa"/>
          </w:tcPr>
          <w:p w14:paraId="153B5948"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IEEE</w:t>
            </w:r>
          </w:p>
        </w:tc>
      </w:tr>
      <w:tr w:rsidR="008A184B" w:rsidRPr="002D2E60" w14:paraId="18BD6415" w14:textId="77777777" w:rsidTr="00AC7B33">
        <w:tc>
          <w:tcPr>
            <w:cnfStyle w:val="001000000000" w:firstRow="0" w:lastRow="0" w:firstColumn="1" w:lastColumn="0" w:oddVBand="0" w:evenVBand="0" w:oddHBand="0" w:evenHBand="0" w:firstRowFirstColumn="0" w:firstRowLastColumn="0" w:lastRowFirstColumn="0" w:lastRowLastColumn="0"/>
            <w:tcW w:w="816" w:type="dxa"/>
          </w:tcPr>
          <w:p w14:paraId="55973F59" w14:textId="77777777" w:rsidR="008A184B" w:rsidRPr="002D2E60" w:rsidRDefault="008A184B" w:rsidP="00AC7B33">
            <w:pPr>
              <w:rPr>
                <w:rFonts w:ascii="Tw Cen MT" w:eastAsiaTheme="minorHAnsi" w:hAnsi="Tw Cen MT" w:cstheme="minorBidi"/>
                <w:sz w:val="22"/>
                <w:szCs w:val="22"/>
              </w:rPr>
            </w:pPr>
            <w:r w:rsidRPr="002D2E60">
              <w:rPr>
                <w:rFonts w:ascii="Tw Cen MT" w:eastAsiaTheme="minorHAnsi" w:hAnsi="Tw Cen MT" w:cstheme="minorBidi"/>
                <w:sz w:val="22"/>
                <w:szCs w:val="22"/>
              </w:rPr>
              <w:t>24</w:t>
            </w:r>
          </w:p>
        </w:tc>
        <w:tc>
          <w:tcPr>
            <w:tcW w:w="1676" w:type="dxa"/>
          </w:tcPr>
          <w:p w14:paraId="26660A55"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Noon</w:t>
            </w:r>
          </w:p>
        </w:tc>
        <w:tc>
          <w:tcPr>
            <w:tcW w:w="709" w:type="dxa"/>
          </w:tcPr>
          <w:p w14:paraId="33A71FEB"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2015</w:t>
            </w:r>
          </w:p>
        </w:tc>
        <w:tc>
          <w:tcPr>
            <w:tcW w:w="4221" w:type="dxa"/>
          </w:tcPr>
          <w:p w14:paraId="2D804753"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Electric Dreams: Thinking Cities</w:t>
            </w:r>
          </w:p>
        </w:tc>
        <w:tc>
          <w:tcPr>
            <w:tcW w:w="1633" w:type="dxa"/>
          </w:tcPr>
          <w:p w14:paraId="2D3D0389"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Google Scholar</w:t>
            </w:r>
          </w:p>
        </w:tc>
      </w:tr>
      <w:tr w:rsidR="008A184B" w:rsidRPr="002D2E60" w14:paraId="4528E529" w14:textId="77777777" w:rsidTr="00AC7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34B52DC8" w14:textId="77777777" w:rsidR="008A184B" w:rsidRPr="002D2E60" w:rsidRDefault="008A184B" w:rsidP="00AC7B33">
            <w:pPr>
              <w:rPr>
                <w:rFonts w:ascii="Tw Cen MT" w:eastAsiaTheme="minorHAnsi" w:hAnsi="Tw Cen MT" w:cstheme="minorBidi"/>
                <w:sz w:val="22"/>
                <w:szCs w:val="22"/>
              </w:rPr>
            </w:pPr>
            <w:r w:rsidRPr="002D2E60">
              <w:rPr>
                <w:rFonts w:ascii="Tw Cen MT" w:eastAsiaTheme="minorHAnsi" w:hAnsi="Tw Cen MT" w:cstheme="minorBidi"/>
                <w:sz w:val="22"/>
                <w:szCs w:val="22"/>
              </w:rPr>
              <w:t>25</w:t>
            </w:r>
          </w:p>
        </w:tc>
        <w:tc>
          <w:tcPr>
            <w:tcW w:w="1676" w:type="dxa"/>
          </w:tcPr>
          <w:p w14:paraId="25AA1552"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 xml:space="preserve">Paz et al. </w:t>
            </w:r>
          </w:p>
        </w:tc>
        <w:tc>
          <w:tcPr>
            <w:tcW w:w="709" w:type="dxa"/>
          </w:tcPr>
          <w:p w14:paraId="09009F18"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2018</w:t>
            </w:r>
          </w:p>
        </w:tc>
        <w:tc>
          <w:tcPr>
            <w:tcW w:w="4221" w:type="dxa"/>
          </w:tcPr>
          <w:p w14:paraId="77E406F3"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The multi-depot electric vehicle location routing problem with time windows</w:t>
            </w:r>
          </w:p>
        </w:tc>
        <w:tc>
          <w:tcPr>
            <w:tcW w:w="1633" w:type="dxa"/>
          </w:tcPr>
          <w:p w14:paraId="01EB9111"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Growing Science</w:t>
            </w:r>
          </w:p>
        </w:tc>
      </w:tr>
      <w:tr w:rsidR="008A184B" w:rsidRPr="002D2E60" w14:paraId="12A40B65" w14:textId="77777777" w:rsidTr="00AC7B33">
        <w:tc>
          <w:tcPr>
            <w:cnfStyle w:val="001000000000" w:firstRow="0" w:lastRow="0" w:firstColumn="1" w:lastColumn="0" w:oddVBand="0" w:evenVBand="0" w:oddHBand="0" w:evenHBand="0" w:firstRowFirstColumn="0" w:firstRowLastColumn="0" w:lastRowFirstColumn="0" w:lastRowLastColumn="0"/>
            <w:tcW w:w="816" w:type="dxa"/>
          </w:tcPr>
          <w:p w14:paraId="4CEC2146" w14:textId="77777777" w:rsidR="008A184B" w:rsidRPr="002D2E60" w:rsidRDefault="008A184B" w:rsidP="00AC7B33">
            <w:pPr>
              <w:rPr>
                <w:rFonts w:ascii="Tw Cen MT" w:eastAsiaTheme="minorHAnsi" w:hAnsi="Tw Cen MT" w:cstheme="minorBidi"/>
                <w:sz w:val="22"/>
                <w:szCs w:val="22"/>
              </w:rPr>
            </w:pPr>
            <w:r w:rsidRPr="002D2E60">
              <w:rPr>
                <w:rFonts w:ascii="Tw Cen MT" w:eastAsiaTheme="minorHAnsi" w:hAnsi="Tw Cen MT" w:cstheme="minorBidi"/>
                <w:sz w:val="22"/>
                <w:szCs w:val="22"/>
              </w:rPr>
              <w:t>26</w:t>
            </w:r>
          </w:p>
        </w:tc>
        <w:tc>
          <w:tcPr>
            <w:tcW w:w="1676" w:type="dxa"/>
          </w:tcPr>
          <w:p w14:paraId="19C560EF"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Pelletier et al.</w:t>
            </w:r>
          </w:p>
        </w:tc>
        <w:tc>
          <w:tcPr>
            <w:tcW w:w="709" w:type="dxa"/>
          </w:tcPr>
          <w:p w14:paraId="442476E2"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2017</w:t>
            </w:r>
          </w:p>
        </w:tc>
        <w:tc>
          <w:tcPr>
            <w:tcW w:w="4221" w:type="dxa"/>
          </w:tcPr>
          <w:p w14:paraId="45F18F92"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Charge Scheduling for Electric Freight Vehicles</w:t>
            </w:r>
          </w:p>
        </w:tc>
        <w:tc>
          <w:tcPr>
            <w:tcW w:w="1633" w:type="dxa"/>
          </w:tcPr>
          <w:p w14:paraId="5F1DBB37"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Elsevier</w:t>
            </w:r>
          </w:p>
        </w:tc>
      </w:tr>
      <w:tr w:rsidR="008A184B" w:rsidRPr="002D2E60" w14:paraId="7A6E1C2C" w14:textId="77777777" w:rsidTr="00AC7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3A55D013" w14:textId="77777777" w:rsidR="008A184B" w:rsidRPr="002D2E60" w:rsidRDefault="008A184B" w:rsidP="00AC7B33">
            <w:pPr>
              <w:rPr>
                <w:rFonts w:ascii="Tw Cen MT" w:eastAsiaTheme="minorHAnsi" w:hAnsi="Tw Cen MT" w:cstheme="minorBidi"/>
                <w:sz w:val="22"/>
                <w:szCs w:val="22"/>
              </w:rPr>
            </w:pPr>
            <w:r w:rsidRPr="002D2E60">
              <w:rPr>
                <w:rFonts w:ascii="Tw Cen MT" w:eastAsiaTheme="minorHAnsi" w:hAnsi="Tw Cen MT" w:cstheme="minorBidi"/>
                <w:sz w:val="22"/>
                <w:szCs w:val="22"/>
              </w:rPr>
              <w:t>27</w:t>
            </w:r>
          </w:p>
        </w:tc>
        <w:tc>
          <w:tcPr>
            <w:tcW w:w="1676" w:type="dxa"/>
          </w:tcPr>
          <w:p w14:paraId="091C2D17"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Quack et al.</w:t>
            </w:r>
          </w:p>
        </w:tc>
        <w:tc>
          <w:tcPr>
            <w:tcW w:w="709" w:type="dxa"/>
          </w:tcPr>
          <w:p w14:paraId="18FA8A13"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2016</w:t>
            </w:r>
          </w:p>
        </w:tc>
        <w:tc>
          <w:tcPr>
            <w:tcW w:w="4221" w:type="dxa"/>
          </w:tcPr>
          <w:p w14:paraId="5E8FAFA6"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 xml:space="preserve">Possibilities barriers for using electric-powered vehicles in city logistics practice </w:t>
            </w:r>
          </w:p>
        </w:tc>
        <w:tc>
          <w:tcPr>
            <w:tcW w:w="1633" w:type="dxa"/>
          </w:tcPr>
          <w:p w14:paraId="49526EB6"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Science Direct</w:t>
            </w:r>
          </w:p>
        </w:tc>
      </w:tr>
      <w:tr w:rsidR="008A184B" w:rsidRPr="002D2E60" w14:paraId="285AB191" w14:textId="77777777" w:rsidTr="00AC7B33">
        <w:tc>
          <w:tcPr>
            <w:cnfStyle w:val="001000000000" w:firstRow="0" w:lastRow="0" w:firstColumn="1" w:lastColumn="0" w:oddVBand="0" w:evenVBand="0" w:oddHBand="0" w:evenHBand="0" w:firstRowFirstColumn="0" w:firstRowLastColumn="0" w:lastRowFirstColumn="0" w:lastRowLastColumn="0"/>
            <w:tcW w:w="816" w:type="dxa"/>
          </w:tcPr>
          <w:p w14:paraId="6D3BBEF0" w14:textId="77777777" w:rsidR="008A184B" w:rsidRPr="002D2E60" w:rsidRDefault="008A184B" w:rsidP="00AC7B33">
            <w:pPr>
              <w:rPr>
                <w:rFonts w:ascii="Tw Cen MT" w:eastAsiaTheme="minorHAnsi" w:hAnsi="Tw Cen MT" w:cstheme="minorBidi"/>
                <w:sz w:val="22"/>
                <w:szCs w:val="22"/>
              </w:rPr>
            </w:pPr>
            <w:r w:rsidRPr="002D2E60">
              <w:rPr>
                <w:rFonts w:ascii="Tw Cen MT" w:eastAsiaTheme="minorHAnsi" w:hAnsi="Tw Cen MT" w:cstheme="minorBidi"/>
                <w:sz w:val="22"/>
                <w:szCs w:val="22"/>
              </w:rPr>
              <w:t>28</w:t>
            </w:r>
          </w:p>
        </w:tc>
        <w:tc>
          <w:tcPr>
            <w:tcW w:w="1676" w:type="dxa"/>
          </w:tcPr>
          <w:p w14:paraId="2819003D"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Ramroth et al.</w:t>
            </w:r>
          </w:p>
        </w:tc>
        <w:tc>
          <w:tcPr>
            <w:tcW w:w="709" w:type="dxa"/>
          </w:tcPr>
          <w:p w14:paraId="622AF229"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2013</w:t>
            </w:r>
          </w:p>
        </w:tc>
        <w:tc>
          <w:tcPr>
            <w:tcW w:w="4221" w:type="dxa"/>
          </w:tcPr>
          <w:p w14:paraId="2498EC1B"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Assessing the Battery Cost at Which Plug-in Hybrid Medium-Duty Parcel Delivery Vehicles Become Cost-Effective</w:t>
            </w:r>
          </w:p>
        </w:tc>
        <w:tc>
          <w:tcPr>
            <w:tcW w:w="1633" w:type="dxa"/>
          </w:tcPr>
          <w:p w14:paraId="19A6A027"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SAE International</w:t>
            </w:r>
          </w:p>
        </w:tc>
      </w:tr>
      <w:tr w:rsidR="008A184B" w:rsidRPr="002D2E60" w14:paraId="6C44278F" w14:textId="77777777" w:rsidTr="00AC7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3A5AC066" w14:textId="77777777" w:rsidR="008A184B" w:rsidRPr="002D2E60" w:rsidRDefault="008A184B" w:rsidP="00AC7B33">
            <w:pPr>
              <w:rPr>
                <w:rFonts w:ascii="Tw Cen MT" w:eastAsiaTheme="minorHAnsi" w:hAnsi="Tw Cen MT" w:cstheme="minorBidi"/>
                <w:sz w:val="22"/>
                <w:szCs w:val="22"/>
              </w:rPr>
            </w:pPr>
            <w:r w:rsidRPr="002D2E60">
              <w:rPr>
                <w:rFonts w:ascii="Tw Cen MT" w:eastAsiaTheme="minorHAnsi" w:hAnsi="Tw Cen MT" w:cstheme="minorBidi"/>
                <w:sz w:val="22"/>
                <w:szCs w:val="22"/>
              </w:rPr>
              <w:t>29</w:t>
            </w:r>
          </w:p>
        </w:tc>
        <w:tc>
          <w:tcPr>
            <w:tcW w:w="1676" w:type="dxa"/>
          </w:tcPr>
          <w:p w14:paraId="4693CFC9"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Schiffer &amp; Walther</w:t>
            </w:r>
          </w:p>
        </w:tc>
        <w:tc>
          <w:tcPr>
            <w:tcW w:w="709" w:type="dxa"/>
          </w:tcPr>
          <w:p w14:paraId="2F973DD8"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2018</w:t>
            </w:r>
          </w:p>
        </w:tc>
        <w:tc>
          <w:tcPr>
            <w:tcW w:w="4221" w:type="dxa"/>
          </w:tcPr>
          <w:p w14:paraId="582C498E"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Strategic planning of electric logistics fleet networks: A robust location-routing approach</w:t>
            </w:r>
          </w:p>
        </w:tc>
        <w:tc>
          <w:tcPr>
            <w:tcW w:w="1633" w:type="dxa"/>
          </w:tcPr>
          <w:p w14:paraId="360EAE5E"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Elsevier</w:t>
            </w:r>
          </w:p>
        </w:tc>
      </w:tr>
      <w:tr w:rsidR="008A184B" w:rsidRPr="002D2E60" w14:paraId="71AABC58" w14:textId="77777777" w:rsidTr="00AC7B33">
        <w:tc>
          <w:tcPr>
            <w:cnfStyle w:val="001000000000" w:firstRow="0" w:lastRow="0" w:firstColumn="1" w:lastColumn="0" w:oddVBand="0" w:evenVBand="0" w:oddHBand="0" w:evenHBand="0" w:firstRowFirstColumn="0" w:firstRowLastColumn="0" w:lastRowFirstColumn="0" w:lastRowLastColumn="0"/>
            <w:tcW w:w="816" w:type="dxa"/>
          </w:tcPr>
          <w:p w14:paraId="0DAE89DF" w14:textId="77777777" w:rsidR="008A184B" w:rsidRPr="002D2E60" w:rsidRDefault="008A184B" w:rsidP="00AC7B33">
            <w:pPr>
              <w:rPr>
                <w:rFonts w:ascii="Tw Cen MT" w:eastAsiaTheme="minorHAnsi" w:hAnsi="Tw Cen MT" w:cstheme="minorBidi"/>
                <w:sz w:val="22"/>
                <w:szCs w:val="22"/>
              </w:rPr>
            </w:pPr>
            <w:r w:rsidRPr="002D2E60">
              <w:rPr>
                <w:rFonts w:ascii="Tw Cen MT" w:eastAsiaTheme="minorHAnsi" w:hAnsi="Tw Cen MT" w:cstheme="minorBidi"/>
                <w:sz w:val="22"/>
                <w:szCs w:val="22"/>
              </w:rPr>
              <w:t>30</w:t>
            </w:r>
          </w:p>
        </w:tc>
        <w:tc>
          <w:tcPr>
            <w:tcW w:w="1676" w:type="dxa"/>
          </w:tcPr>
          <w:p w14:paraId="7BEBD94B"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Schucking et al.</w:t>
            </w:r>
          </w:p>
        </w:tc>
        <w:tc>
          <w:tcPr>
            <w:tcW w:w="709" w:type="dxa"/>
          </w:tcPr>
          <w:p w14:paraId="21FC15AC"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2017</w:t>
            </w:r>
          </w:p>
        </w:tc>
        <w:tc>
          <w:tcPr>
            <w:tcW w:w="4221" w:type="dxa"/>
          </w:tcPr>
          <w:p w14:paraId="5ED83209"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Charging Strategies for economic operations of electric vehicles in commercial applications</w:t>
            </w:r>
          </w:p>
        </w:tc>
        <w:tc>
          <w:tcPr>
            <w:tcW w:w="1633" w:type="dxa"/>
          </w:tcPr>
          <w:p w14:paraId="27047935"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Elsevier</w:t>
            </w:r>
          </w:p>
        </w:tc>
      </w:tr>
      <w:tr w:rsidR="008A184B" w:rsidRPr="002D2E60" w14:paraId="63FDC2DD" w14:textId="77777777" w:rsidTr="00AC7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3E0870DB" w14:textId="77777777" w:rsidR="008A184B" w:rsidRPr="002D2E60" w:rsidRDefault="008A184B" w:rsidP="00AC7B33">
            <w:pPr>
              <w:rPr>
                <w:rFonts w:ascii="Tw Cen MT" w:eastAsiaTheme="minorHAnsi" w:hAnsi="Tw Cen MT" w:cstheme="minorBidi"/>
                <w:sz w:val="22"/>
                <w:szCs w:val="22"/>
              </w:rPr>
            </w:pPr>
            <w:r w:rsidRPr="002D2E60">
              <w:rPr>
                <w:rFonts w:ascii="Tw Cen MT" w:eastAsiaTheme="minorHAnsi" w:hAnsi="Tw Cen MT" w:cstheme="minorBidi"/>
                <w:sz w:val="22"/>
                <w:szCs w:val="22"/>
              </w:rPr>
              <w:t>31</w:t>
            </w:r>
          </w:p>
        </w:tc>
        <w:tc>
          <w:tcPr>
            <w:tcW w:w="1676" w:type="dxa"/>
          </w:tcPr>
          <w:p w14:paraId="64DE692F"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Teoh et al.</w:t>
            </w:r>
          </w:p>
        </w:tc>
        <w:tc>
          <w:tcPr>
            <w:tcW w:w="709" w:type="dxa"/>
          </w:tcPr>
          <w:p w14:paraId="437611EE"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2016</w:t>
            </w:r>
          </w:p>
        </w:tc>
        <w:tc>
          <w:tcPr>
            <w:tcW w:w="4221" w:type="dxa"/>
          </w:tcPr>
          <w:p w14:paraId="239AB9D8"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Methodology to evaluate the operational suitability of electromobility systems for urban logistics operations</w:t>
            </w:r>
          </w:p>
        </w:tc>
        <w:tc>
          <w:tcPr>
            <w:tcW w:w="1633" w:type="dxa"/>
          </w:tcPr>
          <w:p w14:paraId="01D859E8"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Science Direct</w:t>
            </w:r>
          </w:p>
        </w:tc>
      </w:tr>
      <w:tr w:rsidR="008A184B" w:rsidRPr="002D2E60" w14:paraId="1AF2D916" w14:textId="77777777" w:rsidTr="00AC7B33">
        <w:tc>
          <w:tcPr>
            <w:cnfStyle w:val="001000000000" w:firstRow="0" w:lastRow="0" w:firstColumn="1" w:lastColumn="0" w:oddVBand="0" w:evenVBand="0" w:oddHBand="0" w:evenHBand="0" w:firstRowFirstColumn="0" w:firstRowLastColumn="0" w:lastRowFirstColumn="0" w:lastRowLastColumn="0"/>
            <w:tcW w:w="816" w:type="dxa"/>
          </w:tcPr>
          <w:p w14:paraId="19299139" w14:textId="77777777" w:rsidR="008A184B" w:rsidRPr="002D2E60" w:rsidRDefault="008A184B" w:rsidP="00AC7B33">
            <w:pPr>
              <w:rPr>
                <w:rFonts w:ascii="Tw Cen MT" w:eastAsiaTheme="minorHAnsi" w:hAnsi="Tw Cen MT" w:cstheme="minorBidi"/>
                <w:sz w:val="22"/>
                <w:szCs w:val="22"/>
              </w:rPr>
            </w:pPr>
            <w:r w:rsidRPr="002D2E60">
              <w:rPr>
                <w:rFonts w:ascii="Tw Cen MT" w:eastAsiaTheme="minorHAnsi" w:hAnsi="Tw Cen MT" w:cstheme="minorBidi"/>
                <w:sz w:val="22"/>
                <w:szCs w:val="22"/>
              </w:rPr>
              <w:t>32</w:t>
            </w:r>
          </w:p>
        </w:tc>
        <w:tc>
          <w:tcPr>
            <w:tcW w:w="1676" w:type="dxa"/>
          </w:tcPr>
          <w:p w14:paraId="6AB508A1"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Wikstrom et al.</w:t>
            </w:r>
          </w:p>
        </w:tc>
        <w:tc>
          <w:tcPr>
            <w:tcW w:w="709" w:type="dxa"/>
          </w:tcPr>
          <w:p w14:paraId="3E18E8EC"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2014</w:t>
            </w:r>
          </w:p>
        </w:tc>
        <w:tc>
          <w:tcPr>
            <w:tcW w:w="4221" w:type="dxa"/>
          </w:tcPr>
          <w:p w14:paraId="5CAC76CE"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Socio-technical experiences from electric vehicle utilisation in commercial fleets</w:t>
            </w:r>
          </w:p>
        </w:tc>
        <w:tc>
          <w:tcPr>
            <w:tcW w:w="1633" w:type="dxa"/>
          </w:tcPr>
          <w:p w14:paraId="5F56AB34" w14:textId="77777777" w:rsidR="008A184B" w:rsidRPr="002D2E60"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Elsevier</w:t>
            </w:r>
          </w:p>
        </w:tc>
      </w:tr>
      <w:tr w:rsidR="008A184B" w:rsidRPr="002D2E60" w14:paraId="4D69A1EF" w14:textId="77777777" w:rsidTr="00AC7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717EE9BF" w14:textId="77777777" w:rsidR="008A184B" w:rsidRPr="002D2E60" w:rsidRDefault="008A184B" w:rsidP="00AC7B33">
            <w:pPr>
              <w:rPr>
                <w:rFonts w:ascii="Tw Cen MT" w:eastAsiaTheme="minorHAnsi" w:hAnsi="Tw Cen MT" w:cstheme="minorBidi"/>
                <w:sz w:val="22"/>
                <w:szCs w:val="22"/>
              </w:rPr>
            </w:pPr>
            <w:r w:rsidRPr="002D2E60">
              <w:rPr>
                <w:rFonts w:ascii="Tw Cen MT" w:eastAsiaTheme="minorHAnsi" w:hAnsi="Tw Cen MT" w:cstheme="minorBidi"/>
                <w:sz w:val="22"/>
                <w:szCs w:val="22"/>
              </w:rPr>
              <w:t>33</w:t>
            </w:r>
          </w:p>
        </w:tc>
        <w:tc>
          <w:tcPr>
            <w:tcW w:w="1676" w:type="dxa"/>
          </w:tcPr>
          <w:p w14:paraId="2CDA2C8A"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Wikstrom et al.</w:t>
            </w:r>
          </w:p>
        </w:tc>
        <w:tc>
          <w:tcPr>
            <w:tcW w:w="709" w:type="dxa"/>
          </w:tcPr>
          <w:p w14:paraId="48EB7031"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2016</w:t>
            </w:r>
          </w:p>
        </w:tc>
        <w:tc>
          <w:tcPr>
            <w:tcW w:w="4221" w:type="dxa"/>
          </w:tcPr>
          <w:p w14:paraId="0B3BDB46"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An end has a start – Investigating the usage of electric vehicles in commercial fleets</w:t>
            </w:r>
          </w:p>
        </w:tc>
        <w:tc>
          <w:tcPr>
            <w:tcW w:w="1633" w:type="dxa"/>
          </w:tcPr>
          <w:p w14:paraId="1257CD3F" w14:textId="77777777" w:rsidR="008A184B" w:rsidRPr="002D2E60"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sz w:val="22"/>
                <w:szCs w:val="22"/>
              </w:rPr>
            </w:pPr>
            <w:r w:rsidRPr="002D2E60">
              <w:rPr>
                <w:rFonts w:ascii="Tw Cen MT" w:eastAsiaTheme="minorHAnsi" w:hAnsi="Tw Cen MT" w:cstheme="minorBidi"/>
                <w:sz w:val="22"/>
                <w:szCs w:val="22"/>
              </w:rPr>
              <w:t>Science Direct</w:t>
            </w:r>
          </w:p>
        </w:tc>
      </w:tr>
      <w:tr w:rsidR="008A184B" w:rsidRPr="002D2E60" w14:paraId="3C41BFD3" w14:textId="77777777" w:rsidTr="00AC7B33">
        <w:tc>
          <w:tcPr>
            <w:cnfStyle w:val="001000000000" w:firstRow="0" w:lastRow="0" w:firstColumn="1" w:lastColumn="0" w:oddVBand="0" w:evenVBand="0" w:oddHBand="0" w:evenHBand="0" w:firstRowFirstColumn="0" w:firstRowLastColumn="0" w:lastRowFirstColumn="0" w:lastRowLastColumn="0"/>
            <w:tcW w:w="816" w:type="dxa"/>
          </w:tcPr>
          <w:p w14:paraId="68762291" w14:textId="77777777" w:rsidR="008A184B" w:rsidRPr="00396268" w:rsidRDefault="008A184B" w:rsidP="00AC7B33">
            <w:pPr>
              <w:rPr>
                <w:rFonts w:ascii="Tw Cen MT" w:eastAsiaTheme="minorHAnsi" w:hAnsi="Tw Cen MT" w:cstheme="minorBidi"/>
                <w:color w:val="FF0000"/>
                <w:sz w:val="22"/>
                <w:szCs w:val="22"/>
              </w:rPr>
            </w:pPr>
            <w:r w:rsidRPr="00396268">
              <w:rPr>
                <w:rFonts w:ascii="Tw Cen MT" w:eastAsiaTheme="minorHAnsi" w:hAnsi="Tw Cen MT" w:cstheme="minorBidi"/>
                <w:color w:val="FF0000"/>
                <w:sz w:val="22"/>
                <w:szCs w:val="22"/>
              </w:rPr>
              <w:t>34</w:t>
            </w:r>
          </w:p>
        </w:tc>
        <w:tc>
          <w:tcPr>
            <w:tcW w:w="1676" w:type="dxa"/>
          </w:tcPr>
          <w:p w14:paraId="1718FF3A" w14:textId="77777777" w:rsidR="008A184B" w:rsidRPr="00396268"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color w:val="FF0000"/>
                <w:sz w:val="22"/>
                <w:szCs w:val="22"/>
              </w:rPr>
            </w:pPr>
            <w:r>
              <w:rPr>
                <w:rFonts w:ascii="Tw Cen MT" w:hAnsi="Tw Cen MT" w:cs="Arial"/>
                <w:color w:val="FF0000"/>
                <w:sz w:val="22"/>
                <w:szCs w:val="22"/>
              </w:rPr>
              <w:t>Vosooghi et al.</w:t>
            </w:r>
          </w:p>
        </w:tc>
        <w:tc>
          <w:tcPr>
            <w:tcW w:w="709" w:type="dxa"/>
          </w:tcPr>
          <w:p w14:paraId="350412C9" w14:textId="77777777" w:rsidR="008A184B" w:rsidRPr="00396268"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color w:val="FF0000"/>
                <w:sz w:val="22"/>
                <w:szCs w:val="22"/>
              </w:rPr>
            </w:pPr>
            <w:r w:rsidRPr="00396268">
              <w:rPr>
                <w:rFonts w:ascii="Tw Cen MT" w:eastAsiaTheme="minorHAnsi" w:hAnsi="Tw Cen MT" w:cstheme="minorBidi"/>
                <w:color w:val="FF0000"/>
                <w:sz w:val="22"/>
                <w:szCs w:val="22"/>
              </w:rPr>
              <w:t>2020</w:t>
            </w:r>
          </w:p>
        </w:tc>
        <w:tc>
          <w:tcPr>
            <w:tcW w:w="4221" w:type="dxa"/>
          </w:tcPr>
          <w:p w14:paraId="78518421" w14:textId="77777777" w:rsidR="008A184B" w:rsidRPr="00396268"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color w:val="FF0000"/>
                <w:sz w:val="22"/>
                <w:szCs w:val="22"/>
              </w:rPr>
            </w:pPr>
            <w:r w:rsidRPr="00396268">
              <w:rPr>
                <w:rFonts w:ascii="Tw Cen MT" w:hAnsi="Tw Cen MT"/>
                <w:color w:val="FF0000"/>
                <w:sz w:val="22"/>
                <w:szCs w:val="22"/>
              </w:rPr>
              <w:t>Shared autonomous electric vehicle service performance: Assessing the impact of charging infrastructure.</w:t>
            </w:r>
          </w:p>
        </w:tc>
        <w:tc>
          <w:tcPr>
            <w:tcW w:w="1633" w:type="dxa"/>
          </w:tcPr>
          <w:p w14:paraId="6A46E165" w14:textId="77777777" w:rsidR="008A184B" w:rsidRPr="00396268"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color w:val="FF0000"/>
                <w:sz w:val="22"/>
                <w:szCs w:val="22"/>
              </w:rPr>
            </w:pPr>
            <w:r w:rsidRPr="00396268">
              <w:rPr>
                <w:rFonts w:ascii="Tw Cen MT" w:eastAsiaTheme="minorHAnsi" w:hAnsi="Tw Cen MT" w:cstheme="minorBidi"/>
                <w:color w:val="FF0000"/>
                <w:sz w:val="22"/>
                <w:szCs w:val="22"/>
              </w:rPr>
              <w:t>Science Direct</w:t>
            </w:r>
          </w:p>
        </w:tc>
      </w:tr>
      <w:tr w:rsidR="008A184B" w:rsidRPr="002D2E60" w14:paraId="1B73B381" w14:textId="77777777" w:rsidTr="00AC7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4168DD37" w14:textId="77777777" w:rsidR="008A184B" w:rsidRPr="00396268" w:rsidRDefault="008A184B" w:rsidP="00AC7B33">
            <w:pPr>
              <w:rPr>
                <w:rFonts w:ascii="Tw Cen MT" w:eastAsiaTheme="minorHAnsi" w:hAnsi="Tw Cen MT" w:cstheme="minorBidi"/>
                <w:color w:val="FF0000"/>
                <w:sz w:val="22"/>
                <w:szCs w:val="22"/>
              </w:rPr>
            </w:pPr>
            <w:r w:rsidRPr="00396268">
              <w:rPr>
                <w:rFonts w:ascii="Tw Cen MT" w:eastAsiaTheme="minorHAnsi" w:hAnsi="Tw Cen MT" w:cstheme="minorBidi"/>
                <w:color w:val="FF0000"/>
                <w:sz w:val="22"/>
                <w:szCs w:val="22"/>
              </w:rPr>
              <w:t>35</w:t>
            </w:r>
          </w:p>
        </w:tc>
        <w:tc>
          <w:tcPr>
            <w:tcW w:w="1676" w:type="dxa"/>
          </w:tcPr>
          <w:p w14:paraId="6EFB5F78" w14:textId="77777777" w:rsidR="008A184B" w:rsidRPr="00396268" w:rsidRDefault="008A184B" w:rsidP="00AC7B33">
            <w:pPr>
              <w:cnfStyle w:val="000000100000" w:firstRow="0" w:lastRow="0" w:firstColumn="0" w:lastColumn="0" w:oddVBand="0" w:evenVBand="0" w:oddHBand="1" w:evenHBand="0" w:firstRowFirstColumn="0" w:firstRowLastColumn="0" w:lastRowFirstColumn="0" w:lastRowLastColumn="0"/>
              <w:rPr>
                <w:rFonts w:ascii="Tw Cen MT" w:hAnsi="Tw Cen MT" w:cs="Arial"/>
                <w:color w:val="FF0000"/>
                <w:sz w:val="22"/>
                <w:szCs w:val="22"/>
              </w:rPr>
            </w:pPr>
            <w:r>
              <w:rPr>
                <w:rFonts w:ascii="Tw Cen MT" w:hAnsi="Tw Cen MT"/>
                <w:color w:val="FF0000"/>
                <w:sz w:val="22"/>
                <w:szCs w:val="22"/>
              </w:rPr>
              <w:t>Darlington et al.</w:t>
            </w:r>
          </w:p>
        </w:tc>
        <w:tc>
          <w:tcPr>
            <w:tcW w:w="709" w:type="dxa"/>
          </w:tcPr>
          <w:p w14:paraId="3C8A6C4A" w14:textId="77777777" w:rsidR="008A184B" w:rsidRPr="00396268"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color w:val="FF0000"/>
                <w:sz w:val="22"/>
                <w:szCs w:val="22"/>
              </w:rPr>
            </w:pPr>
            <w:r>
              <w:rPr>
                <w:rFonts w:ascii="Tw Cen MT" w:eastAsiaTheme="minorHAnsi" w:hAnsi="Tw Cen MT" w:cstheme="minorBidi"/>
                <w:color w:val="FF0000"/>
                <w:sz w:val="22"/>
                <w:szCs w:val="22"/>
              </w:rPr>
              <w:t>2020</w:t>
            </w:r>
          </w:p>
        </w:tc>
        <w:tc>
          <w:tcPr>
            <w:tcW w:w="4221" w:type="dxa"/>
          </w:tcPr>
          <w:p w14:paraId="256929BA" w14:textId="77777777" w:rsidR="008A184B" w:rsidRPr="00396268" w:rsidRDefault="008A184B" w:rsidP="00AC7B33">
            <w:pPr>
              <w:cnfStyle w:val="000000100000" w:firstRow="0" w:lastRow="0" w:firstColumn="0" w:lastColumn="0" w:oddVBand="0" w:evenVBand="0" w:oddHBand="1" w:evenHBand="0" w:firstRowFirstColumn="0" w:firstRowLastColumn="0" w:lastRowFirstColumn="0" w:lastRowLastColumn="0"/>
              <w:rPr>
                <w:rFonts w:ascii="Tw Cen MT" w:hAnsi="Tw Cen MT"/>
                <w:color w:val="FF0000"/>
                <w:sz w:val="22"/>
                <w:szCs w:val="22"/>
              </w:rPr>
            </w:pPr>
            <w:r w:rsidRPr="00396268">
              <w:rPr>
                <w:rFonts w:ascii="Tw Cen MT" w:hAnsi="Tw Cen MT"/>
                <w:color w:val="FF0000"/>
                <w:sz w:val="22"/>
                <w:szCs w:val="22"/>
              </w:rPr>
              <w:t>Barriers to Electric Vehicle Adoption in Finland and How to Overcome them: An Analysis of Consumer Opinions and Perceptions.</w:t>
            </w:r>
          </w:p>
        </w:tc>
        <w:tc>
          <w:tcPr>
            <w:tcW w:w="1633" w:type="dxa"/>
          </w:tcPr>
          <w:p w14:paraId="4E728C0D" w14:textId="77777777" w:rsidR="008A184B" w:rsidRPr="00396268"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color w:val="FF0000"/>
                <w:sz w:val="22"/>
                <w:szCs w:val="22"/>
              </w:rPr>
            </w:pPr>
            <w:r w:rsidRPr="00396268">
              <w:rPr>
                <w:rFonts w:ascii="Tw Cen MT" w:eastAsiaTheme="minorHAnsi" w:hAnsi="Tw Cen MT" w:cstheme="minorBidi"/>
                <w:color w:val="FF0000"/>
                <w:sz w:val="22"/>
                <w:szCs w:val="22"/>
              </w:rPr>
              <w:t>Science Direct</w:t>
            </w:r>
          </w:p>
        </w:tc>
      </w:tr>
      <w:tr w:rsidR="008A184B" w:rsidRPr="002D2E60" w14:paraId="57B914DC" w14:textId="77777777" w:rsidTr="00AC7B33">
        <w:tc>
          <w:tcPr>
            <w:cnfStyle w:val="001000000000" w:firstRow="0" w:lastRow="0" w:firstColumn="1" w:lastColumn="0" w:oddVBand="0" w:evenVBand="0" w:oddHBand="0" w:evenHBand="0" w:firstRowFirstColumn="0" w:firstRowLastColumn="0" w:lastRowFirstColumn="0" w:lastRowLastColumn="0"/>
            <w:tcW w:w="816" w:type="dxa"/>
          </w:tcPr>
          <w:p w14:paraId="40BA1B1A" w14:textId="77777777" w:rsidR="008A184B" w:rsidRPr="00396268" w:rsidRDefault="008A184B" w:rsidP="00AC7B33">
            <w:pPr>
              <w:rPr>
                <w:rFonts w:ascii="Tw Cen MT" w:eastAsiaTheme="minorHAnsi" w:hAnsi="Tw Cen MT" w:cstheme="minorBidi"/>
                <w:color w:val="FF0000"/>
                <w:sz w:val="22"/>
                <w:szCs w:val="22"/>
              </w:rPr>
            </w:pPr>
            <w:r>
              <w:rPr>
                <w:rFonts w:ascii="Tw Cen MT" w:eastAsiaTheme="minorHAnsi" w:hAnsi="Tw Cen MT" w:cstheme="minorBidi"/>
                <w:color w:val="FF0000"/>
                <w:sz w:val="22"/>
                <w:szCs w:val="22"/>
              </w:rPr>
              <w:t>36</w:t>
            </w:r>
          </w:p>
        </w:tc>
        <w:tc>
          <w:tcPr>
            <w:tcW w:w="1676" w:type="dxa"/>
          </w:tcPr>
          <w:p w14:paraId="3EAE99F9" w14:textId="77777777" w:rsidR="008A184B" w:rsidRPr="00CF38BD" w:rsidRDefault="008A184B" w:rsidP="00AC7B33">
            <w:pPr>
              <w:cnfStyle w:val="000000000000" w:firstRow="0" w:lastRow="0" w:firstColumn="0" w:lastColumn="0" w:oddVBand="0" w:evenVBand="0" w:oddHBand="0" w:evenHBand="0" w:firstRowFirstColumn="0" w:firstRowLastColumn="0" w:lastRowFirstColumn="0" w:lastRowLastColumn="0"/>
              <w:rPr>
                <w:rFonts w:ascii="Tw Cen MT" w:hAnsi="Tw Cen MT"/>
                <w:color w:val="FF0000"/>
                <w:sz w:val="22"/>
                <w:szCs w:val="22"/>
              </w:rPr>
            </w:pPr>
            <w:r w:rsidRPr="00CF38BD">
              <w:rPr>
                <w:rFonts w:ascii="Tw Cen MT" w:hAnsi="Tw Cen MT" w:cs="Segoe UI"/>
                <w:color w:val="FF0000"/>
                <w:sz w:val="22"/>
                <w:szCs w:val="22"/>
                <w:shd w:val="clear" w:color="auto" w:fill="FFFFFF"/>
              </w:rPr>
              <w:t xml:space="preserve">de Mello </w:t>
            </w:r>
            <w:r>
              <w:rPr>
                <w:rFonts w:ascii="Tw Cen MT" w:hAnsi="Tw Cen MT" w:cs="Segoe UI"/>
                <w:color w:val="FF0000"/>
                <w:sz w:val="22"/>
                <w:szCs w:val="22"/>
                <w:shd w:val="clear" w:color="auto" w:fill="FFFFFF"/>
              </w:rPr>
              <w:t>et al. 2020</w:t>
            </w:r>
          </w:p>
        </w:tc>
        <w:tc>
          <w:tcPr>
            <w:tcW w:w="709" w:type="dxa"/>
          </w:tcPr>
          <w:p w14:paraId="4B55C404" w14:textId="77777777" w:rsidR="008A184B"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color w:val="FF0000"/>
                <w:sz w:val="22"/>
                <w:szCs w:val="22"/>
              </w:rPr>
            </w:pPr>
            <w:r>
              <w:rPr>
                <w:rFonts w:ascii="Tw Cen MT" w:eastAsiaTheme="minorHAnsi" w:hAnsi="Tw Cen MT" w:cstheme="minorBidi"/>
                <w:color w:val="FF0000"/>
                <w:sz w:val="22"/>
                <w:szCs w:val="22"/>
              </w:rPr>
              <w:t>2017</w:t>
            </w:r>
          </w:p>
        </w:tc>
        <w:tc>
          <w:tcPr>
            <w:tcW w:w="4221" w:type="dxa"/>
          </w:tcPr>
          <w:p w14:paraId="344DB022" w14:textId="77777777" w:rsidR="008A184B" w:rsidRPr="00CF38BD" w:rsidRDefault="008A184B" w:rsidP="00AC7B33">
            <w:pPr>
              <w:cnfStyle w:val="000000000000" w:firstRow="0" w:lastRow="0" w:firstColumn="0" w:lastColumn="0" w:oddVBand="0" w:evenVBand="0" w:oddHBand="0" w:evenHBand="0" w:firstRowFirstColumn="0" w:firstRowLastColumn="0" w:lastRowFirstColumn="0" w:lastRowLastColumn="0"/>
              <w:rPr>
                <w:rFonts w:ascii="Tw Cen MT" w:hAnsi="Tw Cen MT"/>
                <w:color w:val="FF0000"/>
                <w:sz w:val="22"/>
                <w:szCs w:val="22"/>
              </w:rPr>
            </w:pPr>
            <w:r w:rsidRPr="00CF38BD">
              <w:rPr>
                <w:rFonts w:ascii="Tw Cen MT" w:hAnsi="Tw Cen MT" w:cs="Segoe UI"/>
                <w:color w:val="FF0000"/>
                <w:sz w:val="22"/>
                <w:szCs w:val="22"/>
                <w:shd w:val="clear" w:color="auto" w:fill="FFFFFF"/>
              </w:rPr>
              <w:t>Electric vehicles in the last mile of urban freight transportation: A sustainability assessment of postal deliveries in Rio de Janeiro-Brazil.</w:t>
            </w:r>
          </w:p>
        </w:tc>
        <w:tc>
          <w:tcPr>
            <w:tcW w:w="1633" w:type="dxa"/>
          </w:tcPr>
          <w:p w14:paraId="236AEAA9" w14:textId="77777777" w:rsidR="008A184B" w:rsidRPr="00396268" w:rsidRDefault="008A184B" w:rsidP="00AC7B33">
            <w:pPr>
              <w:cnfStyle w:val="000000000000" w:firstRow="0" w:lastRow="0" w:firstColumn="0" w:lastColumn="0" w:oddVBand="0" w:evenVBand="0" w:oddHBand="0" w:evenHBand="0" w:firstRowFirstColumn="0" w:firstRowLastColumn="0" w:lastRowFirstColumn="0" w:lastRowLastColumn="0"/>
              <w:rPr>
                <w:rFonts w:ascii="Tw Cen MT" w:eastAsiaTheme="minorHAnsi" w:hAnsi="Tw Cen MT" w:cstheme="minorBidi"/>
                <w:color w:val="FF0000"/>
                <w:sz w:val="22"/>
                <w:szCs w:val="22"/>
              </w:rPr>
            </w:pPr>
            <w:r w:rsidRPr="00396268">
              <w:rPr>
                <w:rFonts w:ascii="Tw Cen MT" w:eastAsiaTheme="minorHAnsi" w:hAnsi="Tw Cen MT" w:cstheme="minorBidi"/>
                <w:color w:val="FF0000"/>
                <w:sz w:val="22"/>
                <w:szCs w:val="22"/>
              </w:rPr>
              <w:t>Science Direct</w:t>
            </w:r>
          </w:p>
        </w:tc>
      </w:tr>
      <w:tr w:rsidR="008A184B" w:rsidRPr="002D2E60" w14:paraId="54397EF0" w14:textId="77777777" w:rsidTr="00AC7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72620FFD" w14:textId="77777777" w:rsidR="008A184B" w:rsidRDefault="008A184B" w:rsidP="00AC7B33">
            <w:pPr>
              <w:rPr>
                <w:rFonts w:ascii="Tw Cen MT" w:eastAsiaTheme="minorHAnsi" w:hAnsi="Tw Cen MT" w:cstheme="minorBidi"/>
                <w:color w:val="FF0000"/>
                <w:sz w:val="22"/>
                <w:szCs w:val="22"/>
              </w:rPr>
            </w:pPr>
            <w:r>
              <w:rPr>
                <w:rFonts w:ascii="Tw Cen MT" w:eastAsiaTheme="minorHAnsi" w:hAnsi="Tw Cen MT" w:cstheme="minorBidi"/>
                <w:color w:val="FF0000"/>
                <w:sz w:val="22"/>
                <w:szCs w:val="22"/>
              </w:rPr>
              <w:t>37</w:t>
            </w:r>
          </w:p>
        </w:tc>
        <w:tc>
          <w:tcPr>
            <w:tcW w:w="1676" w:type="dxa"/>
          </w:tcPr>
          <w:p w14:paraId="370C5578" w14:textId="77777777" w:rsidR="008A184B" w:rsidRPr="00CF38BD" w:rsidRDefault="008A184B" w:rsidP="00AC7B33">
            <w:pPr>
              <w:cnfStyle w:val="000000100000" w:firstRow="0" w:lastRow="0" w:firstColumn="0" w:lastColumn="0" w:oddVBand="0" w:evenVBand="0" w:oddHBand="1" w:evenHBand="0" w:firstRowFirstColumn="0" w:firstRowLastColumn="0" w:lastRowFirstColumn="0" w:lastRowLastColumn="0"/>
              <w:rPr>
                <w:rFonts w:ascii="Tw Cen MT" w:hAnsi="Tw Cen MT" w:cs="Segoe UI"/>
                <w:color w:val="FF0000"/>
                <w:sz w:val="22"/>
                <w:szCs w:val="22"/>
                <w:shd w:val="clear" w:color="auto" w:fill="FFFFFF"/>
              </w:rPr>
            </w:pPr>
            <w:r>
              <w:rPr>
                <w:rFonts w:ascii="Tw Cen MT" w:hAnsi="Tw Cen MT" w:cs="Segoe UI"/>
                <w:color w:val="FF0000"/>
                <w:sz w:val="22"/>
                <w:szCs w:val="22"/>
                <w:shd w:val="clear" w:color="auto" w:fill="FFFFFF"/>
              </w:rPr>
              <w:t>Oliveira et al.</w:t>
            </w:r>
          </w:p>
        </w:tc>
        <w:tc>
          <w:tcPr>
            <w:tcW w:w="709" w:type="dxa"/>
          </w:tcPr>
          <w:p w14:paraId="6F37C078" w14:textId="77777777" w:rsidR="008A184B"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color w:val="FF0000"/>
                <w:sz w:val="22"/>
                <w:szCs w:val="22"/>
              </w:rPr>
            </w:pPr>
            <w:r>
              <w:rPr>
                <w:rFonts w:ascii="Tw Cen MT" w:eastAsiaTheme="minorHAnsi" w:hAnsi="Tw Cen MT" w:cstheme="minorBidi"/>
                <w:color w:val="FF0000"/>
                <w:sz w:val="22"/>
                <w:szCs w:val="22"/>
              </w:rPr>
              <w:t>2017</w:t>
            </w:r>
          </w:p>
        </w:tc>
        <w:tc>
          <w:tcPr>
            <w:tcW w:w="4221" w:type="dxa"/>
          </w:tcPr>
          <w:p w14:paraId="48DFC0AB" w14:textId="77777777" w:rsidR="008A184B" w:rsidRPr="00F562E2" w:rsidRDefault="008A184B" w:rsidP="00AC7B33">
            <w:pPr>
              <w:cnfStyle w:val="000000100000" w:firstRow="0" w:lastRow="0" w:firstColumn="0" w:lastColumn="0" w:oddVBand="0" w:evenVBand="0" w:oddHBand="1" w:evenHBand="0" w:firstRowFirstColumn="0" w:firstRowLastColumn="0" w:lastRowFirstColumn="0" w:lastRowLastColumn="0"/>
              <w:rPr>
                <w:rFonts w:ascii="Tw Cen MT" w:hAnsi="Tw Cen MT" w:cs="Segoe UI"/>
                <w:color w:val="FF0000"/>
                <w:sz w:val="22"/>
                <w:szCs w:val="22"/>
                <w:shd w:val="clear" w:color="auto" w:fill="FFFFFF"/>
              </w:rPr>
            </w:pPr>
            <w:r w:rsidRPr="00F562E2">
              <w:rPr>
                <w:rFonts w:ascii="Tw Cen MT" w:hAnsi="Tw Cen MT" w:cs="Segoe UI"/>
                <w:color w:val="FF0000"/>
                <w:sz w:val="22"/>
                <w:szCs w:val="22"/>
                <w:shd w:val="clear" w:color="auto" w:fill="FFFFFF"/>
              </w:rPr>
              <w:t>Sustainable vehicles-based alternatives in last mile distribution of urban freight transport: A systematic literature review</w:t>
            </w:r>
          </w:p>
        </w:tc>
        <w:tc>
          <w:tcPr>
            <w:tcW w:w="1633" w:type="dxa"/>
          </w:tcPr>
          <w:p w14:paraId="4AEF2A60" w14:textId="77777777" w:rsidR="008A184B" w:rsidRPr="00396268" w:rsidRDefault="008A184B" w:rsidP="00AC7B33">
            <w:pPr>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color w:val="FF0000"/>
                <w:sz w:val="22"/>
                <w:szCs w:val="22"/>
              </w:rPr>
            </w:pPr>
            <w:r>
              <w:rPr>
                <w:rFonts w:ascii="Tw Cen MT" w:eastAsiaTheme="minorHAnsi" w:hAnsi="Tw Cen MT" w:cstheme="minorBidi"/>
                <w:color w:val="FF0000"/>
                <w:sz w:val="22"/>
                <w:szCs w:val="22"/>
              </w:rPr>
              <w:t>Multidisciplinary Digital Publishing Institute</w:t>
            </w:r>
          </w:p>
        </w:tc>
      </w:tr>
    </w:tbl>
    <w:p w14:paraId="4B3618E3" w14:textId="77777777" w:rsidR="00854036" w:rsidRPr="00396037" w:rsidRDefault="00854036" w:rsidP="006631BE">
      <w:pPr>
        <w:rPr>
          <w:rFonts w:ascii="Arial" w:hAnsi="Arial" w:cs="Arial"/>
        </w:rPr>
      </w:pPr>
    </w:p>
    <w:sectPr w:rsidR="00854036" w:rsidRPr="00396037" w:rsidSect="00854036">
      <w:pgSz w:w="11907" w:h="16839" w:code="9"/>
      <w:pgMar w:top="1134" w:right="1361" w:bottom="1134" w:left="1701" w:header="1077" w:footer="10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C77ED" w14:textId="77777777" w:rsidR="00896EA1" w:rsidRDefault="00896EA1">
      <w:r>
        <w:separator/>
      </w:r>
    </w:p>
  </w:endnote>
  <w:endnote w:type="continuationSeparator" w:id="0">
    <w:p w14:paraId="5C1783A2" w14:textId="77777777" w:rsidR="00896EA1" w:rsidRDefault="00896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MT">
    <w:altName w:val="MS Gothic"/>
    <w:panose1 w:val="00000000000000000000"/>
    <w:charset w:val="80"/>
    <w:family w:val="auto"/>
    <w:notTrueType/>
    <w:pitch w:val="default"/>
    <w:sig w:usb0="00000001" w:usb1="08070000" w:usb2="00000010" w:usb3="00000000" w:csb0="00020000"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784F" w14:textId="77777777" w:rsidR="00FC48C1" w:rsidRDefault="00FC48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587D" w14:textId="2D793C87" w:rsidR="00FC48C1" w:rsidRDefault="00B30D86">
    <w:pPr>
      <w:pStyle w:val="Footer"/>
    </w:pPr>
    <w:r>
      <w:rPr>
        <w:noProof/>
      </w:rPr>
      <mc:AlternateContent>
        <mc:Choice Requires="wps">
          <w:drawing>
            <wp:anchor distT="0" distB="0" distL="114300" distR="114300" simplePos="0" relativeHeight="251662336" behindDoc="0" locked="0" layoutInCell="0" allowOverlap="1" wp14:anchorId="1F13D51F" wp14:editId="1F4BF0B6">
              <wp:simplePos x="0" y="0"/>
              <wp:positionH relativeFrom="page">
                <wp:align>left</wp:align>
              </wp:positionH>
              <wp:positionV relativeFrom="page">
                <wp:align>bottom</wp:align>
              </wp:positionV>
              <wp:extent cx="7772400" cy="457200"/>
              <wp:effectExtent l="0" t="0" r="0" b="0"/>
              <wp:wrapNone/>
              <wp:docPr id="23" name="MSIPCM092e44c38e3dea38b86e3be3" descr="{&quot;HashCode&quot;:269818377,&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E6077B" w14:textId="6183CBAA" w:rsidR="00B30D86" w:rsidRPr="00B30D86" w:rsidRDefault="00B30D86" w:rsidP="00B30D86">
                          <w:pPr>
                            <w:rPr>
                              <w:rFonts w:ascii="Calibri" w:hAnsi="Calibri" w:cs="Calibri"/>
                              <w:color w:val="000000"/>
                            </w:rPr>
                          </w:pPr>
                          <w:r w:rsidRPr="00B30D86">
                            <w:rPr>
                              <w:rFonts w:ascii="Calibri" w:hAnsi="Calibri" w:cs="Calibri"/>
                              <w:color w:val="000000"/>
                            </w:rPr>
                            <w:t>Sensitivity: Internal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1F13D51F" id="_x0000_t202" coordsize="21600,21600" o:spt="202" path="m,l,21600r21600,l21600,xe">
              <v:stroke joinstyle="miter"/>
              <v:path gradientshapeok="t" o:connecttype="rect"/>
            </v:shapetype>
            <v:shape id="MSIPCM092e44c38e3dea38b86e3be3" o:spid="_x0000_s1042" type="#_x0000_t202" alt="{&quot;HashCode&quot;:269818377,&quot;Height&quot;:9999999.0,&quot;Width&quot;:9999999.0,&quot;Placement&quot;:&quot;Footer&quot;,&quot;Index&quot;:&quot;Primary&quot;,&quot;Section&quot;:1,&quot;Top&quot;:0.0,&quot;Left&quot;:0.0}" style="position:absolute;margin-left:0;margin-top:0;width:612pt;height:36pt;z-index:25166233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" o:allowincell="f" filled="f" stroked="f" strokeweight=".5pt">
              <v:fill o:detectmouseclick="t"/>
              <v:textbox inset="20pt,0,,0">
                <w:txbxContent>
                  <w:p w14:paraId="7AE6077B" w14:textId="6183CBAA" w:rsidR="00B30D86" w:rsidRPr="00B30D86" w:rsidRDefault="00B30D86" w:rsidP="00B30D86">
                    <w:pPr>
                      <w:rPr>
                        <w:rFonts w:ascii="Calibri" w:hAnsi="Calibri" w:cs="Calibri"/>
                        <w:color w:val="000000"/>
                      </w:rPr>
                    </w:pPr>
                    <w:r w:rsidRPr="00B30D86">
                      <w:rPr>
                        <w:rFonts w:ascii="Calibri" w:hAnsi="Calibri" w:cs="Calibri"/>
                        <w:color w:val="000000"/>
                      </w:rPr>
                      <w:t>Sensitivity: 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587E" w14:textId="4CE21019" w:rsidR="00FC48C1" w:rsidRDefault="00B30D86">
    <w:pPr>
      <w:pStyle w:val="Footer"/>
    </w:pPr>
    <w:r>
      <w:rPr>
        <w:noProof/>
      </w:rPr>
      <mc:AlternateContent>
        <mc:Choice Requires="wps">
          <w:drawing>
            <wp:anchor distT="0" distB="0" distL="114300" distR="114300" simplePos="0" relativeHeight="251663360" behindDoc="0" locked="0" layoutInCell="0" allowOverlap="1" wp14:anchorId="179063E7" wp14:editId="2F7F5551">
              <wp:simplePos x="0" y="9410700"/>
              <wp:positionH relativeFrom="page">
                <wp:align>left</wp:align>
              </wp:positionH>
              <wp:positionV relativeFrom="page">
                <wp:align>bottom</wp:align>
              </wp:positionV>
              <wp:extent cx="7772400" cy="457200"/>
              <wp:effectExtent l="0" t="0" r="0" b="0"/>
              <wp:wrapNone/>
              <wp:docPr id="24" name="MSIPCM5db64ab79241487750d8bd4a" descr="{&quot;HashCode&quot;:269818377,&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53737E" w14:textId="4CC093C3" w:rsidR="00B30D86" w:rsidRPr="00B30D86" w:rsidRDefault="00B30D86" w:rsidP="00B30D86">
                          <w:pPr>
                            <w:rPr>
                              <w:rFonts w:ascii="Calibri" w:hAnsi="Calibri" w:cs="Calibri"/>
                              <w:color w:val="000000"/>
                            </w:rPr>
                          </w:pPr>
                          <w:r w:rsidRPr="00B30D86">
                            <w:rPr>
                              <w:rFonts w:ascii="Calibri" w:hAnsi="Calibri" w:cs="Calibri"/>
                              <w:color w:val="000000"/>
                            </w:rPr>
                            <w:t>Sensitivity: Internal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179063E7" id="_x0000_t202" coordsize="21600,21600" o:spt="202" path="m,l,21600r21600,l21600,xe">
              <v:stroke joinstyle="miter"/>
              <v:path gradientshapeok="t" o:connecttype="rect"/>
            </v:shapetype>
            <v:shape id="MSIPCM5db64ab79241487750d8bd4a" o:spid="_x0000_s1043" type="#_x0000_t202" alt="{&quot;HashCode&quot;:269818377,&quot;Height&quot;:9999999.0,&quot;Width&quot;:9999999.0,&quot;Placement&quot;:&quot;Footer&quot;,&quot;Index&quot;:&quot;FirstPage&quot;,&quot;Section&quot;:1,&quot;Top&quot;:0.0,&quot;Left&quot;:0.0}" style="position:absolute;margin-left:0;margin-top:0;width:612pt;height:36pt;z-index:25166336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" o:allowincell="f" filled="f" stroked="f" strokeweight=".5pt">
              <v:fill o:detectmouseclick="t"/>
              <v:textbox inset="20pt,0,,0">
                <w:txbxContent>
                  <w:p w14:paraId="7B53737E" w14:textId="4CC093C3" w:rsidR="00B30D86" w:rsidRPr="00B30D86" w:rsidRDefault="00B30D86" w:rsidP="00B30D86">
                    <w:pPr>
                      <w:rPr>
                        <w:rFonts w:ascii="Calibri" w:hAnsi="Calibri" w:cs="Calibri"/>
                        <w:color w:val="000000"/>
                      </w:rPr>
                    </w:pPr>
                    <w:r w:rsidRPr="00B30D86">
                      <w:rPr>
                        <w:rFonts w:ascii="Calibri" w:hAnsi="Calibri" w:cs="Calibri"/>
                        <w:color w:val="000000"/>
                      </w:rPr>
                      <w:t>Sensitivity: Internal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5881" w14:textId="16D67F99" w:rsidR="00FC48C1" w:rsidRDefault="00B30D86">
    <w:pPr>
      <w:pStyle w:val="Footer"/>
    </w:pPr>
    <w:r>
      <w:rPr>
        <w:noProof/>
        <w:lang w:eastAsia="en-GB"/>
      </w:rPr>
      <mc:AlternateContent>
        <mc:Choice Requires="wps">
          <w:drawing>
            <wp:anchor distT="0" distB="0" distL="114300" distR="114300" simplePos="0" relativeHeight="251664384" behindDoc="0" locked="0" layoutInCell="0" allowOverlap="1" wp14:anchorId="3DE9CF4C" wp14:editId="710FA231">
              <wp:simplePos x="0" y="0"/>
              <wp:positionH relativeFrom="page">
                <wp:align>left</wp:align>
              </wp:positionH>
              <wp:positionV relativeFrom="page">
                <wp:align>bottom</wp:align>
              </wp:positionV>
              <wp:extent cx="7772400" cy="457200"/>
              <wp:effectExtent l="0" t="0" r="0" b="0"/>
              <wp:wrapNone/>
              <wp:docPr id="26" name="MSIPCMaf164b0985466b1072361be3" descr="{&quot;HashCode&quot;:269818377,&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919B40" w14:textId="5C215F88" w:rsidR="00B30D86" w:rsidRPr="00B30D86" w:rsidRDefault="00B30D86" w:rsidP="00B30D86">
                          <w:pPr>
                            <w:rPr>
                              <w:rFonts w:ascii="Calibri" w:hAnsi="Calibri" w:cs="Calibri"/>
                              <w:color w:val="000000"/>
                            </w:rPr>
                          </w:pPr>
                          <w:r w:rsidRPr="00B30D86">
                            <w:rPr>
                              <w:rFonts w:ascii="Calibri" w:hAnsi="Calibri" w:cs="Calibri"/>
                              <w:color w:val="000000"/>
                            </w:rPr>
                            <w:t>Sensitivity: Internal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DE9CF4C" id="_x0000_t202" coordsize="21600,21600" o:spt="202" path="m,l,21600r21600,l21600,xe">
              <v:stroke joinstyle="miter"/>
              <v:path gradientshapeok="t" o:connecttype="rect"/>
            </v:shapetype>
            <v:shape id="MSIPCMaf164b0985466b1072361be3" o:spid="_x0000_s1044" type="#_x0000_t202" alt="{&quot;HashCode&quot;:269818377,&quot;Height&quot;:9999999.0,&quot;Width&quot;:9999999.0,&quot;Placement&quot;:&quot;Footer&quot;,&quot;Index&quot;:&quot;Primary&quot;,&quot;Section&quot;:3,&quot;Top&quot;:0.0,&quot;Left&quot;:0.0}" style="position:absolute;margin-left:0;margin-top:0;width:612pt;height:36pt;z-index:25166438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" o:allowincell="f" filled="f" stroked="f" strokeweight=".5pt">
              <v:fill o:detectmouseclick="t"/>
              <v:textbox inset="20pt,0,,0">
                <w:txbxContent>
                  <w:p w14:paraId="37919B40" w14:textId="5C215F88" w:rsidR="00B30D86" w:rsidRPr="00B30D86" w:rsidRDefault="00B30D86" w:rsidP="00B30D86">
                    <w:pPr>
                      <w:rPr>
                        <w:rFonts w:ascii="Calibri" w:hAnsi="Calibri" w:cs="Calibri"/>
                        <w:color w:val="000000"/>
                      </w:rPr>
                    </w:pPr>
                    <w:r w:rsidRPr="00B30D86">
                      <w:rPr>
                        <w:rFonts w:ascii="Calibri" w:hAnsi="Calibri" w:cs="Calibri"/>
                        <w:color w:val="000000"/>
                      </w:rPr>
                      <w:t>Sensitivity: Internal</w:t>
                    </w:r>
                  </w:p>
                </w:txbxContent>
              </v:textbox>
              <w10:wrap anchorx="page" anchory="page"/>
            </v:shape>
          </w:pict>
        </mc:Fallback>
      </mc:AlternateContent>
    </w:r>
    <w:r w:rsidR="00FC48C1">
      <w:rPr>
        <w:noProof/>
        <w:lang w:eastAsia="en-GB"/>
      </w:rPr>
      <mc:AlternateContent>
        <mc:Choice Requires="wps">
          <w:drawing>
            <wp:anchor distT="0" distB="0" distL="114300" distR="114300" simplePos="0" relativeHeight="251660288" behindDoc="0" locked="0" layoutInCell="0" allowOverlap="1" wp14:anchorId="68A558D6" wp14:editId="56E5593E">
              <wp:simplePos x="0" y="0"/>
              <wp:positionH relativeFrom="page">
                <wp:align>left</wp:align>
              </wp:positionH>
              <wp:positionV relativeFrom="page">
                <wp:align>bottom</wp:align>
              </wp:positionV>
              <wp:extent cx="7772400" cy="266700"/>
              <wp:effectExtent l="0" t="0" r="0" b="0"/>
              <wp:wrapNone/>
              <wp:docPr id="63" name="MSIPCM326049f796b149f18cd8a267" descr="{&quot;HashCode&quot;:269818377,&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AB6B24" w14:textId="5DE597D0" w:rsidR="00FC48C1" w:rsidRPr="00410225" w:rsidRDefault="00FC48C1" w:rsidP="00410225">
                          <w:pPr>
                            <w:rPr>
                              <w:rFonts w:ascii="Calibri" w:hAnsi="Calibri" w:cs="Calibri"/>
                              <w:color w:val="000000"/>
                            </w:rPr>
                          </w:pPr>
                          <w:r w:rsidRPr="00410225">
                            <w:rPr>
                              <w:rFonts w:ascii="Calibri" w:hAnsi="Calibri" w:cs="Calibri"/>
                              <w:color w:val="000000"/>
                            </w:rPr>
                            <w:t>Sensitivity: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8A558D6" id="MSIPCM326049f796b149f18cd8a267" o:spid="_x0000_s1045" type="#_x0000_t202" alt="{&quot;HashCode&quot;:269818377,&quot;Height&quot;:9999999.0,&quot;Width&quot;:9999999.0,&quot;Placement&quot;:&quot;Footer&quot;,&quot;Index&quot;:&quot;Primary&quot;,&quot;Section&quot;:6,&quot;Top&quot;:0.0,&quot;Left&quot;:0.0}" style="position:absolute;margin-left:0;margin-top:0;width:612pt;height:21pt;z-index:251660288;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" o:allowincell="f" filled="f" stroked="f" strokeweight=".5pt">
              <v:textbox inset="20pt,0,,0">
                <w:txbxContent>
                  <w:p w14:paraId="71AB6B24" w14:textId="5DE597D0" w:rsidR="00FC48C1" w:rsidRPr="00410225" w:rsidRDefault="00FC48C1" w:rsidP="00410225">
                    <w:pPr>
                      <w:rPr>
                        <w:rFonts w:ascii="Calibri" w:hAnsi="Calibri" w:cs="Calibri"/>
                        <w:color w:val="000000"/>
                      </w:rPr>
                    </w:pPr>
                    <w:r w:rsidRPr="00410225">
                      <w:rPr>
                        <w:rFonts w:ascii="Calibri" w:hAnsi="Calibri" w:cs="Calibri"/>
                        <w:color w:val="000000"/>
                      </w:rPr>
                      <w:t>Sensitivity: Internal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5884" w14:textId="30546A5F" w:rsidR="00FC48C1" w:rsidRDefault="00B30D86">
    <w:pPr>
      <w:pStyle w:val="Footer"/>
    </w:pPr>
    <w:r>
      <w:rPr>
        <w:noProof/>
        <w:lang w:eastAsia="en-GB"/>
      </w:rPr>
      <mc:AlternateContent>
        <mc:Choice Requires="wps">
          <w:drawing>
            <wp:anchor distT="0" distB="0" distL="114300" distR="114300" simplePos="0" relativeHeight="251665408" behindDoc="0" locked="0" layoutInCell="0" allowOverlap="1" wp14:anchorId="318199ED" wp14:editId="315E970D">
              <wp:simplePos x="0" y="0"/>
              <wp:positionH relativeFrom="page">
                <wp:align>left</wp:align>
              </wp:positionH>
              <wp:positionV relativeFrom="page">
                <wp:align>bottom</wp:align>
              </wp:positionV>
              <wp:extent cx="7772400" cy="457200"/>
              <wp:effectExtent l="0" t="0" r="0" b="0"/>
              <wp:wrapNone/>
              <wp:docPr id="27" name="MSIPCM01e9428e91c242f108542231" descr="{&quot;HashCode&quot;:269818377,&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FC4D3E" w14:textId="46005EC8" w:rsidR="00B30D86" w:rsidRPr="00B30D86" w:rsidRDefault="00B30D86" w:rsidP="00B30D86">
                          <w:pPr>
                            <w:rPr>
                              <w:rFonts w:ascii="Calibri" w:hAnsi="Calibri" w:cs="Calibri"/>
                              <w:color w:val="000000"/>
                            </w:rPr>
                          </w:pPr>
                          <w:r w:rsidRPr="00B30D86">
                            <w:rPr>
                              <w:rFonts w:ascii="Calibri" w:hAnsi="Calibri" w:cs="Calibri"/>
                              <w:color w:val="000000"/>
                            </w:rPr>
                            <w:t>Sensitivity: Internal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18199ED" id="_x0000_t202" coordsize="21600,21600" o:spt="202" path="m,l,21600r21600,l21600,xe">
              <v:stroke joinstyle="miter"/>
              <v:path gradientshapeok="t" o:connecttype="rect"/>
            </v:shapetype>
            <v:shape id="MSIPCM01e9428e91c242f108542231" o:spid="_x0000_s1046" type="#_x0000_t202" alt="{&quot;HashCode&quot;:269818377,&quot;Height&quot;:9999999.0,&quot;Width&quot;:9999999.0,&quot;Placement&quot;:&quot;Footer&quot;,&quot;Index&quot;:&quot;FirstPage&quot;,&quot;Section&quot;:3,&quot;Top&quot;:0.0,&quot;Left&quot;:0.0}" style="position:absolute;margin-left:0;margin-top:0;width:612pt;height:36pt;z-index:25166540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" o:allowincell="f" filled="f" stroked="f" strokeweight=".5pt">
              <v:fill o:detectmouseclick="t"/>
              <v:textbox inset="20pt,0,,0">
                <w:txbxContent>
                  <w:p w14:paraId="5AFC4D3E" w14:textId="46005EC8" w:rsidR="00B30D86" w:rsidRPr="00B30D86" w:rsidRDefault="00B30D86" w:rsidP="00B30D86">
                    <w:pPr>
                      <w:rPr>
                        <w:rFonts w:ascii="Calibri" w:hAnsi="Calibri" w:cs="Calibri"/>
                        <w:color w:val="000000"/>
                      </w:rPr>
                    </w:pPr>
                    <w:r w:rsidRPr="00B30D86">
                      <w:rPr>
                        <w:rFonts w:ascii="Calibri" w:hAnsi="Calibri" w:cs="Calibri"/>
                        <w:color w:val="000000"/>
                      </w:rPr>
                      <w:t>Sensitivity: Internal</w:t>
                    </w:r>
                  </w:p>
                </w:txbxContent>
              </v:textbox>
              <w10:wrap anchorx="page" anchory="page"/>
            </v:shape>
          </w:pict>
        </mc:Fallback>
      </mc:AlternateContent>
    </w:r>
    <w:r w:rsidR="00FC48C1">
      <w:rPr>
        <w:noProof/>
        <w:lang w:eastAsia="en-GB"/>
      </w:rPr>
      <mc:AlternateContent>
        <mc:Choice Requires="wps">
          <w:drawing>
            <wp:anchor distT="0" distB="0" distL="114300" distR="114300" simplePos="0" relativeHeight="251661312" behindDoc="0" locked="0" layoutInCell="0" allowOverlap="1" wp14:anchorId="2BE0DFC5" wp14:editId="5204D77E">
              <wp:simplePos x="0" y="0"/>
              <wp:positionH relativeFrom="page">
                <wp:align>left</wp:align>
              </wp:positionH>
              <wp:positionV relativeFrom="page">
                <wp:align>bottom</wp:align>
              </wp:positionV>
              <wp:extent cx="7772400" cy="266700"/>
              <wp:effectExtent l="0" t="0" r="0" b="0"/>
              <wp:wrapNone/>
              <wp:docPr id="288" name="MSIPCM28ea431eafad88192817a937" descr="{&quot;HashCode&quot;:269818377,&quot;Height&quot;:9999999.0,&quot;Width&quot;:9999999.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FE8E3C" w14:textId="4FD7FEA7" w:rsidR="00FC48C1" w:rsidRPr="00410225" w:rsidRDefault="00FC48C1" w:rsidP="00410225">
                          <w:pPr>
                            <w:rPr>
                              <w:rFonts w:ascii="Calibri" w:hAnsi="Calibri" w:cs="Calibri"/>
                              <w:color w:val="000000"/>
                            </w:rPr>
                          </w:pPr>
                          <w:r w:rsidRPr="00410225">
                            <w:rPr>
                              <w:rFonts w:ascii="Calibri" w:hAnsi="Calibri" w:cs="Calibri"/>
                              <w:color w:val="000000"/>
                            </w:rPr>
                            <w:t>Sensitivity: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2BE0DFC5" id="MSIPCM28ea431eafad88192817a937" o:spid="_x0000_s1047" type="#_x0000_t202" alt="{&quot;HashCode&quot;:269818377,&quot;Height&quot;:9999999.0,&quot;Width&quot;:9999999.0,&quot;Placement&quot;:&quot;Footer&quot;,&quot;Index&quot;:&quot;FirstPage&quot;,&quot;Section&quot;:6,&quot;Top&quot;:0.0,&quot;Left&quot;:0.0}" style="position:absolute;margin-left:0;margin-top:0;width:612pt;height:21pt;z-index:251661312;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" o:allowincell="f" filled="f" stroked="f" strokeweight=".5pt">
              <v:textbox inset="20pt,0,,0">
                <w:txbxContent>
                  <w:p w14:paraId="1FFE8E3C" w14:textId="4FD7FEA7" w:rsidR="00FC48C1" w:rsidRPr="00410225" w:rsidRDefault="00FC48C1" w:rsidP="00410225">
                    <w:pPr>
                      <w:rPr>
                        <w:rFonts w:ascii="Calibri" w:hAnsi="Calibri" w:cs="Calibri"/>
                        <w:color w:val="000000"/>
                      </w:rPr>
                    </w:pPr>
                    <w:r w:rsidRPr="00410225">
                      <w:rPr>
                        <w:rFonts w:ascii="Calibri" w:hAnsi="Calibri" w:cs="Calibri"/>
                        <w:color w:val="000000"/>
                      </w:rPr>
                      <w:t>Sensitivity: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FE82E" w14:textId="77777777" w:rsidR="00896EA1" w:rsidRDefault="00896EA1">
      <w:r>
        <w:separator/>
      </w:r>
    </w:p>
  </w:footnote>
  <w:footnote w:type="continuationSeparator" w:id="0">
    <w:p w14:paraId="599AA8A7" w14:textId="77777777" w:rsidR="00896EA1" w:rsidRDefault="00896E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9F93C" w14:textId="77777777" w:rsidR="00FC48C1" w:rsidRDefault="00FC48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14C12" w14:textId="77777777" w:rsidR="00FC48C1" w:rsidRDefault="00FC48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57A2C" w14:textId="77777777" w:rsidR="00FC48C1" w:rsidRDefault="00FC48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5882" w14:textId="77777777" w:rsidR="00FC48C1" w:rsidRDefault="00FC48C1">
    <w:pPr>
      <w:pStyle w:val="Header"/>
      <w:rPr>
        <w:sz w:val="20"/>
        <w:szCs w:val="20"/>
      </w:rPr>
    </w:pPr>
  </w:p>
  <w:p w14:paraId="68E95883" w14:textId="77777777" w:rsidR="00FC48C1" w:rsidRDefault="00FC48C1">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016D"/>
    <w:multiLevelType w:val="hybridMultilevel"/>
    <w:tmpl w:val="41F6FB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A656E7"/>
    <w:multiLevelType w:val="hybridMultilevel"/>
    <w:tmpl w:val="F4529A68"/>
    <w:lvl w:ilvl="0" w:tplc="97065E8E">
      <w:start w:val="1"/>
      <w:numFmt w:val="bullet"/>
      <w:lvlText w:val=""/>
      <w:lvlJc w:val="left"/>
      <w:pPr>
        <w:ind w:left="720" w:hanging="360"/>
      </w:pPr>
      <w:rPr>
        <w:rFonts w:ascii="Symbol" w:hAnsi="Symbol" w:hint="default"/>
      </w:rPr>
    </w:lvl>
    <w:lvl w:ilvl="1" w:tplc="F1BA2CC6" w:tentative="1">
      <w:start w:val="1"/>
      <w:numFmt w:val="bullet"/>
      <w:lvlText w:val="o"/>
      <w:lvlJc w:val="left"/>
      <w:pPr>
        <w:ind w:left="1440" w:hanging="360"/>
      </w:pPr>
      <w:rPr>
        <w:rFonts w:ascii="Courier New" w:hAnsi="Courier New" w:cs="Courier New" w:hint="default"/>
      </w:rPr>
    </w:lvl>
    <w:lvl w:ilvl="2" w:tplc="07606830" w:tentative="1">
      <w:start w:val="1"/>
      <w:numFmt w:val="bullet"/>
      <w:lvlText w:val=""/>
      <w:lvlJc w:val="left"/>
      <w:pPr>
        <w:ind w:left="2160" w:hanging="360"/>
      </w:pPr>
      <w:rPr>
        <w:rFonts w:ascii="Wingdings" w:hAnsi="Wingdings" w:hint="default"/>
      </w:rPr>
    </w:lvl>
    <w:lvl w:ilvl="3" w:tplc="5E6CD96E" w:tentative="1">
      <w:start w:val="1"/>
      <w:numFmt w:val="bullet"/>
      <w:lvlText w:val=""/>
      <w:lvlJc w:val="left"/>
      <w:pPr>
        <w:ind w:left="2880" w:hanging="360"/>
      </w:pPr>
      <w:rPr>
        <w:rFonts w:ascii="Symbol" w:hAnsi="Symbol" w:hint="default"/>
      </w:rPr>
    </w:lvl>
    <w:lvl w:ilvl="4" w:tplc="F3161678" w:tentative="1">
      <w:start w:val="1"/>
      <w:numFmt w:val="bullet"/>
      <w:lvlText w:val="o"/>
      <w:lvlJc w:val="left"/>
      <w:pPr>
        <w:ind w:left="3600" w:hanging="360"/>
      </w:pPr>
      <w:rPr>
        <w:rFonts w:ascii="Courier New" w:hAnsi="Courier New" w:cs="Courier New" w:hint="default"/>
      </w:rPr>
    </w:lvl>
    <w:lvl w:ilvl="5" w:tplc="58C2880E" w:tentative="1">
      <w:start w:val="1"/>
      <w:numFmt w:val="bullet"/>
      <w:lvlText w:val=""/>
      <w:lvlJc w:val="left"/>
      <w:pPr>
        <w:ind w:left="4320" w:hanging="360"/>
      </w:pPr>
      <w:rPr>
        <w:rFonts w:ascii="Wingdings" w:hAnsi="Wingdings" w:hint="default"/>
      </w:rPr>
    </w:lvl>
    <w:lvl w:ilvl="6" w:tplc="1138CDB0" w:tentative="1">
      <w:start w:val="1"/>
      <w:numFmt w:val="bullet"/>
      <w:lvlText w:val=""/>
      <w:lvlJc w:val="left"/>
      <w:pPr>
        <w:ind w:left="5040" w:hanging="360"/>
      </w:pPr>
      <w:rPr>
        <w:rFonts w:ascii="Symbol" w:hAnsi="Symbol" w:hint="default"/>
      </w:rPr>
    </w:lvl>
    <w:lvl w:ilvl="7" w:tplc="506EE450" w:tentative="1">
      <w:start w:val="1"/>
      <w:numFmt w:val="bullet"/>
      <w:lvlText w:val="o"/>
      <w:lvlJc w:val="left"/>
      <w:pPr>
        <w:ind w:left="5760" w:hanging="360"/>
      </w:pPr>
      <w:rPr>
        <w:rFonts w:ascii="Courier New" w:hAnsi="Courier New" w:cs="Courier New" w:hint="default"/>
      </w:rPr>
    </w:lvl>
    <w:lvl w:ilvl="8" w:tplc="8E4C7766" w:tentative="1">
      <w:start w:val="1"/>
      <w:numFmt w:val="bullet"/>
      <w:lvlText w:val=""/>
      <w:lvlJc w:val="left"/>
      <w:pPr>
        <w:ind w:left="6480" w:hanging="360"/>
      </w:pPr>
      <w:rPr>
        <w:rFonts w:ascii="Wingdings" w:hAnsi="Wingdings" w:hint="default"/>
      </w:rPr>
    </w:lvl>
  </w:abstractNum>
  <w:abstractNum w:abstractNumId="2" w15:restartNumberingAfterBreak="0">
    <w:nsid w:val="14345528"/>
    <w:multiLevelType w:val="hybridMultilevel"/>
    <w:tmpl w:val="187224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EF39BD"/>
    <w:multiLevelType w:val="multilevel"/>
    <w:tmpl w:val="8DBCC81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00C2031"/>
    <w:multiLevelType w:val="hybridMultilevel"/>
    <w:tmpl w:val="4426B4DC"/>
    <w:lvl w:ilvl="0" w:tplc="522A8C14">
      <w:start w:val="1"/>
      <w:numFmt w:val="lowerLetter"/>
      <w:lvlText w:val="(%1)"/>
      <w:lvlJc w:val="left"/>
      <w:pPr>
        <w:ind w:left="1770" w:hanging="360"/>
      </w:pPr>
      <w:rPr>
        <w:rFonts w:hint="default"/>
      </w:rPr>
    </w:lvl>
    <w:lvl w:ilvl="1" w:tplc="08090019" w:tentative="1">
      <w:start w:val="1"/>
      <w:numFmt w:val="lowerLetter"/>
      <w:lvlText w:val="%2."/>
      <w:lvlJc w:val="left"/>
      <w:pPr>
        <w:ind w:left="2490" w:hanging="360"/>
      </w:pPr>
    </w:lvl>
    <w:lvl w:ilvl="2" w:tplc="0809001B" w:tentative="1">
      <w:start w:val="1"/>
      <w:numFmt w:val="lowerRoman"/>
      <w:lvlText w:val="%3."/>
      <w:lvlJc w:val="right"/>
      <w:pPr>
        <w:ind w:left="3210" w:hanging="180"/>
      </w:pPr>
    </w:lvl>
    <w:lvl w:ilvl="3" w:tplc="0809000F" w:tentative="1">
      <w:start w:val="1"/>
      <w:numFmt w:val="decimal"/>
      <w:lvlText w:val="%4."/>
      <w:lvlJc w:val="left"/>
      <w:pPr>
        <w:ind w:left="3930" w:hanging="360"/>
      </w:pPr>
    </w:lvl>
    <w:lvl w:ilvl="4" w:tplc="08090019" w:tentative="1">
      <w:start w:val="1"/>
      <w:numFmt w:val="lowerLetter"/>
      <w:lvlText w:val="%5."/>
      <w:lvlJc w:val="left"/>
      <w:pPr>
        <w:ind w:left="4650" w:hanging="360"/>
      </w:pPr>
    </w:lvl>
    <w:lvl w:ilvl="5" w:tplc="0809001B" w:tentative="1">
      <w:start w:val="1"/>
      <w:numFmt w:val="lowerRoman"/>
      <w:lvlText w:val="%6."/>
      <w:lvlJc w:val="right"/>
      <w:pPr>
        <w:ind w:left="5370" w:hanging="180"/>
      </w:pPr>
    </w:lvl>
    <w:lvl w:ilvl="6" w:tplc="0809000F" w:tentative="1">
      <w:start w:val="1"/>
      <w:numFmt w:val="decimal"/>
      <w:lvlText w:val="%7."/>
      <w:lvlJc w:val="left"/>
      <w:pPr>
        <w:ind w:left="6090" w:hanging="360"/>
      </w:pPr>
    </w:lvl>
    <w:lvl w:ilvl="7" w:tplc="08090019" w:tentative="1">
      <w:start w:val="1"/>
      <w:numFmt w:val="lowerLetter"/>
      <w:lvlText w:val="%8."/>
      <w:lvlJc w:val="left"/>
      <w:pPr>
        <w:ind w:left="6810" w:hanging="360"/>
      </w:pPr>
    </w:lvl>
    <w:lvl w:ilvl="8" w:tplc="0809001B" w:tentative="1">
      <w:start w:val="1"/>
      <w:numFmt w:val="lowerRoman"/>
      <w:lvlText w:val="%9."/>
      <w:lvlJc w:val="right"/>
      <w:pPr>
        <w:ind w:left="7530" w:hanging="180"/>
      </w:pPr>
    </w:lvl>
  </w:abstractNum>
  <w:abstractNum w:abstractNumId="5" w15:restartNumberingAfterBreak="0">
    <w:nsid w:val="236A49A4"/>
    <w:multiLevelType w:val="hybridMultilevel"/>
    <w:tmpl w:val="C9880C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5F559B6"/>
    <w:multiLevelType w:val="hybridMultilevel"/>
    <w:tmpl w:val="D83AA5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99D1502"/>
    <w:multiLevelType w:val="hybridMultilevel"/>
    <w:tmpl w:val="90EE87A4"/>
    <w:lvl w:ilvl="0" w:tplc="0D5616F8">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77271E"/>
    <w:multiLevelType w:val="hybridMultilevel"/>
    <w:tmpl w:val="6E9000D6"/>
    <w:lvl w:ilvl="0" w:tplc="76DE921A">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3B73D46"/>
    <w:multiLevelType w:val="hybridMultilevel"/>
    <w:tmpl w:val="CD26B2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3B0370"/>
    <w:multiLevelType w:val="hybridMultilevel"/>
    <w:tmpl w:val="326A8E64"/>
    <w:lvl w:ilvl="0" w:tplc="0809000B">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B87E39"/>
    <w:multiLevelType w:val="hybridMultilevel"/>
    <w:tmpl w:val="D7440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3E4A0B"/>
    <w:multiLevelType w:val="hybridMultilevel"/>
    <w:tmpl w:val="67B051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CE57E1"/>
    <w:multiLevelType w:val="hybridMultilevel"/>
    <w:tmpl w:val="253235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964AF5"/>
    <w:multiLevelType w:val="hybridMultilevel"/>
    <w:tmpl w:val="5204CB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322D5D"/>
    <w:multiLevelType w:val="hybridMultilevel"/>
    <w:tmpl w:val="22BCEC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E01C44"/>
    <w:multiLevelType w:val="hybridMultilevel"/>
    <w:tmpl w:val="160E56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5B6D10"/>
    <w:multiLevelType w:val="multilevel"/>
    <w:tmpl w:val="8ECA74D0"/>
    <w:lvl w:ilvl="0">
      <w:start w:val="1"/>
      <w:numFmt w:val="bullet"/>
      <w:lvlText w:val=""/>
      <w:lvlJc w:val="left"/>
      <w:pPr>
        <w:ind w:left="360" w:hanging="360"/>
      </w:pPr>
      <w:rPr>
        <w:rFonts w:ascii="Wingdings" w:hAnsi="Wingdings" w:hint="default"/>
        <w:b w:val="0"/>
        <w:bCs w:val="0"/>
      </w:rPr>
    </w:lvl>
    <w:lvl w:ilvl="1">
      <w:start w:val="1"/>
      <w:numFmt w:val="decimal"/>
      <w:lvlText w:val="%1.%2."/>
      <w:lvlJc w:val="left"/>
      <w:pPr>
        <w:ind w:left="792" w:hanging="432"/>
      </w:pPr>
      <w:rPr>
        <w:rFonts w:hint="default"/>
        <w:color w:val="auto"/>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22103A1"/>
    <w:multiLevelType w:val="hybridMultilevel"/>
    <w:tmpl w:val="A22CED66"/>
    <w:lvl w:ilvl="0" w:tplc="79C27838">
      <w:numFmt w:val="bullet"/>
      <w:lvlText w:val=""/>
      <w:lvlJc w:val="left"/>
      <w:pPr>
        <w:ind w:left="720" w:hanging="360"/>
      </w:pPr>
      <w:rPr>
        <w:rFonts w:ascii="Symbol" w:eastAsia="Batang"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636D94"/>
    <w:multiLevelType w:val="hybridMultilevel"/>
    <w:tmpl w:val="BA26D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137E8B"/>
    <w:multiLevelType w:val="hybridMultilevel"/>
    <w:tmpl w:val="222448FA"/>
    <w:lvl w:ilvl="0" w:tplc="11C2BFE0">
      <w:start w:val="1"/>
      <w:numFmt w:val="decimal"/>
      <w:lvlText w:val="%1)"/>
      <w:lvlJc w:val="left"/>
      <w:pPr>
        <w:ind w:left="720" w:hanging="360"/>
      </w:pPr>
      <w:rPr>
        <w:rFonts w:ascii="Times New Roman" w:eastAsia="Batang"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5F2F77"/>
    <w:multiLevelType w:val="hybridMultilevel"/>
    <w:tmpl w:val="32F2C33A"/>
    <w:lvl w:ilvl="0" w:tplc="7076F4C2">
      <w:start w:val="1"/>
      <w:numFmt w:val="bullet"/>
      <w:lvlText w:val=""/>
      <w:lvlJc w:val="left"/>
      <w:pPr>
        <w:ind w:left="720" w:hanging="360"/>
      </w:pPr>
      <w:rPr>
        <w:rFonts w:ascii="Symbol" w:hAnsi="Symbol" w:hint="default"/>
      </w:rPr>
    </w:lvl>
    <w:lvl w:ilvl="1" w:tplc="4D0A0FBA" w:tentative="1">
      <w:start w:val="1"/>
      <w:numFmt w:val="bullet"/>
      <w:lvlText w:val="o"/>
      <w:lvlJc w:val="left"/>
      <w:pPr>
        <w:ind w:left="1440" w:hanging="360"/>
      </w:pPr>
      <w:rPr>
        <w:rFonts w:ascii="Courier New" w:hAnsi="Courier New" w:cs="Courier New" w:hint="default"/>
      </w:rPr>
    </w:lvl>
    <w:lvl w:ilvl="2" w:tplc="AA8EBBDE" w:tentative="1">
      <w:start w:val="1"/>
      <w:numFmt w:val="bullet"/>
      <w:lvlText w:val=""/>
      <w:lvlJc w:val="left"/>
      <w:pPr>
        <w:ind w:left="2160" w:hanging="360"/>
      </w:pPr>
      <w:rPr>
        <w:rFonts w:ascii="Wingdings" w:hAnsi="Wingdings" w:hint="default"/>
      </w:rPr>
    </w:lvl>
    <w:lvl w:ilvl="3" w:tplc="A7528D40" w:tentative="1">
      <w:start w:val="1"/>
      <w:numFmt w:val="bullet"/>
      <w:lvlText w:val=""/>
      <w:lvlJc w:val="left"/>
      <w:pPr>
        <w:ind w:left="2880" w:hanging="360"/>
      </w:pPr>
      <w:rPr>
        <w:rFonts w:ascii="Symbol" w:hAnsi="Symbol" w:hint="default"/>
      </w:rPr>
    </w:lvl>
    <w:lvl w:ilvl="4" w:tplc="62E09B0A" w:tentative="1">
      <w:start w:val="1"/>
      <w:numFmt w:val="bullet"/>
      <w:lvlText w:val="o"/>
      <w:lvlJc w:val="left"/>
      <w:pPr>
        <w:ind w:left="3600" w:hanging="360"/>
      </w:pPr>
      <w:rPr>
        <w:rFonts w:ascii="Courier New" w:hAnsi="Courier New" w:cs="Courier New" w:hint="default"/>
      </w:rPr>
    </w:lvl>
    <w:lvl w:ilvl="5" w:tplc="764CD1D2" w:tentative="1">
      <w:start w:val="1"/>
      <w:numFmt w:val="bullet"/>
      <w:lvlText w:val=""/>
      <w:lvlJc w:val="left"/>
      <w:pPr>
        <w:ind w:left="4320" w:hanging="360"/>
      </w:pPr>
      <w:rPr>
        <w:rFonts w:ascii="Wingdings" w:hAnsi="Wingdings" w:hint="default"/>
      </w:rPr>
    </w:lvl>
    <w:lvl w:ilvl="6" w:tplc="063EDB0C" w:tentative="1">
      <w:start w:val="1"/>
      <w:numFmt w:val="bullet"/>
      <w:lvlText w:val=""/>
      <w:lvlJc w:val="left"/>
      <w:pPr>
        <w:ind w:left="5040" w:hanging="360"/>
      </w:pPr>
      <w:rPr>
        <w:rFonts w:ascii="Symbol" w:hAnsi="Symbol" w:hint="default"/>
      </w:rPr>
    </w:lvl>
    <w:lvl w:ilvl="7" w:tplc="1B98DF32" w:tentative="1">
      <w:start w:val="1"/>
      <w:numFmt w:val="bullet"/>
      <w:lvlText w:val="o"/>
      <w:lvlJc w:val="left"/>
      <w:pPr>
        <w:ind w:left="5760" w:hanging="360"/>
      </w:pPr>
      <w:rPr>
        <w:rFonts w:ascii="Courier New" w:hAnsi="Courier New" w:cs="Courier New" w:hint="default"/>
      </w:rPr>
    </w:lvl>
    <w:lvl w:ilvl="8" w:tplc="1D50D422" w:tentative="1">
      <w:start w:val="1"/>
      <w:numFmt w:val="bullet"/>
      <w:lvlText w:val=""/>
      <w:lvlJc w:val="left"/>
      <w:pPr>
        <w:ind w:left="6480" w:hanging="360"/>
      </w:pPr>
      <w:rPr>
        <w:rFonts w:ascii="Wingdings" w:hAnsi="Wingdings" w:hint="default"/>
      </w:rPr>
    </w:lvl>
  </w:abstractNum>
  <w:abstractNum w:abstractNumId="22" w15:restartNumberingAfterBreak="0">
    <w:nsid w:val="5F905E4E"/>
    <w:multiLevelType w:val="hybridMultilevel"/>
    <w:tmpl w:val="5AC469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F952DAD"/>
    <w:multiLevelType w:val="hybridMultilevel"/>
    <w:tmpl w:val="1EF604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0A556B5"/>
    <w:multiLevelType w:val="hybridMultilevel"/>
    <w:tmpl w:val="3F1A4F6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3567A5"/>
    <w:multiLevelType w:val="hybridMultilevel"/>
    <w:tmpl w:val="3E965A86"/>
    <w:lvl w:ilvl="0" w:tplc="41886B44">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C72D73"/>
    <w:multiLevelType w:val="multilevel"/>
    <w:tmpl w:val="7F0088D8"/>
    <w:lvl w:ilvl="0">
      <w:start w:val="2"/>
      <w:numFmt w:val="decimal"/>
      <w:lvlText w:val="%1."/>
      <w:lvlJc w:val="left"/>
      <w:pPr>
        <w:ind w:left="720" w:hanging="360"/>
      </w:pPr>
      <w:rPr>
        <w:rFonts w:hint="default"/>
        <w:color w:val="FFFFFF" w:themeColor="background1"/>
      </w:rPr>
    </w:lvl>
    <w:lvl w:ilvl="1">
      <w:start w:val="1"/>
      <w:numFmt w:val="decimal"/>
      <w:lvlText w:val="%1.%2"/>
      <w:lvlJc w:val="left"/>
      <w:pPr>
        <w:ind w:left="1080" w:hanging="720"/>
      </w:pPr>
      <w:rPr>
        <w:color w:val="auto"/>
        <w:sz w:val="24"/>
        <w:szCs w:val="24"/>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6AFB6792"/>
    <w:multiLevelType w:val="hybridMultilevel"/>
    <w:tmpl w:val="2D708D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28" w15:restartNumberingAfterBreak="0">
    <w:nsid w:val="6DEA00D6"/>
    <w:multiLevelType w:val="hybridMultilevel"/>
    <w:tmpl w:val="7314534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EE6333"/>
    <w:multiLevelType w:val="hybridMultilevel"/>
    <w:tmpl w:val="7010A554"/>
    <w:lvl w:ilvl="0" w:tplc="9B06C418">
      <w:start w:val="3"/>
      <w:numFmt w:val="bullet"/>
      <w:lvlText w:val="-"/>
      <w:lvlJc w:val="left"/>
      <w:pPr>
        <w:ind w:left="360" w:hanging="360"/>
      </w:pPr>
      <w:rPr>
        <w:rFonts w:ascii="Arial" w:eastAsia="Batang"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FFB4981"/>
    <w:multiLevelType w:val="hybridMultilevel"/>
    <w:tmpl w:val="4AD2E72A"/>
    <w:lvl w:ilvl="0" w:tplc="B56090DA">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7B6099"/>
    <w:multiLevelType w:val="hybridMultilevel"/>
    <w:tmpl w:val="3F8AF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CC7EB6"/>
    <w:multiLevelType w:val="hybridMultilevel"/>
    <w:tmpl w:val="F0E88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410A19"/>
    <w:multiLevelType w:val="hybridMultilevel"/>
    <w:tmpl w:val="6CDEEEB0"/>
    <w:lvl w:ilvl="0" w:tplc="08090013">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4" w15:restartNumberingAfterBreak="0">
    <w:nsid w:val="7C2D0B00"/>
    <w:multiLevelType w:val="multilevel"/>
    <w:tmpl w:val="7AB26258"/>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7C9C4ACF"/>
    <w:multiLevelType w:val="hybridMultilevel"/>
    <w:tmpl w:val="857E945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DE17BAC"/>
    <w:multiLevelType w:val="hybridMultilevel"/>
    <w:tmpl w:val="C2A605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18"/>
  </w:num>
  <w:num w:numId="4">
    <w:abstractNumId w:val="23"/>
  </w:num>
  <w:num w:numId="5">
    <w:abstractNumId w:val="5"/>
  </w:num>
  <w:num w:numId="6">
    <w:abstractNumId w:val="31"/>
  </w:num>
  <w:num w:numId="7">
    <w:abstractNumId w:val="36"/>
  </w:num>
  <w:num w:numId="8">
    <w:abstractNumId w:val="14"/>
  </w:num>
  <w:num w:numId="9">
    <w:abstractNumId w:val="15"/>
  </w:num>
  <w:num w:numId="10">
    <w:abstractNumId w:val="13"/>
  </w:num>
  <w:num w:numId="11">
    <w:abstractNumId w:val="12"/>
  </w:num>
  <w:num w:numId="12">
    <w:abstractNumId w:val="26"/>
  </w:num>
  <w:num w:numId="13">
    <w:abstractNumId w:val="0"/>
  </w:num>
  <w:num w:numId="14">
    <w:abstractNumId w:val="24"/>
  </w:num>
  <w:num w:numId="15">
    <w:abstractNumId w:val="16"/>
  </w:num>
  <w:num w:numId="16">
    <w:abstractNumId w:val="28"/>
  </w:num>
  <w:num w:numId="17">
    <w:abstractNumId w:val="27"/>
  </w:num>
  <w:num w:numId="18">
    <w:abstractNumId w:val="32"/>
  </w:num>
  <w:num w:numId="19">
    <w:abstractNumId w:val="1"/>
  </w:num>
  <w:num w:numId="20">
    <w:abstractNumId w:val="33"/>
  </w:num>
  <w:num w:numId="21">
    <w:abstractNumId w:val="10"/>
  </w:num>
  <w:num w:numId="22">
    <w:abstractNumId w:val="21"/>
  </w:num>
  <w:num w:numId="23">
    <w:abstractNumId w:val="19"/>
  </w:num>
  <w:num w:numId="24">
    <w:abstractNumId w:val="25"/>
  </w:num>
  <w:num w:numId="25">
    <w:abstractNumId w:val="34"/>
  </w:num>
  <w:num w:numId="26">
    <w:abstractNumId w:val="17"/>
  </w:num>
  <w:num w:numId="27">
    <w:abstractNumId w:val="35"/>
  </w:num>
  <w:num w:numId="28">
    <w:abstractNumId w:val="9"/>
  </w:num>
  <w:num w:numId="29">
    <w:abstractNumId w:val="7"/>
  </w:num>
  <w:num w:numId="30">
    <w:abstractNumId w:val="30"/>
  </w:num>
  <w:num w:numId="31">
    <w:abstractNumId w:val="8"/>
  </w:num>
  <w:num w:numId="32">
    <w:abstractNumId w:val="4"/>
  </w:num>
  <w:num w:numId="33">
    <w:abstractNumId w:val="6"/>
  </w:num>
  <w:num w:numId="34">
    <w:abstractNumId w:val="22"/>
  </w:num>
  <w:num w:numId="35">
    <w:abstractNumId w:val="29"/>
  </w:num>
  <w:num w:numId="36">
    <w:abstractNumId w:val="3"/>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8AD"/>
    <w:rsid w:val="00000580"/>
    <w:rsid w:val="0000075E"/>
    <w:rsid w:val="00000889"/>
    <w:rsid w:val="00005404"/>
    <w:rsid w:val="00007587"/>
    <w:rsid w:val="00007F36"/>
    <w:rsid w:val="00011239"/>
    <w:rsid w:val="00011A00"/>
    <w:rsid w:val="00011D8E"/>
    <w:rsid w:val="000147A4"/>
    <w:rsid w:val="00016DFB"/>
    <w:rsid w:val="0002193B"/>
    <w:rsid w:val="000231AC"/>
    <w:rsid w:val="00023AF1"/>
    <w:rsid w:val="00024802"/>
    <w:rsid w:val="000249BA"/>
    <w:rsid w:val="00027C6C"/>
    <w:rsid w:val="00027EA6"/>
    <w:rsid w:val="00030974"/>
    <w:rsid w:val="000317AD"/>
    <w:rsid w:val="00031E55"/>
    <w:rsid w:val="00032C95"/>
    <w:rsid w:val="00033842"/>
    <w:rsid w:val="00034432"/>
    <w:rsid w:val="00036D13"/>
    <w:rsid w:val="0003795C"/>
    <w:rsid w:val="00041C3A"/>
    <w:rsid w:val="00041CCB"/>
    <w:rsid w:val="00042FFA"/>
    <w:rsid w:val="000455F0"/>
    <w:rsid w:val="0004626A"/>
    <w:rsid w:val="000477F2"/>
    <w:rsid w:val="000520A5"/>
    <w:rsid w:val="0005261F"/>
    <w:rsid w:val="00054122"/>
    <w:rsid w:val="00054548"/>
    <w:rsid w:val="000576E9"/>
    <w:rsid w:val="0006052E"/>
    <w:rsid w:val="00060C83"/>
    <w:rsid w:val="000610EB"/>
    <w:rsid w:val="00063A53"/>
    <w:rsid w:val="00064092"/>
    <w:rsid w:val="00065D27"/>
    <w:rsid w:val="0006600A"/>
    <w:rsid w:val="00066DBE"/>
    <w:rsid w:val="000670B5"/>
    <w:rsid w:val="00071FC2"/>
    <w:rsid w:val="00072D2F"/>
    <w:rsid w:val="00074A88"/>
    <w:rsid w:val="000756E9"/>
    <w:rsid w:val="00077C8C"/>
    <w:rsid w:val="00080719"/>
    <w:rsid w:val="00083490"/>
    <w:rsid w:val="000840A7"/>
    <w:rsid w:val="00085B7B"/>
    <w:rsid w:val="00087CD2"/>
    <w:rsid w:val="00087DD3"/>
    <w:rsid w:val="00090531"/>
    <w:rsid w:val="00091368"/>
    <w:rsid w:val="00092067"/>
    <w:rsid w:val="000937E0"/>
    <w:rsid w:val="000952F0"/>
    <w:rsid w:val="000964F8"/>
    <w:rsid w:val="00097E79"/>
    <w:rsid w:val="000A1CBB"/>
    <w:rsid w:val="000A2D96"/>
    <w:rsid w:val="000A33B1"/>
    <w:rsid w:val="000A42CD"/>
    <w:rsid w:val="000A5467"/>
    <w:rsid w:val="000A5D27"/>
    <w:rsid w:val="000A728F"/>
    <w:rsid w:val="000B0305"/>
    <w:rsid w:val="000B22F3"/>
    <w:rsid w:val="000B2A94"/>
    <w:rsid w:val="000B44FE"/>
    <w:rsid w:val="000B4876"/>
    <w:rsid w:val="000C49A9"/>
    <w:rsid w:val="000C49FF"/>
    <w:rsid w:val="000D6D4A"/>
    <w:rsid w:val="000E16CB"/>
    <w:rsid w:val="000E3A2E"/>
    <w:rsid w:val="000E6109"/>
    <w:rsid w:val="000E659D"/>
    <w:rsid w:val="000E697E"/>
    <w:rsid w:val="000E7329"/>
    <w:rsid w:val="000E73D2"/>
    <w:rsid w:val="000E7F85"/>
    <w:rsid w:val="000F30DB"/>
    <w:rsid w:val="000F3CB8"/>
    <w:rsid w:val="000F414F"/>
    <w:rsid w:val="000F4AE2"/>
    <w:rsid w:val="000F662F"/>
    <w:rsid w:val="000F7614"/>
    <w:rsid w:val="000F77BC"/>
    <w:rsid w:val="000F7F4F"/>
    <w:rsid w:val="00103034"/>
    <w:rsid w:val="00110C4B"/>
    <w:rsid w:val="00115414"/>
    <w:rsid w:val="001173D8"/>
    <w:rsid w:val="00120E6E"/>
    <w:rsid w:val="00121265"/>
    <w:rsid w:val="00123DA4"/>
    <w:rsid w:val="001243B2"/>
    <w:rsid w:val="00125F72"/>
    <w:rsid w:val="001326CC"/>
    <w:rsid w:val="00132B84"/>
    <w:rsid w:val="00132DD8"/>
    <w:rsid w:val="001335CF"/>
    <w:rsid w:val="001342B7"/>
    <w:rsid w:val="001343E8"/>
    <w:rsid w:val="00134D64"/>
    <w:rsid w:val="0013762D"/>
    <w:rsid w:val="00140FEF"/>
    <w:rsid w:val="001413DA"/>
    <w:rsid w:val="00141AC8"/>
    <w:rsid w:val="00142ADD"/>
    <w:rsid w:val="00144E63"/>
    <w:rsid w:val="00145C53"/>
    <w:rsid w:val="00146C09"/>
    <w:rsid w:val="00147007"/>
    <w:rsid w:val="001512CA"/>
    <w:rsid w:val="0015182A"/>
    <w:rsid w:val="00151E50"/>
    <w:rsid w:val="001555D6"/>
    <w:rsid w:val="00155736"/>
    <w:rsid w:val="00161A5C"/>
    <w:rsid w:val="00164ACD"/>
    <w:rsid w:val="0016664B"/>
    <w:rsid w:val="00166B32"/>
    <w:rsid w:val="00171221"/>
    <w:rsid w:val="00172AB1"/>
    <w:rsid w:val="00173331"/>
    <w:rsid w:val="001755DC"/>
    <w:rsid w:val="00177757"/>
    <w:rsid w:val="00180556"/>
    <w:rsid w:val="00181422"/>
    <w:rsid w:val="00182DA3"/>
    <w:rsid w:val="0018302A"/>
    <w:rsid w:val="0018510C"/>
    <w:rsid w:val="00192942"/>
    <w:rsid w:val="00193201"/>
    <w:rsid w:val="001943F7"/>
    <w:rsid w:val="001945AC"/>
    <w:rsid w:val="00196148"/>
    <w:rsid w:val="001962C6"/>
    <w:rsid w:val="001A24A6"/>
    <w:rsid w:val="001A33DA"/>
    <w:rsid w:val="001A3AD2"/>
    <w:rsid w:val="001A470F"/>
    <w:rsid w:val="001A53B5"/>
    <w:rsid w:val="001A6148"/>
    <w:rsid w:val="001A6807"/>
    <w:rsid w:val="001B2322"/>
    <w:rsid w:val="001B2516"/>
    <w:rsid w:val="001B3C04"/>
    <w:rsid w:val="001B3C23"/>
    <w:rsid w:val="001B401D"/>
    <w:rsid w:val="001C0AA1"/>
    <w:rsid w:val="001C1656"/>
    <w:rsid w:val="001C248C"/>
    <w:rsid w:val="001C5A74"/>
    <w:rsid w:val="001C6A00"/>
    <w:rsid w:val="001D024E"/>
    <w:rsid w:val="001D5384"/>
    <w:rsid w:val="001D5DA1"/>
    <w:rsid w:val="001D5DA8"/>
    <w:rsid w:val="001D67C4"/>
    <w:rsid w:val="001D691F"/>
    <w:rsid w:val="001D765B"/>
    <w:rsid w:val="001D7CCD"/>
    <w:rsid w:val="001E0810"/>
    <w:rsid w:val="001E1881"/>
    <w:rsid w:val="001E251D"/>
    <w:rsid w:val="001E3E5A"/>
    <w:rsid w:val="001E3FEF"/>
    <w:rsid w:val="001E4A40"/>
    <w:rsid w:val="001E53ED"/>
    <w:rsid w:val="001E7188"/>
    <w:rsid w:val="001E7E0B"/>
    <w:rsid w:val="001F08FB"/>
    <w:rsid w:val="001F0B7C"/>
    <w:rsid w:val="001F1139"/>
    <w:rsid w:val="001F2CEF"/>
    <w:rsid w:val="001F31A1"/>
    <w:rsid w:val="001F5136"/>
    <w:rsid w:val="001F5F92"/>
    <w:rsid w:val="001F652A"/>
    <w:rsid w:val="001F6ABF"/>
    <w:rsid w:val="001F790E"/>
    <w:rsid w:val="002041A1"/>
    <w:rsid w:val="00204668"/>
    <w:rsid w:val="002049BC"/>
    <w:rsid w:val="00204B46"/>
    <w:rsid w:val="00206332"/>
    <w:rsid w:val="00206800"/>
    <w:rsid w:val="00206ECC"/>
    <w:rsid w:val="00213259"/>
    <w:rsid w:val="00216C37"/>
    <w:rsid w:val="00217542"/>
    <w:rsid w:val="002202CE"/>
    <w:rsid w:val="002258A3"/>
    <w:rsid w:val="00226F34"/>
    <w:rsid w:val="00227930"/>
    <w:rsid w:val="00227DDF"/>
    <w:rsid w:val="00230443"/>
    <w:rsid w:val="00231F75"/>
    <w:rsid w:val="00232DD9"/>
    <w:rsid w:val="00233E2A"/>
    <w:rsid w:val="00233FF8"/>
    <w:rsid w:val="00234329"/>
    <w:rsid w:val="00235A56"/>
    <w:rsid w:val="00235CC2"/>
    <w:rsid w:val="00235DFF"/>
    <w:rsid w:val="00237702"/>
    <w:rsid w:val="00240AAE"/>
    <w:rsid w:val="00241586"/>
    <w:rsid w:val="0024161B"/>
    <w:rsid w:val="00243A9D"/>
    <w:rsid w:val="00244C08"/>
    <w:rsid w:val="00246D6F"/>
    <w:rsid w:val="002470B6"/>
    <w:rsid w:val="0024728A"/>
    <w:rsid w:val="00250D4F"/>
    <w:rsid w:val="00251099"/>
    <w:rsid w:val="00251963"/>
    <w:rsid w:val="00251D14"/>
    <w:rsid w:val="002541DF"/>
    <w:rsid w:val="00254B1D"/>
    <w:rsid w:val="002556B1"/>
    <w:rsid w:val="00256937"/>
    <w:rsid w:val="00260FF4"/>
    <w:rsid w:val="0026501A"/>
    <w:rsid w:val="00265F43"/>
    <w:rsid w:val="00265F4F"/>
    <w:rsid w:val="00266C77"/>
    <w:rsid w:val="00271F7C"/>
    <w:rsid w:val="002725A3"/>
    <w:rsid w:val="0027291B"/>
    <w:rsid w:val="00273229"/>
    <w:rsid w:val="00275D5F"/>
    <w:rsid w:val="0027622B"/>
    <w:rsid w:val="002778A6"/>
    <w:rsid w:val="00280FFD"/>
    <w:rsid w:val="0028417F"/>
    <w:rsid w:val="002846A4"/>
    <w:rsid w:val="0028507A"/>
    <w:rsid w:val="00285AC0"/>
    <w:rsid w:val="00285D72"/>
    <w:rsid w:val="00286BEC"/>
    <w:rsid w:val="00287F08"/>
    <w:rsid w:val="0029130D"/>
    <w:rsid w:val="0029423E"/>
    <w:rsid w:val="00295360"/>
    <w:rsid w:val="00295384"/>
    <w:rsid w:val="0029715B"/>
    <w:rsid w:val="002A2623"/>
    <w:rsid w:val="002A3CE4"/>
    <w:rsid w:val="002A5CA3"/>
    <w:rsid w:val="002A5DE8"/>
    <w:rsid w:val="002A69A4"/>
    <w:rsid w:val="002A79A1"/>
    <w:rsid w:val="002A7A38"/>
    <w:rsid w:val="002B0A68"/>
    <w:rsid w:val="002B2271"/>
    <w:rsid w:val="002B24FE"/>
    <w:rsid w:val="002B3180"/>
    <w:rsid w:val="002B615F"/>
    <w:rsid w:val="002C0039"/>
    <w:rsid w:val="002C0D14"/>
    <w:rsid w:val="002C1999"/>
    <w:rsid w:val="002C734B"/>
    <w:rsid w:val="002D2E60"/>
    <w:rsid w:val="002D5E4C"/>
    <w:rsid w:val="002D78A6"/>
    <w:rsid w:val="002E2326"/>
    <w:rsid w:val="002E47F6"/>
    <w:rsid w:val="002E593D"/>
    <w:rsid w:val="002E79A9"/>
    <w:rsid w:val="002F21C3"/>
    <w:rsid w:val="002F47C3"/>
    <w:rsid w:val="00300D1B"/>
    <w:rsid w:val="00301CF1"/>
    <w:rsid w:val="0030354C"/>
    <w:rsid w:val="00305860"/>
    <w:rsid w:val="00306BC6"/>
    <w:rsid w:val="0031025D"/>
    <w:rsid w:val="00311283"/>
    <w:rsid w:val="003118FC"/>
    <w:rsid w:val="00313983"/>
    <w:rsid w:val="0031499D"/>
    <w:rsid w:val="00314A15"/>
    <w:rsid w:val="003151A7"/>
    <w:rsid w:val="00315C13"/>
    <w:rsid w:val="003165F6"/>
    <w:rsid w:val="003221C2"/>
    <w:rsid w:val="00322C91"/>
    <w:rsid w:val="0032405A"/>
    <w:rsid w:val="003306DE"/>
    <w:rsid w:val="003314A2"/>
    <w:rsid w:val="003316B9"/>
    <w:rsid w:val="003333D2"/>
    <w:rsid w:val="00333789"/>
    <w:rsid w:val="00334190"/>
    <w:rsid w:val="00334872"/>
    <w:rsid w:val="00334FEF"/>
    <w:rsid w:val="00335646"/>
    <w:rsid w:val="003410E3"/>
    <w:rsid w:val="0034290C"/>
    <w:rsid w:val="00342E92"/>
    <w:rsid w:val="0034493C"/>
    <w:rsid w:val="00344B4A"/>
    <w:rsid w:val="003467D6"/>
    <w:rsid w:val="00352F9F"/>
    <w:rsid w:val="00354A29"/>
    <w:rsid w:val="00354D55"/>
    <w:rsid w:val="00357565"/>
    <w:rsid w:val="00360581"/>
    <w:rsid w:val="003611BF"/>
    <w:rsid w:val="0036366C"/>
    <w:rsid w:val="003642A9"/>
    <w:rsid w:val="00364CEC"/>
    <w:rsid w:val="003659BB"/>
    <w:rsid w:val="00365C08"/>
    <w:rsid w:val="003664A6"/>
    <w:rsid w:val="00366A86"/>
    <w:rsid w:val="003671E6"/>
    <w:rsid w:val="00370BCE"/>
    <w:rsid w:val="00371354"/>
    <w:rsid w:val="003724FE"/>
    <w:rsid w:val="00372E0C"/>
    <w:rsid w:val="00373680"/>
    <w:rsid w:val="00377091"/>
    <w:rsid w:val="0037715F"/>
    <w:rsid w:val="00381C83"/>
    <w:rsid w:val="003826CE"/>
    <w:rsid w:val="00384EBD"/>
    <w:rsid w:val="003854AB"/>
    <w:rsid w:val="003875DA"/>
    <w:rsid w:val="00387ADF"/>
    <w:rsid w:val="0039397F"/>
    <w:rsid w:val="00394251"/>
    <w:rsid w:val="003945AA"/>
    <w:rsid w:val="00396037"/>
    <w:rsid w:val="00396268"/>
    <w:rsid w:val="0039745E"/>
    <w:rsid w:val="00397F58"/>
    <w:rsid w:val="003A0211"/>
    <w:rsid w:val="003A1434"/>
    <w:rsid w:val="003A335D"/>
    <w:rsid w:val="003A5E31"/>
    <w:rsid w:val="003A738E"/>
    <w:rsid w:val="003A7FD3"/>
    <w:rsid w:val="003B1FCB"/>
    <w:rsid w:val="003B5D7C"/>
    <w:rsid w:val="003B5F30"/>
    <w:rsid w:val="003B6D4E"/>
    <w:rsid w:val="003B7950"/>
    <w:rsid w:val="003C01C0"/>
    <w:rsid w:val="003C21C0"/>
    <w:rsid w:val="003C227F"/>
    <w:rsid w:val="003C2324"/>
    <w:rsid w:val="003C3244"/>
    <w:rsid w:val="003C543F"/>
    <w:rsid w:val="003C775B"/>
    <w:rsid w:val="003D4FED"/>
    <w:rsid w:val="003D5896"/>
    <w:rsid w:val="003E353A"/>
    <w:rsid w:val="003E6982"/>
    <w:rsid w:val="003E74F7"/>
    <w:rsid w:val="003F1199"/>
    <w:rsid w:val="003F3588"/>
    <w:rsid w:val="003F35F2"/>
    <w:rsid w:val="003F45B8"/>
    <w:rsid w:val="003F589E"/>
    <w:rsid w:val="004002D5"/>
    <w:rsid w:val="00400CA3"/>
    <w:rsid w:val="00401D0D"/>
    <w:rsid w:val="004030D4"/>
    <w:rsid w:val="00403932"/>
    <w:rsid w:val="004039F1"/>
    <w:rsid w:val="00405160"/>
    <w:rsid w:val="00406B03"/>
    <w:rsid w:val="00410225"/>
    <w:rsid w:val="004119C3"/>
    <w:rsid w:val="00412318"/>
    <w:rsid w:val="0041390C"/>
    <w:rsid w:val="00421AEA"/>
    <w:rsid w:val="00422D42"/>
    <w:rsid w:val="00424E88"/>
    <w:rsid w:val="0042591D"/>
    <w:rsid w:val="004261C2"/>
    <w:rsid w:val="0042740E"/>
    <w:rsid w:val="00433C6C"/>
    <w:rsid w:val="004410C7"/>
    <w:rsid w:val="00441865"/>
    <w:rsid w:val="00442881"/>
    <w:rsid w:val="00443217"/>
    <w:rsid w:val="00443C76"/>
    <w:rsid w:val="00444A5D"/>
    <w:rsid w:val="004458A4"/>
    <w:rsid w:val="0045200D"/>
    <w:rsid w:val="00452436"/>
    <w:rsid w:val="00452759"/>
    <w:rsid w:val="00456095"/>
    <w:rsid w:val="00456C9D"/>
    <w:rsid w:val="00461558"/>
    <w:rsid w:val="00461E25"/>
    <w:rsid w:val="004629FC"/>
    <w:rsid w:val="0047093A"/>
    <w:rsid w:val="004710DE"/>
    <w:rsid w:val="0047225F"/>
    <w:rsid w:val="00472562"/>
    <w:rsid w:val="004728A1"/>
    <w:rsid w:val="00473101"/>
    <w:rsid w:val="00473B28"/>
    <w:rsid w:val="0047570D"/>
    <w:rsid w:val="00475E03"/>
    <w:rsid w:val="00477562"/>
    <w:rsid w:val="00481079"/>
    <w:rsid w:val="00481E71"/>
    <w:rsid w:val="00483CCF"/>
    <w:rsid w:val="004844C5"/>
    <w:rsid w:val="00486AB9"/>
    <w:rsid w:val="0048729E"/>
    <w:rsid w:val="00487E1E"/>
    <w:rsid w:val="0049188D"/>
    <w:rsid w:val="004923F0"/>
    <w:rsid w:val="00492D24"/>
    <w:rsid w:val="004937D7"/>
    <w:rsid w:val="00495D73"/>
    <w:rsid w:val="00496BC7"/>
    <w:rsid w:val="00497D18"/>
    <w:rsid w:val="004A0397"/>
    <w:rsid w:val="004A16D2"/>
    <w:rsid w:val="004A2032"/>
    <w:rsid w:val="004A2677"/>
    <w:rsid w:val="004A26BC"/>
    <w:rsid w:val="004A339E"/>
    <w:rsid w:val="004A5EA2"/>
    <w:rsid w:val="004B11B3"/>
    <w:rsid w:val="004B5A7C"/>
    <w:rsid w:val="004B6754"/>
    <w:rsid w:val="004B7CDE"/>
    <w:rsid w:val="004C10A0"/>
    <w:rsid w:val="004C13F4"/>
    <w:rsid w:val="004C31FE"/>
    <w:rsid w:val="004C3908"/>
    <w:rsid w:val="004C3FCB"/>
    <w:rsid w:val="004C5221"/>
    <w:rsid w:val="004C64A9"/>
    <w:rsid w:val="004C679B"/>
    <w:rsid w:val="004C68BA"/>
    <w:rsid w:val="004D07D1"/>
    <w:rsid w:val="004D1DEB"/>
    <w:rsid w:val="004D2509"/>
    <w:rsid w:val="004D295A"/>
    <w:rsid w:val="004D4C41"/>
    <w:rsid w:val="004D4E96"/>
    <w:rsid w:val="004D7F16"/>
    <w:rsid w:val="004E2BDE"/>
    <w:rsid w:val="004E2DC8"/>
    <w:rsid w:val="004E437D"/>
    <w:rsid w:val="004E4EE5"/>
    <w:rsid w:val="004E6E98"/>
    <w:rsid w:val="004F2B55"/>
    <w:rsid w:val="004F2B7C"/>
    <w:rsid w:val="004F5072"/>
    <w:rsid w:val="004F734F"/>
    <w:rsid w:val="00502E9C"/>
    <w:rsid w:val="005060B9"/>
    <w:rsid w:val="005067BC"/>
    <w:rsid w:val="00510128"/>
    <w:rsid w:val="0051071F"/>
    <w:rsid w:val="0051254B"/>
    <w:rsid w:val="0051305B"/>
    <w:rsid w:val="00513092"/>
    <w:rsid w:val="0051376F"/>
    <w:rsid w:val="00515147"/>
    <w:rsid w:val="00515150"/>
    <w:rsid w:val="00515BCA"/>
    <w:rsid w:val="00522A06"/>
    <w:rsid w:val="00523083"/>
    <w:rsid w:val="00524F0E"/>
    <w:rsid w:val="005256A6"/>
    <w:rsid w:val="005261FD"/>
    <w:rsid w:val="00526AF7"/>
    <w:rsid w:val="00527483"/>
    <w:rsid w:val="00530DC6"/>
    <w:rsid w:val="00531D75"/>
    <w:rsid w:val="0053332A"/>
    <w:rsid w:val="005368ED"/>
    <w:rsid w:val="00537FB7"/>
    <w:rsid w:val="00540932"/>
    <w:rsid w:val="00541C76"/>
    <w:rsid w:val="00542BA2"/>
    <w:rsid w:val="005435BE"/>
    <w:rsid w:val="00543D04"/>
    <w:rsid w:val="005455DA"/>
    <w:rsid w:val="005468EB"/>
    <w:rsid w:val="00546B20"/>
    <w:rsid w:val="00546C13"/>
    <w:rsid w:val="00547BF9"/>
    <w:rsid w:val="00550D1D"/>
    <w:rsid w:val="00551E4B"/>
    <w:rsid w:val="0055323C"/>
    <w:rsid w:val="00554888"/>
    <w:rsid w:val="00554C55"/>
    <w:rsid w:val="005556C2"/>
    <w:rsid w:val="00557115"/>
    <w:rsid w:val="00562B42"/>
    <w:rsid w:val="0056521A"/>
    <w:rsid w:val="005673E2"/>
    <w:rsid w:val="00567400"/>
    <w:rsid w:val="00570281"/>
    <w:rsid w:val="0057188C"/>
    <w:rsid w:val="00573426"/>
    <w:rsid w:val="0057424C"/>
    <w:rsid w:val="00576B46"/>
    <w:rsid w:val="00576CD7"/>
    <w:rsid w:val="00576F5E"/>
    <w:rsid w:val="0057767C"/>
    <w:rsid w:val="00580928"/>
    <w:rsid w:val="00581E2A"/>
    <w:rsid w:val="00582310"/>
    <w:rsid w:val="00582DA6"/>
    <w:rsid w:val="00582F44"/>
    <w:rsid w:val="0058526E"/>
    <w:rsid w:val="00585756"/>
    <w:rsid w:val="005858B0"/>
    <w:rsid w:val="00590154"/>
    <w:rsid w:val="00592A39"/>
    <w:rsid w:val="00593BBA"/>
    <w:rsid w:val="005A1A70"/>
    <w:rsid w:val="005A34FB"/>
    <w:rsid w:val="005A5D48"/>
    <w:rsid w:val="005A65F7"/>
    <w:rsid w:val="005B0BFE"/>
    <w:rsid w:val="005B1218"/>
    <w:rsid w:val="005B1226"/>
    <w:rsid w:val="005B1CC6"/>
    <w:rsid w:val="005B30FF"/>
    <w:rsid w:val="005B372F"/>
    <w:rsid w:val="005B38ED"/>
    <w:rsid w:val="005B54AF"/>
    <w:rsid w:val="005B59B3"/>
    <w:rsid w:val="005B70F8"/>
    <w:rsid w:val="005C00B4"/>
    <w:rsid w:val="005C0724"/>
    <w:rsid w:val="005C12FE"/>
    <w:rsid w:val="005C1CB3"/>
    <w:rsid w:val="005C2527"/>
    <w:rsid w:val="005C2593"/>
    <w:rsid w:val="005C3CA1"/>
    <w:rsid w:val="005C4B0B"/>
    <w:rsid w:val="005C5875"/>
    <w:rsid w:val="005C7442"/>
    <w:rsid w:val="005D2973"/>
    <w:rsid w:val="005D300C"/>
    <w:rsid w:val="005D4860"/>
    <w:rsid w:val="005D4A84"/>
    <w:rsid w:val="005D5F96"/>
    <w:rsid w:val="005D66F2"/>
    <w:rsid w:val="005D7996"/>
    <w:rsid w:val="005E040B"/>
    <w:rsid w:val="005E1C33"/>
    <w:rsid w:val="005E2EF4"/>
    <w:rsid w:val="005E41FB"/>
    <w:rsid w:val="005E43FA"/>
    <w:rsid w:val="005E47DB"/>
    <w:rsid w:val="005E4D77"/>
    <w:rsid w:val="005E699D"/>
    <w:rsid w:val="005F059A"/>
    <w:rsid w:val="005F0819"/>
    <w:rsid w:val="005F2A1B"/>
    <w:rsid w:val="005F2DF9"/>
    <w:rsid w:val="005F35C4"/>
    <w:rsid w:val="005F4391"/>
    <w:rsid w:val="005F4EB4"/>
    <w:rsid w:val="005F4FF5"/>
    <w:rsid w:val="005F57AF"/>
    <w:rsid w:val="005F5EC0"/>
    <w:rsid w:val="005F657E"/>
    <w:rsid w:val="005F779A"/>
    <w:rsid w:val="005F7A7D"/>
    <w:rsid w:val="0060351E"/>
    <w:rsid w:val="00604B1F"/>
    <w:rsid w:val="00604BC7"/>
    <w:rsid w:val="006051EE"/>
    <w:rsid w:val="00611790"/>
    <w:rsid w:val="00612200"/>
    <w:rsid w:val="0061320F"/>
    <w:rsid w:val="00614D06"/>
    <w:rsid w:val="00615AFA"/>
    <w:rsid w:val="00616F36"/>
    <w:rsid w:val="00621A71"/>
    <w:rsid w:val="00624485"/>
    <w:rsid w:val="0063241D"/>
    <w:rsid w:val="00632C9E"/>
    <w:rsid w:val="006354D1"/>
    <w:rsid w:val="006401A4"/>
    <w:rsid w:val="006421B1"/>
    <w:rsid w:val="00642FE3"/>
    <w:rsid w:val="006430F2"/>
    <w:rsid w:val="006465BB"/>
    <w:rsid w:val="00650850"/>
    <w:rsid w:val="00651D2E"/>
    <w:rsid w:val="00652859"/>
    <w:rsid w:val="00653004"/>
    <w:rsid w:val="006537E8"/>
    <w:rsid w:val="00654848"/>
    <w:rsid w:val="006549A2"/>
    <w:rsid w:val="00654BA4"/>
    <w:rsid w:val="00660359"/>
    <w:rsid w:val="006631BE"/>
    <w:rsid w:val="006653E7"/>
    <w:rsid w:val="00666E8C"/>
    <w:rsid w:val="006673D0"/>
    <w:rsid w:val="0066754E"/>
    <w:rsid w:val="006734BD"/>
    <w:rsid w:val="00673CF0"/>
    <w:rsid w:val="00674B07"/>
    <w:rsid w:val="00675FEC"/>
    <w:rsid w:val="00676714"/>
    <w:rsid w:val="00676AD2"/>
    <w:rsid w:val="006771D6"/>
    <w:rsid w:val="006778F0"/>
    <w:rsid w:val="006802EE"/>
    <w:rsid w:val="006804DA"/>
    <w:rsid w:val="006820B3"/>
    <w:rsid w:val="00682609"/>
    <w:rsid w:val="00682670"/>
    <w:rsid w:val="00682736"/>
    <w:rsid w:val="0068380D"/>
    <w:rsid w:val="006857B6"/>
    <w:rsid w:val="00685A19"/>
    <w:rsid w:val="00685DCC"/>
    <w:rsid w:val="0068682B"/>
    <w:rsid w:val="00686D75"/>
    <w:rsid w:val="00686E36"/>
    <w:rsid w:val="006939E2"/>
    <w:rsid w:val="00694CCF"/>
    <w:rsid w:val="00694F14"/>
    <w:rsid w:val="006961D5"/>
    <w:rsid w:val="00696382"/>
    <w:rsid w:val="006A124A"/>
    <w:rsid w:val="006A455C"/>
    <w:rsid w:val="006A5AB2"/>
    <w:rsid w:val="006A7A1B"/>
    <w:rsid w:val="006B16D2"/>
    <w:rsid w:val="006C345B"/>
    <w:rsid w:val="006C516E"/>
    <w:rsid w:val="006C51F7"/>
    <w:rsid w:val="006C5DF5"/>
    <w:rsid w:val="006C6DF2"/>
    <w:rsid w:val="006C7F26"/>
    <w:rsid w:val="006D02DF"/>
    <w:rsid w:val="006D051A"/>
    <w:rsid w:val="006D23E9"/>
    <w:rsid w:val="006D2BD4"/>
    <w:rsid w:val="006D30B5"/>
    <w:rsid w:val="006D4754"/>
    <w:rsid w:val="006D63DC"/>
    <w:rsid w:val="006D6DAF"/>
    <w:rsid w:val="006D72E3"/>
    <w:rsid w:val="006E4251"/>
    <w:rsid w:val="006E497D"/>
    <w:rsid w:val="006E4F6B"/>
    <w:rsid w:val="006E6ABA"/>
    <w:rsid w:val="006E6FC8"/>
    <w:rsid w:val="006E7E45"/>
    <w:rsid w:val="006F02CA"/>
    <w:rsid w:val="006F201A"/>
    <w:rsid w:val="006F3428"/>
    <w:rsid w:val="006F4852"/>
    <w:rsid w:val="006F5334"/>
    <w:rsid w:val="006F5CA9"/>
    <w:rsid w:val="006F601C"/>
    <w:rsid w:val="006F644A"/>
    <w:rsid w:val="006F73CD"/>
    <w:rsid w:val="00700ABA"/>
    <w:rsid w:val="0070499C"/>
    <w:rsid w:val="00706649"/>
    <w:rsid w:val="00706669"/>
    <w:rsid w:val="00716190"/>
    <w:rsid w:val="007179A7"/>
    <w:rsid w:val="007207F8"/>
    <w:rsid w:val="00720A84"/>
    <w:rsid w:val="00727B5E"/>
    <w:rsid w:val="007326D9"/>
    <w:rsid w:val="00732A7F"/>
    <w:rsid w:val="00732EA8"/>
    <w:rsid w:val="00741736"/>
    <w:rsid w:val="00744964"/>
    <w:rsid w:val="00744E7C"/>
    <w:rsid w:val="0074730A"/>
    <w:rsid w:val="0074799F"/>
    <w:rsid w:val="00747B3C"/>
    <w:rsid w:val="0075057C"/>
    <w:rsid w:val="00751397"/>
    <w:rsid w:val="0075189C"/>
    <w:rsid w:val="00752F95"/>
    <w:rsid w:val="00753573"/>
    <w:rsid w:val="00753E44"/>
    <w:rsid w:val="00755FC8"/>
    <w:rsid w:val="00763742"/>
    <w:rsid w:val="00764B00"/>
    <w:rsid w:val="0076571F"/>
    <w:rsid w:val="00765A62"/>
    <w:rsid w:val="00765D21"/>
    <w:rsid w:val="00765D2E"/>
    <w:rsid w:val="00766C93"/>
    <w:rsid w:val="00767ACB"/>
    <w:rsid w:val="0077008D"/>
    <w:rsid w:val="007727DF"/>
    <w:rsid w:val="00773858"/>
    <w:rsid w:val="0077390B"/>
    <w:rsid w:val="0077436C"/>
    <w:rsid w:val="00774885"/>
    <w:rsid w:val="00775428"/>
    <w:rsid w:val="007754F1"/>
    <w:rsid w:val="007777D4"/>
    <w:rsid w:val="007802E0"/>
    <w:rsid w:val="00780D12"/>
    <w:rsid w:val="007810EE"/>
    <w:rsid w:val="0078339C"/>
    <w:rsid w:val="0078419F"/>
    <w:rsid w:val="007861D8"/>
    <w:rsid w:val="00786D0F"/>
    <w:rsid w:val="0079339E"/>
    <w:rsid w:val="00793447"/>
    <w:rsid w:val="00793F2E"/>
    <w:rsid w:val="007961F8"/>
    <w:rsid w:val="0079678A"/>
    <w:rsid w:val="00797AC7"/>
    <w:rsid w:val="007A1522"/>
    <w:rsid w:val="007A54CB"/>
    <w:rsid w:val="007A6BE7"/>
    <w:rsid w:val="007A6D80"/>
    <w:rsid w:val="007B141A"/>
    <w:rsid w:val="007B3FC4"/>
    <w:rsid w:val="007B6A2C"/>
    <w:rsid w:val="007B7722"/>
    <w:rsid w:val="007C06F2"/>
    <w:rsid w:val="007C1FFC"/>
    <w:rsid w:val="007C21D0"/>
    <w:rsid w:val="007C3577"/>
    <w:rsid w:val="007C6B24"/>
    <w:rsid w:val="007C6F3E"/>
    <w:rsid w:val="007D0EA5"/>
    <w:rsid w:val="007D147E"/>
    <w:rsid w:val="007D3885"/>
    <w:rsid w:val="007D60E5"/>
    <w:rsid w:val="007D6B73"/>
    <w:rsid w:val="007E13A6"/>
    <w:rsid w:val="007E19F1"/>
    <w:rsid w:val="007E205E"/>
    <w:rsid w:val="007E491C"/>
    <w:rsid w:val="007E5F38"/>
    <w:rsid w:val="007E6391"/>
    <w:rsid w:val="007F132F"/>
    <w:rsid w:val="007F5A50"/>
    <w:rsid w:val="007F6AE7"/>
    <w:rsid w:val="007F779D"/>
    <w:rsid w:val="007F79D5"/>
    <w:rsid w:val="0080072A"/>
    <w:rsid w:val="0080197C"/>
    <w:rsid w:val="00801B17"/>
    <w:rsid w:val="00801CC2"/>
    <w:rsid w:val="0080309D"/>
    <w:rsid w:val="00803E6D"/>
    <w:rsid w:val="00804D65"/>
    <w:rsid w:val="00805AFC"/>
    <w:rsid w:val="0080693F"/>
    <w:rsid w:val="00806999"/>
    <w:rsid w:val="0080761E"/>
    <w:rsid w:val="00807A3B"/>
    <w:rsid w:val="00810106"/>
    <w:rsid w:val="008115B6"/>
    <w:rsid w:val="008145AC"/>
    <w:rsid w:val="00814619"/>
    <w:rsid w:val="0081554A"/>
    <w:rsid w:val="0081729F"/>
    <w:rsid w:val="00817E2D"/>
    <w:rsid w:val="00820CDB"/>
    <w:rsid w:val="00822594"/>
    <w:rsid w:val="00824CEA"/>
    <w:rsid w:val="0083178B"/>
    <w:rsid w:val="00835B4A"/>
    <w:rsid w:val="0084038B"/>
    <w:rsid w:val="00840A3A"/>
    <w:rsid w:val="00841E63"/>
    <w:rsid w:val="0084293E"/>
    <w:rsid w:val="00842DF5"/>
    <w:rsid w:val="008439EC"/>
    <w:rsid w:val="0084451E"/>
    <w:rsid w:val="008461BD"/>
    <w:rsid w:val="00847AEC"/>
    <w:rsid w:val="00851C05"/>
    <w:rsid w:val="00854036"/>
    <w:rsid w:val="00860622"/>
    <w:rsid w:val="00863207"/>
    <w:rsid w:val="00864736"/>
    <w:rsid w:val="00867CFD"/>
    <w:rsid w:val="00870A03"/>
    <w:rsid w:val="00872517"/>
    <w:rsid w:val="00873BA8"/>
    <w:rsid w:val="00876E83"/>
    <w:rsid w:val="0088176D"/>
    <w:rsid w:val="00881AD7"/>
    <w:rsid w:val="00881B32"/>
    <w:rsid w:val="008821BA"/>
    <w:rsid w:val="00882B97"/>
    <w:rsid w:val="0088367F"/>
    <w:rsid w:val="00885E29"/>
    <w:rsid w:val="00886A39"/>
    <w:rsid w:val="00890748"/>
    <w:rsid w:val="00890F82"/>
    <w:rsid w:val="00891655"/>
    <w:rsid w:val="008922E1"/>
    <w:rsid w:val="0089521E"/>
    <w:rsid w:val="00896EA1"/>
    <w:rsid w:val="008A00DC"/>
    <w:rsid w:val="008A14B0"/>
    <w:rsid w:val="008A184B"/>
    <w:rsid w:val="008A3F02"/>
    <w:rsid w:val="008A5014"/>
    <w:rsid w:val="008A5C32"/>
    <w:rsid w:val="008A61AD"/>
    <w:rsid w:val="008A6FCB"/>
    <w:rsid w:val="008A724C"/>
    <w:rsid w:val="008B1D0C"/>
    <w:rsid w:val="008B36BC"/>
    <w:rsid w:val="008B5A50"/>
    <w:rsid w:val="008B69AE"/>
    <w:rsid w:val="008B71DF"/>
    <w:rsid w:val="008C0162"/>
    <w:rsid w:val="008C10C6"/>
    <w:rsid w:val="008C1D05"/>
    <w:rsid w:val="008C2435"/>
    <w:rsid w:val="008C3181"/>
    <w:rsid w:val="008C3F3B"/>
    <w:rsid w:val="008D0EC8"/>
    <w:rsid w:val="008D163F"/>
    <w:rsid w:val="008D1837"/>
    <w:rsid w:val="008D1CFC"/>
    <w:rsid w:val="008D4798"/>
    <w:rsid w:val="008D633C"/>
    <w:rsid w:val="008D7F27"/>
    <w:rsid w:val="008E0824"/>
    <w:rsid w:val="008E0A0C"/>
    <w:rsid w:val="008E36C8"/>
    <w:rsid w:val="008E3F60"/>
    <w:rsid w:val="008E41D9"/>
    <w:rsid w:val="008E4B8E"/>
    <w:rsid w:val="008E5B63"/>
    <w:rsid w:val="008E6A0D"/>
    <w:rsid w:val="008E6D28"/>
    <w:rsid w:val="008E7965"/>
    <w:rsid w:val="008F0624"/>
    <w:rsid w:val="008F21C3"/>
    <w:rsid w:val="008F32F4"/>
    <w:rsid w:val="008F5C30"/>
    <w:rsid w:val="008F5FCC"/>
    <w:rsid w:val="008F6AA5"/>
    <w:rsid w:val="008F7827"/>
    <w:rsid w:val="008F7861"/>
    <w:rsid w:val="008F7DF7"/>
    <w:rsid w:val="00900FBE"/>
    <w:rsid w:val="009019DC"/>
    <w:rsid w:val="00901D3E"/>
    <w:rsid w:val="00904317"/>
    <w:rsid w:val="00906AD0"/>
    <w:rsid w:val="00906EDD"/>
    <w:rsid w:val="00910323"/>
    <w:rsid w:val="00910952"/>
    <w:rsid w:val="00910E19"/>
    <w:rsid w:val="0091148C"/>
    <w:rsid w:val="009116A9"/>
    <w:rsid w:val="0091222D"/>
    <w:rsid w:val="00916816"/>
    <w:rsid w:val="0091741C"/>
    <w:rsid w:val="00917E1D"/>
    <w:rsid w:val="009202C4"/>
    <w:rsid w:val="00924359"/>
    <w:rsid w:val="009253C0"/>
    <w:rsid w:val="00930F39"/>
    <w:rsid w:val="00933364"/>
    <w:rsid w:val="0093552C"/>
    <w:rsid w:val="00935589"/>
    <w:rsid w:val="00935FC2"/>
    <w:rsid w:val="00937E87"/>
    <w:rsid w:val="00940D78"/>
    <w:rsid w:val="009419B5"/>
    <w:rsid w:val="00943C42"/>
    <w:rsid w:val="009457CC"/>
    <w:rsid w:val="009465CD"/>
    <w:rsid w:val="00950B25"/>
    <w:rsid w:val="009510B9"/>
    <w:rsid w:val="00951ADC"/>
    <w:rsid w:val="0095219C"/>
    <w:rsid w:val="00953CA2"/>
    <w:rsid w:val="00954BF8"/>
    <w:rsid w:val="00957FA1"/>
    <w:rsid w:val="0096096D"/>
    <w:rsid w:val="00967A47"/>
    <w:rsid w:val="009703EB"/>
    <w:rsid w:val="00970C31"/>
    <w:rsid w:val="0097165F"/>
    <w:rsid w:val="009760CE"/>
    <w:rsid w:val="009828C4"/>
    <w:rsid w:val="00982BEE"/>
    <w:rsid w:val="00983082"/>
    <w:rsid w:val="0098321A"/>
    <w:rsid w:val="00983CA3"/>
    <w:rsid w:val="00983D20"/>
    <w:rsid w:val="00983F75"/>
    <w:rsid w:val="009876B0"/>
    <w:rsid w:val="00991FE2"/>
    <w:rsid w:val="00994D1D"/>
    <w:rsid w:val="0099616D"/>
    <w:rsid w:val="00997407"/>
    <w:rsid w:val="009A24EA"/>
    <w:rsid w:val="009B3464"/>
    <w:rsid w:val="009B4F52"/>
    <w:rsid w:val="009B5E7F"/>
    <w:rsid w:val="009B6105"/>
    <w:rsid w:val="009C24A4"/>
    <w:rsid w:val="009C2F52"/>
    <w:rsid w:val="009C43CA"/>
    <w:rsid w:val="009C5797"/>
    <w:rsid w:val="009C64F1"/>
    <w:rsid w:val="009C721A"/>
    <w:rsid w:val="009C7EA9"/>
    <w:rsid w:val="009D2BB4"/>
    <w:rsid w:val="009D35D8"/>
    <w:rsid w:val="009D78FB"/>
    <w:rsid w:val="009E0E19"/>
    <w:rsid w:val="009E1AFD"/>
    <w:rsid w:val="009E6E18"/>
    <w:rsid w:val="009E6F3E"/>
    <w:rsid w:val="009F1438"/>
    <w:rsid w:val="009F52FC"/>
    <w:rsid w:val="00A00225"/>
    <w:rsid w:val="00A01B7D"/>
    <w:rsid w:val="00A027CE"/>
    <w:rsid w:val="00A031DA"/>
    <w:rsid w:val="00A054AF"/>
    <w:rsid w:val="00A05A33"/>
    <w:rsid w:val="00A05C35"/>
    <w:rsid w:val="00A0606B"/>
    <w:rsid w:val="00A068E5"/>
    <w:rsid w:val="00A07388"/>
    <w:rsid w:val="00A07757"/>
    <w:rsid w:val="00A13E97"/>
    <w:rsid w:val="00A14A8E"/>
    <w:rsid w:val="00A15747"/>
    <w:rsid w:val="00A17BA9"/>
    <w:rsid w:val="00A17E7F"/>
    <w:rsid w:val="00A2150F"/>
    <w:rsid w:val="00A22816"/>
    <w:rsid w:val="00A23178"/>
    <w:rsid w:val="00A23893"/>
    <w:rsid w:val="00A23FCF"/>
    <w:rsid w:val="00A264A9"/>
    <w:rsid w:val="00A2791E"/>
    <w:rsid w:val="00A30CE9"/>
    <w:rsid w:val="00A31C0D"/>
    <w:rsid w:val="00A320E9"/>
    <w:rsid w:val="00A32A49"/>
    <w:rsid w:val="00A32AF7"/>
    <w:rsid w:val="00A33E65"/>
    <w:rsid w:val="00A33F3F"/>
    <w:rsid w:val="00A35115"/>
    <w:rsid w:val="00A35C37"/>
    <w:rsid w:val="00A3668C"/>
    <w:rsid w:val="00A3726E"/>
    <w:rsid w:val="00A378A0"/>
    <w:rsid w:val="00A411CA"/>
    <w:rsid w:val="00A41D23"/>
    <w:rsid w:val="00A42458"/>
    <w:rsid w:val="00A42A69"/>
    <w:rsid w:val="00A43624"/>
    <w:rsid w:val="00A46639"/>
    <w:rsid w:val="00A477E1"/>
    <w:rsid w:val="00A52366"/>
    <w:rsid w:val="00A54289"/>
    <w:rsid w:val="00A552D6"/>
    <w:rsid w:val="00A556D5"/>
    <w:rsid w:val="00A5666C"/>
    <w:rsid w:val="00A5745B"/>
    <w:rsid w:val="00A60947"/>
    <w:rsid w:val="00A60D28"/>
    <w:rsid w:val="00A6329F"/>
    <w:rsid w:val="00A6553C"/>
    <w:rsid w:val="00A65971"/>
    <w:rsid w:val="00A7159B"/>
    <w:rsid w:val="00A73A89"/>
    <w:rsid w:val="00A73B3D"/>
    <w:rsid w:val="00A74C70"/>
    <w:rsid w:val="00A75D7A"/>
    <w:rsid w:val="00A76840"/>
    <w:rsid w:val="00A80406"/>
    <w:rsid w:val="00A84583"/>
    <w:rsid w:val="00A867E8"/>
    <w:rsid w:val="00A90343"/>
    <w:rsid w:val="00A939A6"/>
    <w:rsid w:val="00A93CD4"/>
    <w:rsid w:val="00A94231"/>
    <w:rsid w:val="00A94394"/>
    <w:rsid w:val="00A95D00"/>
    <w:rsid w:val="00A96844"/>
    <w:rsid w:val="00A97E72"/>
    <w:rsid w:val="00AA01D5"/>
    <w:rsid w:val="00AA1230"/>
    <w:rsid w:val="00AA2DA6"/>
    <w:rsid w:val="00AA326D"/>
    <w:rsid w:val="00AA367B"/>
    <w:rsid w:val="00AA3F3E"/>
    <w:rsid w:val="00AA42FE"/>
    <w:rsid w:val="00AA4574"/>
    <w:rsid w:val="00AA6279"/>
    <w:rsid w:val="00AB111B"/>
    <w:rsid w:val="00AB16E1"/>
    <w:rsid w:val="00AB1805"/>
    <w:rsid w:val="00AB20CE"/>
    <w:rsid w:val="00AB2DA6"/>
    <w:rsid w:val="00AB2E8C"/>
    <w:rsid w:val="00AB2E98"/>
    <w:rsid w:val="00AB39B8"/>
    <w:rsid w:val="00AB3AF7"/>
    <w:rsid w:val="00AB4779"/>
    <w:rsid w:val="00AB4F4A"/>
    <w:rsid w:val="00AB4F8E"/>
    <w:rsid w:val="00AB6E6E"/>
    <w:rsid w:val="00AB726E"/>
    <w:rsid w:val="00AB79DD"/>
    <w:rsid w:val="00AC0467"/>
    <w:rsid w:val="00AC13E8"/>
    <w:rsid w:val="00AC2156"/>
    <w:rsid w:val="00AC57B4"/>
    <w:rsid w:val="00AC7B33"/>
    <w:rsid w:val="00AC7F03"/>
    <w:rsid w:val="00AD134C"/>
    <w:rsid w:val="00AD1689"/>
    <w:rsid w:val="00AD23B2"/>
    <w:rsid w:val="00AD29B5"/>
    <w:rsid w:val="00AD3848"/>
    <w:rsid w:val="00AD4873"/>
    <w:rsid w:val="00AD5F9F"/>
    <w:rsid w:val="00AD76C2"/>
    <w:rsid w:val="00AD7A35"/>
    <w:rsid w:val="00AE3182"/>
    <w:rsid w:val="00AE3565"/>
    <w:rsid w:val="00AE418E"/>
    <w:rsid w:val="00AE4DF5"/>
    <w:rsid w:val="00AE5A7A"/>
    <w:rsid w:val="00AE5FFF"/>
    <w:rsid w:val="00AE6DFF"/>
    <w:rsid w:val="00AF202C"/>
    <w:rsid w:val="00AF2D65"/>
    <w:rsid w:val="00AF3087"/>
    <w:rsid w:val="00AF3421"/>
    <w:rsid w:val="00AF3D6E"/>
    <w:rsid w:val="00AF5985"/>
    <w:rsid w:val="00AF6002"/>
    <w:rsid w:val="00B007BC"/>
    <w:rsid w:val="00B01A4E"/>
    <w:rsid w:val="00B02F41"/>
    <w:rsid w:val="00B03ACF"/>
    <w:rsid w:val="00B0432D"/>
    <w:rsid w:val="00B04E48"/>
    <w:rsid w:val="00B05CC1"/>
    <w:rsid w:val="00B11821"/>
    <w:rsid w:val="00B12E77"/>
    <w:rsid w:val="00B13FF2"/>
    <w:rsid w:val="00B15A2B"/>
    <w:rsid w:val="00B17507"/>
    <w:rsid w:val="00B17CE5"/>
    <w:rsid w:val="00B2242A"/>
    <w:rsid w:val="00B22C10"/>
    <w:rsid w:val="00B23A45"/>
    <w:rsid w:val="00B2783B"/>
    <w:rsid w:val="00B30D86"/>
    <w:rsid w:val="00B33545"/>
    <w:rsid w:val="00B3541D"/>
    <w:rsid w:val="00B361F3"/>
    <w:rsid w:val="00B364AF"/>
    <w:rsid w:val="00B4183F"/>
    <w:rsid w:val="00B41BF0"/>
    <w:rsid w:val="00B41DAF"/>
    <w:rsid w:val="00B42288"/>
    <w:rsid w:val="00B4552C"/>
    <w:rsid w:val="00B46D9E"/>
    <w:rsid w:val="00B46FC7"/>
    <w:rsid w:val="00B47514"/>
    <w:rsid w:val="00B50842"/>
    <w:rsid w:val="00B50BDC"/>
    <w:rsid w:val="00B51740"/>
    <w:rsid w:val="00B51E4D"/>
    <w:rsid w:val="00B52498"/>
    <w:rsid w:val="00B524E8"/>
    <w:rsid w:val="00B52FA8"/>
    <w:rsid w:val="00B53CCB"/>
    <w:rsid w:val="00B554EF"/>
    <w:rsid w:val="00B5690A"/>
    <w:rsid w:val="00B56B2B"/>
    <w:rsid w:val="00B56ECA"/>
    <w:rsid w:val="00B573ED"/>
    <w:rsid w:val="00B60CE5"/>
    <w:rsid w:val="00B61485"/>
    <w:rsid w:val="00B61906"/>
    <w:rsid w:val="00B6298D"/>
    <w:rsid w:val="00B64D3F"/>
    <w:rsid w:val="00B66BA1"/>
    <w:rsid w:val="00B67DEB"/>
    <w:rsid w:val="00B70220"/>
    <w:rsid w:val="00B708D1"/>
    <w:rsid w:val="00B722A0"/>
    <w:rsid w:val="00B72474"/>
    <w:rsid w:val="00B725D7"/>
    <w:rsid w:val="00B7758E"/>
    <w:rsid w:val="00B8237D"/>
    <w:rsid w:val="00B82EBD"/>
    <w:rsid w:val="00B8320B"/>
    <w:rsid w:val="00B84209"/>
    <w:rsid w:val="00B8703B"/>
    <w:rsid w:val="00B90054"/>
    <w:rsid w:val="00B90662"/>
    <w:rsid w:val="00B90856"/>
    <w:rsid w:val="00B90B74"/>
    <w:rsid w:val="00B925F5"/>
    <w:rsid w:val="00B936E3"/>
    <w:rsid w:val="00B95BC8"/>
    <w:rsid w:val="00BA0354"/>
    <w:rsid w:val="00BA1404"/>
    <w:rsid w:val="00BA238E"/>
    <w:rsid w:val="00BA3FD9"/>
    <w:rsid w:val="00BA4AC6"/>
    <w:rsid w:val="00BA667F"/>
    <w:rsid w:val="00BA732A"/>
    <w:rsid w:val="00BB12CA"/>
    <w:rsid w:val="00BB24B3"/>
    <w:rsid w:val="00BB2649"/>
    <w:rsid w:val="00BB3CC3"/>
    <w:rsid w:val="00BB4F11"/>
    <w:rsid w:val="00BB734E"/>
    <w:rsid w:val="00BB7818"/>
    <w:rsid w:val="00BB7ED5"/>
    <w:rsid w:val="00BC00CB"/>
    <w:rsid w:val="00BC2853"/>
    <w:rsid w:val="00BC2BD3"/>
    <w:rsid w:val="00BC4712"/>
    <w:rsid w:val="00BC5636"/>
    <w:rsid w:val="00BD2AAF"/>
    <w:rsid w:val="00BD67D7"/>
    <w:rsid w:val="00BD79BF"/>
    <w:rsid w:val="00BD7EFB"/>
    <w:rsid w:val="00BE01D0"/>
    <w:rsid w:val="00BE1913"/>
    <w:rsid w:val="00BE2052"/>
    <w:rsid w:val="00BE43A0"/>
    <w:rsid w:val="00BE49E3"/>
    <w:rsid w:val="00BF0619"/>
    <w:rsid w:val="00BF1CE9"/>
    <w:rsid w:val="00BF1D8C"/>
    <w:rsid w:val="00BF24F8"/>
    <w:rsid w:val="00BF55A9"/>
    <w:rsid w:val="00BF6A45"/>
    <w:rsid w:val="00BF765C"/>
    <w:rsid w:val="00C005B6"/>
    <w:rsid w:val="00C00C0C"/>
    <w:rsid w:val="00C00DD8"/>
    <w:rsid w:val="00C019D9"/>
    <w:rsid w:val="00C01D00"/>
    <w:rsid w:val="00C01ED8"/>
    <w:rsid w:val="00C02924"/>
    <w:rsid w:val="00C03C06"/>
    <w:rsid w:val="00C03C08"/>
    <w:rsid w:val="00C04779"/>
    <w:rsid w:val="00C04BCF"/>
    <w:rsid w:val="00C05190"/>
    <w:rsid w:val="00C0733F"/>
    <w:rsid w:val="00C119F0"/>
    <w:rsid w:val="00C11D5D"/>
    <w:rsid w:val="00C126DC"/>
    <w:rsid w:val="00C138D3"/>
    <w:rsid w:val="00C13FBA"/>
    <w:rsid w:val="00C14624"/>
    <w:rsid w:val="00C15288"/>
    <w:rsid w:val="00C154D2"/>
    <w:rsid w:val="00C16072"/>
    <w:rsid w:val="00C2033C"/>
    <w:rsid w:val="00C2274E"/>
    <w:rsid w:val="00C22D7A"/>
    <w:rsid w:val="00C26DE5"/>
    <w:rsid w:val="00C27231"/>
    <w:rsid w:val="00C31E9D"/>
    <w:rsid w:val="00C33D95"/>
    <w:rsid w:val="00C355D2"/>
    <w:rsid w:val="00C36291"/>
    <w:rsid w:val="00C36EF2"/>
    <w:rsid w:val="00C36FDC"/>
    <w:rsid w:val="00C374C5"/>
    <w:rsid w:val="00C37B40"/>
    <w:rsid w:val="00C37D0A"/>
    <w:rsid w:val="00C469A1"/>
    <w:rsid w:val="00C47049"/>
    <w:rsid w:val="00C47140"/>
    <w:rsid w:val="00C47306"/>
    <w:rsid w:val="00C47A30"/>
    <w:rsid w:val="00C47B58"/>
    <w:rsid w:val="00C47C1C"/>
    <w:rsid w:val="00C515F1"/>
    <w:rsid w:val="00C52D3F"/>
    <w:rsid w:val="00C55D1C"/>
    <w:rsid w:val="00C55D42"/>
    <w:rsid w:val="00C60DF7"/>
    <w:rsid w:val="00C615CD"/>
    <w:rsid w:val="00C621FC"/>
    <w:rsid w:val="00C62867"/>
    <w:rsid w:val="00C62A3A"/>
    <w:rsid w:val="00C6334C"/>
    <w:rsid w:val="00C6414F"/>
    <w:rsid w:val="00C64E46"/>
    <w:rsid w:val="00C6507E"/>
    <w:rsid w:val="00C70E18"/>
    <w:rsid w:val="00C70FBB"/>
    <w:rsid w:val="00C72D8F"/>
    <w:rsid w:val="00C73B9B"/>
    <w:rsid w:val="00C740B8"/>
    <w:rsid w:val="00C74E99"/>
    <w:rsid w:val="00C76EE3"/>
    <w:rsid w:val="00C802EC"/>
    <w:rsid w:val="00C837D8"/>
    <w:rsid w:val="00C84B82"/>
    <w:rsid w:val="00C84EF7"/>
    <w:rsid w:val="00C8625E"/>
    <w:rsid w:val="00C86B7F"/>
    <w:rsid w:val="00C904AF"/>
    <w:rsid w:val="00C90ED3"/>
    <w:rsid w:val="00C919F5"/>
    <w:rsid w:val="00C92BC2"/>
    <w:rsid w:val="00C9427C"/>
    <w:rsid w:val="00C94B7D"/>
    <w:rsid w:val="00C972E8"/>
    <w:rsid w:val="00CA00C9"/>
    <w:rsid w:val="00CA21E4"/>
    <w:rsid w:val="00CA5E11"/>
    <w:rsid w:val="00CA5E1D"/>
    <w:rsid w:val="00CA5E33"/>
    <w:rsid w:val="00CA5E53"/>
    <w:rsid w:val="00CA66A7"/>
    <w:rsid w:val="00CA769C"/>
    <w:rsid w:val="00CA7D43"/>
    <w:rsid w:val="00CA7F6E"/>
    <w:rsid w:val="00CB017F"/>
    <w:rsid w:val="00CB1E3E"/>
    <w:rsid w:val="00CB20D4"/>
    <w:rsid w:val="00CB3C3C"/>
    <w:rsid w:val="00CB4C72"/>
    <w:rsid w:val="00CB6E10"/>
    <w:rsid w:val="00CB6EC5"/>
    <w:rsid w:val="00CB700B"/>
    <w:rsid w:val="00CC169D"/>
    <w:rsid w:val="00CC4849"/>
    <w:rsid w:val="00CD13F3"/>
    <w:rsid w:val="00CD1BB8"/>
    <w:rsid w:val="00CD300A"/>
    <w:rsid w:val="00CD4C5F"/>
    <w:rsid w:val="00CD564B"/>
    <w:rsid w:val="00CE0E78"/>
    <w:rsid w:val="00CE12AE"/>
    <w:rsid w:val="00CE45E1"/>
    <w:rsid w:val="00CF2D7D"/>
    <w:rsid w:val="00CF38BD"/>
    <w:rsid w:val="00CF3D0A"/>
    <w:rsid w:val="00CF411A"/>
    <w:rsid w:val="00D009B5"/>
    <w:rsid w:val="00D009FA"/>
    <w:rsid w:val="00D010A7"/>
    <w:rsid w:val="00D02C3D"/>
    <w:rsid w:val="00D04DAF"/>
    <w:rsid w:val="00D04DE6"/>
    <w:rsid w:val="00D0586F"/>
    <w:rsid w:val="00D06A7C"/>
    <w:rsid w:val="00D10197"/>
    <w:rsid w:val="00D1461E"/>
    <w:rsid w:val="00D14978"/>
    <w:rsid w:val="00D17AB8"/>
    <w:rsid w:val="00D20C19"/>
    <w:rsid w:val="00D220BA"/>
    <w:rsid w:val="00D22869"/>
    <w:rsid w:val="00D23AC6"/>
    <w:rsid w:val="00D242CE"/>
    <w:rsid w:val="00D243DF"/>
    <w:rsid w:val="00D244EE"/>
    <w:rsid w:val="00D24836"/>
    <w:rsid w:val="00D250A1"/>
    <w:rsid w:val="00D250E7"/>
    <w:rsid w:val="00D26358"/>
    <w:rsid w:val="00D27452"/>
    <w:rsid w:val="00D30D11"/>
    <w:rsid w:val="00D31BED"/>
    <w:rsid w:val="00D32911"/>
    <w:rsid w:val="00D334E9"/>
    <w:rsid w:val="00D36C86"/>
    <w:rsid w:val="00D36F57"/>
    <w:rsid w:val="00D37BC4"/>
    <w:rsid w:val="00D422E7"/>
    <w:rsid w:val="00D4374C"/>
    <w:rsid w:val="00D452EC"/>
    <w:rsid w:val="00D5072C"/>
    <w:rsid w:val="00D52901"/>
    <w:rsid w:val="00D535DC"/>
    <w:rsid w:val="00D543FE"/>
    <w:rsid w:val="00D54AB1"/>
    <w:rsid w:val="00D60F32"/>
    <w:rsid w:val="00D630C5"/>
    <w:rsid w:val="00D63710"/>
    <w:rsid w:val="00D65C0B"/>
    <w:rsid w:val="00D666F1"/>
    <w:rsid w:val="00D669BC"/>
    <w:rsid w:val="00D6716E"/>
    <w:rsid w:val="00D70C52"/>
    <w:rsid w:val="00D72BB0"/>
    <w:rsid w:val="00D72C53"/>
    <w:rsid w:val="00D74030"/>
    <w:rsid w:val="00D74336"/>
    <w:rsid w:val="00D75166"/>
    <w:rsid w:val="00D7631A"/>
    <w:rsid w:val="00D766FC"/>
    <w:rsid w:val="00D77071"/>
    <w:rsid w:val="00D816CC"/>
    <w:rsid w:val="00D845F3"/>
    <w:rsid w:val="00D847A0"/>
    <w:rsid w:val="00D8609C"/>
    <w:rsid w:val="00D866EC"/>
    <w:rsid w:val="00D90348"/>
    <w:rsid w:val="00D904CA"/>
    <w:rsid w:val="00D90CC3"/>
    <w:rsid w:val="00D936BA"/>
    <w:rsid w:val="00D94AA1"/>
    <w:rsid w:val="00D95B65"/>
    <w:rsid w:val="00D96DD7"/>
    <w:rsid w:val="00D97F41"/>
    <w:rsid w:val="00DA5E1B"/>
    <w:rsid w:val="00DB0CD7"/>
    <w:rsid w:val="00DB2D7F"/>
    <w:rsid w:val="00DB30C3"/>
    <w:rsid w:val="00DB4DE5"/>
    <w:rsid w:val="00DB6673"/>
    <w:rsid w:val="00DB67A7"/>
    <w:rsid w:val="00DB734B"/>
    <w:rsid w:val="00DB7EB9"/>
    <w:rsid w:val="00DC1AD7"/>
    <w:rsid w:val="00DC2ABF"/>
    <w:rsid w:val="00DC7E4D"/>
    <w:rsid w:val="00DD008E"/>
    <w:rsid w:val="00DD0CC1"/>
    <w:rsid w:val="00DD1CA4"/>
    <w:rsid w:val="00DD20AF"/>
    <w:rsid w:val="00DD4853"/>
    <w:rsid w:val="00DD5D2F"/>
    <w:rsid w:val="00DD5F00"/>
    <w:rsid w:val="00DE08B8"/>
    <w:rsid w:val="00DE25C2"/>
    <w:rsid w:val="00DE2B05"/>
    <w:rsid w:val="00DE47FC"/>
    <w:rsid w:val="00DE5C2B"/>
    <w:rsid w:val="00DE67CC"/>
    <w:rsid w:val="00DE6F52"/>
    <w:rsid w:val="00DF159E"/>
    <w:rsid w:val="00DF162B"/>
    <w:rsid w:val="00DF4BD8"/>
    <w:rsid w:val="00DF6D9A"/>
    <w:rsid w:val="00DF74C3"/>
    <w:rsid w:val="00E00117"/>
    <w:rsid w:val="00E00453"/>
    <w:rsid w:val="00E0231B"/>
    <w:rsid w:val="00E029F4"/>
    <w:rsid w:val="00E05D10"/>
    <w:rsid w:val="00E0781B"/>
    <w:rsid w:val="00E07E84"/>
    <w:rsid w:val="00E1090D"/>
    <w:rsid w:val="00E10F64"/>
    <w:rsid w:val="00E1241D"/>
    <w:rsid w:val="00E1268F"/>
    <w:rsid w:val="00E12F47"/>
    <w:rsid w:val="00E178AD"/>
    <w:rsid w:val="00E215AD"/>
    <w:rsid w:val="00E222E7"/>
    <w:rsid w:val="00E225C7"/>
    <w:rsid w:val="00E23298"/>
    <w:rsid w:val="00E24215"/>
    <w:rsid w:val="00E2609C"/>
    <w:rsid w:val="00E262E1"/>
    <w:rsid w:val="00E320E0"/>
    <w:rsid w:val="00E3538A"/>
    <w:rsid w:val="00E40CC1"/>
    <w:rsid w:val="00E4111B"/>
    <w:rsid w:val="00E43638"/>
    <w:rsid w:val="00E44D8F"/>
    <w:rsid w:val="00E44DCE"/>
    <w:rsid w:val="00E47227"/>
    <w:rsid w:val="00E511B7"/>
    <w:rsid w:val="00E51E16"/>
    <w:rsid w:val="00E54719"/>
    <w:rsid w:val="00E54893"/>
    <w:rsid w:val="00E60071"/>
    <w:rsid w:val="00E60C8E"/>
    <w:rsid w:val="00E62013"/>
    <w:rsid w:val="00E65614"/>
    <w:rsid w:val="00E66365"/>
    <w:rsid w:val="00E6644E"/>
    <w:rsid w:val="00E669C6"/>
    <w:rsid w:val="00E700E3"/>
    <w:rsid w:val="00E70454"/>
    <w:rsid w:val="00E707F4"/>
    <w:rsid w:val="00E70EA9"/>
    <w:rsid w:val="00E74E22"/>
    <w:rsid w:val="00E814DC"/>
    <w:rsid w:val="00E81615"/>
    <w:rsid w:val="00E83A76"/>
    <w:rsid w:val="00E84048"/>
    <w:rsid w:val="00E858BB"/>
    <w:rsid w:val="00E9158A"/>
    <w:rsid w:val="00E9310E"/>
    <w:rsid w:val="00E93A3B"/>
    <w:rsid w:val="00E95151"/>
    <w:rsid w:val="00E957D4"/>
    <w:rsid w:val="00E9737F"/>
    <w:rsid w:val="00EA0DA8"/>
    <w:rsid w:val="00EA23C5"/>
    <w:rsid w:val="00EA2596"/>
    <w:rsid w:val="00EA49CE"/>
    <w:rsid w:val="00EA63B5"/>
    <w:rsid w:val="00EA6608"/>
    <w:rsid w:val="00EA68D6"/>
    <w:rsid w:val="00EA7176"/>
    <w:rsid w:val="00EB0796"/>
    <w:rsid w:val="00EB125C"/>
    <w:rsid w:val="00EB3A3C"/>
    <w:rsid w:val="00EC0779"/>
    <w:rsid w:val="00EC36F9"/>
    <w:rsid w:val="00EC56E1"/>
    <w:rsid w:val="00EC60A9"/>
    <w:rsid w:val="00EC6450"/>
    <w:rsid w:val="00EC721A"/>
    <w:rsid w:val="00EC748C"/>
    <w:rsid w:val="00EC7500"/>
    <w:rsid w:val="00ED0EBC"/>
    <w:rsid w:val="00ED1C46"/>
    <w:rsid w:val="00ED41B3"/>
    <w:rsid w:val="00ED50D2"/>
    <w:rsid w:val="00ED5CB4"/>
    <w:rsid w:val="00EE07B5"/>
    <w:rsid w:val="00EE13F5"/>
    <w:rsid w:val="00EE2721"/>
    <w:rsid w:val="00EE296C"/>
    <w:rsid w:val="00EE3B79"/>
    <w:rsid w:val="00EE5089"/>
    <w:rsid w:val="00EE6CBC"/>
    <w:rsid w:val="00EF0CBE"/>
    <w:rsid w:val="00EF2E2F"/>
    <w:rsid w:val="00EF2F35"/>
    <w:rsid w:val="00EF5D49"/>
    <w:rsid w:val="00EF5F52"/>
    <w:rsid w:val="00F00DF5"/>
    <w:rsid w:val="00F00FF8"/>
    <w:rsid w:val="00F03F92"/>
    <w:rsid w:val="00F0417B"/>
    <w:rsid w:val="00F04DF9"/>
    <w:rsid w:val="00F0534D"/>
    <w:rsid w:val="00F05CC7"/>
    <w:rsid w:val="00F06A97"/>
    <w:rsid w:val="00F072F5"/>
    <w:rsid w:val="00F11DA0"/>
    <w:rsid w:val="00F13DFF"/>
    <w:rsid w:val="00F147B2"/>
    <w:rsid w:val="00F1530F"/>
    <w:rsid w:val="00F15EFE"/>
    <w:rsid w:val="00F17CC4"/>
    <w:rsid w:val="00F219B0"/>
    <w:rsid w:val="00F238CA"/>
    <w:rsid w:val="00F242ED"/>
    <w:rsid w:val="00F24EFC"/>
    <w:rsid w:val="00F257A6"/>
    <w:rsid w:val="00F26510"/>
    <w:rsid w:val="00F3108D"/>
    <w:rsid w:val="00F32B1A"/>
    <w:rsid w:val="00F357CD"/>
    <w:rsid w:val="00F37AD5"/>
    <w:rsid w:val="00F40E6E"/>
    <w:rsid w:val="00F42CE3"/>
    <w:rsid w:val="00F4342A"/>
    <w:rsid w:val="00F43682"/>
    <w:rsid w:val="00F44A18"/>
    <w:rsid w:val="00F4636E"/>
    <w:rsid w:val="00F52911"/>
    <w:rsid w:val="00F52F97"/>
    <w:rsid w:val="00F53A29"/>
    <w:rsid w:val="00F54FCD"/>
    <w:rsid w:val="00F55EB5"/>
    <w:rsid w:val="00F562E2"/>
    <w:rsid w:val="00F562EC"/>
    <w:rsid w:val="00F618D4"/>
    <w:rsid w:val="00F62309"/>
    <w:rsid w:val="00F64593"/>
    <w:rsid w:val="00F6465C"/>
    <w:rsid w:val="00F65B9F"/>
    <w:rsid w:val="00F661D2"/>
    <w:rsid w:val="00F67436"/>
    <w:rsid w:val="00F70F95"/>
    <w:rsid w:val="00F730B7"/>
    <w:rsid w:val="00F7694F"/>
    <w:rsid w:val="00F77F61"/>
    <w:rsid w:val="00F8030B"/>
    <w:rsid w:val="00F8156F"/>
    <w:rsid w:val="00F81798"/>
    <w:rsid w:val="00F82D06"/>
    <w:rsid w:val="00F8341D"/>
    <w:rsid w:val="00F83EBC"/>
    <w:rsid w:val="00F84B4D"/>
    <w:rsid w:val="00F85547"/>
    <w:rsid w:val="00F90339"/>
    <w:rsid w:val="00F92B5F"/>
    <w:rsid w:val="00F933B7"/>
    <w:rsid w:val="00F940C0"/>
    <w:rsid w:val="00F94B9A"/>
    <w:rsid w:val="00F96B70"/>
    <w:rsid w:val="00F971F8"/>
    <w:rsid w:val="00F97830"/>
    <w:rsid w:val="00FA0C58"/>
    <w:rsid w:val="00FA2810"/>
    <w:rsid w:val="00FA78D7"/>
    <w:rsid w:val="00FB03AB"/>
    <w:rsid w:val="00FB316C"/>
    <w:rsid w:val="00FB68EE"/>
    <w:rsid w:val="00FB6A9D"/>
    <w:rsid w:val="00FB766C"/>
    <w:rsid w:val="00FB77F8"/>
    <w:rsid w:val="00FB7C4A"/>
    <w:rsid w:val="00FC1096"/>
    <w:rsid w:val="00FC36A6"/>
    <w:rsid w:val="00FC3F3D"/>
    <w:rsid w:val="00FC48C1"/>
    <w:rsid w:val="00FC4DA7"/>
    <w:rsid w:val="00FC7590"/>
    <w:rsid w:val="00FD08E7"/>
    <w:rsid w:val="00FD104B"/>
    <w:rsid w:val="00FD12B5"/>
    <w:rsid w:val="00FD225A"/>
    <w:rsid w:val="00FD3261"/>
    <w:rsid w:val="00FD5569"/>
    <w:rsid w:val="00FD630E"/>
    <w:rsid w:val="00FD73A9"/>
    <w:rsid w:val="00FE0981"/>
    <w:rsid w:val="00FE2EE5"/>
    <w:rsid w:val="00FE3841"/>
    <w:rsid w:val="00FE3D78"/>
    <w:rsid w:val="00FE4A87"/>
    <w:rsid w:val="00FE7E09"/>
    <w:rsid w:val="00FF365C"/>
    <w:rsid w:val="00FF56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E95514"/>
  <w15:docId w15:val="{8636BDF5-9835-4349-B3B8-F9DC518C0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8AD"/>
    <w:pPr>
      <w:spacing w:after="0" w:line="240" w:lineRule="auto"/>
    </w:pPr>
    <w:rPr>
      <w:rFonts w:ascii="Times New Roman" w:eastAsia="Batang" w:hAnsi="Times New Roman" w:cs="Times New Roman"/>
      <w:sz w:val="24"/>
      <w:szCs w:val="24"/>
    </w:rPr>
  </w:style>
  <w:style w:type="paragraph" w:styleId="Heading1">
    <w:name w:val="heading 1"/>
    <w:basedOn w:val="Normal"/>
    <w:next w:val="Normal"/>
    <w:link w:val="Heading1Char"/>
    <w:qFormat/>
    <w:rsid w:val="00E178A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E178AD"/>
    <w:pPr>
      <w:keepNext/>
      <w:outlineLvl w:val="1"/>
    </w:pPr>
    <w:rPr>
      <w:rFonts w:ascii="Century Gothic" w:eastAsia="MS Mincho" w:hAnsi="Century Gothic"/>
      <w:b/>
      <w:bCs/>
    </w:rPr>
  </w:style>
  <w:style w:type="paragraph" w:styleId="Heading3">
    <w:name w:val="heading 3"/>
    <w:basedOn w:val="Normal"/>
    <w:next w:val="Normal"/>
    <w:link w:val="Heading3Char"/>
    <w:semiHidden/>
    <w:unhideWhenUsed/>
    <w:qFormat/>
    <w:rsid w:val="00E178AD"/>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604B1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78A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E178AD"/>
    <w:rPr>
      <w:rFonts w:ascii="Century Gothic" w:eastAsia="MS Mincho" w:hAnsi="Century Gothic" w:cs="Times New Roman"/>
      <w:b/>
      <w:bCs/>
      <w:sz w:val="24"/>
      <w:szCs w:val="24"/>
    </w:rPr>
  </w:style>
  <w:style w:type="character" w:customStyle="1" w:styleId="Heading3Char">
    <w:name w:val="Heading 3 Char"/>
    <w:basedOn w:val="DefaultParagraphFont"/>
    <w:link w:val="Heading3"/>
    <w:semiHidden/>
    <w:rsid w:val="00E178AD"/>
    <w:rPr>
      <w:rFonts w:asciiTheme="majorHAnsi" w:eastAsiaTheme="majorEastAsia" w:hAnsiTheme="majorHAnsi" w:cstheme="majorBidi"/>
      <w:color w:val="243F60" w:themeColor="accent1" w:themeShade="7F"/>
      <w:sz w:val="24"/>
      <w:szCs w:val="24"/>
    </w:rPr>
  </w:style>
  <w:style w:type="paragraph" w:styleId="Subtitle">
    <w:name w:val="Subtitle"/>
    <w:basedOn w:val="Normal"/>
    <w:link w:val="SubtitleChar"/>
    <w:qFormat/>
    <w:rsid w:val="00E178AD"/>
    <w:pPr>
      <w:widowControl w:val="0"/>
      <w:wordWrap w:val="0"/>
      <w:spacing w:line="360" w:lineRule="auto"/>
      <w:jc w:val="center"/>
    </w:pPr>
    <w:rPr>
      <w:rFonts w:eastAsia="BatangChe"/>
      <w:kern w:val="2"/>
      <w:szCs w:val="20"/>
      <w:lang w:eastAsia="ko-KR"/>
    </w:rPr>
  </w:style>
  <w:style w:type="character" w:customStyle="1" w:styleId="SubtitleChar">
    <w:name w:val="Subtitle Char"/>
    <w:basedOn w:val="DefaultParagraphFont"/>
    <w:link w:val="Subtitle"/>
    <w:rsid w:val="00E178AD"/>
    <w:rPr>
      <w:rFonts w:ascii="Times New Roman" w:eastAsia="BatangChe" w:hAnsi="Times New Roman" w:cs="Times New Roman"/>
      <w:kern w:val="2"/>
      <w:sz w:val="24"/>
      <w:szCs w:val="20"/>
      <w:lang w:eastAsia="ko-KR"/>
    </w:rPr>
  </w:style>
  <w:style w:type="paragraph" w:styleId="Caption">
    <w:name w:val="caption"/>
    <w:basedOn w:val="Normal"/>
    <w:next w:val="Normal"/>
    <w:link w:val="CaptionChar"/>
    <w:uiPriority w:val="35"/>
    <w:qFormat/>
    <w:rsid w:val="00E178AD"/>
    <w:pPr>
      <w:spacing w:before="120" w:after="120"/>
    </w:pPr>
    <w:rPr>
      <w:b/>
      <w:bCs/>
      <w:sz w:val="20"/>
      <w:szCs w:val="20"/>
    </w:rPr>
  </w:style>
  <w:style w:type="character" w:styleId="Hyperlink">
    <w:name w:val="Hyperlink"/>
    <w:rsid w:val="00E178AD"/>
    <w:rPr>
      <w:color w:val="0000FF"/>
      <w:u w:val="single"/>
    </w:rPr>
  </w:style>
  <w:style w:type="character" w:styleId="CommentReference">
    <w:name w:val="annotation reference"/>
    <w:semiHidden/>
    <w:rsid w:val="00E178AD"/>
    <w:rPr>
      <w:sz w:val="16"/>
      <w:szCs w:val="16"/>
    </w:rPr>
  </w:style>
  <w:style w:type="paragraph" w:styleId="CommentText">
    <w:name w:val="annotation text"/>
    <w:basedOn w:val="Normal"/>
    <w:link w:val="CommentTextChar"/>
    <w:uiPriority w:val="99"/>
    <w:rsid w:val="00E178AD"/>
    <w:rPr>
      <w:sz w:val="20"/>
      <w:szCs w:val="20"/>
    </w:rPr>
  </w:style>
  <w:style w:type="character" w:customStyle="1" w:styleId="CommentTextChar">
    <w:name w:val="Comment Text Char"/>
    <w:basedOn w:val="DefaultParagraphFont"/>
    <w:link w:val="CommentText"/>
    <w:uiPriority w:val="99"/>
    <w:rsid w:val="00E178AD"/>
    <w:rPr>
      <w:rFonts w:ascii="Times New Roman" w:eastAsia="Batang" w:hAnsi="Times New Roman" w:cs="Times New Roman"/>
      <w:sz w:val="20"/>
      <w:szCs w:val="20"/>
    </w:rPr>
  </w:style>
  <w:style w:type="paragraph" w:styleId="CommentSubject">
    <w:name w:val="annotation subject"/>
    <w:basedOn w:val="CommentText"/>
    <w:next w:val="CommentText"/>
    <w:link w:val="CommentSubjectChar"/>
    <w:semiHidden/>
    <w:rsid w:val="00E178AD"/>
    <w:rPr>
      <w:b/>
      <w:bCs/>
    </w:rPr>
  </w:style>
  <w:style w:type="character" w:customStyle="1" w:styleId="CommentSubjectChar">
    <w:name w:val="Comment Subject Char"/>
    <w:basedOn w:val="CommentTextChar"/>
    <w:link w:val="CommentSubject"/>
    <w:semiHidden/>
    <w:rsid w:val="00E178AD"/>
    <w:rPr>
      <w:rFonts w:ascii="Times New Roman" w:eastAsia="Batang" w:hAnsi="Times New Roman" w:cs="Times New Roman"/>
      <w:b/>
      <w:bCs/>
      <w:sz w:val="20"/>
      <w:szCs w:val="20"/>
    </w:rPr>
  </w:style>
  <w:style w:type="paragraph" w:styleId="BalloonText">
    <w:name w:val="Balloon Text"/>
    <w:basedOn w:val="Normal"/>
    <w:link w:val="BalloonTextChar"/>
    <w:semiHidden/>
    <w:rsid w:val="00E178AD"/>
    <w:rPr>
      <w:rFonts w:ascii="Tahoma" w:hAnsi="Tahoma" w:cs="Tahoma"/>
      <w:sz w:val="16"/>
      <w:szCs w:val="16"/>
    </w:rPr>
  </w:style>
  <w:style w:type="character" w:customStyle="1" w:styleId="BalloonTextChar">
    <w:name w:val="Balloon Text Char"/>
    <w:basedOn w:val="DefaultParagraphFont"/>
    <w:link w:val="BalloonText"/>
    <w:semiHidden/>
    <w:rsid w:val="00E178AD"/>
    <w:rPr>
      <w:rFonts w:ascii="Tahoma" w:eastAsia="Batang" w:hAnsi="Tahoma" w:cs="Tahoma"/>
      <w:sz w:val="16"/>
      <w:szCs w:val="16"/>
    </w:rPr>
  </w:style>
  <w:style w:type="paragraph" w:customStyle="1" w:styleId="Reference">
    <w:name w:val="Reference"/>
    <w:basedOn w:val="Normal"/>
    <w:rsid w:val="00E178AD"/>
    <w:pPr>
      <w:tabs>
        <w:tab w:val="left" w:pos="360"/>
        <w:tab w:val="left" w:pos="720"/>
        <w:tab w:val="left" w:pos="1080"/>
      </w:tabs>
      <w:ind w:left="360" w:hanging="360"/>
      <w:jc w:val="both"/>
    </w:pPr>
    <w:rPr>
      <w:rFonts w:eastAsia="Times New Roman"/>
      <w:snapToGrid w:val="0"/>
      <w:sz w:val="20"/>
      <w:szCs w:val="20"/>
    </w:rPr>
  </w:style>
  <w:style w:type="paragraph" w:styleId="FootnoteText">
    <w:name w:val="footnote text"/>
    <w:basedOn w:val="Normal"/>
    <w:link w:val="FootnoteTextChar"/>
    <w:semiHidden/>
    <w:rsid w:val="00E178AD"/>
    <w:rPr>
      <w:sz w:val="20"/>
      <w:szCs w:val="20"/>
    </w:rPr>
  </w:style>
  <w:style w:type="character" w:customStyle="1" w:styleId="FootnoteTextChar">
    <w:name w:val="Footnote Text Char"/>
    <w:basedOn w:val="DefaultParagraphFont"/>
    <w:link w:val="FootnoteText"/>
    <w:semiHidden/>
    <w:rsid w:val="00E178AD"/>
    <w:rPr>
      <w:rFonts w:ascii="Times New Roman" w:eastAsia="Batang" w:hAnsi="Times New Roman" w:cs="Times New Roman"/>
      <w:sz w:val="20"/>
      <w:szCs w:val="20"/>
    </w:rPr>
  </w:style>
  <w:style w:type="character" w:styleId="FootnoteReference">
    <w:name w:val="footnote reference"/>
    <w:semiHidden/>
    <w:rsid w:val="00E178AD"/>
    <w:rPr>
      <w:vertAlign w:val="superscript"/>
    </w:rPr>
  </w:style>
  <w:style w:type="paragraph" w:styleId="Header">
    <w:name w:val="header"/>
    <w:basedOn w:val="Normal"/>
    <w:link w:val="HeaderChar"/>
    <w:uiPriority w:val="99"/>
    <w:rsid w:val="00E178AD"/>
    <w:pPr>
      <w:tabs>
        <w:tab w:val="center" w:pos="4320"/>
        <w:tab w:val="right" w:pos="8640"/>
      </w:tabs>
    </w:pPr>
  </w:style>
  <w:style w:type="character" w:customStyle="1" w:styleId="HeaderChar">
    <w:name w:val="Header Char"/>
    <w:basedOn w:val="DefaultParagraphFont"/>
    <w:link w:val="Header"/>
    <w:uiPriority w:val="99"/>
    <w:rsid w:val="00E178AD"/>
    <w:rPr>
      <w:rFonts w:ascii="Times New Roman" w:eastAsia="Batang" w:hAnsi="Times New Roman" w:cs="Times New Roman"/>
      <w:sz w:val="24"/>
      <w:szCs w:val="24"/>
    </w:rPr>
  </w:style>
  <w:style w:type="paragraph" w:styleId="Footer">
    <w:name w:val="footer"/>
    <w:basedOn w:val="Normal"/>
    <w:link w:val="FooterChar"/>
    <w:rsid w:val="00E178AD"/>
    <w:pPr>
      <w:tabs>
        <w:tab w:val="center" w:pos="4320"/>
        <w:tab w:val="right" w:pos="8640"/>
      </w:tabs>
    </w:pPr>
  </w:style>
  <w:style w:type="character" w:customStyle="1" w:styleId="FooterChar">
    <w:name w:val="Footer Char"/>
    <w:basedOn w:val="DefaultParagraphFont"/>
    <w:link w:val="Footer"/>
    <w:rsid w:val="00E178AD"/>
    <w:rPr>
      <w:rFonts w:ascii="Times New Roman" w:eastAsia="Batang" w:hAnsi="Times New Roman" w:cs="Times New Roman"/>
      <w:sz w:val="24"/>
      <w:szCs w:val="24"/>
    </w:rPr>
  </w:style>
  <w:style w:type="character" w:customStyle="1" w:styleId="style91">
    <w:name w:val="style91"/>
    <w:rsid w:val="00E178AD"/>
    <w:rPr>
      <w:sz w:val="24"/>
      <w:szCs w:val="24"/>
    </w:rPr>
  </w:style>
  <w:style w:type="paragraph" w:styleId="NormalWeb">
    <w:name w:val="Normal (Web)"/>
    <w:basedOn w:val="Normal"/>
    <w:uiPriority w:val="99"/>
    <w:unhideWhenUsed/>
    <w:rsid w:val="00E178AD"/>
    <w:pPr>
      <w:spacing w:before="100" w:beforeAutospacing="1" w:after="100" w:afterAutospacing="1"/>
    </w:pPr>
    <w:rPr>
      <w:rFonts w:eastAsia="Times New Roman"/>
      <w:color w:val="000000"/>
      <w:lang w:val="pt-BR" w:eastAsia="pt-BR"/>
    </w:rPr>
  </w:style>
  <w:style w:type="table" w:styleId="TableGrid">
    <w:name w:val="Table Grid"/>
    <w:basedOn w:val="TableNormal"/>
    <w:uiPriority w:val="59"/>
    <w:rsid w:val="00E178AD"/>
    <w:pPr>
      <w:spacing w:after="0" w:line="240" w:lineRule="auto"/>
    </w:pPr>
    <w:rPr>
      <w:rFonts w:ascii="Times New Roman" w:eastAsia="Batang"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E178AD"/>
  </w:style>
  <w:style w:type="paragraph" w:styleId="BodyText2">
    <w:name w:val="Body Text 2"/>
    <w:basedOn w:val="Normal"/>
    <w:link w:val="BodyText2Char"/>
    <w:rsid w:val="00E178AD"/>
    <w:pPr>
      <w:jc w:val="both"/>
    </w:pPr>
    <w:rPr>
      <w:rFonts w:eastAsia="Times New Roman"/>
      <w:sz w:val="28"/>
      <w:szCs w:val="20"/>
      <w:lang w:val="pt-BR" w:eastAsia="pt-BR"/>
    </w:rPr>
  </w:style>
  <w:style w:type="character" w:customStyle="1" w:styleId="BodyText2Char">
    <w:name w:val="Body Text 2 Char"/>
    <w:basedOn w:val="DefaultParagraphFont"/>
    <w:link w:val="BodyText2"/>
    <w:rsid w:val="00E178AD"/>
    <w:rPr>
      <w:rFonts w:ascii="Times New Roman" w:eastAsia="Times New Roman" w:hAnsi="Times New Roman" w:cs="Times New Roman"/>
      <w:sz w:val="28"/>
      <w:szCs w:val="20"/>
      <w:lang w:val="pt-BR" w:eastAsia="pt-BR"/>
    </w:rPr>
  </w:style>
  <w:style w:type="paragraph" w:styleId="BodyText">
    <w:name w:val="Body Text"/>
    <w:basedOn w:val="Normal"/>
    <w:link w:val="BodyTextChar"/>
    <w:rsid w:val="00E178AD"/>
    <w:pPr>
      <w:spacing w:after="120"/>
    </w:pPr>
    <w:rPr>
      <w:rFonts w:eastAsia="Times New Roman"/>
      <w:lang w:val="pt-BR" w:eastAsia="pt-BR"/>
    </w:rPr>
  </w:style>
  <w:style w:type="character" w:customStyle="1" w:styleId="BodyTextChar">
    <w:name w:val="Body Text Char"/>
    <w:basedOn w:val="DefaultParagraphFont"/>
    <w:link w:val="BodyText"/>
    <w:rsid w:val="00E178AD"/>
    <w:rPr>
      <w:rFonts w:ascii="Times New Roman" w:eastAsia="Times New Roman" w:hAnsi="Times New Roman" w:cs="Times New Roman"/>
      <w:sz w:val="24"/>
      <w:szCs w:val="24"/>
      <w:lang w:val="pt-BR" w:eastAsia="pt-BR"/>
    </w:rPr>
  </w:style>
  <w:style w:type="character" w:styleId="Emphasis">
    <w:name w:val="Emphasis"/>
    <w:basedOn w:val="DefaultParagraphFont"/>
    <w:uiPriority w:val="20"/>
    <w:qFormat/>
    <w:rsid w:val="00E178AD"/>
    <w:rPr>
      <w:i/>
      <w:iCs/>
    </w:rPr>
  </w:style>
  <w:style w:type="character" w:customStyle="1" w:styleId="apple-converted-space">
    <w:name w:val="apple-converted-space"/>
    <w:basedOn w:val="DefaultParagraphFont"/>
    <w:rsid w:val="00E178AD"/>
  </w:style>
  <w:style w:type="paragraph" w:styleId="ListParagraph">
    <w:name w:val="List Paragraph"/>
    <w:basedOn w:val="Normal"/>
    <w:link w:val="ListParagraphChar"/>
    <w:uiPriority w:val="34"/>
    <w:qFormat/>
    <w:rsid w:val="00E178AD"/>
    <w:pPr>
      <w:ind w:left="720"/>
      <w:contextualSpacing/>
    </w:pPr>
  </w:style>
  <w:style w:type="paragraph" w:customStyle="1" w:styleId="Text">
    <w:name w:val="Text"/>
    <w:basedOn w:val="Normal"/>
    <w:rsid w:val="00E178AD"/>
    <w:pPr>
      <w:widowControl w:val="0"/>
      <w:autoSpaceDE w:val="0"/>
      <w:autoSpaceDN w:val="0"/>
      <w:spacing w:line="252" w:lineRule="auto"/>
      <w:ind w:firstLine="202"/>
      <w:jc w:val="both"/>
    </w:pPr>
    <w:rPr>
      <w:rFonts w:eastAsia="Times New Roman"/>
      <w:sz w:val="20"/>
      <w:szCs w:val="20"/>
    </w:rPr>
  </w:style>
  <w:style w:type="character" w:customStyle="1" w:styleId="ListParagraphChar">
    <w:name w:val="List Paragraph Char"/>
    <w:basedOn w:val="DefaultParagraphFont"/>
    <w:link w:val="ListParagraph"/>
    <w:uiPriority w:val="34"/>
    <w:rsid w:val="00E178AD"/>
    <w:rPr>
      <w:rFonts w:ascii="Times New Roman" w:eastAsia="Batang" w:hAnsi="Times New Roman" w:cs="Times New Roman"/>
      <w:sz w:val="24"/>
      <w:szCs w:val="24"/>
    </w:rPr>
  </w:style>
  <w:style w:type="character" w:customStyle="1" w:styleId="CaptionChar">
    <w:name w:val="Caption Char"/>
    <w:basedOn w:val="DefaultParagraphFont"/>
    <w:link w:val="Caption"/>
    <w:uiPriority w:val="35"/>
    <w:rsid w:val="00E178AD"/>
    <w:rPr>
      <w:rFonts w:ascii="Times New Roman" w:eastAsia="Batang" w:hAnsi="Times New Roman" w:cs="Times New Roman"/>
      <w:b/>
      <w:bCs/>
      <w:sz w:val="20"/>
      <w:szCs w:val="20"/>
    </w:rPr>
  </w:style>
  <w:style w:type="table" w:customStyle="1" w:styleId="GridTable1Light1">
    <w:name w:val="Grid Table 1 Light1"/>
    <w:basedOn w:val="TableNormal"/>
    <w:uiPriority w:val="46"/>
    <w:rsid w:val="00E178A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EndNoteBibliographyTitle">
    <w:name w:val="EndNote Bibliography Title"/>
    <w:basedOn w:val="Normal"/>
    <w:link w:val="EndNoteBibliographyTitleChar"/>
    <w:rsid w:val="00E178AD"/>
    <w:pPr>
      <w:spacing w:line="276" w:lineRule="auto"/>
      <w:jc w:val="center"/>
    </w:pPr>
    <w:rPr>
      <w:rFonts w:ascii="Calibri" w:eastAsiaTheme="minorHAnsi" w:hAnsi="Calibri" w:cs="Calibri"/>
      <w:noProof/>
      <w:sz w:val="22"/>
      <w:szCs w:val="22"/>
      <w:lang w:val="en-US"/>
    </w:rPr>
  </w:style>
  <w:style w:type="character" w:customStyle="1" w:styleId="EndNoteBibliographyTitleChar">
    <w:name w:val="EndNote Bibliography Title Char"/>
    <w:basedOn w:val="DefaultParagraphFont"/>
    <w:link w:val="EndNoteBibliographyTitle"/>
    <w:rsid w:val="00E178AD"/>
    <w:rPr>
      <w:rFonts w:ascii="Calibri" w:hAnsi="Calibri" w:cs="Calibri"/>
      <w:noProof/>
      <w:lang w:val="en-US"/>
    </w:rPr>
  </w:style>
  <w:style w:type="table" w:customStyle="1" w:styleId="PlainTable11">
    <w:name w:val="Plain Table 11"/>
    <w:basedOn w:val="TableNormal"/>
    <w:uiPriority w:val="41"/>
    <w:rsid w:val="00E178A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semiHidden/>
    <w:rsid w:val="00604B1F"/>
    <w:rPr>
      <w:rFonts w:asciiTheme="majorHAnsi" w:eastAsiaTheme="majorEastAsia" w:hAnsiTheme="majorHAnsi" w:cstheme="majorBidi"/>
      <w:color w:val="243F60" w:themeColor="accent1" w:themeShade="7F"/>
      <w:sz w:val="24"/>
      <w:szCs w:val="24"/>
    </w:rPr>
  </w:style>
  <w:style w:type="table" w:styleId="LightList">
    <w:name w:val="Light List"/>
    <w:basedOn w:val="TableNormal"/>
    <w:uiPriority w:val="61"/>
    <w:rsid w:val="002D2E6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ibliography">
    <w:name w:val="Bibliography"/>
    <w:basedOn w:val="Normal"/>
    <w:next w:val="Normal"/>
    <w:uiPriority w:val="37"/>
    <w:unhideWhenUsed/>
    <w:rsid w:val="00181422"/>
    <w:p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268997">
      <w:bodyDiv w:val="1"/>
      <w:marLeft w:val="0"/>
      <w:marRight w:val="0"/>
      <w:marTop w:val="0"/>
      <w:marBottom w:val="0"/>
      <w:divBdr>
        <w:top w:val="none" w:sz="0" w:space="0" w:color="auto"/>
        <w:left w:val="none" w:sz="0" w:space="0" w:color="auto"/>
        <w:bottom w:val="none" w:sz="0" w:space="0" w:color="auto"/>
        <w:right w:val="none" w:sz="0" w:space="0" w:color="auto"/>
      </w:divBdr>
    </w:div>
    <w:div w:id="437601442">
      <w:bodyDiv w:val="1"/>
      <w:marLeft w:val="0"/>
      <w:marRight w:val="0"/>
      <w:marTop w:val="0"/>
      <w:marBottom w:val="0"/>
      <w:divBdr>
        <w:top w:val="none" w:sz="0" w:space="0" w:color="auto"/>
        <w:left w:val="none" w:sz="0" w:space="0" w:color="auto"/>
        <w:bottom w:val="none" w:sz="0" w:space="0" w:color="auto"/>
        <w:right w:val="none" w:sz="0" w:space="0" w:color="auto"/>
      </w:divBdr>
    </w:div>
    <w:div w:id="477502300">
      <w:bodyDiv w:val="1"/>
      <w:marLeft w:val="0"/>
      <w:marRight w:val="0"/>
      <w:marTop w:val="0"/>
      <w:marBottom w:val="0"/>
      <w:divBdr>
        <w:top w:val="none" w:sz="0" w:space="0" w:color="auto"/>
        <w:left w:val="none" w:sz="0" w:space="0" w:color="auto"/>
        <w:bottom w:val="none" w:sz="0" w:space="0" w:color="auto"/>
        <w:right w:val="none" w:sz="0" w:space="0" w:color="auto"/>
      </w:divBdr>
    </w:div>
    <w:div w:id="619381873">
      <w:bodyDiv w:val="1"/>
      <w:marLeft w:val="0"/>
      <w:marRight w:val="0"/>
      <w:marTop w:val="0"/>
      <w:marBottom w:val="0"/>
      <w:divBdr>
        <w:top w:val="none" w:sz="0" w:space="0" w:color="auto"/>
        <w:left w:val="none" w:sz="0" w:space="0" w:color="auto"/>
        <w:bottom w:val="none" w:sz="0" w:space="0" w:color="auto"/>
        <w:right w:val="none" w:sz="0" w:space="0" w:color="auto"/>
      </w:divBdr>
    </w:div>
    <w:div w:id="784424388">
      <w:bodyDiv w:val="1"/>
      <w:marLeft w:val="0"/>
      <w:marRight w:val="0"/>
      <w:marTop w:val="0"/>
      <w:marBottom w:val="0"/>
      <w:divBdr>
        <w:top w:val="none" w:sz="0" w:space="0" w:color="auto"/>
        <w:left w:val="none" w:sz="0" w:space="0" w:color="auto"/>
        <w:bottom w:val="none" w:sz="0" w:space="0" w:color="auto"/>
        <w:right w:val="none" w:sz="0" w:space="0" w:color="auto"/>
      </w:divBdr>
    </w:div>
    <w:div w:id="1586497365">
      <w:bodyDiv w:val="1"/>
      <w:marLeft w:val="0"/>
      <w:marRight w:val="0"/>
      <w:marTop w:val="0"/>
      <w:marBottom w:val="0"/>
      <w:divBdr>
        <w:top w:val="none" w:sz="0" w:space="0" w:color="auto"/>
        <w:left w:val="none" w:sz="0" w:space="0" w:color="auto"/>
        <w:bottom w:val="none" w:sz="0" w:space="0" w:color="auto"/>
        <w:right w:val="none" w:sz="0" w:space="0" w:color="auto"/>
      </w:divBdr>
    </w:div>
    <w:div w:id="1840844398">
      <w:bodyDiv w:val="1"/>
      <w:marLeft w:val="0"/>
      <w:marRight w:val="0"/>
      <w:marTop w:val="0"/>
      <w:marBottom w:val="0"/>
      <w:divBdr>
        <w:top w:val="none" w:sz="0" w:space="0" w:color="auto"/>
        <w:left w:val="none" w:sz="0" w:space="0" w:color="auto"/>
        <w:bottom w:val="none" w:sz="0" w:space="0" w:color="auto"/>
        <w:right w:val="none" w:sz="0" w:space="0" w:color="auto"/>
      </w:divBdr>
    </w:div>
    <w:div w:id="2051030137">
      <w:bodyDiv w:val="1"/>
      <w:marLeft w:val="0"/>
      <w:marRight w:val="0"/>
      <w:marTop w:val="0"/>
      <w:marBottom w:val="0"/>
      <w:divBdr>
        <w:top w:val="none" w:sz="0" w:space="0" w:color="auto"/>
        <w:left w:val="none" w:sz="0" w:space="0" w:color="auto"/>
        <w:bottom w:val="none" w:sz="0" w:space="0" w:color="auto"/>
        <w:right w:val="none" w:sz="0" w:space="0" w:color="auto"/>
      </w:divBdr>
    </w:div>
    <w:div w:id="2146582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microsoft.com/office/2007/relationships/hdphoto" Target="media/hdphoto2.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5.xml"/><Relationship Id="rId32" Type="http://schemas.microsoft.com/office/2007/relationships/hdphoto" Target="media/hdphoto3.wdp"/><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header" Target="header3.xm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4.xml"/><Relationship Id="rId27" Type="http://schemas.microsoft.com/office/2007/relationships/hdphoto" Target="media/hdphoto1.wdp"/><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27</Pages>
  <Words>12370</Words>
  <Characters>70515</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Anosike</dc:creator>
  <cp:lastModifiedBy>Jose Arturo Garza-Reyes</cp:lastModifiedBy>
  <cp:revision>2</cp:revision>
  <dcterms:created xsi:type="dcterms:W3CDTF">2021-09-08T07:38:00Z</dcterms:created>
  <dcterms:modified xsi:type="dcterms:W3CDTF">2021-09-08T07:38:00Z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7d098f-2640-4837-b575-e0be04df0525_Enabled">
    <vt:lpwstr>True</vt:lpwstr>
  </property>
  <property fmtid="{D5CDD505-2E9C-101B-9397-08002B2CF9AE}" pid="3" name="MSIP_Label_b47d098f-2640-4837-b575-e0be04df0525_SiteId">
    <vt:lpwstr>98f1bb3a-5efa-4782-88ba-bd897db60e62</vt:lpwstr>
  </property>
  <property fmtid="{D5CDD505-2E9C-101B-9397-08002B2CF9AE}" pid="4" name="MSIP_Label_b47d098f-2640-4837-b575-e0be04df0525_Owner">
    <vt:lpwstr>782444@derby.ac.uk</vt:lpwstr>
  </property>
  <property fmtid="{D5CDD505-2E9C-101B-9397-08002B2CF9AE}" pid="5" name="MSIP_Label_b47d098f-2640-4837-b575-e0be04df0525_SetDate">
    <vt:lpwstr>2020-02-13T12:45:23.0475937Z</vt:lpwstr>
  </property>
  <property fmtid="{D5CDD505-2E9C-101B-9397-08002B2CF9AE}" pid="6" name="MSIP_Label_b47d098f-2640-4837-b575-e0be04df0525_Name">
    <vt:lpwstr>Internal</vt:lpwstr>
  </property>
  <property fmtid="{D5CDD505-2E9C-101B-9397-08002B2CF9AE}" pid="7" name="MSIP_Label_b47d098f-2640-4837-b575-e0be04df0525_Application">
    <vt:lpwstr>Microsoft Azure Information Protection</vt:lpwstr>
  </property>
  <property fmtid="{D5CDD505-2E9C-101B-9397-08002B2CF9AE}" pid="8" name="MSIP_Label_b47d098f-2640-4837-b575-e0be04df0525_Extended_MSFT_Method">
    <vt:lpwstr>Automatic</vt:lpwstr>
  </property>
  <property fmtid="{D5CDD505-2E9C-101B-9397-08002B2CF9AE}" pid="9" name="MSIP_Label_501a0944-9d81-4c75-b857-2ec7863455b7_Enabled">
    <vt:lpwstr>True</vt:lpwstr>
  </property>
  <property fmtid="{D5CDD505-2E9C-101B-9397-08002B2CF9AE}" pid="10" name="MSIP_Label_501a0944-9d81-4c75-b857-2ec7863455b7_SiteId">
    <vt:lpwstr>98f1bb3a-5efa-4782-88ba-bd897db60e62</vt:lpwstr>
  </property>
  <property fmtid="{D5CDD505-2E9C-101B-9397-08002B2CF9AE}" pid="11" name="MSIP_Label_501a0944-9d81-4c75-b857-2ec7863455b7_Owner">
    <vt:lpwstr>782444@derby.ac.uk</vt:lpwstr>
  </property>
  <property fmtid="{D5CDD505-2E9C-101B-9397-08002B2CF9AE}" pid="12" name="MSIP_Label_501a0944-9d81-4c75-b857-2ec7863455b7_SetDate">
    <vt:lpwstr>2020-02-13T12:45:23.0475937Z</vt:lpwstr>
  </property>
  <property fmtid="{D5CDD505-2E9C-101B-9397-08002B2CF9AE}" pid="13" name="MSIP_Label_501a0944-9d81-4c75-b857-2ec7863455b7_Name">
    <vt:lpwstr>Internal with visible marking</vt:lpwstr>
  </property>
  <property fmtid="{D5CDD505-2E9C-101B-9397-08002B2CF9AE}" pid="14" name="MSIP_Label_501a0944-9d81-4c75-b857-2ec7863455b7_Application">
    <vt:lpwstr>Microsoft Azure Information Protection</vt:lpwstr>
  </property>
  <property fmtid="{D5CDD505-2E9C-101B-9397-08002B2CF9AE}" pid="15" name="MSIP_Label_501a0944-9d81-4c75-b857-2ec7863455b7_Parent">
    <vt:lpwstr>b47d098f-2640-4837-b575-e0be04df0525</vt:lpwstr>
  </property>
  <property fmtid="{D5CDD505-2E9C-101B-9397-08002B2CF9AE}" pid="16" name="MSIP_Label_501a0944-9d81-4c75-b857-2ec7863455b7_Extended_MSFT_Method">
    <vt:lpwstr>Automatic</vt:lpwstr>
  </property>
  <property fmtid="{D5CDD505-2E9C-101B-9397-08002B2CF9AE}" pid="17" name="Sensitivity">
    <vt:lpwstr>Internal Internal with visible marking</vt:lpwstr>
  </property>
  <property fmtid="{D5CDD505-2E9C-101B-9397-08002B2CF9AE}" pid="18" name="ZOTERO_PREF_1">
    <vt:lpwstr>&lt;data data-version="3" zotero-version="5.0.96.2"&gt;&lt;session id="E4FzfaaA"/&gt;&lt;style id="http://www.zotero.org/styles/elsevier-harvard" hasBibliography="1" bibliographyStyleHasBeenSet="1"/&gt;&lt;prefs&gt;&lt;pref name="fieldType" value="Field"/&gt;&lt;/prefs&gt;&lt;/data&gt;</vt:lpwstr>
  </property>
</Properties>
</file>