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9AD6D" w14:textId="54656330" w:rsidR="00460098" w:rsidRPr="004521BE" w:rsidRDefault="000154ED" w:rsidP="00E45582">
      <w:pPr>
        <w:widowControl w:val="0"/>
        <w:spacing w:line="240" w:lineRule="auto"/>
        <w:ind w:right="-46"/>
        <w:jc w:val="center"/>
        <w:rPr>
          <w:b/>
          <w:sz w:val="32"/>
          <w:szCs w:val="32"/>
        </w:rPr>
      </w:pPr>
      <w:r w:rsidRPr="004521BE">
        <w:rPr>
          <w:b/>
          <w:sz w:val="32"/>
          <w:szCs w:val="32"/>
        </w:rPr>
        <w:t xml:space="preserve">A </w:t>
      </w:r>
      <w:r w:rsidR="00460098" w:rsidRPr="004521BE">
        <w:rPr>
          <w:b/>
          <w:sz w:val="32"/>
          <w:szCs w:val="32"/>
        </w:rPr>
        <w:t>C-</w:t>
      </w:r>
      <w:r w:rsidR="00460098" w:rsidRPr="004521BE">
        <w:rPr>
          <w:b/>
          <w:smallCaps/>
          <w:sz w:val="32"/>
          <w:szCs w:val="32"/>
        </w:rPr>
        <w:t>L</w:t>
      </w:r>
      <w:r w:rsidR="00560987" w:rsidRPr="004521BE">
        <w:rPr>
          <w:b/>
          <w:smallCaps/>
          <w:sz w:val="32"/>
          <w:szCs w:val="32"/>
        </w:rPr>
        <w:t>ean</w:t>
      </w:r>
      <w:r w:rsidRPr="004521BE">
        <w:rPr>
          <w:b/>
          <w:sz w:val="32"/>
          <w:szCs w:val="32"/>
        </w:rPr>
        <w:t xml:space="preserve"> Framework for Deploying Circular Economy in Manufacturing SMEs</w:t>
      </w:r>
      <w:r w:rsidR="006875FA" w:rsidRPr="004521BE">
        <w:rPr>
          <w:b/>
          <w:sz w:val="32"/>
          <w:szCs w:val="32"/>
        </w:rPr>
        <w:t xml:space="preserve"> </w:t>
      </w:r>
    </w:p>
    <w:p w14:paraId="756F8E0F" w14:textId="77777777" w:rsidR="00460098" w:rsidRPr="004521BE" w:rsidRDefault="00460098" w:rsidP="00E45582">
      <w:pPr>
        <w:widowControl w:val="0"/>
        <w:spacing w:after="0" w:line="240" w:lineRule="auto"/>
        <w:rPr>
          <w:sz w:val="20"/>
          <w:szCs w:val="20"/>
        </w:rPr>
      </w:pPr>
    </w:p>
    <w:p w14:paraId="53A9B954" w14:textId="66F2F61B" w:rsidR="00460098" w:rsidRPr="004521BE" w:rsidRDefault="00460098" w:rsidP="00E45582">
      <w:pPr>
        <w:widowControl w:val="0"/>
        <w:spacing w:after="0" w:line="240" w:lineRule="auto"/>
        <w:rPr>
          <w:sz w:val="20"/>
          <w:szCs w:val="20"/>
        </w:rPr>
      </w:pPr>
    </w:p>
    <w:p w14:paraId="11D849B8" w14:textId="77777777" w:rsidR="00E45582" w:rsidRPr="004521BE" w:rsidRDefault="00E45582" w:rsidP="00E45582">
      <w:pPr>
        <w:widowControl w:val="0"/>
        <w:spacing w:after="0" w:line="240" w:lineRule="auto"/>
        <w:rPr>
          <w:sz w:val="20"/>
          <w:szCs w:val="20"/>
        </w:rPr>
      </w:pPr>
    </w:p>
    <w:p w14:paraId="2A1267DF" w14:textId="5B2FBBB5" w:rsidR="00460098" w:rsidRPr="004521BE" w:rsidRDefault="00460098" w:rsidP="00E45582">
      <w:pPr>
        <w:spacing w:after="0" w:line="240" w:lineRule="auto"/>
        <w:jc w:val="center"/>
        <w:rPr>
          <w:b/>
        </w:rPr>
      </w:pPr>
      <w:r w:rsidRPr="004521BE">
        <w:rPr>
          <w:b/>
        </w:rPr>
        <w:t>Simon Peter Nadeem</w:t>
      </w:r>
      <w:r w:rsidR="00C87338" w:rsidRPr="004521BE">
        <w:rPr>
          <w:bCs/>
        </w:rPr>
        <w:t>*</w:t>
      </w:r>
    </w:p>
    <w:p w14:paraId="3B88692A" w14:textId="77777777" w:rsidR="0003057A" w:rsidRPr="004521BE" w:rsidRDefault="004F2ED0" w:rsidP="00E45582">
      <w:pPr>
        <w:spacing w:after="0" w:line="240" w:lineRule="auto"/>
        <w:jc w:val="center"/>
      </w:pPr>
      <w:r w:rsidRPr="004521BE">
        <w:t xml:space="preserve">Centre for Supply Chain Improvement, </w:t>
      </w:r>
    </w:p>
    <w:p w14:paraId="78BDAA2A" w14:textId="720AC853" w:rsidR="0003057A" w:rsidRPr="004521BE" w:rsidRDefault="004F2ED0" w:rsidP="00E45582">
      <w:pPr>
        <w:spacing w:after="0" w:line="240" w:lineRule="auto"/>
        <w:jc w:val="center"/>
      </w:pPr>
      <w:r w:rsidRPr="004521BE">
        <w:t>The University of Derby, Kedleston Road, Derby, UK</w:t>
      </w:r>
      <w:r w:rsidR="0003057A" w:rsidRPr="004521BE">
        <w:t>.</w:t>
      </w:r>
    </w:p>
    <w:p w14:paraId="34BDA352" w14:textId="77777777" w:rsidR="00D46E9A" w:rsidRPr="004521BE" w:rsidRDefault="004F2ED0" w:rsidP="00E45582">
      <w:pPr>
        <w:spacing w:after="0" w:line="240" w:lineRule="auto"/>
        <w:jc w:val="center"/>
        <w:rPr>
          <w:rStyle w:val="Hyperlink"/>
          <w:lang w:val="es-MX"/>
        </w:rPr>
      </w:pPr>
      <w:r w:rsidRPr="004521BE">
        <w:rPr>
          <w:lang w:val="es-MX"/>
        </w:rPr>
        <w:t xml:space="preserve">E-mail: </w:t>
      </w:r>
      <w:hyperlink r:id="rId8" w:history="1">
        <w:r w:rsidRPr="004521BE">
          <w:rPr>
            <w:rStyle w:val="Hyperlink"/>
            <w:lang w:val="es-MX"/>
          </w:rPr>
          <w:t>S.Nadeem@derby.ac.uk</w:t>
        </w:r>
      </w:hyperlink>
    </w:p>
    <w:p w14:paraId="0F2E0A76" w14:textId="3190DE81" w:rsidR="0003057A" w:rsidRPr="004521BE" w:rsidRDefault="0003057A" w:rsidP="00E45582">
      <w:pPr>
        <w:spacing w:after="0" w:line="240" w:lineRule="auto"/>
        <w:rPr>
          <w:lang w:val="es-MX"/>
        </w:rPr>
      </w:pPr>
    </w:p>
    <w:p w14:paraId="1DB4B95B" w14:textId="39379E44" w:rsidR="00E45582" w:rsidRPr="004521BE" w:rsidRDefault="00E45582" w:rsidP="00E45582">
      <w:pPr>
        <w:spacing w:after="0" w:line="240" w:lineRule="auto"/>
        <w:rPr>
          <w:lang w:val="es-MX"/>
        </w:rPr>
      </w:pPr>
    </w:p>
    <w:p w14:paraId="25BF781D" w14:textId="77777777" w:rsidR="00E45582" w:rsidRPr="004521BE" w:rsidRDefault="00E45582" w:rsidP="00E45582">
      <w:pPr>
        <w:spacing w:after="0" w:line="240" w:lineRule="auto"/>
        <w:rPr>
          <w:lang w:val="es-MX"/>
        </w:rPr>
      </w:pPr>
    </w:p>
    <w:p w14:paraId="55CFFA4C" w14:textId="665BD252" w:rsidR="0003057A" w:rsidRPr="004521BE" w:rsidRDefault="0003057A" w:rsidP="00E45582">
      <w:pPr>
        <w:spacing w:after="0" w:line="240" w:lineRule="auto"/>
        <w:jc w:val="center"/>
        <w:rPr>
          <w:b/>
          <w:lang w:val="es-MX"/>
        </w:rPr>
      </w:pPr>
      <w:r w:rsidRPr="004521BE">
        <w:rPr>
          <w:b/>
          <w:lang w:val="es-MX"/>
        </w:rPr>
        <w:t>Jose Arturo Garza-Reyes</w:t>
      </w:r>
    </w:p>
    <w:p w14:paraId="0E4D1DBD" w14:textId="77777777" w:rsidR="00D46E9A" w:rsidRPr="004521BE" w:rsidRDefault="00D46E9A" w:rsidP="00E45582">
      <w:pPr>
        <w:spacing w:after="0" w:line="240" w:lineRule="auto"/>
        <w:jc w:val="center"/>
      </w:pPr>
      <w:r w:rsidRPr="004521BE">
        <w:t xml:space="preserve">Centre for Supply Chain Improvement, </w:t>
      </w:r>
    </w:p>
    <w:p w14:paraId="3F7A83BF" w14:textId="6118087F" w:rsidR="00D46E9A" w:rsidRPr="004521BE" w:rsidRDefault="00D46E9A" w:rsidP="00E45582">
      <w:pPr>
        <w:spacing w:after="0" w:line="240" w:lineRule="auto"/>
        <w:jc w:val="center"/>
      </w:pPr>
      <w:r w:rsidRPr="004521BE">
        <w:t>The University of Derby, Kedleston Road, Derby, UK.</w:t>
      </w:r>
    </w:p>
    <w:p w14:paraId="3C5334A8" w14:textId="2FFBE4AF" w:rsidR="00846B53" w:rsidRPr="004521BE" w:rsidRDefault="00CA0855" w:rsidP="00E45582">
      <w:pPr>
        <w:spacing w:after="0" w:line="240" w:lineRule="auto"/>
        <w:jc w:val="center"/>
        <w:rPr>
          <w:i/>
          <w:iCs/>
        </w:rPr>
      </w:pPr>
      <w:r w:rsidRPr="004521BE">
        <w:rPr>
          <w:i/>
          <w:iCs/>
        </w:rPr>
        <w:t>and</w:t>
      </w:r>
    </w:p>
    <w:p w14:paraId="497A69FB" w14:textId="77777777" w:rsidR="00846B53" w:rsidRPr="004521BE" w:rsidRDefault="00846B53" w:rsidP="00846B53">
      <w:pPr>
        <w:widowControl w:val="0"/>
        <w:spacing w:after="0" w:line="240" w:lineRule="auto"/>
        <w:jc w:val="center"/>
        <w:rPr>
          <w:szCs w:val="24"/>
        </w:rPr>
      </w:pPr>
      <w:r w:rsidRPr="004521BE">
        <w:rPr>
          <w:szCs w:val="24"/>
        </w:rPr>
        <w:t>Department of Management Studies</w:t>
      </w:r>
    </w:p>
    <w:p w14:paraId="36AF5D85" w14:textId="16E4255F" w:rsidR="00846B53" w:rsidRPr="004521BE" w:rsidRDefault="00846B53" w:rsidP="00EC6A4B">
      <w:pPr>
        <w:widowControl w:val="0"/>
        <w:spacing w:after="0" w:line="240" w:lineRule="auto"/>
        <w:jc w:val="center"/>
        <w:rPr>
          <w:szCs w:val="24"/>
        </w:rPr>
      </w:pPr>
      <w:r w:rsidRPr="004521BE">
        <w:rPr>
          <w:szCs w:val="24"/>
        </w:rPr>
        <w:t xml:space="preserve">Graphic Era Deemed to be </w:t>
      </w:r>
      <w:proofErr w:type="spellStart"/>
      <w:r w:rsidRPr="004521BE">
        <w:rPr>
          <w:szCs w:val="24"/>
        </w:rPr>
        <w:t>Univesity</w:t>
      </w:r>
      <w:proofErr w:type="spellEnd"/>
      <w:r w:rsidRPr="004521BE">
        <w:rPr>
          <w:szCs w:val="24"/>
        </w:rPr>
        <w:t>,</w:t>
      </w:r>
    </w:p>
    <w:p w14:paraId="0E1D34CF" w14:textId="2B730734" w:rsidR="00846B53" w:rsidRPr="004521BE" w:rsidRDefault="00846B53" w:rsidP="00846B53">
      <w:pPr>
        <w:widowControl w:val="0"/>
        <w:spacing w:after="0" w:line="240" w:lineRule="auto"/>
        <w:jc w:val="center"/>
        <w:rPr>
          <w:szCs w:val="24"/>
        </w:rPr>
      </w:pPr>
      <w:proofErr w:type="spellStart"/>
      <w:r w:rsidRPr="004521BE">
        <w:rPr>
          <w:szCs w:val="24"/>
        </w:rPr>
        <w:t>Dehradum</w:t>
      </w:r>
      <w:proofErr w:type="spellEnd"/>
      <w:r w:rsidRPr="004521BE">
        <w:rPr>
          <w:szCs w:val="24"/>
        </w:rPr>
        <w:t>, India</w:t>
      </w:r>
    </w:p>
    <w:p w14:paraId="45343ACB" w14:textId="77777777" w:rsidR="00846B53" w:rsidRPr="004521BE" w:rsidRDefault="00846B53" w:rsidP="00EC6A4B">
      <w:pPr>
        <w:widowControl w:val="0"/>
        <w:spacing w:after="0" w:line="240" w:lineRule="auto"/>
        <w:jc w:val="center"/>
        <w:rPr>
          <w:sz w:val="20"/>
          <w:szCs w:val="20"/>
        </w:rPr>
      </w:pPr>
    </w:p>
    <w:p w14:paraId="38CD3075" w14:textId="530272B4" w:rsidR="00D46E9A" w:rsidRPr="004521BE" w:rsidRDefault="00D46E9A" w:rsidP="00E45582">
      <w:pPr>
        <w:spacing w:after="0" w:line="240" w:lineRule="auto"/>
        <w:jc w:val="center"/>
      </w:pPr>
      <w:r w:rsidRPr="004521BE">
        <w:t xml:space="preserve">E-mail: </w:t>
      </w:r>
      <w:hyperlink r:id="rId9" w:history="1">
        <w:r w:rsidRPr="004521BE">
          <w:rPr>
            <w:rStyle w:val="Hyperlink"/>
          </w:rPr>
          <w:t>J.Reyes@derby.ac.uk</w:t>
        </w:r>
      </w:hyperlink>
    </w:p>
    <w:p w14:paraId="1F27A92F" w14:textId="3D6FA91B" w:rsidR="00460098" w:rsidRPr="004521BE" w:rsidRDefault="00460098" w:rsidP="00E45582">
      <w:pPr>
        <w:widowControl w:val="0"/>
        <w:spacing w:after="0" w:line="240" w:lineRule="auto"/>
        <w:rPr>
          <w:sz w:val="20"/>
          <w:szCs w:val="20"/>
        </w:rPr>
      </w:pPr>
    </w:p>
    <w:p w14:paraId="743C1585" w14:textId="77777777" w:rsidR="00E45582" w:rsidRPr="004521BE" w:rsidRDefault="00E45582" w:rsidP="00E45582">
      <w:pPr>
        <w:widowControl w:val="0"/>
        <w:spacing w:after="0" w:line="240" w:lineRule="auto"/>
        <w:rPr>
          <w:sz w:val="20"/>
          <w:szCs w:val="20"/>
        </w:rPr>
      </w:pPr>
    </w:p>
    <w:p w14:paraId="3F4F2FAA" w14:textId="32BD8A7B" w:rsidR="00D46E9A" w:rsidRPr="004521BE" w:rsidRDefault="00D46E9A" w:rsidP="00E45582">
      <w:pPr>
        <w:spacing w:after="0" w:line="240" w:lineRule="auto"/>
        <w:jc w:val="center"/>
        <w:rPr>
          <w:b/>
        </w:rPr>
      </w:pPr>
      <w:r w:rsidRPr="004521BE">
        <w:rPr>
          <w:b/>
        </w:rPr>
        <w:t>Anthony I</w:t>
      </w:r>
      <w:r w:rsidR="00CF4094" w:rsidRPr="004521BE">
        <w:rPr>
          <w:b/>
        </w:rPr>
        <w:t>.</w:t>
      </w:r>
      <w:r w:rsidRPr="004521BE">
        <w:rPr>
          <w:b/>
        </w:rPr>
        <w:t xml:space="preserve"> Anosike</w:t>
      </w:r>
    </w:p>
    <w:p w14:paraId="32C4E739" w14:textId="0A5378D5" w:rsidR="00D46E9A" w:rsidRPr="004521BE" w:rsidRDefault="00D46E9A" w:rsidP="00E45582">
      <w:pPr>
        <w:spacing w:after="0" w:line="240" w:lineRule="auto"/>
        <w:jc w:val="center"/>
      </w:pPr>
      <w:r w:rsidRPr="004521BE">
        <w:t xml:space="preserve">Centre for Supply Chain Improvement, </w:t>
      </w:r>
    </w:p>
    <w:p w14:paraId="46E75743" w14:textId="22B41057" w:rsidR="00D46E9A" w:rsidRPr="004521BE" w:rsidRDefault="00D46E9A" w:rsidP="00E45582">
      <w:pPr>
        <w:spacing w:after="0" w:line="240" w:lineRule="auto"/>
        <w:jc w:val="center"/>
      </w:pPr>
      <w:r w:rsidRPr="004521BE">
        <w:t>The University of Derby, Kedleston Road, Derby, UK.</w:t>
      </w:r>
    </w:p>
    <w:p w14:paraId="340B9236" w14:textId="77777777" w:rsidR="00D46E9A" w:rsidRPr="004521BE" w:rsidRDefault="00D46E9A" w:rsidP="00E45582">
      <w:pPr>
        <w:spacing w:after="0" w:line="240" w:lineRule="auto"/>
        <w:jc w:val="center"/>
      </w:pPr>
      <w:r w:rsidRPr="004521BE">
        <w:t xml:space="preserve">E-mail: </w:t>
      </w:r>
      <w:hyperlink r:id="rId10" w:history="1">
        <w:r w:rsidRPr="004521BE">
          <w:rPr>
            <w:rStyle w:val="Hyperlink"/>
          </w:rPr>
          <w:t>J.Reyes@derby.ac.uk</w:t>
        </w:r>
      </w:hyperlink>
    </w:p>
    <w:p w14:paraId="4F923B60" w14:textId="77777777" w:rsidR="00460098" w:rsidRPr="004521BE" w:rsidRDefault="00460098" w:rsidP="00E45582">
      <w:pPr>
        <w:widowControl w:val="0"/>
        <w:spacing w:after="0" w:line="240" w:lineRule="auto"/>
        <w:rPr>
          <w:sz w:val="20"/>
          <w:szCs w:val="20"/>
        </w:rPr>
      </w:pPr>
    </w:p>
    <w:p w14:paraId="35D5AFF1" w14:textId="1145271E" w:rsidR="00C87338" w:rsidRPr="004521BE" w:rsidRDefault="00C87338" w:rsidP="00E45582">
      <w:pPr>
        <w:spacing w:after="0" w:line="240" w:lineRule="auto"/>
        <w:rPr>
          <w:rStyle w:val="Hyperlink"/>
        </w:rPr>
      </w:pPr>
    </w:p>
    <w:p w14:paraId="24FA55E2" w14:textId="77777777" w:rsidR="00CF4094" w:rsidRPr="004521BE" w:rsidRDefault="00CF4094" w:rsidP="00E45582">
      <w:pPr>
        <w:spacing w:after="0" w:line="240" w:lineRule="auto"/>
        <w:rPr>
          <w:rStyle w:val="Hyperlink"/>
        </w:rPr>
      </w:pPr>
    </w:p>
    <w:p w14:paraId="7E2675B8" w14:textId="45DB1F1B" w:rsidR="00654ED0" w:rsidRPr="004521BE" w:rsidRDefault="00F254F3" w:rsidP="00E45582">
      <w:pPr>
        <w:spacing w:after="0" w:line="240" w:lineRule="auto"/>
        <w:rPr>
          <w:i/>
          <w:iCs/>
        </w:rPr>
      </w:pPr>
      <w:r w:rsidRPr="004521BE">
        <w:rPr>
          <w:i/>
          <w:iCs/>
        </w:rPr>
        <w:t>* Corresponding Author</w:t>
      </w:r>
    </w:p>
    <w:p w14:paraId="449790EC" w14:textId="10542A9D" w:rsidR="00460098" w:rsidRPr="004521BE" w:rsidRDefault="00460098" w:rsidP="00E45582">
      <w:pPr>
        <w:widowControl w:val="0"/>
        <w:spacing w:after="0" w:line="240" w:lineRule="auto"/>
        <w:rPr>
          <w:sz w:val="20"/>
          <w:szCs w:val="20"/>
        </w:rPr>
      </w:pPr>
    </w:p>
    <w:p w14:paraId="12921E8D" w14:textId="77777777" w:rsidR="00F254F3" w:rsidRPr="004521BE" w:rsidRDefault="00F254F3" w:rsidP="00E45582">
      <w:pPr>
        <w:spacing w:line="240" w:lineRule="auto"/>
        <w:jc w:val="left"/>
        <w:rPr>
          <w:rFonts w:eastAsiaTheme="majorEastAsia" w:cs="Times New Roman"/>
          <w:b/>
          <w:smallCaps/>
          <w:sz w:val="28"/>
          <w:szCs w:val="28"/>
        </w:rPr>
      </w:pPr>
      <w:bookmarkStart w:id="0" w:name="_Toc11920631"/>
      <w:r w:rsidRPr="004521BE">
        <w:br w:type="page"/>
      </w:r>
    </w:p>
    <w:p w14:paraId="2DF2738B" w14:textId="77777777" w:rsidR="00D309A3" w:rsidRPr="004521BE" w:rsidRDefault="00D309A3" w:rsidP="00E45582">
      <w:pPr>
        <w:widowControl w:val="0"/>
        <w:spacing w:line="240" w:lineRule="auto"/>
        <w:ind w:right="-46"/>
        <w:jc w:val="center"/>
        <w:rPr>
          <w:b/>
          <w:sz w:val="32"/>
          <w:szCs w:val="32"/>
        </w:rPr>
      </w:pPr>
      <w:r w:rsidRPr="004521BE">
        <w:rPr>
          <w:b/>
          <w:sz w:val="32"/>
          <w:szCs w:val="32"/>
        </w:rPr>
        <w:lastRenderedPageBreak/>
        <w:t>A C-</w:t>
      </w:r>
      <w:r w:rsidRPr="004521BE">
        <w:rPr>
          <w:b/>
          <w:smallCaps/>
          <w:sz w:val="32"/>
          <w:szCs w:val="32"/>
        </w:rPr>
        <w:t>Lean</w:t>
      </w:r>
      <w:r w:rsidRPr="004521BE">
        <w:rPr>
          <w:b/>
          <w:sz w:val="32"/>
          <w:szCs w:val="32"/>
        </w:rPr>
        <w:t xml:space="preserve"> Framework for Deploying Circular Economy in Manufacturing SMEs </w:t>
      </w:r>
    </w:p>
    <w:p w14:paraId="5ECE5DD4" w14:textId="77777777" w:rsidR="00D309A3" w:rsidRPr="004521BE" w:rsidRDefault="00D309A3" w:rsidP="00E45582">
      <w:pPr>
        <w:pStyle w:val="Heading1"/>
        <w:keepNext w:val="0"/>
        <w:keepLines w:val="0"/>
        <w:widowControl w:val="0"/>
        <w:numPr>
          <w:ilvl w:val="0"/>
          <w:numId w:val="0"/>
        </w:numPr>
        <w:spacing w:after="0" w:line="240" w:lineRule="auto"/>
        <w:rPr>
          <w:smallCaps w:val="0"/>
        </w:rPr>
      </w:pPr>
    </w:p>
    <w:p w14:paraId="24C03100" w14:textId="55EC2182" w:rsidR="00364CA2" w:rsidRPr="004521BE" w:rsidRDefault="00364CA2" w:rsidP="00E45582">
      <w:pPr>
        <w:pStyle w:val="Heading1"/>
        <w:keepNext w:val="0"/>
        <w:keepLines w:val="0"/>
        <w:widowControl w:val="0"/>
        <w:numPr>
          <w:ilvl w:val="0"/>
          <w:numId w:val="0"/>
        </w:numPr>
        <w:spacing w:after="0" w:line="240" w:lineRule="auto"/>
        <w:rPr>
          <w:smallCaps w:val="0"/>
        </w:rPr>
      </w:pPr>
      <w:r w:rsidRPr="004521BE">
        <w:rPr>
          <w:smallCaps w:val="0"/>
        </w:rPr>
        <w:t>Abstract</w:t>
      </w:r>
      <w:bookmarkEnd w:id="0"/>
    </w:p>
    <w:p w14:paraId="0421A8A6" w14:textId="77777777" w:rsidR="00223575" w:rsidRPr="004521BE" w:rsidRDefault="00223575" w:rsidP="00E45582">
      <w:pPr>
        <w:spacing w:after="0" w:line="240" w:lineRule="auto"/>
      </w:pPr>
    </w:p>
    <w:p w14:paraId="1E0D0AFB" w14:textId="64CA7ECB" w:rsidR="006C0F2B" w:rsidRPr="004521BE" w:rsidRDefault="004B4960" w:rsidP="00E45582">
      <w:pPr>
        <w:spacing w:after="120" w:line="240" w:lineRule="auto"/>
        <w:ind w:left="567" w:right="521"/>
        <w:rPr>
          <w:rFonts w:cs="Times New Roman"/>
          <w:szCs w:val="24"/>
        </w:rPr>
      </w:pPr>
      <w:r w:rsidRPr="004521BE">
        <w:rPr>
          <w:rFonts w:cs="Times New Roman"/>
          <w:szCs w:val="24"/>
        </w:rPr>
        <w:t xml:space="preserve">The </w:t>
      </w:r>
      <w:r w:rsidR="00834D42" w:rsidRPr="004521BE">
        <w:rPr>
          <w:rFonts w:cs="Times New Roman"/>
          <w:szCs w:val="24"/>
        </w:rPr>
        <w:t xml:space="preserve">adoption of </w:t>
      </w:r>
      <w:r w:rsidRPr="004521BE">
        <w:rPr>
          <w:rFonts w:cs="Times New Roman"/>
          <w:szCs w:val="24"/>
        </w:rPr>
        <w:t>Circular Economy</w:t>
      </w:r>
      <w:r w:rsidR="003F65A7" w:rsidRPr="004521BE">
        <w:rPr>
          <w:rFonts w:cs="Times New Roman"/>
          <w:szCs w:val="24"/>
        </w:rPr>
        <w:t xml:space="preserve"> </w:t>
      </w:r>
      <w:r w:rsidR="00F36A82" w:rsidRPr="004521BE">
        <w:rPr>
          <w:rFonts w:cs="Times New Roman"/>
          <w:szCs w:val="24"/>
        </w:rPr>
        <w:t xml:space="preserve">(CE) </w:t>
      </w:r>
      <w:r w:rsidR="00050A4A" w:rsidRPr="004521BE">
        <w:rPr>
          <w:rFonts w:cs="Times New Roman"/>
          <w:szCs w:val="24"/>
        </w:rPr>
        <w:t>is</w:t>
      </w:r>
      <w:r w:rsidRPr="004521BE">
        <w:rPr>
          <w:rFonts w:cs="Times New Roman"/>
          <w:szCs w:val="24"/>
        </w:rPr>
        <w:t xml:space="preserve"> challenging, especially for </w:t>
      </w:r>
      <w:r w:rsidR="002C0722" w:rsidRPr="004521BE">
        <w:rPr>
          <w:rFonts w:cs="Times New Roman"/>
          <w:szCs w:val="24"/>
        </w:rPr>
        <w:t xml:space="preserve">manufacturing </w:t>
      </w:r>
      <w:r w:rsidRPr="004521BE">
        <w:rPr>
          <w:rFonts w:cs="Times New Roman"/>
          <w:szCs w:val="24"/>
        </w:rPr>
        <w:t xml:space="preserve">SMEs. </w:t>
      </w:r>
      <w:r w:rsidR="00086563" w:rsidRPr="004521BE">
        <w:rPr>
          <w:rFonts w:cs="Times New Roman"/>
          <w:szCs w:val="24"/>
        </w:rPr>
        <w:t>W</w:t>
      </w:r>
      <w:r w:rsidRPr="004521BE">
        <w:rPr>
          <w:rFonts w:cs="Times New Roman"/>
          <w:szCs w:val="24"/>
        </w:rPr>
        <w:t>ithout</w:t>
      </w:r>
      <w:r w:rsidR="00050A4A" w:rsidRPr="004521BE">
        <w:rPr>
          <w:rFonts w:cs="Times New Roman"/>
          <w:szCs w:val="24"/>
        </w:rPr>
        <w:t xml:space="preserve"> </w:t>
      </w:r>
      <w:r w:rsidRPr="004521BE">
        <w:rPr>
          <w:rFonts w:cs="Times New Roman"/>
          <w:szCs w:val="24"/>
        </w:rPr>
        <w:t>SME</w:t>
      </w:r>
      <w:r w:rsidR="00050A4A" w:rsidRPr="004521BE">
        <w:rPr>
          <w:rFonts w:cs="Times New Roman"/>
          <w:szCs w:val="24"/>
        </w:rPr>
        <w:t>s,</w:t>
      </w:r>
      <w:r w:rsidR="005D7EDE" w:rsidRPr="004521BE">
        <w:rPr>
          <w:rFonts w:cs="Times New Roman"/>
          <w:szCs w:val="24"/>
        </w:rPr>
        <w:t xml:space="preserve"> </w:t>
      </w:r>
      <w:r w:rsidR="00086563" w:rsidRPr="004521BE">
        <w:rPr>
          <w:rFonts w:cs="Times New Roman"/>
          <w:szCs w:val="24"/>
        </w:rPr>
        <w:t>C</w:t>
      </w:r>
      <w:r w:rsidR="003F65A7" w:rsidRPr="004521BE">
        <w:rPr>
          <w:rFonts w:cs="Times New Roman"/>
          <w:szCs w:val="24"/>
        </w:rPr>
        <w:t>E</w:t>
      </w:r>
      <w:r w:rsidR="00F36A82" w:rsidRPr="004521BE">
        <w:rPr>
          <w:rFonts w:cs="Times New Roman"/>
          <w:szCs w:val="24"/>
        </w:rPr>
        <w:t>’s</w:t>
      </w:r>
      <w:r w:rsidR="00086563" w:rsidRPr="004521BE">
        <w:rPr>
          <w:rFonts w:cs="Times New Roman"/>
          <w:szCs w:val="24"/>
        </w:rPr>
        <w:t xml:space="preserve"> </w:t>
      </w:r>
      <w:r w:rsidRPr="004521BE">
        <w:rPr>
          <w:rFonts w:cs="Times New Roman"/>
          <w:szCs w:val="24"/>
        </w:rPr>
        <w:t>full spectrum cannot be realised</w:t>
      </w:r>
      <w:r w:rsidR="003A710F" w:rsidRPr="004521BE">
        <w:rPr>
          <w:rFonts w:cs="Times New Roman"/>
          <w:szCs w:val="24"/>
        </w:rPr>
        <w:t xml:space="preserve">, since </w:t>
      </w:r>
      <w:r w:rsidR="00050A4A" w:rsidRPr="004521BE">
        <w:rPr>
          <w:rFonts w:cs="Times New Roman"/>
          <w:szCs w:val="24"/>
        </w:rPr>
        <w:t>they</w:t>
      </w:r>
      <w:r w:rsidR="003A710F" w:rsidRPr="004521BE">
        <w:rPr>
          <w:rFonts w:cs="Times New Roman"/>
          <w:szCs w:val="24"/>
        </w:rPr>
        <w:t xml:space="preserve"> contribut</w:t>
      </w:r>
      <w:r w:rsidR="00E93B8A" w:rsidRPr="004521BE">
        <w:rPr>
          <w:rFonts w:cs="Times New Roman"/>
          <w:szCs w:val="24"/>
        </w:rPr>
        <w:t xml:space="preserve">e </w:t>
      </w:r>
      <w:r w:rsidR="00050A4A" w:rsidRPr="004521BE">
        <w:rPr>
          <w:rFonts w:cs="Times New Roman"/>
          <w:szCs w:val="24"/>
        </w:rPr>
        <w:t xml:space="preserve">to </w:t>
      </w:r>
      <w:r w:rsidR="00F36A82" w:rsidRPr="004521BE">
        <w:rPr>
          <w:rFonts w:cs="Times New Roman"/>
          <w:szCs w:val="24"/>
        </w:rPr>
        <w:t xml:space="preserve">around </w:t>
      </w:r>
      <w:r w:rsidR="00E93B8A" w:rsidRPr="004521BE">
        <w:rPr>
          <w:rFonts w:cs="Times New Roman"/>
          <w:szCs w:val="24"/>
        </w:rPr>
        <w:t xml:space="preserve">50% of </w:t>
      </w:r>
      <w:r w:rsidR="00E173F2" w:rsidRPr="004521BE">
        <w:rPr>
          <w:rFonts w:cs="Times New Roman"/>
          <w:szCs w:val="24"/>
        </w:rPr>
        <w:t xml:space="preserve">the </w:t>
      </w:r>
      <w:r w:rsidR="00E93B8A" w:rsidRPr="004521BE">
        <w:rPr>
          <w:rFonts w:cs="Times New Roman"/>
          <w:szCs w:val="24"/>
        </w:rPr>
        <w:t xml:space="preserve">national GDP, </w:t>
      </w:r>
      <w:r w:rsidR="003A710F" w:rsidRPr="004521BE">
        <w:rPr>
          <w:rFonts w:cs="Times New Roman"/>
          <w:szCs w:val="24"/>
        </w:rPr>
        <w:t>globally</w:t>
      </w:r>
      <w:r w:rsidRPr="004521BE">
        <w:rPr>
          <w:rFonts w:cs="Times New Roman"/>
          <w:szCs w:val="24"/>
        </w:rPr>
        <w:t xml:space="preserve">. </w:t>
      </w:r>
      <w:r w:rsidR="00C9244C" w:rsidRPr="004521BE">
        <w:rPr>
          <w:rFonts w:cs="Times New Roman"/>
          <w:szCs w:val="24"/>
        </w:rPr>
        <w:t>T</w:t>
      </w:r>
      <w:r w:rsidRPr="004521BE">
        <w:rPr>
          <w:rFonts w:cs="Times New Roman"/>
          <w:szCs w:val="24"/>
        </w:rPr>
        <w:t xml:space="preserve">his research </w:t>
      </w:r>
      <w:r w:rsidR="00E93B8A" w:rsidRPr="004521BE">
        <w:rPr>
          <w:rFonts w:cs="Times New Roman"/>
          <w:szCs w:val="24"/>
        </w:rPr>
        <w:t>proposes</w:t>
      </w:r>
      <w:r w:rsidR="00F42341" w:rsidRPr="004521BE">
        <w:rPr>
          <w:rFonts w:cs="Times New Roman"/>
          <w:szCs w:val="24"/>
        </w:rPr>
        <w:t xml:space="preserve"> a</w:t>
      </w:r>
      <w:r w:rsidR="00C02919" w:rsidRPr="004521BE">
        <w:rPr>
          <w:rFonts w:cs="Times New Roman"/>
          <w:szCs w:val="24"/>
        </w:rPr>
        <w:t xml:space="preserve"> </w:t>
      </w:r>
      <w:r w:rsidR="00050A4A" w:rsidRPr="004521BE">
        <w:rPr>
          <w:rFonts w:cs="Times New Roman"/>
          <w:szCs w:val="24"/>
        </w:rPr>
        <w:t xml:space="preserve">novel </w:t>
      </w:r>
      <w:r w:rsidR="00F42341" w:rsidRPr="004521BE">
        <w:rPr>
          <w:rFonts w:cs="Times New Roman"/>
          <w:szCs w:val="24"/>
        </w:rPr>
        <w:t xml:space="preserve">framework </w:t>
      </w:r>
      <w:r w:rsidR="00E83ECD" w:rsidRPr="004521BE">
        <w:rPr>
          <w:rFonts w:cs="Times New Roman"/>
          <w:szCs w:val="24"/>
        </w:rPr>
        <w:t>(</w:t>
      </w:r>
      <w:r w:rsidR="00E83ECD" w:rsidRPr="004521BE">
        <w:rPr>
          <w:rFonts w:cs="Times New Roman"/>
          <w:smallCaps/>
          <w:szCs w:val="24"/>
        </w:rPr>
        <w:t>C-Lean</w:t>
      </w:r>
      <w:r w:rsidR="00E83ECD" w:rsidRPr="004521BE">
        <w:rPr>
          <w:rFonts w:cs="Times New Roman"/>
          <w:szCs w:val="24"/>
        </w:rPr>
        <w:t xml:space="preserve">) </w:t>
      </w:r>
      <w:r w:rsidR="00D309A3" w:rsidRPr="004521BE">
        <w:t>to facilitate the implementation of CE in manufacturing SMEs</w:t>
      </w:r>
      <w:r w:rsidR="00D309A3" w:rsidRPr="004521BE">
        <w:rPr>
          <w:rFonts w:cs="Times New Roman"/>
          <w:szCs w:val="24"/>
        </w:rPr>
        <w:t xml:space="preserve"> </w:t>
      </w:r>
      <w:r w:rsidR="00F42341" w:rsidRPr="004521BE">
        <w:rPr>
          <w:rFonts w:cs="Times New Roman"/>
          <w:szCs w:val="24"/>
        </w:rPr>
        <w:t xml:space="preserve">by </w:t>
      </w:r>
      <w:r w:rsidRPr="004521BE">
        <w:rPr>
          <w:rFonts w:cs="Times New Roman"/>
          <w:szCs w:val="24"/>
        </w:rPr>
        <w:t>combining the principles of C</w:t>
      </w:r>
      <w:r w:rsidR="00660325" w:rsidRPr="004521BE">
        <w:rPr>
          <w:rFonts w:cs="Times New Roman"/>
          <w:szCs w:val="24"/>
        </w:rPr>
        <w:t>E</w:t>
      </w:r>
      <w:r w:rsidRPr="004521BE">
        <w:rPr>
          <w:rFonts w:cs="Times New Roman"/>
          <w:szCs w:val="24"/>
        </w:rPr>
        <w:t xml:space="preserve"> and Lean, as both foc</w:t>
      </w:r>
      <w:r w:rsidR="004240BD" w:rsidRPr="004521BE">
        <w:rPr>
          <w:rFonts w:cs="Times New Roman"/>
          <w:szCs w:val="24"/>
        </w:rPr>
        <w:t>i</w:t>
      </w:r>
      <w:r w:rsidRPr="004521BE">
        <w:rPr>
          <w:rFonts w:cs="Times New Roman"/>
          <w:szCs w:val="24"/>
        </w:rPr>
        <w:t xml:space="preserve"> on waste elimination and value creation/preservation</w:t>
      </w:r>
      <w:r w:rsidR="003A710F" w:rsidRPr="004521BE">
        <w:rPr>
          <w:rFonts w:cs="Times New Roman"/>
          <w:szCs w:val="24"/>
        </w:rPr>
        <w:t>. Th</w:t>
      </w:r>
      <w:r w:rsidR="00245481" w:rsidRPr="004521BE">
        <w:rPr>
          <w:rFonts w:cs="Times New Roman"/>
          <w:szCs w:val="24"/>
        </w:rPr>
        <w:t xml:space="preserve">e </w:t>
      </w:r>
      <w:r w:rsidRPr="004521BE">
        <w:rPr>
          <w:rFonts w:cs="Times New Roman"/>
          <w:szCs w:val="24"/>
        </w:rPr>
        <w:t>framework</w:t>
      </w:r>
      <w:r w:rsidR="00F6264F" w:rsidRPr="004521BE">
        <w:rPr>
          <w:rFonts w:cs="Times New Roman"/>
          <w:szCs w:val="24"/>
        </w:rPr>
        <w:t xml:space="preserve"> </w:t>
      </w:r>
      <w:r w:rsidRPr="004521BE">
        <w:rPr>
          <w:rFonts w:cs="Times New Roman"/>
          <w:szCs w:val="24"/>
        </w:rPr>
        <w:t>utilis</w:t>
      </w:r>
      <w:r w:rsidR="00245481" w:rsidRPr="004521BE">
        <w:rPr>
          <w:rFonts w:cs="Times New Roman"/>
          <w:szCs w:val="24"/>
        </w:rPr>
        <w:t xml:space="preserve">es </w:t>
      </w:r>
      <w:r w:rsidRPr="004521BE">
        <w:rPr>
          <w:rFonts w:cs="Times New Roman"/>
          <w:szCs w:val="24"/>
        </w:rPr>
        <w:t>Lean tools</w:t>
      </w:r>
      <w:r w:rsidR="009C7D4C" w:rsidRPr="004521BE">
        <w:rPr>
          <w:rFonts w:cs="Times New Roman"/>
          <w:szCs w:val="24"/>
        </w:rPr>
        <w:t>/</w:t>
      </w:r>
      <w:r w:rsidRPr="004521BE">
        <w:rPr>
          <w:rFonts w:cs="Times New Roman"/>
          <w:szCs w:val="24"/>
        </w:rPr>
        <w:t>methods mingled with C</w:t>
      </w:r>
      <w:r w:rsidR="00660325" w:rsidRPr="004521BE">
        <w:rPr>
          <w:rFonts w:cs="Times New Roman"/>
          <w:szCs w:val="24"/>
        </w:rPr>
        <w:t>E</w:t>
      </w:r>
      <w:r w:rsidRPr="004521BE">
        <w:rPr>
          <w:rFonts w:cs="Times New Roman"/>
          <w:szCs w:val="24"/>
        </w:rPr>
        <w:t xml:space="preserve"> principles</w:t>
      </w:r>
      <w:r w:rsidR="003A710F" w:rsidRPr="004521BE">
        <w:rPr>
          <w:rFonts w:cs="Times New Roman"/>
          <w:szCs w:val="24"/>
        </w:rPr>
        <w:t xml:space="preserve"> to achieve circularity</w:t>
      </w:r>
      <w:r w:rsidR="00050A4A" w:rsidRPr="004521BE">
        <w:rPr>
          <w:rFonts w:cs="Times New Roman"/>
          <w:szCs w:val="24"/>
        </w:rPr>
        <w:t>,</w:t>
      </w:r>
      <w:r w:rsidR="003A710F" w:rsidRPr="004521BE">
        <w:rPr>
          <w:rFonts w:cs="Times New Roman"/>
          <w:szCs w:val="24"/>
        </w:rPr>
        <w:t xml:space="preserve"> </w:t>
      </w:r>
      <w:proofErr w:type="gramStart"/>
      <w:r w:rsidR="003A710F" w:rsidRPr="004521BE">
        <w:rPr>
          <w:rFonts w:cs="Times New Roman"/>
          <w:szCs w:val="24"/>
        </w:rPr>
        <w:t>efficiency</w:t>
      </w:r>
      <w:proofErr w:type="gramEnd"/>
      <w:r w:rsidR="003A710F" w:rsidRPr="004521BE">
        <w:rPr>
          <w:rFonts w:cs="Times New Roman"/>
          <w:szCs w:val="24"/>
        </w:rPr>
        <w:t xml:space="preserve"> and effectiveness</w:t>
      </w:r>
      <w:r w:rsidR="00174D34" w:rsidRPr="004521BE">
        <w:rPr>
          <w:rFonts w:cs="Times New Roman"/>
          <w:szCs w:val="24"/>
        </w:rPr>
        <w:t xml:space="preserve"> in manufacturing SMEs</w:t>
      </w:r>
      <w:r w:rsidR="003A710F" w:rsidRPr="004521BE">
        <w:rPr>
          <w:rFonts w:cs="Times New Roman"/>
          <w:szCs w:val="24"/>
        </w:rPr>
        <w:t xml:space="preserve">. </w:t>
      </w:r>
      <w:r w:rsidR="00E45582" w:rsidRPr="004521BE">
        <w:rPr>
          <w:rFonts w:cs="Times New Roman"/>
          <w:szCs w:val="24"/>
        </w:rPr>
        <w:t xml:space="preserve"> </w:t>
      </w:r>
      <w:r w:rsidRPr="004521BE">
        <w:rPr>
          <w:rFonts w:cs="Times New Roman"/>
          <w:szCs w:val="24"/>
        </w:rPr>
        <w:t xml:space="preserve">The </w:t>
      </w:r>
      <w:r w:rsidR="00CF4094" w:rsidRPr="004521BE">
        <w:rPr>
          <w:rFonts w:cs="Times New Roman"/>
          <w:szCs w:val="24"/>
        </w:rPr>
        <w:t xml:space="preserve">proposed </w:t>
      </w:r>
      <w:r w:rsidRPr="004521BE">
        <w:rPr>
          <w:rFonts w:cs="Times New Roman"/>
          <w:szCs w:val="24"/>
        </w:rPr>
        <w:t>framework</w:t>
      </w:r>
      <w:r w:rsidR="00A37112" w:rsidRPr="004521BE">
        <w:rPr>
          <w:rFonts w:cs="Times New Roman"/>
          <w:szCs w:val="24"/>
        </w:rPr>
        <w:t xml:space="preserve"> was conceptually developed based on </w:t>
      </w:r>
      <w:r w:rsidR="004E1BB4" w:rsidRPr="004521BE">
        <w:rPr>
          <w:rFonts w:cs="Times New Roman"/>
          <w:szCs w:val="24"/>
        </w:rPr>
        <w:t>an extensive review of the</w:t>
      </w:r>
      <w:r w:rsidR="00A37112" w:rsidRPr="004521BE">
        <w:rPr>
          <w:rFonts w:cs="Times New Roman"/>
          <w:szCs w:val="24"/>
        </w:rPr>
        <w:t xml:space="preserve"> </w:t>
      </w:r>
      <w:r w:rsidRPr="004521BE">
        <w:rPr>
          <w:rFonts w:cs="Times New Roman"/>
          <w:szCs w:val="24"/>
        </w:rPr>
        <w:t>existing scholar</w:t>
      </w:r>
      <w:r w:rsidR="00F6264F" w:rsidRPr="004521BE">
        <w:rPr>
          <w:rFonts w:cs="Times New Roman"/>
          <w:szCs w:val="24"/>
        </w:rPr>
        <w:t xml:space="preserve">ly </w:t>
      </w:r>
      <w:r w:rsidR="00A37112" w:rsidRPr="004521BE">
        <w:rPr>
          <w:rFonts w:cs="Times New Roman"/>
          <w:szCs w:val="24"/>
        </w:rPr>
        <w:t xml:space="preserve">literature and </w:t>
      </w:r>
      <w:r w:rsidRPr="004521BE">
        <w:rPr>
          <w:rFonts w:cs="Times New Roman"/>
          <w:szCs w:val="24"/>
        </w:rPr>
        <w:t>verified</w:t>
      </w:r>
      <w:r w:rsidR="00A37112" w:rsidRPr="004521BE">
        <w:rPr>
          <w:rFonts w:cs="Times New Roman"/>
          <w:szCs w:val="24"/>
        </w:rPr>
        <w:t xml:space="preserve"> by a panel of field experts</w:t>
      </w:r>
      <w:r w:rsidR="00A220E4" w:rsidRPr="004521BE">
        <w:rPr>
          <w:rFonts w:cs="Times New Roman"/>
          <w:szCs w:val="24"/>
        </w:rPr>
        <w:t>, through a Delphi study,</w:t>
      </w:r>
      <w:r w:rsidR="00A37112" w:rsidRPr="004521BE">
        <w:rPr>
          <w:rFonts w:cs="Times New Roman"/>
          <w:szCs w:val="24"/>
        </w:rPr>
        <w:t xml:space="preserve"> from academia and industry.</w:t>
      </w:r>
      <w:r w:rsidRPr="004521BE">
        <w:rPr>
          <w:rFonts w:cs="Times New Roman"/>
          <w:szCs w:val="24"/>
        </w:rPr>
        <w:t xml:space="preserve"> </w:t>
      </w:r>
      <w:r w:rsidR="004E1BB4" w:rsidRPr="004521BE">
        <w:rPr>
          <w:rFonts w:cs="Times New Roman"/>
          <w:szCs w:val="24"/>
        </w:rPr>
        <w:t>The model</w:t>
      </w:r>
      <w:r w:rsidR="00A37112" w:rsidRPr="004521BE">
        <w:rPr>
          <w:rFonts w:cs="Times New Roman"/>
          <w:szCs w:val="24"/>
        </w:rPr>
        <w:t xml:space="preserve"> was further </w:t>
      </w:r>
      <w:r w:rsidRPr="004521BE">
        <w:rPr>
          <w:rFonts w:cs="Times New Roman"/>
          <w:szCs w:val="24"/>
        </w:rPr>
        <w:t xml:space="preserve">validated </w:t>
      </w:r>
      <w:r w:rsidR="00CF4094" w:rsidRPr="004521BE">
        <w:rPr>
          <w:rFonts w:cs="Times New Roman"/>
          <w:szCs w:val="24"/>
        </w:rPr>
        <w:t xml:space="preserve">to assess its practical relevance </w:t>
      </w:r>
      <w:r w:rsidRPr="004521BE">
        <w:rPr>
          <w:rFonts w:cs="Times New Roman"/>
          <w:szCs w:val="24"/>
        </w:rPr>
        <w:t xml:space="preserve">through </w:t>
      </w:r>
      <w:r w:rsidR="002C5460" w:rsidRPr="004521BE">
        <w:rPr>
          <w:rFonts w:cs="Times New Roman"/>
          <w:szCs w:val="24"/>
        </w:rPr>
        <w:t xml:space="preserve">a </w:t>
      </w:r>
      <w:r w:rsidR="00A220E4" w:rsidRPr="004521BE">
        <w:rPr>
          <w:rFonts w:cs="Times New Roman"/>
          <w:szCs w:val="24"/>
        </w:rPr>
        <w:t>c</w:t>
      </w:r>
      <w:r w:rsidRPr="004521BE">
        <w:rPr>
          <w:rFonts w:cs="Times New Roman"/>
          <w:szCs w:val="24"/>
        </w:rPr>
        <w:t xml:space="preserve">ase </w:t>
      </w:r>
      <w:r w:rsidR="00A220E4" w:rsidRPr="004521BE">
        <w:rPr>
          <w:rFonts w:cs="Times New Roman"/>
          <w:szCs w:val="24"/>
        </w:rPr>
        <w:t>s</w:t>
      </w:r>
      <w:r w:rsidRPr="004521BE">
        <w:rPr>
          <w:rFonts w:cs="Times New Roman"/>
          <w:szCs w:val="24"/>
        </w:rPr>
        <w:t xml:space="preserve">tudy </w:t>
      </w:r>
      <w:r w:rsidR="00A37112" w:rsidRPr="004521BE">
        <w:rPr>
          <w:rFonts w:cs="Times New Roman"/>
          <w:szCs w:val="24"/>
        </w:rPr>
        <w:t xml:space="preserve">approach in </w:t>
      </w:r>
      <w:r w:rsidR="00D309A3" w:rsidRPr="004521BE">
        <w:rPr>
          <w:rFonts w:cs="Times New Roman"/>
          <w:szCs w:val="24"/>
        </w:rPr>
        <w:t>an SME</w:t>
      </w:r>
      <w:r w:rsidR="00A37112" w:rsidRPr="004521BE">
        <w:rPr>
          <w:rFonts w:cs="Times New Roman"/>
          <w:szCs w:val="24"/>
        </w:rPr>
        <w:t xml:space="preserve"> manufacturing compan</w:t>
      </w:r>
      <w:r w:rsidR="00D309A3" w:rsidRPr="004521BE">
        <w:rPr>
          <w:rFonts w:cs="Times New Roman"/>
          <w:szCs w:val="24"/>
        </w:rPr>
        <w:t>y</w:t>
      </w:r>
      <w:r w:rsidRPr="004521BE">
        <w:rPr>
          <w:rFonts w:cs="Times New Roman"/>
          <w:szCs w:val="24"/>
        </w:rPr>
        <w:t xml:space="preserve">. </w:t>
      </w:r>
      <w:r w:rsidR="004E1BB4" w:rsidRPr="004521BE">
        <w:rPr>
          <w:rFonts w:cs="Times New Roman"/>
          <w:szCs w:val="24"/>
        </w:rPr>
        <w:t xml:space="preserve">The results derived from the verification and validation of the proposed </w:t>
      </w:r>
      <w:r w:rsidR="00B308C2" w:rsidRPr="004521BE">
        <w:rPr>
          <w:rFonts w:cs="Times New Roman"/>
          <w:smallCaps/>
          <w:szCs w:val="24"/>
        </w:rPr>
        <w:t>C-Lean</w:t>
      </w:r>
      <w:r w:rsidR="00B308C2" w:rsidRPr="004521BE">
        <w:rPr>
          <w:rFonts w:cs="Times New Roman"/>
          <w:szCs w:val="24"/>
        </w:rPr>
        <w:t xml:space="preserve"> </w:t>
      </w:r>
      <w:r w:rsidR="004E1BB4" w:rsidRPr="004521BE">
        <w:rPr>
          <w:rFonts w:cs="Times New Roman"/>
          <w:szCs w:val="24"/>
        </w:rPr>
        <w:t xml:space="preserve">framework suggest that </w:t>
      </w:r>
      <w:r w:rsidR="001542F7" w:rsidRPr="004521BE">
        <w:rPr>
          <w:rFonts w:cs="Times New Roman"/>
          <w:szCs w:val="24"/>
        </w:rPr>
        <w:t>CE</w:t>
      </w:r>
      <w:r w:rsidR="004E1BB4" w:rsidRPr="004521BE">
        <w:rPr>
          <w:rFonts w:cs="Times New Roman"/>
          <w:szCs w:val="24"/>
        </w:rPr>
        <w:t xml:space="preserve"> can be effectively and efficiently </w:t>
      </w:r>
      <w:r w:rsidR="00B13B6D" w:rsidRPr="004521BE">
        <w:rPr>
          <w:rFonts w:cs="Times New Roman"/>
          <w:szCs w:val="24"/>
        </w:rPr>
        <w:t>adopt</w:t>
      </w:r>
      <w:r w:rsidR="004E1BB4" w:rsidRPr="004521BE">
        <w:rPr>
          <w:rFonts w:cs="Times New Roman"/>
          <w:szCs w:val="24"/>
        </w:rPr>
        <w:t>ed through its</w:t>
      </w:r>
      <w:r w:rsidR="00185A9E" w:rsidRPr="004521BE">
        <w:rPr>
          <w:rFonts w:cs="Times New Roman"/>
          <w:szCs w:val="24"/>
        </w:rPr>
        <w:t xml:space="preserve"> amalgamation with Lean</w:t>
      </w:r>
      <w:r w:rsidR="00C73A60" w:rsidRPr="004521BE">
        <w:rPr>
          <w:rFonts w:cs="Times New Roman"/>
          <w:szCs w:val="24"/>
        </w:rPr>
        <w:t xml:space="preserve">. </w:t>
      </w:r>
      <w:r w:rsidR="00A37112" w:rsidRPr="004521BE">
        <w:rPr>
          <w:rFonts w:cs="Times New Roman"/>
          <w:szCs w:val="24"/>
        </w:rPr>
        <w:t>T</w:t>
      </w:r>
      <w:r w:rsidR="009B4BDD" w:rsidRPr="004521BE">
        <w:rPr>
          <w:rFonts w:cs="Times New Roman"/>
          <w:szCs w:val="24"/>
        </w:rPr>
        <w:t>he</w:t>
      </w:r>
      <w:r w:rsidR="009B4BDD" w:rsidRPr="004521BE">
        <w:rPr>
          <w:rFonts w:cs="Times New Roman"/>
          <w:smallCaps/>
          <w:szCs w:val="24"/>
        </w:rPr>
        <w:t xml:space="preserve"> C-Lean</w:t>
      </w:r>
      <w:r w:rsidR="001542F7" w:rsidRPr="004521BE">
        <w:rPr>
          <w:rFonts w:cs="Times New Roman"/>
          <w:szCs w:val="24"/>
        </w:rPr>
        <w:t xml:space="preserve"> </w:t>
      </w:r>
      <w:r w:rsidR="009B4BDD" w:rsidRPr="004521BE">
        <w:rPr>
          <w:rFonts w:cs="Times New Roman"/>
          <w:szCs w:val="24"/>
        </w:rPr>
        <w:t xml:space="preserve">framework </w:t>
      </w:r>
      <w:r w:rsidR="00927880" w:rsidRPr="004521BE">
        <w:rPr>
          <w:rFonts w:cs="Times New Roman"/>
          <w:szCs w:val="24"/>
        </w:rPr>
        <w:t>provide</w:t>
      </w:r>
      <w:r w:rsidR="00C73A60" w:rsidRPr="004521BE">
        <w:rPr>
          <w:rFonts w:cs="Times New Roman"/>
          <w:szCs w:val="24"/>
        </w:rPr>
        <w:t>s a</w:t>
      </w:r>
      <w:r w:rsidR="00927880" w:rsidRPr="004521BE">
        <w:rPr>
          <w:rFonts w:cs="Times New Roman"/>
          <w:szCs w:val="24"/>
        </w:rPr>
        <w:t xml:space="preserve"> systematic </w:t>
      </w:r>
      <w:r w:rsidR="00C73A60" w:rsidRPr="004521BE">
        <w:rPr>
          <w:rFonts w:cs="Times New Roman"/>
          <w:szCs w:val="24"/>
        </w:rPr>
        <w:t xml:space="preserve">approach </w:t>
      </w:r>
      <w:r w:rsidR="00A37112" w:rsidRPr="004521BE">
        <w:rPr>
          <w:rFonts w:cs="Times New Roman"/>
          <w:szCs w:val="24"/>
        </w:rPr>
        <w:t xml:space="preserve">for manufacturing SMEs </w:t>
      </w:r>
      <w:r w:rsidR="006F7A29" w:rsidRPr="004521BE">
        <w:rPr>
          <w:rFonts w:cs="Times New Roman"/>
          <w:szCs w:val="24"/>
        </w:rPr>
        <w:t>to</w:t>
      </w:r>
      <w:r w:rsidR="00A37112" w:rsidRPr="004521BE">
        <w:rPr>
          <w:rFonts w:cs="Times New Roman"/>
          <w:szCs w:val="24"/>
        </w:rPr>
        <w:t xml:space="preserve"> simultaneously</w:t>
      </w:r>
      <w:r w:rsidR="006F7A29" w:rsidRPr="004521BE">
        <w:rPr>
          <w:rFonts w:cs="Times New Roman"/>
          <w:szCs w:val="24"/>
        </w:rPr>
        <w:t xml:space="preserve"> </w:t>
      </w:r>
      <w:r w:rsidR="00927880" w:rsidRPr="004521BE">
        <w:rPr>
          <w:rFonts w:cs="Times New Roman"/>
          <w:szCs w:val="24"/>
        </w:rPr>
        <w:t>adopt</w:t>
      </w:r>
      <w:r w:rsidR="006F7A29" w:rsidRPr="004521BE">
        <w:rPr>
          <w:rFonts w:cs="Times New Roman"/>
          <w:szCs w:val="24"/>
        </w:rPr>
        <w:t xml:space="preserve"> </w:t>
      </w:r>
      <w:r w:rsidR="00927880" w:rsidRPr="004521BE">
        <w:rPr>
          <w:rFonts w:cs="Times New Roman"/>
          <w:szCs w:val="24"/>
        </w:rPr>
        <w:t>CE</w:t>
      </w:r>
      <w:r w:rsidR="00A37112" w:rsidRPr="004521BE">
        <w:rPr>
          <w:rFonts w:cs="Times New Roman"/>
          <w:szCs w:val="24"/>
        </w:rPr>
        <w:t xml:space="preserve"> and Lean practices</w:t>
      </w:r>
      <w:r w:rsidR="00927880" w:rsidRPr="004521BE">
        <w:rPr>
          <w:rFonts w:cs="Times New Roman"/>
          <w:szCs w:val="24"/>
        </w:rPr>
        <w:t xml:space="preserve"> in </w:t>
      </w:r>
      <w:r w:rsidR="00A37112" w:rsidRPr="004521BE">
        <w:rPr>
          <w:rFonts w:cs="Times New Roman"/>
          <w:szCs w:val="24"/>
        </w:rPr>
        <w:t xml:space="preserve">their </w:t>
      </w:r>
      <w:r w:rsidR="00927880" w:rsidRPr="004521BE">
        <w:rPr>
          <w:rFonts w:cs="Times New Roman"/>
          <w:szCs w:val="24"/>
        </w:rPr>
        <w:t xml:space="preserve">existing </w:t>
      </w:r>
      <w:r w:rsidR="006F7A29" w:rsidRPr="004521BE">
        <w:rPr>
          <w:rFonts w:cs="Times New Roman"/>
          <w:szCs w:val="24"/>
        </w:rPr>
        <w:t>operations</w:t>
      </w:r>
      <w:r w:rsidR="00C53870" w:rsidRPr="004521BE">
        <w:rPr>
          <w:rFonts w:cs="Times New Roman"/>
          <w:szCs w:val="24"/>
        </w:rPr>
        <w:t xml:space="preserve">. </w:t>
      </w:r>
      <w:r w:rsidRPr="004521BE">
        <w:rPr>
          <w:rFonts w:cs="Times New Roman"/>
          <w:szCs w:val="24"/>
        </w:rPr>
        <w:t xml:space="preserve">The </w:t>
      </w:r>
      <w:r w:rsidR="004E1BB4" w:rsidRPr="004521BE">
        <w:rPr>
          <w:rFonts w:cs="Times New Roman"/>
          <w:szCs w:val="24"/>
        </w:rPr>
        <w:t xml:space="preserve">proposed </w:t>
      </w:r>
      <w:r w:rsidR="00B308C2" w:rsidRPr="004521BE">
        <w:rPr>
          <w:rFonts w:cs="Times New Roman"/>
          <w:smallCaps/>
          <w:szCs w:val="24"/>
        </w:rPr>
        <w:t>C-Lean</w:t>
      </w:r>
      <w:r w:rsidR="004E1BB4" w:rsidRPr="004521BE">
        <w:rPr>
          <w:rFonts w:cs="Times New Roman"/>
          <w:szCs w:val="24"/>
        </w:rPr>
        <w:t xml:space="preserve"> framework can support and guide managers in the concurrent deployment</w:t>
      </w:r>
      <w:r w:rsidR="0019644E" w:rsidRPr="004521BE">
        <w:rPr>
          <w:rFonts w:cs="Times New Roman"/>
          <w:szCs w:val="24"/>
        </w:rPr>
        <w:t xml:space="preserve"> </w:t>
      </w:r>
      <w:r w:rsidRPr="004521BE">
        <w:rPr>
          <w:rFonts w:cs="Times New Roman"/>
          <w:szCs w:val="24"/>
        </w:rPr>
        <w:t xml:space="preserve">of </w:t>
      </w:r>
      <w:r w:rsidR="0019644E" w:rsidRPr="004521BE">
        <w:rPr>
          <w:rFonts w:cs="Times New Roman"/>
          <w:szCs w:val="24"/>
        </w:rPr>
        <w:t>C</w:t>
      </w:r>
      <w:r w:rsidR="008E3225" w:rsidRPr="004521BE">
        <w:rPr>
          <w:rFonts w:cs="Times New Roman"/>
          <w:szCs w:val="24"/>
        </w:rPr>
        <w:t>E</w:t>
      </w:r>
      <w:r w:rsidR="0019644E" w:rsidRPr="004521BE">
        <w:rPr>
          <w:rFonts w:cs="Times New Roman"/>
          <w:szCs w:val="24"/>
        </w:rPr>
        <w:t xml:space="preserve"> </w:t>
      </w:r>
      <w:r w:rsidR="004E1BB4" w:rsidRPr="004521BE">
        <w:rPr>
          <w:rFonts w:cs="Times New Roman"/>
          <w:szCs w:val="24"/>
        </w:rPr>
        <w:t>and</w:t>
      </w:r>
      <w:r w:rsidR="0019644E" w:rsidRPr="004521BE">
        <w:rPr>
          <w:rFonts w:cs="Times New Roman"/>
          <w:szCs w:val="24"/>
        </w:rPr>
        <w:t xml:space="preserve"> </w:t>
      </w:r>
      <w:r w:rsidRPr="004521BE">
        <w:rPr>
          <w:rFonts w:cs="Times New Roman"/>
          <w:szCs w:val="24"/>
        </w:rPr>
        <w:t xml:space="preserve">Lean </w:t>
      </w:r>
      <w:r w:rsidR="004E1BB4" w:rsidRPr="004521BE">
        <w:rPr>
          <w:rFonts w:cs="Times New Roman"/>
          <w:szCs w:val="24"/>
        </w:rPr>
        <w:t>for their organisations to enhance both their operational and sustainability performance.</w:t>
      </w:r>
      <w:r w:rsidR="00E45582" w:rsidRPr="004521BE">
        <w:rPr>
          <w:rFonts w:cs="Times New Roman"/>
          <w:szCs w:val="24"/>
        </w:rPr>
        <w:t xml:space="preserve"> </w:t>
      </w:r>
      <w:r w:rsidR="00B13E0E" w:rsidRPr="004521BE">
        <w:rPr>
          <w:rFonts w:cs="Times New Roman"/>
          <w:szCs w:val="24"/>
        </w:rPr>
        <w:t>This research</w:t>
      </w:r>
      <w:r w:rsidR="0083603E" w:rsidRPr="004521BE">
        <w:rPr>
          <w:rFonts w:cs="Times New Roman"/>
          <w:szCs w:val="24"/>
        </w:rPr>
        <w:t xml:space="preserve"> provides </w:t>
      </w:r>
      <w:r w:rsidR="00A37112" w:rsidRPr="004521BE">
        <w:rPr>
          <w:rFonts w:cs="Times New Roman"/>
          <w:szCs w:val="24"/>
        </w:rPr>
        <w:t xml:space="preserve">a </w:t>
      </w:r>
      <w:r w:rsidR="00B13E0E" w:rsidRPr="004521BE">
        <w:rPr>
          <w:rFonts w:cs="Times New Roman"/>
          <w:szCs w:val="24"/>
        </w:rPr>
        <w:t xml:space="preserve">novel </w:t>
      </w:r>
      <w:r w:rsidR="00A37112" w:rsidRPr="004521BE">
        <w:rPr>
          <w:rFonts w:cs="Times New Roman"/>
          <w:szCs w:val="24"/>
        </w:rPr>
        <w:t xml:space="preserve">framework </w:t>
      </w:r>
      <w:r w:rsidR="00D309A3" w:rsidRPr="004521BE">
        <w:rPr>
          <w:rFonts w:cs="Times New Roman"/>
          <w:szCs w:val="24"/>
        </w:rPr>
        <w:t xml:space="preserve">that </w:t>
      </w:r>
      <w:r w:rsidR="00B13E0E" w:rsidRPr="004521BE">
        <w:rPr>
          <w:rFonts w:cs="Times New Roman"/>
          <w:szCs w:val="24"/>
        </w:rPr>
        <w:t>converge</w:t>
      </w:r>
      <w:r w:rsidR="00A37112" w:rsidRPr="004521BE">
        <w:rPr>
          <w:rFonts w:cs="Times New Roman"/>
          <w:szCs w:val="24"/>
        </w:rPr>
        <w:t>s</w:t>
      </w:r>
      <w:r w:rsidR="00B13E0E" w:rsidRPr="004521BE">
        <w:rPr>
          <w:rFonts w:cs="Times New Roman"/>
          <w:szCs w:val="24"/>
        </w:rPr>
        <w:t xml:space="preserve"> C</w:t>
      </w:r>
      <w:r w:rsidR="008E3225" w:rsidRPr="004521BE">
        <w:rPr>
          <w:rFonts w:cs="Times New Roman"/>
          <w:szCs w:val="24"/>
        </w:rPr>
        <w:t>E</w:t>
      </w:r>
      <w:r w:rsidR="00B13E0E" w:rsidRPr="004521BE">
        <w:rPr>
          <w:rFonts w:cs="Times New Roman"/>
          <w:szCs w:val="24"/>
        </w:rPr>
        <w:t xml:space="preserve"> and Lean</w:t>
      </w:r>
      <w:r w:rsidR="002E6226" w:rsidRPr="004521BE">
        <w:rPr>
          <w:rFonts w:cs="Times New Roman"/>
          <w:szCs w:val="24"/>
        </w:rPr>
        <w:t xml:space="preserve"> as </w:t>
      </w:r>
      <w:r w:rsidR="00B13E0E" w:rsidRPr="004521BE">
        <w:rPr>
          <w:rFonts w:cs="Times New Roman"/>
          <w:szCs w:val="24"/>
        </w:rPr>
        <w:t xml:space="preserve">no such framework </w:t>
      </w:r>
      <w:r w:rsidR="00727426" w:rsidRPr="004521BE">
        <w:rPr>
          <w:rFonts w:cs="Times New Roman"/>
          <w:szCs w:val="24"/>
        </w:rPr>
        <w:t xml:space="preserve">exists to date. </w:t>
      </w:r>
      <w:r w:rsidR="009D7BF0" w:rsidRPr="004521BE">
        <w:rPr>
          <w:rFonts w:cs="Times New Roman"/>
          <w:smallCaps/>
          <w:szCs w:val="24"/>
        </w:rPr>
        <w:t>C-Lean</w:t>
      </w:r>
      <w:r w:rsidR="009D7BF0" w:rsidRPr="004521BE">
        <w:rPr>
          <w:rFonts w:cs="Times New Roman"/>
          <w:szCs w:val="24"/>
        </w:rPr>
        <w:t xml:space="preserve"> is attractive for manufact</w:t>
      </w:r>
      <w:r w:rsidR="000F1AD1" w:rsidRPr="004521BE">
        <w:rPr>
          <w:rFonts w:cs="Times New Roman"/>
          <w:szCs w:val="24"/>
        </w:rPr>
        <w:t>uri</w:t>
      </w:r>
      <w:r w:rsidR="009D7BF0" w:rsidRPr="004521BE">
        <w:rPr>
          <w:rFonts w:cs="Times New Roman"/>
          <w:szCs w:val="24"/>
        </w:rPr>
        <w:t xml:space="preserve">ng SMEs due to its dual nature of achieving operations excellence in </w:t>
      </w:r>
      <w:r w:rsidR="000F1AD1" w:rsidRPr="004521BE">
        <w:rPr>
          <w:rFonts w:cs="Times New Roman"/>
          <w:szCs w:val="24"/>
        </w:rPr>
        <w:t xml:space="preserve">a </w:t>
      </w:r>
      <w:r w:rsidR="009D7BF0" w:rsidRPr="004521BE">
        <w:rPr>
          <w:rFonts w:cs="Times New Roman"/>
          <w:szCs w:val="24"/>
        </w:rPr>
        <w:t xml:space="preserve">sustainable </w:t>
      </w:r>
      <w:r w:rsidR="000F1AD1" w:rsidRPr="004521BE">
        <w:rPr>
          <w:rFonts w:cs="Times New Roman"/>
          <w:szCs w:val="24"/>
        </w:rPr>
        <w:t xml:space="preserve">circular </w:t>
      </w:r>
      <w:r w:rsidR="004E1BB4" w:rsidRPr="004521BE">
        <w:rPr>
          <w:rFonts w:cs="Times New Roman"/>
          <w:szCs w:val="24"/>
        </w:rPr>
        <w:t>manner</w:t>
      </w:r>
      <w:r w:rsidR="000F1AD1" w:rsidRPr="004521BE">
        <w:rPr>
          <w:rFonts w:cs="Times New Roman"/>
          <w:szCs w:val="24"/>
        </w:rPr>
        <w:t xml:space="preserve">. </w:t>
      </w:r>
    </w:p>
    <w:p w14:paraId="3EBA96A5" w14:textId="77777777" w:rsidR="00C0100A" w:rsidRPr="004521BE" w:rsidRDefault="00C0100A" w:rsidP="00E45582">
      <w:pPr>
        <w:spacing w:after="0" w:line="240" w:lineRule="auto"/>
        <w:rPr>
          <w:rFonts w:cs="Times New Roman"/>
          <w:b/>
          <w:bCs/>
          <w:szCs w:val="24"/>
        </w:rPr>
      </w:pPr>
    </w:p>
    <w:p w14:paraId="7C24935B" w14:textId="6A8E3812" w:rsidR="00364CA2" w:rsidRPr="004521BE" w:rsidRDefault="00590813" w:rsidP="00E65B61">
      <w:pPr>
        <w:spacing w:after="0" w:line="240" w:lineRule="auto"/>
        <w:rPr>
          <w:rFonts w:cs="Times New Roman"/>
          <w:szCs w:val="24"/>
        </w:rPr>
      </w:pPr>
      <w:r w:rsidRPr="004521BE">
        <w:rPr>
          <w:rFonts w:cs="Times New Roman"/>
          <w:b/>
          <w:bCs/>
          <w:szCs w:val="24"/>
        </w:rPr>
        <w:t>Keywords</w:t>
      </w:r>
      <w:r w:rsidR="00A37112" w:rsidRPr="004521BE">
        <w:rPr>
          <w:rFonts w:cs="Times New Roman"/>
          <w:szCs w:val="24"/>
        </w:rPr>
        <w:t xml:space="preserve">: </w:t>
      </w:r>
      <w:r w:rsidR="00315CDF" w:rsidRPr="004521BE">
        <w:rPr>
          <w:rFonts w:cs="Times New Roman"/>
          <w:szCs w:val="24"/>
        </w:rPr>
        <w:t xml:space="preserve">Circular Economy, </w:t>
      </w:r>
      <w:r w:rsidR="004750ED" w:rsidRPr="004521BE">
        <w:rPr>
          <w:rFonts w:cs="Times New Roman"/>
          <w:szCs w:val="24"/>
        </w:rPr>
        <w:t xml:space="preserve">Lean, Operations Management, </w:t>
      </w:r>
      <w:r w:rsidR="00FD6A3B" w:rsidRPr="004521BE">
        <w:rPr>
          <w:rFonts w:cs="Times New Roman"/>
          <w:szCs w:val="24"/>
        </w:rPr>
        <w:t>Manufacturing, Sustainability</w:t>
      </w:r>
      <w:r w:rsidR="00C53870" w:rsidRPr="004521BE">
        <w:rPr>
          <w:rFonts w:cs="Times New Roman"/>
          <w:szCs w:val="24"/>
        </w:rPr>
        <w:t>.</w:t>
      </w:r>
    </w:p>
    <w:p w14:paraId="6D09E99F" w14:textId="77777777" w:rsidR="00162627" w:rsidRPr="004521BE" w:rsidRDefault="00162627" w:rsidP="00E65B61">
      <w:pPr>
        <w:spacing w:after="0" w:line="240" w:lineRule="auto"/>
        <w:rPr>
          <w:rFonts w:cs="Times New Roman"/>
          <w:szCs w:val="24"/>
        </w:rPr>
      </w:pPr>
    </w:p>
    <w:p w14:paraId="6B0390C2" w14:textId="77777777" w:rsidR="00F6165E" w:rsidRPr="004521BE" w:rsidRDefault="00F6165E" w:rsidP="00E45582">
      <w:pPr>
        <w:spacing w:after="0" w:line="240" w:lineRule="auto"/>
        <w:jc w:val="left"/>
        <w:rPr>
          <w:rFonts w:cs="Times New Roman"/>
          <w:szCs w:val="24"/>
        </w:rPr>
        <w:sectPr w:rsidR="00F6165E" w:rsidRPr="004521BE" w:rsidSect="001A3C5E">
          <w:type w:val="continuous"/>
          <w:pgSz w:w="11906" w:h="16838" w:code="9"/>
          <w:pgMar w:top="1440" w:right="1440" w:bottom="1440" w:left="1440" w:header="708" w:footer="708" w:gutter="0"/>
          <w:pgNumType w:fmt="lowerRoman" w:start="1"/>
          <w:cols w:space="708"/>
          <w:docGrid w:linePitch="360"/>
        </w:sectPr>
      </w:pPr>
    </w:p>
    <w:p w14:paraId="17A911AA" w14:textId="7AF87FE6" w:rsidR="00364CA2" w:rsidRPr="004521BE" w:rsidRDefault="00F951F0" w:rsidP="00E45582">
      <w:pPr>
        <w:pStyle w:val="Heading2"/>
        <w:spacing w:after="120"/>
        <w:ind w:left="425" w:hanging="357"/>
      </w:pPr>
      <w:bookmarkStart w:id="1" w:name="_Toc11920637"/>
      <w:r w:rsidRPr="004521BE">
        <w:t>Introduction</w:t>
      </w:r>
      <w:bookmarkEnd w:id="1"/>
    </w:p>
    <w:p w14:paraId="5DD4D11B" w14:textId="79E2E9C3" w:rsidR="00CC0C49" w:rsidRPr="004521BE" w:rsidRDefault="00CF4094" w:rsidP="00E45582">
      <w:pPr>
        <w:widowControl w:val="0"/>
        <w:spacing w:after="120" w:line="240" w:lineRule="auto"/>
      </w:pPr>
      <w:r w:rsidRPr="004521BE">
        <w:t>G</w:t>
      </w:r>
      <w:r w:rsidR="0047225C" w:rsidRPr="004521BE">
        <w:t xml:space="preserve">rowing population </w:t>
      </w:r>
      <w:r w:rsidR="00CF7626" w:rsidRPr="004521BE">
        <w:t>and</w:t>
      </w:r>
      <w:r w:rsidR="009C16E1" w:rsidRPr="004521BE">
        <w:t xml:space="preserve"> fast pace</w:t>
      </w:r>
      <w:r w:rsidR="0047225C" w:rsidRPr="004521BE">
        <w:t xml:space="preserve"> </w:t>
      </w:r>
      <w:r w:rsidR="003C1179" w:rsidRPr="004521BE">
        <w:t xml:space="preserve">of </w:t>
      </w:r>
      <w:r w:rsidR="0047225C" w:rsidRPr="004521BE">
        <w:t>production</w:t>
      </w:r>
      <w:r w:rsidR="00ED29D5" w:rsidRPr="004521BE">
        <w:t>/</w:t>
      </w:r>
      <w:r w:rsidR="0047225C" w:rsidRPr="004521BE">
        <w:t>consumption</w:t>
      </w:r>
      <w:r w:rsidR="009C16E1" w:rsidRPr="004521BE">
        <w:t xml:space="preserve"> </w:t>
      </w:r>
      <w:r w:rsidRPr="004521BE">
        <w:t xml:space="preserve">have </w:t>
      </w:r>
      <w:r w:rsidR="0047225C" w:rsidRPr="004521BE">
        <w:t>caus</w:t>
      </w:r>
      <w:r w:rsidRPr="004521BE">
        <w:t>ed</w:t>
      </w:r>
      <w:r w:rsidR="002770E9" w:rsidRPr="004521BE">
        <w:t xml:space="preserve"> </w:t>
      </w:r>
      <w:r w:rsidRPr="004521BE">
        <w:t>the rapid</w:t>
      </w:r>
      <w:r w:rsidR="0047225C" w:rsidRPr="004521BE">
        <w:t xml:space="preserve"> </w:t>
      </w:r>
      <w:r w:rsidR="002770E9" w:rsidRPr="004521BE">
        <w:t xml:space="preserve">depletion of </w:t>
      </w:r>
      <w:r w:rsidR="004E1BB4" w:rsidRPr="004521BE">
        <w:t xml:space="preserve">natural </w:t>
      </w:r>
      <w:r w:rsidR="0070498A" w:rsidRPr="004521BE">
        <w:t>resource</w:t>
      </w:r>
      <w:r w:rsidR="004E1BB4" w:rsidRPr="004521BE">
        <w:t>s</w:t>
      </w:r>
      <w:r w:rsidR="0070498A" w:rsidRPr="004521BE">
        <w:t xml:space="preserve"> </w:t>
      </w:r>
      <w:r w:rsidR="002770E9" w:rsidRPr="004521BE">
        <w:fldChar w:fldCharType="begin" w:fldLock="1"/>
      </w:r>
      <w:r w:rsidR="00D616E5" w:rsidRPr="004521BE">
        <w:instrText>ADDIN CSL_CITATION {"citationItems":[{"id":"ITEM-1","itemData":{"DOI":"10.1080/00207543.2018.1559961","ISSN":"0020-7543","author":[{"dropping-particle":"","family":"Garza-Reyes","given":"Jose Arturo","non-dropping-particle":"","parse-names":false,"suffix":""},{"dropping-particle":"","family":"Salomé Valls","given":"Ailin","non-dropping-particle":"","parse-names":false,"suffix":""},{"dropping-particle":"","family":"Nadeem","given":"Simon Peter","non-dropping-particle":"","parse-names":false,"suffix":""},{"dropping-particle":"","family":"Anosike","given":"Anthony","non-dropping-particle":"","parse-names":false,"suffix":""},{"dropping-particle":"","family":"Kumar","given":"Vikas","non-dropping-particle":"","parse-names":false,"suffix":""}],"container-title":"International Journal of Production Research","id":"ITEM-1","issue":"23","issued":{"date-parts":[["2019"]]},"page":"7319-7343","title":"A circularity measurement toolkit for manufacturing SMEs","type":"article-journal","volume":"57"},"uris":["http://www.mendeley.com/documents/?uuid=80b80f37-562d-477d-82e0-d1500ee4951c"]}],"mendeley":{"formattedCitation":"(Garza-Reyes &lt;i&gt;et al.&lt;/i&gt;, 2019)","plainTextFormattedCitation":"(Garza-Reyes et al., 2019)","previouslyFormattedCitation":"(Garza-Reyes &lt;i&gt;et al.&lt;/i&gt;, 2019)"},"properties":{"noteIndex":0},"schema":"https://github.com/citation-style-language/schema/raw/master/csl-citation.json"}</w:instrText>
      </w:r>
      <w:r w:rsidR="002770E9" w:rsidRPr="004521BE">
        <w:fldChar w:fldCharType="separate"/>
      </w:r>
      <w:r w:rsidR="00B552F5" w:rsidRPr="004521BE">
        <w:rPr>
          <w:noProof/>
        </w:rPr>
        <w:t>(</w:t>
      </w:r>
      <w:r w:rsidR="00403C47" w:rsidRPr="004521BE">
        <w:rPr>
          <w:noProof/>
        </w:rPr>
        <w:t>L</w:t>
      </w:r>
      <w:r w:rsidR="000A5CBB" w:rsidRPr="004521BE">
        <w:rPr>
          <w:noProof/>
        </w:rPr>
        <w:t xml:space="preserve">ieder and Rashid, 2016, </w:t>
      </w:r>
      <w:r w:rsidR="00B552F5" w:rsidRPr="004521BE">
        <w:rPr>
          <w:noProof/>
        </w:rPr>
        <w:t xml:space="preserve">Garza-Reyes </w:t>
      </w:r>
      <w:r w:rsidR="00B552F5" w:rsidRPr="004521BE">
        <w:rPr>
          <w:i/>
          <w:noProof/>
        </w:rPr>
        <w:t>et al.</w:t>
      </w:r>
      <w:r w:rsidR="00B552F5" w:rsidRPr="004521BE">
        <w:rPr>
          <w:noProof/>
        </w:rPr>
        <w:t>, 2019)</w:t>
      </w:r>
      <w:r w:rsidR="002770E9" w:rsidRPr="004521BE">
        <w:fldChar w:fldCharType="end"/>
      </w:r>
      <w:r w:rsidR="0070498A" w:rsidRPr="004521BE">
        <w:t xml:space="preserve"> and </w:t>
      </w:r>
      <w:r w:rsidR="0047225C" w:rsidRPr="004521BE">
        <w:t>environment</w:t>
      </w:r>
      <w:r w:rsidR="0070498A" w:rsidRPr="004521BE">
        <w:t>al</w:t>
      </w:r>
      <w:r w:rsidR="0047225C" w:rsidRPr="004521BE">
        <w:t xml:space="preserve"> damages </w:t>
      </w:r>
      <w:r w:rsidR="0047225C" w:rsidRPr="004521BE">
        <w:fldChar w:fldCharType="begin" w:fldLock="1"/>
      </w:r>
      <w:r w:rsidR="00B00540" w:rsidRPr="004521BE">
        <w:instrText>ADDIN CSL_CITATION {"citationItems":[{"id":"ITEM-1","itemData":{"DOI":"10.1016/j.ijpe.2013.03.005","ISBN":"0925-5273","ISSN":"09255273","abstract":"Reverse logistics (RL) practices represent an important and emerging trend in China's manufacturing practices. An increasing number of Chinese manufacturers have integrated RL practices in their operations to develop sustainable competitive advantage. There are six broad aspects of practicing RL which include waste management, recycling, reuse, reprocessing, materials recovery, and design for RL. The literature remains unclear, in particular Chinese manufacturing context, as to how these RL practices are related to organizational bottom line with respect to operational, financial, and social performance outcomes. Using survey data collected from Chinese export-oriented manufacturers, we applied seemingly unrelated regressions to determine if these six RL practices contribute to these three performance parameters simultaneously. The theory of production frontier is used to characterize the RL practices adoption and the performance implications. Our results indicate that the adoption of RL practices by Chinese manufacturers generates substantial environmental and financial gains, but not social benefits. This study extends the frontier of managerial knowledge for Chinese manufacturers by highlighting the emerging trends in RL practices and providing evidence on the business value of adopting RL practices. ?? 2013 Elsevier B.V.","author":[{"dropping-particle":"","family":"Lai","given":"Kee Hung","non-dropping-particle":"","parse-names":false,"suffix":""},{"dropping-particle":"","family":"Wu","given":"Sarah J.","non-dropping-particle":"","parse-names":false,"suffix":""},{"dropping-particle":"","family":"Wong","given":"Christina W Y","non-dropping-particle":"","parse-names":false,"suffix":""}],"container-title":"International Journal of Production Economics","id":"ITEM-1","issue":"1","issued":{"date-parts":[["2013"]]},"page":"106-117","publisher":"Elsevier","title":"Did reverse logistics practices hit the triple bottom line of Chinese manufacturers?","type":"article-journal","volume":"146"},"uris":["http://www.mendeley.com/documents/?uuid=ee6bdc7d-434f-45e3-aceb-450addbdd024"]},{"id":"ITEM-2","itemData":{"DOI":"10.1109/TEM.2019.2914341","ISSN":"15580040","abstract":"Extended producer responsibility (EPR) is an environmental policy introduced in Europe, back in the 1990s. Under EPR, a producer's responsibility for its products is extended beyond the consumption stage, and the producer has to meet the targets of collection and recycling rates imposed by the EPR legislation. Motivated by the importance of this topic, in this paper, we conduct a systematic review on EPR from an operations management perspective. To be specific, we categorize the EPR literature, for both e-wastes and non-e-wastes, by research methodologies (qualitative case studies, quantitative empirical research, and analytical modeling studies) and discuss the respective findings. In addition to systematically exploring the state-of-the-art research within the context of EPR, we investigate pertinent issues, such as the implementation of EPR, EPR management systems, supply chain management under EPR, and EPR-related operations (such as end-of-life product management and design for recyclability). We highlight some EPR-related innovative measures and proposals in five areas, namely policy, product, process, supply chain, and technology. Finally, we discuss future research and propose a concluding picture of how EPR can help establish innovative operational measures to improve sustainability.","author":[{"dropping-particle":"","family":"Cai","given":"Ya Jun","non-dropping-particle":"","parse-names":false,"suffix":""},{"dropping-particle":"","family":"Choi","given":"Tsan Ming","non-dropping-particle":"","parse-names":false,"suffix":""}],"container-title":"IEEE Transactions on Engineering Management","id":"ITEM-2","issue":"1","issued":{"date-parts":[["2021"]]},"page":"272-288","title":"Extended Producer Responsibility: A Systematic Review and Innovative Proposals for Improving Sustainability","type":"article-journal","volume":"68"},"uris":["http://www.mendeley.com/documents/?uuid=76d97a91-b625-47dc-ab78-38ab4efd2fa8"]}],"mendeley":{"formattedCitation":"(Cai and Choi, 2021; Lai &lt;i&gt;et al.&lt;/i&gt;, 2013)","plainTextFormattedCitation":"(Cai and Choi, 2021; Lai et al., 2013)","previouslyFormattedCitation":"(Lai &lt;i&gt;et al.&lt;/i&gt;, 2013)"},"properties":{"noteIndex":0},"schema":"https://github.com/citation-style-language/schema/raw/master/csl-citation.json"}</w:instrText>
      </w:r>
      <w:r w:rsidR="0047225C" w:rsidRPr="004521BE">
        <w:fldChar w:fldCharType="separate"/>
      </w:r>
      <w:r w:rsidR="00B00540" w:rsidRPr="004521BE">
        <w:rPr>
          <w:noProof/>
        </w:rPr>
        <w:t xml:space="preserve">(Cai and Choi, 2021; Lai </w:t>
      </w:r>
      <w:r w:rsidR="00B00540" w:rsidRPr="004521BE">
        <w:rPr>
          <w:i/>
          <w:noProof/>
        </w:rPr>
        <w:t>et al.</w:t>
      </w:r>
      <w:r w:rsidR="00B00540" w:rsidRPr="004521BE">
        <w:rPr>
          <w:noProof/>
        </w:rPr>
        <w:t>, 2013)</w:t>
      </w:r>
      <w:r w:rsidR="0047225C" w:rsidRPr="004521BE">
        <w:fldChar w:fldCharType="end"/>
      </w:r>
      <w:r w:rsidR="0047225C" w:rsidRPr="004521BE">
        <w:t xml:space="preserve">. </w:t>
      </w:r>
      <w:r w:rsidR="0047225C" w:rsidRPr="004521BE">
        <w:fldChar w:fldCharType="begin" w:fldLock="1"/>
      </w:r>
      <w:r w:rsidR="00E644D0" w:rsidRPr="004521BE">
        <w:instrText>ADDIN CSL_CITATION {"citationItems":[{"id":"ITEM-1","itemData":{"author":[{"dropping-particle":"","family":"Webster","given":"Ken","non-dropping-particle":"","parse-names":false,"suffix":""}],"id":"ITEM-1","issued":{"date-parts":[["2015"]]},"publisher":"Ellen MacArthur Foundation Publishing","publisher-place":"UK","title":"The Circular Economy A Wealth of Flows","type":"book"},"uris":["http://www.mendeley.com/documents/?uuid=f4ba9a3e-7394-4fc1-9377-0c5d9bf9b02c"]}],"mendeley":{"formattedCitation":"(Webster, 2015)","manualFormatting":"Webster (2015)","plainTextFormattedCitation":"(Webster, 2015)","previouslyFormattedCitation":"(Webster, 2015)"},"properties":{"noteIndex":0},"schema":"https://github.com/citation-style-language/schema/raw/master/csl-citation.json"}</w:instrText>
      </w:r>
      <w:r w:rsidR="0047225C" w:rsidRPr="004521BE">
        <w:fldChar w:fldCharType="separate"/>
      </w:r>
      <w:r w:rsidR="0047225C" w:rsidRPr="004521BE">
        <w:rPr>
          <w:noProof/>
        </w:rPr>
        <w:t>Webster (2015)</w:t>
      </w:r>
      <w:r w:rsidR="0047225C" w:rsidRPr="004521BE">
        <w:fldChar w:fldCharType="end"/>
      </w:r>
      <w:r w:rsidR="00A5782E" w:rsidRPr="004521BE">
        <w:t xml:space="preserve"> argues</w:t>
      </w:r>
      <w:r w:rsidR="0047225C" w:rsidRPr="004521BE">
        <w:t xml:space="preserve"> </w:t>
      </w:r>
      <w:r w:rsidR="004E1BB4" w:rsidRPr="004521BE">
        <w:t xml:space="preserve">that </w:t>
      </w:r>
      <w:r w:rsidR="0047225C" w:rsidRPr="004521BE">
        <w:t>the current economic system is no more than a race for the remaining resources.</w:t>
      </w:r>
      <w:r w:rsidR="002E784A" w:rsidRPr="004521BE">
        <w:t xml:space="preserve"> </w:t>
      </w:r>
      <w:r w:rsidR="00324178" w:rsidRPr="004521BE">
        <w:t xml:space="preserve">To </w:t>
      </w:r>
      <w:r w:rsidR="004E1BB4" w:rsidRPr="004521BE">
        <w:t>address</w:t>
      </w:r>
      <w:r w:rsidR="0047225C" w:rsidRPr="004521BE">
        <w:t xml:space="preserve"> this </w:t>
      </w:r>
      <w:r w:rsidR="004E1BB4" w:rsidRPr="004521BE">
        <w:t>challenge</w:t>
      </w:r>
      <w:r w:rsidR="0047225C" w:rsidRPr="004521BE">
        <w:t xml:space="preserve">, </w:t>
      </w:r>
      <w:r w:rsidR="00ED29D5" w:rsidRPr="004521BE">
        <w:t>a</w:t>
      </w:r>
      <w:r w:rsidR="0047225C" w:rsidRPr="004521BE">
        <w:t xml:space="preserve"> relatively recent development </w:t>
      </w:r>
      <w:r w:rsidR="00883E32" w:rsidRPr="004521BE">
        <w:t>i</w:t>
      </w:r>
      <w:r w:rsidR="0047225C" w:rsidRPr="004521BE">
        <w:t xml:space="preserve">s </w:t>
      </w:r>
      <w:r w:rsidR="00E739CF" w:rsidRPr="004521BE">
        <w:t>the</w:t>
      </w:r>
      <w:r w:rsidR="004E1BB4" w:rsidRPr="004521BE">
        <w:t xml:space="preserve"> notion of </w:t>
      </w:r>
      <w:r w:rsidR="0047225C" w:rsidRPr="004521BE">
        <w:t xml:space="preserve">Circular Economy (CE) </w:t>
      </w:r>
      <w:r w:rsidR="0047225C" w:rsidRPr="004521BE">
        <w:fldChar w:fldCharType="begin" w:fldLock="1"/>
      </w:r>
      <w:r w:rsidR="00D616E5" w:rsidRPr="004521BE">
        <w:instrText>ADDIN CSL_CITATION {"citationItems":[{"id":"ITEM-1","itemData":{"DOI":"10.1080/00207543.2017.1402141","ISBN":"00207543 (ISSN)","ISSN":"0020-7543","abstract":"In the last few years, the circular economy has received considerable attention worldwide because it offers an opportunity to optimise and promote sustainable production and consumption through new models based on continuous growth and limitless resources. Although various advantages have been identified that emerge from the application of a circular economy, no concrete studies exist that investigate current state-of-the-art drivers, barriers and practices in this relevant field. An in-depth exploration of current practices would enhance the circular economy’s significance and would help understand its present level of implementation. With this concern, this study provides an analysis of the drivers, barriers and practices that influence the implementation of the circular economy in the context of supply chains through a systematic review. In order to analyse the circular economy’s level of implementation, we correlate stakeholders’ perspectives with drivers, barriers, and practices; thus, a multi-perspe...","author":[{"dropping-particle":"","family":"Govindan","given":"Kannan","non-dropping-particle":"","parse-names":false,"suffix":""},{"dropping-particle":"","family":"Hasanagic","given":"Mia","non-dropping-particle":"","parse-names":false,"suffix":""}],"container-title":"International Journal of Production Research","id":"ITEM-1","issued":{"date-parts":[["2018"]]},"page":"1-34","publisher":"Taylor &amp; Francis","title":"A systematic review on drivers, barriers, and practices towards circular economy: a supply chain perspective","type":"article-journal","volume":"7543"},"uris":["http://www.mendeley.com/documents/?uuid=b886f03b-be7f-424e-ad98-3ee19e72b836"]},{"id":"ITEM-2","itemData":{"DOI":"10.1016/j.resconrec.2017.09.005","ISBN":"1365-2044 (Electronic) 0003-2409 (Linking)","ISSN":"18790658","PMID":"25511370","abstract":"The circular economy concept has gained momentum both among scholars and practitioners. However, critics claim that it means many different things to different people. This paper provides further evidence for these critics. The aim of this paper is to create transparency regarding the current understandings of the circular economy concept. For this purpose, we have gathered 114 circular economy definitions which were coded on 17 dimensions. Our findings indicate that the circular economy is most frequently depicted as a combination of reduce, reuse and recycle activities, whereas it is oftentimes not highlighted that CE necessitates a systemic shift. We further find that the definitions show few explicit linkages of the circular economy concept to sustainable development. The main aim of the circular economy is considered to be economic prosperity, followed by environmental quality; its impact on social equity and future generations is barely mentioned. Furthermore, neither business models nor consumers are frequently outlined as enablers of the circular economy. We critically discuss the various circular economy conceptualizations throughout this paper. Overall, we hope to contribute via this study towards the coherence of the circular economy concept; we presume that significantly varying circular economy definitions may eventually result in the collapse of the concept.","author":[{"dropping-particle":"","family":"Kirchherr","given":"Julian","non-dropping-particle":"","parse-names":false,"suffix":""},{"dropping-particle":"","family":"Reike","given":"Denise","non-dropping-particle":"","parse-names":false,"suffix":""},{"dropping-particle":"","family":"Hekkert","given":"Marko","non-dropping-particle":"","parse-names":false,"suffix":""}],"container-title":"Resources, Conservation and Recycling","id":"ITEM-2","issue":"September","issued":{"date-parts":[["2017"]]},"page":"221-232","title":"Conceptualizing the circular economy: An analysis of 114 definitions","type":"article-journal","volume":"127"},"uris":["http://www.mendeley.com/documents/?uuid=16d2c27c-2996-4fdc-bfd0-3df942718f7a"]}],"mendeley":{"formattedCitation":"(Govindan and Hasanagic, 2018; Kirchherr &lt;i&gt;et al.&lt;/i&gt;, 2017)","plainTextFormattedCitation":"(Govindan and Hasanagic, 2018; Kirchherr et al., 2017)","previouslyFormattedCitation":"(Govindan and Hasanagic, 2018; Kirchherr &lt;i&gt;et al.&lt;/i&gt;, 2017)"},"properties":{"noteIndex":0},"schema":"https://github.com/citation-style-language/schema/raw/master/csl-citation.json"}</w:instrText>
      </w:r>
      <w:r w:rsidR="0047225C" w:rsidRPr="004521BE">
        <w:fldChar w:fldCharType="separate"/>
      </w:r>
      <w:r w:rsidR="00B552F5" w:rsidRPr="004521BE">
        <w:rPr>
          <w:noProof/>
        </w:rPr>
        <w:t xml:space="preserve">(Govindan and Hasanagic, 2018; Kirchherr </w:t>
      </w:r>
      <w:r w:rsidR="00B552F5" w:rsidRPr="004521BE">
        <w:rPr>
          <w:i/>
          <w:noProof/>
        </w:rPr>
        <w:t>et al.</w:t>
      </w:r>
      <w:r w:rsidR="00B552F5" w:rsidRPr="004521BE">
        <w:rPr>
          <w:noProof/>
        </w:rPr>
        <w:t>, 2017)</w:t>
      </w:r>
      <w:r w:rsidR="0047225C" w:rsidRPr="004521BE">
        <w:fldChar w:fldCharType="end"/>
      </w:r>
      <w:r w:rsidR="00E644D0" w:rsidRPr="004521BE">
        <w:t xml:space="preserve">. </w:t>
      </w:r>
      <w:r w:rsidRPr="004521BE">
        <w:t xml:space="preserve"> </w:t>
      </w:r>
      <w:r w:rsidR="004E1BB4" w:rsidRPr="004521BE">
        <w:t>In the scholarly literature, t</w:t>
      </w:r>
      <w:r w:rsidR="00600FA1" w:rsidRPr="004521BE">
        <w:t xml:space="preserve">he concept of CE </w:t>
      </w:r>
      <w:r w:rsidR="004E1BB4" w:rsidRPr="004521BE">
        <w:t>has been</w:t>
      </w:r>
      <w:r w:rsidR="00600FA1" w:rsidRPr="004521BE">
        <w:t xml:space="preserve"> mainly discussed with a major focus </w:t>
      </w:r>
      <w:r w:rsidR="004E1BB4" w:rsidRPr="004521BE">
        <w:t xml:space="preserve">on </w:t>
      </w:r>
      <w:r w:rsidR="00600FA1" w:rsidRPr="004521BE">
        <w:t xml:space="preserve">policy development </w:t>
      </w:r>
      <w:r w:rsidR="00600FA1" w:rsidRPr="004521BE">
        <w:fldChar w:fldCharType="begin" w:fldLock="1"/>
      </w:r>
      <w:r w:rsidR="00D616E5" w:rsidRPr="004521BE">
        <w:instrText>ADDIN CSL_CITATION {"citationItems":[{"id":"ITEM-1","itemData":{"DOI":"10.1016/j.ecolecon.2017.06.041","ISSN":"09218009","abstract":"Circular economy (CE) is currently a popular concept promoted by the EU, by several national governments and by many businesses around the world. However, the scientific and research content of the CE concept is superficial and unorganized. CE seems to be a collection of vague and separate ideas from several fields and semi-scientific concepts. The objective of this article is to contribute to the scientific research on CE. First, we will define the concept of CE from the perspective of WCED sustainable development and sustainability science. Second, we will conduct a critical analysis of the concept from the perspective of environmental sustainability. The analysis identifies six challenges, for example those of thermodynamics and system boundaries, that need to be resolved for CE to be able to contribute to global net sustainability. These six challenges also serve as research themes and objectives for scholars interested in making progress in sustainable development through the usage of circular economy. CE is important for its power to attract both the business community and policy-making community to sustainability work, but it needs scientific research to secure that the actual environmental impacts of CE work toward sustainability.","author":[{"dropping-particle":"","family":"Korhonen","given":"Jouni","non-dropping-particle":"","parse-names":false,"suffix":""},{"dropping-particle":"","family":"Honkasalo","given":"Antero","non-dropping-particle":"","parse-names":false,"suffix":""},{"dropping-particle":"","family":"Seppälä","given":"Jyri","non-dropping-particle":"","parse-names":false,"suffix":""}],"container-title":"Ecological Economics","id":"ITEM-1","issued":{"date-parts":[["2018"]]},"page":"37-46","publisher":"Elsevier B.V.","title":"Circular Economy: The Concept and its Limitations","type":"article-journal","volume":"143"},"uris":["http://www.mendeley.com/documents/?uuid=c0abb424-abd2-41a8-86de-d798d32e4923"]}],"mendeley":{"formattedCitation":"(Korhonen &lt;i&gt;et al.&lt;/i&gt;, 2018)","plainTextFormattedCitation":"(Korhonen et al., 2018)","previouslyFormattedCitation":"(Korhonen &lt;i&gt;et al.&lt;/i&gt;, 2018)"},"properties":{"noteIndex":0},"schema":"https://github.com/citation-style-language/schema/raw/master/csl-citation.json"}</w:instrText>
      </w:r>
      <w:r w:rsidR="00600FA1" w:rsidRPr="004521BE">
        <w:fldChar w:fldCharType="separate"/>
      </w:r>
      <w:r w:rsidR="00B552F5" w:rsidRPr="004521BE">
        <w:rPr>
          <w:noProof/>
        </w:rPr>
        <w:t xml:space="preserve">(Korhonen </w:t>
      </w:r>
      <w:r w:rsidR="00B552F5" w:rsidRPr="004521BE">
        <w:rPr>
          <w:i/>
          <w:noProof/>
        </w:rPr>
        <w:t>et al.</w:t>
      </w:r>
      <w:r w:rsidR="00B552F5" w:rsidRPr="004521BE">
        <w:rPr>
          <w:noProof/>
        </w:rPr>
        <w:t>, 2018)</w:t>
      </w:r>
      <w:r w:rsidR="00600FA1" w:rsidRPr="004521BE">
        <w:fldChar w:fldCharType="end"/>
      </w:r>
      <w:r w:rsidR="00600FA1" w:rsidRPr="004521BE">
        <w:t xml:space="preserve">. However, scientific research on its implementation is </w:t>
      </w:r>
      <w:r w:rsidR="00256D5D" w:rsidRPr="00256D5D">
        <w:rPr>
          <w:highlight w:val="yellow"/>
        </w:rPr>
        <w:t>at early stage and</w:t>
      </w:r>
      <w:r w:rsidR="00256D5D">
        <w:t xml:space="preserve"> is</w:t>
      </w:r>
      <w:r w:rsidR="003C1179" w:rsidRPr="004521BE">
        <w:t xml:space="preserve"> </w:t>
      </w:r>
      <w:r w:rsidR="004E1BB4" w:rsidRPr="004521BE">
        <w:t>limited</w:t>
      </w:r>
      <w:r w:rsidR="00600FA1" w:rsidRPr="004521BE">
        <w:t xml:space="preserve"> </w:t>
      </w:r>
      <w:r w:rsidR="00600FA1" w:rsidRPr="00D8561B">
        <w:rPr>
          <w:highlight w:val="yellow"/>
        </w:rPr>
        <w:fldChar w:fldCharType="begin" w:fldLock="1"/>
      </w:r>
      <w:r w:rsidR="00D616E5" w:rsidRPr="00D8561B">
        <w:rPr>
          <w:highlight w:val="yellow"/>
        </w:rPr>
        <w:instrText>ADDIN CSL_CITATION {"citationItems":[{"id":"ITEM-1","itemData":{"DOI":"S092180091830538X","ISSN":"0921-8009","abstract":"Publication date: April 2019 Source: Ecological Economics, Volume 158 Author(s): Neal Millar, Eoin McLaughlin, Tobias Börger Abstract In the last few decades the Circular Economy has increasingly been advertised as an economic model that can replace the current “linear” economy whilst addressing the issues of environmental deterioration, social equity and long-term economic growth with the explicit suggestion that it can serve as a tool for Sustainable Development. However, despite the individual prominence of the Circular Economy and Sustainable Development in the academic and wider literature, the exact relationship between the two concepts has neither been thoroughly defined nor explored. The consequent result is various inconsistencies occurring across the literature regarding how the Circular Economy can serve as a tool for Sustainable Development and an incomplete understanding of how its long-term effects differ from those of the “linear” economy. A literature review was conducted to interpret the current conceptual relationship between the Circular Economy and Sustainable Development. The review highlights numerous challenges concerning conceptual definition, economic growth and implementation that inhibit the use of the Circular Economy as a tool for Sustainable Development in its current form. The review concludes by providing suggestions for how research concerning the Circular Economy should proceed if it is to provide a potential approach for achieving Sustainable Development.","author":[{"dropping-particle":"","family":"Millar","given":"Neal","non-dropping-particle":"","parse-names":false,"suffix":""},{"dropping-particle":"","family":"Mclaughlin","given":"Eoin","non-dropping-particle":"","parse-names":false,"suffix":""},{"dropping-particle":"","family":"Börger","given":"Tobias","non-dropping-particle":"","parse-names":false,"suffix":""}],"container-title":"Ecological Economics","id":"ITEM-1","issued":{"date-parts":[["2019"]]},"page":"11-19","title":"The Circular Economy: Swings and Roundabouts?","type":"article-journal","volume":"158"},"uris":["http://www.mendeley.com/documents/?uuid=ef115578-7fa4-490d-aa80-a2e4fb51b9b6"]},{"id":"ITEM-2","itemData":{"DOI":"10.1080/03085147.2015.1013353","author":[{"dropping-particle":"","family":"Gregson","given":"Nicky","non-dropping-particle":"","parse-names":false,"suffix":""},{"dropping-particle":"","family":"Crang","given":"Mike","non-dropping-particle":"","parse-names":false,"suffix":""},{"dropping-particle":"","family":"Fuller","given":"Sara","non-dropping-particle":"","parse-names":false,"suffix":""},{"dropping-particle":"","family":"Holmes","given":"Helen","non-dropping-particle":"","parse-names":false,"suffix":""},{"dropping-particle":"","family":"Gregson","given":"Nicky","non-dropping-particle":"","parse-names":f</w:instrText>
      </w:r>
      <w:r w:rsidR="00D616E5" w:rsidRPr="00D8561B">
        <w:rPr>
          <w:highlight w:val="yellow"/>
          <w:lang w:val="es-MX"/>
        </w:rPr>
        <w:instrText>alse,"suffix":""},{"dropping-particle":"","family":"Crang","given":"Mike","non-dropping-particle":"","parse-names":false,"suffix":""},{"dropping-particle":"","family":"Fuller","given":"Sara","non-dropping-particle":"","parse-names":false,"suffix":""},{"dropping-particle":"","family":"Interrogating","given":"Helen Holmes","non-dropping-particle":"","parse-names":false,"suffix":""},{"dropping-particle":"","family":"Gregson","given":"Nicky","non-dropping-particle":"","parse-names":false,"suffix":""},{"dropping-particle":"","family":"Crang","given":"Mike","non-dropping-particle":"","parse-names":false,"suffix":""},{"dropping-particle":"","family":"Fuller","given":"Sara","non-dropping-particle":"","parse-names":false,"suffix":""}],"container-title":"Economy and Society","id":"ITEM-2","issue":"2","issued":{"date-parts":[["2015"]]},"page":"218-243","title":"Interrogating the circular economy: the moral economy of resource recovery in the EU","type":"article-journal","volume":"44"},"uris":["http://www.mendeley.com/documents/?uuid=ceb999ae-ca64-4469-927b-84fbc2101b4e"]}],"mendeley":{"formattedCitation":"(Gregson &lt;i&gt;et al.&lt;/i&gt;, 2015; Millar &lt;i&gt;et al.&lt;/i&gt;, 2019)","manualFormatting":"(Millar et al., 2019)","plainTextFormattedCitation":"(Gregson et al., 2015; Millar et al., 2019)","previouslyFormattedCitation":"(Gregson &lt;i&gt;et al.&lt;/i&gt;, 2015; Millar &lt;i&gt;et al.&lt;/i&gt;, 2019)"},"properties":{"noteIndex":0},"schema":"https://github.com/citation-style-language/schema/raw/master/csl-citation.json"}</w:instrText>
      </w:r>
      <w:r w:rsidR="00600FA1" w:rsidRPr="00D8561B">
        <w:rPr>
          <w:highlight w:val="yellow"/>
        </w:rPr>
        <w:fldChar w:fldCharType="separate"/>
      </w:r>
      <w:r w:rsidR="00600FA1" w:rsidRPr="00D8561B">
        <w:rPr>
          <w:noProof/>
          <w:highlight w:val="yellow"/>
          <w:lang w:val="es-MX"/>
        </w:rPr>
        <w:t>(Millar et al., 2019</w:t>
      </w:r>
      <w:r w:rsidR="007326D0" w:rsidRPr="00D8561B">
        <w:rPr>
          <w:noProof/>
          <w:highlight w:val="yellow"/>
          <w:lang w:val="es-MX"/>
        </w:rPr>
        <w:t xml:space="preserve">, </w:t>
      </w:r>
      <w:r w:rsidR="005612E3" w:rsidRPr="00D8561B">
        <w:rPr>
          <w:noProof/>
          <w:highlight w:val="yellow"/>
          <w:lang w:val="es-MX"/>
        </w:rPr>
        <w:t>Kreye</w:t>
      </w:r>
      <w:r w:rsidR="00D8561B" w:rsidRPr="00D8561B">
        <w:rPr>
          <w:noProof/>
          <w:highlight w:val="yellow"/>
          <w:lang w:val="es-MX"/>
        </w:rPr>
        <w:t>, M.E. 2023</w:t>
      </w:r>
      <w:r w:rsidR="00600FA1" w:rsidRPr="00D8561B">
        <w:rPr>
          <w:noProof/>
          <w:highlight w:val="yellow"/>
          <w:lang w:val="es-MX"/>
        </w:rPr>
        <w:t>)</w:t>
      </w:r>
      <w:r w:rsidR="00600FA1" w:rsidRPr="00D8561B">
        <w:rPr>
          <w:highlight w:val="yellow"/>
        </w:rPr>
        <w:fldChar w:fldCharType="end"/>
      </w:r>
      <w:r w:rsidR="00600FA1" w:rsidRPr="004521BE">
        <w:rPr>
          <w:lang w:val="es-MX"/>
        </w:rPr>
        <w:t xml:space="preserve">. </w:t>
      </w:r>
      <w:r w:rsidR="00600FA1" w:rsidRPr="004521BE">
        <w:fldChar w:fldCharType="begin" w:fldLock="1"/>
      </w:r>
      <w:r w:rsidR="00D616E5" w:rsidRPr="004521BE">
        <w:rPr>
          <w:lang w:val="es-MX"/>
        </w:rPr>
        <w:instrText>ADDIN CSL_CITATION {"citationItems":[{"id":"ITEM-1","itemData":{"DOI":"10.1016/j.ecolecon.2017.06.041","ISSN":"09218009","abstract":"Circular economy (CE) is currently a popular concept promoted by the EU, by several national governments and by many businesses around the world. However, the scientific and research content of the CE concept is superficial and unorganized. CE seems to be a collection of vague and separate ideas from several fields and semi-scientific concepts. The objective of this article is to contribute to the scientific research on CE. First, we will define the concept of CE from the perspective of WCED sustainable development and sustainability science. Second, we will conduct a critical analysis of the concept from the perspective of environmental sustainability. The analysis identifies six challenges, for example those of thermodynamics and system boundaries, that need to be resolved for CE to be able to contribute to global net sustainability. These six challenges also serve as research themes and objectives for scholars interested in making progress in sustainable development through the usage of circular economy. CE is important for its power to attract both the business community and policy-making community to sustainability work, but it needs scientific research to secure that the actual environmental impacts of CE work toward sustainability.","author":[{"dropping-particle":"","family":"Korhonen","given":"Jouni","non-dropping-particle":"","parse-names":false,"suffix":""},{"dropping-particle":"","family":"Honkasalo","given":"Antero","non-dropping-particle":"","parse-names":false,"suffix":""},{"dropping-particle":"","family":"Seppälä","given":"Jyri","non-dropping-particle":"","parse-names":false,"suffix":""}],"container-title":"Ecological Economics","id":"ITEM-1","issued":{"date-parts":[["2018"]]},"page":"37-46","publisher":"Elsevier B.V.","title":"Circular Economy: The Concept and its Limitations","type":"article-journal","volume":"143"},"uris":["http://www.mendeley.com/documents/?uuid=c0abb424-abd2-41a8-86de-d798d32e4923"]}],"mendeley":{"formattedCitation":"(Korhonen &lt;i&gt;et al.&lt;/i&gt;, 2018)","manualFormatting":"Korhonen et al. (2018)","plainTextFormattedCitation":"(Korhonen et al., 2018)","previouslyFormattedCitation":"(Korhonen &lt;i&gt;et al.&lt;/i&gt;, 2018)"},"properties":{"noteIndex":0},"schema":"https://github.com/citation-style-language/schema/raw/master/csl-citation.json"}</w:instrText>
      </w:r>
      <w:r w:rsidR="00600FA1" w:rsidRPr="004521BE">
        <w:fldChar w:fldCharType="separate"/>
      </w:r>
      <w:r w:rsidR="00600FA1" w:rsidRPr="004521BE">
        <w:rPr>
          <w:noProof/>
          <w:lang w:val="es-MX"/>
        </w:rPr>
        <w:t>Korhonen et al. (2018)</w:t>
      </w:r>
      <w:r w:rsidR="00600FA1" w:rsidRPr="004521BE">
        <w:fldChar w:fldCharType="end"/>
      </w:r>
      <w:r w:rsidR="00600FA1" w:rsidRPr="004521BE">
        <w:rPr>
          <w:lang w:val="es-MX"/>
        </w:rPr>
        <w:t xml:space="preserve"> </w:t>
      </w:r>
      <w:proofErr w:type="spellStart"/>
      <w:r w:rsidR="004E1BB4" w:rsidRPr="004521BE">
        <w:rPr>
          <w:lang w:val="es-MX"/>
        </w:rPr>
        <w:t>suggest</w:t>
      </w:r>
      <w:proofErr w:type="spellEnd"/>
      <w:r w:rsidR="00600FA1" w:rsidRPr="004521BE">
        <w:rPr>
          <w:lang w:val="es-MX"/>
        </w:rPr>
        <w:t xml:space="preserve"> </w:t>
      </w:r>
      <w:proofErr w:type="spellStart"/>
      <w:r w:rsidR="00600FA1" w:rsidRPr="004521BE">
        <w:rPr>
          <w:lang w:val="es-MX"/>
        </w:rPr>
        <w:t>that</w:t>
      </w:r>
      <w:proofErr w:type="spellEnd"/>
      <w:r w:rsidR="00600FA1" w:rsidRPr="004521BE">
        <w:rPr>
          <w:lang w:val="es-MX"/>
        </w:rPr>
        <w:t xml:space="preserve"> “</w:t>
      </w:r>
      <w:r w:rsidR="00600FA1" w:rsidRPr="004521BE">
        <w:rPr>
          <w:i/>
          <w:iCs/>
          <w:lang w:val="es-MX"/>
        </w:rPr>
        <w:t xml:space="preserve">CE </w:t>
      </w:r>
      <w:proofErr w:type="spellStart"/>
      <w:r w:rsidR="00600FA1" w:rsidRPr="004521BE">
        <w:rPr>
          <w:i/>
          <w:iCs/>
          <w:lang w:val="es-MX"/>
        </w:rPr>
        <w:t>offers</w:t>
      </w:r>
      <w:proofErr w:type="spellEnd"/>
      <w:r w:rsidR="00600FA1" w:rsidRPr="004521BE">
        <w:rPr>
          <w:i/>
          <w:iCs/>
          <w:lang w:val="es-MX"/>
        </w:rPr>
        <w:t xml:space="preserve"> </w:t>
      </w:r>
      <w:proofErr w:type="spellStart"/>
      <w:r w:rsidR="00600FA1" w:rsidRPr="004521BE">
        <w:rPr>
          <w:i/>
          <w:iCs/>
          <w:lang w:val="es-MX"/>
        </w:rPr>
        <w:t>fruitful</w:t>
      </w:r>
      <w:proofErr w:type="spellEnd"/>
      <w:r w:rsidR="00600FA1" w:rsidRPr="004521BE">
        <w:rPr>
          <w:i/>
          <w:iCs/>
          <w:lang w:val="es-MX"/>
        </w:rPr>
        <w:t xml:space="preserve"> ideas, </w:t>
      </w:r>
      <w:proofErr w:type="spellStart"/>
      <w:r w:rsidR="00600FA1" w:rsidRPr="004521BE">
        <w:rPr>
          <w:i/>
          <w:iCs/>
          <w:lang w:val="es-MX"/>
        </w:rPr>
        <w:t>but</w:t>
      </w:r>
      <w:proofErr w:type="spellEnd"/>
      <w:r w:rsidR="00600FA1" w:rsidRPr="004521BE">
        <w:rPr>
          <w:i/>
          <w:iCs/>
          <w:lang w:val="es-MX"/>
        </w:rPr>
        <w:t xml:space="preserve"> </w:t>
      </w:r>
      <w:proofErr w:type="spellStart"/>
      <w:r w:rsidR="004E1BB4" w:rsidRPr="004521BE">
        <w:rPr>
          <w:i/>
          <w:iCs/>
          <w:lang w:val="es-MX"/>
        </w:rPr>
        <w:t>that</w:t>
      </w:r>
      <w:proofErr w:type="spellEnd"/>
      <w:r w:rsidR="004E1BB4" w:rsidRPr="004521BE">
        <w:rPr>
          <w:i/>
          <w:iCs/>
          <w:lang w:val="es-MX"/>
        </w:rPr>
        <w:t xml:space="preserve"> </w:t>
      </w:r>
      <w:proofErr w:type="spellStart"/>
      <w:r w:rsidR="004E1BB4" w:rsidRPr="004521BE">
        <w:rPr>
          <w:i/>
          <w:iCs/>
          <w:lang w:val="es-MX"/>
        </w:rPr>
        <w:t>its</w:t>
      </w:r>
      <w:proofErr w:type="spellEnd"/>
      <w:r w:rsidR="00600FA1" w:rsidRPr="004521BE">
        <w:rPr>
          <w:i/>
          <w:iCs/>
          <w:lang w:val="es-MX"/>
        </w:rPr>
        <w:t xml:space="preserve"> </w:t>
      </w:r>
      <w:proofErr w:type="spellStart"/>
      <w:r w:rsidR="00600FA1" w:rsidRPr="004521BE">
        <w:rPr>
          <w:i/>
          <w:iCs/>
          <w:lang w:val="es-MX"/>
        </w:rPr>
        <w:t>implementation</w:t>
      </w:r>
      <w:proofErr w:type="spellEnd"/>
      <w:r w:rsidR="00600FA1" w:rsidRPr="004521BE">
        <w:rPr>
          <w:i/>
          <w:iCs/>
          <w:lang w:val="es-MX"/>
        </w:rPr>
        <w:t xml:space="preserve"> in </w:t>
      </w:r>
      <w:proofErr w:type="spellStart"/>
      <w:r w:rsidR="00600FA1" w:rsidRPr="004521BE">
        <w:rPr>
          <w:i/>
          <w:iCs/>
          <w:lang w:val="es-MX"/>
        </w:rPr>
        <w:t>practice</w:t>
      </w:r>
      <w:proofErr w:type="spellEnd"/>
      <w:r w:rsidR="00600FA1" w:rsidRPr="004521BE">
        <w:rPr>
          <w:i/>
          <w:iCs/>
          <w:lang w:val="es-MX"/>
        </w:rPr>
        <w:t xml:space="preserve"> </w:t>
      </w:r>
      <w:proofErr w:type="spellStart"/>
      <w:r w:rsidR="00600FA1" w:rsidRPr="004521BE">
        <w:rPr>
          <w:i/>
          <w:iCs/>
          <w:lang w:val="es-MX"/>
        </w:rPr>
        <w:t>remains</w:t>
      </w:r>
      <w:proofErr w:type="spellEnd"/>
      <w:r w:rsidR="00600FA1" w:rsidRPr="004521BE">
        <w:rPr>
          <w:i/>
          <w:iCs/>
          <w:lang w:val="es-MX"/>
        </w:rPr>
        <w:t xml:space="preserve"> </w:t>
      </w:r>
      <w:proofErr w:type="spellStart"/>
      <w:r w:rsidR="00600FA1" w:rsidRPr="004521BE">
        <w:rPr>
          <w:i/>
          <w:iCs/>
          <w:lang w:val="es-MX"/>
        </w:rPr>
        <w:t>an</w:t>
      </w:r>
      <w:proofErr w:type="spellEnd"/>
      <w:r w:rsidR="00600FA1" w:rsidRPr="004521BE">
        <w:rPr>
          <w:i/>
          <w:iCs/>
          <w:lang w:val="es-MX"/>
        </w:rPr>
        <w:t xml:space="preserve"> open </w:t>
      </w:r>
      <w:proofErr w:type="spellStart"/>
      <w:r w:rsidR="00600FA1" w:rsidRPr="004521BE">
        <w:rPr>
          <w:i/>
          <w:iCs/>
          <w:lang w:val="es-MX"/>
        </w:rPr>
        <w:t>question</w:t>
      </w:r>
      <w:proofErr w:type="spellEnd"/>
      <w:r w:rsidR="00600FA1" w:rsidRPr="004521BE">
        <w:rPr>
          <w:lang w:val="es-MX"/>
        </w:rPr>
        <w:t xml:space="preserve">”. </w:t>
      </w:r>
      <w:r w:rsidR="004E1BB4" w:rsidRPr="004521BE">
        <w:t xml:space="preserve">Several large organisations </w:t>
      </w:r>
      <w:r w:rsidR="00CC0C49" w:rsidRPr="004521BE">
        <w:t xml:space="preserve">have joined hands to support </w:t>
      </w:r>
      <w:r w:rsidR="004E1BB4" w:rsidRPr="004521BE">
        <w:t xml:space="preserve">the CE initiative, </w:t>
      </w:r>
      <w:proofErr w:type="gramStart"/>
      <w:r w:rsidR="00CC0C49" w:rsidRPr="004521BE">
        <w:t>e.g.</w:t>
      </w:r>
      <w:proofErr w:type="gramEnd"/>
      <w:r w:rsidR="00CC0C49" w:rsidRPr="004521BE">
        <w:t xml:space="preserve"> Apple, Dell, HP, H&amp;M, IKEA,</w:t>
      </w:r>
      <w:r w:rsidRPr="004521BE">
        <w:t xml:space="preserve"> etc. However, </w:t>
      </w:r>
      <w:r w:rsidR="00CC0C49" w:rsidRPr="004521BE">
        <w:t xml:space="preserve">the scope of what these </w:t>
      </w:r>
      <w:r w:rsidR="00AD6CBA" w:rsidRPr="004521BE">
        <w:t xml:space="preserve">and other </w:t>
      </w:r>
      <w:r w:rsidR="00CC0C49" w:rsidRPr="004521BE">
        <w:t xml:space="preserve">companies have done </w:t>
      </w:r>
      <w:r w:rsidR="004E1BB4" w:rsidRPr="004521BE">
        <w:t xml:space="preserve">remains </w:t>
      </w:r>
      <w:r w:rsidR="00CC0C49" w:rsidRPr="004521BE">
        <w:t xml:space="preserve">unclear </w:t>
      </w:r>
      <w:r w:rsidR="00CC0C49" w:rsidRPr="004521BE">
        <w:fldChar w:fldCharType="begin" w:fldLock="1"/>
      </w:r>
      <w:r w:rsidR="00D616E5" w:rsidRPr="004521BE">
        <w:instrText>ADDIN CSL_CITATION {"citationItems":[{"id":"ITEM-1","itemData":{"DOI":"S092180091830538X","ISSN":"0921-8009","abstract":"Publication date: April 2019 Source: Ecological Economics, Volume 158 Author(s): Neal Millar, Eoin McLaughlin, Tobias Börger Abstract In the last few decades the Circular Economy has increasingly been advertised as an economic model that can replace the current “linear” economy whilst addressing the issues of environmental deterioration, social equity and long-term economic growth with the explicit suggestion that it can serve as a tool for Sustainable Development. However, despite the individual prominence of the Circular Economy and Sustainable Development in the academic and wider literature, the exact relationship between the two concepts has neither been thoroughly defined nor explored. The consequent result is various inconsistencies occurring across the literature regarding how the Circular Economy can serve as a tool for Sustainable Development and an incomplete understanding of how its long-term effects differ from those of the “linear” economy. A literature review was conducted to interpret the current conceptual relationship between the Circular Economy and Sustainable Development. The review highlights numerous challenges concerning conceptual definition, economic growth and implementation that inhibit the use of the Circular Economy as a tool for Sustainable Development in its current form. The review concludes by providing suggestions for how research concerning the Circular Economy should proceed if it is to provide a potential approach for achieving Sustainable Development.","author":[{"dropping-particle":"","family":"Millar","given":"Neal","non-dropping-particle":"","parse-names":false,"suffix":""},{"dropping-particle":"","family":"Mclaughlin","given":"Eoin","non-dropping-particle":"","parse-names":false,"suffix":""},{"dropping-particle":"","family":"Börger","given":"Tobias","non-dropping-particle":"","parse-names":false,"suffix":""}],"container-title":"Ecological Economics","id":"ITEM-1","issued":{"date-parts":[["2019"]]},"page":"11-19","title":"The Circular Economy: Swings and Roundabouts?","type":"article-journal","volume":"158"},"uris":["http://www.mendeley.com/documents/?uuid=ef115578-7fa4-490d-aa80-a2e4fb51b9b6"]}],"mendeley":{"formattedCitation":"(Millar &lt;i&gt;et al.&lt;/i&gt;, 2019)","plainTextFormattedCitation":"(Millar et al., 2019)","previouslyFormattedCitation":"(Millar &lt;i&gt;et al.&lt;/i&gt;, 2019)"},"properties":{"noteIndex":0},"schema":"https://github.com/citation-style-language/schema/raw/master/csl-citation.json"}</w:instrText>
      </w:r>
      <w:r w:rsidR="00CC0C49" w:rsidRPr="004521BE">
        <w:fldChar w:fldCharType="separate"/>
      </w:r>
      <w:r w:rsidR="00B552F5" w:rsidRPr="004521BE">
        <w:rPr>
          <w:noProof/>
        </w:rPr>
        <w:t xml:space="preserve">(Millar </w:t>
      </w:r>
      <w:r w:rsidR="00B552F5" w:rsidRPr="004521BE">
        <w:rPr>
          <w:i/>
          <w:noProof/>
        </w:rPr>
        <w:t>et al.</w:t>
      </w:r>
      <w:r w:rsidR="00B552F5" w:rsidRPr="004521BE">
        <w:rPr>
          <w:noProof/>
        </w:rPr>
        <w:t>, 2019)</w:t>
      </w:r>
      <w:r w:rsidR="00CC0C49" w:rsidRPr="004521BE">
        <w:fldChar w:fldCharType="end"/>
      </w:r>
      <w:r w:rsidR="00A76B24" w:rsidRPr="004521BE">
        <w:t xml:space="preserve">, as scholars do acknowledge that the </w:t>
      </w:r>
      <w:r w:rsidR="003C7CCC" w:rsidRPr="004521BE">
        <w:t>transition to CE is easier said than done (Zhang et al., 2023)</w:t>
      </w:r>
      <w:r w:rsidR="00CC0C49" w:rsidRPr="004521BE">
        <w:t xml:space="preserve">. </w:t>
      </w:r>
    </w:p>
    <w:p w14:paraId="1343129F" w14:textId="3FA3AFE3" w:rsidR="0015180C" w:rsidRPr="004521BE" w:rsidRDefault="00507088" w:rsidP="00E45582">
      <w:pPr>
        <w:widowControl w:val="0"/>
        <w:spacing w:after="120" w:line="240" w:lineRule="auto"/>
      </w:pPr>
      <w:r w:rsidRPr="004521BE">
        <w:t xml:space="preserve">     </w:t>
      </w:r>
      <w:r w:rsidR="006C7391" w:rsidRPr="004521BE">
        <w:t xml:space="preserve">According to a recently published Circularity Gap Report, a mere 7.2% of the world's economy operates within a circular framework </w:t>
      </w:r>
      <w:r w:rsidR="00B80FEB" w:rsidRPr="004521BE">
        <w:t>(Circle Economy, 2023)</w:t>
      </w:r>
      <w:r w:rsidR="006C7391" w:rsidRPr="004521BE">
        <w:t>.</w:t>
      </w:r>
      <w:r w:rsidR="00A76B24" w:rsidRPr="004521BE">
        <w:t xml:space="preserve"> </w:t>
      </w:r>
      <w:r w:rsidR="00D87653" w:rsidRPr="004521BE">
        <w:t>This l</w:t>
      </w:r>
      <w:r w:rsidR="004E1BB4" w:rsidRPr="004521BE">
        <w:t xml:space="preserve">imited </w:t>
      </w:r>
      <w:r w:rsidR="00CC0C49" w:rsidRPr="004521BE">
        <w:t xml:space="preserve">progress </w:t>
      </w:r>
      <w:r w:rsidR="00CC0C49" w:rsidRPr="004521BE">
        <w:lastRenderedPageBreak/>
        <w:t xml:space="preserve">in the implementation of CE </w:t>
      </w:r>
      <w:r w:rsidR="004E1BB4" w:rsidRPr="004521BE">
        <w:t xml:space="preserve">has been attributed </w:t>
      </w:r>
      <w:r w:rsidR="00CC0C49" w:rsidRPr="004521BE">
        <w:t xml:space="preserve">to the lack </w:t>
      </w:r>
      <w:r w:rsidR="004E1BB4" w:rsidRPr="004521BE">
        <w:t xml:space="preserve">of comprehensive </w:t>
      </w:r>
      <w:r w:rsidR="00CC0C49" w:rsidRPr="004521BE">
        <w:t xml:space="preserve">business models </w:t>
      </w:r>
      <w:r w:rsidR="00CC0C49" w:rsidRPr="004521BE">
        <w:fldChar w:fldCharType="begin" w:fldLock="1"/>
      </w:r>
      <w:r w:rsidR="00D616E5" w:rsidRPr="004521BE">
        <w:instrText>ADDIN CSL_CITATION {"citationItems":[{"id":"ITEM-1","itemData":{"DOI":"10.1111/jiec.12606","abstract":"Superparasitism is a widespread phenomenon in insect parasitoids and may be advantageous in certain circumstances. The present study aimed to highlight the effect of superparasitism on some biological aspects of Trichogramma evanescens Westwood, the common, native egg parasitoid species in Egypt, when reared on different hosts under laboratory conditions. Eggs of seven lepidopterous hosts i.e. Helicoverpa armigera (Hb.), Pectinophora gossypiella (Saund.), Earias insulana (Boisd.), Spodoptera littoralis (Boisd.), Galleria melonella L., Anagasta (Ephestia) kuehniella (Zeller) and Sitotroga cerealella (Oliver) were used in the study. Developmental period, emergence rate, longevity and sex ratio were the considered biological aspects of Trichogramma, in no-choice and choice experiments. The superparasitism occurred in both small and large host eggs, as more than one adult emerged from a single host egg with different average numbers of emerged adults, ranged between 1.20 and 2.73 adults in Sitotroga (the smallest egg volume) and Helicoverpa (the largest), respectively. The volume of the host's egg and incidence of superparasitism had no influence on the developmental period of immature stages of T. evanescens in the seven tested hosts, while some other biological aspects of the parasitoid species such as; emergence rate, female percentage and adults' longevity had relatively been affected and significant differences were found.\\n","author":[{"dropping-particle":"","family":"Bocken","given":"Nancy M.P.","non-dropping-particle":"","parse-names":false,"suffix":""},{"dropping-particle":"","family":"Olivetti","given":"Elsa A.","non-dropping-particle":"","parse-names":false,"suffix":""},{"dropping-particle":"","family":"Cullen","given":"Jonathan M.","non-dropping-particle":"","parse-names":false,"suffix":""},{"dropping-particle":"","family":"Potting","given":"José","non-dropping-particle":"","parse-names":false,"suffix":""},{"dropping-particle":"","family":"Lifset","given":"Reid","non-dropping-particle":"","parse-names":false,"suffix":""}],"container-title":"Journal of Industrial Ecology","id":"ITEM-1","issue":"3","issued":{"date-parts":[["2017"]]},"page":"476-482","title":"Taking the Circularity to the Next Level: A Special Issue on the Circular Economy","type":"article-journal","volume":"21"},"uris":["http://www.mendeley.com/documents/?uuid=b36cb659-9b43-4b03-8ece-94e75f687197"]},{"id":"ITEM-2","itemData":{"DOI":"10.1016/j.resconrec.2017.08.027","ISBN":"0269-8463","ISSN":"18790658","PMID":"21047886","abstract":"Over the last decade, the concept of the circular economy has regained attention, especially related to efforts to achieve a more sustainable society. The ‘revival’ of the circular economy has been accompanied by controversies and confusions across different actors in science and practice. With this article we attempt at contributing to advanced clarity in the field and providing a heuristic that is useful in practice. Initially, we take a focus on the historical development of the concept of circular economy and value retention options (ROs) for products and materials aiming for increased circularity. We propose to distinguish three phases in the evolution of the circular economy and argue that the concept - in its dominant framing - is not as new as frequently claimed. Having established this background knowledge, we give insights into ‘how far we are’ globally, with respect to the implementation of circularity, arguing that high levels of circularity have already been reached in different parts of the globe with regard to longer loop value retention options, such as energy recovery and recycling. Subsequently, we show that the confusion surrounding the circular economy is more far reaching. We summarize the divergent perspectives on retention options and unite the most common views a 10R typology. From our analyses, we conclude that policymakers and businesses should focus their efforts on realization of the more desirable, shorter loop retention options, like remanufacturing, refurbishing and repurposing - yet with a view on feasibility and overall system effects. Scholars, on the other hand, should assist the parties contributing to an increased circular economy in practice by taking up a more active role in attaining consensus in conceptualizing the circular economy.","author":[{"dropping-particle":"","family":"Reike","given":"Denise","non-dropping-particle":"","parse-names":false,"suffix":""},{"dropping-particle":"","family":"Vermeulen","given":"Walter J.V.","non-dropping-particle":"","parse-names":false,"suffix":""},{"dropping-particle":"","family":"Witjes","given":"Sjors","non-dropping-particle":"","parse-names":false,"suffix":""}],"container-title":"Resources, Conservation and Recycling","id":"ITEM-2","issued":{"date-parts":[["2018"]]},"page":"246-264","publisher":"Elsevier","title":"The circular economy: New or Refurbished as CE 3.0? — Exploring Controversies in the Conceptualization of the Circular Economy through a Focus on History and Resource Value Retention Options","type":"article-journal","volume":"135"},"uris":["http://www.mendeley.com/documents/?uuid=7b0453a0-065e-4b86-8942-8a5018aa51d0"]}],"mendeley":{"formattedCitation":"(Bocken &lt;i&gt;et al.&lt;/i&gt;, 2017; Reike &lt;i&gt;et al.&lt;/i&gt;, 2018)","plainTextFormattedCitation":"(Bocken et al., 2017; Reike et al., 2018)","previouslyFormattedCitation":"(Bocken &lt;i&gt;et al.&lt;/i&gt;, 2017; Reike &lt;i&gt;et al.&lt;/i&gt;, 2018)"},"properties":{"noteIndex":0},"schema":"https://github.com/citation-style-language/schema/raw/master/csl-citation.json"}</w:instrText>
      </w:r>
      <w:r w:rsidR="00CC0C49" w:rsidRPr="004521BE">
        <w:fldChar w:fldCharType="separate"/>
      </w:r>
      <w:r w:rsidR="00B552F5" w:rsidRPr="004521BE">
        <w:rPr>
          <w:noProof/>
        </w:rPr>
        <w:t xml:space="preserve">(Bocken </w:t>
      </w:r>
      <w:r w:rsidR="00B552F5" w:rsidRPr="004521BE">
        <w:rPr>
          <w:i/>
          <w:noProof/>
        </w:rPr>
        <w:t>et al.</w:t>
      </w:r>
      <w:r w:rsidR="00B552F5" w:rsidRPr="004521BE">
        <w:rPr>
          <w:noProof/>
        </w:rPr>
        <w:t xml:space="preserve">, 2017; Reike </w:t>
      </w:r>
      <w:r w:rsidR="00B552F5" w:rsidRPr="004521BE">
        <w:rPr>
          <w:i/>
          <w:noProof/>
        </w:rPr>
        <w:t>et al.</w:t>
      </w:r>
      <w:r w:rsidR="00B552F5" w:rsidRPr="004521BE">
        <w:rPr>
          <w:noProof/>
        </w:rPr>
        <w:t>, 2018)</w:t>
      </w:r>
      <w:r w:rsidR="00CC0C49" w:rsidRPr="004521BE">
        <w:fldChar w:fldCharType="end"/>
      </w:r>
      <w:r w:rsidR="00D9080C" w:rsidRPr="004521BE">
        <w:t xml:space="preserve"> and </w:t>
      </w:r>
      <w:r w:rsidR="00CC0C49" w:rsidRPr="004521BE">
        <w:t xml:space="preserve">methodologies/frameworks </w:t>
      </w:r>
      <w:r w:rsidR="00215A07" w:rsidRPr="004521BE">
        <w:t>(</w:t>
      </w:r>
      <w:proofErr w:type="spellStart"/>
      <w:r w:rsidR="00174421" w:rsidRPr="004521BE">
        <w:t>Sassanelli</w:t>
      </w:r>
      <w:proofErr w:type="spellEnd"/>
      <w:r w:rsidR="00174421" w:rsidRPr="004521BE">
        <w:t xml:space="preserve"> and Terzi, 2023)</w:t>
      </w:r>
      <w:r w:rsidR="00215A07" w:rsidRPr="004521BE">
        <w:t xml:space="preserve"> </w:t>
      </w:r>
      <w:r w:rsidR="00707178" w:rsidRPr="004521BE">
        <w:t>with</w:t>
      </w:r>
      <w:r w:rsidR="00CC0C49" w:rsidRPr="004521BE">
        <w:t xml:space="preserve"> practical steps</w:t>
      </w:r>
      <w:r w:rsidR="0063402D" w:rsidRPr="004521BE">
        <w:t xml:space="preserve"> to systematically assess the</w:t>
      </w:r>
      <w:r w:rsidR="00EF6472" w:rsidRPr="004521BE">
        <w:t xml:space="preserve"> company’s activities (Hine </w:t>
      </w:r>
      <w:r w:rsidR="00EF6472" w:rsidRPr="004521BE">
        <w:rPr>
          <w:i/>
          <w:iCs/>
        </w:rPr>
        <w:t xml:space="preserve">et al., </w:t>
      </w:r>
      <w:r w:rsidR="00EF6472" w:rsidRPr="004521BE">
        <w:t>2023)</w:t>
      </w:r>
      <w:r w:rsidR="00C96D67" w:rsidRPr="004521BE">
        <w:t xml:space="preserve"> and guide them </w:t>
      </w:r>
      <w:r w:rsidR="004E1BB4" w:rsidRPr="004521BE">
        <w:t>to effectively implement CE</w:t>
      </w:r>
      <w:r w:rsidR="00CC0C49" w:rsidRPr="004521BE">
        <w:t xml:space="preserve"> </w:t>
      </w:r>
      <w:r w:rsidR="0009166E" w:rsidRPr="004521BE">
        <w:fldChar w:fldCharType="begin" w:fldLock="1"/>
      </w:r>
      <w:r w:rsidR="00D616E5" w:rsidRPr="004521BE">
        <w:instrText>ADDIN CSL_CITATION {"citationItems":[{"id":"ITEM-1","itemData":{"DOI":"10.1007/s10551-015-2693-2","ISSN":"1573-0697","author":[{"dropping-particle":"","family":"Murray","given":"Alan","non-dropping-particle":"","parse-names":false,"suffix":""},{"dropping-particle":"","family":"Skene","given":"Keith","non-dropping-particle":"","parse-names":false,"suffix":""},{"dropping-particle":"","family":"Haynes","given":"Kathryn","non-dropping-particle":"","parse-names":false,"suffix":""},{"dropping-particle":"","family":"Murray","given":"Alan","non-dropping-particle":"","parse-names":false,"suffix":""},{"dropping-particle":"","family":"Skene","given":"Keith","non-dropping-particle":"","parse-names":false,"suffix":""},{"dropping-particle":"","family":"Haynes","given":"Kathryn","non-dropping-particle":"","parse-names":false,"suffix":""}],"container-title":"Journal of Business Ethics","id":"ITEM-1","issued":{"date-parts":[["2017"]]},"page":"369-380","publisher":"Springer Netherlands","title":"The Circular Economy : An Interdisciplinary Exploration of the Concept and Application in a Global Context","type":"article-journal","volume":"140"},"uris":["http://www.mendeley.com/documents/?uuid=3fb1587f-a309-44bc-a518-fd8e00f1774b"]}],"mendeley":{"formattedCitation":"(Murray &lt;i&gt;et al.&lt;/i&gt;, 2017)","plainTextFormattedCitation":"(Murray et al., 2017)","previouslyFormattedCitation":"(Murray &lt;i&gt;et al.&lt;/i&gt;, 2017)"},"properties":{"noteIndex":0},"schema":"https://github.com/citation-style-language/schema/raw/master/csl-citation.json"}</w:instrText>
      </w:r>
      <w:r w:rsidR="0009166E" w:rsidRPr="004521BE">
        <w:fldChar w:fldCharType="separate"/>
      </w:r>
      <w:r w:rsidR="00B552F5" w:rsidRPr="004521BE">
        <w:rPr>
          <w:noProof/>
        </w:rPr>
        <w:t xml:space="preserve">(Murray </w:t>
      </w:r>
      <w:r w:rsidR="00B552F5" w:rsidRPr="004521BE">
        <w:rPr>
          <w:i/>
          <w:noProof/>
        </w:rPr>
        <w:t>et al.</w:t>
      </w:r>
      <w:r w:rsidR="00B552F5" w:rsidRPr="004521BE">
        <w:rPr>
          <w:noProof/>
        </w:rPr>
        <w:t>, 2017</w:t>
      </w:r>
      <w:r w:rsidR="0025617E">
        <w:rPr>
          <w:noProof/>
        </w:rPr>
        <w:t xml:space="preserve">, </w:t>
      </w:r>
      <w:r w:rsidR="00CC311D" w:rsidRPr="00185FC4">
        <w:rPr>
          <w:noProof/>
          <w:highlight w:val="yellow"/>
        </w:rPr>
        <w:t>Shaikh</w:t>
      </w:r>
      <w:r w:rsidR="004D3E18" w:rsidRPr="00185FC4">
        <w:rPr>
          <w:noProof/>
          <w:highlight w:val="yellow"/>
        </w:rPr>
        <w:t xml:space="preserve"> </w:t>
      </w:r>
      <w:r w:rsidR="004D3E18" w:rsidRPr="00185FC4">
        <w:rPr>
          <w:i/>
          <w:iCs/>
          <w:noProof/>
          <w:highlight w:val="yellow"/>
        </w:rPr>
        <w:t>et al.,</w:t>
      </w:r>
      <w:r w:rsidR="004D3E18" w:rsidRPr="00185FC4">
        <w:rPr>
          <w:noProof/>
          <w:highlight w:val="yellow"/>
        </w:rPr>
        <w:t xml:space="preserve"> 2022</w:t>
      </w:r>
      <w:r w:rsidR="00B552F5" w:rsidRPr="00185FC4">
        <w:rPr>
          <w:noProof/>
          <w:highlight w:val="yellow"/>
        </w:rPr>
        <w:t>)</w:t>
      </w:r>
      <w:r w:rsidR="0009166E" w:rsidRPr="004521BE">
        <w:fldChar w:fldCharType="end"/>
      </w:r>
      <w:r w:rsidR="00CC0C49" w:rsidRPr="004521BE">
        <w:t xml:space="preserve">. </w:t>
      </w:r>
      <w:r w:rsidR="004E1BB4" w:rsidRPr="004521BE">
        <w:t>In this line, s</w:t>
      </w:r>
      <w:r w:rsidR="00CC0C49" w:rsidRPr="004521BE">
        <w:t xml:space="preserve">cholars </w:t>
      </w:r>
      <w:r w:rsidR="004E1BB4" w:rsidRPr="004521BE">
        <w:t xml:space="preserve">have </w:t>
      </w:r>
      <w:r w:rsidR="00CC0C49" w:rsidRPr="004521BE">
        <w:t>acknowledge</w:t>
      </w:r>
      <w:r w:rsidR="004E1BB4" w:rsidRPr="004521BE">
        <w:t>d</w:t>
      </w:r>
      <w:r w:rsidR="00CC0C49" w:rsidRPr="004521BE">
        <w:t xml:space="preserve"> the </w:t>
      </w:r>
      <w:r w:rsidR="004E1BB4" w:rsidRPr="004521BE">
        <w:t>limited</w:t>
      </w:r>
      <w:r w:rsidR="00987FDF" w:rsidRPr="004521BE">
        <w:t xml:space="preserve"> </w:t>
      </w:r>
      <w:r w:rsidR="00CC0C49" w:rsidRPr="004521BE">
        <w:t xml:space="preserve">academic research </w:t>
      </w:r>
      <w:r w:rsidR="00CC0C49" w:rsidRPr="004521BE">
        <w:fldChar w:fldCharType="begin" w:fldLock="1"/>
      </w:r>
      <w:r w:rsidR="00D616E5" w:rsidRPr="004521BE">
        <w:instrText>ADDIN CSL_CITATION {"citationItems":[{"id":"ITEM-1","itemData":{"DOI":"10.1016/j.jclepro.2017.12.112","ISBN":"0959-6526","ISSN":"09596526","abstract":"Circular Economy (CE) aims to overcome the take-make-dispose linear pattern of production and consumption, proposing a circular system in which the value of products, materials and resources is maintained in the economy as long as possible. In recent years there has been a proliferation of scholars' publications on the topic. This study presents the results of a systematic literature review exploring the state-of-the-art of academic research on CE. The paper examines the CE body of literature with a systematic approach, to provide an exhaustive analysis of the phenomenon with rigorous and reproducible research criteria. The revisited material consists of 565 articles collected through the Web of Science and Scopus databases, and has been evaluated using specific structural dimensions to group literature into analytical categories. Starting from being a concept studied in connection with industrial ecology, CE has slowly acquired its independent role in academic research, framed mainly into environmental sustainability related studies. As a result of policies implementation, academic production is mainly concentrated in China and Europe, employing tools and methods for modelling processes and supporting decision-making for CE implementation (e.g. Life Cycle Assessment and Material Flow Analysis). CE studies follow three main lines of action: the first aims to change the social and economic dynamics at macro and administrative level; the second to support firms in circular processes implementation at micro level to spread new forms of consumption and product design; the third, developed at meso level, discusses industrial symbiosis experiences. CE is associated with a variety of concepts, and waste management emerges as the most relevant sub-sector. CE is also strongly connected with the concept of sustainability, proposing ways to operationalize its implementation at the environmental and economic level, while scholars only marginally consider social and institutional implications. The most explored practices are those related to cleaner production, aiming at reducing environmental impact and waste production along the life cycle of a product, and optimizing the performance and efficiency of processes. Conversely, studies on CE may devote greater attention to strategies for social and institutional changes, able to transform the upstream process of production and consumption. Considering business model strategies, scholars mainly focus on studying closin…","author":[{"dropping-particle":"","family":"Merli","given":"Roberto","non-dropping-particle":"","parse-names":false,"suffix":""},{"dropping-particle":"","family":"Preziosi","given":"Michele","non-dropping-particle":"","parse-names":false,"suffix":""},{"dropping-particle":"","family":"Acampora","given":"Alessia","non-dropping-particle":"","parse-names":false,"suffix":""}],"container-title":"Journal of Cleaner Production","id":"ITEM-1","issued":{"date-parts":[["2018"]]},"page":"703-722","publisher":"Elsevier Ltd","title":"How do scholars approach the circular economy? A systematic literature review","type":"article-journal","volume":"178"},"uris":["http://www.mendeley.com/documents/?uuid=490aa8c0-1847-4d42-a2ec-7da4d3ba267c"]},{"id":"ITEM-2","itemData":{"DOI":"10.1016/j.jclepro.2015.12.042","ISBN":"0959-6526","ISSN":"09596526","PMID":"97066607","abstract":"The concept of circular economy (CE) is to an increasing extent treated as a solution to series of challenges such as waste generation, resource scarcity and sustaining economic benefits. However the concept of circularity is not of novel as such. Specific circumstances and motivations have stimulated ideas relevant to circularity in the past through activities such as reuse, remanufacturing or recycling. Main objectives of this work are: to provide a comprehensive review of research efforts encompassing aspects of resources scarcity, waste generation and economic advantages; to explore the CE landscape in the context of these three aspects especially when they are considered simultaneously; based on an idea of a comprehensive CE framework, propose an implementation strategy using top-down and bottom-up approach in a concurrent manner. To fulfill this objective a comprehensive review of state-of-the-art research is carried out to understand different ideas relevant to CE, motivation for the research and context of their recurrence. Main contributions of this paper are a comprehensive CE framework and a practical implementation strategy for a regenerative economy and natural environment. The framework emphasizes on a combined view of three main aspects i.e. environment, resources and economic benefits. It also underlines that joint support of all stakeholders is necessary in order to successfully implement the CE concept at large scale. The proposed framework and implementation strategy also identify new avenues for future research and practice in the field of CE.","author":[{"dropping-particle":"","family":"Lieder","given":"Michael","non-dropping-particle":"","parse-names":false,"suffix":""},{"dropping-particle":"","family":"Rashid","given":"Amir","non-dropping-particle":"","parse-names":false,"suffix":""}],"container-title":"Journal of Cleaner Production","id":"ITEM-2","issued":{"date-parts":[["2016"]]},"page":"36-51","title":"Towards circular economy implementation: A comprehensive review in context of manufacturing industry","type":"article-journal","volume":"115"},"uris":["http://www.mendeley.com/documents/?uuid=218bae3e-7662-4e6b-bbcf-40ad6f64a162"]},{"id":"ITEM-3","itemData":{"DOI":"10.1016/j.jclepro.2017.10.003","ISSN":"09596526","abstract":"The circular economy (CE) can be a driver for sustainability and CE can be promoted and supported by the creation of new and innovative business models, which embed CE principles into their value propositions throughout the value chains. This study focuses on the environmental value propositions of the CE business models. The term environmental value proposition refers here to an absolute value being a promise of environmental improvement, which a company provides to the environment by its impacts throughout the whole value chain. The aim of this study is to outline a framework for evaluating the environmental value propositions of CE business models. The framework consists of an environmental value propositions table (EVPT) and a step-by-step approach towards an evaluation process. The framework was tested in three CE business model cases. The outlined framework enables a better understanding of circular economy principles, combining them with the environmental value proposition. With the framework, companies can plan and design new CE business models or they can verify intended environmental benefits and analyse their contribution to sustainability. The biggest challenges, when applying the framework, were related to the estimation of environmental benefits gained from the environmental value propositions at the system level. In the future, intensive scientific work should concentrate on developing environmental assessment methods specifically for companies developing new CE business models.","author":[{"dropping-particle":"","family":"Manninen","given":"Kaisa","non-dropping-particle":"","parse-names":false,"suffix":""},{"dropping-particle":"","family":"Koskela","given":"Sirkka","non-dropping-particle":"","parse-names":false,"suffix":""},{"dropping-particle":"","family":"Antikainen","given":"Riina","non-dropping-particle":"","parse-names":false,"suffix":""},{"dropping-particle":"","family":"Bocken","given":"Nancy","non-dropping-particle":"","parse-names":false,"suffix":""},{"dropping-particle":"","family":"Dahlbo","given":"Helena","non-dropping-particle":"","parse-names":false,"suffix":""},{"dropping-particle":"","family":"Aminoff","given":"Anna","non-dropping-particle":"","parse-names":false,"suffix":""}],"container-title":"Journal of Cleaner Production","id":"ITEM-3","issued":{"date-parts":[["2018"]]},"page":"413-422","publisher":"Elsevier Ltd","title":"Do circular economy business models capture intended environmental value propositions?","type":"article-journal","volume":"171"},"uris":["http://www.mendeley.com/documents/?uuid=f11ec5c0-7ec4-4b52-a3e7-f11793456ee9"]}],"mendeley":{"formattedCitation":"(Lieder and Rashid, 2016; Manninen &lt;i&gt;et al.&lt;/i&gt;, 2018; Merli &lt;i&gt;et al.&lt;/i&gt;, 2018)","manualFormatting":"(Manninen et al., 2018; Merli et al., 2018)","plainTextFormattedCitation":"(Lieder and Rashid, 2016; Manninen et al., 2018; Merli et al., 2018)","previouslyFormattedCitation":"(Lieder and Rashid, 2016; Manninen &lt;i&gt;et al.&lt;/i&gt;, 2018; Merli &lt;i&gt;et al.&lt;/i&gt;, 2018)"},"properties":{"noteIndex":0},"schema":"https://github.com/citation-style-language/schema/raw/master/csl-citation.json"}</w:instrText>
      </w:r>
      <w:r w:rsidR="00CC0C49" w:rsidRPr="004521BE">
        <w:fldChar w:fldCharType="separate"/>
      </w:r>
      <w:r w:rsidR="007B37AA" w:rsidRPr="004521BE">
        <w:rPr>
          <w:noProof/>
        </w:rPr>
        <w:t>(Manninen et al., 2018; Merli et al., 2018</w:t>
      </w:r>
      <w:r w:rsidR="0085729A">
        <w:rPr>
          <w:noProof/>
        </w:rPr>
        <w:t>;</w:t>
      </w:r>
      <w:r w:rsidR="00B874BD">
        <w:rPr>
          <w:noProof/>
        </w:rPr>
        <w:t xml:space="preserve"> </w:t>
      </w:r>
      <w:r w:rsidR="00B874BD" w:rsidRPr="00E12053">
        <w:rPr>
          <w:noProof/>
          <w:highlight w:val="yellow"/>
        </w:rPr>
        <w:t>Lahane</w:t>
      </w:r>
      <w:r w:rsidR="00E12053" w:rsidRPr="00E12053">
        <w:rPr>
          <w:noProof/>
          <w:highlight w:val="yellow"/>
        </w:rPr>
        <w:t xml:space="preserve"> </w:t>
      </w:r>
      <w:r w:rsidR="00E12053" w:rsidRPr="00E12053">
        <w:rPr>
          <w:i/>
          <w:iCs/>
          <w:noProof/>
          <w:highlight w:val="yellow"/>
        </w:rPr>
        <w:t xml:space="preserve">et al., </w:t>
      </w:r>
      <w:r w:rsidR="00E12053" w:rsidRPr="00E12053">
        <w:rPr>
          <w:noProof/>
          <w:highlight w:val="yellow"/>
        </w:rPr>
        <w:t>2023</w:t>
      </w:r>
      <w:r w:rsidR="007B37AA" w:rsidRPr="00E12053">
        <w:rPr>
          <w:noProof/>
          <w:highlight w:val="yellow"/>
        </w:rPr>
        <w:t>)</w:t>
      </w:r>
      <w:r w:rsidR="00CC0C49" w:rsidRPr="004521BE">
        <w:fldChar w:fldCharType="end"/>
      </w:r>
      <w:r w:rsidR="004E1BB4" w:rsidRPr="004521BE">
        <w:t>, which has</w:t>
      </w:r>
      <w:r w:rsidR="00F862C3" w:rsidRPr="004521BE">
        <w:t xml:space="preserve"> le</w:t>
      </w:r>
      <w:r w:rsidR="004E1BB4" w:rsidRPr="004521BE">
        <w:t>d</w:t>
      </w:r>
      <w:r w:rsidR="00F862C3" w:rsidRPr="004521BE">
        <w:t xml:space="preserve"> to</w:t>
      </w:r>
      <w:r w:rsidR="004E1BB4" w:rsidRPr="004521BE">
        <w:t xml:space="preserve"> the</w:t>
      </w:r>
      <w:r w:rsidR="00F862C3" w:rsidRPr="004521BE">
        <w:t xml:space="preserve"> </w:t>
      </w:r>
      <w:r w:rsidR="004C549D" w:rsidRPr="004521BE">
        <w:t xml:space="preserve">lack of business models </w:t>
      </w:r>
      <w:r w:rsidR="006528CA" w:rsidRPr="004521BE">
        <w:fldChar w:fldCharType="begin" w:fldLock="1"/>
      </w:r>
      <w:r w:rsidR="006528CA" w:rsidRPr="004521BE">
        <w:instrText>ADDIN CSL_CITATION {"citationItems":[{"id":"ITEM-1","itemData":{"DOI":"10.1016/j.resconrec.2018.07.001","author":[{"dropping-particle":"de","family":"Abreu","given":"Monica Cavalcanti Sa","non-dropping-particle":"","parse-names":false,"suffix":""},{"dropping-particle":"","family":"Ceglia","given":"Domenico","non-dropping-particle":"","parse-names":false,"suffix":""}],"container-title":"Resource Conservation and Recycling","id":"ITEM-1","issued":{"date-parts":[["2018"]]},"page":"99-109","title":"On the implementation of a circular economy: the role of instituional capacity-building through industrial symbiosis","type":"article-journal","volume":"138"},"uris":["http://www.mendeley.com/documents/?uuid=27d175ae-e445-4d62-abc4-35b8402908e1"]}],"mendeley":{"formattedCitation":"(Abreu and Ceglia, 2018)","plainTextFormattedCitation":"(Abreu and Ceglia, 2018)","previouslyFormattedCitation":"(Abreu and Ceglia, 2018)"},"properties":{"noteIndex":0},"schema":"https://github.com/citation-style-language/schema/raw/master/csl-citation.json"}</w:instrText>
      </w:r>
      <w:r w:rsidR="006528CA" w:rsidRPr="004521BE">
        <w:fldChar w:fldCharType="separate"/>
      </w:r>
      <w:r w:rsidR="006528CA" w:rsidRPr="004521BE">
        <w:rPr>
          <w:noProof/>
        </w:rPr>
        <w:t>(Abreu and Ceglia, 2018)</w:t>
      </w:r>
      <w:r w:rsidR="006528CA" w:rsidRPr="004521BE">
        <w:fldChar w:fldCharType="end"/>
      </w:r>
      <w:r w:rsidR="00555E22" w:rsidRPr="004521BE">
        <w:t xml:space="preserve"> and </w:t>
      </w:r>
      <w:r w:rsidR="006528CA" w:rsidRPr="004521BE">
        <w:t xml:space="preserve">implementation methods/tools </w:t>
      </w:r>
      <w:r w:rsidR="006528CA" w:rsidRPr="004521BE">
        <w:fldChar w:fldCharType="begin" w:fldLock="1"/>
      </w:r>
      <w:r w:rsidR="00D616E5" w:rsidRPr="004521BE">
        <w:instrText>ADDIN CSL_CITATION {"citationItems":[{"id":"ITEM-1","itemData":{"DOI":"10.1016/j.jclepro.2015.09.007","ISBN":"0959-6526","ISSN":"09596526","PMID":"24910141","abstract":"In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Production","id":"ITEM-1","issued":{"date-parts":[["2016"]]},"page":"11-32","title":"A review on circular economy: The expected transition to a balanced interplay of environmental and economic systems","type":"article-journal","volume":"114"},"uris":["http://www.mendeley.com/documents/?uuid=10631db7-3f17-4036-a0e6-5ca17f39bd70"]},{"id":"ITEM-2","itemData":{"DOI":"10.1016/j.clepro.2019.01.036","author":[{"dropping-particle":"","family":"Pieroni","given":"Marina P.P.","non-dropping-particle":"","parse-names":false,"suffix":""},{"dropping-particle":"","family":"McAloone","given":"Tim C.","non-dropping-particle":"","parse-names":false,"suffix":""},{"dropping-particle":"","family":"Pigosso","given":"Daniela C.A.","non-dropping-particle":"","parse-names":false,"suffix":""}],"container-title":"Journal of Cleaner Production","id":"ITEM-2","issued":{"date-parts":[["2019"]]},"page":"198-216","title":"Business mdoel innovation for circular economy and sustainability: A review of approaches","type":"article-journal","volume":"215"},"uris":["http://www.mendeley.com/documents/?uuid=bfd693bd-659e-4f1a-bb54-3ee0505fcd20"]}],"mendeley":{"formattedCitation":"(Ghisellini &lt;i&gt;et al.&lt;/i&gt;, 2016; Pieroni &lt;i&gt;et al.&lt;/i&gt;, 2019)","plainTextFormattedCitation":"(Ghisellini et al., 2016; Pieroni et al., 2019)","previouslyFormattedCitation":"(Ghisellini &lt;i&gt;et al.&lt;/i&gt;, 2016; Pieroni &lt;i&gt;et al.&lt;/i&gt;, 2019)"},"properties":{"noteIndex":0},"schema":"https://github.com/citation-style-language/schema/raw/master/csl-citation.json"}</w:instrText>
      </w:r>
      <w:r w:rsidR="006528CA" w:rsidRPr="004521BE">
        <w:fldChar w:fldCharType="separate"/>
      </w:r>
      <w:r w:rsidR="00B552F5" w:rsidRPr="004521BE">
        <w:rPr>
          <w:noProof/>
        </w:rPr>
        <w:t xml:space="preserve">(Ghisellini </w:t>
      </w:r>
      <w:r w:rsidR="00B552F5" w:rsidRPr="004521BE">
        <w:rPr>
          <w:i/>
          <w:noProof/>
        </w:rPr>
        <w:t>et al.</w:t>
      </w:r>
      <w:r w:rsidR="00B552F5" w:rsidRPr="004521BE">
        <w:rPr>
          <w:noProof/>
        </w:rPr>
        <w:t xml:space="preserve">, 2016; Pieroni </w:t>
      </w:r>
      <w:r w:rsidR="00B552F5" w:rsidRPr="004521BE">
        <w:rPr>
          <w:i/>
          <w:noProof/>
        </w:rPr>
        <w:t>et al.</w:t>
      </w:r>
      <w:r w:rsidR="00B552F5" w:rsidRPr="004521BE">
        <w:rPr>
          <w:noProof/>
        </w:rPr>
        <w:t>, 2019</w:t>
      </w:r>
      <w:r w:rsidR="0085729A">
        <w:rPr>
          <w:noProof/>
        </w:rPr>
        <w:t xml:space="preserve">; </w:t>
      </w:r>
      <w:r w:rsidR="00251267" w:rsidRPr="00711543">
        <w:rPr>
          <w:noProof/>
          <w:highlight w:val="yellow"/>
        </w:rPr>
        <w:t xml:space="preserve">Zils, M., </w:t>
      </w:r>
      <w:r w:rsidR="00711543" w:rsidRPr="00711543">
        <w:rPr>
          <w:i/>
          <w:iCs/>
          <w:noProof/>
          <w:highlight w:val="yellow"/>
        </w:rPr>
        <w:t>et al.</w:t>
      </w:r>
      <w:r w:rsidR="00711543" w:rsidRPr="00711543">
        <w:rPr>
          <w:noProof/>
          <w:highlight w:val="yellow"/>
        </w:rPr>
        <w:t>, 2023</w:t>
      </w:r>
      <w:r w:rsidR="00B552F5" w:rsidRPr="004521BE">
        <w:rPr>
          <w:noProof/>
        </w:rPr>
        <w:t>)</w:t>
      </w:r>
      <w:r w:rsidR="006528CA" w:rsidRPr="004521BE">
        <w:fldChar w:fldCharType="end"/>
      </w:r>
      <w:r w:rsidR="004E1BB4" w:rsidRPr="004521BE">
        <w:t xml:space="preserve"> </w:t>
      </w:r>
      <w:r w:rsidR="00555E22" w:rsidRPr="004521BE">
        <w:t>as well as</w:t>
      </w:r>
      <w:r w:rsidR="004E1BB4" w:rsidRPr="004521BE">
        <w:t xml:space="preserve"> to</w:t>
      </w:r>
      <w:r w:rsidR="00555E22" w:rsidRPr="004521BE">
        <w:t xml:space="preserve"> </w:t>
      </w:r>
      <w:r w:rsidR="004E1BB4" w:rsidRPr="004521BE">
        <w:t>the in</w:t>
      </w:r>
      <w:r w:rsidR="00555E22" w:rsidRPr="004521BE">
        <w:t xml:space="preserve">ability to </w:t>
      </w:r>
      <w:r w:rsidR="006528CA" w:rsidRPr="004521BE">
        <w:t xml:space="preserve">adapt existing business operations to become circular </w:t>
      </w:r>
      <w:r w:rsidR="006528CA" w:rsidRPr="004521BE">
        <w:fldChar w:fldCharType="begin" w:fldLock="1"/>
      </w:r>
      <w:r w:rsidR="00D616E5" w:rsidRPr="004521BE">
        <w:instrText>ADDIN CSL_CITATION {"citationItems":[{"id":"ITEM-1","itemData":{"DOI":"10.1016/j.jclepro.2017.09.047","abstract":"Circular Economy has undoubtedly become one of the hot topics in public debates about new and more sustainable industrial paradigms and strategies. In this respect, the fashion of Circular Economy is in the fact that it aims at overcoming the dominant linear take, make, disposal economy model, i.e. “a traditional open-ended economy model developed with no built-in tendency to recycle, which is reflected by treating the environment as a waste reservoir” (Su et al., 2013). Circular Economy, indeed, bases on the establishment of closed production systems, where resources are reused and kept in a loop of production and usage, allowing generating more value and for a longer period. Despite the interest for Circular Economy by politicians and practitioners, scholars, particularly in the strategic management field, are still struggling with a lack of a framework explaining how companies willing to become circular adapt their existing business model or create a new one. By extensively reviewing, through the lens of business model literature, the extant contributions on Circular Economy, we propose a taxonomy of Circular Economy Business Models based on the degree of adoption of circularity along two major dimensions: (i) the customer value proposition &amp; interface, i.e. the implementation of the circularity concept in proposing value to customers; (ii) the value network, i.e. the ways through which interacting with suppliers and reorganizing the own internal activities. The taxonomy is then initially tested through some explorative case studies, showing in practice the ability of the framework to properly distinguish different modes of adoption of Circular Economy.","author":[{"dropping-particle":"","family":"Urbinati","given":"Andrea","non-dropping-particle":"","parse-names":false,"suffix":""},{"dropping-particle":"","family":"Chiaroni","given":"Davide","non-dropping-particle":"","parse-names":false,"suffix":""},{"dropping-particle":"","family":"Chiesa","given":"Vittorio","non-dropping-particle":"","parse-names":false,"suffix":""}],"container-title":"Journal of Cleaner Production","id":"ITEM-1","issued":{"date-parts":[["2017"]]},"page":"487-498","title":"Towards a new taxonomy of circular economy business models","type":"article-journal","volume":"168"},"uris":["http://www.mendeley.com/documents/?uuid=6637c722-8cbf-4b3e-bb90-ec7f0f6b9c5c"]}],"mendeley":{"formattedCitation":"(Urbinati &lt;i&gt;et al.&lt;/i&gt;, 2017)","plainTextFormattedCitation":"(Urbinati et al., 2017)","previouslyFormattedCitation":"(Urbinati &lt;i&gt;et al.&lt;/i&gt;, 2017)"},"properties":{"noteIndex":0},"schema":"https://github.com/citation-style-language/schema/raw/master/csl-citation.json"}</w:instrText>
      </w:r>
      <w:r w:rsidR="006528CA" w:rsidRPr="004521BE">
        <w:fldChar w:fldCharType="separate"/>
      </w:r>
      <w:r w:rsidR="00B552F5" w:rsidRPr="004521BE">
        <w:rPr>
          <w:noProof/>
        </w:rPr>
        <w:t xml:space="preserve">(Urbinati </w:t>
      </w:r>
      <w:r w:rsidR="00B552F5" w:rsidRPr="004521BE">
        <w:rPr>
          <w:i/>
          <w:noProof/>
        </w:rPr>
        <w:t>et al.</w:t>
      </w:r>
      <w:r w:rsidR="00B552F5" w:rsidRPr="004521BE">
        <w:rPr>
          <w:noProof/>
        </w:rPr>
        <w:t>, 2017)</w:t>
      </w:r>
      <w:r w:rsidR="006528CA" w:rsidRPr="004521BE">
        <w:fldChar w:fldCharType="end"/>
      </w:r>
      <w:r w:rsidR="006528CA" w:rsidRPr="004521BE">
        <w:t xml:space="preserve">. </w:t>
      </w:r>
      <w:r w:rsidR="00240781" w:rsidRPr="004521BE">
        <w:t xml:space="preserve">Scholarly literature lacks in </w:t>
      </w:r>
      <w:r w:rsidR="00A26333" w:rsidRPr="004521BE">
        <w:t xml:space="preserve">CE </w:t>
      </w:r>
      <w:r w:rsidR="005A466B" w:rsidRPr="004521BE">
        <w:t>design, production and us</w:t>
      </w:r>
      <w:r w:rsidR="00807D80" w:rsidRPr="004521BE">
        <w:t>e</w:t>
      </w:r>
      <w:r w:rsidR="005A466B" w:rsidRPr="004521BE">
        <w:t xml:space="preserve"> phases, thereby hindering the transition to CE </w:t>
      </w:r>
      <w:r w:rsidR="00444635" w:rsidRPr="004521BE">
        <w:t xml:space="preserve">(Johansen </w:t>
      </w:r>
      <w:r w:rsidR="00444635" w:rsidRPr="004521BE">
        <w:rPr>
          <w:i/>
          <w:iCs/>
        </w:rPr>
        <w:t xml:space="preserve">et al., </w:t>
      </w:r>
      <w:r w:rsidR="0015771C" w:rsidRPr="004521BE">
        <w:t>2022)</w:t>
      </w:r>
      <w:r w:rsidR="005A466B" w:rsidRPr="004521BE">
        <w:t xml:space="preserve">. </w:t>
      </w:r>
    </w:p>
    <w:p w14:paraId="4B022BCE" w14:textId="008F1A61" w:rsidR="007A7DB7" w:rsidRPr="004521BE" w:rsidRDefault="00CF4094" w:rsidP="00E45582">
      <w:pPr>
        <w:widowControl w:val="0"/>
        <w:spacing w:after="120" w:line="240" w:lineRule="auto"/>
      </w:pPr>
      <w:r w:rsidRPr="004521BE">
        <w:t xml:space="preserve">     </w:t>
      </w:r>
      <w:r w:rsidR="00B96C9E" w:rsidRPr="004521BE">
        <w:t>The objective of this study is</w:t>
      </w:r>
      <w:r w:rsidR="00D87653" w:rsidRPr="004521BE">
        <w:t xml:space="preserve"> therefore</w:t>
      </w:r>
      <w:r w:rsidR="00B96C9E" w:rsidRPr="004521BE">
        <w:t xml:space="preserve"> to address the existing void in academic research</w:t>
      </w:r>
      <w:r w:rsidR="000D2259">
        <w:t xml:space="preserve">, </w:t>
      </w:r>
      <w:r w:rsidR="00B96C9E" w:rsidRPr="004521BE">
        <w:t xml:space="preserve">by </w:t>
      </w:r>
      <w:r w:rsidR="004617C1" w:rsidRPr="004521BE">
        <w:t>explor</w:t>
      </w:r>
      <w:r w:rsidR="00B96C9E" w:rsidRPr="004521BE">
        <w:t>ing</w:t>
      </w:r>
      <w:r w:rsidR="004617C1" w:rsidRPr="004521BE">
        <w:t xml:space="preserve"> the concept of CE and potential possibilities to streamline its implementation</w:t>
      </w:r>
      <w:r w:rsidR="0015180C" w:rsidRPr="004521BE">
        <w:t xml:space="preserve"> by developing methodol</w:t>
      </w:r>
      <w:r w:rsidR="00F85B4F" w:rsidRPr="004521BE">
        <w:t>og</w:t>
      </w:r>
      <w:r w:rsidR="0015180C" w:rsidRPr="004521BE">
        <w:t xml:space="preserve">ies and models to </w:t>
      </w:r>
      <w:r w:rsidR="00D87653" w:rsidRPr="004521BE">
        <w:t>facilitate</w:t>
      </w:r>
      <w:r w:rsidR="0015180C" w:rsidRPr="004521BE">
        <w:t xml:space="preserve"> the transition to CE (</w:t>
      </w:r>
      <w:proofErr w:type="spellStart"/>
      <w:r w:rsidR="00CB6F10" w:rsidRPr="006C0929">
        <w:rPr>
          <w:noProof/>
          <w:highlight w:val="yellow"/>
        </w:rPr>
        <w:t>Zils</w:t>
      </w:r>
      <w:proofErr w:type="spellEnd"/>
      <w:r w:rsidR="00CB6F10" w:rsidRPr="006C0929">
        <w:rPr>
          <w:noProof/>
          <w:highlight w:val="yellow"/>
        </w:rPr>
        <w:t xml:space="preserve">, M., </w:t>
      </w:r>
      <w:r w:rsidR="00CB6F10" w:rsidRPr="006C0929">
        <w:rPr>
          <w:i/>
          <w:iCs/>
          <w:noProof/>
          <w:highlight w:val="yellow"/>
        </w:rPr>
        <w:t>et al.</w:t>
      </w:r>
      <w:r w:rsidR="00CB6F10" w:rsidRPr="006C0929">
        <w:rPr>
          <w:noProof/>
          <w:highlight w:val="yellow"/>
        </w:rPr>
        <w:t>, 2023</w:t>
      </w:r>
      <w:r w:rsidR="00CB6F10">
        <w:rPr>
          <w:noProof/>
        </w:rPr>
        <w:t xml:space="preserve">; </w:t>
      </w:r>
      <w:proofErr w:type="spellStart"/>
      <w:r w:rsidR="0015180C" w:rsidRPr="004521BE">
        <w:t>Atanasovska</w:t>
      </w:r>
      <w:proofErr w:type="spellEnd"/>
      <w:r w:rsidR="0015180C" w:rsidRPr="004521BE">
        <w:t xml:space="preserve"> </w:t>
      </w:r>
      <w:r w:rsidR="0015180C" w:rsidRPr="004521BE">
        <w:rPr>
          <w:i/>
          <w:iCs/>
        </w:rPr>
        <w:t xml:space="preserve">et al., </w:t>
      </w:r>
      <w:r w:rsidR="0015180C" w:rsidRPr="004521BE">
        <w:t>2022)</w:t>
      </w:r>
      <w:r w:rsidR="004617C1" w:rsidRPr="004521BE">
        <w:t>.</w:t>
      </w:r>
      <w:r w:rsidRPr="004521BE">
        <w:t xml:space="preserve"> In this context, the d</w:t>
      </w:r>
      <w:r w:rsidR="00CC0C49" w:rsidRPr="004521BE">
        <w:t xml:space="preserve">evelopment of a comprehensive framework to guide users can lead to </w:t>
      </w:r>
      <w:r w:rsidR="00DC52A7" w:rsidRPr="004521BE">
        <w:t xml:space="preserve">the </w:t>
      </w:r>
      <w:r w:rsidRPr="004521BE">
        <w:t>effective</w:t>
      </w:r>
      <w:r w:rsidR="00CC0C49" w:rsidRPr="004521BE">
        <w:t xml:space="preserve"> adoption of CE</w:t>
      </w:r>
      <w:r w:rsidR="0015180C" w:rsidRPr="004521BE">
        <w:t xml:space="preserve">  (</w:t>
      </w:r>
      <w:proofErr w:type="spellStart"/>
      <w:r w:rsidR="0015180C" w:rsidRPr="004521BE">
        <w:t>Sassanelli</w:t>
      </w:r>
      <w:proofErr w:type="spellEnd"/>
      <w:r w:rsidR="0015180C" w:rsidRPr="004521BE">
        <w:t xml:space="preserve"> and Terzi, 2023) </w:t>
      </w:r>
      <w:r w:rsidR="00CC0C49" w:rsidRPr="004521BE">
        <w:t xml:space="preserve">in the manufacturing sector, especially </w:t>
      </w:r>
      <w:r w:rsidRPr="004521BE">
        <w:t>in</w:t>
      </w:r>
      <w:r w:rsidR="00CC0C49" w:rsidRPr="004521BE">
        <w:t xml:space="preserve"> SMEs</w:t>
      </w:r>
      <w:r w:rsidRPr="004521BE">
        <w:t>,</w:t>
      </w:r>
      <w:r w:rsidR="00CC0C49" w:rsidRPr="004521BE">
        <w:t xml:space="preserve"> </w:t>
      </w:r>
      <w:r w:rsidRPr="004521BE">
        <w:t>which</w:t>
      </w:r>
      <w:r w:rsidR="00CC0C49" w:rsidRPr="004521BE">
        <w:t xml:space="preserve"> </w:t>
      </w:r>
      <w:r w:rsidRPr="004521BE">
        <w:t>often have</w:t>
      </w:r>
      <w:r w:rsidR="00CC0C49" w:rsidRPr="004521BE">
        <w:t xml:space="preserve"> limited resources </w:t>
      </w:r>
      <w:r w:rsidR="00CC0C49" w:rsidRPr="004521BE">
        <w:fldChar w:fldCharType="begin" w:fldLock="1"/>
      </w:r>
      <w:r w:rsidR="00D616E5" w:rsidRPr="004521BE">
        <w:instrText>ADDIN CSL_CITATION {"citationItems":[{"id":"ITEM-1","itemData":{"DOI":"10.1016/j.ijpe.2018.08.026","ISBN":"9780080280646","ISSN":"09255273","abstract":"SMEs are crucial for economic health in both high and low-income economies worldwide. In Brazil, they are responsible for around 50% of the national GDP. However, SMEs face considerable barriers such as difficulties in financing international activity, identifying opportunities and making appropriate contacts in their target markets. This paper investigates the adherence of both lean and green practices for the development of new products (NPD), as means to improve their efficiency (lean perspective) and manufacture environment-friendly products (green perspective). Through a systemic review, we present 16 lean and green enablers for NPD operations. These elements comprise a structure of building blocks to evaluate lean and green practices. Thus, we propose a model that ranks the incidence of these practices regardless of the NPD organization level. Using two MCDM tools: AHP and fuzzy-TOPSIS, each enabler is evaluated considering the SMEs context in Brazil. Firstly, AHP defines the relative importance of six SMEs’ characteristics. Secondly, we applied an expansion of the TOPSIS technique, adequate when the values of each alternative are not clearly determined. Therefore, we organized a structured interview consisting of 96 evaluation questions for NPD stakeholders. We carried out this diagnosis in three companies from southern Brazil, analysing their NPD operations, which is useful to establish a future improvement agenda.","author":[{"dropping-particle":"","family":"Oliveira","given":"Gilson Adamczuk","non-dropping-particle":"","parse-names":false,"suffix":""},{"dropping-particle":"","family":"Tan","given":"Kim Hua","non-dropping-particle":"","parse-names":false,"suffix":""},{"dropping-particle":"","family":"Guedes","given":"Bruno Turmina","non-dropping-particle":"","parse-names":false,"suffix":""}],"container-title":"International Journal of Production Economics","id":"ITEM-1","issued":{"date-parts":[["2018"]]},"page":"62-73","title":"Lean and green approach: An evaluation tool for new product development focused on small and medium enterprises","type":"article-journal","volume":"205"},"uris":["http://www.mendeley.com/documents/?uuid=716dfcf9-119d-425d-9730-52538615c431"]}],"mendeley":{"formattedCitation":"(Oliveira &lt;i&gt;et al.&lt;/i&gt;, 2018)","plainTextFormattedCitation":"(Oliveira et al., 2018)","previouslyFormattedCitation":"(Oliveira &lt;i&gt;et al.&lt;/i&gt;, 2018)"},"properties":{"noteIndex":0},"schema":"https://github.com/citation-style-language/schema/raw/master/csl-citation.json"}</w:instrText>
      </w:r>
      <w:r w:rsidR="00CC0C49" w:rsidRPr="004521BE">
        <w:fldChar w:fldCharType="separate"/>
      </w:r>
      <w:r w:rsidR="00B552F5" w:rsidRPr="004521BE">
        <w:rPr>
          <w:noProof/>
        </w:rPr>
        <w:t xml:space="preserve">(Oliveira </w:t>
      </w:r>
      <w:r w:rsidR="00B552F5" w:rsidRPr="004521BE">
        <w:rPr>
          <w:i/>
          <w:noProof/>
        </w:rPr>
        <w:t>et al.</w:t>
      </w:r>
      <w:r w:rsidR="00B552F5" w:rsidRPr="004521BE">
        <w:rPr>
          <w:noProof/>
        </w:rPr>
        <w:t>, 2018)</w:t>
      </w:r>
      <w:r w:rsidR="00CC0C49" w:rsidRPr="004521BE">
        <w:fldChar w:fldCharType="end"/>
      </w:r>
      <w:r w:rsidR="002053FE" w:rsidRPr="004521BE">
        <w:t>, both human and financial</w:t>
      </w:r>
      <w:r w:rsidR="00F178E0" w:rsidRPr="004521BE">
        <w:t xml:space="preserve"> (</w:t>
      </w:r>
      <w:proofErr w:type="spellStart"/>
      <w:r w:rsidR="00F178E0" w:rsidRPr="004521BE">
        <w:t>Ormazabal</w:t>
      </w:r>
      <w:proofErr w:type="spellEnd"/>
      <w:r w:rsidR="00F178E0" w:rsidRPr="004521BE">
        <w:t xml:space="preserve"> et al., 2018)</w:t>
      </w:r>
      <w:r w:rsidR="002053FE" w:rsidRPr="004521BE">
        <w:t xml:space="preserve">. </w:t>
      </w:r>
      <w:r w:rsidR="00A82E64" w:rsidRPr="004521BE">
        <w:t>However</w:t>
      </w:r>
      <w:r w:rsidR="00D87653" w:rsidRPr="004521BE">
        <w:t>,</w:t>
      </w:r>
      <w:r w:rsidR="00A82E64" w:rsidRPr="004521BE">
        <w:t xml:space="preserve"> it is noteworthy that SMEs </w:t>
      </w:r>
      <w:r w:rsidR="00797124" w:rsidRPr="004521BE">
        <w:t xml:space="preserve">account for </w:t>
      </w:r>
      <w:r w:rsidR="00F10A4C" w:rsidRPr="004521BE">
        <w:t>60-70% industrial population in Europe</w:t>
      </w:r>
      <w:r w:rsidR="00F178E0" w:rsidRPr="004521BE">
        <w:t xml:space="preserve"> (</w:t>
      </w:r>
      <w:proofErr w:type="spellStart"/>
      <w:r w:rsidR="00F178E0" w:rsidRPr="004521BE">
        <w:t>Santolin</w:t>
      </w:r>
      <w:proofErr w:type="spellEnd"/>
      <w:r w:rsidR="00F178E0" w:rsidRPr="004521BE">
        <w:rPr>
          <w:i/>
          <w:iCs/>
        </w:rPr>
        <w:t xml:space="preserve"> et al., </w:t>
      </w:r>
      <w:r w:rsidR="00F178E0" w:rsidRPr="004521BE">
        <w:t>2023)</w:t>
      </w:r>
      <w:r w:rsidR="00F10A4C" w:rsidRPr="004521BE">
        <w:t xml:space="preserve">, </w:t>
      </w:r>
      <w:r w:rsidR="00D87653" w:rsidRPr="004521BE">
        <w:t>while</w:t>
      </w:r>
      <w:r w:rsidR="00F10A4C" w:rsidRPr="004521BE">
        <w:t xml:space="preserve"> in OECD countries SMEs provide 60-70% of jobs (OECD 2018). </w:t>
      </w:r>
      <w:r w:rsidR="00CC0C49" w:rsidRPr="004521BE">
        <w:t xml:space="preserve">Therefore, the motivation to move towards the adoption of CE </w:t>
      </w:r>
      <w:r w:rsidRPr="004521BE">
        <w:t>should</w:t>
      </w:r>
      <w:r w:rsidR="00CC0C49" w:rsidRPr="004521BE">
        <w:t xml:space="preserve"> </w:t>
      </w:r>
      <w:r w:rsidR="00AC192E" w:rsidRPr="004521BE">
        <w:t>in</w:t>
      </w:r>
      <w:r w:rsidRPr="004521BE">
        <w:t>clude the consideration of currently existing</w:t>
      </w:r>
      <w:r w:rsidR="00AC192E" w:rsidRPr="004521BE">
        <w:t xml:space="preserve"> </w:t>
      </w:r>
      <w:r w:rsidR="00CC0C49" w:rsidRPr="004521BE">
        <w:t>successful approaches/concepts</w:t>
      </w:r>
      <w:r w:rsidRPr="004521BE">
        <w:t xml:space="preserve"> </w:t>
      </w:r>
      <w:r w:rsidR="000D2C16" w:rsidRPr="004521BE">
        <w:t xml:space="preserve">as </w:t>
      </w:r>
      <w:r w:rsidR="00F054E2" w:rsidRPr="004521BE">
        <w:t xml:space="preserve">that would </w:t>
      </w:r>
      <w:r w:rsidRPr="004521BE">
        <w:t xml:space="preserve">facilitate </w:t>
      </w:r>
      <w:r w:rsidR="00F054E2" w:rsidRPr="004521BE">
        <w:t xml:space="preserve">SMEs to </w:t>
      </w:r>
      <w:r w:rsidR="000073D1" w:rsidRPr="004521BE">
        <w:t xml:space="preserve">adopt CE </w:t>
      </w:r>
      <w:r w:rsidRPr="004521BE">
        <w:t>implementation</w:t>
      </w:r>
      <w:r w:rsidR="000073D1" w:rsidRPr="004521BE">
        <w:t xml:space="preserve"> </w:t>
      </w:r>
      <w:r w:rsidR="000411E1" w:rsidRPr="004521BE">
        <w:t xml:space="preserve">(Ghosh </w:t>
      </w:r>
      <w:r w:rsidR="000411E1" w:rsidRPr="004521BE">
        <w:rPr>
          <w:i/>
          <w:iCs/>
        </w:rPr>
        <w:t>et al.,</w:t>
      </w:r>
      <w:r w:rsidR="000411E1" w:rsidRPr="004521BE">
        <w:t xml:space="preserve"> 2023)</w:t>
      </w:r>
      <w:r w:rsidR="00CC0C49" w:rsidRPr="004521BE">
        <w:t>.</w:t>
      </w:r>
      <w:r w:rsidR="00200062" w:rsidRPr="004521BE">
        <w:t xml:space="preserve"> </w:t>
      </w:r>
      <w:r w:rsidR="00CC0C49" w:rsidRPr="004521BE">
        <w:t xml:space="preserve">For this purpose, </w:t>
      </w:r>
      <w:r w:rsidR="00216C6A" w:rsidRPr="004521BE">
        <w:t xml:space="preserve">this study explores the </w:t>
      </w:r>
      <w:r w:rsidR="00CC0C49" w:rsidRPr="004521BE">
        <w:t xml:space="preserve">amalgamating </w:t>
      </w:r>
      <w:r w:rsidR="00216C6A" w:rsidRPr="004521BE">
        <w:t xml:space="preserve">of </w:t>
      </w:r>
      <w:r w:rsidR="00CC0C49" w:rsidRPr="004521BE">
        <w:t xml:space="preserve">CE with </w:t>
      </w:r>
      <w:r w:rsidRPr="004521BE">
        <w:t xml:space="preserve">an </w:t>
      </w:r>
      <w:r w:rsidR="00CC0C49" w:rsidRPr="004521BE">
        <w:t>existing operations management concept</w:t>
      </w:r>
      <w:r w:rsidRPr="004521BE">
        <w:t xml:space="preserve"> </w:t>
      </w:r>
      <w:r w:rsidR="00CC0C49" w:rsidRPr="004521BE">
        <w:t>that share</w:t>
      </w:r>
      <w:r w:rsidRPr="004521BE">
        <w:t>s</w:t>
      </w:r>
      <w:r w:rsidR="00CC0C49" w:rsidRPr="004521BE">
        <w:t xml:space="preserve"> similar values in </w:t>
      </w:r>
      <w:r w:rsidRPr="004521BE">
        <w:t>its</w:t>
      </w:r>
      <w:r w:rsidR="00CC0C49" w:rsidRPr="004521BE">
        <w:t xml:space="preserve"> </w:t>
      </w:r>
      <w:r w:rsidR="00EB0284" w:rsidRPr="004521BE">
        <w:t>essence</w:t>
      </w:r>
      <w:r w:rsidR="00CC0C49" w:rsidRPr="004521BE">
        <w:t xml:space="preserve"> but lack</w:t>
      </w:r>
      <w:r w:rsidRPr="004521BE">
        <w:t>s</w:t>
      </w:r>
      <w:r w:rsidR="00CC0C49" w:rsidRPr="004521BE">
        <w:t xml:space="preserve"> </w:t>
      </w:r>
      <w:r w:rsidRPr="004521BE">
        <w:t>the environmental orientation of</w:t>
      </w:r>
      <w:r w:rsidR="00CC0C49" w:rsidRPr="004521BE">
        <w:t xml:space="preserve"> CE. </w:t>
      </w:r>
    </w:p>
    <w:p w14:paraId="5458CB44" w14:textId="18538D1D" w:rsidR="00A220E4" w:rsidRPr="004521BE" w:rsidRDefault="007A7DB7" w:rsidP="007A7DB7">
      <w:pPr>
        <w:widowControl w:val="0"/>
        <w:spacing w:after="120" w:line="240" w:lineRule="auto"/>
      </w:pPr>
      <w:r w:rsidRPr="004521BE">
        <w:t xml:space="preserve">    </w:t>
      </w:r>
      <w:r w:rsidR="00CC0C49" w:rsidRPr="004521BE">
        <w:t xml:space="preserve">Lean is </w:t>
      </w:r>
      <w:r w:rsidR="00CF4094" w:rsidRPr="004521BE">
        <w:t>a well-</w:t>
      </w:r>
      <w:r w:rsidR="00CC0C49" w:rsidRPr="004521BE">
        <w:t>established</w:t>
      </w:r>
      <w:r w:rsidR="00CF4094" w:rsidRPr="004521BE">
        <w:t xml:space="preserve"> operations management approach</w:t>
      </w:r>
      <w:r w:rsidR="00CC0C49" w:rsidRPr="004521BE">
        <w:t xml:space="preserve"> </w:t>
      </w:r>
      <w:r w:rsidR="00CF4094" w:rsidRPr="004521BE">
        <w:t>that has provided effective</w:t>
      </w:r>
      <w:r w:rsidR="00CC0C49" w:rsidRPr="004521BE">
        <w:t xml:space="preserve"> results </w:t>
      </w:r>
      <w:r w:rsidR="00CF4094" w:rsidRPr="004521BE">
        <w:t>to organisations in various industrial sectors</w:t>
      </w:r>
      <w:r w:rsidR="00D616E5" w:rsidRPr="004521BE">
        <w:t xml:space="preserve"> </w:t>
      </w:r>
      <w:r w:rsidR="00D616E5" w:rsidRPr="004521BE">
        <w:fldChar w:fldCharType="begin" w:fldLock="1"/>
      </w:r>
      <w:r w:rsidR="00B00540" w:rsidRPr="004521BE">
        <w:instrText>ADDIN CSL_CITATION {"citationItems":[{"id":"ITEM-1","itemData":{"DOI":"10.1109/TEM.2012.2189108","ISSN":"00189391","abstract":"Green and lean paradigms have been adopted by companies in order to manage their relationships with suppliers in a supply chain management context, but nearly always separately and with little understanding of their influence on company performance. This paper proposes a theoretical framework for the analysis of the influence of green and lean upstream supply chain management practices on the sustainable development of businesses. To attend this objective, a set of performance measures covering economic (operational cost, environmental cost, and inventory cost), environmental (business wastage, green image, and CO 2 emission), and social (corruption risk, supplier screening and local supplier) perspectives is proposed. An explanatory case study was conducted at a Portuguese automaker to test qualitatively the validity of the proposed theoretical framework. From the case study, a model is suggested, which encompasses the relationships between green and lean upstream supply chain practices and sustainable business development. © 1988-2012 IEEE.","author":[{"dropping-particle":"","family":"Azevedo","given":"Susana G.","non-dropping-particle":"","parse-names":false,"suffix":""},{"dropping-particle":"","family":"Carvalho","given":"Helena","non-dropping-particle":"","parse-names":false,"suffix":""},{"dropping-particle":"","family":"Duarte","given":"Susana","non-dropping-particle":"","parse-names":false,"suffix":""},{"dropping-particle":"","family":"Cruz-Machado","given":"V.","non-dropping-particle":"","parse-names":false,"suffix":""}],"container-title":"IEEE Transactions on Engineering Management","id":"ITEM-1","issue":"4","issued":{"date-parts":[["2012"]]},"page":"753-765","title":"Influence of green and lean upstream supply chain management practices on business sustainability","type":"article-journal","volume":"59"},"uris":["http://www.mendeley.com/documents/?uuid=0b1731db-c9fa-4859-9075-78295d625044"]}],"mendeley":{"formattedCitation":"(Azevedo &lt;i&gt;et al.&lt;/i&gt;, 2012)","plainTextFormattedCitation":"(Azevedo et al., 2012)","previouslyFormattedCitation":"(Azevedo &lt;i&gt;et al.&lt;/i&gt;, 2012)"},"properties":{"noteIndex":0},"schema":"https://github.com/citation-style-language/schema/raw/master/csl-citation.json"}</w:instrText>
      </w:r>
      <w:r w:rsidR="00D616E5" w:rsidRPr="004521BE">
        <w:fldChar w:fldCharType="separate"/>
      </w:r>
      <w:r w:rsidR="00D616E5" w:rsidRPr="004521BE">
        <w:rPr>
          <w:noProof/>
        </w:rPr>
        <w:t xml:space="preserve">(Azevedo </w:t>
      </w:r>
      <w:r w:rsidR="00D616E5" w:rsidRPr="004521BE">
        <w:rPr>
          <w:i/>
          <w:noProof/>
        </w:rPr>
        <w:t>et al.</w:t>
      </w:r>
      <w:r w:rsidR="00D616E5" w:rsidRPr="004521BE">
        <w:rPr>
          <w:noProof/>
        </w:rPr>
        <w:t>, 2012)</w:t>
      </w:r>
      <w:r w:rsidR="00D616E5" w:rsidRPr="004521BE">
        <w:fldChar w:fldCharType="end"/>
      </w:r>
      <w:r w:rsidR="00CC0C49" w:rsidRPr="004521BE">
        <w:t xml:space="preserve">. </w:t>
      </w:r>
      <w:r w:rsidR="00066C61" w:rsidRPr="004521BE">
        <w:t xml:space="preserve">Recent research </w:t>
      </w:r>
      <w:r w:rsidR="00D87653" w:rsidRPr="004521BE">
        <w:t>suggests</w:t>
      </w:r>
      <w:r w:rsidR="00066C61" w:rsidRPr="004521BE">
        <w:t xml:space="preserve"> that </w:t>
      </w:r>
      <w:r w:rsidR="00D87653" w:rsidRPr="004521BE">
        <w:t xml:space="preserve">the </w:t>
      </w:r>
      <w:r w:rsidR="00CC0C49" w:rsidRPr="004521BE">
        <w:t>Lean</w:t>
      </w:r>
      <w:r w:rsidR="00C82700" w:rsidRPr="004521BE">
        <w:t xml:space="preserve"> philosophy </w:t>
      </w:r>
      <w:r w:rsidR="0023362C" w:rsidRPr="004521BE">
        <w:t>promotes</w:t>
      </w:r>
      <w:r w:rsidR="00C82700" w:rsidRPr="004521BE">
        <w:t xml:space="preserve"> eco-design practices right from the initial design stage</w:t>
      </w:r>
      <w:r w:rsidR="00D87653" w:rsidRPr="004521BE">
        <w:t>,</w:t>
      </w:r>
      <w:r w:rsidR="0057108D" w:rsidRPr="004521BE">
        <w:t xml:space="preserve"> fostering better </w:t>
      </w:r>
      <w:r w:rsidR="0064134A" w:rsidRPr="004521BE">
        <w:t xml:space="preserve">integration between </w:t>
      </w:r>
      <w:r w:rsidR="0057108D" w:rsidRPr="004521BE">
        <w:t>environmental and</w:t>
      </w:r>
      <w:r w:rsidR="0064134A" w:rsidRPr="004521BE">
        <w:t xml:space="preserve"> </w:t>
      </w:r>
      <w:r w:rsidR="0057108D" w:rsidRPr="004521BE">
        <w:t xml:space="preserve">economic performance </w:t>
      </w:r>
      <w:r w:rsidR="000F2D8D" w:rsidRPr="004521BE">
        <w:t>(</w:t>
      </w:r>
      <w:r w:rsidR="00FB1A26" w:rsidRPr="004521BE">
        <w:t>Paula e Silva</w:t>
      </w:r>
      <w:r w:rsidR="000F2D8D" w:rsidRPr="004521BE">
        <w:t xml:space="preserve"> </w:t>
      </w:r>
      <w:r w:rsidR="000F2D8D" w:rsidRPr="004521BE">
        <w:rPr>
          <w:i/>
          <w:iCs/>
        </w:rPr>
        <w:t xml:space="preserve">et al., </w:t>
      </w:r>
      <w:r w:rsidR="000F2D8D" w:rsidRPr="004521BE">
        <w:t>2022)</w:t>
      </w:r>
      <w:r w:rsidR="00791DFB" w:rsidRPr="004521BE">
        <w:t>,</w:t>
      </w:r>
      <w:r w:rsidR="002E5BCD" w:rsidRPr="004521BE">
        <w:t xml:space="preserve"> </w:t>
      </w:r>
      <w:r w:rsidR="0028181E" w:rsidRPr="004521BE">
        <w:t xml:space="preserve">thus, </w:t>
      </w:r>
      <w:r w:rsidR="002E5BCD" w:rsidRPr="004521BE">
        <w:t xml:space="preserve">enabling the </w:t>
      </w:r>
      <w:r w:rsidR="00BA42DD" w:rsidRPr="004521BE">
        <w:t>advancement</w:t>
      </w:r>
      <w:r w:rsidR="002E5BCD" w:rsidRPr="004521BE">
        <w:t xml:space="preserve"> of circular</w:t>
      </w:r>
      <w:r w:rsidR="0028181E" w:rsidRPr="004521BE">
        <w:t xml:space="preserve">ity </w:t>
      </w:r>
      <w:r w:rsidR="00E2437A" w:rsidRPr="004521BE">
        <w:t xml:space="preserve">(Ciliberto </w:t>
      </w:r>
      <w:r w:rsidR="00E2437A" w:rsidRPr="004521BE">
        <w:rPr>
          <w:i/>
          <w:iCs/>
        </w:rPr>
        <w:t xml:space="preserve">et al., </w:t>
      </w:r>
      <w:r w:rsidR="00E2437A" w:rsidRPr="004521BE">
        <w:t>2021)</w:t>
      </w:r>
      <w:r w:rsidR="00AB6712" w:rsidRPr="004521BE">
        <w:t xml:space="preserve">. </w:t>
      </w:r>
      <w:r w:rsidR="00D848B7" w:rsidRPr="004521BE">
        <w:t>Lean</w:t>
      </w:r>
      <w:r w:rsidR="00C82700" w:rsidRPr="004521BE">
        <w:t xml:space="preserve"> </w:t>
      </w:r>
      <w:r w:rsidR="00CC0C49" w:rsidRPr="004521BE">
        <w:t>shares the same core</w:t>
      </w:r>
      <w:r w:rsidR="00CF4094" w:rsidRPr="004521BE">
        <w:t xml:space="preserve"> principle</w:t>
      </w:r>
      <w:r w:rsidR="00CC0C49" w:rsidRPr="004521BE">
        <w:t xml:space="preserve"> of waste reduction and value creation</w:t>
      </w:r>
      <w:r w:rsidR="00CF4094" w:rsidRPr="004521BE">
        <w:t xml:space="preserve"> as </w:t>
      </w:r>
      <w:r w:rsidR="00CC0C49" w:rsidRPr="004521BE">
        <w:t>CE</w:t>
      </w:r>
      <w:r w:rsidR="00CF4094" w:rsidRPr="004521BE">
        <w:t>.</w:t>
      </w:r>
      <w:r w:rsidR="00A220E4" w:rsidRPr="004521BE">
        <w:t xml:space="preserve"> Lean’s focus on ‘</w:t>
      </w:r>
      <w:r w:rsidR="00A220E4" w:rsidRPr="004521BE">
        <w:rPr>
          <w:i/>
          <w:iCs/>
        </w:rPr>
        <w:t>waste elimination</w:t>
      </w:r>
      <w:r w:rsidR="00A220E4" w:rsidRPr="004521BE">
        <w:t>’ and ‘</w:t>
      </w:r>
      <w:r w:rsidR="00A220E4" w:rsidRPr="004521BE">
        <w:rPr>
          <w:i/>
          <w:iCs/>
        </w:rPr>
        <w:t>value creation</w:t>
      </w:r>
      <w:r w:rsidR="00A220E4" w:rsidRPr="004521BE">
        <w:t xml:space="preserve">’ </w:t>
      </w:r>
      <w:r w:rsidR="00A220E4" w:rsidRPr="004521BE">
        <w:fldChar w:fldCharType="begin" w:fldLock="1"/>
      </w:r>
      <w:r w:rsidR="00D616E5" w:rsidRPr="004521BE">
        <w:instrText>ADDIN CSL_CITATION {"citationItems":[{"id":"ITEM-1","itemData":{"DOI":"10.1108/IJLSS-12-2012-0014","ISBN":"IJLSS-12-2012-0014.pdf","ISSN":"2040-4166","PMID":"42012058","abstract":"Purpose – The purpose of this paper is to present an analysis of research on lean focusing on barriers in its implementation through a systematic literature survey. Design/methodology/approach – A literature survey of peer-reviewed journal articles, survey reports, master theses, doctoral theses and paradigmatic books with managerial impact is used as the research methodology. Findings – The findings derived from the evaluation of the publications analyzed have led to the identification of 24 lean barriers. The success of lean implementation will not be entirely based on application of appropriate tools and techniques alone but also on the top managements' involvement and leadership, workers' attitude, resources and the organizational culture. Research limitations/implications – This literature survey is primarily focused on lean implementation in the manufacturing sector. Practical implications – This paper explores barriers for successful lean implementation and provides a concise description of the bar...","author":[{"dropping-particle":"","family":"Jadhav","given":"Jagdish R.","non-dropping-particle":"","parse-names":false,"suffix":""},{"dropping-particle":"","family":"Mantha","given":"Shankar S.","non-dropping-particle":"","parse-names":false,"suffix":""},{"dropping-particle":"","family":"Rane","given":"Santosh B.","non-dropping-particle":"","parse-names":false,"suffix":""}],"container-title":"International Journal of Lean Six Sigma","id":"ITEM-1","issue":"2","issued":{"date-parts":[["2014"]]},"page":"122-148","title":"Exploring barriers in lean implementation","type":"article-journal","volume":"5"},"uris":["http://www.mendeley.com/documents/?uuid=6997a0fc-c24a-4b65-8e9f-93338b6d8521"]}],"mendeley":{"formattedCitation":"(Jadhav &lt;i&gt;et al.&lt;/i&gt;, 2014)","plainTextFormattedCitation":"(Jadhav et al., 2014)","previouslyFormattedCitation":"(Jadhav &lt;i&gt;et al.&lt;/i&gt;, 2014)"},"properties":{"noteIndex":0},"schema":"https://github.com/citation-style-language/schema/raw/master/csl-citation.json"}</w:instrText>
      </w:r>
      <w:r w:rsidR="00A220E4" w:rsidRPr="004521BE">
        <w:fldChar w:fldCharType="separate"/>
      </w:r>
      <w:r w:rsidR="00B552F5" w:rsidRPr="004521BE">
        <w:rPr>
          <w:noProof/>
        </w:rPr>
        <w:t xml:space="preserve">(Jadhav </w:t>
      </w:r>
      <w:r w:rsidR="00B552F5" w:rsidRPr="004521BE">
        <w:rPr>
          <w:i/>
          <w:noProof/>
        </w:rPr>
        <w:t>et al.</w:t>
      </w:r>
      <w:r w:rsidR="00B552F5" w:rsidRPr="004521BE">
        <w:rPr>
          <w:noProof/>
        </w:rPr>
        <w:t>, 2014)</w:t>
      </w:r>
      <w:r w:rsidR="00A220E4" w:rsidRPr="004521BE">
        <w:fldChar w:fldCharType="end"/>
      </w:r>
      <w:r w:rsidR="00A220E4" w:rsidRPr="004521BE">
        <w:t xml:space="preserve"> has similarities to the core emphasis of CE of disposing </w:t>
      </w:r>
      <w:r w:rsidR="003C1179" w:rsidRPr="004521BE">
        <w:t xml:space="preserve">of </w:t>
      </w:r>
      <w:r w:rsidR="00A220E4" w:rsidRPr="004521BE">
        <w:t>products after the end of their life cycle. However, the Lean approach is not as holistic and lacks the closed-loop systems element, see</w:t>
      </w:r>
      <w:r w:rsidR="009B7083" w:rsidRPr="004521BE">
        <w:t xml:space="preserve"> Table 1</w:t>
      </w:r>
      <w:r w:rsidR="00A220E4" w:rsidRPr="004521BE">
        <w:t xml:space="preserve">, which is CE’s distinguishing feature/characteristic. </w:t>
      </w:r>
    </w:p>
    <w:p w14:paraId="6D7ADD05" w14:textId="42B5F239" w:rsidR="00A220E4" w:rsidRPr="004521BE" w:rsidRDefault="00A220E4" w:rsidP="00E45582">
      <w:pPr>
        <w:widowControl w:val="0"/>
        <w:spacing w:after="120" w:line="240" w:lineRule="auto"/>
      </w:pPr>
    </w:p>
    <w:p w14:paraId="1D7E098C" w14:textId="75747CDF" w:rsidR="00A220E4" w:rsidRPr="004521BE" w:rsidRDefault="00A220E4" w:rsidP="00E45582">
      <w:pPr>
        <w:widowControl w:val="0"/>
        <w:spacing w:after="120" w:line="240" w:lineRule="auto"/>
        <w:rPr>
          <w:iCs/>
        </w:rPr>
      </w:pPr>
      <w:r w:rsidRPr="004521BE">
        <w:rPr>
          <w:iCs/>
        </w:rPr>
        <w:t xml:space="preserve">Table </w:t>
      </w:r>
      <w:r w:rsidRPr="004521BE">
        <w:rPr>
          <w:iCs/>
        </w:rPr>
        <w:fldChar w:fldCharType="begin"/>
      </w:r>
      <w:r w:rsidRPr="004521BE">
        <w:rPr>
          <w:iCs/>
        </w:rPr>
        <w:instrText xml:space="preserve"> SEQ Table \* ARABIC </w:instrText>
      </w:r>
      <w:r w:rsidRPr="004521BE">
        <w:rPr>
          <w:iCs/>
        </w:rPr>
        <w:fldChar w:fldCharType="separate"/>
      </w:r>
      <w:r w:rsidR="00F50573" w:rsidRPr="004521BE">
        <w:rPr>
          <w:iCs/>
          <w:noProof/>
        </w:rPr>
        <w:t>1</w:t>
      </w:r>
      <w:r w:rsidRPr="004521BE">
        <w:fldChar w:fldCharType="end"/>
      </w:r>
      <w:r w:rsidRPr="004521BE">
        <w:rPr>
          <w:iCs/>
        </w:rPr>
        <w:t>. Waste and Value - comparison between Lean and CE</w:t>
      </w:r>
    </w:p>
    <w:tbl>
      <w:tblPr>
        <w:tblStyle w:val="TableGrid"/>
        <w:tblW w:w="0" w:type="auto"/>
        <w:tblInd w:w="-5" w:type="dxa"/>
        <w:tblLook w:val="04A0" w:firstRow="1" w:lastRow="0" w:firstColumn="1" w:lastColumn="0" w:noHBand="0" w:noVBand="1"/>
      </w:tblPr>
      <w:tblGrid>
        <w:gridCol w:w="657"/>
        <w:gridCol w:w="4250"/>
        <w:gridCol w:w="4114"/>
      </w:tblGrid>
      <w:tr w:rsidR="00A220E4" w:rsidRPr="004521BE" w14:paraId="39F932C5" w14:textId="77777777" w:rsidTr="004066E8">
        <w:tc>
          <w:tcPr>
            <w:tcW w:w="482" w:type="dxa"/>
          </w:tcPr>
          <w:p w14:paraId="0740F5BD" w14:textId="77777777" w:rsidR="00A220E4" w:rsidRPr="004521BE" w:rsidRDefault="00A220E4" w:rsidP="00E45582">
            <w:pPr>
              <w:widowControl w:val="0"/>
              <w:spacing w:after="120" w:line="240" w:lineRule="auto"/>
              <w:rPr>
                <w:b/>
                <w:sz w:val="22"/>
              </w:rPr>
            </w:pPr>
          </w:p>
        </w:tc>
        <w:tc>
          <w:tcPr>
            <w:tcW w:w="4338" w:type="dxa"/>
          </w:tcPr>
          <w:p w14:paraId="621FF7C6" w14:textId="77777777" w:rsidR="00A220E4" w:rsidRPr="004521BE" w:rsidRDefault="00A220E4" w:rsidP="00E45582">
            <w:pPr>
              <w:widowControl w:val="0"/>
              <w:spacing w:after="120" w:line="240" w:lineRule="auto"/>
              <w:jc w:val="center"/>
              <w:rPr>
                <w:b/>
                <w:sz w:val="22"/>
              </w:rPr>
            </w:pPr>
            <w:r w:rsidRPr="004521BE">
              <w:rPr>
                <w:b/>
                <w:sz w:val="22"/>
              </w:rPr>
              <w:t>Lean approach</w:t>
            </w:r>
          </w:p>
        </w:tc>
        <w:tc>
          <w:tcPr>
            <w:tcW w:w="4201" w:type="dxa"/>
          </w:tcPr>
          <w:p w14:paraId="7F7155E5" w14:textId="77777777" w:rsidR="00A220E4" w:rsidRPr="004521BE" w:rsidRDefault="00A220E4" w:rsidP="00E45582">
            <w:pPr>
              <w:widowControl w:val="0"/>
              <w:spacing w:after="120" w:line="240" w:lineRule="auto"/>
              <w:jc w:val="center"/>
              <w:rPr>
                <w:b/>
                <w:sz w:val="22"/>
              </w:rPr>
            </w:pPr>
            <w:r w:rsidRPr="004521BE">
              <w:rPr>
                <w:b/>
                <w:sz w:val="22"/>
              </w:rPr>
              <w:t>CE approach</w:t>
            </w:r>
          </w:p>
        </w:tc>
      </w:tr>
      <w:tr w:rsidR="00A220E4" w:rsidRPr="004521BE" w14:paraId="58BCDB4E" w14:textId="77777777" w:rsidTr="004066E8">
        <w:trPr>
          <w:cantSplit/>
          <w:trHeight w:val="1134"/>
        </w:trPr>
        <w:tc>
          <w:tcPr>
            <w:tcW w:w="482" w:type="dxa"/>
            <w:textDirection w:val="btLr"/>
            <w:vAlign w:val="center"/>
          </w:tcPr>
          <w:p w14:paraId="281D7DB8" w14:textId="77777777" w:rsidR="00A220E4" w:rsidRPr="004521BE" w:rsidRDefault="00A220E4" w:rsidP="00E45582">
            <w:pPr>
              <w:widowControl w:val="0"/>
              <w:spacing w:after="120" w:line="240" w:lineRule="auto"/>
              <w:jc w:val="center"/>
              <w:rPr>
                <w:b/>
                <w:sz w:val="22"/>
              </w:rPr>
            </w:pPr>
            <w:r w:rsidRPr="004521BE">
              <w:rPr>
                <w:b/>
                <w:sz w:val="22"/>
              </w:rPr>
              <w:t>Waste</w:t>
            </w:r>
          </w:p>
        </w:tc>
        <w:tc>
          <w:tcPr>
            <w:tcW w:w="4338" w:type="dxa"/>
            <w:vAlign w:val="center"/>
          </w:tcPr>
          <w:p w14:paraId="0E6CC0A2" w14:textId="3C55E6AF" w:rsidR="00A220E4" w:rsidRPr="004521BE" w:rsidRDefault="00A220E4" w:rsidP="00E45582">
            <w:pPr>
              <w:widowControl w:val="0"/>
              <w:numPr>
                <w:ilvl w:val="0"/>
                <w:numId w:val="2"/>
              </w:numPr>
              <w:spacing w:after="120" w:line="240" w:lineRule="auto"/>
              <w:ind w:left="227" w:hanging="227"/>
              <w:rPr>
                <w:sz w:val="22"/>
              </w:rPr>
            </w:pPr>
            <w:r w:rsidRPr="004521BE">
              <w:rPr>
                <w:sz w:val="22"/>
              </w:rPr>
              <w:t xml:space="preserve">Is an activity that does not add value for the customers </w:t>
            </w:r>
            <w:r w:rsidRPr="004521BE">
              <w:rPr>
                <w:sz w:val="22"/>
              </w:rPr>
              <w:fldChar w:fldCharType="begin" w:fldLock="1"/>
            </w:r>
            <w:r w:rsidRPr="004521BE">
              <w:rPr>
                <w:sz w:val="22"/>
              </w:rPr>
              <w:instrText>ADDIN CSL_CITATION {"citationItems":[{"id":"ITEM-1","itemData":{"DOI":"10.1108/SCM-03-2016-0101","ISBN":"1359-8546","ISSN":"1359-8546","abstract":"Purpose – The purpose of this paper is to investigate how synergies between lean and green supply chain practices emerge. In particular, the authors explore which practices identified in the literature are actually implemented in a synergic way and determine what synergic results they bring. Design/methodology/approach – An in-depth case study of the Brazilian subsidiary of a large multinational company was conducted using interviews, in-plant observations and document analysis. Findings – The majority of the practices (26 out of 31) bring synergic results to lean and green performance. Synergies can emerge spontaneously (rather than being strategized) even when the implementation of green and lean practices is compartmentalized in different areas, with no department or supportive management team to treat them in a joined way. The strongest synergic results are found in practices related to suppliers and customers because these supply chain actors act as bridges between the lean and green areas. Research limitations/implications – The authors did not have access to the company customers and suppliers. This restriction made the analysis of drivers skewed towards the perspective of the focal company and the way they framed their interactions. Second, the assessment of synergies was in the majority of cases qualitative. Originality/value – Empirically, it is the first time that all synergic practices identified in the literature are explored through a case study. Theoretically, the authors developed a model of determinants of lean and green synergies based on constructs emerging from the data; behavioural literature in synergies and research on synergies in mergers and acquisitions. Keywords Brazil, Lean production, Green supply chains, SCM practices, Domestic appliance industry Paper type Research paper","author":[{"dropping-particle":"","family":"Campos","given":"Lucila M S","non-dropping-particle":"","parse-names":false,"suffix":""},{"dropping-particle":"","family":"Vazquez-brust","given":"Diego A","non-dropping-particle":"","parse-names":false,"suffix":""}],"container-title":"Supply Chain Management: An International Journal","id":"ITEM-1","issue":"5","issued":{"date-parts":[["2016"]]},"page":"627-641","title":"Lean and green synergies in supply chain management","type":"article-journal","volume":"21"},"uris":["http://www.mendeley.com/documents/?uuid=3c913a71-5aa7-4bad-a293-cc65db2ba50e"]}],"mendeley":{"formattedCitation":"(Campos and Vazquez-brust, 2016)","plainTextFormattedCitation":"(Campos and Vazquez-brust, 2016)","previouslyFormattedCitation":"(Campos and Vazquez-brust, 2016)"},"properties":{"noteIndex":0},"schema":"https://github.com/citation-style-language/schema/raw/master/csl-citation.json"}</w:instrText>
            </w:r>
            <w:r w:rsidRPr="004521BE">
              <w:rPr>
                <w:sz w:val="22"/>
              </w:rPr>
              <w:fldChar w:fldCharType="separate"/>
            </w:r>
            <w:r w:rsidRPr="004521BE">
              <w:rPr>
                <w:noProof/>
                <w:sz w:val="22"/>
              </w:rPr>
              <w:t>(Campos and Vazquez-</w:t>
            </w:r>
            <w:r w:rsidR="00A45301" w:rsidRPr="004521BE">
              <w:rPr>
                <w:noProof/>
                <w:sz w:val="22"/>
              </w:rPr>
              <w:t>B</w:t>
            </w:r>
            <w:r w:rsidRPr="004521BE">
              <w:rPr>
                <w:noProof/>
                <w:sz w:val="22"/>
              </w:rPr>
              <w:t>rust, 2016)</w:t>
            </w:r>
            <w:r w:rsidRPr="004521BE">
              <w:rPr>
                <w:sz w:val="22"/>
              </w:rPr>
              <w:fldChar w:fldCharType="end"/>
            </w:r>
            <w:r w:rsidRPr="004521BE">
              <w:rPr>
                <w:sz w:val="22"/>
              </w:rPr>
              <w:t xml:space="preserve"> </w:t>
            </w:r>
          </w:p>
          <w:p w14:paraId="7D26B095" w14:textId="77777777" w:rsidR="00A220E4" w:rsidRPr="004521BE" w:rsidRDefault="00A220E4" w:rsidP="00E45582">
            <w:pPr>
              <w:widowControl w:val="0"/>
              <w:numPr>
                <w:ilvl w:val="0"/>
                <w:numId w:val="2"/>
              </w:numPr>
              <w:spacing w:after="120" w:line="240" w:lineRule="auto"/>
              <w:ind w:left="227" w:hanging="227"/>
              <w:rPr>
                <w:sz w:val="22"/>
              </w:rPr>
            </w:pPr>
            <w:r w:rsidRPr="004521BE">
              <w:rPr>
                <w:sz w:val="22"/>
              </w:rPr>
              <w:t>“</w:t>
            </w:r>
            <w:r w:rsidRPr="004521BE">
              <w:rPr>
                <w:i/>
                <w:sz w:val="22"/>
              </w:rPr>
              <w:t>anything other than the minimum amount of equipment, materials, parts, space and time which are absolutely essential to add value to the product</w:t>
            </w:r>
            <w:r w:rsidRPr="004521BE">
              <w:rPr>
                <w:sz w:val="22"/>
              </w:rPr>
              <w:t xml:space="preserve">” </w:t>
            </w:r>
            <w:r w:rsidRPr="004521BE">
              <w:rPr>
                <w:sz w:val="22"/>
              </w:rPr>
              <w:fldChar w:fldCharType="begin" w:fldLock="1"/>
            </w:r>
            <w:r w:rsidRPr="004521BE">
              <w:rPr>
                <w:sz w:val="22"/>
              </w:rPr>
              <w:instrText>ADDIN CSL_CITATION {"citationItems":[{"id":"ITEM-1","itemData":{"author":[{"dropping-particle":"","family":"Russell","given":"R. S.","non-dropping-particle":"","parse-names":false,"suffix":""},{"dropping-particle":"","family":"Taylor III","given":"B. W.","non-dropping-particle":"","parse-names":false,"suffix":""}],"edition":"7","id":"ITEM-1","issued":{"date-parts":[["2011"]]},"publisher":"John Wiley &amp; Sons, Inc.","publisher-place":"New Jersey, USA","title":"Operations Management","type":"book"},"uris":["http://www.mendeley.com/documents/?uuid=779f75d2-9596-4ea7-a72b-bc7bc3a1b4af"]}],"mendeley":{"formattedCitation":"(Russell and Taylor III, 2011)","plainTextFormattedCitation":"(Russell and Taylor III, 2011)","previouslyFormattedCitation":"(Russell and Taylor III, 2011)"},"properties":{"noteIndex":0},"schema":"https://github.com/citation-style-language/schema/raw/master/csl-citation.json"}</w:instrText>
            </w:r>
            <w:r w:rsidRPr="004521BE">
              <w:rPr>
                <w:sz w:val="22"/>
              </w:rPr>
              <w:fldChar w:fldCharType="separate"/>
            </w:r>
            <w:r w:rsidRPr="004521BE">
              <w:rPr>
                <w:noProof/>
                <w:sz w:val="22"/>
              </w:rPr>
              <w:t>(Russell and Taylor III, 2011)</w:t>
            </w:r>
            <w:r w:rsidRPr="004521BE">
              <w:rPr>
                <w:sz w:val="22"/>
              </w:rPr>
              <w:fldChar w:fldCharType="end"/>
            </w:r>
            <w:r w:rsidRPr="004521BE">
              <w:rPr>
                <w:sz w:val="22"/>
              </w:rPr>
              <w:t xml:space="preserve"> </w:t>
            </w:r>
          </w:p>
          <w:p w14:paraId="50514B00" w14:textId="509D3572" w:rsidR="00A220E4" w:rsidRPr="004521BE" w:rsidRDefault="00A220E4" w:rsidP="00E45582">
            <w:pPr>
              <w:widowControl w:val="0"/>
              <w:numPr>
                <w:ilvl w:val="0"/>
                <w:numId w:val="2"/>
              </w:numPr>
              <w:spacing w:after="120" w:line="240" w:lineRule="auto"/>
              <w:ind w:left="227" w:hanging="227"/>
              <w:rPr>
                <w:sz w:val="22"/>
              </w:rPr>
            </w:pPr>
            <w:r w:rsidRPr="004521BE">
              <w:rPr>
                <w:sz w:val="22"/>
              </w:rPr>
              <w:t xml:space="preserve">Is inefficiency and is measured by KPIs </w:t>
            </w:r>
            <w:r w:rsidRPr="004521BE">
              <w:rPr>
                <w:sz w:val="22"/>
              </w:rPr>
              <w:fldChar w:fldCharType="begin" w:fldLock="1"/>
            </w:r>
            <w:r w:rsidR="00D616E5" w:rsidRPr="004521BE">
              <w:rPr>
                <w:sz w:val="22"/>
              </w:rPr>
              <w:instrText>ADDIN CSL_CITATION {"citationItems":[{"id":"ITEM-1","itemData":{"DOI":"http://dx.doi.org/10.1108/MRR-09-2015-0216","ISBN":"0001253111116","ISSN":"0264-0473","PMID":"42012058","abstract":"The purpose of this paper is to develop a waste framework for motor carrier operations by adapting the classical 7 waste framework, and furthermore, to validate it by collecting empirical data from several motor carrier operators.","author":[{"dropping-particle":"","family":"Sternberg","given":"Henrik","non-dropping-particle":"","parse-names":false,"suffix":""},{"dropping-particle":"","family":"Stefansson","given":"Gunnar","non-dropping-particle":"","parse-names":false,"suffix":""},{"dropping-particle":"","family":"Westernberg","given":"Emma","non-dropping-particle":"","parse-names":false,"suffix":""},{"dropping-particle":"","family":"Gennas","given":"Rikard Boije af","non-dropping-particle":"","parse-names":false,"suffix":""},{"dropping-particle":"","family":"Allenstrom","given":"Erik","non-dropping-particle":"","parse-names":false,"suffix":""},{"dropping-particle":"","family":"Nauska","given":"Malin Linger","non-dropping-particle":"","parse-names":false,"suffix":""}],"container-title":"International Journal of Productivity and Performance Management","id":"ITEM-1","issue":"1","issued":{"date-parts":[["2013"]]},"page":"47-65","title":"Applying a lean approach to identify waste in motor carrier operations","type":"article-journal","volume":"62"},"uris":["http://www.mendeley.com/documents/?uuid=17034d54-9e04-4f8b-b806-4a3edf89369e"]}],"mendeley":{"formattedCitation":"(Sternberg &lt;i&gt;et al.&lt;/i&gt;, 2013)","plainTextFormattedCitation":"(Sternberg et al., 2013)","previouslyFormattedCitation":"(Sternberg &lt;i&gt;et al.&lt;/i&gt;, 2013)"},"properties":{"noteIndex":0},"schema":"https://github.com/citation-style-language/schema/raw/master/csl-citation.json"}</w:instrText>
            </w:r>
            <w:r w:rsidRPr="004521BE">
              <w:rPr>
                <w:sz w:val="22"/>
              </w:rPr>
              <w:fldChar w:fldCharType="separate"/>
            </w:r>
            <w:r w:rsidR="00B552F5" w:rsidRPr="004521BE">
              <w:rPr>
                <w:noProof/>
                <w:sz w:val="22"/>
              </w:rPr>
              <w:t xml:space="preserve">(Sternberg </w:t>
            </w:r>
            <w:r w:rsidR="00B552F5" w:rsidRPr="004521BE">
              <w:rPr>
                <w:i/>
                <w:noProof/>
                <w:sz w:val="22"/>
              </w:rPr>
              <w:t>et al.</w:t>
            </w:r>
            <w:r w:rsidR="00B552F5" w:rsidRPr="004521BE">
              <w:rPr>
                <w:noProof/>
                <w:sz w:val="22"/>
              </w:rPr>
              <w:t>, 2013)</w:t>
            </w:r>
            <w:r w:rsidRPr="004521BE">
              <w:rPr>
                <w:sz w:val="22"/>
              </w:rPr>
              <w:fldChar w:fldCharType="end"/>
            </w:r>
            <w:r w:rsidRPr="004521BE">
              <w:rPr>
                <w:sz w:val="22"/>
              </w:rPr>
              <w:t xml:space="preserve"> </w:t>
            </w:r>
          </w:p>
        </w:tc>
        <w:tc>
          <w:tcPr>
            <w:tcW w:w="4201" w:type="dxa"/>
            <w:vAlign w:val="center"/>
          </w:tcPr>
          <w:p w14:paraId="59B7170A" w14:textId="77777777" w:rsidR="00A220E4" w:rsidRPr="004521BE" w:rsidRDefault="00A220E4" w:rsidP="00E45582">
            <w:pPr>
              <w:widowControl w:val="0"/>
              <w:numPr>
                <w:ilvl w:val="0"/>
                <w:numId w:val="4"/>
              </w:numPr>
              <w:spacing w:after="120" w:line="240" w:lineRule="auto"/>
              <w:ind w:left="227" w:hanging="227"/>
              <w:rPr>
                <w:sz w:val="22"/>
              </w:rPr>
            </w:pPr>
            <w:r w:rsidRPr="004521BE">
              <w:rPr>
                <w:sz w:val="22"/>
              </w:rPr>
              <w:t xml:space="preserve">Waste = food (raw material) </w:t>
            </w:r>
            <w:r w:rsidRPr="004521BE">
              <w:rPr>
                <w:sz w:val="22"/>
              </w:rPr>
              <w:fldChar w:fldCharType="begin" w:fldLock="1"/>
            </w:r>
            <w:r w:rsidRPr="004521BE">
              <w:rPr>
                <w:sz w:val="22"/>
              </w:rPr>
              <w:instrText>ADDIN CSL_CITATION {"citationItems":[{"id":"ITEM-1","itemData":{"DOI":"10.1162/108819806775545321","ISBN":"978-0-7923-7529-6","ISSN":"10881980","PMID":"27008952","abstract":"Activities over the past several years, however, clearly show that CE is emerging as an eco- nomic strategy rather than a purely environmental strategy. The major objec- tive of the government is to promote the sustainable de- velopment of economy and society, while it also helps to achieve sustainable en- vironmental protection.","author":[{"dropping-particle":"","family":"Ellen MacArthur Foundation","given":"","non-dropping-particle":"","parse-names":false,"suffix":""}],"id":"ITEM-1","issued":{"date-parts":[["2015"]]},"publisher-place":"Isle of Wight","title":"Towards the Circular Economy: Economic and business rationale for an acelerated transition","type":"report"},"uris":["http://www.mendeley.com/documents/?uuid=36fcc6b2-b18a-4d2f-b18f-7a941df65a7f"]},{"id":"ITEM-2","itemData":{"author":[{"dropping-particle":"","family":"Webster","given":"Ken","non-dropping-particle":"","parse-names":false,"suffix":""}],"id":"ITEM-2","issued":{"date-parts":[["2015"]]},"publisher":"Ellen MacArthur Foundation Publishing","publisher-place":"UK","title":"The Circular Economy A Wealth of Flows","type":"book"},"uris":["http://www.mendeley.com/documents/?uuid=f4ba9a3e-7394-4fc1-9377-0c5d9bf9b02c"]}],"mendeley":{"formattedCitation":"(Ellen MacArthur Foundation, 2015a; Webster, 2015)","plainTextFormattedCitation":"(Ellen MacArthur Foundation, 2015a; Webster, 2015)","previouslyFormattedCitation":"(Ellen MacArthur Foundation, 2015a; Webster, 2015)"},"properties":{"noteIndex":0},"schema":"https://github.com/citation-style-language/schema/raw/master/csl-citation.json"}</w:instrText>
            </w:r>
            <w:r w:rsidRPr="004521BE">
              <w:rPr>
                <w:sz w:val="22"/>
              </w:rPr>
              <w:fldChar w:fldCharType="separate"/>
            </w:r>
            <w:r w:rsidRPr="004521BE">
              <w:rPr>
                <w:noProof/>
                <w:sz w:val="22"/>
              </w:rPr>
              <w:t>(Ellen MacArthur Foundation, 2015a; Webster, 2015)</w:t>
            </w:r>
            <w:r w:rsidRPr="004521BE">
              <w:rPr>
                <w:sz w:val="22"/>
              </w:rPr>
              <w:fldChar w:fldCharType="end"/>
            </w:r>
            <w:r w:rsidRPr="004521BE">
              <w:rPr>
                <w:sz w:val="22"/>
              </w:rPr>
              <w:t xml:space="preserve"> </w:t>
            </w:r>
          </w:p>
          <w:p w14:paraId="5FFBC4E1" w14:textId="13EEF0EB" w:rsidR="00A220E4" w:rsidRPr="004521BE" w:rsidRDefault="00A220E4" w:rsidP="00E45582">
            <w:pPr>
              <w:widowControl w:val="0"/>
              <w:numPr>
                <w:ilvl w:val="0"/>
                <w:numId w:val="4"/>
              </w:numPr>
              <w:spacing w:after="120" w:line="240" w:lineRule="auto"/>
              <w:ind w:left="227" w:hanging="227"/>
              <w:rPr>
                <w:sz w:val="22"/>
              </w:rPr>
            </w:pPr>
            <w:r w:rsidRPr="004521BE">
              <w:rPr>
                <w:sz w:val="22"/>
              </w:rPr>
              <w:t>Is seen in 4 dimensions: wasted resources, wasted life</w:t>
            </w:r>
            <w:r w:rsidR="00F85B4F" w:rsidRPr="004521BE">
              <w:rPr>
                <w:sz w:val="22"/>
              </w:rPr>
              <w:t xml:space="preserve"> </w:t>
            </w:r>
            <w:r w:rsidRPr="004521BE">
              <w:rPr>
                <w:sz w:val="22"/>
              </w:rPr>
              <w:t xml:space="preserve">cycles, wasted capability, </w:t>
            </w:r>
            <w:r w:rsidR="00090B03" w:rsidRPr="004521BE">
              <w:rPr>
                <w:sz w:val="22"/>
              </w:rPr>
              <w:t xml:space="preserve">and </w:t>
            </w:r>
            <w:r w:rsidRPr="004521BE">
              <w:rPr>
                <w:sz w:val="22"/>
              </w:rPr>
              <w:t xml:space="preserve">wasted embedded values </w:t>
            </w:r>
            <w:r w:rsidRPr="004521BE">
              <w:rPr>
                <w:sz w:val="22"/>
              </w:rPr>
              <w:fldChar w:fldCharType="begin" w:fldLock="1"/>
            </w:r>
            <w:r w:rsidRPr="004521BE">
              <w:rPr>
                <w:sz w:val="22"/>
              </w:rPr>
              <w:instrText>ADDIN CSL_CITATION {"citationItems":[{"id":"ITEM-1","itemData":{"ISBN":"9781137530707","abstract":"Waste to Wealth proves that 'green' and 'growth' need not be binary alternatives. The book examines five new business models that provide circular growth from deploying sustainable resources to the sharing economy before setting out what business leaders need to do to implement the models successfully.","author":[{"dropping-particle":"","family":"Lacy","given":"Peter","non-dropping-particle":"","parse-names":false,"suffix":""},{"dropping-particle":"","family":"Rutqvist","given":"Jakob","non-dropping-particle":"","parse-names":false,"suffix":""}],"id":"ITEM-1","issued":{"date-parts":[["2015"]]},"publisher":"Palgrave Macmillan","publisher-place":"Basingstoke, U.K.","title":"Waste to Wealth","type":"book"},"uris":["http://www.mendeley.com/documents/?uuid=ffc3a668-fda4-4b9e-8bce-40d8fa4f45d8"]}],"mendeley":{"formattedCitation":"(Lacy and Rutqvist, 2015)","plainTextFormattedCitation":"(Lacy and Rutqvist, 2015)","previouslyFormattedCitation":"(Lacy and Rutqvist, 2015)"},"properties":{"noteIndex":0},"schema":"https://github.com/citation-style-language/schema/raw/master/csl-citation.json"}</w:instrText>
            </w:r>
            <w:r w:rsidRPr="004521BE">
              <w:rPr>
                <w:sz w:val="22"/>
              </w:rPr>
              <w:fldChar w:fldCharType="separate"/>
            </w:r>
            <w:r w:rsidRPr="004521BE">
              <w:rPr>
                <w:noProof/>
                <w:sz w:val="22"/>
              </w:rPr>
              <w:t>(Lacy and Rutqvist, 2015)</w:t>
            </w:r>
            <w:r w:rsidRPr="004521BE">
              <w:rPr>
                <w:sz w:val="22"/>
              </w:rPr>
              <w:fldChar w:fldCharType="end"/>
            </w:r>
            <w:r w:rsidRPr="004521BE">
              <w:rPr>
                <w:sz w:val="22"/>
              </w:rPr>
              <w:t>.</w:t>
            </w:r>
          </w:p>
        </w:tc>
      </w:tr>
      <w:tr w:rsidR="00A220E4" w:rsidRPr="004521BE" w14:paraId="3A30407E" w14:textId="77777777" w:rsidTr="004066E8">
        <w:trPr>
          <w:cantSplit/>
          <w:trHeight w:val="1134"/>
        </w:trPr>
        <w:tc>
          <w:tcPr>
            <w:tcW w:w="482" w:type="dxa"/>
            <w:textDirection w:val="btLr"/>
            <w:vAlign w:val="center"/>
          </w:tcPr>
          <w:p w14:paraId="60362AEE" w14:textId="77777777" w:rsidR="00A220E4" w:rsidRPr="004521BE" w:rsidRDefault="00A220E4" w:rsidP="00E45582">
            <w:pPr>
              <w:widowControl w:val="0"/>
              <w:spacing w:after="120" w:line="240" w:lineRule="auto"/>
              <w:jc w:val="center"/>
              <w:rPr>
                <w:b/>
                <w:sz w:val="22"/>
              </w:rPr>
            </w:pPr>
            <w:r w:rsidRPr="004521BE">
              <w:rPr>
                <w:b/>
                <w:sz w:val="22"/>
              </w:rPr>
              <w:lastRenderedPageBreak/>
              <w:t>Value</w:t>
            </w:r>
          </w:p>
        </w:tc>
        <w:tc>
          <w:tcPr>
            <w:tcW w:w="4338" w:type="dxa"/>
            <w:vAlign w:val="center"/>
          </w:tcPr>
          <w:p w14:paraId="1919E65F" w14:textId="77777777" w:rsidR="00A220E4" w:rsidRPr="004521BE" w:rsidRDefault="00A220E4" w:rsidP="00E45582">
            <w:pPr>
              <w:widowControl w:val="0"/>
              <w:numPr>
                <w:ilvl w:val="0"/>
                <w:numId w:val="3"/>
              </w:numPr>
              <w:spacing w:after="120" w:line="240" w:lineRule="auto"/>
              <w:ind w:left="227" w:hanging="227"/>
              <w:rPr>
                <w:sz w:val="22"/>
              </w:rPr>
            </w:pPr>
            <w:r w:rsidRPr="004521BE">
              <w:rPr>
                <w:sz w:val="22"/>
              </w:rPr>
              <w:t xml:space="preserve">Value is perceived from a customer’s perspective </w:t>
            </w:r>
            <w:r w:rsidRPr="004521BE">
              <w:rPr>
                <w:sz w:val="22"/>
              </w:rPr>
              <w:fldChar w:fldCharType="begin" w:fldLock="1"/>
            </w:r>
            <w:r w:rsidRPr="004521BE">
              <w:rPr>
                <w:sz w:val="22"/>
              </w:rPr>
              <w:instrText>ADDIN CSL_CITATION {"citationItems":[{"id":"ITEM-1","itemData":{"DOI":"10.1016/j.jclepro.2016.11.132","ISBN":"0959-6526","ISSN":"09596526","abstract":"Over the last years, there has been growing pressure on businesses to manage their operations responsibly in regards to their environmental and societal impacts. This has motivated companies and researchers to identify ways to implementing sustainable operations. Studying the relationships between lean and sustainability appears to be a tangible way to answer the question of how to integrate and, therefore, jointly deploy these two initiatives. Notwithstanding that the investigation of lean and sustainability interrelationships has been perhaps one of the most recently researched topics, the majority of the research efforts do not adequately frame their analysis on the triple-bottom-line aspects of sustainability. The limited perspective of previous studies leaves us with a fragmented understanding of the synergies between lean and sustainability, a prerequisite for developing integration approaches. This work expands previous literature reviews by analyzing lean and sustainability under a systems thinking lens, more specifically by using distinctions, systems, relations, and perspectives theory. To sharpen our understanding, we identify and analyze the interrelationships between lean and sustainability and their impact on performance from the operational, financial, societal, and environmental viewpoints. From our review, we identified a set of building blocks for developing a lean-for-sustainability integration framework with the intention of promoting the discussion on how companies can embed sustainability into their operations.","author":[{"dropping-particle":"","family":"Martínez León","given":"Hilda C.","non-dropping-particle":"","parse-names":false,"suffix":""},{"dropping-particle":"","family":"Calvo-Amodio","given":"Javier","non-dropping-particle":"","parse-names":false,"suffix":""}],"container-title":"Journal of Cleaner Production","id":"ITEM-1","issued":{"date-parts":[["2017"]]},"page":"4384-4402","title":"Towards lean for sustainability: Understanding the interrelationships between lean and sustainability from a systems thinking perspective","type":"article","volume":"142"},"uris":["http://www.mendeley.com/documents/?uuid=91f85539-78d3-4a9b-a0b1-d663e9009378"]}],"mendeley":{"formattedCitation":"(Martínez León and Calvo-Amodio, 2017)","plainTextFormattedCitation":"(Martínez León and Calvo-Amodio, 2017)","previouslyFormattedCitation":"(Martínez León and Calvo-Amodio, 2017)"},"properties":{"noteIndex":0},"schema":"https://github.com/citation-style-language/schema/raw/master/csl-citation.json"}</w:instrText>
            </w:r>
            <w:r w:rsidRPr="004521BE">
              <w:rPr>
                <w:sz w:val="22"/>
              </w:rPr>
              <w:fldChar w:fldCharType="separate"/>
            </w:r>
            <w:r w:rsidRPr="004521BE">
              <w:rPr>
                <w:noProof/>
                <w:sz w:val="22"/>
              </w:rPr>
              <w:t>(Martínez León and Calvo-Amodio, 2017)</w:t>
            </w:r>
            <w:r w:rsidRPr="004521BE">
              <w:rPr>
                <w:sz w:val="22"/>
              </w:rPr>
              <w:fldChar w:fldCharType="end"/>
            </w:r>
          </w:p>
          <w:p w14:paraId="11A7924C" w14:textId="4E8CAD70" w:rsidR="00A220E4" w:rsidRPr="004521BE" w:rsidRDefault="00A220E4" w:rsidP="00E45582">
            <w:pPr>
              <w:widowControl w:val="0"/>
              <w:numPr>
                <w:ilvl w:val="0"/>
                <w:numId w:val="3"/>
              </w:numPr>
              <w:spacing w:after="120" w:line="240" w:lineRule="auto"/>
              <w:ind w:left="227" w:hanging="227"/>
              <w:rPr>
                <w:sz w:val="22"/>
              </w:rPr>
            </w:pPr>
            <w:r w:rsidRPr="004521BE">
              <w:rPr>
                <w:sz w:val="22"/>
              </w:rPr>
              <w:t>Customer requirement</w:t>
            </w:r>
            <w:r w:rsidR="00090B03" w:rsidRPr="004521BE">
              <w:rPr>
                <w:sz w:val="22"/>
              </w:rPr>
              <w:t>s</w:t>
            </w:r>
            <w:r w:rsidRPr="004521BE">
              <w:rPr>
                <w:sz w:val="22"/>
              </w:rPr>
              <w:t xml:space="preserve"> </w:t>
            </w:r>
            <w:r w:rsidRPr="004521BE">
              <w:rPr>
                <w:sz w:val="22"/>
              </w:rPr>
              <w:fldChar w:fldCharType="begin" w:fldLock="1"/>
            </w:r>
            <w:r w:rsidR="00D616E5" w:rsidRPr="004521BE">
              <w:rPr>
                <w:sz w:val="22"/>
              </w:rPr>
              <w:instrText>ADDIN CSL_CITATION {"citationItems":[{"id":"ITEM-1","itemData":{"DOI":"10.1108/01443570410558049","ISBN":"0144-3577","ISSN":"0144-3577","PMID":"14880626","abstract":"The application of lean thinking has made a significant impact both in academic and industrial circles over the last decade. Fostered by a rapid spread into many other industry sectors beyond the automotive industry, there has been a significant development and “localisation” of the lean concept. Despite successful “lean” applications in a range of settings however, the lean approach has been criticised on many accounts, such as the lack of human integration or its limited applicability outside high‐volume repetitive manufacturing environments. The resulting lack of definition has led to confusion and fuzzy boundaries with other management concepts. Summarising the lean evolution, this paper comments on approaches that have sought to address some of the earlier gaps in lean thinking. Linking the evolution of lean thinking to the contingency and learning organisation schools of thought, the objective of this paper is to provide a framework for understanding the evolution of lean not only as a concept, but ...","author":[{"dropping-particle":"","family":"Hines","given":"Peter","non-dropping-particle":"","parse-names":false,"suffix":""},{"dropping-particle":"","family":"Holweg","given":"Matthias","non-dropping-particle":"","parse-names":false,"suffix":""},{"dropping-particle":"","family":"Rich","given":"Nick","non-dropping-particle":"","parse-names":false,"suffix":""}],"container-title":"International Journal of Operations &amp; Production Management","id":"ITEM-1","issue":"10","issued":{"date-parts":[["2004"]]},"page":"994-1011","title":"Learning to Evolve","type":"article-journal","volume":"24"},"uris":["http://www.mendeley.com/documents/?uuid=37235fdc-952c-43bb-afb6-0925706e1570"]}],"mendeley":{"formattedCitation":"(Hines &lt;i&gt;et al.&lt;/i&gt;, 2004)","plainTextFormattedCitation":"(Hines et al., 2004)","previouslyFormattedCitation":"(Hines &lt;i&gt;et al.&lt;/i&gt;, 2004)"},"properties":{"noteIndex":0},"schema":"https://github.com/citation-style-language/schema/raw/master/csl-citation.json"}</w:instrText>
            </w:r>
            <w:r w:rsidRPr="004521BE">
              <w:rPr>
                <w:sz w:val="22"/>
              </w:rPr>
              <w:fldChar w:fldCharType="separate"/>
            </w:r>
            <w:r w:rsidR="00B552F5" w:rsidRPr="004521BE">
              <w:rPr>
                <w:noProof/>
                <w:sz w:val="22"/>
              </w:rPr>
              <w:t xml:space="preserve">(Hines </w:t>
            </w:r>
            <w:r w:rsidR="00B552F5" w:rsidRPr="004521BE">
              <w:rPr>
                <w:i/>
                <w:noProof/>
                <w:sz w:val="22"/>
              </w:rPr>
              <w:t>et al.</w:t>
            </w:r>
            <w:r w:rsidR="00B552F5" w:rsidRPr="004521BE">
              <w:rPr>
                <w:noProof/>
                <w:sz w:val="22"/>
              </w:rPr>
              <w:t>, 2004)</w:t>
            </w:r>
            <w:r w:rsidRPr="004521BE">
              <w:rPr>
                <w:sz w:val="22"/>
              </w:rPr>
              <w:fldChar w:fldCharType="end"/>
            </w:r>
          </w:p>
        </w:tc>
        <w:tc>
          <w:tcPr>
            <w:tcW w:w="4201" w:type="dxa"/>
            <w:vAlign w:val="center"/>
          </w:tcPr>
          <w:p w14:paraId="64A42188" w14:textId="770F30D9" w:rsidR="00A220E4" w:rsidRPr="004521BE" w:rsidRDefault="00A220E4" w:rsidP="00E45582">
            <w:pPr>
              <w:widowControl w:val="0"/>
              <w:numPr>
                <w:ilvl w:val="0"/>
                <w:numId w:val="3"/>
              </w:numPr>
              <w:spacing w:after="120" w:line="240" w:lineRule="auto"/>
              <w:ind w:left="227" w:hanging="227"/>
              <w:rPr>
                <w:sz w:val="22"/>
              </w:rPr>
            </w:pPr>
            <w:r w:rsidRPr="004521BE">
              <w:rPr>
                <w:sz w:val="22"/>
              </w:rPr>
              <w:t>Reduce waste by recycling and sourc</w:t>
            </w:r>
            <w:r w:rsidR="00090B03" w:rsidRPr="004521BE">
              <w:rPr>
                <w:sz w:val="22"/>
              </w:rPr>
              <w:t>ing</w:t>
            </w:r>
            <w:r w:rsidRPr="004521BE">
              <w:rPr>
                <w:sz w:val="22"/>
              </w:rPr>
              <w:t xml:space="preserve"> from waste to prevent resources from exiting the economy </w:t>
            </w:r>
            <w:r w:rsidRPr="004521BE">
              <w:rPr>
                <w:sz w:val="22"/>
              </w:rPr>
              <w:fldChar w:fldCharType="begin" w:fldLock="1"/>
            </w:r>
            <w:r w:rsidR="00D616E5" w:rsidRPr="004521BE">
              <w:rPr>
                <w:sz w:val="22"/>
              </w:rPr>
              <w:instrText>ADDIN CSL_CITATION {"citationItems":[{"id":"ITEM-1","itemData":{"DOI":"10.3390/su8070647","abstract":"While there is great potential in the chief values and prospects of a circular economy, this alone will not bring the circular economy to market or scale. In order for a circular economy to materialize, an integrated approach that focuses on a long-term system change or transition is required. To set the change process in motion, many (public and private) players (companies, authorities, citizens, and research institutions) need to be involved. Among the many stakeholders, a genuine enabler to implement a successful and sustainable circular strategy is the logistics industry. Given that The Netherlands is used as a case study, in this paper, we focus on the Dutch logistics industry and how this industry can contribute to the broader Dutch agenda to realize a more circular economy. It implies looking at the specific transition agenda for the logistics industry in relation to a circular economy, what barriers may exist that might hamper such a transition, and how public policy-makers are dealing with and can tackle these barriers.","author":[{"dropping-particle":"Van","family":"Buren","given":"Nicole","non-dropping-particle":"","parse-names":false,"suffix":""},{"dropping-particle":"","family":"Demmers","given":"Marjolein","non-dropping-particle":"","parse-names":false,"suffix":""},{"dropping-particle":"Van Der","family":"Heijden","given":"Rob","non-dropping-particle":"","parse-names":false,"suffix":""},{"dropping-particle":"","family":"Witlox","given":"Frank","non-dropping-particle":"","parse-names":false,"suffix":""}],"container-title":"Sustainability","id":"ITEM-1","issue":"647","issued":{"date-parts":[["2016"]]},"page":"1-17","title":"Towards a Circular Economy: The Role of Dutch Logistics Industries and Governments","type":"article-journal","volume":"8"},"uris":["http://www.mendeley.com/documents/?uuid=9dfbad1b-e538-42c0-8ff7-9c34b451e89d"]}],"mendeley":{"formattedCitation":"(Buren &lt;i&gt;et al.&lt;/i&gt;, 2016)","plainTextFormattedCitation":"(Buren et al., 2016)","previouslyFormattedCitation":"(Buren &lt;i&gt;et al.&lt;/i&gt;, 2016)"},"properties":{"noteIndex":0},"schema":"https://github.com/citation-style-language/schema/raw/master/csl-citation.json"}</w:instrText>
            </w:r>
            <w:r w:rsidRPr="004521BE">
              <w:rPr>
                <w:sz w:val="22"/>
              </w:rPr>
              <w:fldChar w:fldCharType="separate"/>
            </w:r>
            <w:r w:rsidR="00B552F5" w:rsidRPr="004521BE">
              <w:rPr>
                <w:noProof/>
                <w:sz w:val="22"/>
              </w:rPr>
              <w:t xml:space="preserve">(Buren </w:t>
            </w:r>
            <w:r w:rsidR="00B552F5" w:rsidRPr="004521BE">
              <w:rPr>
                <w:i/>
                <w:noProof/>
                <w:sz w:val="22"/>
              </w:rPr>
              <w:t>et al.</w:t>
            </w:r>
            <w:r w:rsidR="00B552F5" w:rsidRPr="004521BE">
              <w:rPr>
                <w:noProof/>
                <w:sz w:val="22"/>
              </w:rPr>
              <w:t>, 2016)</w:t>
            </w:r>
            <w:r w:rsidRPr="004521BE">
              <w:rPr>
                <w:sz w:val="22"/>
              </w:rPr>
              <w:fldChar w:fldCharType="end"/>
            </w:r>
            <w:r w:rsidRPr="004521BE">
              <w:rPr>
                <w:sz w:val="22"/>
              </w:rPr>
              <w:t xml:space="preserve"> </w:t>
            </w:r>
          </w:p>
          <w:p w14:paraId="07A759E4" w14:textId="547AE5A2" w:rsidR="00A220E4" w:rsidRPr="004521BE" w:rsidRDefault="00A220E4" w:rsidP="00E45582">
            <w:pPr>
              <w:widowControl w:val="0"/>
              <w:numPr>
                <w:ilvl w:val="0"/>
                <w:numId w:val="3"/>
              </w:numPr>
              <w:spacing w:after="120" w:line="240" w:lineRule="auto"/>
              <w:ind w:left="227" w:hanging="227"/>
              <w:rPr>
                <w:sz w:val="22"/>
              </w:rPr>
            </w:pPr>
            <w:r w:rsidRPr="004521BE">
              <w:rPr>
                <w:sz w:val="22"/>
              </w:rPr>
              <w:t xml:space="preserve">Has 4 dimensions: Cost reduction, revenue generation, resiliency, legitimacy and image </w:t>
            </w:r>
            <w:r w:rsidRPr="004521BE">
              <w:rPr>
                <w:sz w:val="22"/>
              </w:rPr>
              <w:fldChar w:fldCharType="begin" w:fldLock="1"/>
            </w:r>
            <w:r w:rsidR="00D616E5" w:rsidRPr="004521BE">
              <w:rPr>
                <w:sz w:val="22"/>
              </w:rPr>
              <w:instrText>ADDIN CSL_CITATION {"citationItems":[{"id":"ITEM-1","itemData":{"DOI":"10.1016/j.jclepro.2010.06.001","ISSN":"0959-6526","author":[{"dropping-particle":"","family":"Park","given":"Jacob","non-dropping-particle":"","parse-names":false,"suffix":""},{"dropping-particle":"","family":"Sarkis","given":"Joseph","non-dropping-particle":"","parse-names":false,"suffix":""},{"dropping-particle":"","family":"Wu","given":"Zhaohui","non-dropping-particle":"","parse-names":false,"suffix":""}],"container-title":"Journal of Cleaner Production","id":"ITEM-1","issue":"15","issued":{"date-parts":[["2010"]]},"page":"1494-1501","publisher":"Elsevier Ltd","title":"Creating integrated business and environmental value within the context of China ’ s circular economy and ecological modernization","type":"article-journal","volume":"18"},"uris":["http://www.mendeley.com/documents/?uuid=7d866c83-93e5-42ae-aa76-c2868c320a4f"]}],"mendeley":{"formattedCitation":"(Park &lt;i&gt;et al.&lt;/i&gt;, 2010)","plainTextFormattedCitation":"(Park et al., 2010)","previouslyFormattedCitation":"(Park &lt;i&gt;et al.&lt;/i&gt;, 2010)"},"properties":{"noteIndex":0},"schema":"https://github.com/citation-style-language/schema/raw/master/csl-citation.json"}</w:instrText>
            </w:r>
            <w:r w:rsidRPr="004521BE">
              <w:rPr>
                <w:sz w:val="22"/>
              </w:rPr>
              <w:fldChar w:fldCharType="separate"/>
            </w:r>
            <w:r w:rsidR="00B552F5" w:rsidRPr="004521BE">
              <w:rPr>
                <w:noProof/>
                <w:sz w:val="22"/>
              </w:rPr>
              <w:t xml:space="preserve">(Park </w:t>
            </w:r>
            <w:r w:rsidR="00B552F5" w:rsidRPr="004521BE">
              <w:rPr>
                <w:i/>
                <w:noProof/>
                <w:sz w:val="22"/>
              </w:rPr>
              <w:t>et al.</w:t>
            </w:r>
            <w:r w:rsidR="00B552F5" w:rsidRPr="004521BE">
              <w:rPr>
                <w:noProof/>
                <w:sz w:val="22"/>
              </w:rPr>
              <w:t>, 2010)</w:t>
            </w:r>
            <w:r w:rsidRPr="004521BE">
              <w:rPr>
                <w:sz w:val="22"/>
              </w:rPr>
              <w:fldChar w:fldCharType="end"/>
            </w:r>
            <w:r w:rsidRPr="004521BE">
              <w:rPr>
                <w:sz w:val="22"/>
              </w:rPr>
              <w:t>.</w:t>
            </w:r>
          </w:p>
        </w:tc>
      </w:tr>
    </w:tbl>
    <w:p w14:paraId="6826F23F" w14:textId="77777777" w:rsidR="00A220E4" w:rsidRPr="004521BE" w:rsidRDefault="00A220E4" w:rsidP="00E45582">
      <w:pPr>
        <w:widowControl w:val="0"/>
        <w:spacing w:after="120" w:line="240" w:lineRule="auto"/>
      </w:pPr>
    </w:p>
    <w:p w14:paraId="56F44FCF" w14:textId="3FE623E2" w:rsidR="00A220E4" w:rsidRPr="004521BE" w:rsidRDefault="004066E8" w:rsidP="00E45582">
      <w:pPr>
        <w:widowControl w:val="0"/>
        <w:spacing w:after="120" w:line="240" w:lineRule="auto"/>
      </w:pPr>
      <w:r w:rsidRPr="004521BE">
        <w:t xml:space="preserve">     The </w:t>
      </w:r>
      <w:r w:rsidR="00A220E4" w:rsidRPr="004521BE">
        <w:t>implementation</w:t>
      </w:r>
      <w:r w:rsidRPr="004521BE">
        <w:t xml:space="preserve"> of Lean has been widely</w:t>
      </w:r>
      <w:r w:rsidR="00A220E4" w:rsidRPr="004521BE">
        <w:t xml:space="preserve"> adopted b</w:t>
      </w:r>
      <w:r w:rsidRPr="004521BE">
        <w:t>y manufacturing companies</w:t>
      </w:r>
      <w:r w:rsidR="00A220E4" w:rsidRPr="004521BE">
        <w:t xml:space="preserve"> </w:t>
      </w:r>
      <w:r w:rsidR="00A220E4" w:rsidRPr="004521BE">
        <w:fldChar w:fldCharType="begin" w:fldLock="1"/>
      </w:r>
      <w:r w:rsidR="00D616E5" w:rsidRPr="004521BE">
        <w:instrText>ADDIN CSL_CITATION {"citationItems":[{"id":"ITEM-1","itemData":{"DOI":"10.1016/j.ifacol.2018.08.435","author":[{"dropping-particle":"","family":"Seifullina","given":"Aziza","non-dropping-particle":"","parse-names":false,"suffix":""},{"dropping-particle":"","family":"Er","given":"Ahmet","non-dropping-particle":"","parse-names":false,"suffix":""},{"dropping-particle":"","family":"Nadeem","given":"Simon Peter","non-dropping-particle":"","parse-names":false,"suffix":""},{"dropping-particle":"","family":"Garza-Reyes","given":"Jose Arturo","non-dropping-particle":"","parse-names":false,"suffix":""},{"dropping-particle":"","family":"Kumar","given":"Vikas","non-dropping-particle":"","parse-names":false,"suffix":""}],"container-title":"16th IFAC Symposium on Information Control Problems in Manufacturing INCOM 2018: Bergamo, Italy, 11–13 June 2018","editor":[{"dropping-particle":"","family":"Macchi","given":"Marco","non-dropping-particle":"","parse-names":false,"suffix":""},{"dropping-particle":"","family":"Monostori","given":"László","non-dropping-particle":"","parse-names":false,"suffix":""},{"dropping-particle":"","family":"Pinto","given":"Roberto","non-dropping-particle":"","parse-names":false,"suffix":""}],"id":"ITEM-1","issue":"11","issued":{"date-parts":[["2018"]]},"page":"1149-1154","publisher-place":"Bergamo","title":"A Lean Implementation Framework for the Mining Industry","type":"paper-conference","volume":"51"},"uris":["http://www.mendeley.com/documents/?uuid=2bf21b3f-98e9-490d-8761-0008acfe8cec"]}],"mendeley":{"formattedCitation":"(Seifullina &lt;i&gt;et al.&lt;/i&gt;, 2018)","plainTextFormattedCitation":"(Seifullina et al., 2018)","previouslyFormattedCitation":"(Seifullina &lt;i&gt;et al.&lt;/i&gt;, 2018)"},"properties":{"noteIndex":0},"schema":"https://github.com/citation-style-language/schema/raw/master/csl-citation.json"}</w:instrText>
      </w:r>
      <w:r w:rsidR="00A220E4" w:rsidRPr="004521BE">
        <w:fldChar w:fldCharType="separate"/>
      </w:r>
      <w:r w:rsidR="00B552F5" w:rsidRPr="004521BE">
        <w:rPr>
          <w:noProof/>
        </w:rPr>
        <w:t xml:space="preserve">(Seifullina </w:t>
      </w:r>
      <w:r w:rsidR="00B552F5" w:rsidRPr="004521BE">
        <w:rPr>
          <w:i/>
          <w:noProof/>
        </w:rPr>
        <w:t>et al.</w:t>
      </w:r>
      <w:r w:rsidR="00B552F5" w:rsidRPr="004521BE">
        <w:rPr>
          <w:noProof/>
        </w:rPr>
        <w:t>, 2018)</w:t>
      </w:r>
      <w:r w:rsidR="00A220E4" w:rsidRPr="004521BE">
        <w:fldChar w:fldCharType="end"/>
      </w:r>
      <w:r w:rsidR="00A220E4" w:rsidRPr="004521BE">
        <w:t>, thus, its amalgamation with CE would result in achieving circularity, which otherwise might not become a point of attraction for manufacturing industries.</w:t>
      </w:r>
      <w:r w:rsidR="00852FB3" w:rsidRPr="004521BE">
        <w:t xml:space="preserve"> Figure 1</w:t>
      </w:r>
      <w:r w:rsidR="00A220E4" w:rsidRPr="004521BE">
        <w:t xml:space="preserve"> portrays the interrelated nature of the core principles of both</w:t>
      </w:r>
      <w:r w:rsidR="003C1179" w:rsidRPr="004521BE">
        <w:t xml:space="preserve"> </w:t>
      </w:r>
      <w:r w:rsidR="00A220E4" w:rsidRPr="004521BE">
        <w:t>concepts</w:t>
      </w:r>
      <w:r w:rsidR="003C1179" w:rsidRPr="004521BE">
        <w:t xml:space="preserve">, </w:t>
      </w:r>
      <w:proofErr w:type="gramStart"/>
      <w:r w:rsidR="003C1179" w:rsidRPr="004521BE">
        <w:t>i.e.</w:t>
      </w:r>
      <w:proofErr w:type="gramEnd"/>
      <w:r w:rsidR="003C1179" w:rsidRPr="004521BE">
        <w:t xml:space="preserve"> </w:t>
      </w:r>
      <w:r w:rsidR="00A220E4" w:rsidRPr="004521BE">
        <w:t>CE and Lean.</w:t>
      </w:r>
    </w:p>
    <w:p w14:paraId="7D487589" w14:textId="77777777" w:rsidR="00FF3111" w:rsidRPr="004521BE" w:rsidRDefault="00FF3111" w:rsidP="00E45582">
      <w:pPr>
        <w:widowControl w:val="0"/>
        <w:spacing w:after="120" w:line="240" w:lineRule="auto"/>
      </w:pPr>
    </w:p>
    <w:tbl>
      <w:tblPr>
        <w:tblStyle w:val="TableGrid"/>
        <w:tblW w:w="8995" w:type="dxa"/>
        <w:tblLook w:val="04A0" w:firstRow="1" w:lastRow="0" w:firstColumn="1" w:lastColumn="0" w:noHBand="0" w:noVBand="1"/>
      </w:tblPr>
      <w:tblGrid>
        <w:gridCol w:w="2966"/>
        <w:gridCol w:w="3059"/>
        <w:gridCol w:w="2970"/>
      </w:tblGrid>
      <w:tr w:rsidR="00A220E4" w:rsidRPr="004521BE" w14:paraId="162DA8D5" w14:textId="77777777" w:rsidTr="004066E8">
        <w:tc>
          <w:tcPr>
            <w:tcW w:w="2966" w:type="dxa"/>
          </w:tcPr>
          <w:p w14:paraId="75A6A451" w14:textId="77777777" w:rsidR="00A220E4" w:rsidRPr="004521BE" w:rsidRDefault="00A220E4" w:rsidP="00715133">
            <w:pPr>
              <w:widowControl w:val="0"/>
              <w:spacing w:line="240" w:lineRule="auto"/>
              <w:jc w:val="center"/>
              <w:rPr>
                <w:b/>
              </w:rPr>
            </w:pPr>
            <w:r w:rsidRPr="004521BE">
              <w:rPr>
                <w:b/>
              </w:rPr>
              <w:t>Circular Economy Principles</w:t>
            </w:r>
          </w:p>
        </w:tc>
        <w:tc>
          <w:tcPr>
            <w:tcW w:w="3059" w:type="dxa"/>
            <w:vMerge w:val="restart"/>
            <w:tcBorders>
              <w:top w:val="nil"/>
              <w:bottom w:val="nil"/>
            </w:tcBorders>
          </w:tcPr>
          <w:p w14:paraId="14FABBC1" w14:textId="77777777" w:rsidR="00A220E4" w:rsidRPr="004521BE" w:rsidRDefault="00A220E4" w:rsidP="00E45582">
            <w:pPr>
              <w:widowControl w:val="0"/>
              <w:spacing w:line="240" w:lineRule="auto"/>
              <w:rPr>
                <w:b/>
              </w:rPr>
            </w:pPr>
            <w:r w:rsidRPr="004521BE">
              <w:rPr>
                <w:b/>
                <w:noProof/>
                <w:lang w:eastAsia="en-GB"/>
              </w:rPr>
              <mc:AlternateContent>
                <mc:Choice Requires="wps">
                  <w:drawing>
                    <wp:anchor distT="0" distB="0" distL="114300" distR="114300" simplePos="0" relativeHeight="251658249" behindDoc="0" locked="0" layoutInCell="1" allowOverlap="1" wp14:anchorId="30D255B3" wp14:editId="102E7DD6">
                      <wp:simplePos x="0" y="0"/>
                      <wp:positionH relativeFrom="column">
                        <wp:posOffset>-69215</wp:posOffset>
                      </wp:positionH>
                      <wp:positionV relativeFrom="paragraph">
                        <wp:posOffset>833754</wp:posOffset>
                      </wp:positionV>
                      <wp:extent cx="1946275" cy="782955"/>
                      <wp:effectExtent l="38100" t="38100" r="53975" b="55245"/>
                      <wp:wrapNone/>
                      <wp:docPr id="8" name="Straight Arrow Connector 8"/>
                      <wp:cNvGraphicFramePr/>
                      <a:graphic xmlns:a="http://schemas.openxmlformats.org/drawingml/2006/main">
                        <a:graphicData uri="http://schemas.microsoft.com/office/word/2010/wordprocessingShape">
                          <wps:wsp>
                            <wps:cNvCnPr/>
                            <wps:spPr>
                              <a:xfrm flipV="1">
                                <a:off x="0" y="0"/>
                                <a:ext cx="1946275" cy="782955"/>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761DAEF" id="_x0000_t32" coordsize="21600,21600" o:spt="32" o:oned="t" path="m,l21600,21600e" filled="f">
                      <v:path arrowok="t" fillok="f" o:connecttype="none"/>
                      <o:lock v:ext="edit" shapetype="t"/>
                    </v:shapetype>
                    <v:shape id="Straight Arrow Connector 8" o:spid="_x0000_s1026" type="#_x0000_t32" style="position:absolute;margin-left:-5.45pt;margin-top:65.65pt;width:153.25pt;height:61.65pt;flip:y;z-index:251714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" strokecolor="#0070c0"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45" behindDoc="0" locked="0" layoutInCell="1" allowOverlap="1" wp14:anchorId="629E2AFF" wp14:editId="68E45193">
                      <wp:simplePos x="0" y="0"/>
                      <wp:positionH relativeFrom="column">
                        <wp:posOffset>-71332</wp:posOffset>
                      </wp:positionH>
                      <wp:positionV relativeFrom="paragraph">
                        <wp:posOffset>1617767</wp:posOffset>
                      </wp:positionV>
                      <wp:extent cx="1923838" cy="332529"/>
                      <wp:effectExtent l="19050" t="57150" r="19685" b="86995"/>
                      <wp:wrapNone/>
                      <wp:docPr id="9" name="Straight Arrow Connector 9"/>
                      <wp:cNvGraphicFramePr/>
                      <a:graphic xmlns:a="http://schemas.openxmlformats.org/drawingml/2006/main">
                        <a:graphicData uri="http://schemas.microsoft.com/office/word/2010/wordprocessingShape">
                          <wps:wsp>
                            <wps:cNvCnPr/>
                            <wps:spPr>
                              <a:xfrm>
                                <a:off x="0" y="0"/>
                                <a:ext cx="1923838" cy="332529"/>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981DEE" id="Straight Arrow Connector 9" o:spid="_x0000_s1026" type="#_x0000_t32" style="position:absolute;margin-left:-5.6pt;margin-top:127.4pt;width:151.5pt;height:26.2pt;z-index:251710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" strokecolor="#0070c0"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46" behindDoc="0" locked="0" layoutInCell="1" allowOverlap="1" wp14:anchorId="1A1A658C" wp14:editId="01B669FB">
                      <wp:simplePos x="0" y="0"/>
                      <wp:positionH relativeFrom="column">
                        <wp:posOffset>-71332</wp:posOffset>
                      </wp:positionH>
                      <wp:positionV relativeFrom="paragraph">
                        <wp:posOffset>1578186</wp:posOffset>
                      </wp:positionV>
                      <wp:extent cx="1941619" cy="45719"/>
                      <wp:effectExtent l="38100" t="76200" r="1905" b="88265"/>
                      <wp:wrapNone/>
                      <wp:docPr id="11" name="Straight Arrow Connector 11"/>
                      <wp:cNvGraphicFramePr/>
                      <a:graphic xmlns:a="http://schemas.openxmlformats.org/drawingml/2006/main">
                        <a:graphicData uri="http://schemas.microsoft.com/office/word/2010/wordprocessingShape">
                          <wps:wsp>
                            <wps:cNvCnPr/>
                            <wps:spPr>
                              <a:xfrm flipV="1">
                                <a:off x="0" y="0"/>
                                <a:ext cx="1941619" cy="45719"/>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AE801D" id="Straight Arrow Connector 11" o:spid="_x0000_s1026" type="#_x0000_t32" style="position:absolute;margin-left:-5.6pt;margin-top:124.25pt;width:152.9pt;height:3.6pt;flip:y;z-index:251711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" strokecolor="#0070c0"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52" behindDoc="0" locked="0" layoutInCell="1" allowOverlap="1" wp14:anchorId="4E0C658D" wp14:editId="4CA0A1E0">
                      <wp:simplePos x="0" y="0"/>
                      <wp:positionH relativeFrom="column">
                        <wp:posOffset>-63500</wp:posOffset>
                      </wp:positionH>
                      <wp:positionV relativeFrom="paragraph">
                        <wp:posOffset>1206923</wp:posOffset>
                      </wp:positionV>
                      <wp:extent cx="1939925" cy="45719"/>
                      <wp:effectExtent l="19050" t="76200" r="98425" b="88265"/>
                      <wp:wrapNone/>
                      <wp:docPr id="21" name="Straight Arrow Connector 21"/>
                      <wp:cNvGraphicFramePr/>
                      <a:graphic xmlns:a="http://schemas.openxmlformats.org/drawingml/2006/main">
                        <a:graphicData uri="http://schemas.microsoft.com/office/word/2010/wordprocessingShape">
                          <wps:wsp>
                            <wps:cNvCnPr/>
                            <wps:spPr>
                              <a:xfrm>
                                <a:off x="0" y="0"/>
                                <a:ext cx="1939925" cy="45719"/>
                              </a:xfrm>
                              <a:prstGeom prst="straightConnector1">
                                <a:avLst/>
                              </a:prstGeom>
                              <a:ln>
                                <a:solidFill>
                                  <a:schemeClr val="accent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388615" id="Straight Arrow Connector 21" o:spid="_x0000_s1026" type="#_x0000_t32" style="position:absolute;margin-left:-5pt;margin-top:95.05pt;width:152.75pt;height:3.6pt;z-index:251717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" strokecolor="#823b0b [1605]"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43" behindDoc="0" locked="0" layoutInCell="1" allowOverlap="1" wp14:anchorId="496EDC13" wp14:editId="3CFDAC9B">
                      <wp:simplePos x="0" y="0"/>
                      <wp:positionH relativeFrom="column">
                        <wp:posOffset>-67098</wp:posOffset>
                      </wp:positionH>
                      <wp:positionV relativeFrom="paragraph">
                        <wp:posOffset>1211792</wp:posOffset>
                      </wp:positionV>
                      <wp:extent cx="1940560" cy="372745"/>
                      <wp:effectExtent l="19050" t="57150" r="59690" b="84455"/>
                      <wp:wrapNone/>
                      <wp:docPr id="22" name="Straight Arrow Connector 22"/>
                      <wp:cNvGraphicFramePr/>
                      <a:graphic xmlns:a="http://schemas.openxmlformats.org/drawingml/2006/main">
                        <a:graphicData uri="http://schemas.microsoft.com/office/word/2010/wordprocessingShape">
                          <wps:wsp>
                            <wps:cNvCnPr/>
                            <wps:spPr>
                              <a:xfrm>
                                <a:off x="0" y="0"/>
                                <a:ext cx="1940560" cy="372745"/>
                              </a:xfrm>
                              <a:prstGeom prst="straightConnector1">
                                <a:avLst/>
                              </a:prstGeom>
                              <a:ln>
                                <a:solidFill>
                                  <a:schemeClr val="accent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8769A9" id="Straight Arrow Connector 22" o:spid="_x0000_s1026" type="#_x0000_t32" style="position:absolute;margin-left:-5.3pt;margin-top:95.4pt;width:152.8pt;height:29.35pt;z-index:25170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" strokecolor="#823b0b [1605]"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42" behindDoc="0" locked="0" layoutInCell="1" allowOverlap="1" wp14:anchorId="6AD378C5" wp14:editId="4DCCFBD3">
                      <wp:simplePos x="0" y="0"/>
                      <wp:positionH relativeFrom="column">
                        <wp:posOffset>-67098</wp:posOffset>
                      </wp:positionH>
                      <wp:positionV relativeFrom="paragraph">
                        <wp:posOffset>1230207</wp:posOffset>
                      </wp:positionV>
                      <wp:extent cx="1931035" cy="712893"/>
                      <wp:effectExtent l="38100" t="38100" r="69215" b="68580"/>
                      <wp:wrapNone/>
                      <wp:docPr id="24" name="Straight Arrow Connector 24"/>
                      <wp:cNvGraphicFramePr/>
                      <a:graphic xmlns:a="http://schemas.openxmlformats.org/drawingml/2006/main">
                        <a:graphicData uri="http://schemas.microsoft.com/office/word/2010/wordprocessingShape">
                          <wps:wsp>
                            <wps:cNvCnPr/>
                            <wps:spPr>
                              <a:xfrm>
                                <a:off x="0" y="0"/>
                                <a:ext cx="1931035" cy="712893"/>
                              </a:xfrm>
                              <a:prstGeom prst="straightConnector1">
                                <a:avLst/>
                              </a:prstGeom>
                              <a:ln>
                                <a:solidFill>
                                  <a:schemeClr val="accent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FA393A" id="Straight Arrow Connector 24" o:spid="_x0000_s1026" type="#_x0000_t32" style="position:absolute;margin-left:-5.3pt;margin-top:96.85pt;width:152.05pt;height:56.15pt;z-index:251707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" strokecolor="#823b0b [1605]"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44" behindDoc="0" locked="0" layoutInCell="1" allowOverlap="1" wp14:anchorId="4BE5BAF9" wp14:editId="4742BCD2">
                      <wp:simplePos x="0" y="0"/>
                      <wp:positionH relativeFrom="column">
                        <wp:posOffset>-62865</wp:posOffset>
                      </wp:positionH>
                      <wp:positionV relativeFrom="paragraph">
                        <wp:posOffset>830580</wp:posOffset>
                      </wp:positionV>
                      <wp:extent cx="1911985" cy="397510"/>
                      <wp:effectExtent l="38100" t="57150" r="0" b="78740"/>
                      <wp:wrapNone/>
                      <wp:docPr id="25" name="Straight Arrow Connector 25"/>
                      <wp:cNvGraphicFramePr/>
                      <a:graphic xmlns:a="http://schemas.openxmlformats.org/drawingml/2006/main">
                        <a:graphicData uri="http://schemas.microsoft.com/office/word/2010/wordprocessingShape">
                          <wps:wsp>
                            <wps:cNvCnPr/>
                            <wps:spPr>
                              <a:xfrm flipV="1">
                                <a:off x="0" y="0"/>
                                <a:ext cx="1911985" cy="397510"/>
                              </a:xfrm>
                              <a:prstGeom prst="straightConnector1">
                                <a:avLst/>
                              </a:prstGeom>
                              <a:ln>
                                <a:solidFill>
                                  <a:schemeClr val="accent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C3B33E" id="Straight Arrow Connector 25" o:spid="_x0000_s1026" type="#_x0000_t32" style="position:absolute;margin-left:-4.95pt;margin-top:65.4pt;width:150.55pt;height:31.3pt;flip:y;z-index:251709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" strokecolor="#823b0b [1605]"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53" behindDoc="0" locked="0" layoutInCell="1" allowOverlap="1" wp14:anchorId="6652A060" wp14:editId="0ADF65C9">
                      <wp:simplePos x="0" y="0"/>
                      <wp:positionH relativeFrom="column">
                        <wp:posOffset>-58633</wp:posOffset>
                      </wp:positionH>
                      <wp:positionV relativeFrom="paragraph">
                        <wp:posOffset>500380</wp:posOffset>
                      </wp:positionV>
                      <wp:extent cx="1918547" cy="728133"/>
                      <wp:effectExtent l="38100" t="38100" r="62865" b="72390"/>
                      <wp:wrapNone/>
                      <wp:docPr id="26" name="Straight Arrow Connector 26"/>
                      <wp:cNvGraphicFramePr/>
                      <a:graphic xmlns:a="http://schemas.openxmlformats.org/drawingml/2006/main">
                        <a:graphicData uri="http://schemas.microsoft.com/office/word/2010/wordprocessingShape">
                          <wps:wsp>
                            <wps:cNvCnPr/>
                            <wps:spPr>
                              <a:xfrm flipV="1">
                                <a:off x="0" y="0"/>
                                <a:ext cx="1918547" cy="728133"/>
                              </a:xfrm>
                              <a:prstGeom prst="straightConnector1">
                                <a:avLst/>
                              </a:prstGeom>
                              <a:ln>
                                <a:solidFill>
                                  <a:schemeClr val="accent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749FB4" id="Straight Arrow Connector 26" o:spid="_x0000_s1026" type="#_x0000_t32" style="position:absolute;margin-left:-4.6pt;margin-top:39.4pt;width:151.05pt;height:57.35pt;flip:y;z-index:251718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" strokecolor="#823b0b [1605]"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50" behindDoc="0" locked="0" layoutInCell="1" allowOverlap="1" wp14:anchorId="37507A81" wp14:editId="25788054">
                      <wp:simplePos x="0" y="0"/>
                      <wp:positionH relativeFrom="column">
                        <wp:posOffset>-62865</wp:posOffset>
                      </wp:positionH>
                      <wp:positionV relativeFrom="paragraph">
                        <wp:posOffset>741680</wp:posOffset>
                      </wp:positionV>
                      <wp:extent cx="1935903" cy="1214967"/>
                      <wp:effectExtent l="38100" t="38100" r="64770" b="61595"/>
                      <wp:wrapNone/>
                      <wp:docPr id="27" name="Straight Arrow Connector 27"/>
                      <wp:cNvGraphicFramePr/>
                      <a:graphic xmlns:a="http://schemas.openxmlformats.org/drawingml/2006/main">
                        <a:graphicData uri="http://schemas.microsoft.com/office/word/2010/wordprocessingShape">
                          <wps:wsp>
                            <wps:cNvCnPr/>
                            <wps:spPr>
                              <a:xfrm>
                                <a:off x="0" y="0"/>
                                <a:ext cx="1935903" cy="1214967"/>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80714F" id="Straight Arrow Connector 27" o:spid="_x0000_s1026" type="#_x0000_t32" style="position:absolute;margin-left:-4.95pt;margin-top:58.4pt;width:152.45pt;height:95.65pt;z-index:251715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" strokecolor="#00b050"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51" behindDoc="0" locked="0" layoutInCell="1" allowOverlap="1" wp14:anchorId="1ADFEBB6" wp14:editId="1B626CC0">
                      <wp:simplePos x="0" y="0"/>
                      <wp:positionH relativeFrom="column">
                        <wp:posOffset>-75565</wp:posOffset>
                      </wp:positionH>
                      <wp:positionV relativeFrom="paragraph">
                        <wp:posOffset>733213</wp:posOffset>
                      </wp:positionV>
                      <wp:extent cx="1939713" cy="481119"/>
                      <wp:effectExtent l="38100" t="57150" r="60960" b="71755"/>
                      <wp:wrapNone/>
                      <wp:docPr id="28" name="Straight Arrow Connector 28"/>
                      <wp:cNvGraphicFramePr/>
                      <a:graphic xmlns:a="http://schemas.openxmlformats.org/drawingml/2006/main">
                        <a:graphicData uri="http://schemas.microsoft.com/office/word/2010/wordprocessingShape">
                          <wps:wsp>
                            <wps:cNvCnPr/>
                            <wps:spPr>
                              <a:xfrm>
                                <a:off x="0" y="0"/>
                                <a:ext cx="1939713" cy="48111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672330" id="Straight Arrow Connector 28" o:spid="_x0000_s1026" type="#_x0000_t32" style="position:absolute;margin-left:-5.95pt;margin-top:57.75pt;width:152.75pt;height:37.9pt;z-index:251716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" strokecolor="#00b050"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48" behindDoc="0" locked="0" layoutInCell="1" allowOverlap="1" wp14:anchorId="29F2CE1B" wp14:editId="62D998CE">
                      <wp:simplePos x="0" y="0"/>
                      <wp:positionH relativeFrom="column">
                        <wp:posOffset>-75565</wp:posOffset>
                      </wp:positionH>
                      <wp:positionV relativeFrom="paragraph">
                        <wp:posOffset>745913</wp:posOffset>
                      </wp:positionV>
                      <wp:extent cx="1953048" cy="93769"/>
                      <wp:effectExtent l="0" t="57150" r="85725" b="97155"/>
                      <wp:wrapNone/>
                      <wp:docPr id="29" name="Straight Arrow Connector 29"/>
                      <wp:cNvGraphicFramePr/>
                      <a:graphic xmlns:a="http://schemas.openxmlformats.org/drawingml/2006/main">
                        <a:graphicData uri="http://schemas.microsoft.com/office/word/2010/wordprocessingShape">
                          <wps:wsp>
                            <wps:cNvCnPr/>
                            <wps:spPr>
                              <a:xfrm>
                                <a:off x="0" y="0"/>
                                <a:ext cx="1953048" cy="9376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9790D4" id="Straight Arrow Connector 29" o:spid="_x0000_s1026" type="#_x0000_t32" style="position:absolute;margin-left:-5.95pt;margin-top:58.75pt;width:153.8pt;height:7.4pt;z-index:251713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" strokecolor="#00b050" strokeweight=".5pt">
                      <v:stroke startarrow="block" endarrow="block" joinstyle="miter"/>
                    </v:shape>
                  </w:pict>
                </mc:Fallback>
              </mc:AlternateContent>
            </w:r>
            <w:r w:rsidRPr="004521BE">
              <w:rPr>
                <w:b/>
                <w:noProof/>
                <w:lang w:eastAsia="en-GB"/>
              </w:rPr>
              <mc:AlternateContent>
                <mc:Choice Requires="wps">
                  <w:drawing>
                    <wp:anchor distT="0" distB="0" distL="114300" distR="114300" simplePos="0" relativeHeight="251658247" behindDoc="0" locked="0" layoutInCell="1" allowOverlap="1" wp14:anchorId="50C7FD1D" wp14:editId="2346190E">
                      <wp:simplePos x="0" y="0"/>
                      <wp:positionH relativeFrom="column">
                        <wp:posOffset>-72043</wp:posOffset>
                      </wp:positionH>
                      <wp:positionV relativeFrom="paragraph">
                        <wp:posOffset>517920</wp:posOffset>
                      </wp:positionV>
                      <wp:extent cx="1944678" cy="232561"/>
                      <wp:effectExtent l="38100" t="57150" r="17780" b="91440"/>
                      <wp:wrapNone/>
                      <wp:docPr id="30" name="Straight Arrow Connector 30"/>
                      <wp:cNvGraphicFramePr/>
                      <a:graphic xmlns:a="http://schemas.openxmlformats.org/drawingml/2006/main">
                        <a:graphicData uri="http://schemas.microsoft.com/office/word/2010/wordprocessingShape">
                          <wps:wsp>
                            <wps:cNvCnPr/>
                            <wps:spPr>
                              <a:xfrm flipV="1">
                                <a:off x="0" y="0"/>
                                <a:ext cx="1944678" cy="232561"/>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A4E436" id="Straight Arrow Connector 30" o:spid="_x0000_s1026" type="#_x0000_t32" style="position:absolute;margin-left:-5.65pt;margin-top:40.8pt;width:153.1pt;height:18.3pt;flip:y;z-index:251712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" strokecolor="#00b050" strokeweight=".5pt">
                      <v:stroke startarrow="block" endarrow="block" joinstyle="miter"/>
                    </v:shape>
                  </w:pict>
                </mc:Fallback>
              </mc:AlternateContent>
            </w:r>
          </w:p>
        </w:tc>
        <w:tc>
          <w:tcPr>
            <w:tcW w:w="2970" w:type="dxa"/>
          </w:tcPr>
          <w:p w14:paraId="3F861703" w14:textId="2E9EDF8B" w:rsidR="00A220E4" w:rsidRPr="004521BE" w:rsidRDefault="00A220E4" w:rsidP="00715133">
            <w:pPr>
              <w:widowControl w:val="0"/>
              <w:spacing w:line="240" w:lineRule="auto"/>
              <w:jc w:val="center"/>
              <w:rPr>
                <w:b/>
              </w:rPr>
            </w:pPr>
            <w:r w:rsidRPr="004521BE">
              <w:rPr>
                <w:b/>
              </w:rPr>
              <w:t>Lean Principles</w:t>
            </w:r>
          </w:p>
        </w:tc>
      </w:tr>
      <w:tr w:rsidR="00A220E4" w:rsidRPr="004521BE" w14:paraId="0D393230" w14:textId="77777777" w:rsidTr="004066E8">
        <w:trPr>
          <w:trHeight w:val="2665"/>
        </w:trPr>
        <w:tc>
          <w:tcPr>
            <w:tcW w:w="2966" w:type="dxa"/>
            <w:vAlign w:val="center"/>
          </w:tcPr>
          <w:p w14:paraId="70B2A594" w14:textId="77777777" w:rsidR="00A220E4" w:rsidRPr="004521BE" w:rsidRDefault="00A220E4" w:rsidP="00E45582">
            <w:pPr>
              <w:widowControl w:val="0"/>
              <w:numPr>
                <w:ilvl w:val="0"/>
                <w:numId w:val="5"/>
              </w:numPr>
              <w:spacing w:line="240" w:lineRule="auto"/>
              <w:ind w:left="306" w:hanging="306"/>
            </w:pPr>
            <w:r w:rsidRPr="004521BE">
              <w:t xml:space="preserve">Preserve and enhance natural </w:t>
            </w:r>
            <w:proofErr w:type="gramStart"/>
            <w:r w:rsidRPr="004521BE">
              <w:t>capital</w:t>
            </w:r>
            <w:proofErr w:type="gramEnd"/>
          </w:p>
          <w:p w14:paraId="1087136F" w14:textId="77777777" w:rsidR="00A220E4" w:rsidRPr="004521BE" w:rsidRDefault="00A220E4" w:rsidP="00E45582">
            <w:pPr>
              <w:widowControl w:val="0"/>
              <w:spacing w:line="240" w:lineRule="auto"/>
              <w:ind w:left="306" w:hanging="306"/>
            </w:pPr>
          </w:p>
          <w:p w14:paraId="290135C2" w14:textId="77777777" w:rsidR="00A220E4" w:rsidRPr="004521BE" w:rsidRDefault="00A220E4" w:rsidP="00E45582">
            <w:pPr>
              <w:widowControl w:val="0"/>
              <w:numPr>
                <w:ilvl w:val="0"/>
                <w:numId w:val="5"/>
              </w:numPr>
              <w:spacing w:line="240" w:lineRule="auto"/>
              <w:ind w:left="306" w:hanging="306"/>
            </w:pPr>
            <w:r w:rsidRPr="004521BE">
              <w:t xml:space="preserve">Optimise resource </w:t>
            </w:r>
            <w:proofErr w:type="gramStart"/>
            <w:r w:rsidRPr="004521BE">
              <w:t>yields</w:t>
            </w:r>
            <w:proofErr w:type="gramEnd"/>
          </w:p>
          <w:p w14:paraId="2E78224D" w14:textId="77777777" w:rsidR="00A220E4" w:rsidRPr="004521BE" w:rsidRDefault="00A220E4" w:rsidP="00E45582">
            <w:pPr>
              <w:widowControl w:val="0"/>
              <w:spacing w:line="240" w:lineRule="auto"/>
              <w:ind w:left="306" w:hanging="306"/>
            </w:pPr>
          </w:p>
          <w:p w14:paraId="51C8C11C" w14:textId="77777777" w:rsidR="00A220E4" w:rsidRPr="004521BE" w:rsidRDefault="00A220E4" w:rsidP="00E45582">
            <w:pPr>
              <w:widowControl w:val="0"/>
              <w:numPr>
                <w:ilvl w:val="0"/>
                <w:numId w:val="5"/>
              </w:numPr>
              <w:spacing w:line="240" w:lineRule="auto"/>
              <w:ind w:left="306" w:hanging="306"/>
            </w:pPr>
            <w:r w:rsidRPr="004521BE">
              <w:t>Foster systems effectiveness</w:t>
            </w:r>
          </w:p>
        </w:tc>
        <w:tc>
          <w:tcPr>
            <w:tcW w:w="3059" w:type="dxa"/>
            <w:vMerge/>
            <w:tcBorders>
              <w:bottom w:val="nil"/>
            </w:tcBorders>
            <w:vAlign w:val="center"/>
          </w:tcPr>
          <w:p w14:paraId="1DA5208C" w14:textId="77777777" w:rsidR="00A220E4" w:rsidRPr="004521BE" w:rsidRDefault="00A220E4" w:rsidP="00E45582">
            <w:pPr>
              <w:widowControl w:val="0"/>
              <w:spacing w:line="240" w:lineRule="auto"/>
            </w:pPr>
          </w:p>
        </w:tc>
        <w:tc>
          <w:tcPr>
            <w:tcW w:w="2970" w:type="dxa"/>
            <w:vAlign w:val="center"/>
          </w:tcPr>
          <w:p w14:paraId="62DE5860" w14:textId="77777777" w:rsidR="00A220E4" w:rsidRPr="004521BE" w:rsidRDefault="00A220E4" w:rsidP="00E45582">
            <w:pPr>
              <w:widowControl w:val="0"/>
              <w:numPr>
                <w:ilvl w:val="0"/>
                <w:numId w:val="6"/>
              </w:numPr>
              <w:spacing w:line="240" w:lineRule="auto"/>
            </w:pPr>
            <w:r w:rsidRPr="004521BE">
              <w:t xml:space="preserve">Identify </w:t>
            </w:r>
            <w:proofErr w:type="gramStart"/>
            <w:r w:rsidRPr="004521BE">
              <w:t>value</w:t>
            </w:r>
            <w:proofErr w:type="gramEnd"/>
          </w:p>
          <w:p w14:paraId="06F13997" w14:textId="77777777" w:rsidR="00A220E4" w:rsidRPr="004521BE" w:rsidRDefault="00A220E4" w:rsidP="00E45582">
            <w:pPr>
              <w:widowControl w:val="0"/>
              <w:spacing w:line="240" w:lineRule="auto"/>
            </w:pPr>
          </w:p>
          <w:p w14:paraId="6F3AF9BE" w14:textId="77777777" w:rsidR="00A220E4" w:rsidRPr="004521BE" w:rsidRDefault="00A220E4" w:rsidP="00E45582">
            <w:pPr>
              <w:widowControl w:val="0"/>
              <w:numPr>
                <w:ilvl w:val="0"/>
                <w:numId w:val="6"/>
              </w:numPr>
              <w:spacing w:line="240" w:lineRule="auto"/>
            </w:pPr>
            <w:r w:rsidRPr="004521BE">
              <w:t xml:space="preserve">Map the value </w:t>
            </w:r>
            <w:proofErr w:type="gramStart"/>
            <w:r w:rsidRPr="004521BE">
              <w:t>stream</w:t>
            </w:r>
            <w:proofErr w:type="gramEnd"/>
          </w:p>
          <w:p w14:paraId="448BEE73" w14:textId="77777777" w:rsidR="00A220E4" w:rsidRPr="004521BE" w:rsidRDefault="00A220E4" w:rsidP="00E45582">
            <w:pPr>
              <w:widowControl w:val="0"/>
              <w:spacing w:line="240" w:lineRule="auto"/>
            </w:pPr>
          </w:p>
          <w:p w14:paraId="47479881" w14:textId="77777777" w:rsidR="00A220E4" w:rsidRPr="004521BE" w:rsidRDefault="00A220E4" w:rsidP="00E45582">
            <w:pPr>
              <w:widowControl w:val="0"/>
              <w:numPr>
                <w:ilvl w:val="0"/>
                <w:numId w:val="6"/>
              </w:numPr>
              <w:spacing w:line="240" w:lineRule="auto"/>
            </w:pPr>
            <w:r w:rsidRPr="004521BE">
              <w:t xml:space="preserve">Create </w:t>
            </w:r>
            <w:proofErr w:type="gramStart"/>
            <w:r w:rsidRPr="004521BE">
              <w:t>flow</w:t>
            </w:r>
            <w:proofErr w:type="gramEnd"/>
          </w:p>
          <w:p w14:paraId="20B267D4" w14:textId="77777777" w:rsidR="00A220E4" w:rsidRPr="004521BE" w:rsidRDefault="00A220E4" w:rsidP="00E45582">
            <w:pPr>
              <w:widowControl w:val="0"/>
              <w:spacing w:line="240" w:lineRule="auto"/>
            </w:pPr>
          </w:p>
          <w:p w14:paraId="7745F71F" w14:textId="77777777" w:rsidR="00A220E4" w:rsidRPr="004521BE" w:rsidRDefault="00A220E4" w:rsidP="00E45582">
            <w:pPr>
              <w:widowControl w:val="0"/>
              <w:numPr>
                <w:ilvl w:val="0"/>
                <w:numId w:val="6"/>
              </w:numPr>
              <w:spacing w:line="240" w:lineRule="auto"/>
            </w:pPr>
            <w:r w:rsidRPr="004521BE">
              <w:t xml:space="preserve">Establish </w:t>
            </w:r>
            <w:proofErr w:type="gramStart"/>
            <w:r w:rsidRPr="004521BE">
              <w:t>pull</w:t>
            </w:r>
            <w:proofErr w:type="gramEnd"/>
          </w:p>
          <w:p w14:paraId="52264890" w14:textId="77777777" w:rsidR="00A220E4" w:rsidRPr="004521BE" w:rsidRDefault="00A220E4" w:rsidP="00E45582">
            <w:pPr>
              <w:widowControl w:val="0"/>
              <w:spacing w:line="240" w:lineRule="auto"/>
            </w:pPr>
          </w:p>
          <w:p w14:paraId="21BA9029" w14:textId="77777777" w:rsidR="00A220E4" w:rsidRPr="004521BE" w:rsidRDefault="00A220E4" w:rsidP="00E45582">
            <w:pPr>
              <w:widowControl w:val="0"/>
              <w:numPr>
                <w:ilvl w:val="0"/>
                <w:numId w:val="6"/>
              </w:numPr>
              <w:spacing w:line="240" w:lineRule="auto"/>
            </w:pPr>
            <w:r w:rsidRPr="004521BE">
              <w:t>Seek perfection</w:t>
            </w:r>
          </w:p>
        </w:tc>
      </w:tr>
    </w:tbl>
    <w:p w14:paraId="3F377B01" w14:textId="39624641" w:rsidR="00A220E4" w:rsidRPr="004521BE" w:rsidRDefault="00A220E4" w:rsidP="00E45582">
      <w:pPr>
        <w:widowControl w:val="0"/>
        <w:spacing w:after="120" w:line="240" w:lineRule="auto"/>
        <w:rPr>
          <w:iCs/>
        </w:rPr>
      </w:pPr>
      <w:r w:rsidRPr="004521BE">
        <w:rPr>
          <w:iCs/>
        </w:rPr>
        <w:t xml:space="preserve">Figure </w:t>
      </w:r>
      <w:r w:rsidRPr="004521BE">
        <w:rPr>
          <w:iCs/>
        </w:rPr>
        <w:fldChar w:fldCharType="begin"/>
      </w:r>
      <w:r w:rsidRPr="004521BE">
        <w:rPr>
          <w:iCs/>
        </w:rPr>
        <w:instrText xml:space="preserve"> SEQ Figure \* ARABIC </w:instrText>
      </w:r>
      <w:r w:rsidRPr="004521BE">
        <w:rPr>
          <w:iCs/>
        </w:rPr>
        <w:fldChar w:fldCharType="separate"/>
      </w:r>
      <w:r w:rsidR="00F50573" w:rsidRPr="004521BE">
        <w:rPr>
          <w:iCs/>
          <w:noProof/>
        </w:rPr>
        <w:t>1</w:t>
      </w:r>
      <w:r w:rsidRPr="004521BE">
        <w:fldChar w:fldCharType="end"/>
      </w:r>
      <w:r w:rsidR="0041314B" w:rsidRPr="004521BE">
        <w:t>.</w:t>
      </w:r>
      <w:r w:rsidR="00E96CA6" w:rsidRPr="004521BE">
        <w:rPr>
          <w:iCs/>
        </w:rPr>
        <w:t xml:space="preserve"> Interrelatedness of </w:t>
      </w:r>
      <w:r w:rsidRPr="004521BE">
        <w:rPr>
          <w:iCs/>
        </w:rPr>
        <w:t xml:space="preserve">Circular Economy and Lean </w:t>
      </w:r>
      <w:r w:rsidR="00715133" w:rsidRPr="004521BE">
        <w:rPr>
          <w:iCs/>
        </w:rPr>
        <w:t>P</w:t>
      </w:r>
      <w:r w:rsidRPr="004521BE">
        <w:rPr>
          <w:iCs/>
        </w:rPr>
        <w:t>rinciples</w:t>
      </w:r>
    </w:p>
    <w:p w14:paraId="5948200C" w14:textId="77777777" w:rsidR="00A220E4" w:rsidRPr="004521BE" w:rsidRDefault="00A220E4" w:rsidP="00E45582">
      <w:pPr>
        <w:widowControl w:val="0"/>
        <w:spacing w:after="0" w:line="240" w:lineRule="auto"/>
        <w:rPr>
          <w:iCs/>
        </w:rPr>
      </w:pPr>
    </w:p>
    <w:p w14:paraId="2A2F4805" w14:textId="6AC65108" w:rsidR="00A220E4" w:rsidRPr="004521BE" w:rsidRDefault="00A220E4" w:rsidP="00E45582">
      <w:pPr>
        <w:widowControl w:val="0"/>
        <w:spacing w:after="120" w:line="240" w:lineRule="auto"/>
      </w:pPr>
      <w:r w:rsidRPr="004521BE">
        <w:t xml:space="preserve">     The interrelated nature of these principles can be observed by expanding the scope of Lean principles under the bigger perspective of systems thinking proposed by CE. Lean’s focus on process optimisation limits itself to a specif</w:t>
      </w:r>
      <w:r w:rsidR="004066E8" w:rsidRPr="004521BE">
        <w:t xml:space="preserve">ic organisation and </w:t>
      </w:r>
      <w:r w:rsidR="002260E7" w:rsidRPr="004521BE">
        <w:t>the product’s</w:t>
      </w:r>
      <w:r w:rsidR="004066E8" w:rsidRPr="004521BE">
        <w:t xml:space="preserve"> </w:t>
      </w:r>
      <w:r w:rsidRPr="004521BE">
        <w:t>supply chain</w:t>
      </w:r>
      <w:r w:rsidR="004066E8" w:rsidRPr="004521BE">
        <w:t>s</w:t>
      </w:r>
      <w:r w:rsidRPr="004521BE">
        <w:t xml:space="preserve">. However, under </w:t>
      </w:r>
      <w:r w:rsidR="004066E8" w:rsidRPr="004521BE">
        <w:t xml:space="preserve">the </w:t>
      </w:r>
      <w:r w:rsidRPr="004521BE">
        <w:t xml:space="preserve">CE’s perspective of systems effectiveness and thinking, the supply chain is expanded to a much bigger perspective, where value identification and the value stream are not limited to one </w:t>
      </w:r>
      <w:proofErr w:type="gramStart"/>
      <w:r w:rsidRPr="004521BE">
        <w:t>life-cycle</w:t>
      </w:r>
      <w:proofErr w:type="gramEnd"/>
      <w:r w:rsidRPr="004521BE">
        <w:t xml:space="preserve"> of the product or supply chain but continue to evolve.</w:t>
      </w:r>
    </w:p>
    <w:p w14:paraId="2D7B69A1" w14:textId="6611702F" w:rsidR="0095015E" w:rsidRPr="004521BE" w:rsidRDefault="00A220E4" w:rsidP="00545A16">
      <w:pPr>
        <w:widowControl w:val="0"/>
        <w:spacing w:after="120" w:line="240" w:lineRule="auto"/>
      </w:pPr>
      <w:r w:rsidRPr="004521BE">
        <w:t xml:space="preserve">     CE’s focus on preserving and enhancing natural capital can be achieved by Lean’s principle of mapping the value stream to identify value in the resource and creating a flow that is within the closed</w:t>
      </w:r>
      <w:r w:rsidR="002260E7" w:rsidRPr="004521BE">
        <w:t xml:space="preserve"> </w:t>
      </w:r>
      <w:r w:rsidRPr="004521BE">
        <w:t xml:space="preserve">loop as well as to seek perfection through continuous improvement. Similarly, resource yield optimisation can be achieved by establishing pull by producing only what is demanded, and again creating a closed-loop flow. </w:t>
      </w:r>
      <w:r w:rsidR="00CF4094" w:rsidRPr="004521BE">
        <w:t>Based on t</w:t>
      </w:r>
      <w:r w:rsidRPr="004521BE">
        <w:t>hese similarities</w:t>
      </w:r>
      <w:r w:rsidR="006528CA" w:rsidRPr="004521BE">
        <w:t>, th</w:t>
      </w:r>
      <w:r w:rsidR="004066E8" w:rsidRPr="004521BE">
        <w:t>is</w:t>
      </w:r>
      <w:r w:rsidR="00CF4094" w:rsidRPr="004521BE">
        <w:t xml:space="preserve"> paper</w:t>
      </w:r>
      <w:r w:rsidR="00A0131C" w:rsidRPr="004521BE">
        <w:t xml:space="preserve"> </w:t>
      </w:r>
      <w:r w:rsidR="00CF4094" w:rsidRPr="004521BE">
        <w:t>proposes a novel framework (</w:t>
      </w:r>
      <w:r w:rsidR="00B308C2" w:rsidRPr="004521BE">
        <w:rPr>
          <w:rFonts w:cs="Times New Roman"/>
          <w:smallCaps/>
          <w:szCs w:val="24"/>
        </w:rPr>
        <w:t>C-Lean</w:t>
      </w:r>
      <w:r w:rsidR="00CF4094" w:rsidRPr="004521BE">
        <w:t>) that combines their principles to facilitate the implementation of CE in manufacturing SMEs.</w:t>
      </w:r>
      <w:r w:rsidR="0018049E" w:rsidRPr="004521BE">
        <w:t xml:space="preserve"> </w:t>
      </w:r>
      <w:r w:rsidR="0095015E" w:rsidRPr="004521BE">
        <w:t>The paper offers a comprehensive perspective by making valuable contributions in both theory and practice. It combines two theoretical concepts and presents a practical roadmap for the industry to implement.</w:t>
      </w:r>
    </w:p>
    <w:p w14:paraId="59EECEDE" w14:textId="2815CFC5" w:rsidR="00270A58" w:rsidRPr="004521BE" w:rsidRDefault="00CF4094" w:rsidP="00E45582">
      <w:pPr>
        <w:widowControl w:val="0"/>
        <w:spacing w:after="0" w:line="240" w:lineRule="auto"/>
      </w:pPr>
      <w:r w:rsidRPr="004521BE">
        <w:t xml:space="preserve">     </w:t>
      </w:r>
      <w:r w:rsidR="006215CD" w:rsidRPr="004521BE">
        <w:t xml:space="preserve">The </w:t>
      </w:r>
      <w:r w:rsidRPr="004521BE">
        <w:t xml:space="preserve">rest of the </w:t>
      </w:r>
      <w:r w:rsidR="006215CD" w:rsidRPr="004521BE">
        <w:t>paper is structure</w:t>
      </w:r>
      <w:r w:rsidRPr="004521BE">
        <w:t>d as follows</w:t>
      </w:r>
      <w:r w:rsidR="00A220E4" w:rsidRPr="004521BE">
        <w:t xml:space="preserve">, </w:t>
      </w:r>
      <w:r w:rsidRPr="004521BE">
        <w:t>S</w:t>
      </w:r>
      <w:r w:rsidR="00770362" w:rsidRPr="004521BE">
        <w:t xml:space="preserve">ection </w:t>
      </w:r>
      <w:r w:rsidR="00A220E4" w:rsidRPr="004521BE">
        <w:t>2</w:t>
      </w:r>
      <w:r w:rsidR="00770362" w:rsidRPr="004521BE">
        <w:t xml:space="preserve"> presents the </w:t>
      </w:r>
      <w:r w:rsidR="007470C2" w:rsidRPr="004521BE">
        <w:t xml:space="preserve">research </w:t>
      </w:r>
      <w:r w:rsidR="00770362" w:rsidRPr="004521BE">
        <w:t>methodology</w:t>
      </w:r>
      <w:r w:rsidRPr="004521BE">
        <w:t>;</w:t>
      </w:r>
      <w:r w:rsidR="00770362" w:rsidRPr="004521BE">
        <w:t xml:space="preserve"> </w:t>
      </w:r>
      <w:r w:rsidRPr="004521BE">
        <w:t>S</w:t>
      </w:r>
      <w:r w:rsidR="00770362" w:rsidRPr="004521BE">
        <w:t xml:space="preserve">ection </w:t>
      </w:r>
      <w:r w:rsidR="00A220E4" w:rsidRPr="004521BE">
        <w:t>3</w:t>
      </w:r>
      <w:r w:rsidR="00770362" w:rsidRPr="004521BE">
        <w:t xml:space="preserve"> </w:t>
      </w:r>
      <w:r w:rsidRPr="004521BE">
        <w:t>focuses on</w:t>
      </w:r>
      <w:r w:rsidR="00770362" w:rsidRPr="004521BE">
        <w:t xml:space="preserve"> the conceptual development of</w:t>
      </w:r>
      <w:r w:rsidRPr="004521BE">
        <w:t xml:space="preserve"> </w:t>
      </w:r>
      <w:r w:rsidR="00B308C2" w:rsidRPr="004521BE">
        <w:rPr>
          <w:rFonts w:cs="Times New Roman"/>
          <w:smallCaps/>
          <w:szCs w:val="24"/>
        </w:rPr>
        <w:t>C-Lean</w:t>
      </w:r>
      <w:r w:rsidRPr="004521BE">
        <w:t>, whereas</w:t>
      </w:r>
      <w:r w:rsidR="00AB6254" w:rsidRPr="004521BE">
        <w:t xml:space="preserve"> </w:t>
      </w:r>
      <w:r w:rsidRPr="004521BE">
        <w:t>S</w:t>
      </w:r>
      <w:r w:rsidR="00AB6254" w:rsidRPr="004521BE">
        <w:t xml:space="preserve">ection </w:t>
      </w:r>
      <w:r w:rsidR="00A220E4" w:rsidRPr="004521BE">
        <w:t>4</w:t>
      </w:r>
      <w:r w:rsidR="00AB6254" w:rsidRPr="004521BE">
        <w:t xml:space="preserve"> presents </w:t>
      </w:r>
      <w:r w:rsidRPr="004521BE">
        <w:t>its</w:t>
      </w:r>
      <w:r w:rsidR="00AB6254" w:rsidRPr="004521BE">
        <w:t xml:space="preserve"> verif</w:t>
      </w:r>
      <w:r w:rsidRPr="004521BE">
        <w:t>ication. Furthermore, S</w:t>
      </w:r>
      <w:r w:rsidR="00AB6254" w:rsidRPr="004521BE">
        <w:t xml:space="preserve">ection </w:t>
      </w:r>
      <w:r w:rsidR="00A220E4" w:rsidRPr="004521BE">
        <w:t>5</w:t>
      </w:r>
      <w:r w:rsidR="006E3B03" w:rsidRPr="004521BE">
        <w:t xml:space="preserve"> </w:t>
      </w:r>
      <w:r w:rsidR="007C6F73" w:rsidRPr="004521BE">
        <w:t>introduces the verified C-Lean framework while Section 6 presents its validation</w:t>
      </w:r>
      <w:r w:rsidR="006E3B03" w:rsidRPr="004521BE">
        <w:t xml:space="preserve"> through </w:t>
      </w:r>
      <w:r w:rsidRPr="004521BE">
        <w:t xml:space="preserve">a </w:t>
      </w:r>
      <w:r w:rsidR="006E3B03" w:rsidRPr="004521BE">
        <w:t>case study</w:t>
      </w:r>
      <w:r w:rsidRPr="004521BE">
        <w:t>. Finally,</w:t>
      </w:r>
      <w:r w:rsidR="006E3B03" w:rsidRPr="004521BE">
        <w:t xml:space="preserve"> </w:t>
      </w:r>
      <w:r w:rsidRPr="004521BE">
        <w:t>S</w:t>
      </w:r>
      <w:r w:rsidR="006E3B03" w:rsidRPr="004521BE">
        <w:t xml:space="preserve">ection </w:t>
      </w:r>
      <w:r w:rsidR="007C6F73" w:rsidRPr="004521BE">
        <w:t>7</w:t>
      </w:r>
      <w:r w:rsidR="006E3B03" w:rsidRPr="004521BE">
        <w:t xml:space="preserve"> </w:t>
      </w:r>
      <w:r w:rsidR="00BE7E53" w:rsidRPr="004521BE">
        <w:t xml:space="preserve">concludes with </w:t>
      </w:r>
      <w:r w:rsidRPr="004521BE">
        <w:t xml:space="preserve">the </w:t>
      </w:r>
      <w:r w:rsidR="006E3B03" w:rsidRPr="004521BE">
        <w:t>theoretical and practical contributions</w:t>
      </w:r>
      <w:r w:rsidRPr="004521BE">
        <w:t xml:space="preserve"> as well as the </w:t>
      </w:r>
      <w:r w:rsidR="006E3B03" w:rsidRPr="004521BE">
        <w:t>limitation</w:t>
      </w:r>
      <w:r w:rsidRPr="004521BE">
        <w:t>s</w:t>
      </w:r>
      <w:r w:rsidR="006E3B03" w:rsidRPr="004521BE">
        <w:t xml:space="preserve"> </w:t>
      </w:r>
      <w:r w:rsidRPr="004521BE">
        <w:t>and</w:t>
      </w:r>
      <w:r w:rsidR="006E3B03" w:rsidRPr="004521BE">
        <w:t xml:space="preserve"> future research direc</w:t>
      </w:r>
      <w:r w:rsidR="00E739CF" w:rsidRPr="004521BE">
        <w:t>ti</w:t>
      </w:r>
      <w:r w:rsidR="006E3B03" w:rsidRPr="004521BE">
        <w:t>ons</w:t>
      </w:r>
      <w:r w:rsidRPr="004521BE">
        <w:t xml:space="preserve"> derived from this research.</w:t>
      </w:r>
      <w:r w:rsidR="006E3B03" w:rsidRPr="004521BE">
        <w:t xml:space="preserve"> </w:t>
      </w:r>
      <w:r w:rsidR="00770362" w:rsidRPr="004521BE">
        <w:t xml:space="preserve"> </w:t>
      </w:r>
    </w:p>
    <w:p w14:paraId="6144E5F2" w14:textId="77777777" w:rsidR="00CB7D68" w:rsidRPr="004521BE" w:rsidRDefault="00CB7D68" w:rsidP="00E45582">
      <w:pPr>
        <w:widowControl w:val="0"/>
        <w:spacing w:after="0" w:line="240" w:lineRule="auto"/>
        <w:rPr>
          <w:rFonts w:cs="Times New Roman"/>
          <w:b/>
          <w:szCs w:val="24"/>
        </w:rPr>
      </w:pPr>
    </w:p>
    <w:p w14:paraId="167477E5" w14:textId="4E4700E9" w:rsidR="00F951F0" w:rsidRPr="004521BE" w:rsidRDefault="000F7EFF" w:rsidP="00E45582">
      <w:pPr>
        <w:pStyle w:val="Heading2"/>
        <w:spacing w:after="120"/>
        <w:ind w:left="425" w:hanging="425"/>
      </w:pPr>
      <w:bookmarkStart w:id="2" w:name="_Toc11920672"/>
      <w:r w:rsidRPr="004521BE">
        <w:t>Research M</w:t>
      </w:r>
      <w:r w:rsidR="00F951F0" w:rsidRPr="004521BE">
        <w:t>ethodology</w:t>
      </w:r>
      <w:bookmarkEnd w:id="2"/>
    </w:p>
    <w:p w14:paraId="5542A7A9" w14:textId="0288CCD1" w:rsidR="00BE05DD" w:rsidRPr="004521BE" w:rsidRDefault="00A220E4" w:rsidP="00E45582">
      <w:pPr>
        <w:widowControl w:val="0"/>
        <w:spacing w:after="0" w:line="240" w:lineRule="auto"/>
      </w:pPr>
      <w:bookmarkStart w:id="3" w:name="_Ref693963"/>
      <w:bookmarkStart w:id="4" w:name="_Ref694459"/>
      <w:bookmarkEnd w:id="3"/>
      <w:bookmarkEnd w:id="4"/>
      <w:r w:rsidRPr="004521BE">
        <w:t xml:space="preserve">The development of the proposed </w:t>
      </w:r>
      <w:r w:rsidR="00B308C2" w:rsidRPr="004521BE">
        <w:rPr>
          <w:rFonts w:cs="Times New Roman"/>
          <w:smallCaps/>
          <w:szCs w:val="24"/>
        </w:rPr>
        <w:t>C-Lean</w:t>
      </w:r>
      <w:r w:rsidRPr="004521BE">
        <w:t xml:space="preserve"> framework was underpinned by the </w:t>
      </w:r>
      <w:bookmarkStart w:id="5" w:name="_Ref535851560"/>
      <w:r w:rsidRPr="004521BE">
        <w:t>a</w:t>
      </w:r>
      <w:r w:rsidR="007B4CC1" w:rsidRPr="004521BE">
        <w:t>bduction</w:t>
      </w:r>
      <w:r w:rsidRPr="004521BE">
        <w:t xml:space="preserve"> research</w:t>
      </w:r>
      <w:r w:rsidR="007B4CC1" w:rsidRPr="004521BE">
        <w:t xml:space="preserve"> </w:t>
      </w:r>
      <w:r w:rsidRPr="004521BE">
        <w:t>method</w:t>
      </w:r>
      <w:r w:rsidR="00347019" w:rsidRPr="004521BE">
        <w:t xml:space="preserve"> as it</w:t>
      </w:r>
      <w:r w:rsidR="00B460CB" w:rsidRPr="004521BE">
        <w:t xml:space="preserve"> </w:t>
      </w:r>
      <w:r w:rsidR="0083573D" w:rsidRPr="004521BE">
        <w:t xml:space="preserve">bridges the gap between fundamental research and practical applications, encouraging exploration and leveraging opportunities in a fresh and inventive manner </w:t>
      </w:r>
      <w:r w:rsidR="007C47D0" w:rsidRPr="004521BE">
        <w:t>(</w:t>
      </w:r>
      <w:proofErr w:type="spellStart"/>
      <w:r w:rsidR="007C47D0" w:rsidRPr="004521BE">
        <w:t>Patokorpi</w:t>
      </w:r>
      <w:proofErr w:type="spellEnd"/>
      <w:r w:rsidR="007C47D0" w:rsidRPr="004521BE">
        <w:t xml:space="preserve"> and </w:t>
      </w:r>
      <w:proofErr w:type="spellStart"/>
      <w:r w:rsidR="007C47D0" w:rsidRPr="004521BE">
        <w:t>Ahvenainen</w:t>
      </w:r>
      <w:proofErr w:type="spellEnd"/>
      <w:r w:rsidR="007C47D0" w:rsidRPr="004521BE">
        <w:t>, 2009)</w:t>
      </w:r>
      <w:r w:rsidRPr="004521BE">
        <w:t xml:space="preserve">. </w:t>
      </w:r>
      <w:r w:rsidR="00620DE9" w:rsidRPr="004521BE">
        <w:t>Overall</w:t>
      </w:r>
      <w:r w:rsidR="00081C3A" w:rsidRPr="004521BE">
        <w:t>,</w:t>
      </w:r>
      <w:r w:rsidR="00620DE9" w:rsidRPr="004521BE">
        <w:t xml:space="preserve"> </w:t>
      </w:r>
      <w:r w:rsidR="00641318" w:rsidRPr="004521BE">
        <w:t xml:space="preserve">the research was conducted in three stages </w:t>
      </w:r>
      <w:r w:rsidR="00044D74" w:rsidRPr="004521BE">
        <w:t>as illustrated in Figure 2</w:t>
      </w:r>
      <w:r w:rsidR="00081C3A" w:rsidRPr="004521BE">
        <w:t>,</w:t>
      </w:r>
      <w:r w:rsidR="00044D74" w:rsidRPr="004521BE">
        <w:t xml:space="preserve"> which represents the </w:t>
      </w:r>
      <w:r w:rsidR="00620DE9" w:rsidRPr="004521BE">
        <w:t xml:space="preserve">research methodology adopted </w:t>
      </w:r>
      <w:r w:rsidR="00044D74" w:rsidRPr="004521BE">
        <w:t>under each stage</w:t>
      </w:r>
      <w:r w:rsidR="00620DE9" w:rsidRPr="004521BE">
        <w:t>.</w:t>
      </w:r>
    </w:p>
    <w:p w14:paraId="4E17B902" w14:textId="5AB7068B" w:rsidR="00342E8A" w:rsidRPr="004521BE" w:rsidRDefault="00342E8A" w:rsidP="00E45582">
      <w:pPr>
        <w:widowControl w:val="0"/>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277"/>
        <w:gridCol w:w="2585"/>
        <w:gridCol w:w="283"/>
        <w:gridCol w:w="3461"/>
        <w:gridCol w:w="998"/>
      </w:tblGrid>
      <w:tr w:rsidR="00DE15A2" w:rsidRPr="004521BE" w14:paraId="4FF4E2A3" w14:textId="7B710CB9" w:rsidTr="00DE15A2">
        <w:tc>
          <w:tcPr>
            <w:tcW w:w="1423" w:type="dxa"/>
            <w:vAlign w:val="center"/>
          </w:tcPr>
          <w:p w14:paraId="762B8044" w14:textId="32DB3665" w:rsidR="00DE15A2" w:rsidRPr="004521BE" w:rsidRDefault="00DE15A2" w:rsidP="00E45582">
            <w:pPr>
              <w:spacing w:line="240" w:lineRule="auto"/>
              <w:jc w:val="center"/>
              <w:rPr>
                <w:b/>
                <w:bCs/>
                <w:sz w:val="20"/>
                <w:szCs w:val="18"/>
              </w:rPr>
            </w:pPr>
            <w:r w:rsidRPr="004521BE">
              <w:rPr>
                <w:b/>
                <w:bCs/>
                <w:sz w:val="20"/>
                <w:szCs w:val="18"/>
              </w:rPr>
              <w:t>Stage</w:t>
            </w:r>
          </w:p>
        </w:tc>
        <w:tc>
          <w:tcPr>
            <w:tcW w:w="232" w:type="dxa"/>
          </w:tcPr>
          <w:p w14:paraId="7D067A23" w14:textId="77777777" w:rsidR="00DE15A2" w:rsidRPr="004521BE" w:rsidRDefault="00DE15A2" w:rsidP="00E45582">
            <w:pPr>
              <w:spacing w:line="240" w:lineRule="auto"/>
              <w:jc w:val="center"/>
              <w:rPr>
                <w:b/>
                <w:bCs/>
                <w:sz w:val="20"/>
                <w:szCs w:val="18"/>
              </w:rPr>
            </w:pPr>
          </w:p>
        </w:tc>
        <w:tc>
          <w:tcPr>
            <w:tcW w:w="2598" w:type="dxa"/>
            <w:vAlign w:val="center"/>
          </w:tcPr>
          <w:p w14:paraId="7DE4B1E0" w14:textId="49708761" w:rsidR="00DE15A2" w:rsidRPr="004521BE" w:rsidRDefault="00DE15A2" w:rsidP="00E45582">
            <w:pPr>
              <w:spacing w:line="240" w:lineRule="auto"/>
              <w:jc w:val="center"/>
              <w:rPr>
                <w:b/>
                <w:bCs/>
                <w:sz w:val="20"/>
                <w:szCs w:val="18"/>
              </w:rPr>
            </w:pPr>
            <w:r w:rsidRPr="004521BE">
              <w:rPr>
                <w:b/>
                <w:bCs/>
                <w:sz w:val="20"/>
                <w:szCs w:val="18"/>
              </w:rPr>
              <w:t>Method/ Tools</w:t>
            </w:r>
          </w:p>
        </w:tc>
        <w:tc>
          <w:tcPr>
            <w:tcW w:w="283" w:type="dxa"/>
          </w:tcPr>
          <w:p w14:paraId="0177CFDB" w14:textId="77777777" w:rsidR="00DE15A2" w:rsidRPr="004521BE" w:rsidRDefault="00DE15A2" w:rsidP="00E45582">
            <w:pPr>
              <w:spacing w:line="240" w:lineRule="auto"/>
              <w:jc w:val="center"/>
              <w:rPr>
                <w:b/>
                <w:bCs/>
                <w:sz w:val="20"/>
                <w:szCs w:val="18"/>
              </w:rPr>
            </w:pPr>
          </w:p>
        </w:tc>
        <w:tc>
          <w:tcPr>
            <w:tcW w:w="3490" w:type="dxa"/>
            <w:vAlign w:val="center"/>
          </w:tcPr>
          <w:p w14:paraId="23AA1BB0" w14:textId="55B0FA1B" w:rsidR="00DE15A2" w:rsidRPr="004521BE" w:rsidRDefault="00DE15A2" w:rsidP="00E45582">
            <w:pPr>
              <w:spacing w:line="240" w:lineRule="auto"/>
              <w:jc w:val="center"/>
              <w:rPr>
                <w:b/>
                <w:bCs/>
                <w:sz w:val="20"/>
                <w:szCs w:val="18"/>
              </w:rPr>
            </w:pPr>
            <w:r w:rsidRPr="004521BE">
              <w:rPr>
                <w:b/>
                <w:bCs/>
                <w:sz w:val="20"/>
                <w:szCs w:val="18"/>
              </w:rPr>
              <w:t>Strategy/ Approach</w:t>
            </w:r>
          </w:p>
        </w:tc>
        <w:tc>
          <w:tcPr>
            <w:tcW w:w="1000" w:type="dxa"/>
          </w:tcPr>
          <w:p w14:paraId="3B020E11" w14:textId="68549CC0" w:rsidR="00DE15A2" w:rsidRPr="004521BE" w:rsidRDefault="00DE15A2" w:rsidP="00E45582">
            <w:pPr>
              <w:spacing w:line="240" w:lineRule="auto"/>
              <w:jc w:val="center"/>
              <w:rPr>
                <w:b/>
                <w:bCs/>
                <w:sz w:val="20"/>
                <w:szCs w:val="18"/>
              </w:rPr>
            </w:pPr>
            <w:r w:rsidRPr="004521BE">
              <w:rPr>
                <w:rFonts w:cs="Times New Roman"/>
                <w:b/>
                <w:bCs/>
                <w:sz w:val="20"/>
                <w:szCs w:val="20"/>
              </w:rPr>
              <w:t>Related section</w:t>
            </w:r>
          </w:p>
        </w:tc>
      </w:tr>
      <w:tr w:rsidR="00DE15A2" w:rsidRPr="004521BE" w14:paraId="624F6DF7" w14:textId="5A8C64AB" w:rsidTr="00D87202">
        <w:trPr>
          <w:trHeight w:val="532"/>
        </w:trPr>
        <w:tc>
          <w:tcPr>
            <w:tcW w:w="1423" w:type="dxa"/>
            <w:vMerge w:val="restart"/>
            <w:tcBorders>
              <w:top w:val="single" w:sz="4" w:space="0" w:color="auto"/>
              <w:left w:val="single" w:sz="4" w:space="0" w:color="auto"/>
              <w:bottom w:val="single" w:sz="4" w:space="0" w:color="auto"/>
              <w:right w:val="single" w:sz="4" w:space="0" w:color="auto"/>
            </w:tcBorders>
            <w:vAlign w:val="center"/>
          </w:tcPr>
          <w:p w14:paraId="00A76DCC" w14:textId="3AEE24BA" w:rsidR="00DE15A2" w:rsidRPr="004521BE" w:rsidRDefault="00DE15A2" w:rsidP="00E45582">
            <w:pPr>
              <w:spacing w:line="240" w:lineRule="auto"/>
              <w:jc w:val="left"/>
              <w:rPr>
                <w:sz w:val="20"/>
                <w:szCs w:val="18"/>
              </w:rPr>
            </w:pPr>
            <w:r w:rsidRPr="004521BE">
              <w:rPr>
                <w:sz w:val="20"/>
                <w:szCs w:val="18"/>
              </w:rPr>
              <w:t>1 – Conceptual Development of C-</w:t>
            </w:r>
            <w:r w:rsidRPr="004521BE">
              <w:rPr>
                <w:smallCaps/>
                <w:sz w:val="20"/>
                <w:szCs w:val="18"/>
              </w:rPr>
              <w:t>Lean</w:t>
            </w:r>
            <w:r w:rsidRPr="004521BE">
              <w:rPr>
                <w:sz w:val="20"/>
                <w:szCs w:val="18"/>
              </w:rPr>
              <w:t xml:space="preserve"> framework</w:t>
            </w:r>
          </w:p>
        </w:tc>
        <w:tc>
          <w:tcPr>
            <w:tcW w:w="232" w:type="dxa"/>
            <w:tcBorders>
              <w:left w:val="single" w:sz="4" w:space="0" w:color="auto"/>
              <w:bottom w:val="single" w:sz="4" w:space="0" w:color="auto"/>
              <w:right w:val="single" w:sz="4" w:space="0" w:color="auto"/>
            </w:tcBorders>
          </w:tcPr>
          <w:p w14:paraId="42D26784" w14:textId="77777777" w:rsidR="00DE15A2" w:rsidRPr="004521BE" w:rsidRDefault="00DE15A2" w:rsidP="00E45582">
            <w:pPr>
              <w:spacing w:line="240" w:lineRule="auto"/>
              <w:jc w:val="left"/>
              <w:rPr>
                <w:sz w:val="20"/>
                <w:szCs w:val="18"/>
              </w:rPr>
            </w:pPr>
          </w:p>
        </w:tc>
        <w:tc>
          <w:tcPr>
            <w:tcW w:w="2598" w:type="dxa"/>
            <w:tcBorders>
              <w:top w:val="single" w:sz="4" w:space="0" w:color="auto"/>
              <w:left w:val="single" w:sz="4" w:space="0" w:color="auto"/>
              <w:right w:val="single" w:sz="4" w:space="0" w:color="auto"/>
            </w:tcBorders>
            <w:vAlign w:val="center"/>
          </w:tcPr>
          <w:p w14:paraId="322BD1C6" w14:textId="59523BF1" w:rsidR="00DE15A2" w:rsidRPr="004521BE" w:rsidRDefault="00DE15A2" w:rsidP="00E45582">
            <w:pPr>
              <w:pStyle w:val="ListParagraph"/>
              <w:numPr>
                <w:ilvl w:val="0"/>
                <w:numId w:val="29"/>
              </w:numPr>
              <w:spacing w:line="240" w:lineRule="auto"/>
              <w:ind w:left="174" w:hanging="218"/>
              <w:jc w:val="left"/>
              <w:rPr>
                <w:sz w:val="20"/>
                <w:szCs w:val="18"/>
              </w:rPr>
            </w:pPr>
            <w:r w:rsidRPr="004521BE">
              <w:rPr>
                <w:sz w:val="20"/>
                <w:szCs w:val="18"/>
              </w:rPr>
              <w:t>Literature review</w:t>
            </w:r>
          </w:p>
        </w:tc>
        <w:tc>
          <w:tcPr>
            <w:tcW w:w="283" w:type="dxa"/>
            <w:tcBorders>
              <w:left w:val="single" w:sz="4" w:space="0" w:color="auto"/>
              <w:bottom w:val="single" w:sz="4" w:space="0" w:color="auto"/>
              <w:right w:val="single" w:sz="4" w:space="0" w:color="auto"/>
            </w:tcBorders>
          </w:tcPr>
          <w:p w14:paraId="1AB9841E" w14:textId="77777777" w:rsidR="00DE15A2" w:rsidRPr="004521BE" w:rsidRDefault="00DE15A2" w:rsidP="00E45582">
            <w:pPr>
              <w:spacing w:line="240" w:lineRule="auto"/>
              <w:jc w:val="left"/>
              <w:rPr>
                <w:sz w:val="20"/>
                <w:szCs w:val="18"/>
              </w:rPr>
            </w:pPr>
          </w:p>
        </w:tc>
        <w:tc>
          <w:tcPr>
            <w:tcW w:w="3490" w:type="dxa"/>
            <w:vMerge w:val="restart"/>
            <w:tcBorders>
              <w:top w:val="single" w:sz="4" w:space="0" w:color="auto"/>
              <w:left w:val="single" w:sz="4" w:space="0" w:color="auto"/>
              <w:bottom w:val="single" w:sz="4" w:space="0" w:color="auto"/>
              <w:right w:val="single" w:sz="4" w:space="0" w:color="auto"/>
            </w:tcBorders>
            <w:vAlign w:val="center"/>
          </w:tcPr>
          <w:p w14:paraId="747C5ED8" w14:textId="3B803BF4" w:rsidR="00DE15A2" w:rsidRPr="004521BE" w:rsidRDefault="00DE15A2" w:rsidP="00E45582">
            <w:pPr>
              <w:spacing w:line="240" w:lineRule="auto"/>
              <w:rPr>
                <w:sz w:val="20"/>
                <w:szCs w:val="18"/>
              </w:rPr>
            </w:pPr>
            <w:r w:rsidRPr="004521BE">
              <w:rPr>
                <w:sz w:val="20"/>
                <w:szCs w:val="18"/>
              </w:rPr>
              <w:t>In</w:t>
            </w:r>
            <w:r w:rsidR="004066E8" w:rsidRPr="004521BE">
              <w:rPr>
                <w:sz w:val="20"/>
                <w:szCs w:val="18"/>
              </w:rPr>
              <w:t>-</w:t>
            </w:r>
            <w:r w:rsidRPr="004521BE">
              <w:rPr>
                <w:sz w:val="20"/>
                <w:szCs w:val="18"/>
              </w:rPr>
              <w:t xml:space="preserve">depth literature review and merging the two concepts of CE and Lean adopting abductive approach </w:t>
            </w:r>
            <w:r w:rsidR="004066E8" w:rsidRPr="004521BE">
              <w:rPr>
                <w:sz w:val="20"/>
                <w:szCs w:val="18"/>
              </w:rPr>
              <w:t>w</w:t>
            </w:r>
            <w:r w:rsidRPr="004521BE">
              <w:rPr>
                <w:sz w:val="20"/>
                <w:szCs w:val="18"/>
              </w:rPr>
              <w:t xml:space="preserve">ith </w:t>
            </w:r>
            <w:r w:rsidR="004066E8" w:rsidRPr="004521BE">
              <w:rPr>
                <w:sz w:val="20"/>
                <w:szCs w:val="18"/>
              </w:rPr>
              <w:t xml:space="preserve">a </w:t>
            </w:r>
            <w:r w:rsidRPr="004521BE">
              <w:rPr>
                <w:sz w:val="20"/>
                <w:szCs w:val="18"/>
              </w:rPr>
              <w:t xml:space="preserve">dominance of </w:t>
            </w:r>
            <w:r w:rsidR="004066E8" w:rsidRPr="004521BE">
              <w:rPr>
                <w:sz w:val="20"/>
                <w:szCs w:val="18"/>
              </w:rPr>
              <w:t xml:space="preserve">the </w:t>
            </w:r>
            <w:r w:rsidRPr="004521BE">
              <w:rPr>
                <w:sz w:val="20"/>
                <w:szCs w:val="18"/>
              </w:rPr>
              <w:t xml:space="preserve">deductive approach. </w:t>
            </w:r>
          </w:p>
        </w:tc>
        <w:tc>
          <w:tcPr>
            <w:tcW w:w="1000" w:type="dxa"/>
            <w:vMerge w:val="restart"/>
            <w:tcBorders>
              <w:left w:val="single" w:sz="4" w:space="0" w:color="auto"/>
            </w:tcBorders>
            <w:vAlign w:val="center"/>
          </w:tcPr>
          <w:p w14:paraId="56FEE676" w14:textId="026CFEA8" w:rsidR="00DE15A2" w:rsidRPr="004521BE" w:rsidRDefault="00DE15A2" w:rsidP="00E45582">
            <w:pPr>
              <w:spacing w:line="240" w:lineRule="auto"/>
              <w:jc w:val="center"/>
              <w:rPr>
                <w:sz w:val="20"/>
                <w:szCs w:val="18"/>
              </w:rPr>
            </w:pPr>
            <w:r w:rsidRPr="004521BE">
              <w:rPr>
                <w:sz w:val="20"/>
                <w:szCs w:val="18"/>
              </w:rPr>
              <w:t>Section 3</w:t>
            </w:r>
          </w:p>
        </w:tc>
      </w:tr>
      <w:tr w:rsidR="00DE15A2" w:rsidRPr="004521BE" w14:paraId="23AD4B40" w14:textId="77777777" w:rsidTr="00D87202">
        <w:trPr>
          <w:trHeight w:val="457"/>
        </w:trPr>
        <w:tc>
          <w:tcPr>
            <w:tcW w:w="1423" w:type="dxa"/>
            <w:vMerge/>
            <w:tcBorders>
              <w:left w:val="single" w:sz="4" w:space="0" w:color="auto"/>
              <w:bottom w:val="single" w:sz="4" w:space="0" w:color="auto"/>
              <w:right w:val="single" w:sz="4" w:space="0" w:color="auto"/>
            </w:tcBorders>
            <w:vAlign w:val="center"/>
          </w:tcPr>
          <w:p w14:paraId="67D9CB9A" w14:textId="77777777" w:rsidR="00DE15A2" w:rsidRPr="004521BE" w:rsidRDefault="00DE15A2" w:rsidP="00E45582">
            <w:pPr>
              <w:spacing w:line="240" w:lineRule="auto"/>
              <w:jc w:val="left"/>
              <w:rPr>
                <w:b/>
                <w:bCs/>
                <w:sz w:val="20"/>
                <w:szCs w:val="18"/>
              </w:rPr>
            </w:pPr>
          </w:p>
        </w:tc>
        <w:tc>
          <w:tcPr>
            <w:tcW w:w="232" w:type="dxa"/>
            <w:tcBorders>
              <w:top w:val="single" w:sz="4" w:space="0" w:color="auto"/>
              <w:left w:val="single" w:sz="4" w:space="0" w:color="auto"/>
              <w:right w:val="single" w:sz="4" w:space="0" w:color="auto"/>
            </w:tcBorders>
          </w:tcPr>
          <w:p w14:paraId="1738C0F3" w14:textId="77777777" w:rsidR="00DE15A2" w:rsidRPr="004521BE" w:rsidRDefault="00DE15A2" w:rsidP="00E45582">
            <w:pPr>
              <w:spacing w:line="240" w:lineRule="auto"/>
              <w:jc w:val="left"/>
              <w:rPr>
                <w:sz w:val="20"/>
                <w:szCs w:val="18"/>
              </w:rPr>
            </w:pPr>
          </w:p>
        </w:tc>
        <w:tc>
          <w:tcPr>
            <w:tcW w:w="2598" w:type="dxa"/>
            <w:tcBorders>
              <w:left w:val="single" w:sz="4" w:space="0" w:color="auto"/>
              <w:bottom w:val="single" w:sz="4" w:space="0" w:color="auto"/>
              <w:right w:val="single" w:sz="4" w:space="0" w:color="auto"/>
            </w:tcBorders>
            <w:vAlign w:val="center"/>
          </w:tcPr>
          <w:p w14:paraId="2964B58D" w14:textId="2DD388DB" w:rsidR="00DE15A2" w:rsidRPr="004521BE" w:rsidRDefault="00DE15A2" w:rsidP="00E45582">
            <w:pPr>
              <w:pStyle w:val="ListParagraph"/>
              <w:numPr>
                <w:ilvl w:val="0"/>
                <w:numId w:val="29"/>
              </w:numPr>
              <w:spacing w:line="240" w:lineRule="auto"/>
              <w:ind w:left="174" w:hanging="218"/>
              <w:jc w:val="left"/>
              <w:rPr>
                <w:sz w:val="20"/>
                <w:szCs w:val="18"/>
              </w:rPr>
            </w:pPr>
            <w:r w:rsidRPr="004521BE">
              <w:rPr>
                <w:sz w:val="20"/>
                <w:szCs w:val="18"/>
              </w:rPr>
              <w:t>Authors</w:t>
            </w:r>
            <w:r w:rsidR="00952FBA" w:rsidRPr="004521BE">
              <w:rPr>
                <w:sz w:val="20"/>
                <w:szCs w:val="18"/>
              </w:rPr>
              <w:t>'</w:t>
            </w:r>
            <w:r w:rsidRPr="004521BE">
              <w:rPr>
                <w:sz w:val="20"/>
                <w:szCs w:val="18"/>
              </w:rPr>
              <w:t xml:space="preserve"> experience/ knowledge</w:t>
            </w:r>
          </w:p>
        </w:tc>
        <w:tc>
          <w:tcPr>
            <w:tcW w:w="283" w:type="dxa"/>
            <w:tcBorders>
              <w:top w:val="single" w:sz="4" w:space="0" w:color="auto"/>
              <w:left w:val="single" w:sz="4" w:space="0" w:color="auto"/>
              <w:right w:val="single" w:sz="4" w:space="0" w:color="auto"/>
            </w:tcBorders>
          </w:tcPr>
          <w:p w14:paraId="3A5DBABD" w14:textId="77777777" w:rsidR="00DE15A2" w:rsidRPr="004521BE" w:rsidRDefault="00DE15A2" w:rsidP="00E45582">
            <w:pPr>
              <w:spacing w:line="240" w:lineRule="auto"/>
              <w:jc w:val="left"/>
              <w:rPr>
                <w:sz w:val="20"/>
                <w:szCs w:val="18"/>
              </w:rPr>
            </w:pPr>
          </w:p>
        </w:tc>
        <w:tc>
          <w:tcPr>
            <w:tcW w:w="3490" w:type="dxa"/>
            <w:vMerge/>
            <w:tcBorders>
              <w:left w:val="single" w:sz="4" w:space="0" w:color="auto"/>
              <w:bottom w:val="single" w:sz="4" w:space="0" w:color="auto"/>
              <w:right w:val="single" w:sz="4" w:space="0" w:color="auto"/>
            </w:tcBorders>
            <w:vAlign w:val="center"/>
          </w:tcPr>
          <w:p w14:paraId="1795BD90" w14:textId="45CBE6B0" w:rsidR="00DE15A2" w:rsidRPr="004521BE" w:rsidRDefault="00DE15A2" w:rsidP="00E45582">
            <w:pPr>
              <w:spacing w:line="240" w:lineRule="auto"/>
              <w:jc w:val="left"/>
              <w:rPr>
                <w:sz w:val="20"/>
                <w:szCs w:val="18"/>
              </w:rPr>
            </w:pPr>
          </w:p>
        </w:tc>
        <w:tc>
          <w:tcPr>
            <w:tcW w:w="1000" w:type="dxa"/>
            <w:vMerge/>
            <w:tcBorders>
              <w:left w:val="single" w:sz="4" w:space="0" w:color="auto"/>
            </w:tcBorders>
            <w:vAlign w:val="center"/>
          </w:tcPr>
          <w:p w14:paraId="669600E5" w14:textId="77777777" w:rsidR="00DE15A2" w:rsidRPr="004521BE" w:rsidRDefault="00DE15A2" w:rsidP="00E45582">
            <w:pPr>
              <w:spacing w:line="240" w:lineRule="auto"/>
              <w:jc w:val="center"/>
              <w:rPr>
                <w:sz w:val="20"/>
                <w:szCs w:val="18"/>
              </w:rPr>
            </w:pPr>
          </w:p>
        </w:tc>
      </w:tr>
      <w:tr w:rsidR="00DE15A2" w:rsidRPr="004521BE" w14:paraId="03AA0E68" w14:textId="77777777" w:rsidTr="00D26668">
        <w:tc>
          <w:tcPr>
            <w:tcW w:w="1423" w:type="dxa"/>
            <w:tcBorders>
              <w:top w:val="single" w:sz="4" w:space="0" w:color="auto"/>
              <w:bottom w:val="single" w:sz="4" w:space="0" w:color="auto"/>
            </w:tcBorders>
            <w:vAlign w:val="center"/>
          </w:tcPr>
          <w:p w14:paraId="62304367" w14:textId="77777777" w:rsidR="00DE15A2" w:rsidRPr="004521BE" w:rsidRDefault="00DE15A2" w:rsidP="00E45582">
            <w:pPr>
              <w:spacing w:line="240" w:lineRule="auto"/>
              <w:jc w:val="left"/>
              <w:rPr>
                <w:b/>
                <w:bCs/>
                <w:sz w:val="20"/>
                <w:szCs w:val="18"/>
              </w:rPr>
            </w:pPr>
          </w:p>
        </w:tc>
        <w:tc>
          <w:tcPr>
            <w:tcW w:w="232" w:type="dxa"/>
          </w:tcPr>
          <w:p w14:paraId="239AB786" w14:textId="77777777" w:rsidR="00DE15A2" w:rsidRPr="004521BE" w:rsidRDefault="00DE15A2" w:rsidP="00E45582">
            <w:pPr>
              <w:pStyle w:val="ListParagraph"/>
              <w:spacing w:line="240" w:lineRule="auto"/>
              <w:ind w:left="174"/>
              <w:jc w:val="left"/>
              <w:rPr>
                <w:sz w:val="20"/>
                <w:szCs w:val="18"/>
              </w:rPr>
            </w:pPr>
          </w:p>
        </w:tc>
        <w:tc>
          <w:tcPr>
            <w:tcW w:w="2598" w:type="dxa"/>
            <w:tcBorders>
              <w:top w:val="single" w:sz="4" w:space="0" w:color="auto"/>
              <w:bottom w:val="single" w:sz="4" w:space="0" w:color="auto"/>
            </w:tcBorders>
            <w:vAlign w:val="center"/>
          </w:tcPr>
          <w:p w14:paraId="7096A6C6" w14:textId="6202E1BB" w:rsidR="00DE15A2" w:rsidRPr="004521BE" w:rsidRDefault="00DE15A2" w:rsidP="00E45582">
            <w:pPr>
              <w:pStyle w:val="ListParagraph"/>
              <w:spacing w:line="240" w:lineRule="auto"/>
              <w:ind w:left="174"/>
              <w:jc w:val="left"/>
              <w:rPr>
                <w:sz w:val="20"/>
                <w:szCs w:val="18"/>
              </w:rPr>
            </w:pPr>
          </w:p>
        </w:tc>
        <w:tc>
          <w:tcPr>
            <w:tcW w:w="283" w:type="dxa"/>
          </w:tcPr>
          <w:p w14:paraId="055316F6" w14:textId="77777777" w:rsidR="00DE15A2" w:rsidRPr="004521BE" w:rsidRDefault="00DE15A2" w:rsidP="00E45582">
            <w:pPr>
              <w:spacing w:line="240" w:lineRule="auto"/>
              <w:jc w:val="left"/>
              <w:rPr>
                <w:sz w:val="20"/>
                <w:szCs w:val="18"/>
              </w:rPr>
            </w:pPr>
          </w:p>
        </w:tc>
        <w:tc>
          <w:tcPr>
            <w:tcW w:w="3490" w:type="dxa"/>
            <w:tcBorders>
              <w:top w:val="single" w:sz="4" w:space="0" w:color="auto"/>
              <w:bottom w:val="single" w:sz="4" w:space="0" w:color="auto"/>
            </w:tcBorders>
            <w:vAlign w:val="center"/>
          </w:tcPr>
          <w:p w14:paraId="5E88EA65" w14:textId="7D3C1734" w:rsidR="00DE15A2" w:rsidRPr="004521BE" w:rsidRDefault="00DE15A2" w:rsidP="00E45582">
            <w:pPr>
              <w:spacing w:line="240" w:lineRule="auto"/>
              <w:jc w:val="left"/>
              <w:rPr>
                <w:sz w:val="20"/>
                <w:szCs w:val="18"/>
              </w:rPr>
            </w:pPr>
          </w:p>
        </w:tc>
        <w:tc>
          <w:tcPr>
            <w:tcW w:w="1000" w:type="dxa"/>
            <w:vAlign w:val="center"/>
          </w:tcPr>
          <w:p w14:paraId="45951742" w14:textId="77777777" w:rsidR="00DE15A2" w:rsidRPr="004521BE" w:rsidRDefault="00DE15A2" w:rsidP="00E45582">
            <w:pPr>
              <w:spacing w:line="240" w:lineRule="auto"/>
              <w:jc w:val="center"/>
              <w:rPr>
                <w:sz w:val="20"/>
                <w:szCs w:val="18"/>
              </w:rPr>
            </w:pPr>
          </w:p>
        </w:tc>
      </w:tr>
      <w:tr w:rsidR="00D26613" w:rsidRPr="004521BE" w14:paraId="7978F0BC" w14:textId="1A4BE3B6" w:rsidTr="00D26613">
        <w:trPr>
          <w:trHeight w:val="578"/>
        </w:trPr>
        <w:tc>
          <w:tcPr>
            <w:tcW w:w="1423" w:type="dxa"/>
            <w:vMerge w:val="restart"/>
            <w:tcBorders>
              <w:top w:val="single" w:sz="4" w:space="0" w:color="auto"/>
              <w:left w:val="single" w:sz="4" w:space="0" w:color="auto"/>
              <w:right w:val="single" w:sz="4" w:space="0" w:color="auto"/>
            </w:tcBorders>
            <w:vAlign w:val="center"/>
          </w:tcPr>
          <w:p w14:paraId="6FB48BAD" w14:textId="04693C4D" w:rsidR="00D26613" w:rsidRPr="004521BE" w:rsidRDefault="00D26613" w:rsidP="00E45582">
            <w:pPr>
              <w:spacing w:line="240" w:lineRule="auto"/>
              <w:jc w:val="left"/>
              <w:rPr>
                <w:sz w:val="20"/>
                <w:szCs w:val="18"/>
              </w:rPr>
            </w:pPr>
            <w:r w:rsidRPr="004521BE">
              <w:rPr>
                <w:sz w:val="20"/>
                <w:szCs w:val="18"/>
              </w:rPr>
              <w:t xml:space="preserve">2 – Verification of </w:t>
            </w:r>
            <w:r w:rsidR="00952FBA" w:rsidRPr="004521BE">
              <w:rPr>
                <w:sz w:val="20"/>
                <w:szCs w:val="18"/>
              </w:rPr>
              <w:t xml:space="preserve">the </w:t>
            </w:r>
            <w:r w:rsidRPr="004521BE">
              <w:rPr>
                <w:sz w:val="20"/>
                <w:szCs w:val="18"/>
              </w:rPr>
              <w:t>C-</w:t>
            </w:r>
            <w:r w:rsidRPr="004521BE">
              <w:rPr>
                <w:smallCaps/>
                <w:sz w:val="20"/>
                <w:szCs w:val="18"/>
              </w:rPr>
              <w:t>Lean</w:t>
            </w:r>
            <w:r w:rsidRPr="004521BE">
              <w:rPr>
                <w:sz w:val="20"/>
                <w:szCs w:val="18"/>
              </w:rPr>
              <w:t xml:space="preserve"> framework</w:t>
            </w:r>
          </w:p>
        </w:tc>
        <w:tc>
          <w:tcPr>
            <w:tcW w:w="232" w:type="dxa"/>
            <w:tcBorders>
              <w:left w:val="single" w:sz="4" w:space="0" w:color="auto"/>
              <w:bottom w:val="single" w:sz="4" w:space="0" w:color="auto"/>
              <w:right w:val="single" w:sz="4" w:space="0" w:color="auto"/>
            </w:tcBorders>
          </w:tcPr>
          <w:p w14:paraId="30AE5895" w14:textId="77777777" w:rsidR="00D26613" w:rsidRPr="004521BE" w:rsidRDefault="00D26613" w:rsidP="00E45582">
            <w:pPr>
              <w:spacing w:line="240" w:lineRule="auto"/>
              <w:jc w:val="left"/>
              <w:rPr>
                <w:sz w:val="20"/>
                <w:szCs w:val="18"/>
              </w:rPr>
            </w:pPr>
          </w:p>
        </w:tc>
        <w:tc>
          <w:tcPr>
            <w:tcW w:w="2598" w:type="dxa"/>
            <w:vMerge w:val="restart"/>
            <w:tcBorders>
              <w:top w:val="single" w:sz="4" w:space="0" w:color="auto"/>
              <w:left w:val="single" w:sz="4" w:space="0" w:color="auto"/>
              <w:right w:val="single" w:sz="4" w:space="0" w:color="auto"/>
            </w:tcBorders>
            <w:vAlign w:val="center"/>
          </w:tcPr>
          <w:p w14:paraId="7C5F54BE" w14:textId="6B4AD3DB" w:rsidR="00D26613" w:rsidRPr="004521BE" w:rsidRDefault="00D26613" w:rsidP="00E45582">
            <w:pPr>
              <w:pStyle w:val="ListParagraph"/>
              <w:numPr>
                <w:ilvl w:val="0"/>
                <w:numId w:val="29"/>
              </w:numPr>
              <w:spacing w:line="240" w:lineRule="auto"/>
              <w:ind w:left="174" w:hanging="218"/>
              <w:jc w:val="left"/>
              <w:rPr>
                <w:sz w:val="20"/>
                <w:szCs w:val="18"/>
              </w:rPr>
            </w:pPr>
            <w:r w:rsidRPr="004521BE">
              <w:rPr>
                <w:sz w:val="20"/>
                <w:szCs w:val="18"/>
              </w:rPr>
              <w:t xml:space="preserve">Delphi Study </w:t>
            </w:r>
          </w:p>
        </w:tc>
        <w:tc>
          <w:tcPr>
            <w:tcW w:w="283" w:type="dxa"/>
            <w:tcBorders>
              <w:left w:val="single" w:sz="4" w:space="0" w:color="auto"/>
              <w:bottom w:val="single" w:sz="4" w:space="0" w:color="auto"/>
              <w:right w:val="single" w:sz="4" w:space="0" w:color="auto"/>
            </w:tcBorders>
          </w:tcPr>
          <w:p w14:paraId="44EC6FF5" w14:textId="77777777" w:rsidR="00D26613" w:rsidRPr="004521BE" w:rsidRDefault="00D26613" w:rsidP="00E45582">
            <w:pPr>
              <w:spacing w:line="240" w:lineRule="auto"/>
              <w:ind w:left="213" w:hanging="213"/>
              <w:jc w:val="left"/>
              <w:rPr>
                <w:b/>
                <w:bCs/>
                <w:sz w:val="20"/>
                <w:szCs w:val="18"/>
              </w:rPr>
            </w:pPr>
          </w:p>
        </w:tc>
        <w:tc>
          <w:tcPr>
            <w:tcW w:w="3490" w:type="dxa"/>
            <w:vMerge w:val="restart"/>
            <w:tcBorders>
              <w:top w:val="single" w:sz="4" w:space="0" w:color="auto"/>
              <w:left w:val="single" w:sz="4" w:space="0" w:color="auto"/>
              <w:right w:val="single" w:sz="4" w:space="0" w:color="auto"/>
            </w:tcBorders>
            <w:vAlign w:val="center"/>
          </w:tcPr>
          <w:p w14:paraId="071AEAA3" w14:textId="4066DB00" w:rsidR="00D26613" w:rsidRPr="004521BE" w:rsidRDefault="00D26613" w:rsidP="00E45582">
            <w:pPr>
              <w:spacing w:line="240" w:lineRule="auto"/>
              <w:rPr>
                <w:sz w:val="20"/>
                <w:szCs w:val="18"/>
              </w:rPr>
            </w:pPr>
            <w:r w:rsidRPr="004521BE">
              <w:rPr>
                <w:b/>
                <w:bCs/>
                <w:sz w:val="20"/>
                <w:szCs w:val="18"/>
              </w:rPr>
              <w:t xml:space="preserve">Sampling Method: </w:t>
            </w:r>
            <w:r w:rsidRPr="004521BE">
              <w:rPr>
                <w:sz w:val="20"/>
                <w:szCs w:val="18"/>
              </w:rPr>
              <w:t>Purposive Sampling</w:t>
            </w:r>
          </w:p>
          <w:p w14:paraId="5223F141" w14:textId="77777777" w:rsidR="00D26613" w:rsidRPr="004521BE" w:rsidRDefault="00D26613" w:rsidP="00E45582">
            <w:pPr>
              <w:spacing w:line="240" w:lineRule="auto"/>
              <w:rPr>
                <w:sz w:val="20"/>
                <w:szCs w:val="18"/>
              </w:rPr>
            </w:pPr>
            <w:r w:rsidRPr="004521BE">
              <w:rPr>
                <w:b/>
                <w:bCs/>
                <w:sz w:val="20"/>
                <w:szCs w:val="18"/>
              </w:rPr>
              <w:t>Data collection method:</w:t>
            </w:r>
            <w:r w:rsidRPr="004521BE">
              <w:rPr>
                <w:sz w:val="20"/>
                <w:szCs w:val="18"/>
              </w:rPr>
              <w:t xml:space="preserve"> Online </w:t>
            </w:r>
            <w:proofErr w:type="spellStart"/>
            <w:r w:rsidRPr="004521BE">
              <w:rPr>
                <w:sz w:val="20"/>
                <w:szCs w:val="18"/>
              </w:rPr>
              <w:t>Questionaire</w:t>
            </w:r>
            <w:proofErr w:type="spellEnd"/>
            <w:r w:rsidRPr="004521BE">
              <w:rPr>
                <w:sz w:val="20"/>
                <w:szCs w:val="18"/>
              </w:rPr>
              <w:t xml:space="preserve"> </w:t>
            </w:r>
          </w:p>
          <w:p w14:paraId="56AE5829" w14:textId="162952D3" w:rsidR="00D26613" w:rsidRPr="004521BE" w:rsidRDefault="00D26613" w:rsidP="00E45582">
            <w:pPr>
              <w:spacing w:line="240" w:lineRule="auto"/>
              <w:rPr>
                <w:sz w:val="20"/>
                <w:szCs w:val="18"/>
              </w:rPr>
            </w:pPr>
            <w:r w:rsidRPr="004521BE">
              <w:rPr>
                <w:b/>
                <w:bCs/>
                <w:sz w:val="20"/>
                <w:szCs w:val="18"/>
              </w:rPr>
              <w:t>Analysis type:</w:t>
            </w:r>
            <w:r w:rsidRPr="004521BE">
              <w:rPr>
                <w:sz w:val="20"/>
                <w:szCs w:val="18"/>
              </w:rPr>
              <w:t xml:space="preserve"> Quantitative &amp; Qualitative</w:t>
            </w:r>
          </w:p>
        </w:tc>
        <w:tc>
          <w:tcPr>
            <w:tcW w:w="1000" w:type="dxa"/>
            <w:vMerge w:val="restart"/>
            <w:tcBorders>
              <w:left w:val="single" w:sz="4" w:space="0" w:color="auto"/>
            </w:tcBorders>
            <w:vAlign w:val="center"/>
          </w:tcPr>
          <w:p w14:paraId="6C6B8831" w14:textId="014FD745" w:rsidR="00D26613" w:rsidRPr="004521BE" w:rsidRDefault="00D26613" w:rsidP="00E45582">
            <w:pPr>
              <w:spacing w:line="240" w:lineRule="auto"/>
              <w:ind w:left="213" w:hanging="213"/>
              <w:jc w:val="center"/>
              <w:rPr>
                <w:sz w:val="20"/>
                <w:szCs w:val="18"/>
              </w:rPr>
            </w:pPr>
            <w:r w:rsidRPr="004521BE">
              <w:rPr>
                <w:sz w:val="20"/>
                <w:szCs w:val="18"/>
              </w:rPr>
              <w:t>Section 4</w:t>
            </w:r>
          </w:p>
        </w:tc>
      </w:tr>
      <w:tr w:rsidR="00D26613" w:rsidRPr="004521BE" w14:paraId="11C1CD36" w14:textId="77777777" w:rsidTr="00D26613">
        <w:trPr>
          <w:trHeight w:val="577"/>
        </w:trPr>
        <w:tc>
          <w:tcPr>
            <w:tcW w:w="1423" w:type="dxa"/>
            <w:vMerge/>
            <w:tcBorders>
              <w:left w:val="single" w:sz="4" w:space="0" w:color="auto"/>
              <w:bottom w:val="single" w:sz="4" w:space="0" w:color="auto"/>
              <w:right w:val="single" w:sz="4" w:space="0" w:color="auto"/>
            </w:tcBorders>
            <w:vAlign w:val="center"/>
          </w:tcPr>
          <w:p w14:paraId="735AD8CB" w14:textId="77777777" w:rsidR="00D26613" w:rsidRPr="004521BE" w:rsidRDefault="00D26613" w:rsidP="00E45582">
            <w:pPr>
              <w:spacing w:line="240" w:lineRule="auto"/>
              <w:jc w:val="left"/>
              <w:rPr>
                <w:b/>
                <w:bCs/>
                <w:sz w:val="20"/>
                <w:szCs w:val="18"/>
              </w:rPr>
            </w:pPr>
          </w:p>
        </w:tc>
        <w:tc>
          <w:tcPr>
            <w:tcW w:w="232" w:type="dxa"/>
            <w:tcBorders>
              <w:top w:val="single" w:sz="4" w:space="0" w:color="auto"/>
              <w:left w:val="single" w:sz="4" w:space="0" w:color="auto"/>
              <w:right w:val="single" w:sz="4" w:space="0" w:color="auto"/>
            </w:tcBorders>
          </w:tcPr>
          <w:p w14:paraId="7F3BDB67" w14:textId="77777777" w:rsidR="00D26613" w:rsidRPr="004521BE" w:rsidRDefault="00D26613" w:rsidP="00E45582">
            <w:pPr>
              <w:spacing w:line="240" w:lineRule="auto"/>
              <w:jc w:val="left"/>
              <w:rPr>
                <w:sz w:val="20"/>
                <w:szCs w:val="18"/>
              </w:rPr>
            </w:pPr>
          </w:p>
        </w:tc>
        <w:tc>
          <w:tcPr>
            <w:tcW w:w="2598" w:type="dxa"/>
            <w:vMerge/>
            <w:tcBorders>
              <w:left w:val="single" w:sz="4" w:space="0" w:color="auto"/>
              <w:bottom w:val="single" w:sz="4" w:space="0" w:color="auto"/>
              <w:right w:val="single" w:sz="4" w:space="0" w:color="auto"/>
            </w:tcBorders>
            <w:vAlign w:val="center"/>
          </w:tcPr>
          <w:p w14:paraId="365D01C5" w14:textId="77777777" w:rsidR="00D26613" w:rsidRPr="004521BE" w:rsidRDefault="00D26613" w:rsidP="00E45582">
            <w:pPr>
              <w:pStyle w:val="ListParagraph"/>
              <w:numPr>
                <w:ilvl w:val="0"/>
                <w:numId w:val="29"/>
              </w:numPr>
              <w:spacing w:line="240" w:lineRule="auto"/>
              <w:ind w:left="174" w:hanging="218"/>
              <w:jc w:val="left"/>
              <w:rPr>
                <w:sz w:val="20"/>
                <w:szCs w:val="18"/>
              </w:rPr>
            </w:pPr>
          </w:p>
        </w:tc>
        <w:tc>
          <w:tcPr>
            <w:tcW w:w="283" w:type="dxa"/>
            <w:tcBorders>
              <w:top w:val="single" w:sz="4" w:space="0" w:color="auto"/>
              <w:left w:val="single" w:sz="4" w:space="0" w:color="auto"/>
              <w:right w:val="single" w:sz="4" w:space="0" w:color="auto"/>
            </w:tcBorders>
          </w:tcPr>
          <w:p w14:paraId="2919A614" w14:textId="77777777" w:rsidR="00D26613" w:rsidRPr="004521BE" w:rsidRDefault="00D26613" w:rsidP="00E45582">
            <w:pPr>
              <w:spacing w:line="240" w:lineRule="auto"/>
              <w:ind w:left="213" w:hanging="213"/>
              <w:jc w:val="left"/>
              <w:rPr>
                <w:b/>
                <w:bCs/>
                <w:sz w:val="20"/>
                <w:szCs w:val="18"/>
              </w:rPr>
            </w:pPr>
          </w:p>
        </w:tc>
        <w:tc>
          <w:tcPr>
            <w:tcW w:w="3490" w:type="dxa"/>
            <w:vMerge/>
            <w:tcBorders>
              <w:left w:val="single" w:sz="4" w:space="0" w:color="auto"/>
              <w:bottom w:val="single" w:sz="4" w:space="0" w:color="auto"/>
              <w:right w:val="single" w:sz="4" w:space="0" w:color="auto"/>
            </w:tcBorders>
            <w:vAlign w:val="center"/>
          </w:tcPr>
          <w:p w14:paraId="580519FE" w14:textId="77777777" w:rsidR="00D26613" w:rsidRPr="004521BE" w:rsidRDefault="00D26613" w:rsidP="00E45582">
            <w:pPr>
              <w:spacing w:line="240" w:lineRule="auto"/>
              <w:ind w:left="213" w:hanging="213"/>
              <w:jc w:val="left"/>
              <w:rPr>
                <w:b/>
                <w:bCs/>
                <w:sz w:val="20"/>
                <w:szCs w:val="18"/>
              </w:rPr>
            </w:pPr>
          </w:p>
        </w:tc>
        <w:tc>
          <w:tcPr>
            <w:tcW w:w="1000" w:type="dxa"/>
            <w:vMerge/>
            <w:tcBorders>
              <w:left w:val="single" w:sz="4" w:space="0" w:color="auto"/>
            </w:tcBorders>
            <w:vAlign w:val="center"/>
          </w:tcPr>
          <w:p w14:paraId="56C2FF1D" w14:textId="77777777" w:rsidR="00D26613" w:rsidRPr="004521BE" w:rsidRDefault="00D26613" w:rsidP="00E45582">
            <w:pPr>
              <w:spacing w:line="240" w:lineRule="auto"/>
              <w:ind w:left="213" w:hanging="213"/>
              <w:jc w:val="center"/>
              <w:rPr>
                <w:sz w:val="20"/>
                <w:szCs w:val="18"/>
              </w:rPr>
            </w:pPr>
          </w:p>
        </w:tc>
      </w:tr>
      <w:tr w:rsidR="00DE15A2" w:rsidRPr="004521BE" w14:paraId="354B84A5" w14:textId="77777777" w:rsidTr="00D26668">
        <w:tc>
          <w:tcPr>
            <w:tcW w:w="1423" w:type="dxa"/>
            <w:tcBorders>
              <w:top w:val="single" w:sz="4" w:space="0" w:color="auto"/>
              <w:bottom w:val="single" w:sz="4" w:space="0" w:color="auto"/>
            </w:tcBorders>
            <w:vAlign w:val="center"/>
          </w:tcPr>
          <w:p w14:paraId="4B96167F" w14:textId="77777777" w:rsidR="00DE15A2" w:rsidRPr="004521BE" w:rsidRDefault="00DE15A2" w:rsidP="00E45582">
            <w:pPr>
              <w:spacing w:line="240" w:lineRule="auto"/>
              <w:jc w:val="left"/>
              <w:rPr>
                <w:b/>
                <w:bCs/>
                <w:sz w:val="20"/>
                <w:szCs w:val="18"/>
              </w:rPr>
            </w:pPr>
          </w:p>
        </w:tc>
        <w:tc>
          <w:tcPr>
            <w:tcW w:w="232" w:type="dxa"/>
          </w:tcPr>
          <w:p w14:paraId="76082E03" w14:textId="77777777" w:rsidR="00DE15A2" w:rsidRPr="004521BE" w:rsidRDefault="00DE15A2" w:rsidP="00E45582">
            <w:pPr>
              <w:spacing w:line="240" w:lineRule="auto"/>
              <w:jc w:val="left"/>
              <w:rPr>
                <w:sz w:val="20"/>
                <w:szCs w:val="18"/>
              </w:rPr>
            </w:pPr>
          </w:p>
        </w:tc>
        <w:tc>
          <w:tcPr>
            <w:tcW w:w="2598" w:type="dxa"/>
            <w:tcBorders>
              <w:top w:val="single" w:sz="4" w:space="0" w:color="auto"/>
              <w:bottom w:val="single" w:sz="4" w:space="0" w:color="auto"/>
            </w:tcBorders>
            <w:vAlign w:val="center"/>
          </w:tcPr>
          <w:p w14:paraId="57E9EF2F" w14:textId="33419544" w:rsidR="00DE15A2" w:rsidRPr="004521BE" w:rsidRDefault="00DE15A2" w:rsidP="00E45582">
            <w:pPr>
              <w:spacing w:line="240" w:lineRule="auto"/>
              <w:jc w:val="left"/>
              <w:rPr>
                <w:sz w:val="20"/>
                <w:szCs w:val="18"/>
              </w:rPr>
            </w:pPr>
          </w:p>
        </w:tc>
        <w:tc>
          <w:tcPr>
            <w:tcW w:w="283" w:type="dxa"/>
          </w:tcPr>
          <w:p w14:paraId="27945348" w14:textId="77777777" w:rsidR="00DE15A2" w:rsidRPr="004521BE" w:rsidRDefault="00DE15A2" w:rsidP="00E45582">
            <w:pPr>
              <w:spacing w:line="240" w:lineRule="auto"/>
              <w:ind w:left="213" w:hanging="213"/>
              <w:jc w:val="left"/>
              <w:rPr>
                <w:b/>
                <w:bCs/>
                <w:sz w:val="20"/>
                <w:szCs w:val="18"/>
              </w:rPr>
            </w:pPr>
          </w:p>
        </w:tc>
        <w:tc>
          <w:tcPr>
            <w:tcW w:w="3490" w:type="dxa"/>
            <w:tcBorders>
              <w:top w:val="single" w:sz="4" w:space="0" w:color="auto"/>
              <w:bottom w:val="single" w:sz="4" w:space="0" w:color="auto"/>
            </w:tcBorders>
            <w:vAlign w:val="center"/>
          </w:tcPr>
          <w:p w14:paraId="4489D13D" w14:textId="173A0311" w:rsidR="00DE15A2" w:rsidRPr="004521BE" w:rsidRDefault="00DE15A2" w:rsidP="00E45582">
            <w:pPr>
              <w:spacing w:line="240" w:lineRule="auto"/>
              <w:ind w:left="213" w:hanging="213"/>
              <w:jc w:val="left"/>
              <w:rPr>
                <w:b/>
                <w:bCs/>
                <w:sz w:val="20"/>
                <w:szCs w:val="18"/>
              </w:rPr>
            </w:pPr>
          </w:p>
        </w:tc>
        <w:tc>
          <w:tcPr>
            <w:tcW w:w="1000" w:type="dxa"/>
            <w:vAlign w:val="center"/>
          </w:tcPr>
          <w:p w14:paraId="762CF1F7" w14:textId="77777777" w:rsidR="00DE15A2" w:rsidRPr="004521BE" w:rsidRDefault="00DE15A2" w:rsidP="00E45582">
            <w:pPr>
              <w:spacing w:line="240" w:lineRule="auto"/>
              <w:ind w:left="213" w:hanging="213"/>
              <w:jc w:val="center"/>
              <w:rPr>
                <w:sz w:val="20"/>
                <w:szCs w:val="18"/>
              </w:rPr>
            </w:pPr>
          </w:p>
        </w:tc>
      </w:tr>
      <w:tr w:rsidR="00DE15A2" w:rsidRPr="004521BE" w14:paraId="221A8B8C" w14:textId="606EBE62" w:rsidTr="00D26668">
        <w:tc>
          <w:tcPr>
            <w:tcW w:w="1423" w:type="dxa"/>
            <w:vMerge w:val="restart"/>
            <w:tcBorders>
              <w:top w:val="single" w:sz="4" w:space="0" w:color="auto"/>
              <w:left w:val="single" w:sz="4" w:space="0" w:color="auto"/>
              <w:bottom w:val="single" w:sz="4" w:space="0" w:color="auto"/>
              <w:right w:val="single" w:sz="4" w:space="0" w:color="auto"/>
            </w:tcBorders>
            <w:vAlign w:val="center"/>
          </w:tcPr>
          <w:p w14:paraId="06765CE0" w14:textId="77777777" w:rsidR="00DE15A2" w:rsidRPr="004521BE" w:rsidRDefault="00DE15A2" w:rsidP="00E45582">
            <w:pPr>
              <w:spacing w:line="240" w:lineRule="auto"/>
              <w:jc w:val="left"/>
              <w:rPr>
                <w:sz w:val="20"/>
                <w:szCs w:val="18"/>
              </w:rPr>
            </w:pPr>
            <w:r w:rsidRPr="004521BE">
              <w:rPr>
                <w:sz w:val="20"/>
                <w:szCs w:val="18"/>
              </w:rPr>
              <w:t>3 – Validation of C-</w:t>
            </w:r>
            <w:r w:rsidRPr="004521BE">
              <w:rPr>
                <w:smallCaps/>
                <w:sz w:val="20"/>
                <w:szCs w:val="18"/>
              </w:rPr>
              <w:t>Lean</w:t>
            </w:r>
            <w:r w:rsidRPr="004521BE">
              <w:rPr>
                <w:sz w:val="20"/>
                <w:szCs w:val="18"/>
              </w:rPr>
              <w:t xml:space="preserve"> framework </w:t>
            </w:r>
          </w:p>
          <w:p w14:paraId="653ED382" w14:textId="11A5BC78" w:rsidR="00DE15A2" w:rsidRPr="004521BE" w:rsidRDefault="00DE15A2" w:rsidP="00E45582">
            <w:pPr>
              <w:spacing w:line="240" w:lineRule="auto"/>
              <w:jc w:val="left"/>
              <w:rPr>
                <w:sz w:val="20"/>
                <w:szCs w:val="18"/>
              </w:rPr>
            </w:pPr>
            <w:r w:rsidRPr="004521BE">
              <w:rPr>
                <w:sz w:val="20"/>
                <w:szCs w:val="18"/>
              </w:rPr>
              <w:t>(Case Study)</w:t>
            </w:r>
          </w:p>
        </w:tc>
        <w:tc>
          <w:tcPr>
            <w:tcW w:w="232" w:type="dxa"/>
            <w:tcBorders>
              <w:left w:val="single" w:sz="4" w:space="0" w:color="auto"/>
              <w:bottom w:val="single" w:sz="4" w:space="0" w:color="auto"/>
              <w:right w:val="single" w:sz="4" w:space="0" w:color="auto"/>
            </w:tcBorders>
          </w:tcPr>
          <w:p w14:paraId="4E66F565" w14:textId="77777777" w:rsidR="00DE15A2" w:rsidRPr="004521BE" w:rsidRDefault="00DE15A2" w:rsidP="00E45582">
            <w:pPr>
              <w:spacing w:line="240" w:lineRule="auto"/>
              <w:jc w:val="left"/>
              <w:rPr>
                <w:sz w:val="22"/>
                <w:szCs w:val="20"/>
              </w:rPr>
            </w:pPr>
          </w:p>
        </w:tc>
        <w:tc>
          <w:tcPr>
            <w:tcW w:w="2598" w:type="dxa"/>
            <w:tcBorders>
              <w:top w:val="single" w:sz="4" w:space="0" w:color="auto"/>
              <w:left w:val="single" w:sz="4" w:space="0" w:color="auto"/>
              <w:right w:val="single" w:sz="4" w:space="0" w:color="auto"/>
            </w:tcBorders>
            <w:vAlign w:val="center"/>
          </w:tcPr>
          <w:p w14:paraId="36451218" w14:textId="5AC4E3E0" w:rsidR="00DE15A2" w:rsidRPr="004521BE" w:rsidRDefault="00DE15A2" w:rsidP="00E45582">
            <w:pPr>
              <w:pStyle w:val="ListParagraph"/>
              <w:numPr>
                <w:ilvl w:val="0"/>
                <w:numId w:val="29"/>
              </w:numPr>
              <w:spacing w:line="240" w:lineRule="auto"/>
              <w:ind w:left="174" w:hanging="218"/>
              <w:jc w:val="left"/>
              <w:rPr>
                <w:sz w:val="22"/>
                <w:szCs w:val="20"/>
              </w:rPr>
            </w:pPr>
            <w:r w:rsidRPr="004521BE">
              <w:rPr>
                <w:sz w:val="22"/>
                <w:szCs w:val="20"/>
              </w:rPr>
              <w:t xml:space="preserve">Circularity Measurement Toolkit </w:t>
            </w:r>
          </w:p>
        </w:tc>
        <w:tc>
          <w:tcPr>
            <w:tcW w:w="283" w:type="dxa"/>
            <w:tcBorders>
              <w:left w:val="single" w:sz="4" w:space="0" w:color="auto"/>
              <w:bottom w:val="single" w:sz="4" w:space="0" w:color="auto"/>
              <w:right w:val="single" w:sz="4" w:space="0" w:color="auto"/>
            </w:tcBorders>
          </w:tcPr>
          <w:p w14:paraId="456670E5" w14:textId="77777777" w:rsidR="00DE15A2" w:rsidRPr="004521BE" w:rsidRDefault="00DE15A2" w:rsidP="00E45582">
            <w:pPr>
              <w:spacing w:line="240" w:lineRule="auto"/>
              <w:ind w:left="181" w:hanging="181"/>
              <w:jc w:val="left"/>
              <w:rPr>
                <w:b/>
                <w:bCs/>
                <w:sz w:val="20"/>
                <w:szCs w:val="18"/>
              </w:rPr>
            </w:pPr>
          </w:p>
        </w:tc>
        <w:tc>
          <w:tcPr>
            <w:tcW w:w="3490" w:type="dxa"/>
            <w:vMerge w:val="restart"/>
            <w:tcBorders>
              <w:top w:val="single" w:sz="4" w:space="0" w:color="auto"/>
              <w:left w:val="single" w:sz="4" w:space="0" w:color="auto"/>
              <w:bottom w:val="single" w:sz="4" w:space="0" w:color="auto"/>
              <w:right w:val="single" w:sz="4" w:space="0" w:color="auto"/>
            </w:tcBorders>
            <w:vAlign w:val="center"/>
          </w:tcPr>
          <w:p w14:paraId="0FF5C08B" w14:textId="2B004BBE" w:rsidR="00DE15A2" w:rsidRPr="004521BE" w:rsidRDefault="00DE15A2" w:rsidP="00E45582">
            <w:pPr>
              <w:spacing w:line="240" w:lineRule="auto"/>
              <w:rPr>
                <w:sz w:val="20"/>
                <w:szCs w:val="18"/>
              </w:rPr>
            </w:pPr>
            <w:r w:rsidRPr="004521BE">
              <w:rPr>
                <w:b/>
                <w:bCs/>
                <w:sz w:val="20"/>
                <w:szCs w:val="18"/>
              </w:rPr>
              <w:t xml:space="preserve">Sampling Method: </w:t>
            </w:r>
            <w:r w:rsidRPr="004521BE">
              <w:rPr>
                <w:sz w:val="20"/>
                <w:szCs w:val="18"/>
              </w:rPr>
              <w:t>Volunteer Sampling (for case studies)</w:t>
            </w:r>
          </w:p>
          <w:p w14:paraId="61E85682" w14:textId="103E1946" w:rsidR="00DE15A2" w:rsidRPr="004521BE" w:rsidRDefault="00DE15A2" w:rsidP="00E45582">
            <w:pPr>
              <w:spacing w:line="240" w:lineRule="auto"/>
              <w:rPr>
                <w:sz w:val="20"/>
                <w:szCs w:val="18"/>
              </w:rPr>
            </w:pPr>
            <w:r w:rsidRPr="004521BE">
              <w:rPr>
                <w:b/>
                <w:bCs/>
                <w:sz w:val="20"/>
                <w:szCs w:val="18"/>
              </w:rPr>
              <w:t>Data collection method:</w:t>
            </w:r>
            <w:r w:rsidRPr="004521BE">
              <w:rPr>
                <w:sz w:val="20"/>
                <w:szCs w:val="18"/>
              </w:rPr>
              <w:t xml:space="preserve"> </w:t>
            </w:r>
            <w:r w:rsidRPr="004521BE">
              <w:rPr>
                <w:sz w:val="22"/>
                <w:szCs w:val="20"/>
              </w:rPr>
              <w:t>In-depth semi-structured interviews</w:t>
            </w:r>
          </w:p>
          <w:p w14:paraId="6AA39F13" w14:textId="5AF84155" w:rsidR="00DE15A2" w:rsidRPr="004521BE" w:rsidRDefault="00DE15A2" w:rsidP="00E45582">
            <w:pPr>
              <w:spacing w:line="240" w:lineRule="auto"/>
              <w:rPr>
                <w:sz w:val="20"/>
                <w:szCs w:val="18"/>
              </w:rPr>
            </w:pPr>
            <w:r w:rsidRPr="004521BE">
              <w:rPr>
                <w:b/>
                <w:bCs/>
                <w:sz w:val="20"/>
                <w:szCs w:val="18"/>
              </w:rPr>
              <w:t>Analysis type:</w:t>
            </w:r>
            <w:r w:rsidRPr="004521BE">
              <w:rPr>
                <w:sz w:val="20"/>
                <w:szCs w:val="18"/>
              </w:rPr>
              <w:t xml:space="preserve"> Qualitative with some Quantitative aspects</w:t>
            </w:r>
          </w:p>
        </w:tc>
        <w:tc>
          <w:tcPr>
            <w:tcW w:w="1000" w:type="dxa"/>
            <w:vMerge w:val="restart"/>
            <w:tcBorders>
              <w:left w:val="single" w:sz="4" w:space="0" w:color="auto"/>
            </w:tcBorders>
            <w:vAlign w:val="center"/>
          </w:tcPr>
          <w:p w14:paraId="138AADDD" w14:textId="3E89BB81" w:rsidR="00DE15A2" w:rsidRPr="004521BE" w:rsidRDefault="00DE15A2" w:rsidP="00E45582">
            <w:pPr>
              <w:spacing w:line="240" w:lineRule="auto"/>
              <w:ind w:left="181" w:hanging="181"/>
              <w:jc w:val="center"/>
              <w:rPr>
                <w:sz w:val="20"/>
                <w:szCs w:val="18"/>
              </w:rPr>
            </w:pPr>
            <w:r w:rsidRPr="004521BE">
              <w:rPr>
                <w:sz w:val="20"/>
                <w:szCs w:val="18"/>
              </w:rPr>
              <w:t>Section 6</w:t>
            </w:r>
          </w:p>
        </w:tc>
      </w:tr>
      <w:tr w:rsidR="00DE15A2" w:rsidRPr="004521BE" w14:paraId="6DDDAA68" w14:textId="391C8322" w:rsidTr="00D26668">
        <w:trPr>
          <w:trHeight w:val="183"/>
        </w:trPr>
        <w:tc>
          <w:tcPr>
            <w:tcW w:w="1423" w:type="dxa"/>
            <w:vMerge/>
            <w:tcBorders>
              <w:left w:val="single" w:sz="4" w:space="0" w:color="auto"/>
              <w:bottom w:val="single" w:sz="4" w:space="0" w:color="auto"/>
              <w:right w:val="single" w:sz="4" w:space="0" w:color="auto"/>
            </w:tcBorders>
            <w:vAlign w:val="center"/>
          </w:tcPr>
          <w:p w14:paraId="13EA8E47" w14:textId="77777777" w:rsidR="00DE15A2" w:rsidRPr="004521BE" w:rsidRDefault="00DE15A2" w:rsidP="00E45582">
            <w:pPr>
              <w:spacing w:line="240" w:lineRule="auto"/>
              <w:jc w:val="left"/>
              <w:rPr>
                <w:sz w:val="20"/>
                <w:szCs w:val="18"/>
              </w:rPr>
            </w:pPr>
          </w:p>
        </w:tc>
        <w:tc>
          <w:tcPr>
            <w:tcW w:w="232" w:type="dxa"/>
            <w:tcBorders>
              <w:top w:val="single" w:sz="4" w:space="0" w:color="auto"/>
              <w:left w:val="single" w:sz="4" w:space="0" w:color="auto"/>
              <w:right w:val="single" w:sz="4" w:space="0" w:color="auto"/>
            </w:tcBorders>
          </w:tcPr>
          <w:p w14:paraId="328E7D10" w14:textId="77777777" w:rsidR="00DE15A2" w:rsidRPr="004521BE" w:rsidRDefault="00DE15A2" w:rsidP="00E45582">
            <w:pPr>
              <w:spacing w:line="240" w:lineRule="auto"/>
              <w:jc w:val="left"/>
              <w:rPr>
                <w:sz w:val="22"/>
                <w:szCs w:val="20"/>
              </w:rPr>
            </w:pPr>
          </w:p>
        </w:tc>
        <w:tc>
          <w:tcPr>
            <w:tcW w:w="2598" w:type="dxa"/>
            <w:tcBorders>
              <w:left w:val="single" w:sz="4" w:space="0" w:color="auto"/>
              <w:right w:val="single" w:sz="4" w:space="0" w:color="auto"/>
            </w:tcBorders>
            <w:vAlign w:val="center"/>
          </w:tcPr>
          <w:p w14:paraId="2860EEEB" w14:textId="128FD296" w:rsidR="00DE15A2" w:rsidRPr="004521BE" w:rsidRDefault="00DE15A2" w:rsidP="00E45582">
            <w:pPr>
              <w:pStyle w:val="ListParagraph"/>
              <w:numPr>
                <w:ilvl w:val="0"/>
                <w:numId w:val="29"/>
              </w:numPr>
              <w:spacing w:line="240" w:lineRule="auto"/>
              <w:ind w:left="174" w:hanging="218"/>
              <w:jc w:val="left"/>
              <w:rPr>
                <w:sz w:val="22"/>
                <w:szCs w:val="20"/>
              </w:rPr>
            </w:pPr>
            <w:r w:rsidRPr="004521BE">
              <w:rPr>
                <w:sz w:val="22"/>
                <w:szCs w:val="20"/>
              </w:rPr>
              <w:t>Semi-structured in-depth interviews</w:t>
            </w:r>
          </w:p>
        </w:tc>
        <w:tc>
          <w:tcPr>
            <w:tcW w:w="283" w:type="dxa"/>
            <w:tcBorders>
              <w:top w:val="single" w:sz="4" w:space="0" w:color="auto"/>
              <w:left w:val="single" w:sz="4" w:space="0" w:color="auto"/>
              <w:right w:val="single" w:sz="4" w:space="0" w:color="auto"/>
            </w:tcBorders>
          </w:tcPr>
          <w:p w14:paraId="0B6F24C5" w14:textId="77777777" w:rsidR="00DE15A2" w:rsidRPr="004521BE" w:rsidRDefault="00DE15A2" w:rsidP="00E45582">
            <w:pPr>
              <w:spacing w:line="240" w:lineRule="auto"/>
              <w:jc w:val="left"/>
              <w:rPr>
                <w:sz w:val="20"/>
                <w:szCs w:val="18"/>
              </w:rPr>
            </w:pPr>
          </w:p>
        </w:tc>
        <w:tc>
          <w:tcPr>
            <w:tcW w:w="3490" w:type="dxa"/>
            <w:vMerge/>
            <w:tcBorders>
              <w:left w:val="single" w:sz="4" w:space="0" w:color="auto"/>
              <w:bottom w:val="single" w:sz="4" w:space="0" w:color="auto"/>
              <w:right w:val="single" w:sz="4" w:space="0" w:color="auto"/>
            </w:tcBorders>
            <w:vAlign w:val="center"/>
          </w:tcPr>
          <w:p w14:paraId="72A2E2A4" w14:textId="3D1FE3B3" w:rsidR="00DE15A2" w:rsidRPr="004521BE" w:rsidRDefault="00DE15A2" w:rsidP="00E45582">
            <w:pPr>
              <w:spacing w:line="240" w:lineRule="auto"/>
              <w:jc w:val="left"/>
              <w:rPr>
                <w:sz w:val="20"/>
                <w:szCs w:val="18"/>
              </w:rPr>
            </w:pPr>
          </w:p>
        </w:tc>
        <w:tc>
          <w:tcPr>
            <w:tcW w:w="1000" w:type="dxa"/>
            <w:vMerge/>
            <w:tcBorders>
              <w:left w:val="single" w:sz="4" w:space="0" w:color="auto"/>
            </w:tcBorders>
          </w:tcPr>
          <w:p w14:paraId="15DF70C4" w14:textId="77777777" w:rsidR="00DE15A2" w:rsidRPr="004521BE" w:rsidRDefault="00DE15A2" w:rsidP="00E45582">
            <w:pPr>
              <w:spacing w:line="240" w:lineRule="auto"/>
              <w:jc w:val="left"/>
              <w:rPr>
                <w:sz w:val="20"/>
                <w:szCs w:val="18"/>
              </w:rPr>
            </w:pPr>
          </w:p>
        </w:tc>
      </w:tr>
      <w:tr w:rsidR="00DE15A2" w:rsidRPr="004521BE" w14:paraId="6E46E796" w14:textId="12EE0F75" w:rsidTr="00D26668">
        <w:tc>
          <w:tcPr>
            <w:tcW w:w="1423" w:type="dxa"/>
            <w:vMerge/>
            <w:tcBorders>
              <w:left w:val="single" w:sz="4" w:space="0" w:color="auto"/>
              <w:bottom w:val="single" w:sz="4" w:space="0" w:color="auto"/>
              <w:right w:val="single" w:sz="4" w:space="0" w:color="auto"/>
            </w:tcBorders>
            <w:vAlign w:val="center"/>
          </w:tcPr>
          <w:p w14:paraId="1C3A9358" w14:textId="77777777" w:rsidR="00DE15A2" w:rsidRPr="004521BE" w:rsidRDefault="00DE15A2" w:rsidP="00E45582">
            <w:pPr>
              <w:spacing w:line="240" w:lineRule="auto"/>
              <w:jc w:val="left"/>
              <w:rPr>
                <w:sz w:val="20"/>
                <w:szCs w:val="18"/>
              </w:rPr>
            </w:pPr>
          </w:p>
        </w:tc>
        <w:tc>
          <w:tcPr>
            <w:tcW w:w="232" w:type="dxa"/>
            <w:tcBorders>
              <w:left w:val="single" w:sz="4" w:space="0" w:color="auto"/>
              <w:right w:val="single" w:sz="4" w:space="0" w:color="auto"/>
            </w:tcBorders>
          </w:tcPr>
          <w:p w14:paraId="36A23D42" w14:textId="77777777" w:rsidR="00DE15A2" w:rsidRPr="004521BE" w:rsidRDefault="00DE15A2" w:rsidP="00E45582">
            <w:pPr>
              <w:spacing w:line="240" w:lineRule="auto"/>
              <w:jc w:val="left"/>
              <w:rPr>
                <w:sz w:val="22"/>
                <w:szCs w:val="20"/>
              </w:rPr>
            </w:pPr>
          </w:p>
        </w:tc>
        <w:tc>
          <w:tcPr>
            <w:tcW w:w="2598" w:type="dxa"/>
            <w:tcBorders>
              <w:left w:val="single" w:sz="4" w:space="0" w:color="auto"/>
              <w:bottom w:val="single" w:sz="4" w:space="0" w:color="auto"/>
              <w:right w:val="single" w:sz="4" w:space="0" w:color="auto"/>
            </w:tcBorders>
            <w:vAlign w:val="center"/>
          </w:tcPr>
          <w:p w14:paraId="0E335F0E" w14:textId="025CA13C" w:rsidR="00DE15A2" w:rsidRPr="004521BE" w:rsidRDefault="00DE15A2" w:rsidP="00E45582">
            <w:pPr>
              <w:pStyle w:val="ListParagraph"/>
              <w:numPr>
                <w:ilvl w:val="0"/>
                <w:numId w:val="29"/>
              </w:numPr>
              <w:spacing w:line="240" w:lineRule="auto"/>
              <w:ind w:left="174" w:hanging="218"/>
              <w:jc w:val="left"/>
              <w:rPr>
                <w:sz w:val="20"/>
                <w:szCs w:val="18"/>
              </w:rPr>
            </w:pPr>
            <w:r w:rsidRPr="004521BE">
              <w:rPr>
                <w:sz w:val="22"/>
                <w:szCs w:val="20"/>
              </w:rPr>
              <w:t>Gemba Walk</w:t>
            </w:r>
          </w:p>
        </w:tc>
        <w:tc>
          <w:tcPr>
            <w:tcW w:w="283" w:type="dxa"/>
            <w:tcBorders>
              <w:left w:val="single" w:sz="4" w:space="0" w:color="auto"/>
              <w:right w:val="single" w:sz="4" w:space="0" w:color="auto"/>
            </w:tcBorders>
          </w:tcPr>
          <w:p w14:paraId="37C9015E" w14:textId="77777777" w:rsidR="00DE15A2" w:rsidRPr="004521BE" w:rsidRDefault="00DE15A2" w:rsidP="00E45582">
            <w:pPr>
              <w:spacing w:line="240" w:lineRule="auto"/>
              <w:jc w:val="left"/>
              <w:rPr>
                <w:sz w:val="20"/>
                <w:szCs w:val="18"/>
              </w:rPr>
            </w:pPr>
          </w:p>
        </w:tc>
        <w:tc>
          <w:tcPr>
            <w:tcW w:w="3490" w:type="dxa"/>
            <w:vMerge/>
            <w:tcBorders>
              <w:left w:val="single" w:sz="4" w:space="0" w:color="auto"/>
              <w:bottom w:val="single" w:sz="4" w:space="0" w:color="auto"/>
              <w:right w:val="single" w:sz="4" w:space="0" w:color="auto"/>
            </w:tcBorders>
            <w:vAlign w:val="center"/>
          </w:tcPr>
          <w:p w14:paraId="14C1EA51" w14:textId="02EC2160" w:rsidR="00DE15A2" w:rsidRPr="004521BE" w:rsidRDefault="00DE15A2" w:rsidP="00E45582">
            <w:pPr>
              <w:spacing w:line="240" w:lineRule="auto"/>
              <w:jc w:val="left"/>
              <w:rPr>
                <w:sz w:val="20"/>
                <w:szCs w:val="18"/>
              </w:rPr>
            </w:pPr>
          </w:p>
        </w:tc>
        <w:tc>
          <w:tcPr>
            <w:tcW w:w="1000" w:type="dxa"/>
            <w:vMerge/>
            <w:tcBorders>
              <w:left w:val="single" w:sz="4" w:space="0" w:color="auto"/>
            </w:tcBorders>
          </w:tcPr>
          <w:p w14:paraId="51D3C48F" w14:textId="77777777" w:rsidR="00DE15A2" w:rsidRPr="004521BE" w:rsidRDefault="00DE15A2" w:rsidP="00E45582">
            <w:pPr>
              <w:keepNext/>
              <w:spacing w:line="240" w:lineRule="auto"/>
              <w:jc w:val="left"/>
              <w:rPr>
                <w:sz w:val="20"/>
                <w:szCs w:val="18"/>
              </w:rPr>
            </w:pPr>
          </w:p>
        </w:tc>
      </w:tr>
    </w:tbl>
    <w:p w14:paraId="1943A3EF" w14:textId="180E237F" w:rsidR="00B57C0F" w:rsidRPr="004521BE" w:rsidRDefault="00B57C0F" w:rsidP="00E45582">
      <w:pPr>
        <w:pStyle w:val="Caption"/>
        <w:rPr>
          <w:i/>
        </w:rPr>
      </w:pPr>
      <w:r w:rsidRPr="004521BE">
        <w:t xml:space="preserve">Figure </w:t>
      </w:r>
      <w:fldSimple w:instr=" SEQ Figure \* ARABIC ">
        <w:r w:rsidR="00F50573" w:rsidRPr="004521BE">
          <w:rPr>
            <w:noProof/>
          </w:rPr>
          <w:t>2</w:t>
        </w:r>
      </w:fldSimple>
      <w:r w:rsidR="0041314B" w:rsidRPr="004521BE">
        <w:rPr>
          <w:noProof/>
        </w:rPr>
        <w:t>.</w:t>
      </w:r>
      <w:r w:rsidRPr="004521BE">
        <w:t xml:space="preserve"> </w:t>
      </w:r>
      <w:r w:rsidR="00BD1EDD" w:rsidRPr="004521BE">
        <w:t xml:space="preserve">Research stages, methods and approaches adopted in this </w:t>
      </w:r>
      <w:proofErr w:type="gramStart"/>
      <w:r w:rsidR="00BD1EDD" w:rsidRPr="004521BE">
        <w:t>research</w:t>
      </w:r>
      <w:proofErr w:type="gramEnd"/>
    </w:p>
    <w:p w14:paraId="0C7176F2" w14:textId="5DD194B7" w:rsidR="003B1CD5" w:rsidRPr="004521BE" w:rsidRDefault="003B1CD5" w:rsidP="00E45582">
      <w:pPr>
        <w:spacing w:after="0" w:line="240" w:lineRule="auto"/>
      </w:pPr>
    </w:p>
    <w:p w14:paraId="2ADD1DB4" w14:textId="72028886" w:rsidR="00255188" w:rsidRPr="004521BE" w:rsidRDefault="00B75D17" w:rsidP="00BE05DD">
      <w:pPr>
        <w:widowControl w:val="0"/>
        <w:spacing w:after="0" w:line="240" w:lineRule="auto"/>
      </w:pPr>
      <w:r w:rsidRPr="004521BE">
        <w:t xml:space="preserve">   </w:t>
      </w:r>
      <w:r w:rsidR="00BE05DD" w:rsidRPr="004521BE">
        <w:t xml:space="preserve"> </w:t>
      </w:r>
      <w:r w:rsidR="00F17E90" w:rsidRPr="004521BE">
        <w:t xml:space="preserve"> </w:t>
      </w:r>
      <w:r w:rsidR="00BE05DD" w:rsidRPr="004521BE">
        <w:t>Stage 1</w:t>
      </w:r>
      <w:r w:rsidRPr="004521BE">
        <w:t xml:space="preserve"> </w:t>
      </w:r>
      <w:r w:rsidR="004C3B68" w:rsidRPr="004521BE">
        <w:t>of t</w:t>
      </w:r>
      <w:r w:rsidR="00BE05DD" w:rsidRPr="004521BE">
        <w:t xml:space="preserve">he study first </w:t>
      </w:r>
      <w:r w:rsidR="00F17E90" w:rsidRPr="004521BE">
        <w:t xml:space="preserve">explores the literature to </w:t>
      </w:r>
      <w:r w:rsidR="00BE05DD" w:rsidRPr="004521BE">
        <w:t>examine the relationship between Lean and CE</w:t>
      </w:r>
      <w:r w:rsidR="00255188" w:rsidRPr="004521BE">
        <w:t xml:space="preserve">. This served as </w:t>
      </w:r>
      <w:r w:rsidR="00BE05DD" w:rsidRPr="004521BE">
        <w:t xml:space="preserve">a basis for the conceptual development of the </w:t>
      </w:r>
      <w:r w:rsidR="00BE05DD" w:rsidRPr="004521BE">
        <w:rPr>
          <w:rFonts w:cs="Times New Roman"/>
          <w:smallCaps/>
          <w:szCs w:val="24"/>
        </w:rPr>
        <w:t>C-Lean</w:t>
      </w:r>
      <w:r w:rsidR="00BE05DD" w:rsidRPr="004521BE">
        <w:t xml:space="preserve"> </w:t>
      </w:r>
      <w:r w:rsidR="00255188" w:rsidRPr="004521BE">
        <w:t xml:space="preserve">framework. The framework was developed based on an extensive literature review and </w:t>
      </w:r>
      <w:r w:rsidR="00760C6E" w:rsidRPr="004521BE">
        <w:t xml:space="preserve">the </w:t>
      </w:r>
      <w:r w:rsidR="00255188" w:rsidRPr="004521BE">
        <w:t xml:space="preserve">authors’ experience and knowledge as academics, researchers, </w:t>
      </w:r>
      <w:proofErr w:type="gramStart"/>
      <w:r w:rsidR="00255188" w:rsidRPr="004521BE">
        <w:t>industrialists</w:t>
      </w:r>
      <w:proofErr w:type="gramEnd"/>
      <w:r w:rsidR="00255188" w:rsidRPr="004521BE">
        <w:t xml:space="preserve"> and consultants</w:t>
      </w:r>
      <w:r w:rsidR="007245CD" w:rsidRPr="004521BE">
        <w:t xml:space="preserve"> (Garza-Reyes et al., 2016)</w:t>
      </w:r>
      <w:r w:rsidR="00255188" w:rsidRPr="004521BE">
        <w:t>.</w:t>
      </w:r>
      <w:r w:rsidR="00EF2ED2" w:rsidRPr="004521BE">
        <w:t xml:space="preserve"> Due to the length of this paper</w:t>
      </w:r>
      <w:r w:rsidR="00760C6E" w:rsidRPr="004521BE">
        <w:t>,</w:t>
      </w:r>
      <w:r w:rsidR="00EF2ED2" w:rsidRPr="004521BE">
        <w:t xml:space="preserve"> the entire literature review is not included in this paper.  </w:t>
      </w:r>
    </w:p>
    <w:p w14:paraId="292D1975" w14:textId="77777777" w:rsidR="00BE05DD" w:rsidRPr="004521BE" w:rsidRDefault="00BE05DD" w:rsidP="00BE05DD">
      <w:pPr>
        <w:widowControl w:val="0"/>
        <w:spacing w:after="0" w:line="240" w:lineRule="auto"/>
      </w:pPr>
    </w:p>
    <w:p w14:paraId="708ACC16" w14:textId="663C6A00" w:rsidR="00172F20" w:rsidRPr="004521BE" w:rsidRDefault="00BE05DD" w:rsidP="00BE05DD">
      <w:pPr>
        <w:widowControl w:val="0"/>
        <w:spacing w:after="0" w:line="240" w:lineRule="auto"/>
      </w:pPr>
      <w:r w:rsidRPr="004521BE">
        <w:t xml:space="preserve">    </w:t>
      </w:r>
      <w:r w:rsidR="00CC14B5" w:rsidRPr="004521BE">
        <w:t xml:space="preserve"> </w:t>
      </w:r>
      <w:r w:rsidR="004066E8" w:rsidRPr="004521BE">
        <w:t xml:space="preserve">In </w:t>
      </w:r>
      <w:r w:rsidR="007C6F73" w:rsidRPr="004521BE">
        <w:t>S</w:t>
      </w:r>
      <w:r w:rsidR="004066E8" w:rsidRPr="004521BE">
        <w:t xml:space="preserve">tage 2, </w:t>
      </w:r>
      <w:r w:rsidR="00B46AFC" w:rsidRPr="004521BE">
        <w:rPr>
          <w:rFonts w:eastAsia="Times New Roman" w:cs="Times New Roman"/>
          <w:szCs w:val="24"/>
        </w:rPr>
        <w:t xml:space="preserve">as the conceptual framework is </w:t>
      </w:r>
      <w:r w:rsidR="00C622F5" w:rsidRPr="004521BE">
        <w:rPr>
          <w:rFonts w:eastAsia="Times New Roman" w:cs="Times New Roman"/>
          <w:szCs w:val="24"/>
        </w:rPr>
        <w:t xml:space="preserve">a </w:t>
      </w:r>
      <w:r w:rsidR="00B46AFC" w:rsidRPr="004521BE">
        <w:rPr>
          <w:rFonts w:eastAsia="Times New Roman" w:cs="Times New Roman"/>
          <w:szCs w:val="24"/>
        </w:rPr>
        <w:t xml:space="preserve">novel development and given the lack of research </w:t>
      </w:r>
      <w:proofErr w:type="gramStart"/>
      <w:r w:rsidR="00B46AFC" w:rsidRPr="004521BE">
        <w:rPr>
          <w:rFonts w:eastAsia="Times New Roman" w:cs="Times New Roman"/>
          <w:szCs w:val="24"/>
        </w:rPr>
        <w:t xml:space="preserve">in </w:t>
      </w:r>
      <w:r w:rsidR="00760C6E" w:rsidRPr="004521BE">
        <w:rPr>
          <w:rFonts w:eastAsia="Times New Roman" w:cs="Times New Roman"/>
          <w:szCs w:val="24"/>
        </w:rPr>
        <w:t xml:space="preserve">a </w:t>
      </w:r>
      <w:r w:rsidR="00B46AFC" w:rsidRPr="004521BE">
        <w:rPr>
          <w:rFonts w:eastAsia="Times New Roman" w:cs="Times New Roman"/>
          <w:szCs w:val="24"/>
        </w:rPr>
        <w:t>given</w:t>
      </w:r>
      <w:proofErr w:type="gramEnd"/>
      <w:r w:rsidR="00B46AFC" w:rsidRPr="004521BE">
        <w:rPr>
          <w:rFonts w:eastAsia="Times New Roman" w:cs="Times New Roman"/>
          <w:szCs w:val="24"/>
        </w:rPr>
        <w:t xml:space="preserve"> area, </w:t>
      </w:r>
      <w:r w:rsidR="00760C6E" w:rsidRPr="004521BE">
        <w:rPr>
          <w:rFonts w:eastAsia="Times New Roman" w:cs="Times New Roman"/>
          <w:szCs w:val="24"/>
        </w:rPr>
        <w:t xml:space="preserve">the </w:t>
      </w:r>
      <w:r w:rsidR="00B46AFC" w:rsidRPr="004521BE">
        <w:rPr>
          <w:rFonts w:eastAsia="Times New Roman" w:cs="Times New Roman"/>
          <w:szCs w:val="24"/>
        </w:rPr>
        <w:t xml:space="preserve">Delphi method was deemed most appropriate </w:t>
      </w:r>
      <w:r w:rsidR="00C622F5" w:rsidRPr="004521BE">
        <w:rPr>
          <w:rFonts w:eastAsia="Times New Roman" w:cs="Times New Roman"/>
          <w:noProof/>
          <w:szCs w:val="24"/>
          <w:lang w:eastAsia="en-GB"/>
        </w:rPr>
        <w:t xml:space="preserve">for </w:t>
      </w:r>
      <w:r w:rsidR="00760C6E" w:rsidRPr="004521BE">
        <w:rPr>
          <w:rFonts w:eastAsia="Times New Roman" w:cs="Times New Roman"/>
          <w:noProof/>
          <w:szCs w:val="24"/>
          <w:lang w:eastAsia="en-GB"/>
        </w:rPr>
        <w:t xml:space="preserve">the </w:t>
      </w:r>
      <w:r w:rsidR="00C622F5" w:rsidRPr="004521BE">
        <w:rPr>
          <w:rFonts w:eastAsia="Times New Roman" w:cs="Times New Roman"/>
          <w:noProof/>
          <w:szCs w:val="24"/>
          <w:lang w:eastAsia="en-GB"/>
        </w:rPr>
        <w:t>verification o</w:t>
      </w:r>
      <w:r w:rsidR="00D66223" w:rsidRPr="004521BE">
        <w:rPr>
          <w:rFonts w:eastAsia="Times New Roman" w:cs="Times New Roman"/>
          <w:noProof/>
          <w:szCs w:val="24"/>
          <w:lang w:eastAsia="en-GB"/>
        </w:rPr>
        <w:t>f</w:t>
      </w:r>
      <w:r w:rsidR="00C622F5" w:rsidRPr="004521BE">
        <w:rPr>
          <w:rFonts w:eastAsia="Times New Roman" w:cs="Times New Roman"/>
          <w:noProof/>
          <w:szCs w:val="24"/>
          <w:lang w:eastAsia="en-GB"/>
        </w:rPr>
        <w:t xml:space="preserve"> </w:t>
      </w:r>
      <w:r w:rsidR="00601D18" w:rsidRPr="004521BE">
        <w:rPr>
          <w:rFonts w:eastAsia="Times New Roman" w:cs="Times New Roman"/>
          <w:noProof/>
          <w:szCs w:val="24"/>
          <w:lang w:eastAsia="en-GB"/>
        </w:rPr>
        <w:t xml:space="preserve">a </w:t>
      </w:r>
      <w:r w:rsidR="00B46AFC" w:rsidRPr="004521BE">
        <w:rPr>
          <w:rFonts w:eastAsia="Times New Roman" w:cs="Times New Roman"/>
          <w:szCs w:val="24"/>
          <w:lang w:val="en-US"/>
        </w:rPr>
        <w:t>conceptual</w:t>
      </w:r>
      <w:r w:rsidR="00C622F5" w:rsidRPr="004521BE">
        <w:rPr>
          <w:rFonts w:eastAsia="Times New Roman" w:cs="Times New Roman"/>
          <w:szCs w:val="24"/>
          <w:lang w:val="en-US"/>
        </w:rPr>
        <w:t>ly developed framework</w:t>
      </w:r>
      <w:r w:rsidR="00D66223" w:rsidRPr="004521BE">
        <w:rPr>
          <w:rFonts w:eastAsia="Times New Roman" w:cs="Times New Roman"/>
          <w:szCs w:val="24"/>
          <w:lang w:val="en-US"/>
        </w:rPr>
        <w:t xml:space="preserve"> </w:t>
      </w:r>
      <w:r w:rsidR="00D66223" w:rsidRPr="004521BE">
        <w:rPr>
          <w:rFonts w:eastAsia="Times New Roman" w:cs="Times New Roman"/>
          <w:noProof/>
          <w:szCs w:val="24"/>
        </w:rPr>
        <w:t>(</w:t>
      </w:r>
      <w:r w:rsidR="00D66223" w:rsidRPr="004521BE">
        <w:rPr>
          <w:rFonts w:eastAsia="Times New Roman" w:cs="Times New Roman"/>
          <w:noProof/>
          <w:szCs w:val="24"/>
          <w:lang w:eastAsia="en-GB"/>
        </w:rPr>
        <w:t>McMillan et al., 2016)</w:t>
      </w:r>
      <w:r w:rsidR="00B46AFC" w:rsidRPr="004521BE">
        <w:rPr>
          <w:rFonts w:eastAsia="Times New Roman" w:cs="Times New Roman"/>
          <w:szCs w:val="24"/>
          <w:lang w:val="en-US"/>
        </w:rPr>
        <w:t>.</w:t>
      </w:r>
      <w:r w:rsidR="00C622F5" w:rsidRPr="004521BE">
        <w:rPr>
          <w:rFonts w:eastAsia="Times New Roman" w:cs="Times New Roman"/>
          <w:szCs w:val="24"/>
          <w:lang w:val="en-US"/>
        </w:rPr>
        <w:t xml:space="preserve"> </w:t>
      </w:r>
      <w:r w:rsidR="004066E8" w:rsidRPr="004521BE">
        <w:t>S</w:t>
      </w:r>
      <w:r w:rsidR="00B75D17" w:rsidRPr="004521BE">
        <w:t xml:space="preserve">ection </w:t>
      </w:r>
      <w:r w:rsidR="00B75D17" w:rsidRPr="004521BE">
        <w:fldChar w:fldCharType="begin"/>
      </w:r>
      <w:r w:rsidR="00B75D17" w:rsidRPr="004521BE">
        <w:instrText xml:space="preserve"> REF _Ref1331195 \r \h  \* MERGEFORMAT </w:instrText>
      </w:r>
      <w:r w:rsidR="00B75D17" w:rsidRPr="004521BE">
        <w:fldChar w:fldCharType="separate"/>
      </w:r>
      <w:r w:rsidR="00F50573" w:rsidRPr="004521BE">
        <w:t>4</w:t>
      </w:r>
      <w:r w:rsidR="00B75D17" w:rsidRPr="004521BE">
        <w:fldChar w:fldCharType="end"/>
      </w:r>
      <w:r w:rsidR="006F2260" w:rsidRPr="004521BE">
        <w:t xml:space="preserve"> provided further</w:t>
      </w:r>
      <w:r w:rsidR="008E3DB8" w:rsidRPr="004521BE">
        <w:t xml:space="preserve"> justification</w:t>
      </w:r>
      <w:r w:rsidR="00D2786C" w:rsidRPr="004521BE">
        <w:t xml:space="preserve"> for </w:t>
      </w:r>
      <w:r w:rsidR="00601D18" w:rsidRPr="004521BE">
        <w:t xml:space="preserve">the </w:t>
      </w:r>
      <w:r w:rsidR="00D2786C" w:rsidRPr="004521BE">
        <w:t xml:space="preserve">utilisation of Delphi for this research. </w:t>
      </w:r>
      <w:r w:rsidR="00172F20" w:rsidRPr="004521BE">
        <w:t>The Delphi study yielded valuable feedback and substantial improvements, ultimately leading to consensus among the participants. This consensus validated the conceptually developed framework, integrating Lean and CE into a cohesive approach. The intended purpose of this framework is to facilitate the successful implementation of CE within manufacturing small and medium-sized enterprises (SMEs).</w:t>
      </w:r>
    </w:p>
    <w:p w14:paraId="64F516E0" w14:textId="77777777" w:rsidR="00172F20" w:rsidRPr="004521BE" w:rsidRDefault="00172F20" w:rsidP="00BE05DD">
      <w:pPr>
        <w:widowControl w:val="0"/>
        <w:spacing w:after="0" w:line="240" w:lineRule="auto"/>
      </w:pPr>
    </w:p>
    <w:p w14:paraId="4C43225F" w14:textId="36BB5C70" w:rsidR="00B75D17" w:rsidRPr="004521BE" w:rsidRDefault="009B2511" w:rsidP="00BE05DD">
      <w:pPr>
        <w:widowControl w:val="0"/>
        <w:spacing w:after="0" w:line="240" w:lineRule="auto"/>
      </w:pPr>
      <w:r w:rsidRPr="004521BE">
        <w:rPr>
          <w:lang w:val="en-US"/>
        </w:rPr>
        <w:t xml:space="preserve">    In </w:t>
      </w:r>
      <w:r w:rsidR="007C6F73" w:rsidRPr="004521BE">
        <w:rPr>
          <w:lang w:val="en-US"/>
        </w:rPr>
        <w:t>S</w:t>
      </w:r>
      <w:r w:rsidR="004066E8" w:rsidRPr="004521BE">
        <w:rPr>
          <w:lang w:val="en-US"/>
        </w:rPr>
        <w:t xml:space="preserve">tage 3, </w:t>
      </w:r>
      <w:r w:rsidR="00B75D17" w:rsidRPr="004521BE">
        <w:t xml:space="preserve">the </w:t>
      </w:r>
      <w:r w:rsidR="00352B47" w:rsidRPr="004521BE">
        <w:t xml:space="preserve">verified </w:t>
      </w:r>
      <w:r w:rsidR="00B75D17" w:rsidRPr="004521BE">
        <w:t xml:space="preserve">framework </w:t>
      </w:r>
      <w:r w:rsidR="00352B47" w:rsidRPr="004521BE">
        <w:t xml:space="preserve">was validated through </w:t>
      </w:r>
      <w:r w:rsidR="00B75D17" w:rsidRPr="004521BE">
        <w:t xml:space="preserve">the assessment of its practical capabilities and limitations. </w:t>
      </w:r>
      <w:r w:rsidR="00371228" w:rsidRPr="004521BE">
        <w:t>For validation</w:t>
      </w:r>
      <w:r w:rsidR="00152537" w:rsidRPr="004521BE">
        <w:t xml:space="preserve">, </w:t>
      </w:r>
      <w:r w:rsidR="00B75D17" w:rsidRPr="004521BE">
        <w:t xml:space="preserve">a case study approach was adopted, where a partial implementation of the verified framework was conducted in </w:t>
      </w:r>
      <w:r w:rsidR="007C6F73" w:rsidRPr="004521BE">
        <w:t xml:space="preserve">a </w:t>
      </w:r>
      <w:r w:rsidR="004066E8" w:rsidRPr="004521BE">
        <w:t>manufacturing SME operating in Pakistan,</w:t>
      </w:r>
      <w:r w:rsidR="00B75D17" w:rsidRPr="004521BE">
        <w:t xml:space="preserve"> </w:t>
      </w:r>
      <w:r w:rsidR="004066E8" w:rsidRPr="004521BE">
        <w:t>see S</w:t>
      </w:r>
      <w:r w:rsidR="00B75D17" w:rsidRPr="004521BE">
        <w:t>ection</w:t>
      </w:r>
      <w:r w:rsidR="005570BE" w:rsidRPr="004521BE">
        <w:t xml:space="preserve"> 6. </w:t>
      </w:r>
      <w:r w:rsidR="00B75D17" w:rsidRPr="004521BE">
        <w:t xml:space="preserve"> </w:t>
      </w:r>
      <w:r w:rsidR="00377634" w:rsidRPr="004521BE">
        <w:t>Figure 2</w:t>
      </w:r>
      <w:r w:rsidR="00B75D17" w:rsidRPr="004521BE">
        <w:t xml:space="preserve"> provides an overview of </w:t>
      </w:r>
      <w:r w:rsidR="004066E8" w:rsidRPr="004521BE">
        <w:t xml:space="preserve">the </w:t>
      </w:r>
      <w:r w:rsidR="00B75D17" w:rsidRPr="004521BE">
        <w:t xml:space="preserve">data collection and analysis approach followed during each of the research </w:t>
      </w:r>
      <w:r w:rsidR="00377634" w:rsidRPr="004521BE">
        <w:t>stages</w:t>
      </w:r>
      <w:r w:rsidR="00B75D17" w:rsidRPr="004521BE">
        <w:t>.</w:t>
      </w:r>
      <w:r w:rsidR="00371228" w:rsidRPr="004521BE">
        <w:t xml:space="preserve"> </w:t>
      </w:r>
      <w:r w:rsidR="00B75D17" w:rsidRPr="004521BE">
        <w:t xml:space="preserve"> </w:t>
      </w:r>
    </w:p>
    <w:p w14:paraId="17AFF054" w14:textId="77777777" w:rsidR="00371228" w:rsidRPr="004521BE" w:rsidRDefault="00371228" w:rsidP="00BE05DD">
      <w:pPr>
        <w:widowControl w:val="0"/>
        <w:spacing w:after="0" w:line="240" w:lineRule="auto"/>
      </w:pPr>
    </w:p>
    <w:p w14:paraId="0971E907" w14:textId="1D7B171E" w:rsidR="00F951F0" w:rsidRPr="004521BE" w:rsidRDefault="000F7EFF" w:rsidP="00E45582">
      <w:pPr>
        <w:pStyle w:val="Heading2"/>
        <w:spacing w:after="120"/>
        <w:ind w:left="425" w:hanging="357"/>
      </w:pPr>
      <w:bookmarkStart w:id="6" w:name="_Ref535852254"/>
      <w:bookmarkStart w:id="7" w:name="_Toc11920683"/>
      <w:bookmarkEnd w:id="5"/>
      <w:r w:rsidRPr="004521BE">
        <w:t>Conceptual Framework D</w:t>
      </w:r>
      <w:r w:rsidR="00F951F0" w:rsidRPr="004521BE">
        <w:t>evelopment</w:t>
      </w:r>
      <w:bookmarkEnd w:id="6"/>
      <w:bookmarkEnd w:id="7"/>
    </w:p>
    <w:p w14:paraId="72056F35" w14:textId="1DBF3FA5" w:rsidR="00F951F0" w:rsidRPr="004521BE" w:rsidRDefault="00CC4736" w:rsidP="00E45582">
      <w:pPr>
        <w:widowControl w:val="0"/>
        <w:spacing w:line="240" w:lineRule="auto"/>
        <w:rPr>
          <w:rFonts w:cs="Times New Roman"/>
          <w:szCs w:val="24"/>
        </w:rPr>
      </w:pPr>
      <w:r w:rsidRPr="004521BE">
        <w:rPr>
          <w:rFonts w:cs="Times New Roman"/>
          <w:szCs w:val="24"/>
        </w:rPr>
        <w:lastRenderedPageBreak/>
        <w:t>The</w:t>
      </w:r>
      <w:r w:rsidR="0056757D" w:rsidRPr="004521BE">
        <w:rPr>
          <w:rFonts w:cs="Times New Roman"/>
          <w:szCs w:val="24"/>
        </w:rPr>
        <w:t xml:space="preserve"> </w:t>
      </w:r>
      <w:r w:rsidR="00E96CA6" w:rsidRPr="004521BE">
        <w:rPr>
          <w:rFonts w:cs="Times New Roman"/>
          <w:szCs w:val="24"/>
        </w:rPr>
        <w:t xml:space="preserve">development of the conceptual framework </w:t>
      </w:r>
      <w:r w:rsidR="0056757D" w:rsidRPr="004521BE">
        <w:rPr>
          <w:rFonts w:cs="Times New Roman"/>
          <w:szCs w:val="24"/>
        </w:rPr>
        <w:t xml:space="preserve">consisted of </w:t>
      </w:r>
      <w:r w:rsidR="00F951F0" w:rsidRPr="004521BE">
        <w:rPr>
          <w:rFonts w:cs="Times New Roman"/>
          <w:szCs w:val="24"/>
        </w:rPr>
        <w:t>two major s</w:t>
      </w:r>
      <w:r w:rsidR="007C6F73" w:rsidRPr="004521BE">
        <w:rPr>
          <w:rFonts w:cs="Times New Roman"/>
          <w:szCs w:val="24"/>
        </w:rPr>
        <w:t>teps</w:t>
      </w:r>
      <w:r w:rsidR="00E96CA6" w:rsidRPr="004521BE">
        <w:rPr>
          <w:rFonts w:cs="Times New Roman"/>
          <w:szCs w:val="24"/>
        </w:rPr>
        <w:t xml:space="preserve">, i.e. </w:t>
      </w:r>
      <w:r w:rsidR="00F951F0" w:rsidRPr="004521BE">
        <w:rPr>
          <w:rFonts w:cs="Times New Roman"/>
          <w:szCs w:val="24"/>
        </w:rPr>
        <w:t>comprehension and conception</w:t>
      </w:r>
      <w:r w:rsidR="00E96CA6" w:rsidRPr="004521BE">
        <w:rPr>
          <w:rFonts w:cs="Times New Roman"/>
          <w:szCs w:val="24"/>
        </w:rPr>
        <w:t xml:space="preserve">, </w:t>
      </w:r>
      <w:r w:rsidR="00F951F0" w:rsidRPr="004521BE">
        <w:rPr>
          <w:rFonts w:cs="Times New Roman"/>
          <w:szCs w:val="24"/>
        </w:rPr>
        <w:t>see</w:t>
      </w:r>
      <w:r w:rsidR="00D11C88" w:rsidRPr="004521BE">
        <w:rPr>
          <w:rFonts w:cs="Times New Roman"/>
          <w:szCs w:val="24"/>
        </w:rPr>
        <w:t xml:space="preserve"> Figure 3</w:t>
      </w:r>
      <w:r w:rsidR="00F951F0" w:rsidRPr="004521BE">
        <w:rPr>
          <w:rFonts w:cs="Times New Roman"/>
          <w:szCs w:val="24"/>
        </w:rPr>
        <w:t xml:space="preserve">, also known as intelligence and conception </w:t>
      </w:r>
      <w:r w:rsidR="00F951F0" w:rsidRPr="004521BE">
        <w:rPr>
          <w:rFonts w:cs="Times New Roman"/>
          <w:szCs w:val="24"/>
        </w:rPr>
        <w:fldChar w:fldCharType="begin" w:fldLock="1"/>
      </w:r>
      <w:r w:rsidR="00D616E5" w:rsidRPr="004521BE">
        <w:rPr>
          <w:rFonts w:cs="Times New Roman"/>
          <w:szCs w:val="24"/>
        </w:rPr>
        <w:instrText>ADDIN CSL_CITATION {"citationItems":[{"id":"ITEM-1","itemData":{"DOI":"10.1016/j.jclepro.2014.09.056","ISBN":"0959-6526","ISSN":"09596526","abstract":"Textiles can be applied in a wide variety of aircrafts' components and it is known for its highly polluting dyes, short life-cycle and small concern with end of life. Combined with the aeronautic emissions, the textile industry represents a clear threat to the environment, but it also represents opportunities. In order to promote sustainability in the completion industry, the product development process is of central importance. A large number of general approaches and methods for the development of sustainable products has been proposed and used in the literature, but how they can be integrated to improve the design process in the Green Aircraft Completion (GAC) sector is an open research question. This paper was developed from this question and it reviews and analyses several design methods and eco-design approaches from the literature in order to propose a novel integrative conceptual framework for the GAC. This framework is then applied in a large North American company so that it could be tested and improved. This experience allowed the researchers to verify whether the development of new textiles in the studied company comply with the sustainable frameworks and good practices proposed by the literature. Empirical evidences also indicate that the proposed framework would enable companies in the GAC and aeronautic industry to develop systems involving the final consumer, suppliers and the local communities; not only decreasing its carbon footprint, but also improving the company's corporate social responsibility.","author":[{"dropping-particle":"","family":"Moreira","given":"Natalia","non-dropping-particle":"","parse-names":false,"suffix":""},{"dropping-particle":"","family":"Santa-Eulalia","given":"Luis Antonio","non-dropping-particle":"De","parse-names":false,"suffix":""},{"dropping-particle":"","family":"Aït-Kadi","given":"Daoud","non-dropping-particle":"","parse-names":false,"suffix":""},{"dropping-particle":"","family":"Wood-Harper","given":"Trevor","non-dropping-particle":"","parse-names":false,"suffix":""},{"dropping-particle":"","family":"Wang","given":"Yi","non-dropping-particle":"","parse-names":false,"suffix":""}],"container-title":"Journal of Cleaner Production","id":"ITEM-1","issued":{"date-parts":[["2015"]]},"page":"371-388","publisher":"Elsevier Ltd","title":"A conceptual framework to develop green textiles in the aeronautic completion industry: A case study in a large manufacturing company","type":"article-journal","volume":"105"},"uris":["http://www.mendeley.com/documents/?uuid=8050c9f6-2a0d-4e0d-82b7-3f75677f36d6"]}],"mendeley":{"formattedCitation":"(Moreira &lt;i&gt;et al.&lt;/i&gt;, 2015)","plainTextFormattedCitation":"(Moreira et al., 2015)","previouslyFormattedCitation":"(Moreira &lt;i&gt;et al.&lt;/i&gt;, 2015)"},"properties":{"noteIndex":0},"schema":"https://github.com/citation-style-language/schema/raw/master/csl-citation.json"}</w:instrText>
      </w:r>
      <w:r w:rsidR="00F951F0" w:rsidRPr="004521BE">
        <w:rPr>
          <w:rFonts w:cs="Times New Roman"/>
          <w:szCs w:val="24"/>
        </w:rPr>
        <w:fldChar w:fldCharType="separate"/>
      </w:r>
      <w:r w:rsidR="00B552F5" w:rsidRPr="004521BE">
        <w:rPr>
          <w:rFonts w:cs="Times New Roman"/>
          <w:noProof/>
          <w:szCs w:val="24"/>
        </w:rPr>
        <w:t xml:space="preserve">(Moreira </w:t>
      </w:r>
      <w:r w:rsidR="00B552F5" w:rsidRPr="004521BE">
        <w:rPr>
          <w:rFonts w:cs="Times New Roman"/>
          <w:i/>
          <w:noProof/>
          <w:szCs w:val="24"/>
        </w:rPr>
        <w:t>et al.</w:t>
      </w:r>
      <w:r w:rsidR="00B552F5" w:rsidRPr="004521BE">
        <w:rPr>
          <w:rFonts w:cs="Times New Roman"/>
          <w:noProof/>
          <w:szCs w:val="24"/>
        </w:rPr>
        <w:t>, 2015)</w:t>
      </w:r>
      <w:r w:rsidR="00F951F0" w:rsidRPr="004521BE">
        <w:rPr>
          <w:rFonts w:cs="Times New Roman"/>
          <w:szCs w:val="24"/>
        </w:rPr>
        <w:fldChar w:fldCharType="end"/>
      </w:r>
      <w:r w:rsidR="00F951F0" w:rsidRPr="004521BE">
        <w:rPr>
          <w:rFonts w:cs="Times New Roman"/>
          <w:szCs w:val="24"/>
        </w:rPr>
        <w:t>.</w:t>
      </w:r>
    </w:p>
    <w:p w14:paraId="4CF96386" w14:textId="77777777" w:rsidR="00162627" w:rsidRPr="004521BE" w:rsidRDefault="00162627" w:rsidP="00E45582">
      <w:pPr>
        <w:widowControl w:val="0"/>
        <w:spacing w:line="240" w:lineRule="auto"/>
        <w:rPr>
          <w:rFonts w:cs="Times New Roman"/>
          <w:szCs w:val="24"/>
        </w:rPr>
      </w:pPr>
    </w:p>
    <w:p w14:paraId="49B0D029" w14:textId="77777777" w:rsidR="00842D0F" w:rsidRPr="004521BE" w:rsidRDefault="00F951F0" w:rsidP="00E45582">
      <w:pPr>
        <w:keepNext/>
        <w:widowControl w:val="0"/>
        <w:spacing w:after="0" w:line="240" w:lineRule="auto"/>
      </w:pPr>
      <w:r w:rsidRPr="004521BE">
        <w:rPr>
          <w:rFonts w:cs="Times New Roman"/>
          <w:noProof/>
          <w:szCs w:val="24"/>
          <w:lang w:eastAsia="en-GB"/>
        </w:rPr>
        <mc:AlternateContent>
          <mc:Choice Requires="wps">
            <w:drawing>
              <wp:anchor distT="45720" distB="45720" distL="114300" distR="114300" simplePos="0" relativeHeight="251658240" behindDoc="0" locked="0" layoutInCell="1" allowOverlap="1" wp14:anchorId="331EEAA0" wp14:editId="2B7DE283">
                <wp:simplePos x="0" y="0"/>
                <wp:positionH relativeFrom="column">
                  <wp:posOffset>1376127</wp:posOffset>
                </wp:positionH>
                <wp:positionV relativeFrom="paragraph">
                  <wp:posOffset>364886</wp:posOffset>
                </wp:positionV>
                <wp:extent cx="317827" cy="1645310"/>
                <wp:effectExtent l="0" t="0" r="2540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27" cy="1645310"/>
                        </a:xfrm>
                        <a:prstGeom prst="rect">
                          <a:avLst/>
                        </a:prstGeom>
                        <a:solidFill>
                          <a:schemeClr val="accent5">
                            <a:lumMod val="75000"/>
                          </a:schemeClr>
                        </a:solidFill>
                        <a:ln w="9525">
                          <a:solidFill>
                            <a:srgbClr val="000000"/>
                          </a:solidFill>
                          <a:miter lim="800000"/>
                          <a:headEnd/>
                          <a:tailEnd/>
                        </a:ln>
                      </wps:spPr>
                      <wps:txbx>
                        <w:txbxContent>
                          <w:p w14:paraId="4CA89B91" w14:textId="77777777" w:rsidR="001B7BF7" w:rsidRPr="00050A4A" w:rsidRDefault="001B7BF7" w:rsidP="00F951F0">
                            <w:pPr>
                              <w:jc w:val="center"/>
                              <w:rPr>
                                <w:rFonts w:cs="Times New Roman"/>
                                <w:color w:val="FFFFFF" w:themeColor="background1"/>
                                <w:sz w:val="20"/>
                                <w:szCs w:val="20"/>
                                <w:lang w:val="es-MX"/>
                              </w:rPr>
                            </w:pPr>
                            <w:r w:rsidRPr="00050A4A">
                              <w:rPr>
                                <w:rFonts w:cs="Times New Roman"/>
                                <w:color w:val="FFFFFF" w:themeColor="background1"/>
                                <w:sz w:val="20"/>
                                <w:szCs w:val="20"/>
                                <w:lang w:val="es-MX"/>
                              </w:rPr>
                              <w:t>C O M P R E H E N S I O 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EEAA0" id="_x0000_t202" coordsize="21600,21600" o:spt="202" path="m,l,21600r21600,l21600,xe">
                <v:stroke joinstyle="miter"/>
                <v:path gradientshapeok="t" o:connecttype="rect"/>
              </v:shapetype>
              <v:shape id="Text Box 2" o:spid="_x0000_s1026" type="#_x0000_t202" style="position:absolute;left:0;text-align:left;margin-left:108.35pt;margin-top:28.75pt;width:25.05pt;height:129.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" fillcolor="#2f5496 [2408]">
                <v:textbox style="layout-flow:vertical;mso-layout-flow-alt:bottom-to-top">
                  <w:txbxContent>
                    <w:p w14:paraId="4CA89B91" w14:textId="77777777" w:rsidR="001B7BF7" w:rsidRPr="00050A4A" w:rsidRDefault="001B7BF7" w:rsidP="00F951F0">
                      <w:pPr>
                        <w:jc w:val="center"/>
                        <w:rPr>
                          <w:rFonts w:cs="Times New Roman"/>
                          <w:color w:val="FFFFFF" w:themeColor="background1"/>
                          <w:sz w:val="20"/>
                          <w:szCs w:val="20"/>
                          <w:lang w:val="es-MX"/>
                        </w:rPr>
                      </w:pPr>
                      <w:r w:rsidRPr="00050A4A">
                        <w:rPr>
                          <w:rFonts w:cs="Times New Roman"/>
                          <w:color w:val="FFFFFF" w:themeColor="background1"/>
                          <w:sz w:val="20"/>
                          <w:szCs w:val="20"/>
                          <w:lang w:val="es-MX"/>
                        </w:rPr>
                        <w:t>C O M P R E H E N S I O N</w:t>
                      </w:r>
                    </w:p>
                  </w:txbxContent>
                </v:textbox>
              </v:shape>
            </w:pict>
          </mc:Fallback>
        </mc:AlternateContent>
      </w:r>
      <w:r w:rsidRPr="004521BE">
        <w:rPr>
          <w:rFonts w:cs="Times New Roman"/>
          <w:noProof/>
          <w:szCs w:val="24"/>
          <w:lang w:eastAsia="en-GB"/>
        </w:rPr>
        <w:drawing>
          <wp:inline distT="0" distB="0" distL="0" distR="0" wp14:anchorId="79C143D9" wp14:editId="58F1FDB5">
            <wp:extent cx="5734685" cy="2351315"/>
            <wp:effectExtent l="0" t="0" r="0" b="114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6463DF9" w14:textId="210293D1" w:rsidR="00C11C96" w:rsidRPr="004521BE" w:rsidRDefault="00E96CA6" w:rsidP="00E45582">
      <w:pPr>
        <w:pStyle w:val="Caption"/>
      </w:pPr>
      <w:bookmarkStart w:id="8" w:name="_Ref41465216"/>
      <w:r w:rsidRPr="004521BE">
        <w:t xml:space="preserve">                     </w:t>
      </w:r>
      <w:r w:rsidR="00842D0F" w:rsidRPr="004521BE">
        <w:t xml:space="preserve">Figure </w:t>
      </w:r>
      <w:fldSimple w:instr=" SEQ Figure \* ARABIC ">
        <w:r w:rsidR="00F50573" w:rsidRPr="004521BE">
          <w:rPr>
            <w:noProof/>
          </w:rPr>
          <w:t>3</w:t>
        </w:r>
      </w:fldSimple>
      <w:bookmarkEnd w:id="8"/>
      <w:r w:rsidR="0041314B" w:rsidRPr="004521BE">
        <w:rPr>
          <w:noProof/>
        </w:rPr>
        <w:t>.</w:t>
      </w:r>
      <w:r w:rsidR="00842D0F" w:rsidRPr="004521BE">
        <w:t xml:space="preserve"> St</w:t>
      </w:r>
      <w:r w:rsidR="007C6F73" w:rsidRPr="004521BE">
        <w:t>eps</w:t>
      </w:r>
      <w:r w:rsidR="00842D0F" w:rsidRPr="004521BE">
        <w:t xml:space="preserve"> </w:t>
      </w:r>
      <w:r w:rsidR="007C6F73" w:rsidRPr="004521BE">
        <w:t xml:space="preserve">for </w:t>
      </w:r>
      <w:r w:rsidR="00601D18" w:rsidRPr="004521BE">
        <w:t>d</w:t>
      </w:r>
      <w:r w:rsidR="00842D0F" w:rsidRPr="004521BE">
        <w:t xml:space="preserve">eveloping </w:t>
      </w:r>
      <w:r w:rsidR="007C6F73" w:rsidRPr="004521BE">
        <w:t>the C-</w:t>
      </w:r>
      <w:r w:rsidR="007C6F73" w:rsidRPr="004521BE">
        <w:rPr>
          <w:rFonts w:eastAsia="Times New Roman"/>
          <w:smallCaps/>
        </w:rPr>
        <w:t xml:space="preserve"> Lean</w:t>
      </w:r>
      <w:r w:rsidR="007C6F73" w:rsidRPr="004521BE">
        <w:t xml:space="preserve"> </w:t>
      </w:r>
      <w:r w:rsidR="00842D0F" w:rsidRPr="004521BE">
        <w:t xml:space="preserve">conceptual </w:t>
      </w:r>
      <w:proofErr w:type="gramStart"/>
      <w:r w:rsidR="00842D0F" w:rsidRPr="004521BE">
        <w:t>framework</w:t>
      </w:r>
      <w:proofErr w:type="gramEnd"/>
    </w:p>
    <w:p w14:paraId="0108A6C0" w14:textId="77777777" w:rsidR="00F07E62" w:rsidRPr="004521BE" w:rsidRDefault="00F07E62" w:rsidP="00E45582">
      <w:pPr>
        <w:widowControl w:val="0"/>
        <w:spacing w:after="0" w:line="240" w:lineRule="auto"/>
        <w:rPr>
          <w:rFonts w:cs="Times New Roman"/>
          <w:szCs w:val="24"/>
        </w:rPr>
      </w:pPr>
    </w:p>
    <w:p w14:paraId="5F8008BE" w14:textId="741D69B7" w:rsidR="00F951F0" w:rsidRPr="004521BE" w:rsidRDefault="00E96CA6" w:rsidP="00E45582">
      <w:pPr>
        <w:widowControl w:val="0"/>
        <w:spacing w:after="120" w:line="240" w:lineRule="auto"/>
        <w:rPr>
          <w:rFonts w:cs="Times New Roman"/>
          <w:szCs w:val="24"/>
        </w:rPr>
      </w:pPr>
      <w:r w:rsidRPr="004521BE">
        <w:rPr>
          <w:rFonts w:cs="Times New Roman"/>
          <w:szCs w:val="24"/>
        </w:rPr>
        <w:t xml:space="preserve">     </w:t>
      </w:r>
      <w:r w:rsidR="00F951F0" w:rsidRPr="004521BE">
        <w:rPr>
          <w:rFonts w:cs="Times New Roman"/>
          <w:szCs w:val="24"/>
        </w:rPr>
        <w:t xml:space="preserve">At </w:t>
      </w:r>
      <w:r w:rsidR="00412B05" w:rsidRPr="004521BE">
        <w:rPr>
          <w:rFonts w:cs="Times New Roman"/>
          <w:szCs w:val="24"/>
        </w:rPr>
        <w:t xml:space="preserve">the </w:t>
      </w:r>
      <w:r w:rsidR="00F951F0" w:rsidRPr="004521BE">
        <w:rPr>
          <w:rFonts w:cs="Times New Roman"/>
          <w:szCs w:val="24"/>
        </w:rPr>
        <w:t>comprehension st</w:t>
      </w:r>
      <w:r w:rsidR="007C6F73" w:rsidRPr="004521BE">
        <w:rPr>
          <w:rFonts w:cs="Times New Roman"/>
          <w:szCs w:val="24"/>
        </w:rPr>
        <w:t>ep</w:t>
      </w:r>
      <w:r w:rsidR="00412B05" w:rsidRPr="004521BE">
        <w:rPr>
          <w:rFonts w:cs="Times New Roman"/>
          <w:szCs w:val="24"/>
        </w:rPr>
        <w:t>,</w:t>
      </w:r>
      <w:r w:rsidR="00F951F0" w:rsidRPr="004521BE">
        <w:rPr>
          <w:rFonts w:cs="Times New Roman"/>
          <w:szCs w:val="24"/>
        </w:rPr>
        <w:t xml:space="preserve"> </w:t>
      </w:r>
      <w:r w:rsidRPr="004521BE">
        <w:rPr>
          <w:rFonts w:cs="Times New Roman"/>
          <w:szCs w:val="24"/>
        </w:rPr>
        <w:t xml:space="preserve">a </w:t>
      </w:r>
      <w:r w:rsidR="00F951F0" w:rsidRPr="004521BE">
        <w:rPr>
          <w:rFonts w:cs="Times New Roman"/>
          <w:szCs w:val="24"/>
        </w:rPr>
        <w:t>literature review</w:t>
      </w:r>
      <w:r w:rsidRPr="004521BE">
        <w:rPr>
          <w:rFonts w:cs="Times New Roman"/>
          <w:szCs w:val="24"/>
        </w:rPr>
        <w:t xml:space="preserve"> was conducted</w:t>
      </w:r>
      <w:r w:rsidR="00F951F0" w:rsidRPr="004521BE">
        <w:rPr>
          <w:rFonts w:cs="Times New Roman"/>
          <w:szCs w:val="24"/>
        </w:rPr>
        <w:t xml:space="preserve"> </w:t>
      </w:r>
      <w:r w:rsidRPr="004521BE">
        <w:rPr>
          <w:rFonts w:cs="Times New Roman"/>
          <w:szCs w:val="24"/>
        </w:rPr>
        <w:t xml:space="preserve">to </w:t>
      </w:r>
      <w:r w:rsidR="00E04086" w:rsidRPr="004521BE">
        <w:rPr>
          <w:rFonts w:cs="Times New Roman"/>
          <w:szCs w:val="24"/>
        </w:rPr>
        <w:t>explor</w:t>
      </w:r>
      <w:r w:rsidRPr="004521BE">
        <w:rPr>
          <w:rFonts w:cs="Times New Roman"/>
          <w:szCs w:val="24"/>
        </w:rPr>
        <w:t>e</w:t>
      </w:r>
      <w:r w:rsidR="00E04086" w:rsidRPr="004521BE">
        <w:rPr>
          <w:rFonts w:cs="Times New Roman"/>
          <w:szCs w:val="24"/>
        </w:rPr>
        <w:t xml:space="preserve"> and </w:t>
      </w:r>
      <w:r w:rsidRPr="004521BE">
        <w:rPr>
          <w:rFonts w:cs="Times New Roman"/>
          <w:szCs w:val="24"/>
        </w:rPr>
        <w:t>adopt</w:t>
      </w:r>
      <w:r w:rsidR="00E04086" w:rsidRPr="004521BE">
        <w:rPr>
          <w:rFonts w:cs="Times New Roman"/>
          <w:szCs w:val="24"/>
        </w:rPr>
        <w:t xml:space="preserve"> </w:t>
      </w:r>
      <w:r w:rsidR="00F951F0" w:rsidRPr="004521BE">
        <w:rPr>
          <w:rFonts w:cs="Times New Roman"/>
          <w:szCs w:val="24"/>
        </w:rPr>
        <w:t xml:space="preserve">the most current and relevant theoretical knowledge </w:t>
      </w:r>
      <w:r w:rsidR="00F951F0" w:rsidRPr="004521BE">
        <w:rPr>
          <w:rFonts w:cs="Times New Roman"/>
          <w:szCs w:val="24"/>
        </w:rPr>
        <w:fldChar w:fldCharType="begin" w:fldLock="1"/>
      </w:r>
      <w:r w:rsidR="001361BA" w:rsidRPr="004521BE">
        <w:rPr>
          <w:rFonts w:cs="Times New Roman"/>
          <w:szCs w:val="24"/>
        </w:rPr>
        <w:instrText>ADDIN CSL_CITATION {"citationItems":[{"id":"ITEM-1","itemData":{"DOI":"10.1080/09537280902946343","ISBN":"0953-7287","ISSN":"09537287","abstract":"Lean Six-Sigma technology is considered as a powerful business strategy for employing a well-structured continuous improvement methodology to effectively reduce process variability and increase quality in business processes using statistical tools. However, the academic literature still contains few empirical studies of Six-Sigma approach. This investigation describes a procedure that applies Six-Sigma approach to enhance quality in touch panel manufacturing. The empirical study illustrates methods used to Define, Measure, Analyse, Improve and Control (DMAIC) approach of Six-Sigma. The Six-Sigma empirical study mentions the functions and efficiency of the touch panel industry and the same process can be extended to numerous other examples in the industry.","author":[{"dropping-particle":"","family":"Chen","given":"Mingnan","non-dropping-particle":"","parse-names":false,"suffix":""},{"dropping-particle":"","family":"Lyu","given":"Jung","non-dropping-particle":"","parse-names":false,"suffix":""}],"container-title":"Production Planning and Control","id":"ITEM-1","issue":"5","issued":{"date-parts":[["2009"]]},"page":"445-454","title":"A Lean Six-Sigma approach to touch panel quality improvement","type":"article-journal","volume":"20"},"uris":["http://www.mendeley.com/documents/?uuid=227e2f7f-78b7-47d6-9edb-215eec3cad4f"]}],"mendeley":{"formattedCitation":"(Chen and Lyu, 2009)","plainTextFormattedCitation":"(Chen and Lyu, 2009)","previouslyFormattedCitation":"(Chen and Lyu, 2009)"},"properties":{"noteIndex":0},"schema":"https://github.com/citation-style-language/schema/raw/master/csl-citation.json"}</w:instrText>
      </w:r>
      <w:r w:rsidR="00F951F0" w:rsidRPr="004521BE">
        <w:rPr>
          <w:rFonts w:cs="Times New Roman"/>
          <w:szCs w:val="24"/>
        </w:rPr>
        <w:fldChar w:fldCharType="separate"/>
      </w:r>
      <w:r w:rsidR="001361BA" w:rsidRPr="004521BE">
        <w:rPr>
          <w:rFonts w:cs="Times New Roman"/>
          <w:noProof/>
          <w:szCs w:val="24"/>
        </w:rPr>
        <w:t>(Chen and Lyu, 2009)</w:t>
      </w:r>
      <w:r w:rsidR="00F951F0" w:rsidRPr="004521BE">
        <w:rPr>
          <w:rFonts w:cs="Times New Roman"/>
          <w:szCs w:val="24"/>
        </w:rPr>
        <w:fldChar w:fldCharType="end"/>
      </w:r>
      <w:r w:rsidR="00D16BC1" w:rsidRPr="004521BE">
        <w:rPr>
          <w:rFonts w:cs="Times New Roman"/>
          <w:szCs w:val="24"/>
        </w:rPr>
        <w:t>.</w:t>
      </w:r>
      <w:r w:rsidR="00F951F0" w:rsidRPr="004521BE">
        <w:rPr>
          <w:rFonts w:cs="Times New Roman"/>
          <w:szCs w:val="24"/>
        </w:rPr>
        <w:t xml:space="preserve"> </w:t>
      </w:r>
      <w:r w:rsidRPr="004521BE">
        <w:rPr>
          <w:rFonts w:cs="Times New Roman"/>
          <w:szCs w:val="24"/>
        </w:rPr>
        <w:t>It examined</w:t>
      </w:r>
      <w:r w:rsidR="00F951F0" w:rsidRPr="004521BE">
        <w:rPr>
          <w:rFonts w:cs="Times New Roman"/>
          <w:szCs w:val="24"/>
        </w:rPr>
        <w:t xml:space="preserve"> the characteristics </w:t>
      </w:r>
      <w:r w:rsidR="00182ECD" w:rsidRPr="004521BE">
        <w:rPr>
          <w:rFonts w:cs="Times New Roman"/>
          <w:szCs w:val="24"/>
        </w:rPr>
        <w:t xml:space="preserve">and </w:t>
      </w:r>
      <w:r w:rsidRPr="004521BE">
        <w:rPr>
          <w:rFonts w:cs="Times New Roman"/>
          <w:szCs w:val="24"/>
        </w:rPr>
        <w:t>principles</w:t>
      </w:r>
      <w:r w:rsidR="00182ECD" w:rsidRPr="004521BE">
        <w:rPr>
          <w:rFonts w:cs="Times New Roman"/>
          <w:szCs w:val="24"/>
        </w:rPr>
        <w:t xml:space="preserve"> </w:t>
      </w:r>
      <w:r w:rsidR="00F951F0" w:rsidRPr="004521BE">
        <w:rPr>
          <w:rFonts w:cs="Times New Roman"/>
          <w:szCs w:val="24"/>
        </w:rPr>
        <w:t>of both</w:t>
      </w:r>
      <w:r w:rsidRPr="004521BE">
        <w:rPr>
          <w:rFonts w:cs="Times New Roman"/>
          <w:szCs w:val="24"/>
        </w:rPr>
        <w:t xml:space="preserve"> </w:t>
      </w:r>
      <w:r w:rsidR="00F951F0" w:rsidRPr="004521BE">
        <w:rPr>
          <w:rFonts w:cs="Times New Roman"/>
          <w:szCs w:val="24"/>
        </w:rPr>
        <w:t>CE and Lean</w:t>
      </w:r>
      <w:r w:rsidRPr="004521BE">
        <w:rPr>
          <w:rFonts w:cs="Times New Roman"/>
          <w:szCs w:val="24"/>
        </w:rPr>
        <w:t>,</w:t>
      </w:r>
      <w:r w:rsidR="00F951F0" w:rsidRPr="004521BE">
        <w:rPr>
          <w:rFonts w:cs="Times New Roman"/>
          <w:szCs w:val="24"/>
        </w:rPr>
        <w:t xml:space="preserve"> their theoretical development, interrelated </w:t>
      </w:r>
      <w:r w:rsidR="00E938A8" w:rsidRPr="004521BE">
        <w:rPr>
          <w:rFonts w:cs="Times New Roman"/>
          <w:szCs w:val="24"/>
        </w:rPr>
        <w:t>nature,</w:t>
      </w:r>
      <w:r w:rsidR="00F951F0" w:rsidRPr="004521BE">
        <w:rPr>
          <w:rFonts w:cs="Times New Roman"/>
          <w:szCs w:val="24"/>
        </w:rPr>
        <w:t xml:space="preserve"> and synergetic </w:t>
      </w:r>
      <w:r w:rsidRPr="004521BE">
        <w:rPr>
          <w:rFonts w:cs="Times New Roman"/>
          <w:szCs w:val="24"/>
        </w:rPr>
        <w:t>characteristics</w:t>
      </w:r>
      <w:r w:rsidR="00F951F0" w:rsidRPr="004521BE">
        <w:rPr>
          <w:rFonts w:cs="Times New Roman"/>
          <w:szCs w:val="24"/>
        </w:rPr>
        <w:t xml:space="preserve">. </w:t>
      </w:r>
      <w:r w:rsidRPr="004521BE">
        <w:rPr>
          <w:rFonts w:cs="Times New Roman"/>
          <w:szCs w:val="24"/>
        </w:rPr>
        <w:t>The l</w:t>
      </w:r>
      <w:r w:rsidR="00F951F0" w:rsidRPr="004521BE">
        <w:rPr>
          <w:rFonts w:cs="Times New Roman"/>
          <w:szCs w:val="24"/>
        </w:rPr>
        <w:t xml:space="preserve">iterature review </w:t>
      </w:r>
      <w:r w:rsidRPr="004521BE">
        <w:rPr>
          <w:rFonts w:cs="Times New Roman"/>
          <w:szCs w:val="24"/>
        </w:rPr>
        <w:t xml:space="preserve">was combined </w:t>
      </w:r>
      <w:r w:rsidR="00F951F0" w:rsidRPr="004521BE">
        <w:rPr>
          <w:rFonts w:cs="Times New Roman"/>
          <w:szCs w:val="24"/>
        </w:rPr>
        <w:t>with</w:t>
      </w:r>
      <w:r w:rsidR="00902C49" w:rsidRPr="004521BE">
        <w:rPr>
          <w:rFonts w:cs="Times New Roman"/>
          <w:szCs w:val="24"/>
        </w:rPr>
        <w:t xml:space="preserve"> the</w:t>
      </w:r>
      <w:r w:rsidR="00F951F0" w:rsidRPr="004521BE">
        <w:rPr>
          <w:rFonts w:cs="Times New Roman"/>
          <w:szCs w:val="24"/>
        </w:rPr>
        <w:t xml:space="preserve"> authors</w:t>
      </w:r>
      <w:r w:rsidRPr="004521BE">
        <w:rPr>
          <w:rFonts w:cs="Times New Roman"/>
          <w:szCs w:val="24"/>
        </w:rPr>
        <w:t>’</w:t>
      </w:r>
      <w:r w:rsidR="00F951F0" w:rsidRPr="004521BE">
        <w:rPr>
          <w:rFonts w:cs="Times New Roman"/>
          <w:szCs w:val="24"/>
        </w:rPr>
        <w:t xml:space="preserve"> experience </w:t>
      </w:r>
      <w:r w:rsidR="00CA48C8" w:rsidRPr="004521BE">
        <w:rPr>
          <w:rFonts w:cs="Times New Roman"/>
          <w:szCs w:val="24"/>
        </w:rPr>
        <w:t xml:space="preserve">and knowledge </w:t>
      </w:r>
      <w:r w:rsidR="00F951F0" w:rsidRPr="004521BE">
        <w:rPr>
          <w:rFonts w:cs="Times New Roman"/>
          <w:szCs w:val="24"/>
        </w:rPr>
        <w:t>in managing business operations</w:t>
      </w:r>
      <w:r w:rsidRPr="004521BE">
        <w:rPr>
          <w:rFonts w:cs="Times New Roman"/>
          <w:szCs w:val="24"/>
        </w:rPr>
        <w:t>, which</w:t>
      </w:r>
      <w:r w:rsidR="00F951F0" w:rsidRPr="004521BE">
        <w:rPr>
          <w:rFonts w:cs="Times New Roman"/>
          <w:szCs w:val="24"/>
        </w:rPr>
        <w:t xml:space="preserve"> honed the conception of the proposed framework. </w:t>
      </w:r>
    </w:p>
    <w:p w14:paraId="3D21707C" w14:textId="2EDFE580" w:rsidR="007B0C66" w:rsidRPr="004521BE" w:rsidRDefault="00DD4256" w:rsidP="00E45582">
      <w:pPr>
        <w:widowControl w:val="0"/>
        <w:spacing w:after="0" w:line="240" w:lineRule="auto"/>
        <w:rPr>
          <w:rFonts w:cs="Times New Roman"/>
          <w:szCs w:val="24"/>
        </w:rPr>
      </w:pPr>
      <w:r w:rsidRPr="004521BE">
        <w:rPr>
          <w:rFonts w:eastAsiaTheme="majorEastAsia" w:cs="Times New Roman"/>
          <w:szCs w:val="24"/>
        </w:rPr>
        <w:t xml:space="preserve">     </w:t>
      </w:r>
      <w:r w:rsidR="00F951F0" w:rsidRPr="004521BE">
        <w:t xml:space="preserve">The </w:t>
      </w:r>
      <w:r w:rsidR="00785A9C" w:rsidRPr="004521BE">
        <w:t>proposed framework merge</w:t>
      </w:r>
      <w:r w:rsidR="007C6F73" w:rsidRPr="004521BE">
        <w:t>d</w:t>
      </w:r>
      <w:r w:rsidR="00785A9C" w:rsidRPr="004521BE">
        <w:t xml:space="preserve"> CE and Lean principles</w:t>
      </w:r>
      <w:r w:rsidR="0067502B" w:rsidRPr="004521BE">
        <w:rPr>
          <w:rFonts w:eastAsiaTheme="majorEastAsia" w:cstheme="majorBidi"/>
          <w:b/>
          <w:szCs w:val="24"/>
        </w:rPr>
        <w:t>,</w:t>
      </w:r>
      <w:r w:rsidR="00785A9C" w:rsidRPr="004521BE">
        <w:t xml:space="preserve"> </w:t>
      </w:r>
      <w:r w:rsidR="00957EC4" w:rsidRPr="004521BE">
        <w:t>combin</w:t>
      </w:r>
      <w:r w:rsidR="0033139C" w:rsidRPr="004521BE">
        <w:t>ing</w:t>
      </w:r>
      <w:r w:rsidR="00957EC4" w:rsidRPr="004521BE">
        <w:t xml:space="preserve"> the</w:t>
      </w:r>
      <w:r w:rsidR="00D10CD9" w:rsidRPr="004521BE">
        <w:t xml:space="preserve">ir </w:t>
      </w:r>
      <w:r w:rsidR="00957EC4" w:rsidRPr="004521BE">
        <w:t>characteristics and tools</w:t>
      </w:r>
      <w:r w:rsidR="0067502B" w:rsidRPr="004521BE">
        <w:rPr>
          <w:rFonts w:eastAsiaTheme="majorEastAsia" w:cstheme="majorBidi"/>
          <w:b/>
          <w:szCs w:val="24"/>
        </w:rPr>
        <w:t>,</w:t>
      </w:r>
      <w:r w:rsidR="0033139C" w:rsidRPr="004521BE">
        <w:t xml:space="preserve"> to </w:t>
      </w:r>
      <w:r w:rsidR="0014422F" w:rsidRPr="004521BE">
        <w:t>propose a holistic approach to deal with the present-day challenges of resource scarcity and environmental damage.</w:t>
      </w:r>
      <w:r w:rsidR="00D137E6" w:rsidRPr="004521BE">
        <w:rPr>
          <w:rFonts w:eastAsiaTheme="majorEastAsia" w:cs="Times New Roman"/>
          <w:szCs w:val="24"/>
        </w:rPr>
        <w:t xml:space="preserve"> The framework was </w:t>
      </w:r>
      <w:r w:rsidR="00E93270" w:rsidRPr="004521BE">
        <w:rPr>
          <w:rFonts w:cs="Times New Roman"/>
          <w:szCs w:val="24"/>
        </w:rPr>
        <w:t>developed using a phase</w:t>
      </w:r>
      <w:r w:rsidR="00601D18" w:rsidRPr="004521BE">
        <w:rPr>
          <w:rFonts w:cs="Times New Roman"/>
          <w:szCs w:val="24"/>
        </w:rPr>
        <w:t>-by-</w:t>
      </w:r>
      <w:r w:rsidR="00E93270" w:rsidRPr="004521BE">
        <w:rPr>
          <w:rFonts w:cs="Times New Roman"/>
          <w:szCs w:val="24"/>
        </w:rPr>
        <w:t xml:space="preserve">phase approach adapted from </w:t>
      </w:r>
      <w:r w:rsidR="00E93270" w:rsidRPr="004521BE">
        <w:rPr>
          <w:rFonts w:cs="Times New Roman"/>
          <w:szCs w:val="24"/>
        </w:rPr>
        <w:fldChar w:fldCharType="begin" w:fldLock="1"/>
      </w:r>
      <w:r w:rsidR="00D616E5" w:rsidRPr="004521BE">
        <w:rPr>
          <w:rFonts w:cs="Times New Roman"/>
          <w:szCs w:val="24"/>
        </w:rPr>
        <w:instrText>ADDIN CSL_CITATION {"citationItems":[{"id":"ITEM-1","itemData":{"DOI":"10.1080/09537287.2016.1185188","ISSN":"13665871","abstract":"Evidence suggests that specifically designed frameworks to implement\\nLean Six Sigma (LSS) projects to tackle particular problems are more\\neffective than generic' versions. This paper proposes an implementation\\nframework to effectively deploy LSS to improve a key operation and\\nperformance indicator, i.e. ship loading commercial time, of one of the\\nlargest world producer of iron ore. This article therefore contributes\\nwith a refined framework to effectively implement LSS, and documents its\\nsuccessful application and effectiveness within the context of the case\\norganisation. The LSS framework and project contributed in helping the\\nstudied organisation to improve both the capability of its ship loading\\nprocess and commercial time by more than 30%, resulting in operational\\nsavings in the range of $300,000 USD per year. The systematic nature of\\nthe framework proposed also helped the organisation to establish a\\nstandardised routine to improve its operations. Managerial implications\\nexposing the challenges faced during the implementation of LSS are also\\ndiscussed to serve as lessons learnt to be considered in other LSS\\nprojects. Managers and engineers incharge of improving operations and\\nprocesses can benefit from this paper as it can be used as a guide to\\ndirect the conduction of LSS projects and the empirical application of\\nits principles and tools.","author":[{"dropping-particle":"","family":"Garza-Reyes","given":"Jose Arturo","non-dropping-particle":"","parse-names":false,"suffix":""},{"dropping-particle":"","family":"Al-Balushi","given":"Mustafa","non-dropping-particle":"","parse-names":false,"suffix":""},{"dropping-particle":"","family":"Antony","given":"Jiju","non-dropping-particle":"","parse-names":false,"suffix":""},{"dropping-particle":"","family":"Kumar","given":"Vikas","non-dropping-particle":"","parse-names":false,"suffix":""}],"container-title":"Production Planning and Control","id":"ITEM-1","issue":"13","issued":{"date-parts":[["2016"]]},"page":"1092-1111","publisher":"Taylor &amp; Francis","title":"A Lean Six Sigma framework for the reduction of ship loading commercial time in the iron ore pelletising industry","type":"article-journal","volume":"27"},"uris":["http://www.mendeley.com/documents/?uuid=fb73f11b-b72a-41bf-8312-d646af23345a"]},{"id":"ITEM-2","itemData":{"DOI":"10.1080/21693277.2013.862159","ISSN":"21693277","abstract":"The lean implementation initiatives can be categorised as roadmap, conceptual/implementation framework, descriptive and assessment checklist initiatives. A literature review on the lean initiatives has examined 28 initiatives. A set of rules is proposed to evaluate these initiatives with respect to nine factors impacting lean implementation. The evaluation has proved that the implementation frameworks have highest association with lean factors. However, existing lean initiatives are not demonstrated in a structured nature. The failure in managing lean implementation process is often consolidated to poor mind-set and inadequate understanding of the lean concept itself. In this paper, an attempt has been made to propose a framework to overcome some of the limitations. The proposed framework is constructed as a project-based framework with detailed four implementation phases. Appropriate practices and decision tools are proposed and assigned to each phase. However, the proposed framework is at conceptual sta...","author":[{"dropping-particle":"","family":"Mostafa","given":"Sherif","non-dropping-particle":"","parse-names":false,"suffix":""},{"dropping-particle":"","family":"Dumrak","given":"Jantanee","non-dropping-particle":"","parse-names":false,"suffix":""},{"dropping-particle":"","family":"Soltan","given":"Hassan","non-dropping-particle":"","parse-names":false,"suffix":""}],"container-title":"Production and Manufacturing Research","id":"ITEM-2","issue":"1","issued":{"date-parts":[["2013"]]},"page":"44-64","publisher":"Taylor &amp; Francis","title":"A framework for lean manufacturing implementation","type":"article-journal","volume":"1"},"uris":["http://www.mendeley.com/documents/?uuid=6e1e6c90-9923-446e-b431-ecb409a2c4d5"]},{"id":"ITEM-3","itemData":{"DOI":"10.1080/00207543.2016.1266406","ISBN":"0020-7543","ISSN":"1366588X","abstract":"Evidence suggests that Lean, Six Sigma and Green approaches make a positive contribution to the economic, social and environmental (i.e. sustainability) performance of organisations. However, evidence also suggests that organisations have found their integration and implementation challenging. The purpose of this research is therefore to present a framework that methodically guides companies through a five stages and sixteen steps process to effectively integrate and implement the Green, Lean and Six Sigma approaches to improve their sustainability performance. To achieve this, a critical review of the existing literature in the subject area was conducted to build a research gap, and subsequently develop the methodological framework proposed. The paper presents the results from the application of the proposed framework in four organisations with different sizes and operating in a diverse range of industries. The results showed that the integration of Lean Six Sigma and Green helped the organisations to averagely reduce their resources consumption from 20 to 40% and minimise the cost of energy and mass streams by 7–12%. The application of the framework should be gradual, the companies should assess their weaknesses and strengths, set priorities, and identify goals for successful implementation. This paper is one of the very first researches that presents a framework to integrate Green and Lean Six Sigma at a factory level, and hence offers the potential to be expanded to multiple factories or even supply chains.","author":[{"dropping-particle":"","family":"Cherrafi","given":"Anass","non-dropping-particle":"","parse-names":false,"suffix":""},{"dropping-particle":"","family":"Elfezazi","given":"Said","non-dropping-particle":"","parse-names":false,"suffix":""},{"dropping-particle":"","family":"Govindan","given":"Kannan","non-dropping-particle":"","parse-names":false,"suffix":""},{"dropping-particle":"","family":"Garza-Reyes","given":"Jose Arturo","non-dropping-particle":"","parse-names":false,"suffix":""},{"dropping-particle":"","family":"Benhida","given":"Khalid","non-dropping-particle":"","parse-names":false,"suffix":""},{"dropping-particle":"","family":"Mokhlis","given":"Ahmed","non-dropping-particle":"","parse-names":false,"suffix":""}],"container-title":"International Journal of Production Research","id":"ITEM-3","issue":"15","issued":{"date-parts":[["2017"]]},"page":"4481-4515","publisher":"Taylor &amp; Francis","title":"A framework for the integration of Green and Lean Six Sigma for superior sustainability performance","type":"article-journal","volume":"55"},"uris":["http://www.mendeley.com/documents/?uuid=e6ea03a1-fae3-415f-9fc2-a4c9c8eccfde"]},{"id":"ITEM-4","itemData":{"DOI":"10.1080/14783363.2014.929254","ISBN":"1478-3363","ISSN":"1478-3363","abstract":"Some evidence suggests that Quality Management Systems (QMSs) make a positive contribution towards the competitiveness of organisations. However, evidence also suggests that organisations find their implementation difficult, and in many cases they are unsuccessful. This paper presents a conceptual framework that systematically guides organisations through a five-stage process to effectively implement and/or improve their QMSs and core business processes. The framework can be modified or amended to be adapted to the needs of specific industries and organisations. The paper discusses some of the main issues associated with the implementation of QMSs and summarises some of the frameworks and models that have been suggested for this purpose. Then, the paper explains, in detail, all the stages and activities of which the proposed conceptual framework consists. This paper's main contribution consists of the proposal of an alternative and novel approach for the implementation/improvement of QMS and business processes. [ABSTRACT FROM AUTHOR]","author":[{"dropping-particle":"","family":"Garza-Reyes","given":"Jose Arturo","non-dropping-particle":"","parse-names":false,"suffix":""},{"dropping-particle":"","family":"Rocha-Lona","given":"Luis","non-dropping-particle":"","parse-names":false,"suffix":""},{"dropping-particle":"","family":"Kumar","given":"Vikas","non-dropping-particle":"","parse-names":false,"suffix":""}],"container-title":"Total Quality Management &amp; Business Excellence","id":"ITEM-4","issue":"11-12","issued":{"date-parts":[["2015"]]},"page":"1298-1310","publisher":"Taylor &amp; Francis","title":"A conceptual framework for the implementation of quality management systems","type":"article-journal","volume":"26"},"uris":["http://www.mendeley.com/documents/?uuid=4fdfffad-5712-47fa-b0f6-fa844ac5b098"]}],"mendeley":{"formattedCitation":"(Cherrafi &lt;i&gt;et al.&lt;/i&gt;, 2017; Garza-Reyes &lt;i&gt;et al.&lt;/i&gt;, 2015, 2016; Mostafa &lt;i&gt;et al.&lt;/i&gt;, 2013)","manualFormatting":"Cherrafi et al. (2017) and Garza-Reyes et al. (2015, 2016). ","plainTextFormattedCitation":"(Cherrafi et al., 2017; Garza-Reyes et al., 2015, 2016; Mostafa et al., 2013)","previouslyFormattedCitation":"(Cherrafi &lt;i&gt;et al.&lt;/i&gt;, 2017; Garza-Reyes &lt;i&gt;et al.&lt;/i&gt;, 2015, 2016; Mostafa &lt;i&gt;et al.&lt;/i&gt;, 2013)"},"properties":{"noteIndex":0},"schema":"https://github.com/citation-style-language/schema/raw/master/csl-citation.json"}</w:instrText>
      </w:r>
      <w:r w:rsidR="00E93270" w:rsidRPr="004521BE">
        <w:rPr>
          <w:rFonts w:cs="Times New Roman"/>
          <w:szCs w:val="24"/>
        </w:rPr>
        <w:fldChar w:fldCharType="separate"/>
      </w:r>
      <w:r w:rsidR="00F5054C" w:rsidRPr="004521BE">
        <w:rPr>
          <w:rFonts w:cs="Times New Roman"/>
          <w:noProof/>
          <w:szCs w:val="24"/>
        </w:rPr>
        <w:t>Cherrafi et al.</w:t>
      </w:r>
      <w:r w:rsidR="0067502B" w:rsidRPr="004521BE">
        <w:rPr>
          <w:rFonts w:cs="Times New Roman"/>
          <w:noProof/>
          <w:szCs w:val="24"/>
        </w:rPr>
        <w:t xml:space="preserve"> (</w:t>
      </w:r>
      <w:r w:rsidR="00F5054C" w:rsidRPr="004521BE">
        <w:rPr>
          <w:rFonts w:cs="Times New Roman"/>
          <w:noProof/>
          <w:szCs w:val="24"/>
        </w:rPr>
        <w:t>2017</w:t>
      </w:r>
      <w:r w:rsidR="0067502B" w:rsidRPr="004521BE">
        <w:rPr>
          <w:rFonts w:cs="Times New Roman"/>
          <w:noProof/>
          <w:szCs w:val="24"/>
        </w:rPr>
        <w:t xml:space="preserve">) and </w:t>
      </w:r>
      <w:r w:rsidR="00F5054C" w:rsidRPr="004521BE">
        <w:rPr>
          <w:rFonts w:cs="Times New Roman"/>
          <w:noProof/>
          <w:szCs w:val="24"/>
        </w:rPr>
        <w:t>Garza-Reyes et al.</w:t>
      </w:r>
      <w:r w:rsidR="0067502B" w:rsidRPr="004521BE">
        <w:rPr>
          <w:rFonts w:cs="Times New Roman"/>
          <w:noProof/>
          <w:szCs w:val="24"/>
        </w:rPr>
        <w:t xml:space="preserve"> (</w:t>
      </w:r>
      <w:r w:rsidR="00F5054C" w:rsidRPr="004521BE">
        <w:rPr>
          <w:rFonts w:cs="Times New Roman"/>
          <w:noProof/>
          <w:szCs w:val="24"/>
        </w:rPr>
        <w:t>2015, 2016</w:t>
      </w:r>
      <w:r w:rsidR="0067502B" w:rsidRPr="004521BE">
        <w:rPr>
          <w:rFonts w:cs="Times New Roman"/>
          <w:noProof/>
          <w:szCs w:val="24"/>
        </w:rPr>
        <w:t>).</w:t>
      </w:r>
      <w:r w:rsidR="00F5054C" w:rsidRPr="004521BE">
        <w:rPr>
          <w:rFonts w:cs="Times New Roman"/>
          <w:noProof/>
          <w:szCs w:val="24"/>
        </w:rPr>
        <w:t xml:space="preserve"> </w:t>
      </w:r>
      <w:r w:rsidR="00E93270" w:rsidRPr="004521BE">
        <w:rPr>
          <w:rFonts w:cs="Times New Roman"/>
          <w:szCs w:val="24"/>
        </w:rPr>
        <w:fldChar w:fldCharType="end"/>
      </w:r>
      <w:r w:rsidR="00E93270" w:rsidRPr="004521BE">
        <w:rPr>
          <w:rFonts w:cs="Times New Roman"/>
          <w:szCs w:val="24"/>
        </w:rPr>
        <w:t xml:space="preserve"> It consist</w:t>
      </w:r>
      <w:r w:rsidR="007C6F73" w:rsidRPr="004521BE">
        <w:rPr>
          <w:rFonts w:cs="Times New Roman"/>
          <w:szCs w:val="24"/>
        </w:rPr>
        <w:t>ed</w:t>
      </w:r>
      <w:r w:rsidR="00E93270" w:rsidRPr="004521BE">
        <w:rPr>
          <w:rFonts w:cs="Times New Roman"/>
          <w:szCs w:val="24"/>
        </w:rPr>
        <w:t xml:space="preserve"> of 6 phases</w:t>
      </w:r>
      <w:r w:rsidR="0067502B" w:rsidRPr="004521BE">
        <w:rPr>
          <w:rFonts w:cs="Times New Roman"/>
          <w:szCs w:val="24"/>
        </w:rPr>
        <w:t xml:space="preserve">, </w:t>
      </w:r>
      <w:r w:rsidR="00374FBB" w:rsidRPr="004521BE">
        <w:rPr>
          <w:rFonts w:cs="Times New Roman"/>
          <w:szCs w:val="24"/>
        </w:rPr>
        <w:t>see</w:t>
      </w:r>
      <w:r w:rsidR="00D11C88" w:rsidRPr="004521BE">
        <w:rPr>
          <w:rFonts w:cs="Times New Roman"/>
          <w:szCs w:val="24"/>
        </w:rPr>
        <w:t xml:space="preserve"> Figure 4</w:t>
      </w:r>
      <w:r w:rsidR="0067502B" w:rsidRPr="004521BE">
        <w:rPr>
          <w:rFonts w:cs="Times New Roman"/>
          <w:szCs w:val="24"/>
        </w:rPr>
        <w:t>,</w:t>
      </w:r>
      <w:r w:rsidR="00374FBB" w:rsidRPr="004521BE">
        <w:rPr>
          <w:rFonts w:cs="Times New Roman"/>
          <w:szCs w:val="24"/>
        </w:rPr>
        <w:t xml:space="preserve"> </w:t>
      </w:r>
      <w:r w:rsidR="004066E8" w:rsidRPr="004521BE">
        <w:rPr>
          <w:rFonts w:cs="Times New Roman"/>
          <w:szCs w:val="24"/>
        </w:rPr>
        <w:t>which</w:t>
      </w:r>
      <w:r w:rsidR="00F951F0" w:rsidRPr="004521BE">
        <w:rPr>
          <w:rFonts w:cs="Times New Roman"/>
          <w:szCs w:val="24"/>
        </w:rPr>
        <w:t xml:space="preserve"> </w:t>
      </w:r>
      <w:r w:rsidR="007C6F73" w:rsidRPr="004521BE">
        <w:rPr>
          <w:rFonts w:cs="Times New Roman"/>
          <w:szCs w:val="24"/>
        </w:rPr>
        <w:t>were</w:t>
      </w:r>
      <w:r w:rsidR="00F951F0" w:rsidRPr="004521BE">
        <w:rPr>
          <w:rFonts w:cs="Times New Roman"/>
          <w:szCs w:val="24"/>
        </w:rPr>
        <w:t xml:space="preserve"> </w:t>
      </w:r>
      <w:r w:rsidR="0067502B" w:rsidRPr="004521BE">
        <w:rPr>
          <w:rFonts w:cs="Times New Roman"/>
          <w:szCs w:val="24"/>
        </w:rPr>
        <w:t>subdivided</w:t>
      </w:r>
      <w:r w:rsidR="00F951F0" w:rsidRPr="004521BE">
        <w:rPr>
          <w:rFonts w:cs="Times New Roman"/>
          <w:szCs w:val="24"/>
        </w:rPr>
        <w:t xml:space="preserve"> into 14 steps</w:t>
      </w:r>
      <w:r w:rsidR="0067502B" w:rsidRPr="004521BE">
        <w:rPr>
          <w:rFonts w:cs="Times New Roman"/>
          <w:szCs w:val="24"/>
        </w:rPr>
        <w:t>/</w:t>
      </w:r>
      <w:r w:rsidR="00F438E5" w:rsidRPr="004521BE">
        <w:rPr>
          <w:rFonts w:cs="Times New Roman"/>
          <w:szCs w:val="24"/>
        </w:rPr>
        <w:t>activit</w:t>
      </w:r>
      <w:r w:rsidR="005C49AA" w:rsidRPr="004521BE">
        <w:rPr>
          <w:rFonts w:cs="Times New Roman"/>
          <w:szCs w:val="24"/>
        </w:rPr>
        <w:t>i</w:t>
      </w:r>
      <w:r w:rsidR="00F438E5" w:rsidRPr="004521BE">
        <w:rPr>
          <w:rFonts w:cs="Times New Roman"/>
          <w:szCs w:val="24"/>
        </w:rPr>
        <w:t>es</w:t>
      </w:r>
      <w:r w:rsidR="001F379D" w:rsidRPr="004521BE">
        <w:rPr>
          <w:rFonts w:cs="Times New Roman"/>
          <w:szCs w:val="24"/>
        </w:rPr>
        <w:t>.</w:t>
      </w:r>
      <w:r w:rsidR="00F951F0" w:rsidRPr="004521BE">
        <w:rPr>
          <w:rFonts w:cs="Times New Roman"/>
          <w:szCs w:val="24"/>
        </w:rPr>
        <w:t xml:space="preserve"> </w:t>
      </w:r>
      <w:r w:rsidR="007B0C66" w:rsidRPr="004521BE">
        <w:rPr>
          <w:rFonts w:cs="Times New Roman"/>
          <w:szCs w:val="24"/>
        </w:rPr>
        <w:t>Th</w:t>
      </w:r>
      <w:r w:rsidR="0067502B" w:rsidRPr="004521BE">
        <w:rPr>
          <w:rFonts w:cs="Times New Roman"/>
          <w:szCs w:val="24"/>
        </w:rPr>
        <w:t xml:space="preserve">e </w:t>
      </w:r>
      <w:r w:rsidR="007B0C66" w:rsidRPr="004521BE">
        <w:rPr>
          <w:rFonts w:cs="Times New Roman"/>
          <w:szCs w:val="24"/>
        </w:rPr>
        <w:t>phase</w:t>
      </w:r>
      <w:r w:rsidR="00937639" w:rsidRPr="004521BE">
        <w:rPr>
          <w:rFonts w:cs="Times New Roman"/>
          <w:szCs w:val="24"/>
        </w:rPr>
        <w:t>-by-</w:t>
      </w:r>
      <w:r w:rsidR="007B0C66" w:rsidRPr="004521BE">
        <w:rPr>
          <w:rFonts w:cs="Times New Roman"/>
          <w:szCs w:val="24"/>
        </w:rPr>
        <w:t>phase approach identif</w:t>
      </w:r>
      <w:r w:rsidR="0067502B" w:rsidRPr="004521BE">
        <w:rPr>
          <w:rFonts w:cs="Times New Roman"/>
          <w:szCs w:val="24"/>
        </w:rPr>
        <w:t>ie</w:t>
      </w:r>
      <w:r w:rsidR="007C6F73" w:rsidRPr="004521BE">
        <w:rPr>
          <w:rFonts w:cs="Times New Roman"/>
          <w:szCs w:val="24"/>
        </w:rPr>
        <w:t>d</w:t>
      </w:r>
      <w:r w:rsidR="007B0C66" w:rsidRPr="004521BE">
        <w:rPr>
          <w:rFonts w:cs="Times New Roman"/>
          <w:szCs w:val="24"/>
        </w:rPr>
        <w:t xml:space="preserve"> and segment</w:t>
      </w:r>
      <w:r w:rsidR="007C6F73" w:rsidRPr="004521BE">
        <w:rPr>
          <w:rFonts w:cs="Times New Roman"/>
          <w:szCs w:val="24"/>
        </w:rPr>
        <w:t>ed</w:t>
      </w:r>
      <w:r w:rsidR="007B0C66" w:rsidRPr="004521BE">
        <w:rPr>
          <w:rFonts w:cs="Times New Roman"/>
          <w:szCs w:val="24"/>
        </w:rPr>
        <w:t xml:space="preserve"> key activities necessary to reach the aim/objectives of the framework. At each phase, </w:t>
      </w:r>
      <w:r w:rsidR="0067502B" w:rsidRPr="004521BE">
        <w:rPr>
          <w:rFonts w:cs="Times New Roman"/>
          <w:szCs w:val="24"/>
        </w:rPr>
        <w:t xml:space="preserve">its </w:t>
      </w:r>
      <w:r w:rsidR="007B0C66" w:rsidRPr="004521BE">
        <w:rPr>
          <w:rFonts w:cs="Times New Roman"/>
          <w:szCs w:val="24"/>
        </w:rPr>
        <w:t>completion</w:t>
      </w:r>
      <w:r w:rsidR="00FF6FAF" w:rsidRPr="004521BE">
        <w:rPr>
          <w:rFonts w:cs="Times New Roman"/>
          <w:szCs w:val="24"/>
        </w:rPr>
        <w:t>/</w:t>
      </w:r>
      <w:r w:rsidR="007B0C66" w:rsidRPr="004521BE">
        <w:rPr>
          <w:rFonts w:cs="Times New Roman"/>
          <w:szCs w:val="24"/>
        </w:rPr>
        <w:t>output</w:t>
      </w:r>
      <w:r w:rsidR="0067502B" w:rsidRPr="004521BE">
        <w:rPr>
          <w:rFonts w:cs="Times New Roman"/>
          <w:szCs w:val="24"/>
        </w:rPr>
        <w:t xml:space="preserve"> </w:t>
      </w:r>
      <w:r w:rsidR="007B0C66" w:rsidRPr="004521BE">
        <w:rPr>
          <w:rFonts w:cs="Times New Roman"/>
          <w:szCs w:val="24"/>
        </w:rPr>
        <w:t>bec</w:t>
      </w:r>
      <w:r w:rsidR="007C6F73" w:rsidRPr="004521BE">
        <w:rPr>
          <w:rFonts w:cs="Times New Roman"/>
          <w:szCs w:val="24"/>
        </w:rPr>
        <w:t>ame</w:t>
      </w:r>
      <w:r w:rsidR="007B0C66" w:rsidRPr="004521BE">
        <w:rPr>
          <w:rFonts w:cs="Times New Roman"/>
          <w:szCs w:val="24"/>
        </w:rPr>
        <w:t xml:space="preserve"> an input for the next</w:t>
      </w:r>
      <w:r w:rsidR="0067502B" w:rsidRPr="004521BE">
        <w:rPr>
          <w:rFonts w:cs="Times New Roman"/>
          <w:szCs w:val="24"/>
        </w:rPr>
        <w:t xml:space="preserve"> phase</w:t>
      </w:r>
      <w:r w:rsidR="007B0C66" w:rsidRPr="004521BE">
        <w:rPr>
          <w:rFonts w:cs="Times New Roman"/>
          <w:szCs w:val="24"/>
        </w:rPr>
        <w:t>. The phases</w:t>
      </w:r>
      <w:r w:rsidR="0067502B" w:rsidRPr="004521BE">
        <w:rPr>
          <w:rFonts w:cs="Times New Roman"/>
          <w:szCs w:val="24"/>
        </w:rPr>
        <w:t xml:space="preserve"> were </w:t>
      </w:r>
      <w:r w:rsidR="007B0C66" w:rsidRPr="004521BE">
        <w:rPr>
          <w:rFonts w:cs="Times New Roman"/>
          <w:szCs w:val="24"/>
        </w:rPr>
        <w:t>adapted</w:t>
      </w:r>
      <w:r w:rsidR="0067502B" w:rsidRPr="004521BE">
        <w:rPr>
          <w:rFonts w:cs="Times New Roman"/>
          <w:szCs w:val="24"/>
        </w:rPr>
        <w:t xml:space="preserve"> </w:t>
      </w:r>
      <w:r w:rsidR="007B0C66" w:rsidRPr="004521BE">
        <w:rPr>
          <w:rFonts w:cs="Times New Roman"/>
          <w:szCs w:val="24"/>
        </w:rPr>
        <w:t xml:space="preserve">from the DMAIC </w:t>
      </w:r>
      <w:r w:rsidR="0067502B" w:rsidRPr="004521BE">
        <w:rPr>
          <w:rFonts w:cs="Times New Roman"/>
          <w:szCs w:val="24"/>
        </w:rPr>
        <w:t>problem-solving meth</w:t>
      </w:r>
      <w:r w:rsidR="004066E8" w:rsidRPr="004521BE">
        <w:rPr>
          <w:rFonts w:cs="Times New Roman"/>
          <w:szCs w:val="24"/>
        </w:rPr>
        <w:t>o</w:t>
      </w:r>
      <w:r w:rsidR="0067502B" w:rsidRPr="004521BE">
        <w:rPr>
          <w:rFonts w:cs="Times New Roman"/>
          <w:szCs w:val="24"/>
        </w:rPr>
        <w:t>dology. H</w:t>
      </w:r>
      <w:r w:rsidR="007B0C66" w:rsidRPr="004521BE">
        <w:rPr>
          <w:rFonts w:cs="Times New Roman"/>
          <w:szCs w:val="24"/>
        </w:rPr>
        <w:t>owever</w:t>
      </w:r>
      <w:r w:rsidR="005C49AA" w:rsidRPr="004521BE">
        <w:rPr>
          <w:rFonts w:cs="Times New Roman"/>
          <w:szCs w:val="24"/>
        </w:rPr>
        <w:t>,</w:t>
      </w:r>
      <w:r w:rsidR="007B0C66" w:rsidRPr="004521BE">
        <w:rPr>
          <w:rFonts w:cs="Times New Roman"/>
          <w:szCs w:val="24"/>
        </w:rPr>
        <w:t xml:space="preserve"> there are fundamental differences in their</w:t>
      </w:r>
      <w:r w:rsidR="0067502B" w:rsidRPr="004521BE">
        <w:rPr>
          <w:rFonts w:cs="Times New Roman"/>
          <w:szCs w:val="24"/>
        </w:rPr>
        <w:t xml:space="preserve"> </w:t>
      </w:r>
      <w:r w:rsidR="007B0C66" w:rsidRPr="004521BE">
        <w:rPr>
          <w:rFonts w:cs="Times New Roman"/>
          <w:szCs w:val="24"/>
        </w:rPr>
        <w:t>core</w:t>
      </w:r>
      <w:r w:rsidR="00257F0A" w:rsidRPr="004521BE">
        <w:rPr>
          <w:rFonts w:cs="Times New Roman"/>
          <w:szCs w:val="24"/>
        </w:rPr>
        <w:t xml:space="preserve"> purpose</w:t>
      </w:r>
      <w:r w:rsidR="007B0C66" w:rsidRPr="004521BE">
        <w:rPr>
          <w:rFonts w:cs="Times New Roman"/>
          <w:szCs w:val="24"/>
        </w:rPr>
        <w:t xml:space="preserve">. DMAIC’s focus is on problem-solving </w:t>
      </w:r>
      <w:r w:rsidR="007B0C66" w:rsidRPr="004521BE">
        <w:rPr>
          <w:rFonts w:cs="Times New Roman"/>
          <w:szCs w:val="24"/>
        </w:rPr>
        <w:fldChar w:fldCharType="begin" w:fldLock="1"/>
      </w:r>
      <w:r w:rsidR="00D616E5" w:rsidRPr="004521BE">
        <w:rPr>
          <w:rFonts w:cs="Times New Roman"/>
          <w:szCs w:val="24"/>
        </w:rPr>
        <w:instrText>ADDIN CSL_CITATION {"citationItems":[{"id":"ITEM-1","itemData":{"DOI":"10.1108/JMTM-05-2012-0058","ISBN":"1741-038X","ISSN":"1741-038X","abstract":"Purpose – Problem solving and continuous process improvement are key elements to achieve business excellence. Many problem solving and process improvement methodologies have been proposed and adopted by organisations, with DMAIC being the most widely used. The purpose of this paper is to present an empirical application of a modified version of DMAIC which enabled a world-class organisation to achieve an optimum reduction in the lead time of its aerospace engine assembly process. Design/methodology/approach – The paper reviews the most commonly used problem solving and process improvement methodologies and specifically, DMAIC, its variations and limitations. Based on this, it presents define, measure, analyse, improve, review, control (DMAIRC). Finally, DMAIRC is empirically applied through a case study, in a world-class manufacturing organisation. Findings – The results obtained from the case study indicate that DMAIRC is an effective alternative to achieve the maximum improvement potential of a process. In particular, DMAIRC helped the organisation studied to achieve a 30 percent reduction in the lead time of its engine assembly process. Originality/value – The novel problem solving and process improvement methodology presented in this paper can be used by organisations to undertake a more effective improvement project by assuring that the maximum potential of their improvement initiatives and processes is achieved.","author":[{"dropping-particle":"","family":"Garza-Reyes","given":"Jose Arturo","non-dropping-particle":"","parse-names":false,"suffix":""},{"dropping-particle":"","family":"Flint","given":"Ashley","non-dropping-particle":"","parse-names":false,"suffix":""},{"dropping-particle":"","family":"Kumar","given":"Vikas","non-dropping-particle":"","parse-names":false,"suffix":""},{"dropping-particle":"","family":"Antony","given":"Jiju","non-dropping-particle":"","parse-names":false,"suffix":""},{"dropping-particle":"","family":"Soriano-Meier","given":"Horacio","non-dropping-particle":"","parse-names":false,"suffix":""}],"container-title":"Journal of Manufacturing Technology Management","id":"ITEM-1","issue":"1","issued":{"date-parts":[["2014"]]},"page":"27-48","title":"A DMAIRC approach to lead time reduction in an aerospace engine assembly process","type":"article-journal","volume":"25"},"uris":["http://www.mendeley.com/documents/?uuid=64aca28d-4124-4ca3-aa2e-302b36c259b4"]}],"mendeley":{"formattedCitation":"(Garza-Reyes &lt;i&gt;et al.&lt;/i&gt;, 2014)","plainTextFormattedCitation":"(Garza-Reyes et al., 2014)","previouslyFormattedCitation":"(Garza-Reyes &lt;i&gt;et al.&lt;/i&gt;, 2014)"},"properties":{"noteIndex":0},"schema":"https://github.com/citation-style-language/schema/raw/master/csl-citation.json"}</w:instrText>
      </w:r>
      <w:r w:rsidR="007B0C66" w:rsidRPr="004521BE">
        <w:rPr>
          <w:rFonts w:cs="Times New Roman"/>
          <w:szCs w:val="24"/>
        </w:rPr>
        <w:fldChar w:fldCharType="separate"/>
      </w:r>
      <w:r w:rsidR="00B552F5" w:rsidRPr="004521BE">
        <w:rPr>
          <w:rFonts w:cs="Times New Roman"/>
          <w:noProof/>
          <w:szCs w:val="24"/>
        </w:rPr>
        <w:t xml:space="preserve">(Garza-Reyes </w:t>
      </w:r>
      <w:r w:rsidR="00B552F5" w:rsidRPr="004521BE">
        <w:rPr>
          <w:rFonts w:cs="Times New Roman"/>
          <w:i/>
          <w:noProof/>
          <w:szCs w:val="24"/>
        </w:rPr>
        <w:t>et al.</w:t>
      </w:r>
      <w:r w:rsidR="00B552F5" w:rsidRPr="004521BE">
        <w:rPr>
          <w:rFonts w:cs="Times New Roman"/>
          <w:noProof/>
          <w:szCs w:val="24"/>
        </w:rPr>
        <w:t>, 2014)</w:t>
      </w:r>
      <w:r w:rsidR="007B0C66" w:rsidRPr="004521BE">
        <w:rPr>
          <w:rFonts w:cs="Times New Roman"/>
          <w:szCs w:val="24"/>
        </w:rPr>
        <w:fldChar w:fldCharType="end"/>
      </w:r>
      <w:r w:rsidR="0067502B" w:rsidRPr="004521BE">
        <w:rPr>
          <w:rFonts w:cs="Times New Roman"/>
          <w:szCs w:val="24"/>
        </w:rPr>
        <w:t xml:space="preserve"> while</w:t>
      </w:r>
      <w:r w:rsidR="007B0C66" w:rsidRPr="004521BE">
        <w:rPr>
          <w:rFonts w:cs="Times New Roman"/>
          <w:szCs w:val="24"/>
        </w:rPr>
        <w:t xml:space="preserve"> the proposed </w:t>
      </w:r>
      <w:r w:rsidR="007C6F73" w:rsidRPr="004521BE">
        <w:rPr>
          <w:rFonts w:cs="Times New Roman"/>
          <w:szCs w:val="24"/>
        </w:rPr>
        <w:t>C-</w:t>
      </w:r>
      <w:r w:rsidR="007C6F73" w:rsidRPr="004521BE">
        <w:rPr>
          <w:rFonts w:eastAsia="Times New Roman"/>
          <w:smallCaps/>
        </w:rPr>
        <w:t xml:space="preserve"> Lean</w:t>
      </w:r>
      <w:r w:rsidR="007C6F73" w:rsidRPr="004521BE">
        <w:rPr>
          <w:rFonts w:cs="Times New Roman"/>
          <w:szCs w:val="24"/>
        </w:rPr>
        <w:t xml:space="preserve"> </w:t>
      </w:r>
      <w:r w:rsidR="007B0C66" w:rsidRPr="004521BE">
        <w:rPr>
          <w:rFonts w:cs="Times New Roman"/>
          <w:szCs w:val="24"/>
        </w:rPr>
        <w:t xml:space="preserve">framework </w:t>
      </w:r>
      <w:r w:rsidR="007C6F73" w:rsidRPr="004521BE">
        <w:rPr>
          <w:rFonts w:cs="Times New Roman"/>
          <w:szCs w:val="24"/>
        </w:rPr>
        <w:t>was</w:t>
      </w:r>
      <w:r w:rsidR="007B0C66" w:rsidRPr="004521BE">
        <w:rPr>
          <w:rFonts w:cs="Times New Roman"/>
          <w:szCs w:val="24"/>
        </w:rPr>
        <w:t xml:space="preserve"> focused on</w:t>
      </w:r>
      <w:r w:rsidR="0067502B" w:rsidRPr="004521BE">
        <w:rPr>
          <w:rFonts w:cs="Times New Roman"/>
          <w:szCs w:val="24"/>
        </w:rPr>
        <w:t xml:space="preserve"> facilitating the</w:t>
      </w:r>
      <w:r w:rsidR="007B0C66" w:rsidRPr="004521BE">
        <w:rPr>
          <w:rFonts w:cs="Times New Roman"/>
          <w:szCs w:val="24"/>
        </w:rPr>
        <w:t xml:space="preserve"> adopti</w:t>
      </w:r>
      <w:r w:rsidR="0067502B" w:rsidRPr="004521BE">
        <w:rPr>
          <w:rFonts w:cs="Times New Roman"/>
          <w:szCs w:val="24"/>
        </w:rPr>
        <w:t>on of</w:t>
      </w:r>
      <w:r w:rsidR="007B0C66" w:rsidRPr="004521BE">
        <w:rPr>
          <w:rFonts w:cs="Times New Roman"/>
          <w:szCs w:val="24"/>
        </w:rPr>
        <w:t xml:space="preserve"> CE in</w:t>
      </w:r>
      <w:r w:rsidR="0067502B" w:rsidRPr="004521BE">
        <w:rPr>
          <w:rFonts w:cs="Times New Roman"/>
          <w:szCs w:val="24"/>
        </w:rPr>
        <w:t xml:space="preserve"> </w:t>
      </w:r>
      <w:r w:rsidR="007B0C66" w:rsidRPr="004521BE">
        <w:rPr>
          <w:rFonts w:cs="Times New Roman"/>
          <w:szCs w:val="24"/>
        </w:rPr>
        <w:t>existing manufacturing operations</w:t>
      </w:r>
      <w:r w:rsidR="0067502B" w:rsidRPr="004521BE">
        <w:rPr>
          <w:rFonts w:cs="Times New Roman"/>
          <w:szCs w:val="24"/>
        </w:rPr>
        <w:t xml:space="preserve">. Thus, </w:t>
      </w:r>
      <w:r w:rsidR="007B0C66" w:rsidRPr="004521BE">
        <w:rPr>
          <w:rFonts w:cs="Times New Roman"/>
          <w:szCs w:val="24"/>
        </w:rPr>
        <w:t xml:space="preserve">the system does not necessarily </w:t>
      </w:r>
      <w:r w:rsidR="0067502B" w:rsidRPr="004521BE">
        <w:rPr>
          <w:rFonts w:cs="Times New Roman"/>
          <w:szCs w:val="24"/>
        </w:rPr>
        <w:t>need</w:t>
      </w:r>
      <w:r w:rsidR="007B0C66" w:rsidRPr="004521BE">
        <w:rPr>
          <w:rFonts w:cs="Times New Roman"/>
          <w:szCs w:val="24"/>
        </w:rPr>
        <w:t xml:space="preserve"> to have a problem per se, although that could be one source of motivation</w:t>
      </w:r>
      <w:r w:rsidR="007C6F73" w:rsidRPr="004521BE">
        <w:rPr>
          <w:rFonts w:cs="Times New Roman"/>
          <w:szCs w:val="24"/>
        </w:rPr>
        <w:t xml:space="preserve"> to apply the proposed C-</w:t>
      </w:r>
      <w:r w:rsidR="007C6F73" w:rsidRPr="004521BE">
        <w:rPr>
          <w:rFonts w:eastAsia="Times New Roman"/>
          <w:smallCaps/>
        </w:rPr>
        <w:t xml:space="preserve"> Lean</w:t>
      </w:r>
      <w:r w:rsidR="007C6F73" w:rsidRPr="004521BE">
        <w:rPr>
          <w:rFonts w:cs="Times New Roman"/>
          <w:szCs w:val="24"/>
        </w:rPr>
        <w:t xml:space="preserve"> framework</w:t>
      </w:r>
      <w:r w:rsidR="007B0C66" w:rsidRPr="004521BE">
        <w:rPr>
          <w:rFonts w:cs="Times New Roman"/>
          <w:szCs w:val="24"/>
        </w:rPr>
        <w:t>.</w:t>
      </w:r>
    </w:p>
    <w:p w14:paraId="44EC2A01" w14:textId="77777777" w:rsidR="00162627" w:rsidRPr="004521BE" w:rsidRDefault="00162627" w:rsidP="00E45582">
      <w:pPr>
        <w:widowControl w:val="0"/>
        <w:spacing w:after="0" w:line="240" w:lineRule="auto"/>
        <w:rPr>
          <w:rFonts w:cs="Times New Roman"/>
          <w:szCs w:val="24"/>
        </w:rPr>
      </w:pPr>
    </w:p>
    <w:p w14:paraId="35B1887A" w14:textId="59C844FA" w:rsidR="002B1792" w:rsidRPr="004521BE" w:rsidRDefault="002B1792" w:rsidP="00E45582">
      <w:pPr>
        <w:widowControl w:val="0"/>
        <w:spacing w:after="0" w:line="240" w:lineRule="auto"/>
        <w:rPr>
          <w:rFonts w:cs="Times New Roman"/>
          <w:szCs w:val="24"/>
        </w:rPr>
      </w:pPr>
    </w:p>
    <w:p w14:paraId="7832A4CF" w14:textId="7994731D" w:rsidR="00E0006D" w:rsidRPr="004521BE" w:rsidRDefault="00C55D09" w:rsidP="00E45582">
      <w:pPr>
        <w:keepNext/>
        <w:widowControl w:val="0"/>
        <w:spacing w:after="0" w:line="240" w:lineRule="auto"/>
      </w:pPr>
      <w:r w:rsidRPr="004521BE">
        <w:rPr>
          <w:rFonts w:cs="Times New Roman"/>
          <w:noProof/>
          <w:lang w:eastAsia="en-GB"/>
        </w:rPr>
        <w:lastRenderedPageBreak/>
        <w:drawing>
          <wp:inline distT="0" distB="0" distL="0" distR="0" wp14:anchorId="7F244640" wp14:editId="2DA7FE09">
            <wp:extent cx="5716708" cy="4038600"/>
            <wp:effectExtent l="19050" t="19050" r="17780" b="19050"/>
            <wp:docPr id="23" name="Picture 23" descr="C:\Users\STF2929\Google Drive\UoD PHD\Thesis\CLOSE Framework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F2929\Google Drive\UoD PHD\Thesis\CLOSE Framework -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40" t="3135" r="4540" b="5956"/>
                    <a:stretch/>
                  </pic:blipFill>
                  <pic:spPr bwMode="auto">
                    <a:xfrm>
                      <a:off x="0" y="0"/>
                      <a:ext cx="5719505" cy="40405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817DB7" w14:textId="338FEC8D" w:rsidR="00374FBB" w:rsidRPr="004521BE" w:rsidRDefault="00E0006D" w:rsidP="00E45582">
      <w:pPr>
        <w:pStyle w:val="Caption"/>
      </w:pPr>
      <w:r w:rsidRPr="004521BE">
        <w:t xml:space="preserve">Figure </w:t>
      </w:r>
      <w:fldSimple w:instr=" SEQ Figure \* ARABIC ">
        <w:r w:rsidR="00F50573" w:rsidRPr="004521BE">
          <w:rPr>
            <w:noProof/>
          </w:rPr>
          <w:t>4</w:t>
        </w:r>
      </w:fldSimple>
      <w:r w:rsidR="0041314B" w:rsidRPr="004521BE">
        <w:rPr>
          <w:noProof/>
        </w:rPr>
        <w:t>.</w:t>
      </w:r>
      <w:r w:rsidRPr="004521BE">
        <w:t xml:space="preserve"> C-</w:t>
      </w:r>
      <w:r w:rsidR="007C6F73" w:rsidRPr="004521BE">
        <w:rPr>
          <w:rFonts w:eastAsia="Times New Roman"/>
          <w:smallCaps/>
        </w:rPr>
        <w:t xml:space="preserve"> Lean</w:t>
      </w:r>
      <w:r w:rsidR="007C6F73" w:rsidRPr="004521BE">
        <w:rPr>
          <w:rFonts w:eastAsia="Times New Roman"/>
        </w:rPr>
        <w:t xml:space="preserve"> </w:t>
      </w:r>
      <w:r w:rsidRPr="004521BE">
        <w:t>conceptual framework</w:t>
      </w:r>
    </w:p>
    <w:p w14:paraId="68D3290D" w14:textId="3DFBA277" w:rsidR="00B6546C" w:rsidRPr="004521BE" w:rsidRDefault="0067502B" w:rsidP="00E45582">
      <w:pPr>
        <w:widowControl w:val="0"/>
        <w:spacing w:after="0" w:line="240" w:lineRule="auto"/>
        <w:rPr>
          <w:rFonts w:cs="Times New Roman"/>
          <w:szCs w:val="24"/>
        </w:rPr>
      </w:pPr>
      <w:r w:rsidRPr="004521BE">
        <w:rPr>
          <w:rFonts w:eastAsia="Times New Roman" w:cs="Times New Roman"/>
          <w:szCs w:val="24"/>
        </w:rPr>
        <w:t xml:space="preserve">    </w:t>
      </w:r>
    </w:p>
    <w:p w14:paraId="552065DB" w14:textId="7A3D03EB" w:rsidR="00EA7975" w:rsidRPr="004521BE" w:rsidRDefault="0067502B" w:rsidP="00E45582">
      <w:pPr>
        <w:pStyle w:val="Heading2"/>
        <w:spacing w:after="120"/>
        <w:ind w:left="425" w:hanging="357"/>
        <w:rPr>
          <w:rFonts w:eastAsia="Times New Roman"/>
        </w:rPr>
      </w:pPr>
      <w:bookmarkStart w:id="9" w:name="_Ref1331195"/>
      <w:bookmarkStart w:id="10" w:name="_Ref1331474"/>
      <w:bookmarkStart w:id="11" w:name="_Toc11920710"/>
      <w:r w:rsidRPr="004521BE">
        <w:rPr>
          <w:rFonts w:eastAsia="Times New Roman"/>
        </w:rPr>
        <w:t>C-</w:t>
      </w:r>
      <w:bookmarkStart w:id="12" w:name="_Hlk68510023"/>
      <w:r w:rsidRPr="004521BE">
        <w:rPr>
          <w:rFonts w:eastAsia="Times New Roman"/>
          <w:smallCaps/>
        </w:rPr>
        <w:t>Lean</w:t>
      </w:r>
      <w:r w:rsidR="000F7EFF" w:rsidRPr="004521BE">
        <w:rPr>
          <w:rFonts w:eastAsia="Times New Roman"/>
        </w:rPr>
        <w:t xml:space="preserve"> </w:t>
      </w:r>
      <w:bookmarkEnd w:id="12"/>
      <w:r w:rsidR="000F7EFF" w:rsidRPr="004521BE">
        <w:rPr>
          <w:rFonts w:eastAsia="Times New Roman"/>
        </w:rPr>
        <w:t>Conceptual Framework V</w:t>
      </w:r>
      <w:r w:rsidRPr="004521BE">
        <w:rPr>
          <w:rFonts w:eastAsia="Times New Roman"/>
        </w:rPr>
        <w:t xml:space="preserve">erification </w:t>
      </w:r>
      <w:r w:rsidR="00A02188" w:rsidRPr="004521BE">
        <w:rPr>
          <w:rFonts w:eastAsia="Times New Roman"/>
        </w:rPr>
        <w:t>– Delph</w:t>
      </w:r>
      <w:r w:rsidR="001D14DA" w:rsidRPr="004521BE">
        <w:rPr>
          <w:rFonts w:eastAsia="Times New Roman"/>
        </w:rPr>
        <w:t>i</w:t>
      </w:r>
      <w:r w:rsidR="000F7EFF" w:rsidRPr="004521BE">
        <w:rPr>
          <w:rFonts w:eastAsia="Times New Roman"/>
        </w:rPr>
        <w:t xml:space="preserve"> M</w:t>
      </w:r>
      <w:r w:rsidR="00A02188" w:rsidRPr="004521BE">
        <w:rPr>
          <w:rFonts w:eastAsia="Times New Roman"/>
        </w:rPr>
        <w:t>ethod</w:t>
      </w:r>
      <w:bookmarkEnd w:id="9"/>
      <w:bookmarkEnd w:id="10"/>
      <w:bookmarkEnd w:id="11"/>
    </w:p>
    <w:p w14:paraId="57200123" w14:textId="195395B4" w:rsidR="00EA7975" w:rsidRPr="004521BE" w:rsidRDefault="0067502B" w:rsidP="00941C55">
      <w:pPr>
        <w:widowControl w:val="0"/>
        <w:spacing w:after="120" w:line="240" w:lineRule="auto"/>
        <w:rPr>
          <w:rFonts w:cs="Times New Roman"/>
        </w:rPr>
      </w:pPr>
      <w:r w:rsidRPr="004521BE">
        <w:rPr>
          <w:rFonts w:eastAsia="Times New Roman" w:cs="Times New Roman"/>
          <w:szCs w:val="24"/>
        </w:rPr>
        <w:t>Once the conceptual framework was developed, the next stage consisted of its verification</w:t>
      </w:r>
      <w:r w:rsidR="00812F1B" w:rsidRPr="004521BE">
        <w:rPr>
          <w:rFonts w:eastAsia="Times New Roman" w:cs="Times New Roman"/>
          <w:szCs w:val="24"/>
        </w:rPr>
        <w:t xml:space="preserve"> (see Figure 2)</w:t>
      </w:r>
      <w:r w:rsidR="0035242C" w:rsidRPr="004521BE">
        <w:rPr>
          <w:rFonts w:eastAsia="Times New Roman" w:cs="Times New Roman"/>
          <w:szCs w:val="24"/>
        </w:rPr>
        <w:t xml:space="preserve">. </w:t>
      </w:r>
      <w:r w:rsidR="00941C55" w:rsidRPr="004521BE">
        <w:rPr>
          <w:rFonts w:eastAsia="Times New Roman" w:cs="Times New Roman"/>
          <w:szCs w:val="24"/>
          <w:lang w:val="en-US"/>
        </w:rPr>
        <w:t xml:space="preserve">Under </w:t>
      </w:r>
      <w:r w:rsidR="00937639" w:rsidRPr="004521BE">
        <w:rPr>
          <w:rFonts w:eastAsia="Times New Roman" w:cs="Times New Roman"/>
          <w:szCs w:val="24"/>
          <w:lang w:val="en-US"/>
        </w:rPr>
        <w:t xml:space="preserve">the </w:t>
      </w:r>
      <w:r w:rsidR="00941C55" w:rsidRPr="004521BE">
        <w:rPr>
          <w:rFonts w:eastAsia="Times New Roman" w:cs="Times New Roman"/>
          <w:szCs w:val="24"/>
          <w:lang w:val="en-US"/>
        </w:rPr>
        <w:t xml:space="preserve">Delphi method </w:t>
      </w:r>
      <w:r w:rsidR="00EA7975" w:rsidRPr="004521BE">
        <w:rPr>
          <w:rFonts w:eastAsia="Times New Roman" w:cs="Times New Roman"/>
          <w:szCs w:val="24"/>
          <w:lang w:eastAsia="en-GB"/>
        </w:rPr>
        <w:t xml:space="preserve">experts are </w:t>
      </w:r>
      <w:r w:rsidR="005C61C2" w:rsidRPr="004521BE">
        <w:rPr>
          <w:rFonts w:eastAsia="Times New Roman" w:cs="Times New Roman"/>
          <w:szCs w:val="24"/>
          <w:lang w:eastAsia="en-GB"/>
        </w:rPr>
        <w:t>asked</w:t>
      </w:r>
      <w:r w:rsidR="00EA7975" w:rsidRPr="004521BE">
        <w:rPr>
          <w:rFonts w:eastAsia="Times New Roman" w:cs="Times New Roman"/>
          <w:szCs w:val="24"/>
          <w:lang w:eastAsia="en-GB"/>
        </w:rPr>
        <w:t xml:space="preserve"> to express their opinion, criticism</w:t>
      </w:r>
      <w:r w:rsidR="00941C55" w:rsidRPr="004521BE">
        <w:rPr>
          <w:rFonts w:eastAsia="Times New Roman" w:cs="Times New Roman"/>
          <w:szCs w:val="24"/>
          <w:lang w:eastAsia="en-GB"/>
        </w:rPr>
        <w:t>,</w:t>
      </w:r>
      <w:r w:rsidR="00EA7975" w:rsidRPr="004521BE">
        <w:rPr>
          <w:rFonts w:eastAsia="Times New Roman" w:cs="Times New Roman"/>
          <w:szCs w:val="24"/>
          <w:lang w:eastAsia="en-GB"/>
        </w:rPr>
        <w:t xml:space="preserve"> and suggestions </w:t>
      </w:r>
      <w:r w:rsidR="00EA7975" w:rsidRPr="004521BE">
        <w:rPr>
          <w:rFonts w:cs="Times New Roman"/>
        </w:rPr>
        <w:fldChar w:fldCharType="begin" w:fldLock="1"/>
      </w:r>
      <w:r w:rsidR="007D4A87" w:rsidRPr="004521BE">
        <w:rPr>
          <w:rFonts w:eastAsia="Times New Roman" w:cs="Times New Roman"/>
          <w:szCs w:val="24"/>
          <w:lang w:eastAsia="en-GB"/>
        </w:rPr>
        <w:instrText>ADDIN CSL_CITATION {"citationItems":[{"id":"ITEM-1","itemData":{"DOI":"10.1344/reire2016.9.1916","ISBN":"9707013834","ISSN":"1989-8983","abstract":"El método Delphi es una técnica de recogida de información que permite obtener la opinión de un grupo de expertos a través de la consulta reiterada. Esta técnica, de carácter cualitativo, es recomendable cuando no se dispone de información suficiente para la toma de decisiones o es necesario, para nuestra investigación, recoger opiniones consensuadas y representativas de un colectivo de individuos. En este artículo se describen las características principales de la técnica y se detalla el proceso de consultas reiteradas en la aplicación de la técnica.","author":[{"dropping-particle":"","family":"Reguant-Álvarez","given":"Mercedes","non-dropping-particle":"","parse-names":false,"suffix":""},{"dropping-particle":"","family":"Torrado-Fonseca","given":"Mercedes","non-dropping-particle":"","parse-names":false,"suffix":""}],"container-title":"Revista d' Innovació i Recerca em Educació","id":"ITEM-1","issue":"1","issued":{"date-parts":[["2016"]]},"page":"87-102","title":"El método Delphi","type":"article-journal","volume":"9"},"uris":["http://www.mendeley.com/documents/?uuid=9d08229b-c003-4f22-8fe9-2b56ebc142a0"]}],"mendeley":{"formattedCitation":"(Reguant-Álvarez and Torrado-Fonseca, 2016)","plainTextFormattedCitation":"(Reguant-Álvarez and Torrado-Fonseca, 2016)","previouslyFormattedCitation":"(Reguant-Álvarez and Torrado-Fonseca, 2016)"},"properties":{"noteIndex":0},"schema":"https://github.com/citation-style-language/schema/raw/master/csl-citation.json"}</w:instrText>
      </w:r>
      <w:r w:rsidR="00EA7975" w:rsidRPr="004521BE">
        <w:rPr>
          <w:rFonts w:eastAsia="Times New Roman" w:cs="Times New Roman"/>
          <w:szCs w:val="24"/>
          <w:lang w:eastAsia="en-GB"/>
        </w:rPr>
        <w:fldChar w:fldCharType="separate"/>
      </w:r>
      <w:r w:rsidR="00AC0842" w:rsidRPr="004521BE">
        <w:rPr>
          <w:rFonts w:eastAsia="Times New Roman" w:cs="Times New Roman"/>
          <w:noProof/>
          <w:szCs w:val="24"/>
          <w:lang w:eastAsia="en-GB"/>
        </w:rPr>
        <w:t>(Reguant-Álvarez and Torrado-Fonseca, 2016</w:t>
      </w:r>
      <w:r w:rsidR="003E7C37">
        <w:rPr>
          <w:rFonts w:eastAsia="Times New Roman" w:cs="Times New Roman"/>
          <w:noProof/>
          <w:szCs w:val="24"/>
          <w:lang w:eastAsia="en-GB"/>
        </w:rPr>
        <w:t>;</w:t>
      </w:r>
      <w:r w:rsidR="00822013">
        <w:rPr>
          <w:rFonts w:eastAsia="Times New Roman" w:cs="Times New Roman"/>
          <w:noProof/>
          <w:szCs w:val="24"/>
          <w:lang w:eastAsia="en-GB"/>
        </w:rPr>
        <w:t xml:space="preserve"> </w:t>
      </w:r>
      <w:r w:rsidR="00097A1A" w:rsidRPr="003E7C37">
        <w:rPr>
          <w:rFonts w:eastAsia="Times New Roman" w:cs="Times New Roman"/>
          <w:noProof/>
          <w:szCs w:val="24"/>
          <w:highlight w:val="yellow"/>
          <w:lang w:eastAsia="en-GB"/>
        </w:rPr>
        <w:t>AlMalki, H.A. a</w:t>
      </w:r>
      <w:r w:rsidR="00097A1A" w:rsidRPr="00693638">
        <w:rPr>
          <w:rFonts w:eastAsia="Times New Roman" w:cs="Times New Roman"/>
          <w:noProof/>
          <w:szCs w:val="24"/>
          <w:highlight w:val="yellow"/>
          <w:lang w:eastAsia="en-GB"/>
        </w:rPr>
        <w:t xml:space="preserve">nd </w:t>
      </w:r>
      <w:r w:rsidR="00693638" w:rsidRPr="00693638">
        <w:rPr>
          <w:rFonts w:eastAsia="Times New Roman" w:cs="Times New Roman"/>
          <w:noProof/>
          <w:szCs w:val="24"/>
          <w:highlight w:val="yellow"/>
          <w:lang w:eastAsia="en-GB"/>
        </w:rPr>
        <w:t>Durugbo, C.M.</w:t>
      </w:r>
      <w:r w:rsidR="00693638">
        <w:rPr>
          <w:rFonts w:eastAsia="Times New Roman" w:cs="Times New Roman"/>
          <w:noProof/>
          <w:szCs w:val="24"/>
          <w:lang w:eastAsia="en-GB"/>
        </w:rPr>
        <w:t xml:space="preserve"> </w:t>
      </w:r>
      <w:r w:rsidR="00693638" w:rsidRPr="00693638">
        <w:rPr>
          <w:rFonts w:eastAsia="Times New Roman" w:cs="Times New Roman"/>
          <w:noProof/>
          <w:szCs w:val="24"/>
          <w:highlight w:val="yellow"/>
          <w:lang w:eastAsia="en-GB"/>
        </w:rPr>
        <w:t>2022</w:t>
      </w:r>
      <w:r w:rsidR="00AC0842" w:rsidRPr="004521BE">
        <w:rPr>
          <w:rFonts w:eastAsia="Times New Roman" w:cs="Times New Roman"/>
          <w:noProof/>
          <w:szCs w:val="24"/>
          <w:lang w:eastAsia="en-GB"/>
        </w:rPr>
        <w:t>)</w:t>
      </w:r>
      <w:r w:rsidR="00EA7975" w:rsidRPr="004521BE">
        <w:rPr>
          <w:rFonts w:cs="Times New Roman"/>
        </w:rPr>
        <w:fldChar w:fldCharType="end"/>
      </w:r>
      <w:r w:rsidR="00EA7975" w:rsidRPr="004521BE">
        <w:rPr>
          <w:rFonts w:eastAsia="Times New Roman" w:cs="Times New Roman"/>
          <w:szCs w:val="24"/>
          <w:lang w:eastAsia="en-GB"/>
        </w:rPr>
        <w:t xml:space="preserve"> to improve </w:t>
      </w:r>
      <w:r w:rsidRPr="004521BE">
        <w:rPr>
          <w:rFonts w:eastAsia="Times New Roman" w:cs="Times New Roman"/>
          <w:szCs w:val="24"/>
          <w:lang w:eastAsia="en-GB"/>
        </w:rPr>
        <w:t xml:space="preserve">a </w:t>
      </w:r>
      <w:r w:rsidR="00EA7975" w:rsidRPr="004521BE">
        <w:rPr>
          <w:rFonts w:eastAsia="Times New Roman" w:cs="Times New Roman"/>
          <w:szCs w:val="24"/>
          <w:lang w:eastAsia="en-GB"/>
        </w:rPr>
        <w:t xml:space="preserve">novel development to be of </w:t>
      </w:r>
      <w:r w:rsidR="00EF68F5" w:rsidRPr="004521BE">
        <w:rPr>
          <w:rFonts w:eastAsia="Times New Roman" w:cs="Times New Roman"/>
          <w:szCs w:val="24"/>
          <w:lang w:eastAsia="en-GB"/>
        </w:rPr>
        <w:t xml:space="preserve">sound theoretical and </w:t>
      </w:r>
      <w:r w:rsidR="00EA7975" w:rsidRPr="004521BE">
        <w:rPr>
          <w:rFonts w:eastAsia="Times New Roman" w:cs="Times New Roman"/>
          <w:szCs w:val="24"/>
          <w:lang w:eastAsia="en-GB"/>
        </w:rPr>
        <w:t>practical relevance.</w:t>
      </w:r>
      <w:r w:rsidR="00F31977" w:rsidRPr="004521BE">
        <w:rPr>
          <w:rFonts w:eastAsia="Times New Roman" w:cs="Times New Roman"/>
          <w:szCs w:val="24"/>
          <w:lang w:eastAsia="en-GB"/>
        </w:rPr>
        <w:t xml:space="preserve"> </w:t>
      </w:r>
      <w:r w:rsidR="00EA7975" w:rsidRPr="004521BE">
        <w:rPr>
          <w:rFonts w:eastAsia="Times New Roman" w:cs="Times New Roman"/>
          <w:szCs w:val="24"/>
        </w:rPr>
        <w:t xml:space="preserve">Since the practical utilisation of Delphi </w:t>
      </w:r>
      <w:r w:rsidR="00EA7975" w:rsidRPr="004521BE">
        <w:rPr>
          <w:rFonts w:eastAsia="Times New Roman" w:cs="Times New Roman"/>
          <w:szCs w:val="24"/>
          <w:lang w:eastAsia="en-GB"/>
        </w:rPr>
        <w:t>differs in terms of the number of reiterations, criteria for the experts</w:t>
      </w:r>
      <w:r w:rsidR="00412B05" w:rsidRPr="004521BE">
        <w:rPr>
          <w:rFonts w:eastAsia="Times New Roman" w:cs="Times New Roman"/>
          <w:szCs w:val="24"/>
          <w:lang w:eastAsia="en-GB"/>
        </w:rPr>
        <w:t>'</w:t>
      </w:r>
      <w:r w:rsidR="00EA7975" w:rsidRPr="004521BE">
        <w:rPr>
          <w:rFonts w:eastAsia="Times New Roman" w:cs="Times New Roman"/>
          <w:szCs w:val="24"/>
          <w:lang w:eastAsia="en-GB"/>
        </w:rPr>
        <w:t xml:space="preserve"> selection, size</w:t>
      </w:r>
      <w:r w:rsidR="00680151" w:rsidRPr="004521BE">
        <w:rPr>
          <w:rFonts w:eastAsia="Times New Roman" w:cs="Times New Roman"/>
          <w:szCs w:val="24"/>
          <w:lang w:eastAsia="en-GB"/>
        </w:rPr>
        <w:t xml:space="preserve">, </w:t>
      </w:r>
      <w:r w:rsidR="00937639" w:rsidRPr="004521BE">
        <w:rPr>
          <w:rFonts w:eastAsia="Times New Roman" w:cs="Times New Roman"/>
          <w:szCs w:val="24"/>
          <w:lang w:eastAsia="en-GB"/>
        </w:rPr>
        <w:t xml:space="preserve">the </w:t>
      </w:r>
      <w:r w:rsidR="00EA7975" w:rsidRPr="004521BE">
        <w:rPr>
          <w:rFonts w:eastAsia="Times New Roman" w:cs="Times New Roman"/>
          <w:szCs w:val="24"/>
          <w:lang w:eastAsia="en-GB"/>
        </w:rPr>
        <w:t xml:space="preserve">makeup of the expert panel, </w:t>
      </w:r>
      <w:r w:rsidR="00420752" w:rsidRPr="004521BE">
        <w:rPr>
          <w:rFonts w:eastAsia="Times New Roman" w:cs="Times New Roman"/>
          <w:szCs w:val="24"/>
          <w:lang w:eastAsia="en-GB"/>
        </w:rPr>
        <w:t xml:space="preserve">and </w:t>
      </w:r>
      <w:r w:rsidR="00EA7975" w:rsidRPr="004521BE">
        <w:rPr>
          <w:rFonts w:eastAsia="Times New Roman" w:cs="Times New Roman"/>
          <w:szCs w:val="24"/>
          <w:lang w:eastAsia="en-GB"/>
        </w:rPr>
        <w:t xml:space="preserve">evaluation methods </w:t>
      </w:r>
      <w:r w:rsidR="00EA7975" w:rsidRPr="004521BE">
        <w:rPr>
          <w:rFonts w:cs="Times New Roman"/>
        </w:rPr>
        <w:fldChar w:fldCharType="begin" w:fldLock="1"/>
      </w:r>
      <w:r w:rsidR="001361BA" w:rsidRPr="004521BE">
        <w:rPr>
          <w:rFonts w:eastAsia="Times New Roman" w:cs="Times New Roman"/>
          <w:szCs w:val="24"/>
          <w:lang w:eastAsia="en-GB"/>
        </w:rPr>
        <w:instrText>ADDIN CSL_CITATION {"citationItems":[{"id":"ITEM-1","itemData":{"DOI":"10.1108/01443570310481568","ISBN":"0144357031048","ISSN":"0144-3577","PMID":"10828429","abstract":"Factors affecting location decisions in international operations – a Delphi study","author":[{"dropping-particle":"","family":"MacCarthy","given":"B.L.","non-dropping-particle":"","parse-names":false,"suffix":""},{"dropping-particle":"","family":"Atthirawong","given":"W.","non-dropping-particle":"","parse-names":false,"suffix":""}],"container-title":"International Journal of Operations &amp; Production Management","id":"ITEM-1","issue":"7","issued":{"date-parts":[["2003"]]},"page":"794-818","title":"Factors affecting location decisions in international operations – a Delphi study","type":"article-journal","volume":"23"},"uris":["http://www.mendeley.com/documents/?uuid=7ebbb16e-284c-47af-9367-5dbb8c938332"]}],"mendeley":{"formattedCitation":"(MacCarthy and Atthirawong, 2003)","plainTextFormattedCitation":"(MacCarthy and Atthirawong, 2003)","previouslyFormattedCitation":"(MacCarthy and Atthirawong, 2003)"},"properties":{"noteIndex":0},"schema":"https://github.com/citation-style-language/schema/raw/master/csl-citation.json"}</w:instrText>
      </w:r>
      <w:r w:rsidR="00EA7975" w:rsidRPr="004521BE">
        <w:rPr>
          <w:rFonts w:eastAsia="Times New Roman" w:cs="Times New Roman"/>
          <w:szCs w:val="24"/>
          <w:lang w:eastAsia="en-GB"/>
        </w:rPr>
        <w:fldChar w:fldCharType="separate"/>
      </w:r>
      <w:r w:rsidR="001361BA" w:rsidRPr="004521BE">
        <w:rPr>
          <w:rFonts w:eastAsia="Times New Roman" w:cs="Times New Roman"/>
          <w:noProof/>
          <w:szCs w:val="24"/>
          <w:lang w:eastAsia="en-GB"/>
        </w:rPr>
        <w:t>(MacCarthy and Atthirawong, 2003)</w:t>
      </w:r>
      <w:r w:rsidR="00EA7975" w:rsidRPr="004521BE">
        <w:rPr>
          <w:rFonts w:cs="Times New Roman"/>
        </w:rPr>
        <w:fldChar w:fldCharType="end"/>
      </w:r>
      <w:r w:rsidR="0069199B" w:rsidRPr="004521BE">
        <w:rPr>
          <w:rFonts w:eastAsia="Times New Roman" w:cs="Times New Roman"/>
          <w:szCs w:val="24"/>
          <w:lang w:eastAsia="en-GB"/>
        </w:rPr>
        <w:t>,</w:t>
      </w:r>
      <w:r w:rsidRPr="004521BE">
        <w:rPr>
          <w:rFonts w:eastAsia="Times New Roman" w:cs="Times New Roman"/>
          <w:szCs w:val="24"/>
          <w:lang w:eastAsia="en-GB"/>
        </w:rPr>
        <w:t xml:space="preserve"> </w:t>
      </w:r>
      <w:r w:rsidR="00EA7975" w:rsidRPr="004521BE">
        <w:rPr>
          <w:rFonts w:eastAsia="Times New Roman" w:cs="Times New Roman"/>
          <w:szCs w:val="24"/>
          <w:lang w:eastAsia="en-GB"/>
        </w:rPr>
        <w:t xml:space="preserve">it is essential to define the criteria for consensus, stopping and dropping out, and selection of experts. </w:t>
      </w:r>
    </w:p>
    <w:p w14:paraId="48A0F106" w14:textId="77777777" w:rsidR="004A2945" w:rsidRPr="004521BE" w:rsidRDefault="004A2945" w:rsidP="00E45582">
      <w:pPr>
        <w:widowControl w:val="0"/>
        <w:spacing w:after="0" w:line="240" w:lineRule="auto"/>
        <w:rPr>
          <w:rFonts w:eastAsia="Times New Roman" w:cs="Times New Roman"/>
          <w:szCs w:val="24"/>
          <w:lang w:eastAsia="en-GB"/>
        </w:rPr>
      </w:pPr>
    </w:p>
    <w:p w14:paraId="01D88BF6" w14:textId="67C2D0FB" w:rsidR="00EA7975" w:rsidRPr="004521BE" w:rsidRDefault="00857A0C" w:rsidP="003F4AA7">
      <w:pPr>
        <w:pStyle w:val="Heading3"/>
      </w:pPr>
      <w:bookmarkStart w:id="13" w:name="_Toc11920717"/>
      <w:r w:rsidRPr="004521BE">
        <w:t>Definition of c</w:t>
      </w:r>
      <w:r w:rsidR="00EA7975" w:rsidRPr="004521BE">
        <w:t xml:space="preserve">onsensus, </w:t>
      </w:r>
      <w:r w:rsidRPr="004521BE">
        <w:t>stopping and dropping-out c</w:t>
      </w:r>
      <w:r w:rsidR="00EA7975" w:rsidRPr="004521BE">
        <w:t>riteria for this study</w:t>
      </w:r>
      <w:bookmarkEnd w:id="13"/>
    </w:p>
    <w:p w14:paraId="4644C109" w14:textId="3E7601D0" w:rsidR="00857A0C" w:rsidRPr="004521BE" w:rsidRDefault="00EA7975" w:rsidP="00E45582">
      <w:pPr>
        <w:widowControl w:val="0"/>
        <w:autoSpaceDE w:val="0"/>
        <w:autoSpaceDN w:val="0"/>
        <w:adjustRightInd w:val="0"/>
        <w:spacing w:after="120" w:line="240" w:lineRule="auto"/>
        <w:rPr>
          <w:rFonts w:eastAsia="Times New Roman" w:cs="Times New Roman"/>
          <w:szCs w:val="24"/>
        </w:rPr>
      </w:pPr>
      <w:r w:rsidRPr="004521BE">
        <w:rPr>
          <w:rFonts w:eastAsia="Times New Roman" w:cs="Times New Roman"/>
          <w:szCs w:val="24"/>
        </w:rPr>
        <w:t>For th</w:t>
      </w:r>
      <w:r w:rsidR="00A02188" w:rsidRPr="004521BE">
        <w:rPr>
          <w:rFonts w:eastAsia="Times New Roman" w:cs="Times New Roman"/>
          <w:szCs w:val="24"/>
        </w:rPr>
        <w:t xml:space="preserve">e verification of the </w:t>
      </w:r>
      <w:r w:rsidR="00B308C2" w:rsidRPr="004521BE">
        <w:rPr>
          <w:rFonts w:cs="Times New Roman"/>
          <w:smallCaps/>
          <w:szCs w:val="24"/>
        </w:rPr>
        <w:t>C-Lean</w:t>
      </w:r>
      <w:r w:rsidR="00A02188" w:rsidRPr="004521BE">
        <w:rPr>
          <w:rFonts w:eastAsia="Times New Roman" w:cs="Times New Roman"/>
          <w:szCs w:val="24"/>
        </w:rPr>
        <w:t xml:space="preserve"> conceptual framework through the Delphi method</w:t>
      </w:r>
      <w:r w:rsidRPr="004521BE">
        <w:rPr>
          <w:rFonts w:eastAsia="Times New Roman" w:cs="Times New Roman"/>
          <w:szCs w:val="24"/>
        </w:rPr>
        <w:t>,</w:t>
      </w:r>
      <w:r w:rsidR="00A02188" w:rsidRPr="004521BE">
        <w:rPr>
          <w:rFonts w:eastAsia="Times New Roman" w:cs="Times New Roman"/>
          <w:szCs w:val="24"/>
        </w:rPr>
        <w:t xml:space="preserve"> </w:t>
      </w:r>
      <w:r w:rsidRPr="004521BE">
        <w:rPr>
          <w:rFonts w:eastAsia="Times New Roman" w:cs="Times New Roman"/>
          <w:szCs w:val="24"/>
        </w:rPr>
        <w:t>80% of participants</w:t>
      </w:r>
      <w:r w:rsidR="000A18CE" w:rsidRPr="004521BE">
        <w:rPr>
          <w:rFonts w:eastAsia="Times New Roman" w:cs="Times New Roman"/>
          <w:szCs w:val="24"/>
        </w:rPr>
        <w:t>'</w:t>
      </w:r>
      <w:r w:rsidRPr="004521BE">
        <w:rPr>
          <w:rFonts w:eastAsia="Times New Roman" w:cs="Times New Roman"/>
          <w:szCs w:val="24"/>
        </w:rPr>
        <w:t xml:space="preserve"> agr</w:t>
      </w:r>
      <w:r w:rsidR="00A02188" w:rsidRPr="004521BE">
        <w:rPr>
          <w:rFonts w:eastAsia="Times New Roman" w:cs="Times New Roman"/>
          <w:szCs w:val="24"/>
        </w:rPr>
        <w:t>eement</w:t>
      </w:r>
      <w:r w:rsidRPr="004521BE">
        <w:rPr>
          <w:rFonts w:eastAsia="Times New Roman" w:cs="Times New Roman"/>
          <w:szCs w:val="24"/>
        </w:rPr>
        <w:t xml:space="preserve"> </w:t>
      </w:r>
      <w:r w:rsidR="00A02188" w:rsidRPr="004521BE">
        <w:rPr>
          <w:rFonts w:eastAsia="Times New Roman" w:cs="Times New Roman"/>
          <w:szCs w:val="24"/>
        </w:rPr>
        <w:t xml:space="preserve">was </w:t>
      </w:r>
      <w:r w:rsidRPr="004521BE">
        <w:rPr>
          <w:rFonts w:eastAsia="Times New Roman" w:cs="Times New Roman"/>
          <w:szCs w:val="24"/>
        </w:rPr>
        <w:t xml:space="preserve">considered as </w:t>
      </w:r>
      <w:r w:rsidR="009C42B8" w:rsidRPr="004521BE">
        <w:rPr>
          <w:rFonts w:eastAsia="Times New Roman" w:cs="Times New Roman"/>
          <w:szCs w:val="24"/>
        </w:rPr>
        <w:t xml:space="preserve">a </w:t>
      </w:r>
      <w:r w:rsidRPr="004521BE">
        <w:rPr>
          <w:rFonts w:eastAsia="Times New Roman" w:cs="Times New Roman"/>
          <w:szCs w:val="24"/>
        </w:rPr>
        <w:t xml:space="preserve">consensus and stopping point. </w:t>
      </w:r>
      <w:r w:rsidR="00A02188" w:rsidRPr="004521BE">
        <w:rPr>
          <w:rFonts w:eastAsia="Times New Roman" w:cs="Times New Roman"/>
          <w:szCs w:val="24"/>
        </w:rPr>
        <w:t>Consequently</w:t>
      </w:r>
      <w:r w:rsidRPr="004521BE">
        <w:rPr>
          <w:rFonts w:eastAsia="Times New Roman" w:cs="Times New Roman"/>
          <w:szCs w:val="24"/>
        </w:rPr>
        <w:t>, if disagreement</w:t>
      </w:r>
      <w:r w:rsidR="00B300E3" w:rsidRPr="004521BE">
        <w:rPr>
          <w:rFonts w:eastAsia="Times New Roman" w:cs="Times New Roman"/>
          <w:szCs w:val="24"/>
        </w:rPr>
        <w:t xml:space="preserve"> on a specific element</w:t>
      </w:r>
      <w:r w:rsidRPr="004521BE">
        <w:rPr>
          <w:rFonts w:eastAsia="Times New Roman" w:cs="Times New Roman"/>
          <w:szCs w:val="24"/>
        </w:rPr>
        <w:t xml:space="preserve"> continue</w:t>
      </w:r>
      <w:r w:rsidR="00A02188" w:rsidRPr="004521BE">
        <w:rPr>
          <w:rFonts w:eastAsia="Times New Roman" w:cs="Times New Roman"/>
          <w:szCs w:val="24"/>
        </w:rPr>
        <w:t>d</w:t>
      </w:r>
      <w:r w:rsidRPr="004521BE">
        <w:rPr>
          <w:rFonts w:eastAsia="Times New Roman" w:cs="Times New Roman"/>
          <w:szCs w:val="24"/>
        </w:rPr>
        <w:t xml:space="preserve"> after </w:t>
      </w:r>
      <w:r w:rsidR="00DC0912" w:rsidRPr="004521BE">
        <w:rPr>
          <w:rFonts w:eastAsia="Times New Roman" w:cs="Times New Roman"/>
          <w:szCs w:val="24"/>
        </w:rPr>
        <w:t xml:space="preserve">two </w:t>
      </w:r>
      <w:r w:rsidRPr="004521BE">
        <w:rPr>
          <w:rFonts w:eastAsia="Times New Roman" w:cs="Times New Roman"/>
          <w:szCs w:val="24"/>
        </w:rPr>
        <w:t xml:space="preserve">re-iterations, then </w:t>
      </w:r>
      <w:r w:rsidR="00B300E3" w:rsidRPr="004521BE">
        <w:rPr>
          <w:rFonts w:eastAsia="Times New Roman" w:cs="Times New Roman"/>
          <w:szCs w:val="24"/>
        </w:rPr>
        <w:t xml:space="preserve">that </w:t>
      </w:r>
      <w:r w:rsidRPr="004521BE">
        <w:rPr>
          <w:rFonts w:eastAsia="Times New Roman" w:cs="Times New Roman"/>
          <w:szCs w:val="24"/>
        </w:rPr>
        <w:t xml:space="preserve">element </w:t>
      </w:r>
      <w:r w:rsidR="00A02188" w:rsidRPr="004521BE">
        <w:rPr>
          <w:rFonts w:eastAsia="Times New Roman" w:cs="Times New Roman"/>
          <w:szCs w:val="24"/>
        </w:rPr>
        <w:t xml:space="preserve">was </w:t>
      </w:r>
      <w:r w:rsidRPr="004521BE">
        <w:rPr>
          <w:rFonts w:eastAsia="Times New Roman" w:cs="Times New Roman"/>
          <w:szCs w:val="24"/>
        </w:rPr>
        <w:t>dropped</w:t>
      </w:r>
      <w:r w:rsidR="007C6F73" w:rsidRPr="004521BE">
        <w:rPr>
          <w:rFonts w:eastAsia="Times New Roman" w:cs="Times New Roman"/>
          <w:szCs w:val="24"/>
        </w:rPr>
        <w:t xml:space="preserve"> </w:t>
      </w:r>
      <w:r w:rsidRPr="004521BE">
        <w:rPr>
          <w:rFonts w:eastAsia="Times New Roman" w:cs="Times New Roman"/>
          <w:szCs w:val="24"/>
        </w:rPr>
        <w:t>out.</w:t>
      </w:r>
    </w:p>
    <w:p w14:paraId="14C0B379" w14:textId="33144966" w:rsidR="00EA0A88" w:rsidRPr="004521BE" w:rsidRDefault="00A02188" w:rsidP="00E45582">
      <w:pPr>
        <w:widowControl w:val="0"/>
        <w:autoSpaceDE w:val="0"/>
        <w:autoSpaceDN w:val="0"/>
        <w:adjustRightInd w:val="0"/>
        <w:spacing w:after="0" w:line="240" w:lineRule="auto"/>
      </w:pPr>
      <w:r w:rsidRPr="004521BE">
        <w:rPr>
          <w:rFonts w:eastAsia="Times New Roman" w:cs="Times New Roman"/>
          <w:szCs w:val="24"/>
        </w:rPr>
        <w:t xml:space="preserve">     </w:t>
      </w:r>
      <w:r w:rsidR="00A00782" w:rsidRPr="004521BE">
        <w:rPr>
          <w:rFonts w:eastAsia="Times New Roman" w:cs="Times New Roman"/>
          <w:szCs w:val="24"/>
        </w:rPr>
        <w:t xml:space="preserve">For qualitative analysis, where a respondent chose </w:t>
      </w:r>
      <w:r w:rsidR="00EA7975" w:rsidRPr="004521BE">
        <w:t xml:space="preserve">the option of </w:t>
      </w:r>
      <w:r w:rsidR="000F7F54" w:rsidRPr="004521BE">
        <w:t>‘</w:t>
      </w:r>
      <w:r w:rsidR="00EA7975" w:rsidRPr="004521BE">
        <w:rPr>
          <w:i/>
          <w:iCs/>
        </w:rPr>
        <w:t>Can’t Answer</w:t>
      </w:r>
      <w:r w:rsidR="000F7F54" w:rsidRPr="004521BE">
        <w:t>’</w:t>
      </w:r>
      <w:r w:rsidR="00EA7975" w:rsidRPr="004521BE">
        <w:t xml:space="preserve"> or </w:t>
      </w:r>
      <w:r w:rsidR="000F7F54" w:rsidRPr="004521BE">
        <w:t>‘</w:t>
      </w:r>
      <w:r w:rsidR="00EA7975" w:rsidRPr="004521BE">
        <w:rPr>
          <w:i/>
          <w:iCs/>
        </w:rPr>
        <w:t>Unable to say</w:t>
      </w:r>
      <w:r w:rsidR="000F7F54" w:rsidRPr="004521BE">
        <w:t>’</w:t>
      </w:r>
      <w:r w:rsidR="00A00782" w:rsidRPr="004521BE">
        <w:t xml:space="preserve"> and </w:t>
      </w:r>
      <w:r w:rsidR="002B3765" w:rsidRPr="004521BE">
        <w:t>‘</w:t>
      </w:r>
      <w:r w:rsidR="00EA7975" w:rsidRPr="004521BE">
        <w:rPr>
          <w:i/>
          <w:iCs/>
        </w:rPr>
        <w:t>Undecided</w:t>
      </w:r>
      <w:r w:rsidR="002B3765" w:rsidRPr="004521BE">
        <w:t>’</w:t>
      </w:r>
      <w:r w:rsidR="009769A4" w:rsidRPr="004521BE">
        <w:t xml:space="preserve">, such </w:t>
      </w:r>
      <w:r w:rsidR="00EA7975" w:rsidRPr="004521BE">
        <w:t>responses w</w:t>
      </w:r>
      <w:r w:rsidRPr="004521BE">
        <w:t xml:space="preserve">ere </w:t>
      </w:r>
      <w:r w:rsidR="00EA7975" w:rsidRPr="004521BE">
        <w:t>not</w:t>
      </w:r>
      <w:r w:rsidRPr="004521BE">
        <w:t xml:space="preserve"> </w:t>
      </w:r>
      <w:r w:rsidR="00EA7975" w:rsidRPr="004521BE">
        <w:t>considered in the accumulation of results.</w:t>
      </w:r>
      <w:r w:rsidR="009769A4" w:rsidRPr="004521BE">
        <w:t xml:space="preserve"> A </w:t>
      </w:r>
      <w:r w:rsidR="00EA7975" w:rsidRPr="004521BE">
        <w:t xml:space="preserve">respondent </w:t>
      </w:r>
      <w:r w:rsidR="009769A4" w:rsidRPr="004521BE">
        <w:t>c</w:t>
      </w:r>
      <w:r w:rsidRPr="004521BE">
        <w:t>ould</w:t>
      </w:r>
      <w:r w:rsidR="009769A4" w:rsidRPr="004521BE">
        <w:t xml:space="preserve"> provide </w:t>
      </w:r>
      <w:r w:rsidR="00EA7975" w:rsidRPr="004521BE">
        <w:t xml:space="preserve">a different opinion than </w:t>
      </w:r>
      <w:r w:rsidR="00032AAA" w:rsidRPr="004521BE">
        <w:t>the</w:t>
      </w:r>
      <w:r w:rsidR="00EA7975" w:rsidRPr="004521BE">
        <w:t xml:space="preserve"> given option</w:t>
      </w:r>
      <w:r w:rsidR="002B3765" w:rsidRPr="004521BE">
        <w:t>s</w:t>
      </w:r>
      <w:r w:rsidR="009769A4" w:rsidRPr="004521BE">
        <w:t xml:space="preserve"> by choosing </w:t>
      </w:r>
      <w:r w:rsidR="002B3765" w:rsidRPr="004521BE">
        <w:t>‘</w:t>
      </w:r>
      <w:r w:rsidRPr="004521BE">
        <w:rPr>
          <w:i/>
          <w:iCs/>
        </w:rPr>
        <w:t>O</w:t>
      </w:r>
      <w:r w:rsidR="00EA7975" w:rsidRPr="004521BE">
        <w:rPr>
          <w:i/>
          <w:iCs/>
        </w:rPr>
        <w:t>ther</w:t>
      </w:r>
      <w:r w:rsidR="002B3765" w:rsidRPr="004521BE">
        <w:t>’</w:t>
      </w:r>
      <w:r w:rsidR="001A2399" w:rsidRPr="004521BE">
        <w:t xml:space="preserve">. </w:t>
      </w:r>
      <w:r w:rsidR="00EA7975" w:rsidRPr="004521BE">
        <w:t>These suggestions</w:t>
      </w:r>
      <w:r w:rsidR="00876068" w:rsidRPr="004521BE">
        <w:t xml:space="preserve">, </w:t>
      </w:r>
      <w:r w:rsidR="00B10260" w:rsidRPr="004521BE">
        <w:t>comments</w:t>
      </w:r>
      <w:r w:rsidR="00876068" w:rsidRPr="004521BE">
        <w:t xml:space="preserve"> and </w:t>
      </w:r>
      <w:r w:rsidR="00EA7975" w:rsidRPr="004521BE">
        <w:t>recommendations</w:t>
      </w:r>
      <w:r w:rsidR="00AC01C9" w:rsidRPr="004521BE">
        <w:t xml:space="preserve"> </w:t>
      </w:r>
      <w:r w:rsidRPr="004521BE">
        <w:t>were</w:t>
      </w:r>
      <w:r w:rsidR="00B10260" w:rsidRPr="004521BE">
        <w:t xml:space="preserve"> analysed</w:t>
      </w:r>
      <w:r w:rsidRPr="004521BE">
        <w:t xml:space="preserve"> with</w:t>
      </w:r>
      <w:r w:rsidR="00EA7975" w:rsidRPr="004521BE">
        <w:t xml:space="preserve"> NVivo</w:t>
      </w:r>
      <w:r w:rsidR="002A274E" w:rsidRPr="004521BE">
        <w:t xml:space="preserve"> software</w:t>
      </w:r>
      <w:r w:rsidR="00EA7975" w:rsidRPr="004521BE">
        <w:t xml:space="preserve"> </w:t>
      </w:r>
      <w:r w:rsidRPr="004521BE">
        <w:t xml:space="preserve">through </w:t>
      </w:r>
      <w:r w:rsidR="00EA7975" w:rsidRPr="004521BE">
        <w:t xml:space="preserve">Emergent Thematic Coding </w:t>
      </w:r>
      <w:r w:rsidR="00EA7975" w:rsidRPr="004521BE">
        <w:fldChar w:fldCharType="begin" w:fldLock="1"/>
      </w:r>
      <w:r w:rsidR="001361BA" w:rsidRPr="004521BE">
        <w:instrText>ADDIN CSL_CITATION {"citationItems":[{"id":"ITEM-1","itemData":{"DOI":"10.1016/j.cptl.2018.03.019","ISSN":"18771300","abstract":"Issue: We are seeing the use of qualitative research methods more regularly in health professions education as well as pharmacy education. Often, the term “thematic analysis” is used in research studies and subsequently labeled as qualitative research, but saying that one did this type of analysis does not necessarily equate with a rigorous qualitative study. This methodology review will outline how to perform rigorous thematic analyses on qualitative data to draw interpretations from the data. Methodological Literature Review: Despite not having an analysis guidebook that fits every research situation, there are general steps that you can take to make sure that your thematic analysis is systematic and thorough. A model of qualitative data analysis can be outlined in five steps: compiling, disassembling, reassembling, interpreting, and concluding. My Recommendations and Their Applications: Nine practical recommendations are provided to help researchers implement rigorous thematic analyses. Potential Impact: As researchers become comfortable in properly using qualitative research methods, the standards for publication will be elevated. By using these rigorous standards for thematic analysis and making them explicitly known in your data process, your findings will be more valuable.","author":[{"dropping-particle":"","family":"Castleberry","given":"Ashley","non-dropping-particle":"","parse-names":false,"suffix":""},{"dropping-particle":"","family":"Nolen","given":"Amanda","non-dropping-particle":"","parse-names":false,"suffix":""}],"container-title":"Currents in Pharmacy Teaching and Learning","id":"ITEM-1","issue":"xxxx","issued":{"date-parts":[["2018"]]},"publisher":"Elsevier","title":"Thematic analysis of qualitative research data: Is it as easy as it sounds?","type":"article-journal"},"uris":["http://www.mendeley.com/documents/?uuid=46f392f4-9ee8-4b3a-9051-e8d13f9d178d"]}],"mendeley":{"formattedCitation":"(Castleberry and Nolen, 2018)","plainTextFormattedCitation":"(Castleberry and Nolen, 2018)","previouslyFormattedCitation":"(Castleberry and Nolen, 2018)"},"properties":{"noteIndex":0},"schema":"https://github.com/citation-style-language/schema/raw/master/csl-citation.json"}</w:instrText>
      </w:r>
      <w:r w:rsidR="00EA7975" w:rsidRPr="004521BE">
        <w:fldChar w:fldCharType="separate"/>
      </w:r>
      <w:r w:rsidR="001361BA" w:rsidRPr="004521BE">
        <w:rPr>
          <w:noProof/>
        </w:rPr>
        <w:t>(Castleberry and Nolen, 2018)</w:t>
      </w:r>
      <w:r w:rsidR="00EA7975" w:rsidRPr="004521BE">
        <w:fldChar w:fldCharType="end"/>
      </w:r>
      <w:r w:rsidR="00817E76" w:rsidRPr="004521BE">
        <w:t>.</w:t>
      </w:r>
      <w:r w:rsidR="00EA7975" w:rsidRPr="004521BE">
        <w:t xml:space="preserve"> </w:t>
      </w:r>
      <w:r w:rsidR="00817E76" w:rsidRPr="004521BE">
        <w:t xml:space="preserve">To </w:t>
      </w:r>
      <w:r w:rsidR="00EA7975" w:rsidRPr="004521BE">
        <w:t>systematic</w:t>
      </w:r>
      <w:r w:rsidR="004C2CBA" w:rsidRPr="004521BE">
        <w:t>ally</w:t>
      </w:r>
      <w:r w:rsidR="00EA7975" w:rsidRPr="004521BE">
        <w:t xml:space="preserve"> </w:t>
      </w:r>
      <w:r w:rsidR="004C2CBA" w:rsidRPr="004521BE">
        <w:t>ana</w:t>
      </w:r>
      <w:r w:rsidR="00EA7975" w:rsidRPr="004521BE">
        <w:t>lys</w:t>
      </w:r>
      <w:r w:rsidR="00817E76" w:rsidRPr="004521BE">
        <w:t>e</w:t>
      </w:r>
      <w:r w:rsidR="00EA7975" w:rsidRPr="004521BE">
        <w:t xml:space="preserve"> th</w:t>
      </w:r>
      <w:r w:rsidR="001D467D" w:rsidRPr="004521BE">
        <w:t xml:space="preserve">e </w:t>
      </w:r>
      <w:r w:rsidR="00EA7975" w:rsidRPr="004521BE">
        <w:t xml:space="preserve">data, the five-step process proposed by </w:t>
      </w:r>
      <w:r w:rsidR="00EA7975" w:rsidRPr="004521BE">
        <w:fldChar w:fldCharType="begin" w:fldLock="1"/>
      </w:r>
      <w:r w:rsidR="001361BA" w:rsidRPr="004521BE">
        <w:instrText>ADDIN CSL_CITATION {"citationItems":[{"id":"ITEM-1","itemData":{"DOI":"10.1016/j.cptl.2018.03.019","ISSN":"18771300","abstract":"Issue: We are seeing the use of qualitative research methods more regularly in health professions education as well as pharmacy education. Often, the term “thematic analysis” is used in research studies and subsequently labeled as qualitative research, but saying that one did this type of analysis does not necessarily equate with a rigorous qualitative study. This methodology review will outline how to perform rigorous thematic analyses on qualitative data to draw interpretations from the data. Methodological Literature Review: Despite not having an analysis guidebook that fits every research situation, there are general steps that you can take to make sure that your thematic analysis is systematic and thorough. A model of qualitative data analysis can be outlined in five steps: compiling, disassembling, reassembling, interpreting, and concluding. My Recommendations and Their Applications: Nine practical recommendations are provided to help researchers implement rigorous thematic analyses. Potential Impact: As researchers become comfortable in properly using qualitative research methods, the standards for publication will be elevated. By using these rigorous standards for thematic analysis and making them explicitly known in your data process, your findings will be more valuable.","author":[{"dropping-particle":"","family":"Castleberry","given":"Ashley","non-dropping-particle":"","parse-names":false,"suffix":""},{"dropping-particle":"","family":"Nolen","given":"Amanda","non-dropping-particle":"","parse-names":false,"suffix":""}],"container-title":"Currents in Pharmacy Teaching and Learning","id":"ITEM-1","issue":"xxxx","issued":{"date-parts":[["2018"]]},"publisher":"Elsevier","title":"Thematic analysis of qualitative research data: Is it as easy as it sounds?","type":"article-journal"},"uris":["http://www.mendeley.com/documents/?uuid=46f392f4-9ee8-4b3a-9051-e8d13f9d178d"]}],"mendeley":{"formattedCitation":"(Castleberry and Nolen, 2018)","manualFormatting":"Castleberry and Nolen (2018)","plainTextFormattedCitation":"(Castleberry and Nolen, 2018)","previouslyFormattedCitation":"(Castleberry and Nolen, 2018)"},"properties":{"noteIndex":0},"schema":"https://github.com/citation-style-language/schema/raw/master/csl-citation.json"}</w:instrText>
      </w:r>
      <w:r w:rsidR="00EA7975" w:rsidRPr="004521BE">
        <w:fldChar w:fldCharType="separate"/>
      </w:r>
      <w:r w:rsidR="00EA7975" w:rsidRPr="004521BE">
        <w:rPr>
          <w:noProof/>
        </w:rPr>
        <w:t>Castleberry and Nolen (2018)</w:t>
      </w:r>
      <w:r w:rsidR="00EA7975" w:rsidRPr="004521BE">
        <w:fldChar w:fldCharType="end"/>
      </w:r>
      <w:r w:rsidR="00EA7975" w:rsidRPr="004521BE">
        <w:t xml:space="preserve"> </w:t>
      </w:r>
      <w:r w:rsidR="009B6045" w:rsidRPr="004521BE">
        <w:t xml:space="preserve">was </w:t>
      </w:r>
      <w:r w:rsidR="00EA7975" w:rsidRPr="004521BE">
        <w:t>followed</w:t>
      </w:r>
      <w:r w:rsidR="001D467D" w:rsidRPr="004521BE">
        <w:t xml:space="preserve">, namely: </w:t>
      </w:r>
      <w:r w:rsidR="00EA7975" w:rsidRPr="004521BE">
        <w:t>(1) Compiling, (2) Disassembling, (3) Reassembling, (4) Interpreting, (5) Concluding</w:t>
      </w:r>
      <w:r w:rsidR="009B6045" w:rsidRPr="004521BE">
        <w:t>, see</w:t>
      </w:r>
      <w:r w:rsidR="00D11C88" w:rsidRPr="004521BE">
        <w:t xml:space="preserve"> Figure 5</w:t>
      </w:r>
      <w:r w:rsidR="00DD2142" w:rsidRPr="004521BE">
        <w:t xml:space="preserve">. </w:t>
      </w:r>
    </w:p>
    <w:p w14:paraId="2C508A26" w14:textId="77777777" w:rsidR="00162627" w:rsidRPr="004521BE" w:rsidRDefault="00162627" w:rsidP="00E45582">
      <w:pPr>
        <w:widowControl w:val="0"/>
        <w:autoSpaceDE w:val="0"/>
        <w:autoSpaceDN w:val="0"/>
        <w:adjustRightInd w:val="0"/>
        <w:spacing w:after="0" w:line="240" w:lineRule="auto"/>
      </w:pPr>
    </w:p>
    <w:p w14:paraId="606044B7" w14:textId="77777777" w:rsidR="0089315C" w:rsidRPr="004521BE" w:rsidRDefault="0089315C" w:rsidP="00E45582">
      <w:pPr>
        <w:widowControl w:val="0"/>
        <w:spacing w:after="0" w:line="240" w:lineRule="auto"/>
      </w:pPr>
    </w:p>
    <w:p w14:paraId="18BEB085" w14:textId="77777777" w:rsidR="00E35DDF" w:rsidRPr="004521BE" w:rsidRDefault="00EA0A88" w:rsidP="00E45582">
      <w:pPr>
        <w:pStyle w:val="ListParagraph"/>
        <w:keepNext/>
        <w:widowControl w:val="0"/>
        <w:spacing w:after="0" w:line="240" w:lineRule="auto"/>
        <w:ind w:left="0"/>
        <w:jc w:val="center"/>
      </w:pPr>
      <w:r w:rsidRPr="004521BE">
        <w:rPr>
          <w:noProof/>
          <w:lang w:eastAsia="en-GB"/>
        </w:rPr>
        <w:drawing>
          <wp:inline distT="0" distB="0" distL="0" distR="0" wp14:anchorId="0446CC04" wp14:editId="28FEE08E">
            <wp:extent cx="4227678" cy="3335867"/>
            <wp:effectExtent l="0" t="0" r="190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0801" cy="3354112"/>
                    </a:xfrm>
                    <a:prstGeom prst="rect">
                      <a:avLst/>
                    </a:prstGeom>
                  </pic:spPr>
                </pic:pic>
              </a:graphicData>
            </a:graphic>
          </wp:inline>
        </w:drawing>
      </w:r>
    </w:p>
    <w:p w14:paraId="214181FE" w14:textId="5D387D0D" w:rsidR="00DD2142" w:rsidRPr="004521BE" w:rsidRDefault="00E35DDF" w:rsidP="00E45582">
      <w:pPr>
        <w:pStyle w:val="Caption"/>
        <w:jc w:val="center"/>
      </w:pPr>
      <w:r w:rsidRPr="004521BE">
        <w:t xml:space="preserve">Figure </w:t>
      </w:r>
      <w:fldSimple w:instr=" SEQ Figure \* ARABIC ">
        <w:r w:rsidR="00F50573" w:rsidRPr="004521BE">
          <w:rPr>
            <w:noProof/>
          </w:rPr>
          <w:t>5</w:t>
        </w:r>
      </w:fldSimple>
      <w:r w:rsidR="0041314B" w:rsidRPr="004521BE">
        <w:rPr>
          <w:noProof/>
        </w:rPr>
        <w:t>.</w:t>
      </w:r>
      <w:r w:rsidRPr="004521BE">
        <w:t xml:space="preserve"> Qualitative data analysis process</w:t>
      </w:r>
    </w:p>
    <w:p w14:paraId="10B3EADF" w14:textId="28D0A135" w:rsidR="00AE3F59" w:rsidRPr="004521BE" w:rsidRDefault="00AE3F59" w:rsidP="00E45582">
      <w:pPr>
        <w:widowControl w:val="0"/>
        <w:spacing w:after="0" w:line="240" w:lineRule="auto"/>
      </w:pPr>
    </w:p>
    <w:p w14:paraId="66C53A14" w14:textId="77777777" w:rsidR="00162627" w:rsidRPr="004521BE" w:rsidRDefault="00162627" w:rsidP="00E45582">
      <w:pPr>
        <w:widowControl w:val="0"/>
        <w:spacing w:after="0" w:line="240" w:lineRule="auto"/>
      </w:pPr>
    </w:p>
    <w:p w14:paraId="74D7FDC7" w14:textId="66F8C2DB" w:rsidR="00EA7975" w:rsidRPr="004521BE" w:rsidRDefault="00EA7975" w:rsidP="003F4AA7">
      <w:pPr>
        <w:pStyle w:val="Heading3"/>
      </w:pPr>
      <w:bookmarkStart w:id="14" w:name="_Ref789166"/>
      <w:bookmarkStart w:id="15" w:name="_Ref789177"/>
      <w:bookmarkStart w:id="16" w:name="_Ref1249833"/>
      <w:bookmarkStart w:id="17" w:name="_Toc11920721"/>
      <w:r w:rsidRPr="004521BE">
        <w:t xml:space="preserve">Selection of Delphi-study </w:t>
      </w:r>
      <w:r w:rsidR="00857A0C" w:rsidRPr="004521BE">
        <w:t>p</w:t>
      </w:r>
      <w:r w:rsidRPr="004521BE">
        <w:t>articipants</w:t>
      </w:r>
      <w:bookmarkEnd w:id="14"/>
      <w:bookmarkEnd w:id="15"/>
      <w:bookmarkEnd w:id="16"/>
      <w:bookmarkEnd w:id="17"/>
      <w:r w:rsidRPr="004521BE">
        <w:t xml:space="preserve"> </w:t>
      </w:r>
    </w:p>
    <w:p w14:paraId="3842389E" w14:textId="50305F2E" w:rsidR="00B24B4B" w:rsidRPr="004521BE" w:rsidRDefault="001D467D" w:rsidP="00E45582">
      <w:pPr>
        <w:widowControl w:val="0"/>
        <w:autoSpaceDE w:val="0"/>
        <w:autoSpaceDN w:val="0"/>
        <w:adjustRightInd w:val="0"/>
        <w:spacing w:after="0" w:line="240" w:lineRule="auto"/>
        <w:rPr>
          <w:rFonts w:eastAsia="Times New Roman" w:cs="Times New Roman"/>
          <w:szCs w:val="24"/>
        </w:rPr>
      </w:pPr>
      <w:r w:rsidRPr="004521BE">
        <w:rPr>
          <w:rFonts w:eastAsia="Times New Roman" w:cs="Times New Roman"/>
          <w:szCs w:val="24"/>
        </w:rPr>
        <w:t>P</w:t>
      </w:r>
      <w:r w:rsidR="00EA7975" w:rsidRPr="004521BE">
        <w:rPr>
          <w:rFonts w:eastAsia="Times New Roman" w:cs="Times New Roman"/>
          <w:szCs w:val="24"/>
        </w:rPr>
        <w:t xml:space="preserve">urposive sampling </w:t>
      </w:r>
      <w:r w:rsidR="00A07C28" w:rsidRPr="004521BE">
        <w:rPr>
          <w:rFonts w:eastAsia="Times New Roman" w:cs="Times New Roman"/>
          <w:szCs w:val="24"/>
        </w:rPr>
        <w:t xml:space="preserve">was </w:t>
      </w:r>
      <w:r w:rsidR="00485886" w:rsidRPr="004521BE">
        <w:rPr>
          <w:rFonts w:eastAsia="Times New Roman" w:cs="Times New Roman"/>
          <w:szCs w:val="24"/>
        </w:rPr>
        <w:t>used</w:t>
      </w:r>
      <w:r w:rsidR="00E61361" w:rsidRPr="004521BE">
        <w:rPr>
          <w:rFonts w:eastAsia="Times New Roman" w:cs="Times New Roman"/>
          <w:szCs w:val="24"/>
        </w:rPr>
        <w:t xml:space="preserve"> </w:t>
      </w:r>
      <w:r w:rsidR="00EA7975" w:rsidRPr="004521BE">
        <w:rPr>
          <w:rFonts w:eastAsia="Times New Roman" w:cs="Times New Roman"/>
          <w:szCs w:val="24"/>
        </w:rPr>
        <w:t>to select the experts</w:t>
      </w:r>
      <w:r w:rsidR="00870A08" w:rsidRPr="004521BE">
        <w:rPr>
          <w:rFonts w:eastAsia="Times New Roman" w:cs="Times New Roman"/>
          <w:szCs w:val="24"/>
        </w:rPr>
        <w:t xml:space="preserve"> as per </w:t>
      </w:r>
      <w:r w:rsidRPr="004521BE">
        <w:rPr>
          <w:rFonts w:eastAsia="Times New Roman" w:cs="Times New Roman"/>
          <w:szCs w:val="24"/>
        </w:rPr>
        <w:t xml:space="preserve">the </w:t>
      </w:r>
      <w:r w:rsidR="00870A08" w:rsidRPr="004521BE">
        <w:rPr>
          <w:rFonts w:eastAsia="Times New Roman" w:cs="Times New Roman"/>
          <w:szCs w:val="24"/>
        </w:rPr>
        <w:t>criteria defined in</w:t>
      </w:r>
      <w:r w:rsidR="00F50573" w:rsidRPr="004521BE">
        <w:rPr>
          <w:rFonts w:eastAsia="Times New Roman" w:cs="Times New Roman"/>
          <w:szCs w:val="24"/>
        </w:rPr>
        <w:t xml:space="preserve"> Table 2. </w:t>
      </w:r>
      <w:r w:rsidR="00877E40" w:rsidRPr="004521BE">
        <w:rPr>
          <w:rFonts w:eastAsia="Times New Roman" w:cs="Times New Roman"/>
          <w:szCs w:val="24"/>
        </w:rPr>
        <w:t xml:space="preserve">A total of </w:t>
      </w:r>
      <w:r w:rsidR="00EA7975" w:rsidRPr="004521BE">
        <w:rPr>
          <w:rFonts w:eastAsia="Times New Roman" w:cs="Times New Roman"/>
          <w:szCs w:val="24"/>
        </w:rPr>
        <w:t xml:space="preserve">64 experts were </w:t>
      </w:r>
      <w:r w:rsidR="00485886" w:rsidRPr="004521BE">
        <w:rPr>
          <w:rFonts w:eastAsia="Times New Roman" w:cs="Times New Roman"/>
          <w:szCs w:val="24"/>
        </w:rPr>
        <w:t>invited</w:t>
      </w:r>
      <w:r w:rsidR="00EA7975" w:rsidRPr="004521BE">
        <w:rPr>
          <w:rFonts w:eastAsia="Times New Roman" w:cs="Times New Roman"/>
          <w:szCs w:val="24"/>
        </w:rPr>
        <w:t xml:space="preserve"> to participate, </w:t>
      </w:r>
      <w:r w:rsidR="00485886" w:rsidRPr="004521BE">
        <w:rPr>
          <w:rFonts w:eastAsia="Times New Roman" w:cs="Times New Roman"/>
          <w:szCs w:val="24"/>
        </w:rPr>
        <w:t>from</w:t>
      </w:r>
      <w:r w:rsidR="00EA7975" w:rsidRPr="004521BE">
        <w:rPr>
          <w:rFonts w:eastAsia="Times New Roman" w:cs="Times New Roman"/>
          <w:szCs w:val="24"/>
        </w:rPr>
        <w:t xml:space="preserve"> which 19 responded in the first </w:t>
      </w:r>
      <w:r w:rsidR="00485886" w:rsidRPr="004521BE">
        <w:rPr>
          <w:rFonts w:eastAsia="Times New Roman" w:cs="Times New Roman"/>
          <w:szCs w:val="24"/>
        </w:rPr>
        <w:t>and 16 in the second</w:t>
      </w:r>
      <w:r w:rsidR="0074796E" w:rsidRPr="004521BE">
        <w:rPr>
          <w:rFonts w:eastAsia="Times New Roman" w:cs="Times New Roman"/>
          <w:szCs w:val="24"/>
        </w:rPr>
        <w:t xml:space="preserve"> rounds</w:t>
      </w:r>
      <w:r w:rsidR="003272C0" w:rsidRPr="004521BE">
        <w:rPr>
          <w:rFonts w:eastAsia="Times New Roman" w:cs="Times New Roman"/>
          <w:szCs w:val="24"/>
        </w:rPr>
        <w:t xml:space="preserve">. </w:t>
      </w:r>
      <w:r w:rsidR="00EA7975" w:rsidRPr="004521BE">
        <w:rPr>
          <w:rFonts w:eastAsia="Times New Roman" w:cs="Times New Roman"/>
          <w:szCs w:val="24"/>
        </w:rPr>
        <w:t>Th</w:t>
      </w:r>
      <w:r w:rsidR="00D24571" w:rsidRPr="004521BE">
        <w:rPr>
          <w:rFonts w:eastAsia="Times New Roman" w:cs="Times New Roman"/>
          <w:szCs w:val="24"/>
        </w:rPr>
        <w:t>e</w:t>
      </w:r>
      <w:r w:rsidR="00EA7975" w:rsidRPr="004521BE">
        <w:rPr>
          <w:rFonts w:eastAsia="Times New Roman" w:cs="Times New Roman"/>
          <w:szCs w:val="24"/>
        </w:rPr>
        <w:t xml:space="preserve"> number of participants </w:t>
      </w:r>
      <w:r w:rsidR="00485886" w:rsidRPr="004521BE">
        <w:rPr>
          <w:rFonts w:eastAsia="Times New Roman" w:cs="Times New Roman"/>
          <w:szCs w:val="24"/>
        </w:rPr>
        <w:t>was considered</w:t>
      </w:r>
      <w:r w:rsidR="00EA7975" w:rsidRPr="004521BE">
        <w:rPr>
          <w:rFonts w:eastAsia="Times New Roman" w:cs="Times New Roman"/>
          <w:szCs w:val="24"/>
        </w:rPr>
        <w:t xml:space="preserve"> acceptable for a Delphi</w:t>
      </w:r>
      <w:r w:rsidR="007C6F73" w:rsidRPr="004521BE">
        <w:rPr>
          <w:rFonts w:eastAsia="Times New Roman" w:cs="Times New Roman"/>
          <w:szCs w:val="24"/>
        </w:rPr>
        <w:t xml:space="preserve"> </w:t>
      </w:r>
      <w:r w:rsidR="00EA7975" w:rsidRPr="004521BE">
        <w:rPr>
          <w:rFonts w:eastAsia="Times New Roman" w:cs="Times New Roman"/>
          <w:szCs w:val="24"/>
        </w:rPr>
        <w:t xml:space="preserve">study </w:t>
      </w:r>
      <w:r w:rsidR="00EA7975" w:rsidRPr="004521BE">
        <w:rPr>
          <w:rFonts w:cs="Times New Roman"/>
        </w:rPr>
        <w:fldChar w:fldCharType="begin" w:fldLock="1"/>
      </w:r>
      <w:r w:rsidR="00B552F5" w:rsidRPr="004521BE">
        <w:rPr>
          <w:rFonts w:cs="Times New Roman"/>
          <w:szCs w:val="24"/>
        </w:rPr>
        <w:instrText>ADDIN CSL_CITATION {"citationItems":[{"id":"ITEM-1","itemData":{"author":[{"dropping-particle":"","family":"Landeta","given":"Rodriguez J.","non-dropping-particle":"","parse-names":false,"suffix":""}],"id":"ITEM-1","issued":{"date-parts":[["1999"]]},"publisher":"Ariel","publisher-place":"Barcelona","title":"El método Delphi. Una técnica de previsión para la incertidumbre","type":"book"},"uris":["http://www.mendeley.com/documents/?uuid=527a981f-6a77-4a5f-8fe4-66f56a05baea"]},{"id":"ITEM-2","itemData":{"abstract":"The Delphi method was designed to encourage a true debate, independent of personalities. Anonymity was required in the sense that no one knew who else was participating. Further, to eliminate the force of oratory and pedagogy, the reasons given for extreme opinions were synthesized by the researchers to give them all equal \"weight\" and then fed back to the group as a whole for further analysis. These aspects: anonymity and feedback, represent the two irreducible elements of the Delphi method.","author":[{"dropping-particle":"","family":"Gordon","given":"Theodore J","non-dropping-particle":"","parse-names":false,"suffix":""}],"container-title":"Futures Research Methodology","id":"ITEM-2","issued":{"date-parts":[["1994"]]},"number-of-pages":"1-30","title":"The Delphi Method","type":"report"},"uris":["http://www.mendeley.com/documents/?uuid=60eecaf0-9828-47f9-a7b2-b38112c6b2c8"]}],"mendeley":{"formattedCitation":"(Gordon, 1994; Landeta, 1999)","manualFormatting":"(Landeta, 1999)","plainTextFormattedCitation":"(Gordon, 1994; Landeta, 1999)","previouslyFormattedCitation":"(Gordon, 1994; Landeta, 1999)"},"properties":{"noteIndex":0},"schema":"https://github.com/citation-style-language/schema/raw/master/csl-citation.json"}</w:instrText>
      </w:r>
      <w:r w:rsidR="00EA7975" w:rsidRPr="004521BE">
        <w:rPr>
          <w:rFonts w:cs="Times New Roman"/>
          <w:szCs w:val="24"/>
        </w:rPr>
        <w:fldChar w:fldCharType="separate"/>
      </w:r>
      <w:r w:rsidR="001361BA" w:rsidRPr="004521BE">
        <w:rPr>
          <w:rFonts w:eastAsia="Times New Roman" w:cs="Times New Roman"/>
          <w:noProof/>
          <w:szCs w:val="24"/>
        </w:rPr>
        <w:t>(Landeta, 1999)</w:t>
      </w:r>
      <w:r w:rsidR="00EA7975" w:rsidRPr="004521BE">
        <w:rPr>
          <w:rFonts w:cs="Times New Roman"/>
        </w:rPr>
        <w:fldChar w:fldCharType="end"/>
      </w:r>
      <w:r w:rsidR="00EA7975" w:rsidRPr="004521BE">
        <w:rPr>
          <w:rFonts w:eastAsia="Times New Roman" w:cs="Times New Roman"/>
          <w:szCs w:val="24"/>
        </w:rPr>
        <w:t>.</w:t>
      </w:r>
      <w:r w:rsidR="00083E36" w:rsidRPr="004521BE">
        <w:rPr>
          <w:rFonts w:eastAsia="Times New Roman" w:cs="Times New Roman"/>
          <w:szCs w:val="24"/>
        </w:rPr>
        <w:t xml:space="preserve"> Table 3</w:t>
      </w:r>
      <w:r w:rsidR="00485886" w:rsidRPr="004521BE">
        <w:rPr>
          <w:rFonts w:eastAsia="Times New Roman" w:cs="Times New Roman"/>
          <w:szCs w:val="24"/>
        </w:rPr>
        <w:t xml:space="preserve"> presents the profile of the participants while Figure 6 illustrates the process followed to conduct the Delphi study.</w:t>
      </w:r>
    </w:p>
    <w:p w14:paraId="4DC0C6FB" w14:textId="77777777" w:rsidR="009D3351" w:rsidRPr="004521BE" w:rsidRDefault="009D3351" w:rsidP="00E45582">
      <w:pPr>
        <w:widowControl w:val="0"/>
        <w:autoSpaceDE w:val="0"/>
        <w:autoSpaceDN w:val="0"/>
        <w:adjustRightInd w:val="0"/>
        <w:spacing w:after="0" w:line="240" w:lineRule="auto"/>
        <w:rPr>
          <w:rFonts w:eastAsia="Times New Roman" w:cs="Times New Roman"/>
          <w:szCs w:val="24"/>
        </w:rPr>
      </w:pPr>
    </w:p>
    <w:p w14:paraId="2CC40C2D" w14:textId="243F84D7" w:rsidR="00FF3111" w:rsidRPr="004521BE" w:rsidRDefault="00FF3111" w:rsidP="00E45582">
      <w:pPr>
        <w:pStyle w:val="Caption"/>
        <w:keepNext/>
      </w:pPr>
      <w:r w:rsidRPr="004521BE">
        <w:t xml:space="preserve">Table </w:t>
      </w:r>
      <w:fldSimple w:instr=" SEQ Table \* ARABIC ">
        <w:r w:rsidR="00F50573" w:rsidRPr="004521BE">
          <w:rPr>
            <w:noProof/>
          </w:rPr>
          <w:t>2</w:t>
        </w:r>
      </w:fldSimple>
      <w:r w:rsidR="0041314B" w:rsidRPr="004521BE">
        <w:rPr>
          <w:noProof/>
        </w:rPr>
        <w:t>.</w:t>
      </w:r>
      <w:r w:rsidRPr="004521BE">
        <w:t xml:space="preserve"> Criteria for sample selection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7"/>
      </w:tblGrid>
      <w:tr w:rsidR="00EA7975" w:rsidRPr="004521BE" w14:paraId="0C11D3D3" w14:textId="77777777" w:rsidTr="00B07016">
        <w:trPr>
          <w:trHeight w:val="342"/>
        </w:trPr>
        <w:tc>
          <w:tcPr>
            <w:tcW w:w="1980" w:type="dxa"/>
            <w:shd w:val="clear" w:color="auto" w:fill="auto"/>
          </w:tcPr>
          <w:p w14:paraId="511B44B9" w14:textId="492290ED" w:rsidR="00EA7975" w:rsidRPr="004521BE" w:rsidRDefault="00EA7975" w:rsidP="00E45582">
            <w:pPr>
              <w:pStyle w:val="BodyText2"/>
              <w:widowControl w:val="0"/>
              <w:jc w:val="left"/>
              <w:rPr>
                <w:rFonts w:ascii="Times New Roman" w:hAnsi="Times New Roman" w:cs="Times New Roman"/>
                <w:b/>
                <w:bCs/>
                <w:sz w:val="22"/>
                <w:szCs w:val="22"/>
              </w:rPr>
            </w:pPr>
            <w:r w:rsidRPr="004521BE">
              <w:rPr>
                <w:rFonts w:ascii="Times New Roman" w:hAnsi="Times New Roman" w:cs="Times New Roman"/>
                <w:b/>
                <w:bCs/>
                <w:sz w:val="22"/>
                <w:szCs w:val="22"/>
              </w:rPr>
              <w:t xml:space="preserve">Study </w:t>
            </w:r>
            <w:r w:rsidR="007F3C6D" w:rsidRPr="004521BE">
              <w:rPr>
                <w:rFonts w:ascii="Times New Roman" w:hAnsi="Times New Roman" w:cs="Times New Roman"/>
                <w:b/>
                <w:bCs/>
                <w:sz w:val="22"/>
                <w:szCs w:val="22"/>
              </w:rPr>
              <w:t>s</w:t>
            </w:r>
            <w:r w:rsidRPr="004521BE">
              <w:rPr>
                <w:rFonts w:ascii="Times New Roman" w:hAnsi="Times New Roman" w:cs="Times New Roman"/>
                <w:b/>
                <w:bCs/>
                <w:sz w:val="22"/>
                <w:szCs w:val="22"/>
              </w:rPr>
              <w:t>ample</w:t>
            </w:r>
          </w:p>
        </w:tc>
        <w:tc>
          <w:tcPr>
            <w:tcW w:w="7087" w:type="dxa"/>
            <w:shd w:val="clear" w:color="auto" w:fill="auto"/>
          </w:tcPr>
          <w:p w14:paraId="1E285356" w14:textId="5DFB0A0C" w:rsidR="00EA7975" w:rsidRPr="004521BE" w:rsidRDefault="00EA7975" w:rsidP="00E45582">
            <w:pPr>
              <w:pStyle w:val="BodyText2"/>
              <w:widowControl w:val="0"/>
              <w:jc w:val="left"/>
              <w:rPr>
                <w:rFonts w:ascii="Times New Roman" w:hAnsi="Times New Roman" w:cs="Times New Roman"/>
                <w:sz w:val="22"/>
                <w:szCs w:val="22"/>
              </w:rPr>
            </w:pPr>
            <w:r w:rsidRPr="004521BE">
              <w:rPr>
                <w:rFonts w:ascii="Times New Roman" w:hAnsi="Times New Roman" w:cs="Times New Roman"/>
                <w:sz w:val="22"/>
                <w:szCs w:val="22"/>
              </w:rPr>
              <w:t>A</w:t>
            </w:r>
            <w:r w:rsidR="00485886" w:rsidRPr="004521BE">
              <w:rPr>
                <w:rFonts w:ascii="Times New Roman" w:hAnsi="Times New Roman" w:cs="Times New Roman"/>
                <w:sz w:val="22"/>
                <w:szCs w:val="22"/>
              </w:rPr>
              <w:t xml:space="preserve"> </w:t>
            </w:r>
            <w:r w:rsidRPr="004521BE">
              <w:rPr>
                <w:rFonts w:ascii="Times New Roman" w:hAnsi="Times New Roman" w:cs="Times New Roman"/>
                <w:sz w:val="22"/>
                <w:szCs w:val="22"/>
              </w:rPr>
              <w:t xml:space="preserve">minimum </w:t>
            </w:r>
            <w:r w:rsidR="00485886" w:rsidRPr="004521BE">
              <w:rPr>
                <w:rFonts w:ascii="Times New Roman" w:hAnsi="Times New Roman" w:cs="Times New Roman"/>
                <w:sz w:val="22"/>
                <w:szCs w:val="22"/>
              </w:rPr>
              <w:t xml:space="preserve">of </w:t>
            </w:r>
            <w:r w:rsidRPr="004521BE">
              <w:rPr>
                <w:rFonts w:ascii="Times New Roman" w:hAnsi="Times New Roman" w:cs="Times New Roman"/>
                <w:sz w:val="22"/>
                <w:szCs w:val="22"/>
              </w:rPr>
              <w:t>15 but ideally 20 participating respondents</w:t>
            </w:r>
          </w:p>
        </w:tc>
      </w:tr>
      <w:tr w:rsidR="00EA7975" w:rsidRPr="004521BE" w14:paraId="3A561C03" w14:textId="77777777" w:rsidTr="00B07016">
        <w:trPr>
          <w:trHeight w:val="276"/>
        </w:trPr>
        <w:tc>
          <w:tcPr>
            <w:tcW w:w="1980" w:type="dxa"/>
            <w:shd w:val="clear" w:color="auto" w:fill="auto"/>
          </w:tcPr>
          <w:p w14:paraId="22F8075E" w14:textId="319145DD" w:rsidR="00EA7975" w:rsidRPr="004521BE" w:rsidRDefault="00EA7975" w:rsidP="00E45582">
            <w:pPr>
              <w:pStyle w:val="BodyText2"/>
              <w:widowControl w:val="0"/>
              <w:jc w:val="left"/>
              <w:rPr>
                <w:rFonts w:ascii="Times New Roman" w:hAnsi="Times New Roman" w:cs="Times New Roman"/>
                <w:b/>
                <w:bCs/>
                <w:sz w:val="22"/>
                <w:szCs w:val="22"/>
              </w:rPr>
            </w:pPr>
            <w:r w:rsidRPr="004521BE">
              <w:rPr>
                <w:rFonts w:ascii="Times New Roman" w:hAnsi="Times New Roman" w:cs="Times New Roman"/>
                <w:b/>
                <w:bCs/>
                <w:sz w:val="22"/>
                <w:szCs w:val="22"/>
              </w:rPr>
              <w:t xml:space="preserve">Sampling </w:t>
            </w:r>
            <w:r w:rsidR="007F3C6D" w:rsidRPr="004521BE">
              <w:rPr>
                <w:rFonts w:ascii="Times New Roman" w:hAnsi="Times New Roman" w:cs="Times New Roman"/>
                <w:b/>
                <w:bCs/>
                <w:sz w:val="22"/>
                <w:szCs w:val="22"/>
              </w:rPr>
              <w:t>m</w:t>
            </w:r>
            <w:r w:rsidRPr="004521BE">
              <w:rPr>
                <w:rFonts w:ascii="Times New Roman" w:hAnsi="Times New Roman" w:cs="Times New Roman"/>
                <w:b/>
                <w:bCs/>
                <w:sz w:val="22"/>
                <w:szCs w:val="22"/>
              </w:rPr>
              <w:t>ethod</w:t>
            </w:r>
          </w:p>
        </w:tc>
        <w:tc>
          <w:tcPr>
            <w:tcW w:w="7087" w:type="dxa"/>
            <w:shd w:val="clear" w:color="auto" w:fill="auto"/>
          </w:tcPr>
          <w:p w14:paraId="203F6017" w14:textId="77777777" w:rsidR="00EA7975" w:rsidRPr="004521BE" w:rsidRDefault="00EA7975" w:rsidP="00E45582">
            <w:pPr>
              <w:pStyle w:val="BodyText2"/>
              <w:widowControl w:val="0"/>
              <w:jc w:val="left"/>
              <w:rPr>
                <w:rFonts w:ascii="Times New Roman" w:hAnsi="Times New Roman" w:cs="Times New Roman"/>
                <w:sz w:val="22"/>
                <w:szCs w:val="22"/>
              </w:rPr>
            </w:pPr>
            <w:r w:rsidRPr="004521BE">
              <w:rPr>
                <w:rFonts w:ascii="Times New Roman" w:hAnsi="Times New Roman" w:cs="Times New Roman"/>
                <w:sz w:val="22"/>
                <w:szCs w:val="22"/>
              </w:rPr>
              <w:t xml:space="preserve">Purposive Sampling </w:t>
            </w:r>
          </w:p>
        </w:tc>
      </w:tr>
      <w:tr w:rsidR="00EA7975" w:rsidRPr="004521BE" w14:paraId="49357CC7" w14:textId="77777777" w:rsidTr="00B07016">
        <w:tc>
          <w:tcPr>
            <w:tcW w:w="1980" w:type="dxa"/>
            <w:shd w:val="clear" w:color="auto" w:fill="auto"/>
          </w:tcPr>
          <w:p w14:paraId="147D67C6" w14:textId="445C7723" w:rsidR="00EA7975" w:rsidRPr="004521BE" w:rsidRDefault="00EA7975" w:rsidP="00E45582">
            <w:pPr>
              <w:pStyle w:val="BodyText2"/>
              <w:widowControl w:val="0"/>
              <w:jc w:val="left"/>
              <w:rPr>
                <w:rFonts w:ascii="Times New Roman" w:hAnsi="Times New Roman" w:cs="Times New Roman"/>
                <w:b/>
                <w:bCs/>
                <w:sz w:val="22"/>
                <w:szCs w:val="22"/>
              </w:rPr>
            </w:pPr>
            <w:r w:rsidRPr="004521BE">
              <w:rPr>
                <w:rFonts w:ascii="Times New Roman" w:hAnsi="Times New Roman" w:cs="Times New Roman"/>
                <w:b/>
                <w:bCs/>
                <w:sz w:val="22"/>
                <w:szCs w:val="22"/>
              </w:rPr>
              <w:t xml:space="preserve">Covering </w:t>
            </w:r>
            <w:r w:rsidR="007F3C6D" w:rsidRPr="004521BE">
              <w:rPr>
                <w:rFonts w:ascii="Times New Roman" w:hAnsi="Times New Roman" w:cs="Times New Roman"/>
                <w:b/>
                <w:bCs/>
                <w:sz w:val="22"/>
                <w:szCs w:val="22"/>
              </w:rPr>
              <w:t>s</w:t>
            </w:r>
            <w:r w:rsidRPr="004521BE">
              <w:rPr>
                <w:rFonts w:ascii="Times New Roman" w:hAnsi="Times New Roman" w:cs="Times New Roman"/>
                <w:b/>
                <w:bCs/>
                <w:sz w:val="22"/>
                <w:szCs w:val="22"/>
              </w:rPr>
              <w:t>election</w:t>
            </w:r>
          </w:p>
        </w:tc>
        <w:tc>
          <w:tcPr>
            <w:tcW w:w="7087" w:type="dxa"/>
            <w:shd w:val="clear" w:color="auto" w:fill="auto"/>
          </w:tcPr>
          <w:p w14:paraId="2A02D1C0" w14:textId="6AC040A6" w:rsidR="00EA7975" w:rsidRPr="004521BE" w:rsidRDefault="00EA7975" w:rsidP="00E45582">
            <w:pPr>
              <w:pStyle w:val="BodyText2"/>
              <w:widowControl w:val="0"/>
              <w:rPr>
                <w:rFonts w:ascii="Times New Roman" w:hAnsi="Times New Roman" w:cs="Times New Roman"/>
                <w:sz w:val="22"/>
                <w:szCs w:val="22"/>
              </w:rPr>
            </w:pPr>
            <w:r w:rsidRPr="004521BE">
              <w:rPr>
                <w:rFonts w:ascii="Times New Roman" w:hAnsi="Times New Roman" w:cs="Times New Roman"/>
                <w:sz w:val="22"/>
                <w:szCs w:val="22"/>
              </w:rPr>
              <w:t xml:space="preserve">Experts in the era of Operations Management with knowledge/experience </w:t>
            </w:r>
            <w:r w:rsidR="00231ACD" w:rsidRPr="004521BE">
              <w:rPr>
                <w:rFonts w:ascii="Times New Roman" w:hAnsi="Times New Roman" w:cs="Times New Roman"/>
                <w:sz w:val="22"/>
                <w:szCs w:val="22"/>
              </w:rPr>
              <w:t>i</w:t>
            </w:r>
            <w:r w:rsidRPr="004521BE">
              <w:rPr>
                <w:rFonts w:ascii="Times New Roman" w:hAnsi="Times New Roman" w:cs="Times New Roman"/>
                <w:sz w:val="22"/>
                <w:szCs w:val="22"/>
              </w:rPr>
              <w:t>n sustainability; from both the academic and practitioners’ side</w:t>
            </w:r>
            <w:r w:rsidR="000A18CE" w:rsidRPr="004521BE">
              <w:rPr>
                <w:rFonts w:ascii="Times New Roman" w:hAnsi="Times New Roman" w:cs="Times New Roman"/>
                <w:sz w:val="22"/>
                <w:szCs w:val="22"/>
              </w:rPr>
              <w:t>s</w:t>
            </w:r>
            <w:r w:rsidRPr="004521BE">
              <w:rPr>
                <w:rFonts w:ascii="Times New Roman" w:hAnsi="Times New Roman" w:cs="Times New Roman"/>
                <w:sz w:val="22"/>
                <w:szCs w:val="22"/>
              </w:rPr>
              <w:t xml:space="preserve">. </w:t>
            </w:r>
          </w:p>
        </w:tc>
      </w:tr>
      <w:tr w:rsidR="00EA7975" w:rsidRPr="004521BE" w14:paraId="40A11267" w14:textId="77777777" w:rsidTr="00B07016">
        <w:tc>
          <w:tcPr>
            <w:tcW w:w="1980" w:type="dxa"/>
            <w:shd w:val="clear" w:color="auto" w:fill="auto"/>
          </w:tcPr>
          <w:p w14:paraId="2400C9D1" w14:textId="3E276020" w:rsidR="00EA7975" w:rsidRPr="004521BE" w:rsidRDefault="00EA7975" w:rsidP="00E45582">
            <w:pPr>
              <w:pStyle w:val="BodyText2"/>
              <w:widowControl w:val="0"/>
              <w:jc w:val="left"/>
              <w:rPr>
                <w:rFonts w:ascii="Times New Roman" w:hAnsi="Times New Roman" w:cs="Times New Roman"/>
                <w:b/>
                <w:bCs/>
                <w:sz w:val="22"/>
                <w:szCs w:val="22"/>
              </w:rPr>
            </w:pPr>
            <w:r w:rsidRPr="004521BE">
              <w:rPr>
                <w:rFonts w:ascii="Times New Roman" w:hAnsi="Times New Roman" w:cs="Times New Roman"/>
                <w:b/>
                <w:bCs/>
                <w:sz w:val="22"/>
                <w:szCs w:val="22"/>
              </w:rPr>
              <w:t xml:space="preserve">Sample </w:t>
            </w:r>
            <w:r w:rsidR="007F3C6D" w:rsidRPr="004521BE">
              <w:rPr>
                <w:rFonts w:ascii="Times New Roman" w:hAnsi="Times New Roman" w:cs="Times New Roman"/>
                <w:b/>
                <w:bCs/>
                <w:sz w:val="22"/>
                <w:szCs w:val="22"/>
              </w:rPr>
              <w:t>p</w:t>
            </w:r>
            <w:r w:rsidRPr="004521BE">
              <w:rPr>
                <w:rFonts w:ascii="Times New Roman" w:hAnsi="Times New Roman" w:cs="Times New Roman"/>
                <w:b/>
                <w:bCs/>
                <w:sz w:val="22"/>
                <w:szCs w:val="22"/>
              </w:rPr>
              <w:t xml:space="preserve">rofile and </w:t>
            </w:r>
            <w:r w:rsidR="007F3C6D" w:rsidRPr="004521BE">
              <w:rPr>
                <w:rFonts w:ascii="Times New Roman" w:hAnsi="Times New Roman" w:cs="Times New Roman"/>
                <w:b/>
                <w:bCs/>
                <w:sz w:val="22"/>
                <w:szCs w:val="22"/>
              </w:rPr>
              <w:t>i</w:t>
            </w:r>
            <w:r w:rsidRPr="004521BE">
              <w:rPr>
                <w:rFonts w:ascii="Times New Roman" w:hAnsi="Times New Roman" w:cs="Times New Roman"/>
                <w:b/>
                <w:bCs/>
                <w:sz w:val="22"/>
                <w:szCs w:val="22"/>
              </w:rPr>
              <w:t xml:space="preserve">nclusion/ </w:t>
            </w:r>
            <w:r w:rsidR="007F3C6D" w:rsidRPr="004521BE">
              <w:rPr>
                <w:rFonts w:ascii="Times New Roman" w:hAnsi="Times New Roman" w:cs="Times New Roman"/>
                <w:b/>
                <w:bCs/>
                <w:sz w:val="22"/>
                <w:szCs w:val="22"/>
              </w:rPr>
              <w:t>e</w:t>
            </w:r>
            <w:r w:rsidRPr="004521BE">
              <w:rPr>
                <w:rFonts w:ascii="Times New Roman" w:hAnsi="Times New Roman" w:cs="Times New Roman"/>
                <w:b/>
                <w:bCs/>
                <w:sz w:val="22"/>
                <w:szCs w:val="22"/>
              </w:rPr>
              <w:t xml:space="preserve">xclusion </w:t>
            </w:r>
            <w:r w:rsidR="00BE1BC9" w:rsidRPr="004521BE">
              <w:rPr>
                <w:rFonts w:ascii="Times New Roman" w:hAnsi="Times New Roman" w:cs="Times New Roman"/>
                <w:b/>
                <w:bCs/>
                <w:sz w:val="22"/>
                <w:szCs w:val="22"/>
              </w:rPr>
              <w:t>c</w:t>
            </w:r>
            <w:r w:rsidRPr="004521BE">
              <w:rPr>
                <w:rFonts w:ascii="Times New Roman" w:hAnsi="Times New Roman" w:cs="Times New Roman"/>
                <w:b/>
                <w:bCs/>
                <w:sz w:val="22"/>
                <w:szCs w:val="22"/>
              </w:rPr>
              <w:t xml:space="preserve">riteria </w:t>
            </w:r>
          </w:p>
        </w:tc>
        <w:tc>
          <w:tcPr>
            <w:tcW w:w="7087" w:type="dxa"/>
            <w:shd w:val="clear" w:color="auto" w:fill="auto"/>
          </w:tcPr>
          <w:p w14:paraId="4D4B2381" w14:textId="44B11363" w:rsidR="00EA7975" w:rsidRPr="004521BE" w:rsidRDefault="00EA7975" w:rsidP="00E45582">
            <w:pPr>
              <w:pStyle w:val="BodyText2"/>
              <w:widowControl w:val="0"/>
              <w:rPr>
                <w:rFonts w:ascii="Times New Roman" w:hAnsi="Times New Roman" w:cs="Times New Roman"/>
                <w:sz w:val="22"/>
                <w:szCs w:val="22"/>
              </w:rPr>
            </w:pPr>
            <w:r w:rsidRPr="004521BE">
              <w:rPr>
                <w:rFonts w:ascii="Times New Roman" w:hAnsi="Times New Roman" w:cs="Times New Roman"/>
                <w:sz w:val="22"/>
                <w:szCs w:val="22"/>
              </w:rPr>
              <w:t xml:space="preserve">The participant must have at least 3 years of working or teaching experience in managing sustainability in operations management. Candidates not meeting the above criterion will only be accepted </w:t>
            </w:r>
            <w:r w:rsidR="00C74159" w:rsidRPr="004521BE">
              <w:rPr>
                <w:rFonts w:ascii="Times New Roman" w:hAnsi="Times New Roman" w:cs="Times New Roman"/>
                <w:sz w:val="22"/>
                <w:szCs w:val="22"/>
              </w:rPr>
              <w:t>with</w:t>
            </w:r>
            <w:r w:rsidRPr="004521BE">
              <w:rPr>
                <w:rFonts w:ascii="Times New Roman" w:hAnsi="Times New Roman" w:cs="Times New Roman"/>
                <w:sz w:val="22"/>
                <w:szCs w:val="22"/>
              </w:rPr>
              <w:t xml:space="preserve"> </w:t>
            </w:r>
            <w:r w:rsidR="00412B05" w:rsidRPr="004521BE">
              <w:rPr>
                <w:rFonts w:ascii="Times New Roman" w:hAnsi="Times New Roman" w:cs="Times New Roman"/>
                <w:sz w:val="22"/>
                <w:szCs w:val="22"/>
              </w:rPr>
              <w:t xml:space="preserve">the </w:t>
            </w:r>
            <w:r w:rsidRPr="004521BE">
              <w:rPr>
                <w:rFonts w:ascii="Times New Roman" w:hAnsi="Times New Roman" w:cs="Times New Roman"/>
                <w:sz w:val="22"/>
                <w:szCs w:val="22"/>
              </w:rPr>
              <w:t>following exceptions:</w:t>
            </w:r>
          </w:p>
          <w:p w14:paraId="569DD7C4" w14:textId="151326E5" w:rsidR="00EA7975" w:rsidRPr="004521BE" w:rsidRDefault="00EA7975" w:rsidP="00E45582">
            <w:pPr>
              <w:pStyle w:val="BodyText2"/>
              <w:widowControl w:val="0"/>
              <w:numPr>
                <w:ilvl w:val="0"/>
                <w:numId w:val="7"/>
              </w:numPr>
              <w:ind w:left="432"/>
              <w:rPr>
                <w:rFonts w:ascii="Times New Roman" w:hAnsi="Times New Roman" w:cs="Times New Roman"/>
                <w:sz w:val="22"/>
                <w:szCs w:val="22"/>
              </w:rPr>
            </w:pPr>
            <w:r w:rsidRPr="004521BE">
              <w:rPr>
                <w:rFonts w:ascii="Times New Roman" w:hAnsi="Times New Roman" w:cs="Times New Roman"/>
                <w:sz w:val="22"/>
                <w:szCs w:val="22"/>
              </w:rPr>
              <w:t xml:space="preserve">If the participant is one of the founding/pioneering members </w:t>
            </w:r>
            <w:r w:rsidR="000A18CE" w:rsidRPr="004521BE">
              <w:rPr>
                <w:rFonts w:ascii="Times New Roman" w:hAnsi="Times New Roman" w:cs="Times New Roman"/>
                <w:sz w:val="22"/>
                <w:szCs w:val="22"/>
              </w:rPr>
              <w:t>of</w:t>
            </w:r>
            <w:r w:rsidRPr="004521BE">
              <w:rPr>
                <w:rFonts w:ascii="Times New Roman" w:hAnsi="Times New Roman" w:cs="Times New Roman"/>
                <w:sz w:val="22"/>
                <w:szCs w:val="22"/>
              </w:rPr>
              <w:t xml:space="preserve"> the initiatives of Circular Economy implementation,</w:t>
            </w:r>
          </w:p>
          <w:p w14:paraId="006B541F" w14:textId="77777777" w:rsidR="00EA7975" w:rsidRPr="004521BE" w:rsidRDefault="00EA7975" w:rsidP="00E45582">
            <w:pPr>
              <w:pStyle w:val="BodyText2"/>
              <w:widowControl w:val="0"/>
              <w:numPr>
                <w:ilvl w:val="0"/>
                <w:numId w:val="7"/>
              </w:numPr>
              <w:ind w:left="432"/>
              <w:rPr>
                <w:rFonts w:ascii="Times New Roman" w:hAnsi="Times New Roman" w:cs="Times New Roman"/>
                <w:sz w:val="22"/>
                <w:szCs w:val="22"/>
              </w:rPr>
            </w:pPr>
            <w:r w:rsidRPr="004521BE">
              <w:rPr>
                <w:rFonts w:ascii="Times New Roman" w:hAnsi="Times New Roman" w:cs="Times New Roman"/>
                <w:sz w:val="22"/>
                <w:szCs w:val="22"/>
              </w:rPr>
              <w:t xml:space="preserve">If the participant has an active engagement and has gained considerable repute in the field of Circular Economy. </w:t>
            </w:r>
          </w:p>
          <w:p w14:paraId="3086DB8A" w14:textId="047170A5" w:rsidR="00EA7975" w:rsidRPr="004521BE" w:rsidRDefault="004D60E3" w:rsidP="00E45582">
            <w:pPr>
              <w:pStyle w:val="BodyText2"/>
              <w:widowControl w:val="0"/>
              <w:rPr>
                <w:rFonts w:ascii="Times New Roman" w:hAnsi="Times New Roman" w:cs="Times New Roman"/>
                <w:sz w:val="22"/>
                <w:szCs w:val="22"/>
              </w:rPr>
            </w:pPr>
            <w:r w:rsidRPr="004521BE">
              <w:rPr>
                <w:rFonts w:ascii="Times New Roman" w:hAnsi="Times New Roman" w:cs="Times New Roman"/>
                <w:sz w:val="22"/>
                <w:szCs w:val="22"/>
              </w:rPr>
              <w:t>C</w:t>
            </w:r>
            <w:r w:rsidR="00EA7975" w:rsidRPr="004521BE">
              <w:rPr>
                <w:rFonts w:ascii="Times New Roman" w:hAnsi="Times New Roman" w:cs="Times New Roman"/>
                <w:sz w:val="22"/>
                <w:szCs w:val="22"/>
              </w:rPr>
              <w:t>andidate</w:t>
            </w:r>
            <w:r w:rsidR="00CF225D" w:rsidRPr="004521BE">
              <w:rPr>
                <w:rFonts w:ascii="Times New Roman" w:hAnsi="Times New Roman" w:cs="Times New Roman"/>
                <w:sz w:val="22"/>
                <w:szCs w:val="22"/>
              </w:rPr>
              <w:t>s</w:t>
            </w:r>
            <w:r w:rsidR="00EA7975" w:rsidRPr="004521BE">
              <w:rPr>
                <w:rFonts w:ascii="Times New Roman" w:hAnsi="Times New Roman" w:cs="Times New Roman"/>
                <w:sz w:val="22"/>
                <w:szCs w:val="22"/>
              </w:rPr>
              <w:t xml:space="preserve"> not meeting the above criteria will </w:t>
            </w:r>
            <w:r w:rsidR="0029013C" w:rsidRPr="004521BE">
              <w:rPr>
                <w:rFonts w:ascii="Times New Roman" w:hAnsi="Times New Roman" w:cs="Times New Roman"/>
                <w:sz w:val="22"/>
                <w:szCs w:val="22"/>
              </w:rPr>
              <w:t>be excluded</w:t>
            </w:r>
            <w:r w:rsidR="00EA7975" w:rsidRPr="004521BE">
              <w:rPr>
                <w:rFonts w:ascii="Times New Roman" w:hAnsi="Times New Roman" w:cs="Times New Roman"/>
                <w:sz w:val="22"/>
                <w:szCs w:val="22"/>
              </w:rPr>
              <w:t>.</w:t>
            </w:r>
          </w:p>
        </w:tc>
      </w:tr>
      <w:tr w:rsidR="00EA7975" w:rsidRPr="004521BE" w14:paraId="648B083F" w14:textId="77777777" w:rsidTr="00B07016">
        <w:tc>
          <w:tcPr>
            <w:tcW w:w="1980" w:type="dxa"/>
            <w:shd w:val="clear" w:color="auto" w:fill="auto"/>
          </w:tcPr>
          <w:p w14:paraId="7E4BD384" w14:textId="77777777" w:rsidR="00EA7975" w:rsidRPr="004521BE" w:rsidRDefault="00EA7975" w:rsidP="00E45582">
            <w:pPr>
              <w:pStyle w:val="BodyText2"/>
              <w:widowControl w:val="0"/>
              <w:jc w:val="left"/>
              <w:rPr>
                <w:rFonts w:ascii="Times New Roman" w:hAnsi="Times New Roman" w:cs="Times New Roman"/>
                <w:b/>
                <w:bCs/>
                <w:sz w:val="22"/>
                <w:szCs w:val="22"/>
              </w:rPr>
            </w:pPr>
            <w:r w:rsidRPr="004521BE">
              <w:rPr>
                <w:rFonts w:ascii="Times New Roman" w:hAnsi="Times New Roman" w:cs="Times New Roman"/>
                <w:b/>
                <w:bCs/>
                <w:sz w:val="22"/>
                <w:szCs w:val="22"/>
              </w:rPr>
              <w:t>Recruitment</w:t>
            </w:r>
          </w:p>
        </w:tc>
        <w:tc>
          <w:tcPr>
            <w:tcW w:w="7087" w:type="dxa"/>
            <w:shd w:val="clear" w:color="auto" w:fill="auto"/>
          </w:tcPr>
          <w:p w14:paraId="3DFE6C3C" w14:textId="0EFB134E" w:rsidR="00EA7975" w:rsidRPr="004521BE" w:rsidRDefault="00EA7975" w:rsidP="00E45582">
            <w:pPr>
              <w:pStyle w:val="BodyText2"/>
              <w:widowControl w:val="0"/>
              <w:jc w:val="left"/>
              <w:rPr>
                <w:rFonts w:ascii="Times New Roman" w:hAnsi="Times New Roman" w:cs="Times New Roman"/>
                <w:sz w:val="22"/>
                <w:szCs w:val="22"/>
              </w:rPr>
            </w:pPr>
            <w:r w:rsidRPr="004521BE">
              <w:rPr>
                <w:rFonts w:ascii="Times New Roman" w:hAnsi="Times New Roman" w:cs="Times New Roman"/>
                <w:sz w:val="22"/>
                <w:szCs w:val="22"/>
              </w:rPr>
              <w:t xml:space="preserve">The sample will be recruited through </w:t>
            </w:r>
            <w:r w:rsidR="00A272BD" w:rsidRPr="004521BE">
              <w:rPr>
                <w:rFonts w:ascii="Times New Roman" w:hAnsi="Times New Roman" w:cs="Times New Roman"/>
                <w:sz w:val="22"/>
                <w:szCs w:val="22"/>
              </w:rPr>
              <w:t xml:space="preserve">a </w:t>
            </w:r>
            <w:r w:rsidRPr="004521BE">
              <w:rPr>
                <w:rFonts w:ascii="Times New Roman" w:hAnsi="Times New Roman" w:cs="Times New Roman"/>
                <w:sz w:val="22"/>
                <w:szCs w:val="22"/>
              </w:rPr>
              <w:t>formal invitation via email.</w:t>
            </w:r>
          </w:p>
        </w:tc>
      </w:tr>
    </w:tbl>
    <w:p w14:paraId="07E82040" w14:textId="521C4357" w:rsidR="00042317" w:rsidRPr="004521BE" w:rsidRDefault="00042317" w:rsidP="00E45582">
      <w:pPr>
        <w:widowControl w:val="0"/>
        <w:autoSpaceDE w:val="0"/>
        <w:autoSpaceDN w:val="0"/>
        <w:adjustRightInd w:val="0"/>
        <w:spacing w:after="0" w:line="240" w:lineRule="auto"/>
        <w:rPr>
          <w:rFonts w:eastAsia="Times New Roman" w:cs="Times New Roman"/>
          <w:szCs w:val="24"/>
        </w:rPr>
      </w:pPr>
    </w:p>
    <w:p w14:paraId="23229F1B" w14:textId="2FEA979D" w:rsidR="00485886" w:rsidRPr="004521BE" w:rsidRDefault="00485886" w:rsidP="00E45582">
      <w:pPr>
        <w:widowControl w:val="0"/>
        <w:autoSpaceDE w:val="0"/>
        <w:autoSpaceDN w:val="0"/>
        <w:adjustRightInd w:val="0"/>
        <w:spacing w:after="0" w:line="240" w:lineRule="auto"/>
        <w:rPr>
          <w:rFonts w:eastAsia="Times New Roman" w:cs="Times New Roman"/>
          <w:szCs w:val="24"/>
        </w:rPr>
      </w:pPr>
    </w:p>
    <w:p w14:paraId="1612E261" w14:textId="50BA6B7E" w:rsidR="00ED0E08" w:rsidRPr="004521BE" w:rsidRDefault="00162627" w:rsidP="00E45582">
      <w:pPr>
        <w:pStyle w:val="Caption"/>
        <w:rPr>
          <w:i/>
        </w:rPr>
      </w:pPr>
      <w:bookmarkStart w:id="18" w:name="_Ref41471346"/>
      <w:r w:rsidRPr="004521BE">
        <w:t xml:space="preserve"> </w:t>
      </w:r>
      <w:r w:rsidR="00485886" w:rsidRPr="004521BE">
        <w:t xml:space="preserve"> </w:t>
      </w:r>
      <w:r w:rsidR="000051D1" w:rsidRPr="004521BE">
        <w:t xml:space="preserve">Table </w:t>
      </w:r>
      <w:fldSimple w:instr=" SEQ Table \* ARABIC ">
        <w:r w:rsidR="00F50573" w:rsidRPr="004521BE">
          <w:rPr>
            <w:noProof/>
          </w:rPr>
          <w:t>3</w:t>
        </w:r>
      </w:fldSimple>
      <w:bookmarkEnd w:id="18"/>
      <w:r w:rsidR="0041314B" w:rsidRPr="004521BE">
        <w:rPr>
          <w:noProof/>
        </w:rPr>
        <w:t>.</w:t>
      </w:r>
      <w:r w:rsidR="000051D1" w:rsidRPr="004521BE">
        <w:t xml:space="preserve"> </w:t>
      </w:r>
      <w:r w:rsidR="00485886" w:rsidRPr="004521BE">
        <w:t>P</w:t>
      </w:r>
      <w:r w:rsidR="000051D1" w:rsidRPr="004521BE">
        <w:t>articipants’ profile</w:t>
      </w:r>
    </w:p>
    <w:p w14:paraId="75D1E9EB" w14:textId="288524DE" w:rsidR="000051D1" w:rsidRPr="004521BE" w:rsidRDefault="000051D1" w:rsidP="00E45582">
      <w:pPr>
        <w:pStyle w:val="Caption"/>
      </w:pPr>
    </w:p>
    <w:tbl>
      <w:tblPr>
        <w:tblpPr w:leftFromText="180" w:rightFromText="180" w:vertAnchor="text" w:horzAnchor="margin" w:tblpXSpec="center" w:tblpY="-48"/>
        <w:tblW w:w="8744" w:type="dxa"/>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421"/>
        <w:gridCol w:w="4003"/>
        <w:gridCol w:w="1808"/>
        <w:gridCol w:w="1281"/>
        <w:gridCol w:w="1231"/>
      </w:tblGrid>
      <w:tr w:rsidR="00EA7975" w:rsidRPr="004521BE" w14:paraId="065504FA" w14:textId="77777777" w:rsidTr="004E314B">
        <w:trPr>
          <w:trHeight w:val="20"/>
        </w:trPr>
        <w:tc>
          <w:tcPr>
            <w:tcW w:w="421" w:type="dxa"/>
            <w:tcBorders>
              <w:top w:val="single" w:sz="12" w:space="0" w:color="auto"/>
              <w:left w:val="single" w:sz="4" w:space="0" w:color="auto"/>
              <w:bottom w:val="dotted" w:sz="4" w:space="0" w:color="auto"/>
            </w:tcBorders>
            <w:vAlign w:val="center"/>
          </w:tcPr>
          <w:p w14:paraId="539B1D21" w14:textId="26FFA2EA" w:rsidR="00EA7975" w:rsidRPr="004521BE" w:rsidRDefault="00EA7975" w:rsidP="00E45582">
            <w:pPr>
              <w:widowControl w:val="0"/>
              <w:spacing w:after="0" w:line="240" w:lineRule="auto"/>
              <w:jc w:val="center"/>
              <w:rPr>
                <w:rFonts w:eastAsia="Times New Roman" w:cs="Times New Roman"/>
                <w:b/>
                <w:bCs/>
                <w:sz w:val="22"/>
              </w:rPr>
            </w:pPr>
          </w:p>
        </w:tc>
        <w:tc>
          <w:tcPr>
            <w:tcW w:w="4003" w:type="dxa"/>
            <w:tcBorders>
              <w:top w:val="single" w:sz="12" w:space="0" w:color="auto"/>
              <w:bottom w:val="dotted" w:sz="4" w:space="0" w:color="auto"/>
            </w:tcBorders>
            <w:vAlign w:val="center"/>
          </w:tcPr>
          <w:p w14:paraId="00B94BB1" w14:textId="77777777" w:rsidR="00EA7975" w:rsidRPr="004521BE" w:rsidRDefault="00EA7975" w:rsidP="00E45582">
            <w:pPr>
              <w:widowControl w:val="0"/>
              <w:spacing w:after="0" w:line="240" w:lineRule="auto"/>
              <w:jc w:val="center"/>
              <w:rPr>
                <w:rFonts w:eastAsia="Times New Roman" w:cs="Times New Roman"/>
                <w:b/>
                <w:bCs/>
                <w:sz w:val="22"/>
              </w:rPr>
            </w:pPr>
            <w:r w:rsidRPr="004521BE">
              <w:rPr>
                <w:rFonts w:eastAsia="Times New Roman" w:cs="Times New Roman"/>
                <w:b/>
                <w:bCs/>
                <w:sz w:val="22"/>
              </w:rPr>
              <w:t>Position</w:t>
            </w:r>
          </w:p>
        </w:tc>
        <w:tc>
          <w:tcPr>
            <w:tcW w:w="1808" w:type="dxa"/>
            <w:tcBorders>
              <w:top w:val="single" w:sz="12" w:space="0" w:color="auto"/>
              <w:bottom w:val="dotted" w:sz="4" w:space="0" w:color="auto"/>
            </w:tcBorders>
            <w:vAlign w:val="center"/>
          </w:tcPr>
          <w:p w14:paraId="5F996A77" w14:textId="77777777" w:rsidR="00EA7975" w:rsidRPr="004521BE" w:rsidRDefault="00EA7975" w:rsidP="00E45582">
            <w:pPr>
              <w:widowControl w:val="0"/>
              <w:spacing w:after="0" w:line="240" w:lineRule="auto"/>
              <w:jc w:val="center"/>
              <w:rPr>
                <w:rFonts w:eastAsia="Times New Roman" w:cs="Times New Roman"/>
                <w:b/>
                <w:bCs/>
                <w:sz w:val="22"/>
              </w:rPr>
            </w:pPr>
            <w:r w:rsidRPr="004521BE">
              <w:rPr>
                <w:rFonts w:eastAsia="Times New Roman" w:cs="Times New Roman"/>
                <w:b/>
                <w:bCs/>
                <w:sz w:val="22"/>
              </w:rPr>
              <w:t>Affiliation</w:t>
            </w:r>
          </w:p>
        </w:tc>
        <w:tc>
          <w:tcPr>
            <w:tcW w:w="1281" w:type="dxa"/>
            <w:tcBorders>
              <w:top w:val="single" w:sz="12" w:space="0" w:color="auto"/>
              <w:bottom w:val="dotted" w:sz="4" w:space="0" w:color="auto"/>
              <w:right w:val="dotted" w:sz="4" w:space="0" w:color="auto"/>
            </w:tcBorders>
            <w:vAlign w:val="center"/>
          </w:tcPr>
          <w:p w14:paraId="1B9634AB" w14:textId="77777777" w:rsidR="00EA7975" w:rsidRPr="004521BE" w:rsidRDefault="00EA7975" w:rsidP="00E45582">
            <w:pPr>
              <w:widowControl w:val="0"/>
              <w:spacing w:after="0" w:line="240" w:lineRule="auto"/>
              <w:jc w:val="center"/>
              <w:rPr>
                <w:rFonts w:eastAsia="Times New Roman" w:cs="Times New Roman"/>
                <w:b/>
                <w:bCs/>
                <w:sz w:val="22"/>
              </w:rPr>
            </w:pPr>
            <w:r w:rsidRPr="004521BE">
              <w:rPr>
                <w:rFonts w:eastAsia="Times New Roman" w:cs="Times New Roman"/>
                <w:b/>
                <w:bCs/>
                <w:sz w:val="22"/>
              </w:rPr>
              <w:t>Academic/ Practitioner</w:t>
            </w:r>
          </w:p>
        </w:tc>
        <w:tc>
          <w:tcPr>
            <w:tcW w:w="1231" w:type="dxa"/>
            <w:tcBorders>
              <w:top w:val="single" w:sz="12" w:space="0" w:color="auto"/>
              <w:left w:val="dotted" w:sz="4" w:space="0" w:color="auto"/>
              <w:bottom w:val="dotted" w:sz="4" w:space="0" w:color="auto"/>
              <w:right w:val="single" w:sz="4" w:space="0" w:color="auto"/>
            </w:tcBorders>
            <w:vAlign w:val="center"/>
          </w:tcPr>
          <w:p w14:paraId="6C6F5677" w14:textId="77777777" w:rsidR="00EA7975" w:rsidRPr="004521BE" w:rsidRDefault="00EA7975" w:rsidP="00E45582">
            <w:pPr>
              <w:widowControl w:val="0"/>
              <w:spacing w:after="0" w:line="240" w:lineRule="auto"/>
              <w:jc w:val="center"/>
              <w:rPr>
                <w:rFonts w:eastAsia="Times New Roman" w:cs="Times New Roman"/>
                <w:b/>
                <w:bCs/>
                <w:sz w:val="22"/>
              </w:rPr>
            </w:pPr>
            <w:r w:rsidRPr="004521BE">
              <w:rPr>
                <w:rFonts w:eastAsia="Times New Roman" w:cs="Times New Roman"/>
                <w:b/>
                <w:bCs/>
                <w:sz w:val="22"/>
              </w:rPr>
              <w:t xml:space="preserve">Country </w:t>
            </w:r>
          </w:p>
        </w:tc>
      </w:tr>
      <w:tr w:rsidR="00EA7975" w:rsidRPr="004521BE" w14:paraId="3CBEC617" w14:textId="77777777" w:rsidTr="00467728">
        <w:trPr>
          <w:trHeight w:val="20"/>
        </w:trPr>
        <w:tc>
          <w:tcPr>
            <w:tcW w:w="421" w:type="dxa"/>
            <w:tcBorders>
              <w:top w:val="dotted" w:sz="4" w:space="0" w:color="auto"/>
              <w:left w:val="single" w:sz="4" w:space="0" w:color="auto"/>
              <w:bottom w:val="dotted" w:sz="4" w:space="0" w:color="auto"/>
            </w:tcBorders>
            <w:vAlign w:val="center"/>
          </w:tcPr>
          <w:p w14:paraId="06AC941C"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w:t>
            </w:r>
          </w:p>
        </w:tc>
        <w:tc>
          <w:tcPr>
            <w:tcW w:w="4003" w:type="dxa"/>
            <w:tcBorders>
              <w:top w:val="dotted" w:sz="4" w:space="0" w:color="auto"/>
              <w:bottom w:val="dotted" w:sz="4" w:space="0" w:color="auto"/>
            </w:tcBorders>
            <w:vAlign w:val="bottom"/>
          </w:tcPr>
          <w:p w14:paraId="25BAACDF" w14:textId="5C31C1ED" w:rsidR="00EA7975" w:rsidRPr="004521BE" w:rsidRDefault="00264F6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 xml:space="preserve">Sustainability expert, </w:t>
            </w:r>
            <w:r w:rsidR="00EA7975" w:rsidRPr="004521BE">
              <w:rPr>
                <w:rFonts w:eastAsia="Calibri" w:cs="Times New Roman"/>
                <w:color w:val="000000" w:themeColor="text1"/>
                <w:sz w:val="22"/>
              </w:rPr>
              <w:t xml:space="preserve">IT Specialist - Supply Chain </w:t>
            </w:r>
          </w:p>
        </w:tc>
        <w:tc>
          <w:tcPr>
            <w:tcW w:w="1808" w:type="dxa"/>
            <w:tcBorders>
              <w:top w:val="dotted" w:sz="4" w:space="0" w:color="auto"/>
              <w:bottom w:val="dotted" w:sz="4" w:space="0" w:color="auto"/>
            </w:tcBorders>
            <w:vAlign w:val="bottom"/>
          </w:tcPr>
          <w:p w14:paraId="0586B16B"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Beverage Company</w:t>
            </w:r>
          </w:p>
        </w:tc>
        <w:tc>
          <w:tcPr>
            <w:tcW w:w="1281" w:type="dxa"/>
            <w:tcBorders>
              <w:top w:val="dotted" w:sz="4" w:space="0" w:color="auto"/>
              <w:bottom w:val="dotted" w:sz="4" w:space="0" w:color="auto"/>
              <w:right w:val="dotted" w:sz="4" w:space="0" w:color="auto"/>
            </w:tcBorders>
            <w:vAlign w:val="bottom"/>
          </w:tcPr>
          <w:p w14:paraId="1B511783"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P</w:t>
            </w:r>
          </w:p>
        </w:tc>
        <w:tc>
          <w:tcPr>
            <w:tcW w:w="1231" w:type="dxa"/>
            <w:tcBorders>
              <w:top w:val="dotted" w:sz="4" w:space="0" w:color="auto"/>
              <w:left w:val="dotted" w:sz="4" w:space="0" w:color="auto"/>
              <w:bottom w:val="dotted" w:sz="4" w:space="0" w:color="auto"/>
              <w:right w:val="single" w:sz="4" w:space="0" w:color="auto"/>
            </w:tcBorders>
            <w:vAlign w:val="bottom"/>
          </w:tcPr>
          <w:p w14:paraId="10FFB491"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Mexico</w:t>
            </w:r>
          </w:p>
        </w:tc>
      </w:tr>
      <w:tr w:rsidR="00EA7975" w:rsidRPr="004521BE" w14:paraId="7F6B652F" w14:textId="77777777" w:rsidTr="00467728">
        <w:trPr>
          <w:trHeight w:val="20"/>
        </w:trPr>
        <w:tc>
          <w:tcPr>
            <w:tcW w:w="421" w:type="dxa"/>
            <w:tcBorders>
              <w:top w:val="dotted" w:sz="4" w:space="0" w:color="auto"/>
              <w:left w:val="single" w:sz="4" w:space="0" w:color="auto"/>
              <w:bottom w:val="dotted" w:sz="4" w:space="0" w:color="auto"/>
            </w:tcBorders>
            <w:vAlign w:val="center"/>
          </w:tcPr>
          <w:p w14:paraId="7DC228A8"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2</w:t>
            </w:r>
          </w:p>
        </w:tc>
        <w:tc>
          <w:tcPr>
            <w:tcW w:w="4003" w:type="dxa"/>
            <w:tcBorders>
              <w:top w:val="dotted" w:sz="4" w:space="0" w:color="auto"/>
              <w:bottom w:val="dotted" w:sz="4" w:space="0" w:color="auto"/>
            </w:tcBorders>
            <w:vAlign w:val="bottom"/>
          </w:tcPr>
          <w:p w14:paraId="1C9EC01A"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Strategy Director, Principal Teaching Fellow</w:t>
            </w:r>
          </w:p>
        </w:tc>
        <w:tc>
          <w:tcPr>
            <w:tcW w:w="1808" w:type="dxa"/>
            <w:tcBorders>
              <w:top w:val="dotted" w:sz="4" w:space="0" w:color="auto"/>
              <w:bottom w:val="dotted" w:sz="4" w:space="0" w:color="auto"/>
            </w:tcBorders>
            <w:vAlign w:val="bottom"/>
          </w:tcPr>
          <w:p w14:paraId="113C5DB8"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53E41F21"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718B132C"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UK</w:t>
            </w:r>
          </w:p>
        </w:tc>
      </w:tr>
      <w:tr w:rsidR="00EA7975" w:rsidRPr="004521BE" w14:paraId="7A1CB593" w14:textId="77777777" w:rsidTr="00467728">
        <w:trPr>
          <w:trHeight w:val="20"/>
        </w:trPr>
        <w:tc>
          <w:tcPr>
            <w:tcW w:w="421" w:type="dxa"/>
            <w:tcBorders>
              <w:top w:val="dotted" w:sz="4" w:space="0" w:color="auto"/>
              <w:left w:val="single" w:sz="4" w:space="0" w:color="auto"/>
              <w:bottom w:val="dotted" w:sz="4" w:space="0" w:color="auto"/>
            </w:tcBorders>
            <w:vAlign w:val="center"/>
          </w:tcPr>
          <w:p w14:paraId="5615B2FC"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3</w:t>
            </w:r>
          </w:p>
        </w:tc>
        <w:tc>
          <w:tcPr>
            <w:tcW w:w="4003" w:type="dxa"/>
            <w:tcBorders>
              <w:top w:val="dotted" w:sz="4" w:space="0" w:color="auto"/>
              <w:bottom w:val="dotted" w:sz="4" w:space="0" w:color="auto"/>
            </w:tcBorders>
            <w:vAlign w:val="bottom"/>
          </w:tcPr>
          <w:p w14:paraId="19805194"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Supplier Development Engineer</w:t>
            </w:r>
          </w:p>
        </w:tc>
        <w:tc>
          <w:tcPr>
            <w:tcW w:w="1808" w:type="dxa"/>
            <w:tcBorders>
              <w:top w:val="dotted" w:sz="4" w:space="0" w:color="auto"/>
              <w:bottom w:val="dotted" w:sz="4" w:space="0" w:color="auto"/>
            </w:tcBorders>
            <w:vAlign w:val="bottom"/>
          </w:tcPr>
          <w:p w14:paraId="6AC6610C"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Manufacturer</w:t>
            </w:r>
          </w:p>
        </w:tc>
        <w:tc>
          <w:tcPr>
            <w:tcW w:w="1281" w:type="dxa"/>
            <w:tcBorders>
              <w:top w:val="dotted" w:sz="4" w:space="0" w:color="auto"/>
              <w:bottom w:val="dotted" w:sz="4" w:space="0" w:color="auto"/>
              <w:right w:val="dotted" w:sz="4" w:space="0" w:color="auto"/>
            </w:tcBorders>
            <w:vAlign w:val="bottom"/>
          </w:tcPr>
          <w:p w14:paraId="5785F1BC"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P</w:t>
            </w:r>
          </w:p>
        </w:tc>
        <w:tc>
          <w:tcPr>
            <w:tcW w:w="1231" w:type="dxa"/>
            <w:tcBorders>
              <w:top w:val="dotted" w:sz="4" w:space="0" w:color="auto"/>
              <w:left w:val="dotted" w:sz="4" w:space="0" w:color="auto"/>
              <w:bottom w:val="dotted" w:sz="4" w:space="0" w:color="auto"/>
              <w:right w:val="single" w:sz="4" w:space="0" w:color="auto"/>
            </w:tcBorders>
            <w:vAlign w:val="bottom"/>
          </w:tcPr>
          <w:p w14:paraId="4897942F"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UK</w:t>
            </w:r>
          </w:p>
        </w:tc>
      </w:tr>
      <w:tr w:rsidR="00EA7975" w:rsidRPr="004521BE" w14:paraId="62C63870" w14:textId="77777777" w:rsidTr="00467728">
        <w:trPr>
          <w:trHeight w:val="20"/>
        </w:trPr>
        <w:tc>
          <w:tcPr>
            <w:tcW w:w="421" w:type="dxa"/>
            <w:tcBorders>
              <w:top w:val="dotted" w:sz="4" w:space="0" w:color="auto"/>
              <w:left w:val="single" w:sz="4" w:space="0" w:color="auto"/>
              <w:bottom w:val="dotted" w:sz="4" w:space="0" w:color="auto"/>
            </w:tcBorders>
            <w:vAlign w:val="center"/>
          </w:tcPr>
          <w:p w14:paraId="3A6EB4D3"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4</w:t>
            </w:r>
          </w:p>
        </w:tc>
        <w:tc>
          <w:tcPr>
            <w:tcW w:w="4003" w:type="dxa"/>
            <w:tcBorders>
              <w:top w:val="dotted" w:sz="4" w:space="0" w:color="auto"/>
              <w:bottom w:val="dotted" w:sz="4" w:space="0" w:color="auto"/>
            </w:tcBorders>
            <w:vAlign w:val="bottom"/>
          </w:tcPr>
          <w:p w14:paraId="441BD633"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Research Associate</w:t>
            </w:r>
          </w:p>
        </w:tc>
        <w:tc>
          <w:tcPr>
            <w:tcW w:w="1808" w:type="dxa"/>
            <w:tcBorders>
              <w:top w:val="dotted" w:sz="4" w:space="0" w:color="auto"/>
              <w:bottom w:val="dotted" w:sz="4" w:space="0" w:color="auto"/>
            </w:tcBorders>
            <w:vAlign w:val="bottom"/>
          </w:tcPr>
          <w:p w14:paraId="7AF52A4E"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2A64F2FD"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7DCAA91A"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UK</w:t>
            </w:r>
          </w:p>
        </w:tc>
      </w:tr>
      <w:tr w:rsidR="00EA7975" w:rsidRPr="004521BE" w14:paraId="2962CD00" w14:textId="77777777" w:rsidTr="00467728">
        <w:trPr>
          <w:trHeight w:val="20"/>
        </w:trPr>
        <w:tc>
          <w:tcPr>
            <w:tcW w:w="421" w:type="dxa"/>
            <w:tcBorders>
              <w:top w:val="dotted" w:sz="4" w:space="0" w:color="auto"/>
              <w:left w:val="single" w:sz="4" w:space="0" w:color="auto"/>
              <w:bottom w:val="dotted" w:sz="4" w:space="0" w:color="auto"/>
            </w:tcBorders>
            <w:vAlign w:val="center"/>
          </w:tcPr>
          <w:p w14:paraId="69701367"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5</w:t>
            </w:r>
          </w:p>
        </w:tc>
        <w:tc>
          <w:tcPr>
            <w:tcW w:w="4003" w:type="dxa"/>
            <w:tcBorders>
              <w:top w:val="dotted" w:sz="4" w:space="0" w:color="auto"/>
              <w:bottom w:val="dotted" w:sz="4" w:space="0" w:color="auto"/>
            </w:tcBorders>
            <w:vAlign w:val="bottom"/>
          </w:tcPr>
          <w:p w14:paraId="0BA533C8"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Business Engagement Manager</w:t>
            </w:r>
          </w:p>
        </w:tc>
        <w:tc>
          <w:tcPr>
            <w:tcW w:w="1808" w:type="dxa"/>
            <w:tcBorders>
              <w:top w:val="dotted" w:sz="4" w:space="0" w:color="auto"/>
              <w:bottom w:val="dotted" w:sz="4" w:space="0" w:color="auto"/>
            </w:tcBorders>
            <w:vAlign w:val="bottom"/>
          </w:tcPr>
          <w:p w14:paraId="5BC03F92"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79539B8D"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P</w:t>
            </w:r>
          </w:p>
        </w:tc>
        <w:tc>
          <w:tcPr>
            <w:tcW w:w="1231" w:type="dxa"/>
            <w:tcBorders>
              <w:top w:val="dotted" w:sz="4" w:space="0" w:color="auto"/>
              <w:left w:val="dotted" w:sz="4" w:space="0" w:color="auto"/>
              <w:bottom w:val="dotted" w:sz="4" w:space="0" w:color="auto"/>
              <w:right w:val="single" w:sz="4" w:space="0" w:color="auto"/>
            </w:tcBorders>
            <w:vAlign w:val="bottom"/>
          </w:tcPr>
          <w:p w14:paraId="1783766C"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UK</w:t>
            </w:r>
          </w:p>
        </w:tc>
      </w:tr>
      <w:tr w:rsidR="00EA7975" w:rsidRPr="004521BE" w14:paraId="72E4D359" w14:textId="77777777" w:rsidTr="00467728">
        <w:trPr>
          <w:trHeight w:val="20"/>
        </w:trPr>
        <w:tc>
          <w:tcPr>
            <w:tcW w:w="421" w:type="dxa"/>
            <w:tcBorders>
              <w:top w:val="dotted" w:sz="4" w:space="0" w:color="auto"/>
              <w:left w:val="single" w:sz="4" w:space="0" w:color="auto"/>
              <w:bottom w:val="dotted" w:sz="4" w:space="0" w:color="auto"/>
            </w:tcBorders>
            <w:vAlign w:val="center"/>
          </w:tcPr>
          <w:p w14:paraId="4E5F4294"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6</w:t>
            </w:r>
          </w:p>
        </w:tc>
        <w:tc>
          <w:tcPr>
            <w:tcW w:w="4003" w:type="dxa"/>
            <w:tcBorders>
              <w:top w:val="dotted" w:sz="4" w:space="0" w:color="auto"/>
              <w:bottom w:val="dotted" w:sz="4" w:space="0" w:color="auto"/>
            </w:tcBorders>
            <w:vAlign w:val="bottom"/>
          </w:tcPr>
          <w:p w14:paraId="378A0FD8"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Researcher</w:t>
            </w:r>
          </w:p>
        </w:tc>
        <w:tc>
          <w:tcPr>
            <w:tcW w:w="1808" w:type="dxa"/>
            <w:tcBorders>
              <w:top w:val="dotted" w:sz="4" w:space="0" w:color="auto"/>
              <w:bottom w:val="dotted" w:sz="4" w:space="0" w:color="auto"/>
            </w:tcBorders>
            <w:vAlign w:val="bottom"/>
          </w:tcPr>
          <w:p w14:paraId="468E9069"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 University</w:t>
            </w:r>
          </w:p>
        </w:tc>
        <w:tc>
          <w:tcPr>
            <w:tcW w:w="1281" w:type="dxa"/>
            <w:tcBorders>
              <w:top w:val="dotted" w:sz="4" w:space="0" w:color="auto"/>
              <w:bottom w:val="dotted" w:sz="4" w:space="0" w:color="auto"/>
              <w:right w:val="dotted" w:sz="4" w:space="0" w:color="auto"/>
            </w:tcBorders>
            <w:vAlign w:val="bottom"/>
          </w:tcPr>
          <w:p w14:paraId="6646D5CC"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4684E227"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Morocco</w:t>
            </w:r>
          </w:p>
        </w:tc>
      </w:tr>
      <w:tr w:rsidR="00EA7975" w:rsidRPr="004521BE" w14:paraId="5974F75C" w14:textId="77777777" w:rsidTr="00467728">
        <w:trPr>
          <w:trHeight w:val="20"/>
        </w:trPr>
        <w:tc>
          <w:tcPr>
            <w:tcW w:w="421" w:type="dxa"/>
            <w:tcBorders>
              <w:top w:val="dotted" w:sz="4" w:space="0" w:color="auto"/>
              <w:left w:val="single" w:sz="4" w:space="0" w:color="auto"/>
              <w:bottom w:val="dotted" w:sz="4" w:space="0" w:color="auto"/>
            </w:tcBorders>
            <w:vAlign w:val="center"/>
          </w:tcPr>
          <w:p w14:paraId="4F8CEDB9"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7</w:t>
            </w:r>
          </w:p>
        </w:tc>
        <w:tc>
          <w:tcPr>
            <w:tcW w:w="4003" w:type="dxa"/>
            <w:tcBorders>
              <w:top w:val="dotted" w:sz="4" w:space="0" w:color="auto"/>
              <w:bottom w:val="dotted" w:sz="4" w:space="0" w:color="auto"/>
            </w:tcBorders>
            <w:vAlign w:val="bottom"/>
          </w:tcPr>
          <w:p w14:paraId="6C88BDBA" w14:textId="7A346C22"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Director</w:t>
            </w:r>
            <w:r w:rsidR="009C42B8" w:rsidRPr="004521BE">
              <w:rPr>
                <w:rFonts w:eastAsia="Calibri" w:cs="Times New Roman"/>
                <w:color w:val="000000" w:themeColor="text1"/>
                <w:sz w:val="22"/>
              </w:rPr>
              <w:t xml:space="preserve">, </w:t>
            </w:r>
            <w:r w:rsidRPr="004521BE">
              <w:rPr>
                <w:rFonts w:eastAsia="Calibri" w:cs="Times New Roman"/>
                <w:color w:val="000000" w:themeColor="text1"/>
                <w:sz w:val="22"/>
              </w:rPr>
              <w:t>Global Logistics Education</w:t>
            </w:r>
          </w:p>
        </w:tc>
        <w:tc>
          <w:tcPr>
            <w:tcW w:w="1808" w:type="dxa"/>
            <w:tcBorders>
              <w:top w:val="dotted" w:sz="4" w:space="0" w:color="auto"/>
              <w:bottom w:val="dotted" w:sz="4" w:space="0" w:color="auto"/>
            </w:tcBorders>
            <w:vAlign w:val="bottom"/>
          </w:tcPr>
          <w:p w14:paraId="54E37B82"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Foundation</w:t>
            </w:r>
          </w:p>
        </w:tc>
        <w:tc>
          <w:tcPr>
            <w:tcW w:w="1281" w:type="dxa"/>
            <w:tcBorders>
              <w:top w:val="dotted" w:sz="4" w:space="0" w:color="auto"/>
              <w:bottom w:val="dotted" w:sz="4" w:space="0" w:color="auto"/>
              <w:right w:val="dotted" w:sz="4" w:space="0" w:color="auto"/>
            </w:tcBorders>
            <w:vAlign w:val="bottom"/>
          </w:tcPr>
          <w:p w14:paraId="36061CA5"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Both</w:t>
            </w:r>
          </w:p>
        </w:tc>
        <w:tc>
          <w:tcPr>
            <w:tcW w:w="1231" w:type="dxa"/>
            <w:tcBorders>
              <w:top w:val="dotted" w:sz="4" w:space="0" w:color="auto"/>
              <w:left w:val="dotted" w:sz="4" w:space="0" w:color="auto"/>
              <w:bottom w:val="dotted" w:sz="4" w:space="0" w:color="auto"/>
              <w:right w:val="single" w:sz="4" w:space="0" w:color="auto"/>
            </w:tcBorders>
            <w:vAlign w:val="bottom"/>
          </w:tcPr>
          <w:p w14:paraId="2385A76E"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Germany</w:t>
            </w:r>
          </w:p>
        </w:tc>
      </w:tr>
      <w:tr w:rsidR="00EA7975" w:rsidRPr="004521BE" w14:paraId="2E7D6902" w14:textId="77777777" w:rsidTr="00467728">
        <w:trPr>
          <w:trHeight w:val="20"/>
        </w:trPr>
        <w:tc>
          <w:tcPr>
            <w:tcW w:w="421" w:type="dxa"/>
            <w:tcBorders>
              <w:top w:val="dotted" w:sz="4" w:space="0" w:color="auto"/>
              <w:left w:val="single" w:sz="4" w:space="0" w:color="auto"/>
              <w:bottom w:val="dotted" w:sz="4" w:space="0" w:color="auto"/>
            </w:tcBorders>
            <w:vAlign w:val="center"/>
          </w:tcPr>
          <w:p w14:paraId="77425A70"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8</w:t>
            </w:r>
          </w:p>
        </w:tc>
        <w:tc>
          <w:tcPr>
            <w:tcW w:w="4003" w:type="dxa"/>
            <w:tcBorders>
              <w:top w:val="dotted" w:sz="4" w:space="0" w:color="auto"/>
              <w:bottom w:val="dotted" w:sz="4" w:space="0" w:color="auto"/>
            </w:tcBorders>
            <w:vAlign w:val="bottom"/>
          </w:tcPr>
          <w:p w14:paraId="4794689B"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 xml:space="preserve">Head </w:t>
            </w:r>
          </w:p>
        </w:tc>
        <w:tc>
          <w:tcPr>
            <w:tcW w:w="1808" w:type="dxa"/>
            <w:tcBorders>
              <w:top w:val="dotted" w:sz="4" w:space="0" w:color="auto"/>
              <w:bottom w:val="dotted" w:sz="4" w:space="0" w:color="auto"/>
            </w:tcBorders>
            <w:vAlign w:val="bottom"/>
          </w:tcPr>
          <w:p w14:paraId="237DEE22"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NGO</w:t>
            </w:r>
          </w:p>
        </w:tc>
        <w:tc>
          <w:tcPr>
            <w:tcW w:w="1281" w:type="dxa"/>
            <w:tcBorders>
              <w:top w:val="dotted" w:sz="4" w:space="0" w:color="auto"/>
              <w:bottom w:val="dotted" w:sz="4" w:space="0" w:color="auto"/>
              <w:right w:val="dotted" w:sz="4" w:space="0" w:color="auto"/>
            </w:tcBorders>
            <w:vAlign w:val="bottom"/>
          </w:tcPr>
          <w:p w14:paraId="31255071"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P</w:t>
            </w:r>
          </w:p>
        </w:tc>
        <w:tc>
          <w:tcPr>
            <w:tcW w:w="1231" w:type="dxa"/>
            <w:tcBorders>
              <w:top w:val="dotted" w:sz="4" w:space="0" w:color="auto"/>
              <w:left w:val="dotted" w:sz="4" w:space="0" w:color="auto"/>
              <w:bottom w:val="dotted" w:sz="4" w:space="0" w:color="auto"/>
              <w:right w:val="single" w:sz="4" w:space="0" w:color="auto"/>
            </w:tcBorders>
            <w:vAlign w:val="bottom"/>
          </w:tcPr>
          <w:p w14:paraId="7F8BBA77"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UK</w:t>
            </w:r>
          </w:p>
        </w:tc>
      </w:tr>
      <w:tr w:rsidR="00EA7975" w:rsidRPr="004521BE" w14:paraId="637B1554" w14:textId="77777777" w:rsidTr="00467728">
        <w:trPr>
          <w:trHeight w:val="20"/>
        </w:trPr>
        <w:tc>
          <w:tcPr>
            <w:tcW w:w="421" w:type="dxa"/>
            <w:tcBorders>
              <w:top w:val="dotted" w:sz="4" w:space="0" w:color="auto"/>
              <w:left w:val="single" w:sz="4" w:space="0" w:color="auto"/>
              <w:bottom w:val="dotted" w:sz="4" w:space="0" w:color="auto"/>
            </w:tcBorders>
            <w:vAlign w:val="center"/>
          </w:tcPr>
          <w:p w14:paraId="1C323C48"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9</w:t>
            </w:r>
          </w:p>
        </w:tc>
        <w:tc>
          <w:tcPr>
            <w:tcW w:w="4003" w:type="dxa"/>
            <w:tcBorders>
              <w:top w:val="dotted" w:sz="4" w:space="0" w:color="auto"/>
              <w:bottom w:val="dotted" w:sz="4" w:space="0" w:color="auto"/>
            </w:tcBorders>
            <w:vAlign w:val="bottom"/>
          </w:tcPr>
          <w:p w14:paraId="4E3F65BB"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Sustainable Development Educator</w:t>
            </w:r>
          </w:p>
        </w:tc>
        <w:tc>
          <w:tcPr>
            <w:tcW w:w="1808" w:type="dxa"/>
            <w:tcBorders>
              <w:top w:val="dotted" w:sz="4" w:space="0" w:color="auto"/>
              <w:bottom w:val="dotted" w:sz="4" w:space="0" w:color="auto"/>
            </w:tcBorders>
            <w:vAlign w:val="bottom"/>
          </w:tcPr>
          <w:p w14:paraId="712E8D06" w14:textId="7D24B606"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21E51412"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P</w:t>
            </w:r>
          </w:p>
        </w:tc>
        <w:tc>
          <w:tcPr>
            <w:tcW w:w="1231" w:type="dxa"/>
            <w:tcBorders>
              <w:top w:val="dotted" w:sz="4" w:space="0" w:color="auto"/>
              <w:left w:val="dotted" w:sz="4" w:space="0" w:color="auto"/>
              <w:bottom w:val="dotted" w:sz="4" w:space="0" w:color="auto"/>
              <w:right w:val="single" w:sz="4" w:space="0" w:color="auto"/>
            </w:tcBorders>
            <w:vAlign w:val="bottom"/>
          </w:tcPr>
          <w:p w14:paraId="6C3FB7CD"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Netherlands</w:t>
            </w:r>
          </w:p>
        </w:tc>
      </w:tr>
      <w:tr w:rsidR="00EA7975" w:rsidRPr="004521BE" w14:paraId="0AB12B7A" w14:textId="77777777" w:rsidTr="00467728">
        <w:trPr>
          <w:trHeight w:val="20"/>
        </w:trPr>
        <w:tc>
          <w:tcPr>
            <w:tcW w:w="421" w:type="dxa"/>
            <w:tcBorders>
              <w:top w:val="dotted" w:sz="4" w:space="0" w:color="auto"/>
              <w:left w:val="single" w:sz="4" w:space="0" w:color="auto"/>
              <w:bottom w:val="dotted" w:sz="4" w:space="0" w:color="auto"/>
            </w:tcBorders>
            <w:vAlign w:val="center"/>
          </w:tcPr>
          <w:p w14:paraId="03EE1A0D"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10</w:t>
            </w:r>
          </w:p>
        </w:tc>
        <w:tc>
          <w:tcPr>
            <w:tcW w:w="4003" w:type="dxa"/>
            <w:tcBorders>
              <w:top w:val="dotted" w:sz="4" w:space="0" w:color="auto"/>
              <w:bottom w:val="dotted" w:sz="4" w:space="0" w:color="auto"/>
            </w:tcBorders>
            <w:vAlign w:val="bottom"/>
          </w:tcPr>
          <w:p w14:paraId="606A12BA"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Professor</w:t>
            </w:r>
          </w:p>
        </w:tc>
        <w:tc>
          <w:tcPr>
            <w:tcW w:w="1808" w:type="dxa"/>
            <w:tcBorders>
              <w:top w:val="dotted" w:sz="4" w:space="0" w:color="auto"/>
              <w:bottom w:val="dotted" w:sz="4" w:space="0" w:color="auto"/>
            </w:tcBorders>
            <w:vAlign w:val="bottom"/>
          </w:tcPr>
          <w:p w14:paraId="605D57A3"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 xml:space="preserve">University </w:t>
            </w:r>
          </w:p>
        </w:tc>
        <w:tc>
          <w:tcPr>
            <w:tcW w:w="1281" w:type="dxa"/>
            <w:tcBorders>
              <w:top w:val="dotted" w:sz="4" w:space="0" w:color="auto"/>
              <w:bottom w:val="dotted" w:sz="4" w:space="0" w:color="auto"/>
              <w:right w:val="dotted" w:sz="4" w:space="0" w:color="auto"/>
            </w:tcBorders>
            <w:vAlign w:val="bottom"/>
          </w:tcPr>
          <w:p w14:paraId="77F801E5"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006DADCC"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Mexico</w:t>
            </w:r>
          </w:p>
        </w:tc>
      </w:tr>
      <w:tr w:rsidR="00EA7975" w:rsidRPr="004521BE" w14:paraId="78EF4AB3" w14:textId="77777777" w:rsidTr="00467728">
        <w:trPr>
          <w:trHeight w:val="20"/>
        </w:trPr>
        <w:tc>
          <w:tcPr>
            <w:tcW w:w="421" w:type="dxa"/>
            <w:tcBorders>
              <w:top w:val="dotted" w:sz="4" w:space="0" w:color="auto"/>
              <w:left w:val="single" w:sz="4" w:space="0" w:color="auto"/>
              <w:bottom w:val="dotted" w:sz="4" w:space="0" w:color="auto"/>
            </w:tcBorders>
            <w:vAlign w:val="center"/>
          </w:tcPr>
          <w:p w14:paraId="49DD9BEC"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11</w:t>
            </w:r>
          </w:p>
        </w:tc>
        <w:tc>
          <w:tcPr>
            <w:tcW w:w="4003" w:type="dxa"/>
            <w:tcBorders>
              <w:top w:val="dotted" w:sz="4" w:space="0" w:color="auto"/>
              <w:bottom w:val="dotted" w:sz="4" w:space="0" w:color="auto"/>
            </w:tcBorders>
            <w:vAlign w:val="bottom"/>
          </w:tcPr>
          <w:p w14:paraId="55B37F58"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Director, Industrial Engineering department</w:t>
            </w:r>
          </w:p>
        </w:tc>
        <w:tc>
          <w:tcPr>
            <w:tcW w:w="1808" w:type="dxa"/>
            <w:tcBorders>
              <w:top w:val="dotted" w:sz="4" w:space="0" w:color="auto"/>
              <w:bottom w:val="dotted" w:sz="4" w:space="0" w:color="auto"/>
            </w:tcBorders>
            <w:vAlign w:val="bottom"/>
          </w:tcPr>
          <w:p w14:paraId="62292397"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5F4742C7"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4BD9ADD9"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Costa Rica</w:t>
            </w:r>
          </w:p>
        </w:tc>
      </w:tr>
      <w:tr w:rsidR="00EA7975" w:rsidRPr="004521BE" w14:paraId="735DDF46" w14:textId="77777777" w:rsidTr="00467728">
        <w:trPr>
          <w:trHeight w:val="20"/>
        </w:trPr>
        <w:tc>
          <w:tcPr>
            <w:tcW w:w="421" w:type="dxa"/>
            <w:tcBorders>
              <w:top w:val="dotted" w:sz="4" w:space="0" w:color="auto"/>
              <w:left w:val="single" w:sz="4" w:space="0" w:color="auto"/>
              <w:bottom w:val="dotted" w:sz="4" w:space="0" w:color="auto"/>
            </w:tcBorders>
            <w:vAlign w:val="center"/>
          </w:tcPr>
          <w:p w14:paraId="0F11B250"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12</w:t>
            </w:r>
          </w:p>
        </w:tc>
        <w:tc>
          <w:tcPr>
            <w:tcW w:w="4003" w:type="dxa"/>
            <w:tcBorders>
              <w:top w:val="dotted" w:sz="4" w:space="0" w:color="auto"/>
              <w:bottom w:val="dotted" w:sz="4" w:space="0" w:color="auto"/>
            </w:tcBorders>
            <w:vAlign w:val="bottom"/>
          </w:tcPr>
          <w:p w14:paraId="34F24F26"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Education Management Specialist</w:t>
            </w:r>
          </w:p>
        </w:tc>
        <w:tc>
          <w:tcPr>
            <w:tcW w:w="1808" w:type="dxa"/>
            <w:tcBorders>
              <w:top w:val="dotted" w:sz="4" w:space="0" w:color="auto"/>
              <w:bottom w:val="dotted" w:sz="4" w:space="0" w:color="auto"/>
            </w:tcBorders>
            <w:vAlign w:val="bottom"/>
          </w:tcPr>
          <w:p w14:paraId="4ED34576" w14:textId="0255085B"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 NGO</w:t>
            </w:r>
          </w:p>
        </w:tc>
        <w:tc>
          <w:tcPr>
            <w:tcW w:w="1281" w:type="dxa"/>
            <w:tcBorders>
              <w:top w:val="dotted" w:sz="4" w:space="0" w:color="auto"/>
              <w:bottom w:val="dotted" w:sz="4" w:space="0" w:color="auto"/>
              <w:right w:val="dotted" w:sz="4" w:space="0" w:color="auto"/>
            </w:tcBorders>
            <w:vAlign w:val="bottom"/>
          </w:tcPr>
          <w:p w14:paraId="1A1CA5D9"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Both</w:t>
            </w:r>
          </w:p>
        </w:tc>
        <w:tc>
          <w:tcPr>
            <w:tcW w:w="1231" w:type="dxa"/>
            <w:tcBorders>
              <w:top w:val="dotted" w:sz="4" w:space="0" w:color="auto"/>
              <w:left w:val="dotted" w:sz="4" w:space="0" w:color="auto"/>
              <w:bottom w:val="dotted" w:sz="4" w:space="0" w:color="auto"/>
              <w:right w:val="single" w:sz="4" w:space="0" w:color="auto"/>
            </w:tcBorders>
            <w:vAlign w:val="bottom"/>
          </w:tcPr>
          <w:p w14:paraId="58133179"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Kyrgyzstan</w:t>
            </w:r>
          </w:p>
        </w:tc>
      </w:tr>
      <w:tr w:rsidR="00EA7975" w:rsidRPr="004521BE" w14:paraId="51FC9172" w14:textId="77777777" w:rsidTr="00467728">
        <w:trPr>
          <w:trHeight w:val="20"/>
        </w:trPr>
        <w:tc>
          <w:tcPr>
            <w:tcW w:w="421" w:type="dxa"/>
            <w:tcBorders>
              <w:top w:val="dotted" w:sz="4" w:space="0" w:color="auto"/>
              <w:left w:val="single" w:sz="4" w:space="0" w:color="auto"/>
              <w:bottom w:val="dotted" w:sz="4" w:space="0" w:color="auto"/>
            </w:tcBorders>
            <w:vAlign w:val="center"/>
          </w:tcPr>
          <w:p w14:paraId="734B64FB"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13</w:t>
            </w:r>
          </w:p>
        </w:tc>
        <w:tc>
          <w:tcPr>
            <w:tcW w:w="4003" w:type="dxa"/>
            <w:tcBorders>
              <w:top w:val="dotted" w:sz="4" w:space="0" w:color="auto"/>
              <w:bottom w:val="dotted" w:sz="4" w:space="0" w:color="auto"/>
            </w:tcBorders>
            <w:vAlign w:val="bottom"/>
          </w:tcPr>
          <w:p w14:paraId="2E6DE865"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Professor</w:t>
            </w:r>
          </w:p>
        </w:tc>
        <w:tc>
          <w:tcPr>
            <w:tcW w:w="1808" w:type="dxa"/>
            <w:tcBorders>
              <w:top w:val="dotted" w:sz="4" w:space="0" w:color="auto"/>
              <w:bottom w:val="dotted" w:sz="4" w:space="0" w:color="auto"/>
            </w:tcBorders>
            <w:vAlign w:val="bottom"/>
          </w:tcPr>
          <w:p w14:paraId="4979443B"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4C3B6798"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1E021C18"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UK</w:t>
            </w:r>
          </w:p>
        </w:tc>
      </w:tr>
      <w:tr w:rsidR="00EA7975" w:rsidRPr="004521BE" w14:paraId="0DB7A2F2" w14:textId="77777777" w:rsidTr="00467728">
        <w:trPr>
          <w:trHeight w:val="20"/>
        </w:trPr>
        <w:tc>
          <w:tcPr>
            <w:tcW w:w="421" w:type="dxa"/>
            <w:tcBorders>
              <w:top w:val="dotted" w:sz="4" w:space="0" w:color="auto"/>
              <w:left w:val="single" w:sz="4" w:space="0" w:color="auto"/>
              <w:bottom w:val="dotted" w:sz="4" w:space="0" w:color="auto"/>
            </w:tcBorders>
            <w:vAlign w:val="center"/>
          </w:tcPr>
          <w:p w14:paraId="61649C40"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14</w:t>
            </w:r>
          </w:p>
        </w:tc>
        <w:tc>
          <w:tcPr>
            <w:tcW w:w="4003" w:type="dxa"/>
            <w:tcBorders>
              <w:top w:val="dotted" w:sz="4" w:space="0" w:color="auto"/>
              <w:bottom w:val="dotted" w:sz="4" w:space="0" w:color="auto"/>
            </w:tcBorders>
            <w:vAlign w:val="bottom"/>
          </w:tcPr>
          <w:p w14:paraId="6BCB3B48"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Founder</w:t>
            </w:r>
          </w:p>
        </w:tc>
        <w:tc>
          <w:tcPr>
            <w:tcW w:w="1808" w:type="dxa"/>
            <w:tcBorders>
              <w:top w:val="dotted" w:sz="4" w:space="0" w:color="auto"/>
              <w:bottom w:val="dotted" w:sz="4" w:space="0" w:color="auto"/>
            </w:tcBorders>
            <w:vAlign w:val="bottom"/>
          </w:tcPr>
          <w:p w14:paraId="6EAE38E8"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NGO</w:t>
            </w:r>
          </w:p>
        </w:tc>
        <w:tc>
          <w:tcPr>
            <w:tcW w:w="1281" w:type="dxa"/>
            <w:tcBorders>
              <w:top w:val="dotted" w:sz="4" w:space="0" w:color="auto"/>
              <w:bottom w:val="dotted" w:sz="4" w:space="0" w:color="auto"/>
              <w:right w:val="dotted" w:sz="4" w:space="0" w:color="auto"/>
            </w:tcBorders>
            <w:vAlign w:val="bottom"/>
          </w:tcPr>
          <w:p w14:paraId="2CCA10F2"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P</w:t>
            </w:r>
          </w:p>
        </w:tc>
        <w:tc>
          <w:tcPr>
            <w:tcW w:w="1231" w:type="dxa"/>
            <w:tcBorders>
              <w:top w:val="dotted" w:sz="4" w:space="0" w:color="auto"/>
              <w:left w:val="dotted" w:sz="4" w:space="0" w:color="auto"/>
              <w:bottom w:val="dotted" w:sz="4" w:space="0" w:color="auto"/>
              <w:right w:val="single" w:sz="4" w:space="0" w:color="auto"/>
            </w:tcBorders>
            <w:vAlign w:val="bottom"/>
          </w:tcPr>
          <w:p w14:paraId="5EF8E6B5"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UK</w:t>
            </w:r>
          </w:p>
        </w:tc>
      </w:tr>
      <w:tr w:rsidR="00EA7975" w:rsidRPr="004521BE" w14:paraId="1DBF285C" w14:textId="77777777" w:rsidTr="00467728">
        <w:trPr>
          <w:trHeight w:val="20"/>
        </w:trPr>
        <w:tc>
          <w:tcPr>
            <w:tcW w:w="421" w:type="dxa"/>
            <w:tcBorders>
              <w:top w:val="dotted" w:sz="4" w:space="0" w:color="auto"/>
              <w:left w:val="single" w:sz="4" w:space="0" w:color="auto"/>
              <w:bottom w:val="dotted" w:sz="4" w:space="0" w:color="auto"/>
            </w:tcBorders>
            <w:vAlign w:val="center"/>
          </w:tcPr>
          <w:p w14:paraId="58F2D4AF"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15</w:t>
            </w:r>
          </w:p>
        </w:tc>
        <w:tc>
          <w:tcPr>
            <w:tcW w:w="4003" w:type="dxa"/>
            <w:tcBorders>
              <w:top w:val="dotted" w:sz="4" w:space="0" w:color="auto"/>
              <w:bottom w:val="dotted" w:sz="4" w:space="0" w:color="auto"/>
            </w:tcBorders>
            <w:vAlign w:val="bottom"/>
          </w:tcPr>
          <w:p w14:paraId="76D6354E" w14:textId="73008799" w:rsidR="00EA7975" w:rsidRPr="004521BE" w:rsidRDefault="00BC2FA2"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 xml:space="preserve">Professor/ </w:t>
            </w:r>
            <w:r w:rsidR="00EA7975" w:rsidRPr="004521BE">
              <w:rPr>
                <w:rFonts w:eastAsia="Calibri" w:cs="Times New Roman"/>
                <w:color w:val="000000" w:themeColor="text1"/>
                <w:sz w:val="22"/>
              </w:rPr>
              <w:t xml:space="preserve">President </w:t>
            </w:r>
          </w:p>
        </w:tc>
        <w:tc>
          <w:tcPr>
            <w:tcW w:w="1808" w:type="dxa"/>
            <w:tcBorders>
              <w:top w:val="dotted" w:sz="4" w:space="0" w:color="auto"/>
              <w:bottom w:val="dotted" w:sz="4" w:space="0" w:color="auto"/>
            </w:tcBorders>
            <w:vAlign w:val="bottom"/>
          </w:tcPr>
          <w:p w14:paraId="12C7FB95"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 NGO</w:t>
            </w:r>
          </w:p>
        </w:tc>
        <w:tc>
          <w:tcPr>
            <w:tcW w:w="1281" w:type="dxa"/>
            <w:tcBorders>
              <w:top w:val="dotted" w:sz="4" w:space="0" w:color="auto"/>
              <w:bottom w:val="dotted" w:sz="4" w:space="0" w:color="auto"/>
              <w:right w:val="dotted" w:sz="4" w:space="0" w:color="auto"/>
            </w:tcBorders>
            <w:vAlign w:val="bottom"/>
          </w:tcPr>
          <w:p w14:paraId="1D0B3B8D"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Both</w:t>
            </w:r>
          </w:p>
        </w:tc>
        <w:tc>
          <w:tcPr>
            <w:tcW w:w="1231" w:type="dxa"/>
            <w:tcBorders>
              <w:top w:val="dotted" w:sz="4" w:space="0" w:color="auto"/>
              <w:left w:val="dotted" w:sz="4" w:space="0" w:color="auto"/>
              <w:bottom w:val="dotted" w:sz="4" w:space="0" w:color="auto"/>
              <w:right w:val="single" w:sz="4" w:space="0" w:color="auto"/>
            </w:tcBorders>
            <w:vAlign w:val="bottom"/>
          </w:tcPr>
          <w:p w14:paraId="52F86172"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USA</w:t>
            </w:r>
          </w:p>
        </w:tc>
      </w:tr>
      <w:tr w:rsidR="00EA7975" w:rsidRPr="004521BE" w14:paraId="31012290" w14:textId="77777777" w:rsidTr="00467728">
        <w:trPr>
          <w:trHeight w:val="20"/>
        </w:trPr>
        <w:tc>
          <w:tcPr>
            <w:tcW w:w="421" w:type="dxa"/>
            <w:tcBorders>
              <w:top w:val="dotted" w:sz="4" w:space="0" w:color="auto"/>
              <w:left w:val="single" w:sz="4" w:space="0" w:color="auto"/>
              <w:bottom w:val="dotted" w:sz="4" w:space="0" w:color="auto"/>
            </w:tcBorders>
            <w:vAlign w:val="center"/>
          </w:tcPr>
          <w:p w14:paraId="497C1203"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16</w:t>
            </w:r>
          </w:p>
        </w:tc>
        <w:tc>
          <w:tcPr>
            <w:tcW w:w="4003" w:type="dxa"/>
            <w:tcBorders>
              <w:top w:val="dotted" w:sz="4" w:space="0" w:color="auto"/>
              <w:bottom w:val="dotted" w:sz="4" w:space="0" w:color="auto"/>
            </w:tcBorders>
            <w:vAlign w:val="bottom"/>
          </w:tcPr>
          <w:p w14:paraId="37CBC698"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Academic Director in Engineering Management</w:t>
            </w:r>
          </w:p>
        </w:tc>
        <w:tc>
          <w:tcPr>
            <w:tcW w:w="1808" w:type="dxa"/>
            <w:tcBorders>
              <w:top w:val="dotted" w:sz="4" w:space="0" w:color="auto"/>
              <w:bottom w:val="dotted" w:sz="4" w:space="0" w:color="auto"/>
            </w:tcBorders>
            <w:vAlign w:val="bottom"/>
          </w:tcPr>
          <w:p w14:paraId="1F8E9654"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3C29D794"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2C40120C"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Mexico</w:t>
            </w:r>
          </w:p>
        </w:tc>
      </w:tr>
      <w:tr w:rsidR="00EA7975" w:rsidRPr="004521BE" w14:paraId="19DB70FD" w14:textId="77777777" w:rsidTr="00467728">
        <w:trPr>
          <w:trHeight w:val="20"/>
        </w:trPr>
        <w:tc>
          <w:tcPr>
            <w:tcW w:w="421" w:type="dxa"/>
            <w:tcBorders>
              <w:top w:val="dotted" w:sz="4" w:space="0" w:color="auto"/>
              <w:left w:val="single" w:sz="4" w:space="0" w:color="auto"/>
              <w:bottom w:val="dotted" w:sz="4" w:space="0" w:color="auto"/>
            </w:tcBorders>
            <w:vAlign w:val="center"/>
          </w:tcPr>
          <w:p w14:paraId="1397BDBD"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17</w:t>
            </w:r>
          </w:p>
        </w:tc>
        <w:tc>
          <w:tcPr>
            <w:tcW w:w="4003" w:type="dxa"/>
            <w:tcBorders>
              <w:top w:val="dotted" w:sz="4" w:space="0" w:color="auto"/>
              <w:bottom w:val="dotted" w:sz="4" w:space="0" w:color="auto"/>
            </w:tcBorders>
            <w:vAlign w:val="bottom"/>
          </w:tcPr>
          <w:p w14:paraId="3F56C3D1" w14:textId="77777777" w:rsidR="00EA7975" w:rsidRPr="004521BE" w:rsidRDefault="00EA7975" w:rsidP="00E45582">
            <w:pPr>
              <w:widowControl w:val="0"/>
              <w:spacing w:after="0" w:line="240" w:lineRule="auto"/>
              <w:jc w:val="left"/>
              <w:rPr>
                <w:rFonts w:eastAsia="Calibri" w:cs="Times New Roman"/>
                <w:color w:val="000000" w:themeColor="text1"/>
                <w:sz w:val="22"/>
              </w:rPr>
            </w:pPr>
            <w:r w:rsidRPr="004521BE">
              <w:rPr>
                <w:rFonts w:eastAsia="Calibri" w:cs="Times New Roman"/>
                <w:color w:val="000000" w:themeColor="text1"/>
                <w:sz w:val="22"/>
              </w:rPr>
              <w:t>Coordinator</w:t>
            </w:r>
          </w:p>
        </w:tc>
        <w:tc>
          <w:tcPr>
            <w:tcW w:w="1808" w:type="dxa"/>
            <w:tcBorders>
              <w:top w:val="dotted" w:sz="4" w:space="0" w:color="auto"/>
              <w:bottom w:val="dotted" w:sz="4" w:space="0" w:color="auto"/>
            </w:tcBorders>
            <w:vAlign w:val="bottom"/>
          </w:tcPr>
          <w:p w14:paraId="7EA2FFB0"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University</w:t>
            </w:r>
          </w:p>
        </w:tc>
        <w:tc>
          <w:tcPr>
            <w:tcW w:w="1281" w:type="dxa"/>
            <w:tcBorders>
              <w:top w:val="dotted" w:sz="4" w:space="0" w:color="auto"/>
              <w:bottom w:val="dotted" w:sz="4" w:space="0" w:color="auto"/>
              <w:right w:val="dotted" w:sz="4" w:space="0" w:color="auto"/>
            </w:tcBorders>
            <w:vAlign w:val="bottom"/>
          </w:tcPr>
          <w:p w14:paraId="4E38102D" w14:textId="77777777" w:rsidR="00EA7975" w:rsidRPr="004521BE" w:rsidRDefault="00EA7975" w:rsidP="00E45582">
            <w:pPr>
              <w:widowControl w:val="0"/>
              <w:spacing w:after="0" w:line="240" w:lineRule="auto"/>
              <w:jc w:val="center"/>
              <w:rPr>
                <w:rFonts w:eastAsia="Calibri" w:cs="Times New Roman"/>
                <w:color w:val="000000" w:themeColor="text1"/>
                <w:sz w:val="22"/>
              </w:rPr>
            </w:pPr>
            <w:r w:rsidRPr="004521BE">
              <w:rPr>
                <w:rFonts w:eastAsia="Calibri" w:cs="Times New Roman"/>
                <w:color w:val="000000" w:themeColor="text1"/>
                <w:sz w:val="22"/>
              </w:rPr>
              <w:t>A</w:t>
            </w:r>
          </w:p>
        </w:tc>
        <w:tc>
          <w:tcPr>
            <w:tcW w:w="1231" w:type="dxa"/>
            <w:tcBorders>
              <w:top w:val="dotted" w:sz="4" w:space="0" w:color="auto"/>
              <w:left w:val="dotted" w:sz="4" w:space="0" w:color="auto"/>
              <w:bottom w:val="dotted" w:sz="4" w:space="0" w:color="auto"/>
              <w:right w:val="single" w:sz="4" w:space="0" w:color="auto"/>
            </w:tcBorders>
            <w:vAlign w:val="bottom"/>
          </w:tcPr>
          <w:p w14:paraId="57D17752" w14:textId="77777777" w:rsidR="00EA7975" w:rsidRPr="004521BE" w:rsidRDefault="00EA7975" w:rsidP="00E45582">
            <w:pPr>
              <w:widowControl w:val="0"/>
              <w:spacing w:after="0" w:line="240" w:lineRule="auto"/>
              <w:rPr>
                <w:rFonts w:eastAsia="Calibri" w:cs="Times New Roman"/>
                <w:color w:val="000000" w:themeColor="text1"/>
                <w:sz w:val="22"/>
              </w:rPr>
            </w:pPr>
            <w:r w:rsidRPr="004521BE">
              <w:rPr>
                <w:rFonts w:eastAsia="Calibri" w:cs="Times New Roman"/>
                <w:color w:val="000000" w:themeColor="text1"/>
                <w:sz w:val="22"/>
              </w:rPr>
              <w:t>Mexico</w:t>
            </w:r>
          </w:p>
        </w:tc>
      </w:tr>
      <w:tr w:rsidR="00EA7975" w:rsidRPr="004521BE" w14:paraId="2FA2FBD0" w14:textId="77777777" w:rsidTr="00467728">
        <w:trPr>
          <w:trHeight w:val="20"/>
        </w:trPr>
        <w:tc>
          <w:tcPr>
            <w:tcW w:w="421" w:type="dxa"/>
            <w:tcBorders>
              <w:top w:val="dotted" w:sz="4" w:space="0" w:color="auto"/>
              <w:left w:val="single" w:sz="4" w:space="0" w:color="auto"/>
              <w:bottom w:val="dotted" w:sz="4" w:space="0" w:color="auto"/>
            </w:tcBorders>
            <w:vAlign w:val="center"/>
          </w:tcPr>
          <w:p w14:paraId="128A587A"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18</w:t>
            </w:r>
          </w:p>
        </w:tc>
        <w:tc>
          <w:tcPr>
            <w:tcW w:w="4003" w:type="dxa"/>
            <w:tcBorders>
              <w:top w:val="dotted" w:sz="4" w:space="0" w:color="auto"/>
              <w:bottom w:val="dotted" w:sz="4" w:space="0" w:color="auto"/>
            </w:tcBorders>
            <w:vAlign w:val="center"/>
          </w:tcPr>
          <w:p w14:paraId="60710D7F" w14:textId="6DD8187C" w:rsidR="00EA7975" w:rsidRPr="004521BE" w:rsidRDefault="00EA7975" w:rsidP="00E45582">
            <w:pPr>
              <w:widowControl w:val="0"/>
              <w:spacing w:after="0" w:line="240" w:lineRule="auto"/>
              <w:jc w:val="left"/>
              <w:rPr>
                <w:rFonts w:eastAsia="Times New Roman" w:cs="Times New Roman"/>
                <w:sz w:val="22"/>
              </w:rPr>
            </w:pPr>
            <w:r w:rsidRPr="004521BE">
              <w:rPr>
                <w:rFonts w:eastAsia="Times New Roman" w:cs="Times New Roman"/>
                <w:sz w:val="22"/>
              </w:rPr>
              <w:t xml:space="preserve">Senior </w:t>
            </w:r>
            <w:r w:rsidR="00375B9C" w:rsidRPr="004521BE">
              <w:rPr>
                <w:rFonts w:eastAsia="Times New Roman" w:cs="Times New Roman"/>
                <w:sz w:val="22"/>
              </w:rPr>
              <w:t xml:space="preserve">Management </w:t>
            </w:r>
            <w:r w:rsidRPr="004521BE">
              <w:rPr>
                <w:rFonts w:eastAsia="Times New Roman" w:cs="Times New Roman"/>
                <w:sz w:val="22"/>
              </w:rPr>
              <w:t xml:space="preserve">Staff </w:t>
            </w:r>
          </w:p>
        </w:tc>
        <w:tc>
          <w:tcPr>
            <w:tcW w:w="1808" w:type="dxa"/>
            <w:tcBorders>
              <w:top w:val="dotted" w:sz="4" w:space="0" w:color="auto"/>
              <w:bottom w:val="dotted" w:sz="4" w:space="0" w:color="auto"/>
            </w:tcBorders>
            <w:vAlign w:val="center"/>
          </w:tcPr>
          <w:p w14:paraId="6C1F9E6C" w14:textId="77777777" w:rsidR="00EA7975" w:rsidRPr="004521BE" w:rsidRDefault="00EA7975" w:rsidP="00E45582">
            <w:pPr>
              <w:widowControl w:val="0"/>
              <w:spacing w:after="0" w:line="240" w:lineRule="auto"/>
              <w:rPr>
                <w:rFonts w:eastAsia="Times New Roman" w:cs="Times New Roman"/>
                <w:sz w:val="22"/>
              </w:rPr>
            </w:pPr>
            <w:r w:rsidRPr="004521BE">
              <w:rPr>
                <w:rFonts w:eastAsia="Times New Roman" w:cs="Times New Roman"/>
                <w:sz w:val="22"/>
              </w:rPr>
              <w:t>NGO</w:t>
            </w:r>
          </w:p>
        </w:tc>
        <w:tc>
          <w:tcPr>
            <w:tcW w:w="1281" w:type="dxa"/>
            <w:tcBorders>
              <w:top w:val="dotted" w:sz="4" w:space="0" w:color="auto"/>
              <w:bottom w:val="dotted" w:sz="4" w:space="0" w:color="auto"/>
              <w:right w:val="dotted" w:sz="4" w:space="0" w:color="auto"/>
            </w:tcBorders>
            <w:vAlign w:val="center"/>
          </w:tcPr>
          <w:p w14:paraId="140D748C" w14:textId="77777777" w:rsidR="00EA7975" w:rsidRPr="004521BE" w:rsidRDefault="00EA7975" w:rsidP="00E45582">
            <w:pPr>
              <w:widowControl w:val="0"/>
              <w:spacing w:after="0" w:line="240" w:lineRule="auto"/>
              <w:jc w:val="center"/>
              <w:rPr>
                <w:rFonts w:eastAsia="Times New Roman" w:cs="Times New Roman"/>
                <w:sz w:val="22"/>
                <w:lang w:eastAsia="zh-HK"/>
              </w:rPr>
            </w:pPr>
            <w:r w:rsidRPr="004521BE">
              <w:rPr>
                <w:rFonts w:eastAsia="Times New Roman" w:cs="Times New Roman"/>
                <w:sz w:val="22"/>
                <w:lang w:eastAsia="zh-HK"/>
              </w:rPr>
              <w:t>P</w:t>
            </w:r>
          </w:p>
        </w:tc>
        <w:tc>
          <w:tcPr>
            <w:tcW w:w="1231" w:type="dxa"/>
            <w:tcBorders>
              <w:top w:val="dotted" w:sz="4" w:space="0" w:color="auto"/>
              <w:left w:val="dotted" w:sz="4" w:space="0" w:color="auto"/>
              <w:bottom w:val="dotted" w:sz="4" w:space="0" w:color="auto"/>
              <w:right w:val="single" w:sz="4" w:space="0" w:color="auto"/>
            </w:tcBorders>
          </w:tcPr>
          <w:p w14:paraId="633CD422" w14:textId="77777777" w:rsidR="00EA7975" w:rsidRPr="004521BE" w:rsidRDefault="00EA7975" w:rsidP="00E45582">
            <w:pPr>
              <w:widowControl w:val="0"/>
              <w:spacing w:after="0" w:line="240" w:lineRule="auto"/>
              <w:rPr>
                <w:rFonts w:eastAsia="Times New Roman" w:cs="Times New Roman"/>
                <w:sz w:val="22"/>
                <w:lang w:eastAsia="zh-HK"/>
              </w:rPr>
            </w:pPr>
            <w:r w:rsidRPr="004521BE">
              <w:rPr>
                <w:rFonts w:eastAsia="Times New Roman" w:cs="Times New Roman"/>
                <w:sz w:val="22"/>
                <w:lang w:eastAsia="zh-HK"/>
              </w:rPr>
              <w:t xml:space="preserve">U. K. </w:t>
            </w:r>
          </w:p>
        </w:tc>
      </w:tr>
      <w:tr w:rsidR="00EA7975" w:rsidRPr="004521BE" w14:paraId="2B9498A8" w14:textId="77777777" w:rsidTr="00467728">
        <w:trPr>
          <w:trHeight w:val="20"/>
        </w:trPr>
        <w:tc>
          <w:tcPr>
            <w:tcW w:w="421" w:type="dxa"/>
            <w:tcBorders>
              <w:top w:val="dotted" w:sz="4" w:space="0" w:color="auto"/>
              <w:left w:val="single" w:sz="4" w:space="0" w:color="auto"/>
              <w:bottom w:val="single" w:sz="4" w:space="0" w:color="auto"/>
            </w:tcBorders>
          </w:tcPr>
          <w:p w14:paraId="1AA31DC7" w14:textId="77777777" w:rsidR="00EA7975" w:rsidRPr="004521BE" w:rsidRDefault="00EA7975" w:rsidP="00E45582">
            <w:pPr>
              <w:widowControl w:val="0"/>
              <w:spacing w:after="0" w:line="240" w:lineRule="auto"/>
              <w:jc w:val="center"/>
              <w:rPr>
                <w:rFonts w:eastAsia="Times New Roman" w:cs="Times New Roman"/>
                <w:sz w:val="22"/>
              </w:rPr>
            </w:pPr>
            <w:r w:rsidRPr="004521BE">
              <w:rPr>
                <w:rFonts w:eastAsia="Times New Roman" w:cs="Times New Roman"/>
                <w:sz w:val="22"/>
              </w:rPr>
              <w:t>19</w:t>
            </w:r>
          </w:p>
        </w:tc>
        <w:tc>
          <w:tcPr>
            <w:tcW w:w="4003" w:type="dxa"/>
            <w:tcBorders>
              <w:top w:val="dotted" w:sz="4" w:space="0" w:color="auto"/>
              <w:bottom w:val="single" w:sz="4" w:space="0" w:color="auto"/>
            </w:tcBorders>
          </w:tcPr>
          <w:p w14:paraId="7EBA0C25" w14:textId="1E6707F0" w:rsidR="00EA7975" w:rsidRPr="004521BE" w:rsidRDefault="00EA7975" w:rsidP="00E45582">
            <w:pPr>
              <w:widowControl w:val="0"/>
              <w:spacing w:after="0" w:line="240" w:lineRule="auto"/>
              <w:jc w:val="left"/>
              <w:rPr>
                <w:rFonts w:eastAsia="Times New Roman" w:cs="Times New Roman"/>
                <w:sz w:val="22"/>
              </w:rPr>
            </w:pPr>
            <w:r w:rsidRPr="004521BE">
              <w:rPr>
                <w:rFonts w:eastAsia="Times New Roman" w:cs="Times New Roman"/>
                <w:sz w:val="22"/>
              </w:rPr>
              <w:t>S</w:t>
            </w:r>
            <w:r w:rsidR="00A54CBC" w:rsidRPr="004521BE">
              <w:rPr>
                <w:rFonts w:eastAsia="Times New Roman" w:cs="Times New Roman"/>
                <w:sz w:val="22"/>
              </w:rPr>
              <w:t>ustainable S</w:t>
            </w:r>
            <w:r w:rsidRPr="004521BE">
              <w:rPr>
                <w:rFonts w:eastAsia="Times New Roman" w:cs="Times New Roman"/>
                <w:sz w:val="22"/>
              </w:rPr>
              <w:t>upply Chain and Operations Manager</w:t>
            </w:r>
          </w:p>
        </w:tc>
        <w:tc>
          <w:tcPr>
            <w:tcW w:w="1808" w:type="dxa"/>
            <w:tcBorders>
              <w:top w:val="dotted" w:sz="4" w:space="0" w:color="auto"/>
              <w:bottom w:val="single" w:sz="4" w:space="0" w:color="auto"/>
            </w:tcBorders>
          </w:tcPr>
          <w:p w14:paraId="4270D1C4" w14:textId="286CA58B" w:rsidR="00EA7975" w:rsidRPr="004521BE" w:rsidRDefault="00EA7975" w:rsidP="00E45582">
            <w:pPr>
              <w:widowControl w:val="0"/>
              <w:spacing w:after="0" w:line="240" w:lineRule="auto"/>
              <w:rPr>
                <w:rFonts w:eastAsia="Times New Roman" w:cs="Times New Roman"/>
                <w:sz w:val="22"/>
              </w:rPr>
            </w:pPr>
            <w:r w:rsidRPr="004521BE">
              <w:rPr>
                <w:rFonts w:eastAsia="Times New Roman" w:cs="Times New Roman"/>
                <w:sz w:val="22"/>
              </w:rPr>
              <w:t xml:space="preserve">Production </w:t>
            </w:r>
            <w:r w:rsidR="009F7F62" w:rsidRPr="004521BE">
              <w:rPr>
                <w:rFonts w:eastAsia="Times New Roman" w:cs="Times New Roman"/>
                <w:sz w:val="22"/>
              </w:rPr>
              <w:t>C</w:t>
            </w:r>
            <w:r w:rsidRPr="004521BE">
              <w:rPr>
                <w:rFonts w:eastAsia="Times New Roman" w:cs="Times New Roman"/>
                <w:sz w:val="22"/>
              </w:rPr>
              <w:t>ompany</w:t>
            </w:r>
          </w:p>
        </w:tc>
        <w:tc>
          <w:tcPr>
            <w:tcW w:w="1281" w:type="dxa"/>
            <w:tcBorders>
              <w:top w:val="dotted" w:sz="4" w:space="0" w:color="auto"/>
              <w:bottom w:val="single" w:sz="4" w:space="0" w:color="auto"/>
              <w:right w:val="dotted" w:sz="4" w:space="0" w:color="auto"/>
            </w:tcBorders>
          </w:tcPr>
          <w:p w14:paraId="7D2C1C73" w14:textId="77777777" w:rsidR="00EA7975" w:rsidRPr="004521BE" w:rsidRDefault="00EA7975" w:rsidP="00E45582">
            <w:pPr>
              <w:widowControl w:val="0"/>
              <w:spacing w:after="0" w:line="240" w:lineRule="auto"/>
              <w:jc w:val="center"/>
              <w:rPr>
                <w:rFonts w:eastAsia="Times New Roman" w:cs="Times New Roman"/>
                <w:sz w:val="22"/>
                <w:lang w:eastAsia="zh-HK"/>
              </w:rPr>
            </w:pPr>
            <w:r w:rsidRPr="004521BE">
              <w:rPr>
                <w:rFonts w:eastAsia="Times New Roman" w:cs="Times New Roman"/>
                <w:sz w:val="22"/>
                <w:lang w:eastAsia="zh-HK"/>
              </w:rPr>
              <w:t>P</w:t>
            </w:r>
          </w:p>
        </w:tc>
        <w:tc>
          <w:tcPr>
            <w:tcW w:w="1231" w:type="dxa"/>
            <w:tcBorders>
              <w:top w:val="dotted" w:sz="4" w:space="0" w:color="auto"/>
              <w:left w:val="dotted" w:sz="4" w:space="0" w:color="auto"/>
              <w:bottom w:val="single" w:sz="4" w:space="0" w:color="auto"/>
              <w:right w:val="single" w:sz="4" w:space="0" w:color="auto"/>
            </w:tcBorders>
          </w:tcPr>
          <w:p w14:paraId="204C5639" w14:textId="77777777" w:rsidR="00EA7975" w:rsidRPr="004521BE" w:rsidRDefault="00EA7975" w:rsidP="00E45582">
            <w:pPr>
              <w:widowControl w:val="0"/>
              <w:spacing w:after="0" w:line="240" w:lineRule="auto"/>
              <w:rPr>
                <w:rFonts w:eastAsia="Times New Roman" w:cs="Times New Roman"/>
                <w:sz w:val="22"/>
                <w:lang w:eastAsia="zh-HK"/>
              </w:rPr>
            </w:pPr>
            <w:r w:rsidRPr="004521BE">
              <w:rPr>
                <w:rFonts w:eastAsia="Times New Roman" w:cs="Times New Roman"/>
                <w:sz w:val="22"/>
                <w:lang w:eastAsia="zh-HK"/>
              </w:rPr>
              <w:t>Kyrgyzstan</w:t>
            </w:r>
          </w:p>
        </w:tc>
      </w:tr>
    </w:tbl>
    <w:p w14:paraId="698636A1" w14:textId="77777777" w:rsidR="00D6599A" w:rsidRPr="004521BE" w:rsidRDefault="00D6599A" w:rsidP="00E45582">
      <w:pPr>
        <w:widowControl w:val="0"/>
        <w:spacing w:after="0" w:line="240" w:lineRule="auto"/>
        <w:rPr>
          <w:rFonts w:eastAsia="Times New Roman" w:cs="Times New Roman"/>
          <w:szCs w:val="24"/>
        </w:rPr>
      </w:pPr>
    </w:p>
    <w:p w14:paraId="007B10B0" w14:textId="1F1E99E1" w:rsidR="00E35DDF" w:rsidRPr="004521BE" w:rsidRDefault="000A2D0A" w:rsidP="00E45582">
      <w:pPr>
        <w:keepNext/>
        <w:widowControl w:val="0"/>
        <w:spacing w:after="0" w:line="240" w:lineRule="auto"/>
        <w:jc w:val="center"/>
      </w:pPr>
      <w:r w:rsidRPr="004521BE">
        <w:rPr>
          <w:rFonts w:cs="Times New Roman"/>
        </w:rPr>
        <w:object w:dxaOrig="9630" w:dyaOrig="7440" w14:anchorId="24B94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303pt" o:ole="">
            <v:imagedata r:id="rId18" o:title=""/>
          </v:shape>
          <o:OLEObject Type="Embed" ProgID="Visio.Drawing.15" ShapeID="_x0000_i1025" DrawAspect="Content" ObjectID="_1761891812" r:id="rId19"/>
        </w:object>
      </w:r>
    </w:p>
    <w:p w14:paraId="06174E16" w14:textId="1ABAA089" w:rsidR="002D2535" w:rsidRPr="004521BE" w:rsidRDefault="00E35DDF" w:rsidP="00E45582">
      <w:pPr>
        <w:pStyle w:val="Caption"/>
        <w:jc w:val="left"/>
      </w:pPr>
      <w:r w:rsidRPr="004521BE">
        <w:t xml:space="preserve">Figure </w:t>
      </w:r>
      <w:fldSimple w:instr=" SEQ Figure \* ARABIC ">
        <w:r w:rsidR="00F50573" w:rsidRPr="004521BE">
          <w:rPr>
            <w:noProof/>
          </w:rPr>
          <w:t>6</w:t>
        </w:r>
      </w:fldSimple>
      <w:r w:rsidR="0041314B" w:rsidRPr="004521BE">
        <w:rPr>
          <w:noProof/>
        </w:rPr>
        <w:t>.</w:t>
      </w:r>
      <w:r w:rsidRPr="004521BE">
        <w:t xml:space="preserve"> Delphi study process</w:t>
      </w:r>
    </w:p>
    <w:p w14:paraId="04AD607F" w14:textId="77777777" w:rsidR="00162627" w:rsidRPr="004521BE" w:rsidRDefault="00162627" w:rsidP="00162627"/>
    <w:p w14:paraId="7CFBB2CD" w14:textId="12FD6BD6" w:rsidR="00EA7975" w:rsidRPr="004521BE" w:rsidRDefault="005221BF" w:rsidP="003F4AA7">
      <w:pPr>
        <w:pStyle w:val="Heading3"/>
      </w:pPr>
      <w:bookmarkStart w:id="19" w:name="_Toc11920723"/>
      <w:r w:rsidRPr="004521BE">
        <w:lastRenderedPageBreak/>
        <w:t>Delphi study r</w:t>
      </w:r>
      <w:r w:rsidR="00EA7975" w:rsidRPr="004521BE">
        <w:t>esults</w:t>
      </w:r>
      <w:bookmarkEnd w:id="19"/>
    </w:p>
    <w:p w14:paraId="7D6FE212" w14:textId="6FC508BF" w:rsidR="0074796E" w:rsidRPr="004521BE" w:rsidRDefault="00674A9D" w:rsidP="00E45582">
      <w:pPr>
        <w:spacing w:line="240" w:lineRule="auto"/>
      </w:pPr>
      <w:r w:rsidRPr="004521BE">
        <w:t xml:space="preserve">The Delphi study consisted of </w:t>
      </w:r>
      <w:r w:rsidR="005F2008" w:rsidRPr="004521BE">
        <w:t xml:space="preserve">2 </w:t>
      </w:r>
      <w:r w:rsidR="004066E8" w:rsidRPr="004521BE">
        <w:t xml:space="preserve">rounds of </w:t>
      </w:r>
      <w:r w:rsidR="005F2008" w:rsidRPr="004521BE">
        <w:t>iterations</w:t>
      </w:r>
      <w:r w:rsidR="0074796E" w:rsidRPr="004521BE">
        <w:t>.</w:t>
      </w:r>
    </w:p>
    <w:p w14:paraId="5F0751BD" w14:textId="5CD2F11C" w:rsidR="00EA7975" w:rsidRPr="004521BE" w:rsidRDefault="0074796E" w:rsidP="00E45582">
      <w:pPr>
        <w:spacing w:after="0" w:line="240" w:lineRule="auto"/>
        <w:rPr>
          <w:i/>
        </w:rPr>
      </w:pPr>
      <w:bookmarkStart w:id="20" w:name="_Ref535852035"/>
      <w:bookmarkStart w:id="21" w:name="_Toc11920724"/>
      <w:r w:rsidRPr="004521BE">
        <w:rPr>
          <w:b/>
          <w:i/>
        </w:rPr>
        <w:t>First-r</w:t>
      </w:r>
      <w:r w:rsidR="00384AED" w:rsidRPr="004521BE">
        <w:rPr>
          <w:b/>
          <w:i/>
        </w:rPr>
        <w:t xml:space="preserve">ound </w:t>
      </w:r>
      <w:bookmarkEnd w:id="20"/>
      <w:bookmarkEnd w:id="21"/>
    </w:p>
    <w:p w14:paraId="649BC9DD" w14:textId="1E71E83C" w:rsidR="000A2D0A" w:rsidRPr="004521BE" w:rsidRDefault="00EA7975" w:rsidP="00E45582">
      <w:pPr>
        <w:widowControl w:val="0"/>
        <w:spacing w:after="0" w:line="240" w:lineRule="auto"/>
        <w:rPr>
          <w:rFonts w:cs="Times New Roman"/>
        </w:rPr>
      </w:pPr>
      <w:r w:rsidRPr="004521BE">
        <w:rPr>
          <w:rFonts w:cs="Times New Roman"/>
        </w:rPr>
        <w:t xml:space="preserve">The first Questionnaire </w:t>
      </w:r>
      <w:r w:rsidR="0074796E" w:rsidRPr="004521BE">
        <w:rPr>
          <w:rFonts w:cs="Times New Roman"/>
        </w:rPr>
        <w:t>consisted of</w:t>
      </w:r>
      <w:r w:rsidRPr="004521BE">
        <w:rPr>
          <w:rFonts w:cs="Times New Roman"/>
        </w:rPr>
        <w:t xml:space="preserve"> 10 sections</w:t>
      </w:r>
      <w:r w:rsidR="00952DD5" w:rsidRPr="004521BE">
        <w:rPr>
          <w:rFonts w:cs="Times New Roman"/>
        </w:rPr>
        <w:t>.</w:t>
      </w:r>
      <w:r w:rsidR="007E6818" w:rsidRPr="004521BE">
        <w:rPr>
          <w:rFonts w:cs="Times New Roman"/>
        </w:rPr>
        <w:t xml:space="preserve"> </w:t>
      </w:r>
      <w:r w:rsidR="00065163" w:rsidRPr="004521BE">
        <w:rPr>
          <w:rFonts w:cs="Times New Roman"/>
        </w:rPr>
        <w:t xml:space="preserve">The responses led to 23 key </w:t>
      </w:r>
      <w:r w:rsidRPr="004521BE">
        <w:rPr>
          <w:rFonts w:cs="Times New Roman"/>
        </w:rPr>
        <w:t>recommendations/</w:t>
      </w:r>
      <w:r w:rsidR="00CE35E5" w:rsidRPr="004521BE">
        <w:rPr>
          <w:rFonts w:cs="Times New Roman"/>
        </w:rPr>
        <w:t>s</w:t>
      </w:r>
      <w:r w:rsidRPr="004521BE">
        <w:rPr>
          <w:rFonts w:cs="Times New Roman"/>
        </w:rPr>
        <w:t>uggestions</w:t>
      </w:r>
      <w:r w:rsidR="00CE35E5" w:rsidRPr="004521BE">
        <w:rPr>
          <w:rFonts w:cs="Times New Roman"/>
        </w:rPr>
        <w:t xml:space="preserve">, which </w:t>
      </w:r>
      <w:r w:rsidRPr="004521BE">
        <w:rPr>
          <w:rFonts w:cs="Times New Roman"/>
        </w:rPr>
        <w:t>were then coded</w:t>
      </w:r>
      <w:r w:rsidR="0074796E" w:rsidRPr="004521BE">
        <w:rPr>
          <w:rFonts w:cs="Times New Roman"/>
        </w:rPr>
        <w:t xml:space="preserve">, </w:t>
      </w:r>
      <w:r w:rsidR="008A63AF" w:rsidRPr="004521BE">
        <w:rPr>
          <w:rFonts w:cs="Times New Roman"/>
        </w:rPr>
        <w:t>see</w:t>
      </w:r>
      <w:r w:rsidR="002860AA" w:rsidRPr="004521BE">
        <w:rPr>
          <w:rFonts w:cs="Times New Roman"/>
        </w:rPr>
        <w:t xml:space="preserve"> Figure 7</w:t>
      </w:r>
      <w:r w:rsidR="0074796E" w:rsidRPr="004521BE">
        <w:rPr>
          <w:rFonts w:cs="Times New Roman"/>
        </w:rPr>
        <w:t>,</w:t>
      </w:r>
      <w:r w:rsidR="008A63AF" w:rsidRPr="004521BE">
        <w:rPr>
          <w:rFonts w:cs="Times New Roman"/>
        </w:rPr>
        <w:t xml:space="preserve"> </w:t>
      </w:r>
      <w:r w:rsidR="00BE49AC" w:rsidRPr="004521BE">
        <w:rPr>
          <w:rFonts w:cs="Times New Roman"/>
        </w:rPr>
        <w:t xml:space="preserve">as per each section of the </w:t>
      </w:r>
      <w:r w:rsidR="0053654A" w:rsidRPr="004521BE">
        <w:rPr>
          <w:rFonts w:cs="Times New Roman"/>
        </w:rPr>
        <w:t>framework</w:t>
      </w:r>
      <w:r w:rsidR="00BC2FC4" w:rsidRPr="004521BE">
        <w:rPr>
          <w:rFonts w:cs="Times New Roman"/>
        </w:rPr>
        <w:t xml:space="preserve">, </w:t>
      </w:r>
      <w:r w:rsidRPr="004521BE">
        <w:rPr>
          <w:rFonts w:cs="Times New Roman"/>
        </w:rPr>
        <w:t xml:space="preserve">using NVivo software. </w:t>
      </w:r>
    </w:p>
    <w:p w14:paraId="1B1E00B9" w14:textId="756201BC" w:rsidR="00FC0E62" w:rsidRPr="004521BE" w:rsidRDefault="00FC0E62" w:rsidP="00E45582">
      <w:pPr>
        <w:widowControl w:val="0"/>
        <w:spacing w:after="0" w:line="240" w:lineRule="auto"/>
        <w:rPr>
          <w:rFonts w:cs="Times New Roman"/>
        </w:rPr>
      </w:pPr>
    </w:p>
    <w:p w14:paraId="34465DEA" w14:textId="77777777" w:rsidR="00E35DDF" w:rsidRPr="004521BE" w:rsidRDefault="001751ED" w:rsidP="00E45582">
      <w:pPr>
        <w:keepNext/>
        <w:widowControl w:val="0"/>
        <w:spacing w:after="0" w:line="240" w:lineRule="auto"/>
      </w:pPr>
      <w:r w:rsidRPr="004521BE">
        <w:rPr>
          <w:noProof/>
          <w:lang w:eastAsia="en-GB"/>
        </w:rPr>
        <w:drawing>
          <wp:inline distT="0" distB="0" distL="0" distR="0" wp14:anchorId="07C47BD6" wp14:editId="12C111D0">
            <wp:extent cx="5695809" cy="3889716"/>
            <wp:effectExtent l="0" t="0" r="63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1189" cy="3968510"/>
                    </a:xfrm>
                    <a:prstGeom prst="rect">
                      <a:avLst/>
                    </a:prstGeom>
                  </pic:spPr>
                </pic:pic>
              </a:graphicData>
            </a:graphic>
          </wp:inline>
        </w:drawing>
      </w:r>
    </w:p>
    <w:p w14:paraId="08B69D02" w14:textId="5DBDCBEB" w:rsidR="008A63AF" w:rsidRPr="004521BE" w:rsidRDefault="00E35DDF" w:rsidP="00E45582">
      <w:pPr>
        <w:pStyle w:val="Caption"/>
      </w:pPr>
      <w:r w:rsidRPr="004521BE">
        <w:t xml:space="preserve">Figure </w:t>
      </w:r>
      <w:fldSimple w:instr=" SEQ Figure \* ARABIC ">
        <w:r w:rsidR="00F50573" w:rsidRPr="004521BE">
          <w:rPr>
            <w:noProof/>
          </w:rPr>
          <w:t>7</w:t>
        </w:r>
      </w:fldSimple>
      <w:r w:rsidR="0041314B" w:rsidRPr="004521BE">
        <w:rPr>
          <w:noProof/>
        </w:rPr>
        <w:t>.</w:t>
      </w:r>
      <w:r w:rsidRPr="004521BE">
        <w:t xml:space="preserve"> Coding of recommendations/suggestion</w:t>
      </w:r>
      <w:r w:rsidR="009F7F62" w:rsidRPr="004521BE">
        <w:t>s</w:t>
      </w:r>
      <w:r w:rsidRPr="004521BE">
        <w:t xml:space="preserve"> in Delphi </w:t>
      </w:r>
      <w:r w:rsidR="009F7F62" w:rsidRPr="004521BE">
        <w:t>R</w:t>
      </w:r>
      <w:r w:rsidRPr="004521BE">
        <w:t>ound 1</w:t>
      </w:r>
    </w:p>
    <w:p w14:paraId="6F838A12" w14:textId="77777777" w:rsidR="000A2D0A" w:rsidRPr="004521BE" w:rsidRDefault="000A2D0A" w:rsidP="00E45582">
      <w:pPr>
        <w:widowControl w:val="0"/>
        <w:spacing w:after="0" w:line="240" w:lineRule="auto"/>
        <w:rPr>
          <w:rFonts w:eastAsia="Times New Roman" w:cs="Times New Roman"/>
          <w:szCs w:val="24"/>
        </w:rPr>
      </w:pPr>
    </w:p>
    <w:p w14:paraId="5357EF3E" w14:textId="6E5EAC4C" w:rsidR="00384AED" w:rsidRPr="004521BE" w:rsidRDefault="0074796E" w:rsidP="00E45582">
      <w:pPr>
        <w:widowControl w:val="0"/>
        <w:spacing w:after="0" w:line="240" w:lineRule="auto"/>
        <w:rPr>
          <w:rFonts w:eastAsia="Times New Roman" w:cs="Times New Roman"/>
          <w:szCs w:val="24"/>
        </w:rPr>
      </w:pPr>
      <w:r w:rsidRPr="004521BE">
        <w:rPr>
          <w:rFonts w:eastAsia="Times New Roman" w:cs="Times New Roman"/>
          <w:szCs w:val="24"/>
        </w:rPr>
        <w:t xml:space="preserve">     </w:t>
      </w:r>
      <w:r w:rsidR="003A2A09" w:rsidRPr="004521BE">
        <w:rPr>
          <w:rFonts w:eastAsia="Times New Roman" w:cs="Times New Roman"/>
          <w:szCs w:val="24"/>
        </w:rPr>
        <w:t>The coded data w</w:t>
      </w:r>
      <w:r w:rsidR="006901A1" w:rsidRPr="004521BE">
        <w:rPr>
          <w:rFonts w:eastAsia="Times New Roman" w:cs="Times New Roman"/>
          <w:szCs w:val="24"/>
        </w:rPr>
        <w:t>ere</w:t>
      </w:r>
      <w:r w:rsidR="003A2A09" w:rsidRPr="004521BE">
        <w:rPr>
          <w:rFonts w:eastAsia="Times New Roman" w:cs="Times New Roman"/>
          <w:szCs w:val="24"/>
        </w:rPr>
        <w:t xml:space="preserve"> then </w:t>
      </w:r>
      <w:r w:rsidR="00EA7975" w:rsidRPr="004521BE">
        <w:rPr>
          <w:rFonts w:eastAsia="Times New Roman" w:cs="Times New Roman"/>
          <w:szCs w:val="24"/>
        </w:rPr>
        <w:t>reassembl</w:t>
      </w:r>
      <w:r w:rsidR="003A2A09" w:rsidRPr="004521BE">
        <w:rPr>
          <w:rFonts w:eastAsia="Times New Roman" w:cs="Times New Roman"/>
          <w:szCs w:val="24"/>
        </w:rPr>
        <w:t xml:space="preserve">ed </w:t>
      </w:r>
      <w:r w:rsidR="00EA7975" w:rsidRPr="004521BE">
        <w:rPr>
          <w:rFonts w:eastAsia="Times New Roman" w:cs="Times New Roman"/>
          <w:szCs w:val="24"/>
        </w:rPr>
        <w:t xml:space="preserve">in context with each other </w:t>
      </w:r>
      <w:r w:rsidR="00EA7975" w:rsidRPr="004521BE">
        <w:rPr>
          <w:rFonts w:cs="Times New Roman"/>
        </w:rPr>
        <w:fldChar w:fldCharType="begin" w:fldLock="1"/>
      </w:r>
      <w:r w:rsidR="001361BA" w:rsidRPr="004521BE">
        <w:rPr>
          <w:rFonts w:cs="Times New Roman"/>
          <w:szCs w:val="24"/>
        </w:rPr>
        <w:instrText>ADDIN CSL_CITATION {"citationItems":[{"id":"ITEM-1","itemData":{"DOI":"10.1016/j.cptl.2018.03.019","ISSN":"18771300","abstract":"Issue: We are seeing the use of qualitative research methods more regularly in health professions education as well as pharmacy education. Often, the term “thematic analysis” is used in research studies and subsequently labeled as qualitative research, but saying that one did this type of analysis does not necessarily equate with a rigorous qualitative study. This methodology review will outline how to perform rigorous thematic analyses on qualitative data to draw interpretations from the data. Methodological Literature Review: Despite not having an analysis guidebook that fits every research situation, there are general steps that you can take to make sure that your thematic analysis is systematic and thorough. A model of qualitative data analysis can be outlined in five steps: compiling, disassembling, reassembling, interpreting, and concluding. My Recommendations and Their Applications: Nine practical recommendations are provided to help researchers implement rigorous thematic analyses. Potential Impact: As researchers become comfortable in properly using qualitative research methods, the standards for publication will be elevated. By using these rigorous standards for thematic analysis and making them explicitly known in your data process, your findings will be more valuable.","author":[{"dropping-particle":"","family":"Castleberry","given":"Ashley","non-dropping-particle":"","parse-names":false,"suffix":""},{"dropping-particle":"","family":"Nolen","given":"Amanda","non-dropping-particle":"","parse-names":false,"suffix":""}],"container-title":"Currents in Pharmacy Teaching and Learning","id":"ITEM-1","issue":"xxxx","issued":{"date-parts":[["2018"]]},"publisher":"Elsevier","title":"Thematic analysis of qualitative research data: Is it as easy as it sounds?","type":"article-journal"},"uris":["http://www.mendeley.com/documents/?uuid=46f392f4-9ee8-4b3a-9051-e8d13f9d178d"]}],"mendeley":{"formattedCitation":"(Castleberry and Nolen, 2018)","plainTextFormattedCitation":"(Castleberry and Nolen, 2018)","previouslyFormattedCitation":"(Castleberry and Nolen, 2018)"},"properties":{"noteIndex":0},"schema":"https://github.com/citation-style-language/schema/raw/master/csl-citation.json"}</w:instrText>
      </w:r>
      <w:r w:rsidR="00EA7975" w:rsidRPr="004521BE">
        <w:rPr>
          <w:rFonts w:cs="Times New Roman"/>
          <w:szCs w:val="24"/>
        </w:rPr>
        <w:fldChar w:fldCharType="separate"/>
      </w:r>
      <w:r w:rsidR="001361BA" w:rsidRPr="004521BE">
        <w:rPr>
          <w:rFonts w:eastAsia="Times New Roman" w:cs="Times New Roman"/>
          <w:noProof/>
          <w:szCs w:val="24"/>
        </w:rPr>
        <w:t>(Castleberry and Nolen, 2018)</w:t>
      </w:r>
      <w:r w:rsidR="00EA7975" w:rsidRPr="004521BE">
        <w:rPr>
          <w:rFonts w:cs="Times New Roman"/>
        </w:rPr>
        <w:fldChar w:fldCharType="end"/>
      </w:r>
      <w:r w:rsidR="00EA7975" w:rsidRPr="004521BE">
        <w:rPr>
          <w:rFonts w:eastAsia="Times New Roman" w:cs="Times New Roman"/>
          <w:szCs w:val="24"/>
        </w:rPr>
        <w:t xml:space="preserve"> </w:t>
      </w:r>
      <w:r w:rsidR="0053654A" w:rsidRPr="004521BE">
        <w:rPr>
          <w:rFonts w:eastAsia="Times New Roman" w:cs="Times New Roman"/>
          <w:szCs w:val="24"/>
        </w:rPr>
        <w:t>to</w:t>
      </w:r>
      <w:r w:rsidR="00EA7975" w:rsidRPr="004521BE">
        <w:rPr>
          <w:rFonts w:eastAsia="Times New Roman" w:cs="Times New Roman"/>
          <w:szCs w:val="24"/>
        </w:rPr>
        <w:t xml:space="preserve"> creat</w:t>
      </w:r>
      <w:r w:rsidR="0053654A" w:rsidRPr="004521BE">
        <w:rPr>
          <w:rFonts w:eastAsia="Times New Roman" w:cs="Times New Roman"/>
          <w:szCs w:val="24"/>
        </w:rPr>
        <w:t>e</w:t>
      </w:r>
      <w:r w:rsidR="00EA7975" w:rsidRPr="004521BE">
        <w:rPr>
          <w:rFonts w:eastAsia="Times New Roman" w:cs="Times New Roman"/>
          <w:szCs w:val="24"/>
        </w:rPr>
        <w:t xml:space="preserve"> themes</w:t>
      </w:r>
      <w:r w:rsidRPr="004521BE">
        <w:rPr>
          <w:rFonts w:eastAsia="Times New Roman" w:cs="Times New Roman"/>
          <w:szCs w:val="24"/>
        </w:rPr>
        <w:t xml:space="preserve">, </w:t>
      </w:r>
      <w:r w:rsidR="003F5E4B" w:rsidRPr="004521BE">
        <w:rPr>
          <w:rFonts w:eastAsia="Times New Roman" w:cs="Times New Roman"/>
          <w:szCs w:val="24"/>
        </w:rPr>
        <w:t>see</w:t>
      </w:r>
      <w:r w:rsidR="00D66CF4" w:rsidRPr="004521BE">
        <w:rPr>
          <w:rFonts w:eastAsia="Times New Roman" w:cs="Times New Roman"/>
          <w:szCs w:val="24"/>
        </w:rPr>
        <w:t xml:space="preserve"> Figure 8</w:t>
      </w:r>
      <w:r w:rsidRPr="004521BE">
        <w:rPr>
          <w:rFonts w:eastAsia="Times New Roman" w:cs="Times New Roman"/>
          <w:szCs w:val="24"/>
        </w:rPr>
        <w:t>,</w:t>
      </w:r>
      <w:r w:rsidR="003F5E4B" w:rsidRPr="004521BE">
        <w:rPr>
          <w:rFonts w:eastAsia="Times New Roman" w:cs="Times New Roman"/>
          <w:szCs w:val="24"/>
        </w:rPr>
        <w:t xml:space="preserve"> </w:t>
      </w:r>
      <w:r w:rsidRPr="004521BE">
        <w:rPr>
          <w:rFonts w:eastAsia="Times New Roman" w:cs="Times New Roman"/>
          <w:szCs w:val="24"/>
        </w:rPr>
        <w:t>which</w:t>
      </w:r>
      <w:r w:rsidR="0053654A" w:rsidRPr="004521BE">
        <w:rPr>
          <w:rFonts w:eastAsia="Times New Roman" w:cs="Times New Roman"/>
          <w:szCs w:val="24"/>
        </w:rPr>
        <w:t xml:space="preserve"> </w:t>
      </w:r>
      <w:r w:rsidRPr="004521BE">
        <w:rPr>
          <w:rFonts w:eastAsia="Times New Roman" w:cs="Times New Roman"/>
          <w:szCs w:val="24"/>
        </w:rPr>
        <w:t>were</w:t>
      </w:r>
      <w:r w:rsidR="00EA7975" w:rsidRPr="004521BE">
        <w:rPr>
          <w:rFonts w:eastAsia="Times New Roman" w:cs="Times New Roman"/>
          <w:szCs w:val="24"/>
        </w:rPr>
        <w:t xml:space="preserve"> interpreted and included in the framework.</w:t>
      </w:r>
      <w:r w:rsidRPr="004521BE">
        <w:rPr>
          <w:rFonts w:eastAsia="Times New Roman" w:cs="Times New Roman"/>
          <w:szCs w:val="24"/>
        </w:rPr>
        <w:t xml:space="preserve"> Based on this, changes related to</w:t>
      </w:r>
      <w:r w:rsidR="001906F1" w:rsidRPr="004521BE">
        <w:rPr>
          <w:rFonts w:eastAsia="Times New Roman" w:cs="Times New Roman"/>
          <w:szCs w:val="24"/>
        </w:rPr>
        <w:t xml:space="preserve"> the </w:t>
      </w:r>
      <w:r w:rsidR="00174356" w:rsidRPr="004521BE">
        <w:rPr>
          <w:rFonts w:eastAsia="Times New Roman" w:cs="Times New Roman"/>
          <w:szCs w:val="24"/>
        </w:rPr>
        <w:t xml:space="preserve">overall structure, </w:t>
      </w:r>
      <w:proofErr w:type="gramStart"/>
      <w:r w:rsidR="00174356" w:rsidRPr="004521BE">
        <w:rPr>
          <w:rFonts w:eastAsia="Times New Roman" w:cs="Times New Roman"/>
          <w:szCs w:val="24"/>
        </w:rPr>
        <w:t>sequencing</w:t>
      </w:r>
      <w:proofErr w:type="gramEnd"/>
      <w:r w:rsidR="00174356" w:rsidRPr="004521BE">
        <w:rPr>
          <w:rFonts w:eastAsia="Times New Roman" w:cs="Times New Roman"/>
          <w:szCs w:val="24"/>
        </w:rPr>
        <w:t xml:space="preserve"> </w:t>
      </w:r>
      <w:r w:rsidR="00BC06D7" w:rsidRPr="004521BE">
        <w:rPr>
          <w:rFonts w:eastAsia="Times New Roman" w:cs="Times New Roman"/>
          <w:szCs w:val="24"/>
        </w:rPr>
        <w:t>and addi</w:t>
      </w:r>
      <w:r w:rsidR="000A3660" w:rsidRPr="004521BE">
        <w:rPr>
          <w:rFonts w:eastAsia="Times New Roman" w:cs="Times New Roman"/>
          <w:szCs w:val="24"/>
        </w:rPr>
        <w:t>ng</w:t>
      </w:r>
      <w:r w:rsidR="00BC06D7" w:rsidRPr="004521BE">
        <w:rPr>
          <w:rFonts w:eastAsia="Times New Roman" w:cs="Times New Roman"/>
          <w:szCs w:val="24"/>
        </w:rPr>
        <w:t>/re-locatin</w:t>
      </w:r>
      <w:r w:rsidR="000A3660" w:rsidRPr="004521BE">
        <w:rPr>
          <w:rFonts w:eastAsia="Times New Roman" w:cs="Times New Roman"/>
          <w:szCs w:val="24"/>
        </w:rPr>
        <w:t xml:space="preserve">g some of the phases/steps. </w:t>
      </w:r>
      <w:r w:rsidR="00262659" w:rsidRPr="004521BE">
        <w:rPr>
          <w:rFonts w:eastAsia="Times New Roman" w:cs="Times New Roman"/>
          <w:szCs w:val="24"/>
        </w:rPr>
        <w:t>One of the major change</w:t>
      </w:r>
      <w:r w:rsidR="00294363" w:rsidRPr="004521BE">
        <w:rPr>
          <w:rFonts w:eastAsia="Times New Roman" w:cs="Times New Roman"/>
          <w:szCs w:val="24"/>
        </w:rPr>
        <w:t>s</w:t>
      </w:r>
      <w:r w:rsidR="00262659" w:rsidRPr="004521BE">
        <w:rPr>
          <w:rFonts w:eastAsia="Times New Roman" w:cs="Times New Roman"/>
          <w:szCs w:val="24"/>
        </w:rPr>
        <w:t xml:space="preserve"> was to bring out earlier phase 0 </w:t>
      </w:r>
      <w:r w:rsidR="00EF541D" w:rsidRPr="004521BE">
        <w:rPr>
          <w:rFonts w:eastAsia="Times New Roman" w:cs="Times New Roman"/>
          <w:szCs w:val="24"/>
        </w:rPr>
        <w:t xml:space="preserve">of the conceptual framework, as the surrounding </w:t>
      </w:r>
      <w:r w:rsidR="007C6F73" w:rsidRPr="004521BE">
        <w:rPr>
          <w:rFonts w:eastAsia="Times New Roman" w:cs="Times New Roman"/>
          <w:szCs w:val="24"/>
        </w:rPr>
        <w:t xml:space="preserve">principles </w:t>
      </w:r>
      <w:r w:rsidR="00EF541D" w:rsidRPr="004521BE">
        <w:rPr>
          <w:rFonts w:eastAsia="Times New Roman" w:cs="Times New Roman"/>
          <w:szCs w:val="24"/>
        </w:rPr>
        <w:t xml:space="preserve">of the </w:t>
      </w:r>
      <w:r w:rsidR="00EF541D" w:rsidRPr="004521BE">
        <w:rPr>
          <w:rFonts w:cs="Times New Roman"/>
          <w:smallCaps/>
          <w:szCs w:val="24"/>
        </w:rPr>
        <w:t>C-Lean</w:t>
      </w:r>
      <w:r w:rsidR="00EF541D" w:rsidRPr="004521BE">
        <w:rPr>
          <w:rFonts w:cs="Times New Roman"/>
          <w:szCs w:val="24"/>
        </w:rPr>
        <w:t xml:space="preserve"> </w:t>
      </w:r>
      <w:r w:rsidR="00EF541D" w:rsidRPr="004521BE">
        <w:rPr>
          <w:rFonts w:eastAsia="Times New Roman" w:cs="Times New Roman"/>
          <w:szCs w:val="24"/>
        </w:rPr>
        <w:t xml:space="preserve">framework. </w:t>
      </w:r>
      <w:r w:rsidR="008F0455" w:rsidRPr="004521BE">
        <w:rPr>
          <w:rFonts w:eastAsia="Times New Roman" w:cs="Times New Roman"/>
          <w:szCs w:val="24"/>
        </w:rPr>
        <w:t>Th</w:t>
      </w:r>
      <w:r w:rsidR="007C6F73" w:rsidRPr="004521BE">
        <w:rPr>
          <w:rFonts w:eastAsia="Times New Roman" w:cs="Times New Roman"/>
          <w:szCs w:val="24"/>
        </w:rPr>
        <w:t>is</w:t>
      </w:r>
      <w:r w:rsidR="008F0455" w:rsidRPr="004521BE">
        <w:rPr>
          <w:rFonts w:eastAsia="Times New Roman" w:cs="Times New Roman"/>
          <w:szCs w:val="24"/>
        </w:rPr>
        <w:t xml:space="preserve"> provided a more comprehensive understanding as the </w:t>
      </w:r>
      <w:r w:rsidR="008F0455" w:rsidRPr="004521BE">
        <w:rPr>
          <w:rFonts w:cs="Times New Roman"/>
          <w:smallCaps/>
          <w:szCs w:val="24"/>
        </w:rPr>
        <w:t>C-Lean</w:t>
      </w:r>
      <w:r w:rsidR="008F0455" w:rsidRPr="004521BE">
        <w:rPr>
          <w:rFonts w:cs="Times New Roman"/>
          <w:szCs w:val="24"/>
        </w:rPr>
        <w:t xml:space="preserve">’s application </w:t>
      </w:r>
      <w:r w:rsidR="008F0455" w:rsidRPr="004521BE">
        <w:rPr>
          <w:rFonts w:eastAsia="Times New Roman" w:cs="Times New Roman"/>
          <w:szCs w:val="24"/>
        </w:rPr>
        <w:t xml:space="preserve">must be carried out within the </w:t>
      </w:r>
      <w:r w:rsidR="002B561C" w:rsidRPr="004521BE">
        <w:rPr>
          <w:rFonts w:eastAsia="Times New Roman" w:cs="Times New Roman"/>
          <w:szCs w:val="24"/>
        </w:rPr>
        <w:t xml:space="preserve">parameters </w:t>
      </w:r>
      <w:r w:rsidR="008F0455" w:rsidRPr="004521BE">
        <w:rPr>
          <w:rFonts w:eastAsia="Times New Roman" w:cs="Times New Roman"/>
          <w:szCs w:val="24"/>
        </w:rPr>
        <w:t>of th</w:t>
      </w:r>
      <w:r w:rsidR="0038675B" w:rsidRPr="004521BE">
        <w:rPr>
          <w:rFonts w:eastAsia="Times New Roman" w:cs="Times New Roman"/>
          <w:szCs w:val="24"/>
        </w:rPr>
        <w:t xml:space="preserve">e five </w:t>
      </w:r>
      <w:r w:rsidR="006D2E6D" w:rsidRPr="004521BE">
        <w:rPr>
          <w:rFonts w:eastAsia="Times New Roman" w:cs="Times New Roman"/>
          <w:szCs w:val="24"/>
        </w:rPr>
        <w:t xml:space="preserve">surrounding </w:t>
      </w:r>
      <w:r w:rsidR="008F0455" w:rsidRPr="004521BE">
        <w:rPr>
          <w:rFonts w:eastAsia="Times New Roman" w:cs="Times New Roman"/>
          <w:szCs w:val="24"/>
        </w:rPr>
        <w:t>principles</w:t>
      </w:r>
      <w:r w:rsidR="004066E8" w:rsidRPr="004521BE">
        <w:rPr>
          <w:rFonts w:eastAsia="Times New Roman" w:cs="Times New Roman"/>
          <w:szCs w:val="24"/>
        </w:rPr>
        <w:t xml:space="preserve"> (see S</w:t>
      </w:r>
      <w:r w:rsidR="00560987" w:rsidRPr="004521BE">
        <w:rPr>
          <w:rFonts w:eastAsia="Times New Roman" w:cs="Times New Roman"/>
          <w:szCs w:val="24"/>
        </w:rPr>
        <w:t>ection 5.1)</w:t>
      </w:r>
      <w:r w:rsidR="004066E8" w:rsidRPr="004521BE">
        <w:rPr>
          <w:rFonts w:eastAsia="Times New Roman" w:cs="Times New Roman"/>
          <w:szCs w:val="24"/>
        </w:rPr>
        <w:t xml:space="preserve">. </w:t>
      </w:r>
      <w:r w:rsidR="00D20E26" w:rsidRPr="004521BE">
        <w:rPr>
          <w:rFonts w:eastAsia="Times New Roman" w:cs="Times New Roman"/>
          <w:szCs w:val="24"/>
        </w:rPr>
        <w:t xml:space="preserve">These changes resulted in </w:t>
      </w:r>
      <w:r w:rsidR="004066E8" w:rsidRPr="004521BE">
        <w:rPr>
          <w:rFonts w:eastAsia="Times New Roman" w:cs="Times New Roman"/>
          <w:szCs w:val="24"/>
        </w:rPr>
        <w:t>an improved</w:t>
      </w:r>
      <w:r w:rsidR="00827542" w:rsidRPr="004521BE">
        <w:rPr>
          <w:rFonts w:eastAsia="Times New Roman" w:cs="Times New Roman"/>
          <w:szCs w:val="24"/>
        </w:rPr>
        <w:t xml:space="preserve"> version of the </w:t>
      </w:r>
      <w:r w:rsidR="00827542" w:rsidRPr="004521BE">
        <w:rPr>
          <w:rFonts w:cs="Times New Roman"/>
          <w:smallCaps/>
          <w:szCs w:val="24"/>
        </w:rPr>
        <w:t>C-Lean</w:t>
      </w:r>
      <w:r w:rsidR="00827542" w:rsidRPr="004521BE">
        <w:rPr>
          <w:rFonts w:eastAsia="Times New Roman" w:cs="Times New Roman"/>
          <w:szCs w:val="24"/>
        </w:rPr>
        <w:t xml:space="preserve"> framework</w:t>
      </w:r>
      <w:r w:rsidRPr="004521BE">
        <w:rPr>
          <w:rFonts w:eastAsia="Times New Roman" w:cs="Times New Roman"/>
          <w:szCs w:val="24"/>
        </w:rPr>
        <w:t>.</w:t>
      </w:r>
      <w:r w:rsidR="00384AED" w:rsidRPr="004521BE">
        <w:t xml:space="preserve"> </w:t>
      </w:r>
      <w:r w:rsidR="00384AED" w:rsidRPr="004521BE">
        <w:rPr>
          <w:rFonts w:eastAsia="Times New Roman" w:cs="Times New Roman"/>
          <w:szCs w:val="24"/>
        </w:rPr>
        <w:t>Since consensus was not reached through the first iteration, a second iteration was conducted.</w:t>
      </w:r>
    </w:p>
    <w:p w14:paraId="217ECFFB" w14:textId="22C17240" w:rsidR="00EA7975" w:rsidRPr="004521BE" w:rsidRDefault="00EA7975" w:rsidP="00E45582">
      <w:pPr>
        <w:widowControl w:val="0"/>
        <w:spacing w:after="0" w:line="240" w:lineRule="auto"/>
        <w:rPr>
          <w:rFonts w:eastAsia="Times New Roman" w:cs="Times New Roman"/>
          <w:szCs w:val="24"/>
        </w:rPr>
      </w:pPr>
    </w:p>
    <w:p w14:paraId="21406C6D" w14:textId="77777777" w:rsidR="00FC0E62" w:rsidRPr="004521BE" w:rsidRDefault="00FC0E62" w:rsidP="00E45582">
      <w:pPr>
        <w:widowControl w:val="0"/>
        <w:spacing w:after="0" w:line="240" w:lineRule="auto"/>
        <w:rPr>
          <w:rFonts w:eastAsia="Times New Roman" w:cs="Times New Roman"/>
          <w:szCs w:val="24"/>
        </w:rPr>
      </w:pPr>
    </w:p>
    <w:p w14:paraId="5D79F574" w14:textId="77777777" w:rsidR="00E35DDF" w:rsidRPr="004521BE" w:rsidRDefault="00CD1213" w:rsidP="00E45582">
      <w:pPr>
        <w:keepNext/>
        <w:widowControl w:val="0"/>
        <w:spacing w:after="0" w:line="240" w:lineRule="auto"/>
        <w:jc w:val="center"/>
      </w:pPr>
      <w:r w:rsidRPr="004521BE">
        <w:rPr>
          <w:noProof/>
          <w:lang w:eastAsia="en-GB"/>
        </w:rPr>
        <w:lastRenderedPageBreak/>
        <w:drawing>
          <wp:inline distT="0" distB="0" distL="0" distR="0" wp14:anchorId="08C36C2B" wp14:editId="2F49F5EC">
            <wp:extent cx="5748987" cy="2722098"/>
            <wp:effectExtent l="0" t="0" r="4445"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3900" cy="2748099"/>
                    </a:xfrm>
                    <a:prstGeom prst="rect">
                      <a:avLst/>
                    </a:prstGeom>
                  </pic:spPr>
                </pic:pic>
              </a:graphicData>
            </a:graphic>
          </wp:inline>
        </w:drawing>
      </w:r>
    </w:p>
    <w:p w14:paraId="6802BBB0" w14:textId="01BBECDD" w:rsidR="008A63AF" w:rsidRPr="004521BE" w:rsidRDefault="00E35DDF" w:rsidP="00E45582">
      <w:pPr>
        <w:pStyle w:val="Caption"/>
        <w:jc w:val="center"/>
      </w:pPr>
      <w:r w:rsidRPr="004521BE">
        <w:t xml:space="preserve">Figure </w:t>
      </w:r>
      <w:fldSimple w:instr=" SEQ Figure \* ARABIC ">
        <w:r w:rsidR="00F50573" w:rsidRPr="004521BE">
          <w:rPr>
            <w:noProof/>
          </w:rPr>
          <w:t>8</w:t>
        </w:r>
      </w:fldSimple>
      <w:r w:rsidR="0041314B" w:rsidRPr="004521BE">
        <w:rPr>
          <w:noProof/>
        </w:rPr>
        <w:t>.</w:t>
      </w:r>
      <w:r w:rsidRPr="004521BE">
        <w:t xml:space="preserve"> Thematic synthesis of Delphi study's 1st round results</w:t>
      </w:r>
    </w:p>
    <w:p w14:paraId="40066F7C" w14:textId="77777777" w:rsidR="00384AED" w:rsidRPr="004521BE" w:rsidRDefault="00384AED" w:rsidP="00E45582">
      <w:pPr>
        <w:spacing w:line="240" w:lineRule="auto"/>
      </w:pPr>
    </w:p>
    <w:p w14:paraId="489397B6" w14:textId="4F39F958" w:rsidR="00EA7975" w:rsidRPr="004521BE" w:rsidRDefault="00384AED" w:rsidP="00E45582">
      <w:pPr>
        <w:pStyle w:val="Heading5"/>
        <w:keepNext w:val="0"/>
        <w:keepLines w:val="0"/>
        <w:widowControl w:val="0"/>
        <w:numPr>
          <w:ilvl w:val="0"/>
          <w:numId w:val="0"/>
        </w:numPr>
        <w:spacing w:before="0" w:line="240" w:lineRule="auto"/>
        <w:rPr>
          <w:i/>
        </w:rPr>
      </w:pPr>
      <w:bookmarkStart w:id="22" w:name="_Toc11920725"/>
      <w:proofErr w:type="gramStart"/>
      <w:r w:rsidRPr="004521BE">
        <w:rPr>
          <w:i/>
        </w:rPr>
        <w:t>Second-round</w:t>
      </w:r>
      <w:bookmarkEnd w:id="22"/>
      <w:proofErr w:type="gramEnd"/>
    </w:p>
    <w:p w14:paraId="6B348DE1" w14:textId="7E9A5B2F" w:rsidR="00104FC8" w:rsidRPr="004521BE" w:rsidRDefault="005C34CB" w:rsidP="00E45582">
      <w:pPr>
        <w:widowControl w:val="0"/>
        <w:spacing w:after="0" w:line="240" w:lineRule="auto"/>
        <w:rPr>
          <w:rFonts w:cs="Times New Roman"/>
        </w:rPr>
      </w:pPr>
      <w:r w:rsidRPr="004521BE">
        <w:rPr>
          <w:rFonts w:cs="Times New Roman"/>
        </w:rPr>
        <w:t>In t</w:t>
      </w:r>
      <w:r w:rsidR="00EA7975" w:rsidRPr="004521BE">
        <w:rPr>
          <w:rFonts w:cs="Times New Roman"/>
        </w:rPr>
        <w:t xml:space="preserve">he second </w:t>
      </w:r>
      <w:r w:rsidRPr="004521BE">
        <w:rPr>
          <w:rFonts w:cs="Times New Roman"/>
        </w:rPr>
        <w:t xml:space="preserve">iteration of </w:t>
      </w:r>
      <w:r w:rsidR="00EA7975" w:rsidRPr="004521BE">
        <w:rPr>
          <w:rFonts w:cs="Times New Roman"/>
        </w:rPr>
        <w:t>the Delphi study</w:t>
      </w:r>
      <w:r w:rsidRPr="004521BE">
        <w:rPr>
          <w:rFonts w:cs="Times New Roman"/>
        </w:rPr>
        <w:t>, p</w:t>
      </w:r>
      <w:r w:rsidR="00EA7975" w:rsidRPr="004521BE">
        <w:rPr>
          <w:rFonts w:cs="Times New Roman"/>
        </w:rPr>
        <w:t>articipants were provided with the results of the first round along with an updated framework.</w:t>
      </w:r>
      <w:r w:rsidR="00BF25DE" w:rsidRPr="004521BE">
        <w:rPr>
          <w:rFonts w:cs="Times New Roman"/>
        </w:rPr>
        <w:t xml:space="preserve"> </w:t>
      </w:r>
      <w:r w:rsidR="006901A1" w:rsidRPr="004521BE">
        <w:rPr>
          <w:rFonts w:cs="Times New Roman"/>
        </w:rPr>
        <w:t xml:space="preserve">The </w:t>
      </w:r>
      <w:r w:rsidR="00384AED" w:rsidRPr="004521BE">
        <w:rPr>
          <w:rFonts w:cs="Times New Roman"/>
        </w:rPr>
        <w:t xml:space="preserve">questionnaire used in the </w:t>
      </w:r>
      <w:r w:rsidR="006901A1" w:rsidRPr="004521BE">
        <w:rPr>
          <w:rFonts w:cs="Times New Roman"/>
        </w:rPr>
        <w:t>s</w:t>
      </w:r>
      <w:r w:rsidR="00BF25DE" w:rsidRPr="004521BE">
        <w:rPr>
          <w:rFonts w:cs="Times New Roman"/>
        </w:rPr>
        <w:t>econd it</w:t>
      </w:r>
      <w:r w:rsidR="006901A1" w:rsidRPr="004521BE">
        <w:rPr>
          <w:rFonts w:cs="Times New Roman"/>
        </w:rPr>
        <w:t>er</w:t>
      </w:r>
      <w:r w:rsidR="00BF25DE" w:rsidRPr="004521BE">
        <w:rPr>
          <w:rFonts w:cs="Times New Roman"/>
        </w:rPr>
        <w:t>ation consisted of 4 sections with 10 questions</w:t>
      </w:r>
      <w:r w:rsidR="00384AED" w:rsidRPr="004521BE">
        <w:rPr>
          <w:rFonts w:cs="Times New Roman"/>
        </w:rPr>
        <w:t>.</w:t>
      </w:r>
      <w:r w:rsidR="00BF25DE" w:rsidRPr="004521BE">
        <w:rPr>
          <w:rFonts w:cs="Times New Roman"/>
        </w:rPr>
        <w:t xml:space="preserve"> </w:t>
      </w:r>
      <w:r w:rsidR="00384AED" w:rsidRPr="004521BE">
        <w:rPr>
          <w:rFonts w:cs="Times New Roman"/>
        </w:rPr>
        <w:t>Co</w:t>
      </w:r>
      <w:r w:rsidR="00EA7975" w:rsidRPr="004521BE">
        <w:rPr>
          <w:rFonts w:cs="Times New Roman"/>
        </w:rPr>
        <w:t xml:space="preserve">nsensus </w:t>
      </w:r>
      <w:r w:rsidR="00CB4D14" w:rsidRPr="004521BE">
        <w:rPr>
          <w:rFonts w:cs="Times New Roman"/>
        </w:rPr>
        <w:t xml:space="preserve">was </w:t>
      </w:r>
      <w:r w:rsidR="00EA7975" w:rsidRPr="004521BE">
        <w:rPr>
          <w:rFonts w:cs="Times New Roman"/>
        </w:rPr>
        <w:t>achieved</w:t>
      </w:r>
      <w:r w:rsidR="00384AED" w:rsidRPr="004521BE">
        <w:rPr>
          <w:rFonts w:cs="Times New Roman"/>
        </w:rPr>
        <w:t xml:space="preserve"> in this </w:t>
      </w:r>
      <w:proofErr w:type="gramStart"/>
      <w:r w:rsidR="00384AED" w:rsidRPr="004521BE">
        <w:rPr>
          <w:rFonts w:cs="Times New Roman"/>
        </w:rPr>
        <w:t>iteration</w:t>
      </w:r>
      <w:r w:rsidR="00EA7975" w:rsidRPr="004521BE">
        <w:rPr>
          <w:rFonts w:cs="Times New Roman"/>
        </w:rPr>
        <w:t>,</w:t>
      </w:r>
      <w:proofErr w:type="gramEnd"/>
      <w:r w:rsidR="00EA7975" w:rsidRPr="004521BE">
        <w:rPr>
          <w:rFonts w:cs="Times New Roman"/>
        </w:rPr>
        <w:t xml:space="preserve"> thus no further iterations of the Delphi </w:t>
      </w:r>
      <w:r w:rsidR="001747D9" w:rsidRPr="004521BE">
        <w:rPr>
          <w:rFonts w:cs="Times New Roman"/>
        </w:rPr>
        <w:t>wer</w:t>
      </w:r>
      <w:r w:rsidR="00EA7975" w:rsidRPr="004521BE">
        <w:rPr>
          <w:rFonts w:cs="Times New Roman"/>
        </w:rPr>
        <w:t>e required.</w:t>
      </w:r>
      <w:r w:rsidR="00384AED" w:rsidRPr="004521BE">
        <w:rPr>
          <w:rFonts w:cs="Times New Roman"/>
        </w:rPr>
        <w:t xml:space="preserve"> The final</w:t>
      </w:r>
      <w:r w:rsidR="00EA7975" w:rsidRPr="004521BE">
        <w:rPr>
          <w:rFonts w:cs="Times New Roman"/>
        </w:rPr>
        <w:t xml:space="preserve"> verified </w:t>
      </w:r>
      <w:r w:rsidR="00B308C2" w:rsidRPr="004521BE">
        <w:rPr>
          <w:rFonts w:cs="Times New Roman"/>
          <w:smallCaps/>
          <w:szCs w:val="24"/>
        </w:rPr>
        <w:t>C-Lean</w:t>
      </w:r>
      <w:r w:rsidR="00384AED" w:rsidRPr="004521BE">
        <w:rPr>
          <w:rFonts w:cs="Times New Roman"/>
        </w:rPr>
        <w:t xml:space="preserve"> </w:t>
      </w:r>
      <w:r w:rsidR="00EA7975" w:rsidRPr="004521BE">
        <w:rPr>
          <w:rFonts w:cs="Times New Roman"/>
        </w:rPr>
        <w:t>framework is presented</w:t>
      </w:r>
      <w:r w:rsidR="00384AED" w:rsidRPr="004521BE">
        <w:rPr>
          <w:rFonts w:cs="Times New Roman"/>
        </w:rPr>
        <w:t xml:space="preserve"> </w:t>
      </w:r>
      <w:r w:rsidR="0012769E" w:rsidRPr="004521BE">
        <w:rPr>
          <w:rFonts w:cs="Times New Roman"/>
        </w:rPr>
        <w:t xml:space="preserve">in </w:t>
      </w:r>
      <w:r w:rsidR="00384AED" w:rsidRPr="004521BE">
        <w:rPr>
          <w:rFonts w:cs="Times New Roman"/>
        </w:rPr>
        <w:t>Figure 9.</w:t>
      </w:r>
      <w:bookmarkStart w:id="23" w:name="_Toc11920726"/>
    </w:p>
    <w:p w14:paraId="3DACDAF1" w14:textId="4DEC75AD" w:rsidR="00FD28E1" w:rsidRPr="004521BE" w:rsidRDefault="00FD28E1" w:rsidP="00E45582">
      <w:pPr>
        <w:widowControl w:val="0"/>
        <w:spacing w:after="0" w:line="240" w:lineRule="auto"/>
        <w:rPr>
          <w:rFonts w:cs="Times New Roman"/>
        </w:rPr>
      </w:pPr>
    </w:p>
    <w:p w14:paraId="09F57751" w14:textId="021564A6" w:rsidR="00EA7975" w:rsidRPr="004521BE" w:rsidRDefault="00104FC8" w:rsidP="00E45582">
      <w:pPr>
        <w:pStyle w:val="Heading2"/>
        <w:spacing w:after="120"/>
        <w:ind w:left="425" w:hanging="357"/>
      </w:pPr>
      <w:r w:rsidRPr="004521BE">
        <w:t>C-</w:t>
      </w:r>
      <w:r w:rsidR="00B54C9E" w:rsidRPr="004521BE">
        <w:rPr>
          <w:smallCaps/>
        </w:rPr>
        <w:t>Lean</w:t>
      </w:r>
      <w:r w:rsidR="000F7EFF" w:rsidRPr="004521BE">
        <w:t xml:space="preserve"> - V</w:t>
      </w:r>
      <w:r w:rsidR="00EA7975" w:rsidRPr="004521BE">
        <w:t xml:space="preserve">erified </w:t>
      </w:r>
      <w:r w:rsidR="000F7EFF" w:rsidRPr="004521BE">
        <w:t>F</w:t>
      </w:r>
      <w:r w:rsidR="00EA7975" w:rsidRPr="004521BE">
        <w:t>ramework</w:t>
      </w:r>
      <w:bookmarkEnd w:id="23"/>
    </w:p>
    <w:p w14:paraId="4A223B77" w14:textId="1FD3E8A5" w:rsidR="00245A32" w:rsidRPr="004521BE" w:rsidRDefault="00EA7975" w:rsidP="00E45582">
      <w:pPr>
        <w:widowControl w:val="0"/>
        <w:spacing w:after="0" w:line="240" w:lineRule="auto"/>
        <w:rPr>
          <w:rFonts w:cs="Times New Roman"/>
          <w:szCs w:val="24"/>
        </w:rPr>
      </w:pPr>
      <w:r w:rsidRPr="004521BE">
        <w:rPr>
          <w:rFonts w:cs="Times New Roman"/>
          <w:szCs w:val="24"/>
        </w:rPr>
        <w:t xml:space="preserve">The </w:t>
      </w:r>
      <w:r w:rsidR="00AD10CC" w:rsidRPr="004521BE">
        <w:rPr>
          <w:rFonts w:cs="Times New Roman"/>
          <w:szCs w:val="24"/>
        </w:rPr>
        <w:t>verified</w:t>
      </w:r>
      <w:r w:rsidRPr="004521BE">
        <w:rPr>
          <w:rFonts w:cs="Times New Roman"/>
          <w:szCs w:val="24"/>
        </w:rPr>
        <w:t xml:space="preserve"> </w:t>
      </w:r>
      <w:r w:rsidR="00B308C2" w:rsidRPr="004521BE">
        <w:rPr>
          <w:rFonts w:cs="Times New Roman"/>
          <w:smallCaps/>
          <w:szCs w:val="24"/>
        </w:rPr>
        <w:t>C-Lean</w:t>
      </w:r>
      <w:r w:rsidR="00523FE8" w:rsidRPr="004521BE">
        <w:rPr>
          <w:rFonts w:cs="Times New Roman"/>
          <w:szCs w:val="24"/>
        </w:rPr>
        <w:t xml:space="preserve"> </w:t>
      </w:r>
      <w:r w:rsidRPr="004521BE">
        <w:rPr>
          <w:rFonts w:cs="Times New Roman"/>
          <w:szCs w:val="24"/>
        </w:rPr>
        <w:t>framework</w:t>
      </w:r>
      <w:r w:rsidR="00523FE8" w:rsidRPr="004521BE">
        <w:rPr>
          <w:rFonts w:cs="Times New Roman"/>
          <w:szCs w:val="24"/>
        </w:rPr>
        <w:t xml:space="preserve"> </w:t>
      </w:r>
      <w:r w:rsidRPr="004521BE">
        <w:rPr>
          <w:rFonts w:cs="Times New Roman"/>
          <w:szCs w:val="24"/>
        </w:rPr>
        <w:t xml:space="preserve">consists of five surrounding principles </w:t>
      </w:r>
      <w:r w:rsidR="00AF6801" w:rsidRPr="004521BE">
        <w:rPr>
          <w:rFonts w:cs="Times New Roman"/>
          <w:szCs w:val="24"/>
        </w:rPr>
        <w:t>and</w:t>
      </w:r>
      <w:r w:rsidRPr="004521BE">
        <w:rPr>
          <w:rFonts w:cs="Times New Roman"/>
          <w:szCs w:val="24"/>
        </w:rPr>
        <w:t xml:space="preserve"> six </w:t>
      </w:r>
      <w:r w:rsidR="00F56968" w:rsidRPr="004521BE">
        <w:rPr>
          <w:rFonts w:cs="Times New Roman"/>
          <w:szCs w:val="24"/>
        </w:rPr>
        <w:t xml:space="preserve">phases </w:t>
      </w:r>
      <w:r w:rsidR="0012769E" w:rsidRPr="004521BE">
        <w:rPr>
          <w:rFonts w:cs="Times New Roman"/>
          <w:szCs w:val="24"/>
        </w:rPr>
        <w:t xml:space="preserve">that comprise </w:t>
      </w:r>
      <w:r w:rsidR="00B20A8D" w:rsidRPr="004521BE">
        <w:rPr>
          <w:rFonts w:cs="Times New Roman"/>
          <w:szCs w:val="24"/>
        </w:rPr>
        <w:t>18 steps</w:t>
      </w:r>
      <w:r w:rsidR="00523FE8" w:rsidRPr="004521BE">
        <w:rPr>
          <w:rFonts w:cs="Times New Roman"/>
          <w:szCs w:val="24"/>
        </w:rPr>
        <w:t xml:space="preserve">, </w:t>
      </w:r>
      <w:r w:rsidR="00AD10CC" w:rsidRPr="004521BE">
        <w:rPr>
          <w:rFonts w:cs="Times New Roman"/>
          <w:szCs w:val="24"/>
        </w:rPr>
        <w:t>see</w:t>
      </w:r>
      <w:r w:rsidR="00D66CF4" w:rsidRPr="004521BE">
        <w:rPr>
          <w:rFonts w:cs="Times New Roman"/>
          <w:szCs w:val="24"/>
        </w:rPr>
        <w:t xml:space="preserve"> Figure 9.</w:t>
      </w:r>
      <w:r w:rsidR="00633AD2" w:rsidRPr="004521BE">
        <w:rPr>
          <w:rFonts w:cs="Times New Roman"/>
          <w:szCs w:val="24"/>
        </w:rPr>
        <w:t xml:space="preserve"> </w:t>
      </w:r>
    </w:p>
    <w:p w14:paraId="371F87D1" w14:textId="77777777" w:rsidR="00E35DDF" w:rsidRPr="004521BE" w:rsidRDefault="00245A32" w:rsidP="00E45582">
      <w:pPr>
        <w:keepNext/>
        <w:widowControl w:val="0"/>
        <w:spacing w:after="0" w:line="240" w:lineRule="auto"/>
      </w:pPr>
      <w:r w:rsidRPr="004521BE">
        <w:rPr>
          <w:noProof/>
          <w:lang w:eastAsia="en-GB"/>
        </w:rPr>
        <w:lastRenderedPageBreak/>
        <w:drawing>
          <wp:inline distT="0" distB="0" distL="0" distR="0" wp14:anchorId="4C194A91" wp14:editId="75725A76">
            <wp:extent cx="5731510" cy="443640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ramework Final.jpg"/>
                    <pic:cNvPicPr/>
                  </pic:nvPicPr>
                  <pic:blipFill rotWithShape="1">
                    <a:blip r:embed="rId22" cstate="print">
                      <a:extLst>
                        <a:ext uri="{28A0092B-C50C-407E-A947-70E740481C1C}">
                          <a14:useLocalDpi xmlns:a14="http://schemas.microsoft.com/office/drawing/2010/main" val="0"/>
                        </a:ext>
                      </a:extLst>
                    </a:blip>
                    <a:srcRect l="2375" t="3143" r="2220" b="3064"/>
                    <a:stretch/>
                  </pic:blipFill>
                  <pic:spPr bwMode="auto">
                    <a:xfrm>
                      <a:off x="0" y="0"/>
                      <a:ext cx="5731510" cy="4436400"/>
                    </a:xfrm>
                    <a:prstGeom prst="rect">
                      <a:avLst/>
                    </a:prstGeom>
                    <a:ln>
                      <a:noFill/>
                    </a:ln>
                    <a:extLst>
                      <a:ext uri="{53640926-AAD7-44D8-BBD7-CCE9431645EC}">
                        <a14:shadowObscured xmlns:a14="http://schemas.microsoft.com/office/drawing/2010/main"/>
                      </a:ext>
                    </a:extLst>
                  </pic:spPr>
                </pic:pic>
              </a:graphicData>
            </a:graphic>
          </wp:inline>
        </w:drawing>
      </w:r>
      <w:bookmarkStart w:id="24" w:name="_Ref41472631"/>
      <w:bookmarkStart w:id="25" w:name="_Ref44163960"/>
      <w:bookmarkStart w:id="26" w:name="_Ref535852089"/>
      <w:bookmarkStart w:id="27" w:name="_Toc11920727"/>
    </w:p>
    <w:p w14:paraId="4530ADC1" w14:textId="01506848" w:rsidR="00523FE8" w:rsidRPr="004521BE" w:rsidRDefault="00E35DDF" w:rsidP="00E45582">
      <w:pPr>
        <w:pStyle w:val="Caption"/>
      </w:pPr>
      <w:r w:rsidRPr="004521BE">
        <w:t xml:space="preserve">Figure </w:t>
      </w:r>
      <w:fldSimple w:instr=" SEQ Figure \* ARABIC ">
        <w:r w:rsidR="00F50573" w:rsidRPr="004521BE">
          <w:rPr>
            <w:noProof/>
          </w:rPr>
          <w:t>9</w:t>
        </w:r>
      </w:fldSimple>
      <w:r w:rsidR="0041314B" w:rsidRPr="004521BE">
        <w:rPr>
          <w:noProof/>
        </w:rPr>
        <w:t>.</w:t>
      </w:r>
      <w:r w:rsidRPr="004521BE">
        <w:t xml:space="preserve"> Verified C-</w:t>
      </w:r>
      <w:r w:rsidR="007C6F73" w:rsidRPr="004521BE">
        <w:rPr>
          <w:rFonts w:eastAsia="Times New Roman"/>
          <w:smallCaps/>
        </w:rPr>
        <w:t xml:space="preserve"> Lean</w:t>
      </w:r>
      <w:r w:rsidR="007C6F73" w:rsidRPr="004521BE">
        <w:rPr>
          <w:rFonts w:eastAsia="Times New Roman"/>
        </w:rPr>
        <w:t xml:space="preserve"> </w:t>
      </w:r>
      <w:proofErr w:type="gramStart"/>
      <w:r w:rsidRPr="004521BE">
        <w:t>framework</w:t>
      </w:r>
      <w:proofErr w:type="gramEnd"/>
    </w:p>
    <w:bookmarkEnd w:id="24"/>
    <w:bookmarkEnd w:id="25"/>
    <w:p w14:paraId="4BC4FCA9" w14:textId="77777777" w:rsidR="00245A32" w:rsidRPr="004521BE" w:rsidRDefault="00245A32" w:rsidP="003F4AA7">
      <w:pPr>
        <w:pStyle w:val="Heading3"/>
        <w:numPr>
          <w:ilvl w:val="0"/>
          <w:numId w:val="0"/>
        </w:numPr>
      </w:pPr>
    </w:p>
    <w:p w14:paraId="3E3F5434" w14:textId="03FEB397" w:rsidR="00A15D66" w:rsidRPr="004521BE" w:rsidRDefault="00A15D66" w:rsidP="003F4AA7">
      <w:pPr>
        <w:pStyle w:val="Heading3"/>
      </w:pPr>
      <w:r w:rsidRPr="004521BE">
        <w:t>Surrounding principles</w:t>
      </w:r>
      <w:bookmarkEnd w:id="26"/>
      <w:bookmarkEnd w:id="27"/>
    </w:p>
    <w:p w14:paraId="1E8E23A3" w14:textId="2216B1A1" w:rsidR="00A15D66" w:rsidRPr="004521BE" w:rsidRDefault="00A15D66" w:rsidP="00E45582">
      <w:pPr>
        <w:widowControl w:val="0"/>
        <w:spacing w:after="0" w:line="240" w:lineRule="auto"/>
        <w:rPr>
          <w:rFonts w:cs="Times New Roman"/>
          <w:szCs w:val="24"/>
        </w:rPr>
      </w:pPr>
      <w:r w:rsidRPr="004521BE">
        <w:rPr>
          <w:rFonts w:cs="Times New Roman"/>
          <w:szCs w:val="24"/>
        </w:rPr>
        <w:t xml:space="preserve">The </w:t>
      </w:r>
      <w:r w:rsidRPr="004521BE">
        <w:rPr>
          <w:rFonts w:cs="Times New Roman"/>
          <w:smallCaps/>
          <w:szCs w:val="24"/>
        </w:rPr>
        <w:t>C-Lean</w:t>
      </w:r>
      <w:r w:rsidRPr="004521BE">
        <w:rPr>
          <w:rFonts w:cs="Times New Roman"/>
          <w:szCs w:val="24"/>
        </w:rPr>
        <w:t xml:space="preserve"> framework </w:t>
      </w:r>
      <w:r w:rsidR="006347A2" w:rsidRPr="004521BE">
        <w:rPr>
          <w:rFonts w:cs="Times New Roman"/>
          <w:szCs w:val="24"/>
        </w:rPr>
        <w:t>merges</w:t>
      </w:r>
      <w:r w:rsidR="007F4875" w:rsidRPr="004521BE">
        <w:rPr>
          <w:rFonts w:cs="Times New Roman"/>
          <w:szCs w:val="24"/>
        </w:rPr>
        <w:t xml:space="preserve"> </w:t>
      </w:r>
      <w:r w:rsidR="0041257D" w:rsidRPr="004521BE">
        <w:rPr>
          <w:rFonts w:cs="Times New Roman"/>
          <w:szCs w:val="24"/>
        </w:rPr>
        <w:t xml:space="preserve">the five </w:t>
      </w:r>
      <w:r w:rsidR="00F33F79" w:rsidRPr="004521BE">
        <w:rPr>
          <w:rFonts w:cs="Times New Roman"/>
          <w:szCs w:val="24"/>
        </w:rPr>
        <w:t xml:space="preserve">core </w:t>
      </w:r>
      <w:r w:rsidR="0041257D" w:rsidRPr="004521BE">
        <w:rPr>
          <w:rFonts w:cs="Times New Roman"/>
          <w:szCs w:val="24"/>
        </w:rPr>
        <w:t>princi</w:t>
      </w:r>
      <w:r w:rsidR="00F33F79" w:rsidRPr="004521BE">
        <w:rPr>
          <w:rFonts w:cs="Times New Roman"/>
          <w:szCs w:val="24"/>
        </w:rPr>
        <w:t xml:space="preserve">ples </w:t>
      </w:r>
      <w:r w:rsidR="0041257D" w:rsidRPr="004521BE">
        <w:rPr>
          <w:rFonts w:cs="Times New Roman"/>
          <w:szCs w:val="24"/>
        </w:rPr>
        <w:t>of</w:t>
      </w:r>
      <w:r w:rsidR="00523FE8" w:rsidRPr="004521BE">
        <w:rPr>
          <w:rFonts w:cs="Times New Roman"/>
          <w:szCs w:val="24"/>
        </w:rPr>
        <w:t xml:space="preserve"> </w:t>
      </w:r>
      <w:r w:rsidRPr="004521BE">
        <w:rPr>
          <w:rFonts w:cs="Times New Roman"/>
          <w:szCs w:val="24"/>
        </w:rPr>
        <w:t>CE and Lean</w:t>
      </w:r>
      <w:r w:rsidR="00523FE8" w:rsidRPr="004521BE">
        <w:rPr>
          <w:rFonts w:cs="Times New Roman"/>
          <w:szCs w:val="24"/>
        </w:rPr>
        <w:t xml:space="preserve">, </w:t>
      </w:r>
      <w:proofErr w:type="gramStart"/>
      <w:r w:rsidR="00523FE8" w:rsidRPr="004521BE">
        <w:rPr>
          <w:rFonts w:cs="Times New Roman"/>
          <w:szCs w:val="24"/>
        </w:rPr>
        <w:t>i.e</w:t>
      </w:r>
      <w:r w:rsidRPr="004521BE">
        <w:rPr>
          <w:rFonts w:cs="Times New Roman"/>
          <w:szCs w:val="24"/>
        </w:rPr>
        <w:t>.</w:t>
      </w:r>
      <w:proofErr w:type="gramEnd"/>
      <w:r w:rsidR="00523FE8" w:rsidRPr="004521BE">
        <w:rPr>
          <w:rFonts w:cs="Times New Roman"/>
          <w:szCs w:val="24"/>
        </w:rPr>
        <w:t xml:space="preserve"> </w:t>
      </w:r>
      <w:r w:rsidR="000A6D26" w:rsidRPr="004521BE">
        <w:rPr>
          <w:rFonts w:cs="Times New Roman"/>
          <w:szCs w:val="24"/>
        </w:rPr>
        <w:t xml:space="preserve">Systems Thinking, Optimisation, </w:t>
      </w:r>
      <w:r w:rsidR="00523FE8" w:rsidRPr="004521BE">
        <w:rPr>
          <w:rFonts w:cs="Times New Roman"/>
          <w:szCs w:val="24"/>
        </w:rPr>
        <w:t>Value, Waste,</w:t>
      </w:r>
      <w:r w:rsidR="00B14D90" w:rsidRPr="004521BE">
        <w:rPr>
          <w:rFonts w:cs="Times New Roman"/>
          <w:szCs w:val="24"/>
        </w:rPr>
        <w:t xml:space="preserve"> and</w:t>
      </w:r>
      <w:r w:rsidR="00523FE8" w:rsidRPr="004521BE">
        <w:rPr>
          <w:rFonts w:cs="Times New Roman"/>
          <w:szCs w:val="24"/>
        </w:rPr>
        <w:t xml:space="preserve"> Circularity.</w:t>
      </w:r>
      <w:r w:rsidR="0012769E" w:rsidRPr="004521BE">
        <w:rPr>
          <w:rFonts w:cs="Times New Roman"/>
          <w:szCs w:val="24"/>
        </w:rPr>
        <w:t xml:space="preserve"> T</w:t>
      </w:r>
      <w:r w:rsidR="00FF5E78" w:rsidRPr="004521BE">
        <w:rPr>
          <w:rFonts w:cs="Times New Roman"/>
          <w:szCs w:val="24"/>
        </w:rPr>
        <w:t xml:space="preserve">hese principles define the boundaries and </w:t>
      </w:r>
      <w:r w:rsidR="00B75298" w:rsidRPr="004521BE">
        <w:rPr>
          <w:rFonts w:cs="Times New Roman"/>
          <w:szCs w:val="24"/>
        </w:rPr>
        <w:t xml:space="preserve">the </w:t>
      </w:r>
      <w:r w:rsidR="0012769E" w:rsidRPr="004521BE">
        <w:rPr>
          <w:rFonts w:cs="Times New Roman"/>
          <w:szCs w:val="24"/>
        </w:rPr>
        <w:t>ground rules for the implementation</w:t>
      </w:r>
      <w:r w:rsidR="00B75298" w:rsidRPr="004521BE">
        <w:rPr>
          <w:rFonts w:cs="Times New Roman"/>
          <w:szCs w:val="24"/>
        </w:rPr>
        <w:t xml:space="preserve"> of the </w:t>
      </w:r>
      <w:r w:rsidR="00B75298" w:rsidRPr="004521BE">
        <w:rPr>
          <w:rFonts w:cs="Times New Roman"/>
          <w:smallCaps/>
          <w:szCs w:val="24"/>
        </w:rPr>
        <w:t>C-Lean</w:t>
      </w:r>
      <w:r w:rsidRPr="004521BE">
        <w:rPr>
          <w:rFonts w:cs="Times New Roman"/>
          <w:szCs w:val="24"/>
        </w:rPr>
        <w:t xml:space="preserve"> </w:t>
      </w:r>
      <w:r w:rsidR="00B75298" w:rsidRPr="004521BE">
        <w:rPr>
          <w:rFonts w:cs="Times New Roman"/>
          <w:szCs w:val="24"/>
        </w:rPr>
        <w:t>framework.</w:t>
      </w:r>
      <w:r w:rsidR="009068E5" w:rsidRPr="004521BE">
        <w:rPr>
          <w:rFonts w:cs="Times New Roman"/>
          <w:szCs w:val="24"/>
        </w:rPr>
        <w:t xml:space="preserve"> </w:t>
      </w:r>
      <w:r w:rsidR="0068727B" w:rsidRPr="004521BE">
        <w:rPr>
          <w:rFonts w:cs="Times New Roman"/>
          <w:szCs w:val="24"/>
        </w:rPr>
        <w:t xml:space="preserve">As this research merges </w:t>
      </w:r>
      <w:r w:rsidR="0012769E" w:rsidRPr="004521BE">
        <w:rPr>
          <w:rFonts w:cs="Times New Roman"/>
          <w:szCs w:val="24"/>
        </w:rPr>
        <w:t xml:space="preserve">these principles, </w:t>
      </w:r>
      <w:r w:rsidRPr="004521BE">
        <w:rPr>
          <w:rFonts w:cs="Times New Roman"/>
          <w:szCs w:val="24"/>
        </w:rPr>
        <w:t xml:space="preserve">a hybrid version of definitions </w:t>
      </w:r>
      <w:r w:rsidR="0012769E" w:rsidRPr="004521BE">
        <w:rPr>
          <w:rFonts w:cs="Times New Roman"/>
          <w:szCs w:val="24"/>
        </w:rPr>
        <w:t xml:space="preserve">for these was </w:t>
      </w:r>
      <w:r w:rsidR="00374EFE" w:rsidRPr="004521BE">
        <w:rPr>
          <w:rFonts w:cs="Times New Roman"/>
          <w:szCs w:val="24"/>
        </w:rPr>
        <w:t>developed</w:t>
      </w:r>
      <w:r w:rsidR="00D47BC4" w:rsidRPr="004521BE">
        <w:rPr>
          <w:rFonts w:cs="Times New Roman"/>
          <w:szCs w:val="24"/>
        </w:rPr>
        <w:t>,</w:t>
      </w:r>
      <w:r w:rsidR="002E3A74" w:rsidRPr="004521BE">
        <w:rPr>
          <w:rFonts w:cs="Times New Roman"/>
          <w:szCs w:val="24"/>
        </w:rPr>
        <w:t xml:space="preserve"> which further contributes to the existing </w:t>
      </w:r>
      <w:r w:rsidR="00D47BC4" w:rsidRPr="004521BE">
        <w:rPr>
          <w:rFonts w:cs="Times New Roman"/>
          <w:szCs w:val="24"/>
        </w:rPr>
        <w:t xml:space="preserve">Circular Economy and Lean </w:t>
      </w:r>
      <w:r w:rsidR="002E3A74" w:rsidRPr="004521BE">
        <w:rPr>
          <w:rFonts w:cs="Times New Roman"/>
          <w:szCs w:val="24"/>
        </w:rPr>
        <w:t>theor</w:t>
      </w:r>
      <w:r w:rsidR="00D47BC4" w:rsidRPr="004521BE">
        <w:rPr>
          <w:rFonts w:cs="Times New Roman"/>
          <w:szCs w:val="24"/>
        </w:rPr>
        <w:t>ies</w:t>
      </w:r>
      <w:r w:rsidRPr="004521BE">
        <w:rPr>
          <w:rFonts w:cs="Times New Roman"/>
          <w:szCs w:val="24"/>
        </w:rPr>
        <w:t xml:space="preserve">. </w:t>
      </w:r>
      <w:r w:rsidR="00523FE8" w:rsidRPr="004521BE">
        <w:rPr>
          <w:rFonts w:cs="Times New Roman"/>
          <w:szCs w:val="24"/>
        </w:rPr>
        <w:t xml:space="preserve">In the </w:t>
      </w:r>
      <w:r w:rsidR="00560987" w:rsidRPr="004521BE">
        <w:rPr>
          <w:rFonts w:cs="Times New Roman"/>
          <w:smallCaps/>
          <w:szCs w:val="24"/>
        </w:rPr>
        <w:t>C-Lean</w:t>
      </w:r>
      <w:r w:rsidR="00523FE8" w:rsidRPr="004521BE">
        <w:rPr>
          <w:rFonts w:cs="Times New Roman"/>
          <w:szCs w:val="24"/>
        </w:rPr>
        <w:t xml:space="preserve"> framework, t</w:t>
      </w:r>
      <w:r w:rsidRPr="004521BE">
        <w:rPr>
          <w:rFonts w:cs="Times New Roman"/>
          <w:szCs w:val="24"/>
        </w:rPr>
        <w:t>hese principles bear equal importance</w:t>
      </w:r>
      <w:r w:rsidR="00F64525" w:rsidRPr="004521BE">
        <w:rPr>
          <w:rFonts w:cs="Times New Roman"/>
          <w:szCs w:val="24"/>
        </w:rPr>
        <w:t>,</w:t>
      </w:r>
      <w:r w:rsidR="0012769E" w:rsidRPr="004521BE">
        <w:rPr>
          <w:rFonts w:cs="Times New Roman"/>
          <w:szCs w:val="24"/>
        </w:rPr>
        <w:t xml:space="preserve"> hence </w:t>
      </w:r>
      <w:r w:rsidR="00E07C06" w:rsidRPr="004521BE">
        <w:rPr>
          <w:rFonts w:cs="Times New Roman"/>
          <w:szCs w:val="24"/>
        </w:rPr>
        <w:t>no sequential order is d</w:t>
      </w:r>
      <w:r w:rsidR="0012769E" w:rsidRPr="004521BE">
        <w:rPr>
          <w:rFonts w:cs="Times New Roman"/>
          <w:szCs w:val="24"/>
        </w:rPr>
        <w:t xml:space="preserve">efined in the framework itself, </w:t>
      </w:r>
      <w:r w:rsidR="00E07C06" w:rsidRPr="004521BE">
        <w:rPr>
          <w:rFonts w:cs="Times New Roman"/>
          <w:szCs w:val="24"/>
        </w:rPr>
        <w:t>see Figure 9</w:t>
      </w:r>
      <w:r w:rsidRPr="004521BE">
        <w:rPr>
          <w:rFonts w:cs="Times New Roman"/>
          <w:szCs w:val="24"/>
        </w:rPr>
        <w:t>.</w:t>
      </w:r>
      <w:r w:rsidR="005F6FDF" w:rsidRPr="004521BE">
        <w:rPr>
          <w:rFonts w:cs="Times New Roman"/>
          <w:szCs w:val="24"/>
        </w:rPr>
        <w:t xml:space="preserve"> </w:t>
      </w:r>
    </w:p>
    <w:p w14:paraId="4DF9E866" w14:textId="77777777" w:rsidR="00A15D66" w:rsidRPr="004521BE" w:rsidRDefault="00A15D66" w:rsidP="00E45582">
      <w:pPr>
        <w:widowControl w:val="0"/>
        <w:spacing w:after="0" w:line="240" w:lineRule="auto"/>
        <w:rPr>
          <w:rFonts w:cs="Times New Roman"/>
        </w:rPr>
      </w:pPr>
    </w:p>
    <w:p w14:paraId="07557623" w14:textId="3E5705D6" w:rsidR="00A15D66" w:rsidRPr="004521BE" w:rsidRDefault="00A15D66" w:rsidP="00E45582">
      <w:pPr>
        <w:pStyle w:val="Heading5"/>
        <w:keepNext w:val="0"/>
        <w:keepLines w:val="0"/>
        <w:widowControl w:val="0"/>
        <w:numPr>
          <w:ilvl w:val="0"/>
          <w:numId w:val="0"/>
        </w:numPr>
        <w:spacing w:line="240" w:lineRule="auto"/>
        <w:ind w:left="567" w:hanging="567"/>
        <w:rPr>
          <w:i/>
        </w:rPr>
      </w:pPr>
      <w:bookmarkStart w:id="28" w:name="_Ref535852105"/>
      <w:bookmarkStart w:id="29" w:name="_Toc11920728"/>
      <w:r w:rsidRPr="004521BE">
        <w:rPr>
          <w:i/>
        </w:rPr>
        <w:t>Systems thinking</w:t>
      </w:r>
      <w:bookmarkEnd w:id="28"/>
      <w:bookmarkEnd w:id="29"/>
    </w:p>
    <w:p w14:paraId="7BD1388F" w14:textId="6E707555" w:rsidR="00A15D66" w:rsidRPr="004521BE" w:rsidRDefault="00A15D66" w:rsidP="00E45582">
      <w:pPr>
        <w:widowControl w:val="0"/>
        <w:spacing w:after="0" w:line="240" w:lineRule="auto"/>
        <w:rPr>
          <w:rFonts w:cs="Times New Roman"/>
          <w:szCs w:val="24"/>
        </w:rPr>
      </w:pPr>
      <w:r w:rsidRPr="004521BE">
        <w:rPr>
          <w:rFonts w:cs="Times New Roman"/>
          <w:szCs w:val="24"/>
        </w:rPr>
        <w:t>In the purview of systems thin</w:t>
      </w:r>
      <w:r w:rsidR="008A3799" w:rsidRPr="004521BE">
        <w:rPr>
          <w:rFonts w:cs="Times New Roman"/>
          <w:szCs w:val="24"/>
        </w:rPr>
        <w:t xml:space="preserve">king, the identification of </w:t>
      </w:r>
      <w:r w:rsidRPr="004521BE">
        <w:rPr>
          <w:rFonts w:cs="Times New Roman"/>
          <w:szCs w:val="24"/>
        </w:rPr>
        <w:t xml:space="preserve">stakeholders </w:t>
      </w:r>
      <w:r w:rsidR="008A3799" w:rsidRPr="004521BE">
        <w:rPr>
          <w:rFonts w:cs="Times New Roman"/>
          <w:szCs w:val="24"/>
        </w:rPr>
        <w:t xml:space="preserve">is </w:t>
      </w:r>
      <w:r w:rsidRPr="004521BE">
        <w:rPr>
          <w:rFonts w:cs="Times New Roman"/>
          <w:szCs w:val="24"/>
        </w:rPr>
        <w:t xml:space="preserve">necessary </w:t>
      </w:r>
      <w:r w:rsidRPr="004521BE">
        <w:rPr>
          <w:rFonts w:cs="Times New Roman"/>
          <w:szCs w:val="24"/>
        </w:rPr>
        <w:fldChar w:fldCharType="begin" w:fldLock="1"/>
      </w:r>
      <w:r w:rsidR="006B4A32" w:rsidRPr="004521BE">
        <w:rPr>
          <w:rFonts w:cs="Times New Roman"/>
          <w:szCs w:val="24"/>
        </w:rPr>
        <w:instrText>ADDIN CSL_CITATION {"citationItems":[{"id":"ITEM-1","itemData":{"DOI":"10.1016/j.landusepol.2014.06.015","ISBN":"0264-8377","ISSN":"02648377","abstract":"Whereas participatory processes have been advised as decision support to environmental management worldwide, the way different ways of organizing them influence outcomes of such processes have not been sufficiently addressed. In this study we reflect on two specific types of framings for participatory processes by examining one case dominated by stakeholders and another facilitating deliberation among citizens. Both processes concern coastal zone management in Norway. Whilst the main aim of the paper is to address how the framing of a participatory process influences its form and content, we also emphasize the distinct differences in outcomes from the two processes. Our analyses show that people are clearly acknowledging that there is a difference between acting as a citizen and as a stakeholder, and finding it unproblematic to identify themselves with such roles. Based on the findings, we reflect on their significance because fostering such logic throughout participatory processes may enhance our capacity to think both more long term and more principally about which values to protect. © 2014.","author":[{"dropping-particle":"","family":"Soma","given":"Katrine","non-dropping-particle":"","parse-names":false,"suffix":""},{"dropping-particle":"","family":"Vatn","given":"Arild","non-dropping-particle":"","parse-names":false,"suffix":""}],"container-title":"Land Use Policy","id":"ITEM-1","issued":{"date-parts":[["2014"]]},"page":"325-333","title":"Representing the common goods - Stakeholders vs. citizens","type":"article-journal","volume":"41"},"uris":["http://www.mendeley.com/documents/?uuid=be30580f-3c25-4ef2-8d9c-c3c37fba7668"]}],"mendeley":{"formattedCitation":"(Soma and Vatn, 2014)","plainTextFormattedCitation":"(Soma and Vatn, 2014)","previouslyFormattedCitation":"(Soma and Vatn, 2014)"},"properties":{"noteIndex":0},"schema":"https://github.com/citation-style-language/schema/raw/master/csl-citation.json"}</w:instrText>
      </w:r>
      <w:r w:rsidRPr="004521BE">
        <w:rPr>
          <w:rFonts w:cs="Times New Roman"/>
          <w:szCs w:val="24"/>
        </w:rPr>
        <w:fldChar w:fldCharType="separate"/>
      </w:r>
      <w:r w:rsidR="001019E2" w:rsidRPr="004521BE">
        <w:rPr>
          <w:rFonts w:cs="Times New Roman"/>
          <w:noProof/>
          <w:szCs w:val="24"/>
        </w:rPr>
        <w:t>(Soma and Vatn, 2014)</w:t>
      </w:r>
      <w:r w:rsidRPr="004521BE">
        <w:rPr>
          <w:rFonts w:cs="Times New Roman"/>
          <w:szCs w:val="24"/>
        </w:rPr>
        <w:fldChar w:fldCharType="end"/>
      </w:r>
      <w:r w:rsidRPr="004521BE">
        <w:rPr>
          <w:rFonts w:cs="Times New Roman"/>
          <w:szCs w:val="24"/>
        </w:rPr>
        <w:t xml:space="preserve">. In the broad spectrum of </w:t>
      </w:r>
      <w:r w:rsidR="00560987" w:rsidRPr="004521BE">
        <w:rPr>
          <w:rFonts w:cs="Times New Roman"/>
          <w:smallCaps/>
          <w:szCs w:val="24"/>
        </w:rPr>
        <w:t>C-Lean</w:t>
      </w:r>
      <w:r w:rsidR="00523FE8" w:rsidRPr="004521BE">
        <w:rPr>
          <w:rFonts w:cs="Times New Roman"/>
          <w:szCs w:val="24"/>
        </w:rPr>
        <w:t>,</w:t>
      </w:r>
      <w:r w:rsidRPr="004521BE">
        <w:rPr>
          <w:rFonts w:cs="Times New Roman"/>
          <w:szCs w:val="24"/>
        </w:rPr>
        <w:t xml:space="preserve"> stakeholders</w:t>
      </w:r>
      <w:r w:rsidR="00294363" w:rsidRPr="004521BE">
        <w:rPr>
          <w:rFonts w:cs="Times New Roman"/>
          <w:szCs w:val="24"/>
        </w:rPr>
        <w:t>'</w:t>
      </w:r>
      <w:r w:rsidRPr="004521BE">
        <w:rPr>
          <w:rFonts w:cs="Times New Roman"/>
          <w:szCs w:val="24"/>
        </w:rPr>
        <w:t xml:space="preserve"> selection criteria </w:t>
      </w:r>
      <w:r w:rsidR="00523FE8" w:rsidRPr="004521BE">
        <w:rPr>
          <w:rFonts w:cs="Times New Roman"/>
          <w:szCs w:val="24"/>
        </w:rPr>
        <w:t xml:space="preserve">are </w:t>
      </w:r>
      <w:r w:rsidRPr="004521BE">
        <w:rPr>
          <w:rFonts w:cs="Times New Roman"/>
          <w:szCs w:val="24"/>
        </w:rPr>
        <w:t xml:space="preserve">suggested to be </w:t>
      </w:r>
      <w:r w:rsidR="00294363" w:rsidRPr="004521BE">
        <w:rPr>
          <w:rFonts w:cs="Times New Roman"/>
          <w:szCs w:val="24"/>
        </w:rPr>
        <w:t>with</w:t>
      </w:r>
      <w:r w:rsidRPr="004521BE">
        <w:rPr>
          <w:rFonts w:cs="Times New Roman"/>
          <w:szCs w:val="24"/>
        </w:rPr>
        <w:t>in the bounds of who is and/or can be affected</w:t>
      </w:r>
      <w:r w:rsidR="00914C8F" w:rsidRPr="004521BE">
        <w:rPr>
          <w:rFonts w:cs="Times New Roman"/>
          <w:szCs w:val="24"/>
        </w:rPr>
        <w:t>/</w:t>
      </w:r>
      <w:r w:rsidR="00F64525" w:rsidRPr="004521BE">
        <w:rPr>
          <w:rFonts w:cs="Times New Roman"/>
          <w:szCs w:val="24"/>
        </w:rPr>
        <w:t xml:space="preserve">impacted </w:t>
      </w:r>
      <w:r w:rsidRPr="004521BE">
        <w:rPr>
          <w:rFonts w:cs="Times New Roman"/>
          <w:szCs w:val="24"/>
        </w:rPr>
        <w:t xml:space="preserve">and/or might be interested in the activities of the business </w:t>
      </w:r>
      <w:r w:rsidRPr="004521BE">
        <w:rPr>
          <w:rFonts w:cs="Times New Roman"/>
          <w:szCs w:val="24"/>
        </w:rPr>
        <w:fldChar w:fldCharType="begin" w:fldLock="1"/>
      </w:r>
      <w:r w:rsidR="00D616E5" w:rsidRPr="004521BE">
        <w:rPr>
          <w:rFonts w:cs="Times New Roman"/>
          <w:szCs w:val="24"/>
        </w:rPr>
        <w:instrText>ADDIN CSL_CITATION {"citationItems":[{"id":"ITEM-1","itemData":{"DOI":"10.1016/j.landusepol.2015.12.032","ISBN":"0264-8377","ISSN":"02648377","PMID":"2078","abstract":"Stakeholder analysis and engagement processes are recognised as essential in environmental and natural resources management (ENRM). Underpinning these processes is the identification of stakeholders, an often tacit process which finds the practitioner responsible for stakeholder analysis or engagement sifting through all of society to determine who is awarded stakeholder status for the given project or issue. While the ENRM literature provides guidance for stakeholder analysis and engagement, there has not been the same level of examination of the practical approaches to-and assumptions underlying-stakeholder identification by practitioners working in the field. This research extends on the ENRM stakeholder analysis and engagement literature by exploring the approaches to identification as used by ENRM practitioners. Semi-structured interviews (n= 20) were conducted with ENRM practitioners, leading to the classification of eight approaches to stakeholder identification. These approaches are discussed as the 'art' and 'science' of stakeholder identification. Practitioners' conceptualisations of the terms stakeholder, community, and the citizenry are discussed, and differences in understandings of these critical terms are outlined based on the broad domain of ENRM in which the practitioner is operating (land use change versus agricultural extension or community engagement). The social structures of relevance to stakeholder identification (individual, social constituency, group, organisation) are presented, and practitioners' perspectives on the role of groups are discussed. Through explicating the approaches to identification of stakeholders, this research offers new perspectives on a significant element of ENRM. These insights provide greater clarity on the practices which shape stakeholder analysis and engagement in ENRM, and highlight the importance of acknowledging the privileged position of the practitioner in deciding who is awarded stakeholder status in a project or issue.","author":[{"dropping-particle":"","family":"Colvin","given":"R. M.","non-dropping-particle":"","parse-names":false,"suffix":""},{"dropping-particle":"","family":"Witt","given":"G. Bradd","non-dropping-particle":"","parse-names":false,"suffix":""},{"dropping-particle":"","family":"Lacey","given":"Justine","non-dropping-particle":"","parse-names":false,"suffix":""}],"container-title":"Land Use Policy","id":"ITEM-1","issued":{"date-parts":[["2016"]]},"page":"266-276","publisher":"Elsevier Ltd","title":"Approaches to identifying stakeholders in environmental management: Insights from practitioners to go beyond the 'usual suspects'","type":"article-journal","volume":"52"},"uris":["http://www.mendeley.com/documents/?uuid=d73206c5-32d6-454e-875e-d6a722415f01"]}],"mendeley":{"formattedCitation":"(Colvin &lt;i&gt;et al.&lt;/i&gt;, 2016)","plainTextFormattedCitation":"(Colvin et al., 2016)","previouslyFormattedCitation":"(Colvin &lt;i&gt;et al.&lt;/i&gt;, 2016)"},"properties":{"noteIndex":0},"schema":"https://github.com/citation-style-language/schema/raw/master/csl-citation.json"}</w:instrText>
      </w:r>
      <w:r w:rsidRPr="004521BE">
        <w:rPr>
          <w:rFonts w:cs="Times New Roman"/>
          <w:szCs w:val="24"/>
        </w:rPr>
        <w:fldChar w:fldCharType="separate"/>
      </w:r>
      <w:r w:rsidR="00B552F5" w:rsidRPr="004521BE">
        <w:rPr>
          <w:rFonts w:cs="Times New Roman"/>
          <w:noProof/>
          <w:szCs w:val="24"/>
        </w:rPr>
        <w:t xml:space="preserve">(Colvin </w:t>
      </w:r>
      <w:r w:rsidR="00B552F5" w:rsidRPr="004521BE">
        <w:rPr>
          <w:rFonts w:cs="Times New Roman"/>
          <w:i/>
          <w:noProof/>
          <w:szCs w:val="24"/>
        </w:rPr>
        <w:t>et al.</w:t>
      </w:r>
      <w:r w:rsidR="00B552F5" w:rsidRPr="004521BE">
        <w:rPr>
          <w:rFonts w:cs="Times New Roman"/>
          <w:noProof/>
          <w:szCs w:val="24"/>
        </w:rPr>
        <w:t>, 2016)</w:t>
      </w:r>
      <w:r w:rsidRPr="004521BE">
        <w:rPr>
          <w:rFonts w:cs="Times New Roman"/>
          <w:szCs w:val="24"/>
        </w:rPr>
        <w:fldChar w:fldCharType="end"/>
      </w:r>
      <w:r w:rsidRPr="004521BE">
        <w:rPr>
          <w:rFonts w:cs="Times New Roman"/>
          <w:szCs w:val="24"/>
        </w:rPr>
        <w:t>. In this context, the following stakeholders are identified in their broader spectrum</w:t>
      </w:r>
      <w:r w:rsidR="00F33F79" w:rsidRPr="004521BE">
        <w:rPr>
          <w:rFonts w:cs="Times New Roman"/>
          <w:szCs w:val="24"/>
        </w:rPr>
        <w:t>.</w:t>
      </w:r>
    </w:p>
    <w:p w14:paraId="2473C7F4" w14:textId="77777777" w:rsidR="00A15D66" w:rsidRPr="004521BE" w:rsidRDefault="00A15D66" w:rsidP="00E45582">
      <w:pPr>
        <w:widowControl w:val="0"/>
        <w:spacing w:after="0" w:line="240" w:lineRule="auto"/>
        <w:rPr>
          <w:rFonts w:cs="Times New Roman"/>
          <w:szCs w:val="24"/>
        </w:rPr>
      </w:pPr>
    </w:p>
    <w:p w14:paraId="08CA94D1" w14:textId="489E116B" w:rsidR="00A15D66" w:rsidRPr="004521BE" w:rsidRDefault="00A15D66" w:rsidP="00E45582">
      <w:pPr>
        <w:pStyle w:val="ListParagraph"/>
        <w:widowControl w:val="0"/>
        <w:numPr>
          <w:ilvl w:val="0"/>
          <w:numId w:val="1"/>
        </w:numPr>
        <w:spacing w:after="0" w:line="240" w:lineRule="auto"/>
        <w:ind w:left="426"/>
      </w:pPr>
      <w:r w:rsidRPr="004521BE">
        <w:rPr>
          <w:b/>
        </w:rPr>
        <w:t>People</w:t>
      </w:r>
      <w:r w:rsidRPr="004521BE">
        <w:t xml:space="preserve"> </w:t>
      </w:r>
      <w:r w:rsidR="008A3799" w:rsidRPr="004521BE">
        <w:t>– S</w:t>
      </w:r>
      <w:r w:rsidRPr="004521BE">
        <w:t>takeholder</w:t>
      </w:r>
      <w:r w:rsidR="008A3799" w:rsidRPr="004521BE">
        <w:t>s would commonly refer to people who</w:t>
      </w:r>
      <w:r w:rsidRPr="004521BE">
        <w:t xml:space="preserve"> are directly (</w:t>
      </w:r>
      <w:proofErr w:type="gramStart"/>
      <w:r w:rsidRPr="004521BE">
        <w:t>e.g.</w:t>
      </w:r>
      <w:proofErr w:type="gramEnd"/>
      <w:r w:rsidRPr="004521BE">
        <w:t xml:space="preserve"> customers, supplier</w:t>
      </w:r>
      <w:r w:rsidR="00294363" w:rsidRPr="004521BE">
        <w:t>s</w:t>
      </w:r>
      <w:r w:rsidRPr="004521BE">
        <w:t>) or indirectly (e.g. community around) impacted</w:t>
      </w:r>
      <w:r w:rsidR="0072692B" w:rsidRPr="004521BE">
        <w:t xml:space="preserve"> </w:t>
      </w:r>
      <w:r w:rsidRPr="004521BE">
        <w:t>and/or interest</w:t>
      </w:r>
      <w:r w:rsidR="001D584B" w:rsidRPr="004521BE">
        <w:t>ed</w:t>
      </w:r>
      <w:r w:rsidR="008A3799" w:rsidRPr="004521BE">
        <w:t xml:space="preserve"> in a</w:t>
      </w:r>
      <w:r w:rsidRPr="004521BE">
        <w:t xml:space="preserve"> business and its activities. </w:t>
      </w:r>
      <w:r w:rsidR="006537FC" w:rsidRPr="004521BE">
        <w:t>C-</w:t>
      </w:r>
      <w:r w:rsidR="006537FC" w:rsidRPr="004521BE">
        <w:rPr>
          <w:smallCaps/>
        </w:rPr>
        <w:t>Lean</w:t>
      </w:r>
      <w:r w:rsidR="006537FC" w:rsidRPr="004521BE">
        <w:t xml:space="preserve"> </w:t>
      </w:r>
      <w:r w:rsidR="008A3799" w:rsidRPr="004521BE">
        <w:t>f</w:t>
      </w:r>
      <w:r w:rsidRPr="004521BE">
        <w:t>urther expa</w:t>
      </w:r>
      <w:r w:rsidR="008A3799" w:rsidRPr="004521BE">
        <w:t xml:space="preserve">nds these boundaries to </w:t>
      </w:r>
      <w:r w:rsidRPr="004521BE">
        <w:t xml:space="preserve">people who are not born yet, </w:t>
      </w:r>
      <w:proofErr w:type="gramStart"/>
      <w:r w:rsidR="00F33F79" w:rsidRPr="004521BE">
        <w:t>i.e</w:t>
      </w:r>
      <w:r w:rsidR="00294363" w:rsidRPr="004521BE">
        <w:t>.</w:t>
      </w:r>
      <w:proofErr w:type="gramEnd"/>
      <w:r w:rsidR="00F33F79" w:rsidRPr="004521BE">
        <w:t xml:space="preserve"> </w:t>
      </w:r>
      <w:r w:rsidRPr="004521BE">
        <w:t xml:space="preserve">future generations. </w:t>
      </w:r>
      <w:r w:rsidR="00F33F79" w:rsidRPr="004521BE">
        <w:t>B</w:t>
      </w:r>
      <w:r w:rsidRPr="004521BE">
        <w:t xml:space="preserve">usinesses today </w:t>
      </w:r>
      <w:r w:rsidR="000D5B47" w:rsidRPr="004521BE">
        <w:t xml:space="preserve">are </w:t>
      </w:r>
      <w:r w:rsidRPr="004521BE">
        <w:t>impacting future generations by either adding value and/or increasing depletion/scarcity of resources.</w:t>
      </w:r>
    </w:p>
    <w:p w14:paraId="7CF11F41" w14:textId="77777777" w:rsidR="00D96C59" w:rsidRPr="004521BE" w:rsidRDefault="00D96C59" w:rsidP="00E45582">
      <w:pPr>
        <w:pStyle w:val="ListParagraph"/>
        <w:widowControl w:val="0"/>
        <w:spacing w:after="0" w:line="240" w:lineRule="auto"/>
        <w:ind w:left="426"/>
      </w:pPr>
    </w:p>
    <w:p w14:paraId="62D1811E" w14:textId="33EA6739" w:rsidR="00A15D66" w:rsidRPr="004521BE" w:rsidRDefault="00A15D66" w:rsidP="00E45582">
      <w:pPr>
        <w:pStyle w:val="ListParagraph"/>
        <w:widowControl w:val="0"/>
        <w:numPr>
          <w:ilvl w:val="0"/>
          <w:numId w:val="1"/>
        </w:numPr>
        <w:spacing w:after="0" w:line="240" w:lineRule="auto"/>
        <w:ind w:left="426"/>
      </w:pPr>
      <w:r w:rsidRPr="004521BE">
        <w:rPr>
          <w:b/>
        </w:rPr>
        <w:lastRenderedPageBreak/>
        <w:t>Planet</w:t>
      </w:r>
      <w:r w:rsidRPr="004521BE">
        <w:t xml:space="preserve"> – Identifying planet Earth and its environment as a stakeholder is necessary as all resources are extracted from it, so in that sense, Earth is the supplier and any development in business activity and its outputs directly affect it </w:t>
      </w:r>
      <w:r w:rsidR="008A3799" w:rsidRPr="004521BE">
        <w:t>i</w:t>
      </w:r>
      <w:r w:rsidR="00F64525" w:rsidRPr="004521BE">
        <w:t xml:space="preserve">n the </w:t>
      </w:r>
      <w:r w:rsidRPr="004521BE">
        <w:t>short</w:t>
      </w:r>
      <w:r w:rsidR="00F64525" w:rsidRPr="004521BE">
        <w:t>/long</w:t>
      </w:r>
      <w:r w:rsidRPr="004521BE">
        <w:t xml:space="preserve"> run. </w:t>
      </w:r>
    </w:p>
    <w:p w14:paraId="1A534699" w14:textId="77777777" w:rsidR="00A15D66" w:rsidRPr="004521BE" w:rsidRDefault="00A15D66" w:rsidP="00E45582">
      <w:pPr>
        <w:widowControl w:val="0"/>
        <w:spacing w:after="0" w:line="240" w:lineRule="auto"/>
        <w:ind w:left="360"/>
        <w:rPr>
          <w:rFonts w:cs="Times New Roman"/>
          <w:szCs w:val="24"/>
        </w:rPr>
      </w:pPr>
    </w:p>
    <w:p w14:paraId="07C8283D" w14:textId="77777777" w:rsidR="00A15D66" w:rsidRPr="004521BE" w:rsidRDefault="00A15D66" w:rsidP="00E45582">
      <w:pPr>
        <w:pStyle w:val="Heading5"/>
        <w:keepNext w:val="0"/>
        <w:keepLines w:val="0"/>
        <w:widowControl w:val="0"/>
        <w:numPr>
          <w:ilvl w:val="0"/>
          <w:numId w:val="0"/>
        </w:numPr>
        <w:spacing w:line="240" w:lineRule="auto"/>
        <w:ind w:left="567" w:hanging="567"/>
        <w:rPr>
          <w:i/>
        </w:rPr>
      </w:pPr>
      <w:bookmarkStart w:id="30" w:name="_Toc11920729"/>
      <w:r w:rsidRPr="004521BE">
        <w:rPr>
          <w:i/>
        </w:rPr>
        <w:t>Optimisation</w:t>
      </w:r>
      <w:bookmarkEnd w:id="30"/>
    </w:p>
    <w:p w14:paraId="2CC10C94" w14:textId="5BA9362B" w:rsidR="00A15D66" w:rsidRPr="004521BE" w:rsidRDefault="00F235BC" w:rsidP="00E45582">
      <w:pPr>
        <w:widowControl w:val="0"/>
        <w:spacing w:after="0" w:line="240" w:lineRule="auto"/>
        <w:rPr>
          <w:rFonts w:cs="Times New Roman"/>
          <w:szCs w:val="24"/>
        </w:rPr>
      </w:pPr>
      <w:r w:rsidRPr="004521BE">
        <w:rPr>
          <w:rFonts w:cs="Times New Roman"/>
          <w:szCs w:val="24"/>
        </w:rPr>
        <w:t xml:space="preserve">The </w:t>
      </w:r>
      <w:r w:rsidR="00A15D66" w:rsidRPr="004521BE">
        <w:rPr>
          <w:rFonts w:cs="Times New Roman"/>
          <w:szCs w:val="24"/>
        </w:rPr>
        <w:t>concepts of CE and Lean</w:t>
      </w:r>
      <w:r w:rsidRPr="004521BE">
        <w:rPr>
          <w:rFonts w:cs="Times New Roman"/>
          <w:szCs w:val="24"/>
        </w:rPr>
        <w:t xml:space="preserve"> have common elements of </w:t>
      </w:r>
      <w:r w:rsidR="00A15D66" w:rsidRPr="004521BE">
        <w:rPr>
          <w:rFonts w:cs="Times New Roman"/>
          <w:szCs w:val="24"/>
        </w:rPr>
        <w:t>optimisation. CE aims to optim</w:t>
      </w:r>
      <w:r w:rsidR="00F64525" w:rsidRPr="004521BE">
        <w:rPr>
          <w:rFonts w:cs="Times New Roman"/>
          <w:szCs w:val="24"/>
        </w:rPr>
        <w:t>ise</w:t>
      </w:r>
      <w:r w:rsidR="00A15D66" w:rsidRPr="004521BE">
        <w:rPr>
          <w:rFonts w:cs="Times New Roman"/>
          <w:szCs w:val="24"/>
        </w:rPr>
        <w:t xml:space="preserve"> </w:t>
      </w:r>
      <w:r w:rsidR="00737FA4" w:rsidRPr="004521BE">
        <w:rPr>
          <w:rFonts w:cs="Times New Roman"/>
          <w:szCs w:val="24"/>
        </w:rPr>
        <w:t>resources and products</w:t>
      </w:r>
      <w:r w:rsidR="00820A9C" w:rsidRPr="004521BE">
        <w:rPr>
          <w:rFonts w:cs="Times New Roman"/>
          <w:szCs w:val="24"/>
        </w:rPr>
        <w:t>'</w:t>
      </w:r>
      <w:r w:rsidR="00737FA4" w:rsidRPr="004521BE">
        <w:rPr>
          <w:rFonts w:cs="Times New Roman"/>
          <w:szCs w:val="24"/>
        </w:rPr>
        <w:t xml:space="preserve"> </w:t>
      </w:r>
      <w:r w:rsidR="00A15D66" w:rsidRPr="004521BE">
        <w:rPr>
          <w:rFonts w:cs="Times New Roman"/>
          <w:szCs w:val="24"/>
        </w:rPr>
        <w:t>life</w:t>
      </w:r>
      <w:r w:rsidR="00A51499" w:rsidRPr="004521BE">
        <w:rPr>
          <w:rFonts w:cs="Times New Roman"/>
          <w:szCs w:val="24"/>
        </w:rPr>
        <w:t>-</w:t>
      </w:r>
      <w:r w:rsidR="00A15D66" w:rsidRPr="004521BE">
        <w:rPr>
          <w:rFonts w:cs="Times New Roman"/>
          <w:szCs w:val="24"/>
        </w:rPr>
        <w:t xml:space="preserve">cycle </w:t>
      </w:r>
      <w:r w:rsidR="00A15D66" w:rsidRPr="004521BE">
        <w:rPr>
          <w:rFonts w:cs="Times New Roman"/>
          <w:szCs w:val="24"/>
        </w:rPr>
        <w:fldChar w:fldCharType="begin" w:fldLock="1"/>
      </w:r>
      <w:r w:rsidR="00D616E5" w:rsidRPr="004521BE">
        <w:rPr>
          <w:rFonts w:cs="Times New Roman"/>
          <w:szCs w:val="24"/>
        </w:rPr>
        <w:instrText>ADDIN CSL_CITATION {"citationItems":[{"id":"ITEM-1","itemData":{"DOI":"10.1016/j.techfore.2017.09.010","ISSN":"0040-1625","author":[{"dropping-particle":"","family":"Jabbour","given":"Charbel Jose Chiappetta","non-dropping-particle":"","parse-names":false,"suffix":""},{"dropping-particle":"","family":"Jabbour","given":"Ana Beatriz Lopes de Sousa","non-dropping-particle":"","parse-names":false,"suffix":""},{"dropping-particle":"","family":"Sarkis","given":"Joseph","non-dropping-particle":"","parse-names":false,"suffix":""},{"dropping-particle":"","family":"Filho","given":"Moacir Godinho","non-dropping-particle":"","parse-names":false,"suffix":""}],"container-title":"Technological Forecasting &amp; Social Change","id":"ITEM-1","issued":{"date-parts":[["2019"]]},"page":"546-552","publisher":"Elsevier","title":"Unlocking the circular economy through new business models based on large-scale data: An integrative framework and research agenda","type":"article-journal","volume":"144"},"uris":["http://www.mendeley.com/documents/?uuid=d0a8cf49-2a83-4514-898b-87614fbeedbb"]}],"mendeley":{"formattedCitation":"(Jabbour &lt;i&gt;et al.&lt;/i&gt;, 2019)","plainTextFormattedCitation":"(Jabbour et al., 2019)","previouslyFormattedCitation":"(Jabbour &lt;i&gt;et al.&lt;/i&gt;, 2019)"},"properties":{"noteIndex":0},"schema":"https://github.com/citation-style-lane/schema/raw/master/csl-citation.json"}</w:instrText>
      </w:r>
      <w:r w:rsidR="00A15D66" w:rsidRPr="004521BE">
        <w:rPr>
          <w:rFonts w:cs="Times New Roman"/>
          <w:szCs w:val="24"/>
        </w:rPr>
        <w:fldChar w:fldCharType="separate"/>
      </w:r>
      <w:r w:rsidR="00B552F5" w:rsidRPr="004521BE">
        <w:rPr>
          <w:rFonts w:cs="Times New Roman"/>
          <w:noProof/>
          <w:szCs w:val="24"/>
        </w:rPr>
        <w:t xml:space="preserve">(Jabbour </w:t>
      </w:r>
      <w:r w:rsidR="00B552F5" w:rsidRPr="004521BE">
        <w:rPr>
          <w:rFonts w:cs="Times New Roman"/>
          <w:i/>
          <w:noProof/>
          <w:szCs w:val="24"/>
        </w:rPr>
        <w:t>et al.</w:t>
      </w:r>
      <w:r w:rsidR="00B552F5" w:rsidRPr="004521BE">
        <w:rPr>
          <w:rFonts w:cs="Times New Roman"/>
          <w:noProof/>
          <w:szCs w:val="24"/>
        </w:rPr>
        <w:t>, 2019)</w:t>
      </w:r>
      <w:r w:rsidR="00A15D66" w:rsidRPr="004521BE">
        <w:rPr>
          <w:rFonts w:cs="Times New Roman"/>
          <w:szCs w:val="24"/>
        </w:rPr>
        <w:fldChar w:fldCharType="end"/>
      </w:r>
      <w:r w:rsidR="00A15D66" w:rsidRPr="004521BE">
        <w:rPr>
          <w:rFonts w:cs="Times New Roman"/>
          <w:szCs w:val="24"/>
        </w:rPr>
        <w:t>. Lean</w:t>
      </w:r>
      <w:r w:rsidR="006B2899" w:rsidRPr="004521BE">
        <w:rPr>
          <w:rFonts w:cs="Times New Roman"/>
          <w:szCs w:val="24"/>
        </w:rPr>
        <w:t xml:space="preserve">, on the other hand, </w:t>
      </w:r>
      <w:r w:rsidR="00D96C59" w:rsidRPr="004521BE">
        <w:rPr>
          <w:rFonts w:cs="Times New Roman"/>
          <w:szCs w:val="24"/>
        </w:rPr>
        <w:t xml:space="preserve"> </w:t>
      </w:r>
      <w:r w:rsidR="00204F3A" w:rsidRPr="004521BE">
        <w:rPr>
          <w:rFonts w:cs="Times New Roman"/>
          <w:szCs w:val="24"/>
        </w:rPr>
        <w:t>focus</w:t>
      </w:r>
      <w:r w:rsidR="00D96C59" w:rsidRPr="004521BE">
        <w:rPr>
          <w:rFonts w:cs="Times New Roman"/>
          <w:szCs w:val="24"/>
        </w:rPr>
        <w:t>es</w:t>
      </w:r>
      <w:r w:rsidR="006B2899" w:rsidRPr="004521BE">
        <w:rPr>
          <w:rFonts w:cs="Times New Roman"/>
          <w:szCs w:val="24"/>
        </w:rPr>
        <w:t xml:space="preserve"> </w:t>
      </w:r>
      <w:r w:rsidR="00204F3A" w:rsidRPr="004521BE">
        <w:rPr>
          <w:rFonts w:cs="Times New Roman"/>
          <w:szCs w:val="24"/>
        </w:rPr>
        <w:t xml:space="preserve">on process </w:t>
      </w:r>
      <w:r w:rsidR="00A15D66" w:rsidRPr="004521BE">
        <w:rPr>
          <w:rFonts w:cs="Times New Roman"/>
          <w:szCs w:val="24"/>
        </w:rPr>
        <w:t xml:space="preserve">optimisation </w:t>
      </w:r>
      <w:r w:rsidR="00A15D66" w:rsidRPr="004521BE">
        <w:rPr>
          <w:rFonts w:cs="Times New Roman"/>
          <w:szCs w:val="24"/>
        </w:rPr>
        <w:fldChar w:fldCharType="begin" w:fldLock="1"/>
      </w:r>
      <w:r w:rsidR="00D616E5" w:rsidRPr="004521BE">
        <w:rPr>
          <w:rFonts w:cs="Times New Roman"/>
          <w:szCs w:val="24"/>
        </w:rPr>
        <w:instrText>ADDIN CSL_CITATION {"citationItems":[{"id":"ITEM-1","itemData":{"DOI":"http://dx.doi.org/10.1108/JEIM-07-2014-0077","ISBN":"0920140254","ISSN":"1871-3173","PMID":"42012058","author":[{"dropping-particle":"","family":"Hu","given":"Qing","non-dropping-particle":"","parse-names":false,"suffix":""},{"dropping-particle":"","family":"Mason","given":"Robert","non-dropping-particle":"","parse-names":false,"suffix":""},{"dropping-particle":"","family":"Williams","given":"Sharon J.","non-dropping-particle":"","parse-names":false,"suffix":""},{"dropping-particle":"","family":"Found","given":"Pauline","non-dropping-particle":"","parse-names":false,"suffix":""}],"container-title":"Journal of Manufacturing Technology Management","id":"ITEM-1","issue":"7","issued":{"date-parts":[["2015"]]},"page":"980-1012","title":"Lean implementation within SMEs: a literature review","type":"article-journal","volume":"26"},"uris":["http://www.mendeley.com/documents/?uuid=332e3b57-3bc9-47f7-8599-44c68744c1d6"]}],"mendeley":{"formattedCitation":"(Hu &lt;i&gt;et al.&lt;/i&gt;, 2015)","plainTextFormattedCitation":"(Hu et al., 2015)","previouslyFormattedCitation":"(Hu &lt;i&gt;et al.&lt;/i&gt;, 2015)"},"properties":{"noteIndex":0},"schema":"https://github.com/citation-style-language/schema/raw/master/csl-citation.json"}</w:instrText>
      </w:r>
      <w:r w:rsidR="00A15D66" w:rsidRPr="004521BE">
        <w:rPr>
          <w:rFonts w:cs="Times New Roman"/>
          <w:szCs w:val="24"/>
        </w:rPr>
        <w:fldChar w:fldCharType="separate"/>
      </w:r>
      <w:r w:rsidR="00B552F5" w:rsidRPr="004521BE">
        <w:rPr>
          <w:rFonts w:cs="Times New Roman"/>
          <w:noProof/>
          <w:szCs w:val="24"/>
        </w:rPr>
        <w:t xml:space="preserve">(Hu </w:t>
      </w:r>
      <w:r w:rsidR="00B552F5" w:rsidRPr="004521BE">
        <w:rPr>
          <w:rFonts w:cs="Times New Roman"/>
          <w:i/>
          <w:noProof/>
          <w:szCs w:val="24"/>
        </w:rPr>
        <w:t>et al.</w:t>
      </w:r>
      <w:r w:rsidR="00B552F5" w:rsidRPr="004521BE">
        <w:rPr>
          <w:rFonts w:cs="Times New Roman"/>
          <w:noProof/>
          <w:szCs w:val="24"/>
        </w:rPr>
        <w:t>, 2015)</w:t>
      </w:r>
      <w:r w:rsidR="00A15D66" w:rsidRPr="004521BE">
        <w:rPr>
          <w:rFonts w:cs="Times New Roman"/>
          <w:szCs w:val="24"/>
        </w:rPr>
        <w:fldChar w:fldCharType="end"/>
      </w:r>
      <w:r w:rsidR="00F64525" w:rsidRPr="004521BE">
        <w:rPr>
          <w:rFonts w:cs="Times New Roman"/>
          <w:szCs w:val="24"/>
        </w:rPr>
        <w:t xml:space="preserve"> by minimising variation</w:t>
      </w:r>
      <w:r w:rsidR="00A15D66" w:rsidRPr="004521BE">
        <w:rPr>
          <w:rFonts w:cs="Times New Roman"/>
          <w:szCs w:val="24"/>
        </w:rPr>
        <w:t xml:space="preserve"> in process</w:t>
      </w:r>
      <w:r w:rsidR="008A3799" w:rsidRPr="004521BE">
        <w:rPr>
          <w:rFonts w:cs="Times New Roman"/>
          <w:szCs w:val="24"/>
        </w:rPr>
        <w:t>es</w:t>
      </w:r>
      <w:r w:rsidR="00A15D66" w:rsidRPr="004521BE">
        <w:rPr>
          <w:rFonts w:cs="Times New Roman"/>
          <w:szCs w:val="24"/>
        </w:rPr>
        <w:t xml:space="preserve"> </w:t>
      </w:r>
      <w:r w:rsidR="00A15D66" w:rsidRPr="004521BE">
        <w:rPr>
          <w:rFonts w:cs="Times New Roman"/>
          <w:szCs w:val="24"/>
        </w:rPr>
        <w:fldChar w:fldCharType="begin" w:fldLock="1"/>
      </w:r>
      <w:r w:rsidR="00D616E5" w:rsidRPr="004521BE">
        <w:rPr>
          <w:rFonts w:cs="Times New Roman"/>
          <w:szCs w:val="24"/>
        </w:rPr>
        <w:instrText>ADDIN CSL_CITATION {"citationItems":[{"id":"ITEM-1","itemData":{"DOI":"10.1016/j.rcim.2015.09.012","ISSN":"0736-5845","author":[{"dropping-particle":"","family":"Tokola","given":"Henri","non-dropping-particle":"","parse-names":false,"suffix":""},{"dropping-particle":"","family":"Niemi","given":"Esko","non-dropping-particle":"","parse-names":false,"suffix":""},{"dropping-particle":"","family":"Kyrenius","given":"Pekka","non-dropping-particle":"","parse-names":false,"suffix":""}],"container-title":"Robotics and Computer Integrated Manufacturing","id":"ITEM-1","issued":{"date-parts":[["2017"]]},"page":"171-178","publisher":"Elsevier","title":"How Lean transformation affects scheduling","type":"article-journal","volume":"43"},"uris":["http://www.mendeley.com/documents/?uuid=17107e8b-c1de-4295-b5f8-77aed09d79df"]}],"mendeley":{"formattedCitation":"(Tokola &lt;i&gt;et al.&lt;/i&gt;, 2017)","plainTextFormattedCitation":"(Tokola et al., 2017)","previouslyFormattedCitation":"(Tokola &lt;i&gt;et al.&lt;/i&gt;, 2017)"},"properties":{"noteIndex":0},"schema":"https://github.com/citation-style-language/schema/raw/master/csl-citation.json"}</w:instrText>
      </w:r>
      <w:r w:rsidR="00A15D66" w:rsidRPr="004521BE">
        <w:rPr>
          <w:rFonts w:cs="Times New Roman"/>
          <w:szCs w:val="24"/>
        </w:rPr>
        <w:fldChar w:fldCharType="separate"/>
      </w:r>
      <w:r w:rsidR="00B552F5" w:rsidRPr="004521BE">
        <w:rPr>
          <w:rFonts w:cs="Times New Roman"/>
          <w:noProof/>
          <w:szCs w:val="24"/>
        </w:rPr>
        <w:t xml:space="preserve">(Tokola </w:t>
      </w:r>
      <w:r w:rsidR="00B552F5" w:rsidRPr="004521BE">
        <w:rPr>
          <w:rFonts w:cs="Times New Roman"/>
          <w:i/>
          <w:noProof/>
          <w:szCs w:val="24"/>
        </w:rPr>
        <w:t>et al.</w:t>
      </w:r>
      <w:r w:rsidR="00B552F5" w:rsidRPr="004521BE">
        <w:rPr>
          <w:rFonts w:cs="Times New Roman"/>
          <w:noProof/>
          <w:szCs w:val="24"/>
        </w:rPr>
        <w:t>, 2017)</w:t>
      </w:r>
      <w:r w:rsidR="00A15D66" w:rsidRPr="004521BE">
        <w:rPr>
          <w:rFonts w:cs="Times New Roman"/>
          <w:szCs w:val="24"/>
        </w:rPr>
        <w:fldChar w:fldCharType="end"/>
      </w:r>
      <w:r w:rsidR="00A15D66" w:rsidRPr="004521BE">
        <w:rPr>
          <w:rFonts w:cs="Times New Roman"/>
          <w:szCs w:val="24"/>
        </w:rPr>
        <w:t xml:space="preserve"> and creating flow </w:t>
      </w:r>
      <w:r w:rsidR="00A15D66" w:rsidRPr="004521BE">
        <w:rPr>
          <w:rFonts w:cs="Times New Roman"/>
          <w:szCs w:val="24"/>
        </w:rPr>
        <w:fldChar w:fldCharType="begin" w:fldLock="1"/>
      </w:r>
      <w:r w:rsidR="00D616E5" w:rsidRPr="004521BE">
        <w:rPr>
          <w:rFonts w:cs="Times New Roman"/>
          <w:szCs w:val="24"/>
        </w:rPr>
        <w:instrText>ADDIN CSL_CITATION {"citationItems":[{"id":"ITEM-1","itemData":{"DOI":"10.1080/00207543.2013.865851","ISSN":"1366588X","abstract":"Since the early 90s the lean manufacturing system has become popular for industries. Following that, agility in production has received great attention. Exploration of any new techniques for bringing these strategic concepts closer to each other has become advantageous for pioneer industries. Accordingly, the new paradigm of individual control, with the progressive interpretation of autonomy, can contribute to the objectives of the lean and the agile concepts in production and logistics environments. To explain the contributions of the addressed thesis the study describes it in theoretical and empirical forms. The compatibility of these leading-edge concepts to realise the notion of continuous material flow through supply chains and production floors is examined. Simultaneously, the factors of efficiency, effectiveness and responsiveness are considered. This study covers a quick review on the lean and agility techniques and highlights some specific contributions of autonomous control to their targets. The purpose is to clarify the role of the autonomy in compliance with the lean and agility goals. This is inspected through development of a discrete event simulation with some scenarios in a supply network. © 2013 © 2013 Taylor &amp; Francis.","author":[{"dropping-particle":"","family":"Mehrsai","given":"A","non-dropping-particle":"","parse-names":false,"suffix":""},{"dropping-particle":"","family":"Thoben","given":"K.-D.","non-dropping-particle":"","parse-names":false,"suffix":""},{"dropping-particle":"","family":"Scholz-Reiter","given":"B","non-dropping-particle":"","parse-names":false,"suffix":""}],"container-title":"International Journal of Production Research","id":"ITEM-1","issue":"16","issued":{"date-parts":[["2014"]]},"page":"4711-4730","publisher":"Taylor &amp; Francis","title":"Bridging lean to agile production logistics using autonomous carriers in pull flow","type":"article-journal","volume":"52"},"uris":["http://www.mendeley.com/documents/?uuid=d636a1cf-4759-402b-a5e9-77f1c6f8d7b0"]}],"mendeley":{"formattedCitation":"(Mehrsai &lt;i&gt;et al.&lt;/i&gt;, 2014)","plainTextFormattedCitation":"(Mehrsai et al., 2014)","previouslyFormattedCitation":"(Mehrsai &lt;i&gt;et al.&lt;/i&gt;, 2014)"},"properties":{"noteIndex":0},"schema":"https://github.com/citation-style-language/schema/raw/master/csl-citation.json"}</w:instrText>
      </w:r>
      <w:r w:rsidR="00A15D66" w:rsidRPr="004521BE">
        <w:rPr>
          <w:rFonts w:cs="Times New Roman"/>
          <w:szCs w:val="24"/>
        </w:rPr>
        <w:fldChar w:fldCharType="separate"/>
      </w:r>
      <w:r w:rsidR="00B552F5" w:rsidRPr="004521BE">
        <w:rPr>
          <w:rFonts w:cs="Times New Roman"/>
          <w:noProof/>
          <w:szCs w:val="24"/>
        </w:rPr>
        <w:t xml:space="preserve">(Mehrsai </w:t>
      </w:r>
      <w:r w:rsidR="00B552F5" w:rsidRPr="004521BE">
        <w:rPr>
          <w:rFonts w:cs="Times New Roman"/>
          <w:i/>
          <w:noProof/>
          <w:szCs w:val="24"/>
        </w:rPr>
        <w:t>et al.</w:t>
      </w:r>
      <w:r w:rsidR="00B552F5" w:rsidRPr="004521BE">
        <w:rPr>
          <w:rFonts w:cs="Times New Roman"/>
          <w:noProof/>
          <w:szCs w:val="24"/>
        </w:rPr>
        <w:t>, 2014)</w:t>
      </w:r>
      <w:r w:rsidR="00A15D66" w:rsidRPr="004521BE">
        <w:rPr>
          <w:rFonts w:cs="Times New Roman"/>
          <w:szCs w:val="24"/>
        </w:rPr>
        <w:fldChar w:fldCharType="end"/>
      </w:r>
      <w:r w:rsidR="00234729" w:rsidRPr="004521BE">
        <w:rPr>
          <w:rFonts w:cs="Times New Roman"/>
          <w:szCs w:val="24"/>
        </w:rPr>
        <w:t xml:space="preserve">. </w:t>
      </w:r>
      <w:r w:rsidR="00A15D66" w:rsidRPr="004521BE">
        <w:rPr>
          <w:rFonts w:cs="Times New Roman"/>
          <w:szCs w:val="24"/>
        </w:rPr>
        <w:t xml:space="preserve">The contrasting difference </w:t>
      </w:r>
      <w:r w:rsidR="005E72A3" w:rsidRPr="004521BE">
        <w:rPr>
          <w:rFonts w:cs="Times New Roman"/>
          <w:szCs w:val="24"/>
        </w:rPr>
        <w:t xml:space="preserve">is </w:t>
      </w:r>
      <w:r w:rsidR="00A15D66" w:rsidRPr="004521BE">
        <w:rPr>
          <w:rFonts w:cs="Times New Roman"/>
          <w:szCs w:val="24"/>
        </w:rPr>
        <w:t>Lean</w:t>
      </w:r>
      <w:r w:rsidR="00234729" w:rsidRPr="004521BE">
        <w:rPr>
          <w:rFonts w:cs="Times New Roman"/>
          <w:szCs w:val="24"/>
        </w:rPr>
        <w:t>’s</w:t>
      </w:r>
      <w:r w:rsidR="00A15D66" w:rsidRPr="004521BE">
        <w:rPr>
          <w:rFonts w:cs="Times New Roman"/>
          <w:szCs w:val="24"/>
        </w:rPr>
        <w:t xml:space="preserve"> focus </w:t>
      </w:r>
      <w:r w:rsidR="00633AD2" w:rsidRPr="004521BE">
        <w:rPr>
          <w:rFonts w:cs="Times New Roman"/>
          <w:szCs w:val="24"/>
        </w:rPr>
        <w:t>on</w:t>
      </w:r>
      <w:r w:rsidR="00A15D66" w:rsidRPr="004521BE">
        <w:rPr>
          <w:rFonts w:cs="Times New Roman"/>
          <w:szCs w:val="24"/>
        </w:rPr>
        <w:t xml:space="preserve"> </w:t>
      </w:r>
      <w:r w:rsidR="00F64525" w:rsidRPr="004521BE">
        <w:rPr>
          <w:rFonts w:cs="Times New Roman"/>
          <w:szCs w:val="24"/>
        </w:rPr>
        <w:t xml:space="preserve">the immediate usage of </w:t>
      </w:r>
      <w:r w:rsidR="00A15D66" w:rsidRPr="004521BE">
        <w:rPr>
          <w:rFonts w:cs="Times New Roman"/>
          <w:szCs w:val="24"/>
        </w:rPr>
        <w:t>resource</w:t>
      </w:r>
      <w:r w:rsidR="00F64525" w:rsidRPr="004521BE">
        <w:rPr>
          <w:rFonts w:cs="Times New Roman"/>
          <w:szCs w:val="24"/>
        </w:rPr>
        <w:t>s</w:t>
      </w:r>
      <w:r w:rsidR="00A15D66" w:rsidRPr="004521BE">
        <w:rPr>
          <w:rFonts w:cs="Times New Roman"/>
          <w:szCs w:val="24"/>
        </w:rPr>
        <w:t xml:space="preserve"> within a specific process</w:t>
      </w:r>
      <w:r w:rsidR="008A3799" w:rsidRPr="004521BE">
        <w:rPr>
          <w:rFonts w:cs="Times New Roman"/>
          <w:szCs w:val="24"/>
        </w:rPr>
        <w:t xml:space="preserve">, whereas </w:t>
      </w:r>
      <w:r w:rsidR="00A15D66" w:rsidRPr="004521BE">
        <w:rPr>
          <w:rFonts w:cs="Times New Roman"/>
          <w:szCs w:val="24"/>
        </w:rPr>
        <w:t>CE takes a holistic approach</w:t>
      </w:r>
      <w:r w:rsidR="00223E06" w:rsidRPr="004521BE">
        <w:rPr>
          <w:rFonts w:cs="Times New Roman"/>
          <w:szCs w:val="24"/>
        </w:rPr>
        <w:t xml:space="preserve"> focusing on </w:t>
      </w:r>
      <w:r w:rsidR="00A15D66" w:rsidRPr="004521BE">
        <w:rPr>
          <w:rFonts w:cs="Times New Roman"/>
          <w:szCs w:val="24"/>
        </w:rPr>
        <w:t>optimis</w:t>
      </w:r>
      <w:r w:rsidR="00223E06" w:rsidRPr="004521BE">
        <w:rPr>
          <w:rFonts w:cs="Times New Roman"/>
          <w:szCs w:val="24"/>
        </w:rPr>
        <w:t>ing</w:t>
      </w:r>
      <w:r w:rsidR="00F64525" w:rsidRPr="004521BE">
        <w:rPr>
          <w:rFonts w:cs="Times New Roman"/>
          <w:szCs w:val="24"/>
        </w:rPr>
        <w:t xml:space="preserve"> resources</w:t>
      </w:r>
      <w:r w:rsidR="00820A9C" w:rsidRPr="004521BE">
        <w:rPr>
          <w:rFonts w:cs="Times New Roman"/>
          <w:szCs w:val="24"/>
        </w:rPr>
        <w:t>'</w:t>
      </w:r>
      <w:r w:rsidR="00F64525" w:rsidRPr="004521BE">
        <w:rPr>
          <w:rFonts w:cs="Times New Roman"/>
          <w:szCs w:val="24"/>
        </w:rPr>
        <w:t xml:space="preserve"> utility</w:t>
      </w:r>
      <w:r w:rsidR="008A3799" w:rsidRPr="004521BE">
        <w:rPr>
          <w:rFonts w:cs="Times New Roman"/>
          <w:szCs w:val="24"/>
        </w:rPr>
        <w:t>,</w:t>
      </w:r>
      <w:r w:rsidR="00A15D66" w:rsidRPr="004521BE">
        <w:rPr>
          <w:rFonts w:cs="Times New Roman"/>
          <w:szCs w:val="24"/>
        </w:rPr>
        <w:t xml:space="preserve"> even after one </w:t>
      </w:r>
      <w:proofErr w:type="gramStart"/>
      <w:r w:rsidR="00A15D66" w:rsidRPr="004521BE">
        <w:rPr>
          <w:rFonts w:cs="Times New Roman"/>
          <w:szCs w:val="24"/>
        </w:rPr>
        <w:t>life</w:t>
      </w:r>
      <w:r w:rsidR="00A51499" w:rsidRPr="004521BE">
        <w:rPr>
          <w:rFonts w:cs="Times New Roman"/>
          <w:szCs w:val="24"/>
        </w:rPr>
        <w:t>-</w:t>
      </w:r>
      <w:r w:rsidR="00A15D66" w:rsidRPr="004521BE">
        <w:rPr>
          <w:rFonts w:cs="Times New Roman"/>
          <w:szCs w:val="24"/>
        </w:rPr>
        <w:t>cycle</w:t>
      </w:r>
      <w:proofErr w:type="gramEnd"/>
      <w:r w:rsidR="00A15D66" w:rsidRPr="004521BE">
        <w:rPr>
          <w:rFonts w:cs="Times New Roman"/>
          <w:szCs w:val="24"/>
        </w:rPr>
        <w:t xml:space="preserve"> of the product. Th</w:t>
      </w:r>
      <w:r w:rsidR="00223E06" w:rsidRPr="004521BE">
        <w:rPr>
          <w:rFonts w:cs="Times New Roman"/>
          <w:szCs w:val="24"/>
        </w:rPr>
        <w:t>us</w:t>
      </w:r>
      <w:r w:rsidR="00A15D66" w:rsidRPr="004521BE">
        <w:rPr>
          <w:rFonts w:cs="Times New Roman"/>
          <w:szCs w:val="24"/>
        </w:rPr>
        <w:t>, opt</w:t>
      </w:r>
      <w:r w:rsidR="008A3799" w:rsidRPr="004521BE">
        <w:rPr>
          <w:rFonts w:cs="Times New Roman"/>
          <w:szCs w:val="24"/>
        </w:rPr>
        <w:t xml:space="preserve">imisation is redefined </w:t>
      </w:r>
      <w:r w:rsidR="00F64525" w:rsidRPr="004521BE">
        <w:rPr>
          <w:rFonts w:cs="Times New Roman"/>
          <w:szCs w:val="24"/>
        </w:rPr>
        <w:t xml:space="preserve">as </w:t>
      </w:r>
      <w:r w:rsidR="008A3799" w:rsidRPr="004521BE">
        <w:rPr>
          <w:rFonts w:cs="Times New Roman"/>
          <w:i/>
          <w:szCs w:val="24"/>
        </w:rPr>
        <w:t>“</w:t>
      </w:r>
      <w:r w:rsidR="00A15D66" w:rsidRPr="004521BE">
        <w:rPr>
          <w:rFonts w:cs="Times New Roman"/>
          <w:i/>
          <w:iCs/>
          <w:szCs w:val="24"/>
        </w:rPr>
        <w:t>Making every</w:t>
      </w:r>
      <w:r w:rsidR="008A3799" w:rsidRPr="004521BE">
        <w:rPr>
          <w:rFonts w:cs="Times New Roman"/>
          <w:i/>
          <w:iCs/>
          <w:szCs w:val="24"/>
        </w:rPr>
        <w:t xml:space="preserve"> effort to maximise the output/</w:t>
      </w:r>
      <w:r w:rsidR="00A15D66" w:rsidRPr="004521BE">
        <w:rPr>
          <w:rFonts w:cs="Times New Roman"/>
          <w:i/>
          <w:iCs/>
          <w:szCs w:val="24"/>
        </w:rPr>
        <w:t xml:space="preserve">utility of a given resource (material, time, energy, and creativity) at all different stages of the </w:t>
      </w:r>
      <w:proofErr w:type="gramStart"/>
      <w:r w:rsidR="00A15D66" w:rsidRPr="004521BE">
        <w:rPr>
          <w:rFonts w:cs="Times New Roman"/>
          <w:i/>
          <w:iCs/>
          <w:szCs w:val="24"/>
        </w:rPr>
        <w:t>life</w:t>
      </w:r>
      <w:r w:rsidR="00A51499" w:rsidRPr="004521BE">
        <w:rPr>
          <w:rFonts w:cs="Times New Roman"/>
          <w:i/>
          <w:iCs/>
          <w:szCs w:val="24"/>
        </w:rPr>
        <w:t>-</w:t>
      </w:r>
      <w:r w:rsidR="00A15D66" w:rsidRPr="004521BE">
        <w:rPr>
          <w:rFonts w:cs="Times New Roman"/>
          <w:i/>
          <w:iCs/>
          <w:szCs w:val="24"/>
        </w:rPr>
        <w:t>cycle</w:t>
      </w:r>
      <w:proofErr w:type="gramEnd"/>
      <w:r w:rsidR="00A15D66" w:rsidRPr="004521BE">
        <w:rPr>
          <w:rFonts w:cs="Times New Roman"/>
          <w:i/>
          <w:iCs/>
          <w:szCs w:val="24"/>
        </w:rPr>
        <w:t xml:space="preserve"> in a closed</w:t>
      </w:r>
      <w:r w:rsidR="00DC1B37" w:rsidRPr="004521BE">
        <w:rPr>
          <w:rFonts w:cs="Times New Roman"/>
          <w:i/>
          <w:iCs/>
          <w:szCs w:val="24"/>
        </w:rPr>
        <w:t>-</w:t>
      </w:r>
      <w:r w:rsidR="00A15D66" w:rsidRPr="004521BE">
        <w:rPr>
          <w:rFonts w:cs="Times New Roman"/>
          <w:i/>
          <w:iCs/>
          <w:szCs w:val="24"/>
        </w:rPr>
        <w:t>loop system, while eliminating/minimising any non-value</w:t>
      </w:r>
      <w:r w:rsidR="00DC1B37" w:rsidRPr="004521BE">
        <w:rPr>
          <w:rFonts w:cs="Times New Roman"/>
          <w:i/>
          <w:iCs/>
          <w:szCs w:val="24"/>
        </w:rPr>
        <w:t>-</w:t>
      </w:r>
      <w:r w:rsidR="00A15D66" w:rsidRPr="004521BE">
        <w:rPr>
          <w:rFonts w:cs="Times New Roman"/>
          <w:i/>
          <w:iCs/>
          <w:szCs w:val="24"/>
        </w:rPr>
        <w:t>adding impacts, throughout the life</w:t>
      </w:r>
      <w:r w:rsidR="00A51499" w:rsidRPr="004521BE">
        <w:rPr>
          <w:rFonts w:cs="Times New Roman"/>
          <w:i/>
          <w:iCs/>
          <w:szCs w:val="24"/>
        </w:rPr>
        <w:t>-</w:t>
      </w:r>
      <w:r w:rsidR="00A15D66" w:rsidRPr="004521BE">
        <w:rPr>
          <w:rFonts w:cs="Times New Roman"/>
          <w:i/>
          <w:iCs/>
          <w:szCs w:val="24"/>
        </w:rPr>
        <w:t>cycle of any resource.”</w:t>
      </w:r>
    </w:p>
    <w:p w14:paraId="662BC737" w14:textId="44BE0110" w:rsidR="00C87667" w:rsidRPr="004521BE" w:rsidRDefault="00C87667" w:rsidP="00E45582">
      <w:pPr>
        <w:pStyle w:val="Caption"/>
      </w:pPr>
    </w:p>
    <w:p w14:paraId="0B7346B7" w14:textId="3F4C9AB2" w:rsidR="00EA7975" w:rsidRPr="004521BE" w:rsidRDefault="00EA7975" w:rsidP="00E45582">
      <w:pPr>
        <w:pStyle w:val="Heading5"/>
        <w:keepNext w:val="0"/>
        <w:keepLines w:val="0"/>
        <w:widowControl w:val="0"/>
        <w:numPr>
          <w:ilvl w:val="0"/>
          <w:numId w:val="0"/>
        </w:numPr>
        <w:spacing w:line="240" w:lineRule="auto"/>
        <w:ind w:left="567" w:hanging="567"/>
        <w:rPr>
          <w:i/>
        </w:rPr>
      </w:pPr>
      <w:bookmarkStart w:id="31" w:name="_Ref535852118"/>
      <w:bookmarkStart w:id="32" w:name="_Toc11920730"/>
      <w:r w:rsidRPr="004521BE">
        <w:rPr>
          <w:i/>
        </w:rPr>
        <w:t>Value</w:t>
      </w:r>
      <w:bookmarkEnd w:id="31"/>
      <w:bookmarkEnd w:id="32"/>
      <w:r w:rsidRPr="004521BE">
        <w:rPr>
          <w:i/>
        </w:rPr>
        <w:t xml:space="preserve"> </w:t>
      </w:r>
    </w:p>
    <w:p w14:paraId="34F8940F" w14:textId="49FE307D" w:rsidR="00EA7975" w:rsidRPr="004521BE" w:rsidRDefault="00EA7975" w:rsidP="00E45582">
      <w:pPr>
        <w:widowControl w:val="0"/>
        <w:spacing w:after="0" w:line="240" w:lineRule="auto"/>
        <w:rPr>
          <w:rFonts w:cs="Times New Roman"/>
          <w:szCs w:val="24"/>
        </w:rPr>
      </w:pPr>
      <w:r w:rsidRPr="004521BE">
        <w:rPr>
          <w:rFonts w:cs="Times New Roman"/>
          <w:szCs w:val="24"/>
        </w:rPr>
        <w:t>Lean’s definition of value is</w:t>
      </w:r>
      <w:r w:rsidR="00CF3C8C" w:rsidRPr="004521BE">
        <w:rPr>
          <w:rFonts w:cs="Times New Roman"/>
          <w:szCs w:val="24"/>
        </w:rPr>
        <w:t xml:space="preserve"> </w:t>
      </w:r>
      <w:r w:rsidRPr="004521BE">
        <w:rPr>
          <w:rFonts w:cs="Times New Roman"/>
          <w:szCs w:val="24"/>
        </w:rPr>
        <w:t>subjective, as it highly denotes owners</w:t>
      </w:r>
      <w:r w:rsidR="00CF3C8C" w:rsidRPr="004521BE">
        <w:rPr>
          <w:rFonts w:cs="Times New Roman"/>
          <w:szCs w:val="24"/>
        </w:rPr>
        <w:t>’</w:t>
      </w:r>
      <w:r w:rsidRPr="004521BE">
        <w:rPr>
          <w:rFonts w:cs="Times New Roman"/>
          <w:szCs w:val="24"/>
        </w:rPr>
        <w:t>/customers’ need</w:t>
      </w:r>
      <w:r w:rsidR="00820A9C" w:rsidRPr="004521BE">
        <w:rPr>
          <w:rFonts w:cs="Times New Roman"/>
          <w:szCs w:val="24"/>
        </w:rPr>
        <w:t>s</w:t>
      </w:r>
      <w:r w:rsidRPr="004521BE">
        <w:rPr>
          <w:rFonts w:cs="Times New Roman"/>
          <w:szCs w:val="24"/>
        </w:rPr>
        <w:t xml:space="preserve"> and willingness/desire to acquire a product or material </w:t>
      </w:r>
      <w:r w:rsidRPr="004521BE">
        <w:rPr>
          <w:rFonts w:cs="Times New Roman"/>
          <w:szCs w:val="24"/>
        </w:rPr>
        <w:fldChar w:fldCharType="begin" w:fldLock="1"/>
      </w:r>
      <w:r w:rsidR="00D616E5" w:rsidRPr="004521BE">
        <w:rPr>
          <w:rFonts w:cs="Times New Roman"/>
          <w:szCs w:val="24"/>
        </w:rPr>
        <w:instrText>ADDIN CSL_CITATION {"citationItems":[{"id":"ITEM-1","itemData":{"DOI":"10.1108/IJPPM-04-2013-0085","ISBN":"0620130105","ISSN":"1741-0401","abstract":"Purpose: Manufacturing companies worldwide have been replacing traditional mass-production practices by lean initiatives. This translation process is progressive and may vary depending on several factors. Hence, it could be expected that the degree of adoption of the lean practices could vary significantly among industries, regions and even countries. The purpose of this paper is to explore the implementation performance of lean principles in Brazil, the paper developed a survey in the Sao Paulo Metropolitan Area, which considered 51 industries of different sizes, from several industrial segments, nationals and multinationals. Design/methodology/approach: The proposed survey was developed using as a normative framework the SAE J4000 standard - identification and measurement of the best practice in implementation of lean operation and the SAE J4001 - implementation of lean operation user manual. To measure the implementation degree of the lean practices in the researched industries, the paper proposed the utilization of two concepts: the degree of leanness (DOL) of an element of J4000 and DOL of a company. Also three hypotheses were tested, trying to establish the relationship among the DOL and firm ownership, their size and respective industrial sector. Findings: The results obtained in the survey demonstrated that the performance of lean initiative implementation is not uniform among the companies located in the researched area. Outcomes also showed that the degree of implementation of the lean practices by multinational companies was higher than that for the national firms. However, it was not possible to establish a relationship between the DOL and the size of the firms. Neither a clear and definite association between DOL and industrial sector was possible to be identified. Practical implications: For the practitioners and managers dealing with the lean implementation, this paper gives a relevant contribution because it shows how they can effectively use an existing tool to measure the implementation of the lean practices in their respective firms. Furthermore, the DOL calculation for each individual element of the J4000 standard could also be used by practitioners and managers to identify specific problems and opportunity areas where practical actions could be identified to improve the lean implementation. Originality/value: This paper contributes to the lean manufacturing theory because it proposes a theoretical way to measure the degree of implem…","author":[{"dropping-particle":"","family":"Lucato","given":"Wagner Cezar","non-dropping-particle":"","parse-names":false,"suffix":""},{"dropping-particle":"","family":"Calarge","given":"Felipe Araujo","non-dropping-particle":"","parse-names":false,"suffix":""},{"dropping-particle":"","family":"Junior","given":"Mauro Loureiro","non-dropping-particle":"","parse-names":false,"suffix":""},{"dropping-particle":"","family":"Calado","given":"Robisom Damasceno","non-dropping-particle":"","parse-names":false,"suffix":""}],"container-title":"International Journal of Productivity and Performance Management","id":"ITEM-1","issue":"5","issued":{"date-parts":[["2014"]]},"page":"529-549","title":"Performance evaluation of lean manufacturing implementation in Brazil","type":"article-journal","volume":"63"},"uris":["http://www.mendeley.com/documents/?uuid=1da38282-64fb-4d4e-8162-ed8f0a899e96"]}],"mendeley":{"formattedCitation":"(Lucato &lt;i&gt;et al.&lt;/i&gt;, 2014)","plainTextFormattedCitation":"(Lucato et al., 2014)","previouslyFormattedCitation":"(Lucato &lt;i&gt;et al.&lt;/i&gt;, 2014)"},"properties":{"noteIndex":0},"schema":"https://github.com/citation-style-language/schema/raw/master/csl-citation.json"}</w:instrText>
      </w:r>
      <w:r w:rsidRPr="004521BE">
        <w:rPr>
          <w:rFonts w:cs="Times New Roman"/>
          <w:szCs w:val="24"/>
        </w:rPr>
        <w:fldChar w:fldCharType="separate"/>
      </w:r>
      <w:r w:rsidR="00B552F5" w:rsidRPr="004521BE">
        <w:rPr>
          <w:rFonts w:cs="Times New Roman"/>
          <w:noProof/>
          <w:szCs w:val="24"/>
        </w:rPr>
        <w:t xml:space="preserve">(Lucato </w:t>
      </w:r>
      <w:r w:rsidR="00B552F5" w:rsidRPr="004521BE">
        <w:rPr>
          <w:rFonts w:cs="Times New Roman"/>
          <w:i/>
          <w:noProof/>
          <w:szCs w:val="24"/>
        </w:rPr>
        <w:t>et al.</w:t>
      </w:r>
      <w:r w:rsidR="00B552F5" w:rsidRPr="004521BE">
        <w:rPr>
          <w:rFonts w:cs="Times New Roman"/>
          <w:noProof/>
          <w:szCs w:val="24"/>
        </w:rPr>
        <w:t>, 2014)</w:t>
      </w:r>
      <w:r w:rsidRPr="004521BE">
        <w:rPr>
          <w:rFonts w:cs="Times New Roman"/>
          <w:szCs w:val="24"/>
        </w:rPr>
        <w:fldChar w:fldCharType="end"/>
      </w:r>
      <w:r w:rsidRPr="004521BE">
        <w:rPr>
          <w:rFonts w:cs="Times New Roman"/>
          <w:szCs w:val="24"/>
        </w:rPr>
        <w:t xml:space="preserve">. On the other hand, CE defines value as </w:t>
      </w:r>
      <w:r w:rsidR="00175CB5" w:rsidRPr="004521BE">
        <w:rPr>
          <w:rFonts w:cs="Times New Roman"/>
          <w:szCs w:val="24"/>
        </w:rPr>
        <w:t xml:space="preserve">the </w:t>
      </w:r>
      <w:r w:rsidRPr="004521BE">
        <w:rPr>
          <w:rFonts w:cs="Times New Roman"/>
          <w:szCs w:val="24"/>
        </w:rPr>
        <w:t xml:space="preserve">highest utility of the resource at all times </w:t>
      </w:r>
      <w:r w:rsidRPr="004521BE">
        <w:rPr>
          <w:rFonts w:cs="Times New Roman"/>
          <w:szCs w:val="24"/>
        </w:rPr>
        <w:fldChar w:fldCharType="begin" w:fldLock="1"/>
      </w:r>
      <w:r w:rsidR="005657C0" w:rsidRPr="004521BE">
        <w:rPr>
          <w:rFonts w:cs="Times New Roman"/>
          <w:szCs w:val="24"/>
        </w:rPr>
        <w:instrText>ADDIN CSL_CITATION {"citationItems":[{"id":"ITEM-1","itemData":{"author":[{"dropping-particle":"","family":"Ellen MacArthur Foundation","given":"","non-dropping-particle":"","parse-names":false,"suffix":""}],"id":"ITEM-1","issued":{"date-parts":[["2015"]]},"publisher":"Ellen MacArthur Foundation","publisher-place":"Isle of Wight","title":"Delivering the Circular Economy - A toolkit for Policymakers","type":"book"},"uris":["http://www.mendeley.com/documents/?uuid=ab615aef-cfa1-494d-a7da-3dae08fdad0f"]}],"mendeley":{"formattedCitation":"(Ellen MacArthur Foundation, 2015b)","plainTextFormattedCitation":"(Ellen MacArthur Foundation, 2015b)","previouslyFormattedCitation":"(Ellen MacArthur Foundation, 2015b)"},"properties":{"noteIndex":0},"schema":"https://github.com/citation-style-language/schema/raw/master/csl-citation.json"}</w:instrText>
      </w:r>
      <w:r w:rsidRPr="004521BE">
        <w:rPr>
          <w:rFonts w:cs="Times New Roman"/>
          <w:szCs w:val="24"/>
        </w:rPr>
        <w:fldChar w:fldCharType="separate"/>
      </w:r>
      <w:r w:rsidR="00126510" w:rsidRPr="004521BE">
        <w:rPr>
          <w:rFonts w:cs="Times New Roman"/>
          <w:noProof/>
          <w:szCs w:val="24"/>
        </w:rPr>
        <w:t>(Ellen MacArthur Foundation, 2015b)</w:t>
      </w:r>
      <w:r w:rsidRPr="004521BE">
        <w:rPr>
          <w:rFonts w:cs="Times New Roman"/>
          <w:szCs w:val="24"/>
        </w:rPr>
        <w:fldChar w:fldCharType="end"/>
      </w:r>
      <w:r w:rsidRPr="004521BE">
        <w:rPr>
          <w:rFonts w:cs="Times New Roman"/>
          <w:szCs w:val="24"/>
        </w:rPr>
        <w:t>, by caring for, contributing to</w:t>
      </w:r>
      <w:r w:rsidR="00674BAD" w:rsidRPr="004521BE">
        <w:rPr>
          <w:rFonts w:cs="Times New Roman"/>
          <w:szCs w:val="24"/>
        </w:rPr>
        <w:t>,</w:t>
      </w:r>
      <w:r w:rsidRPr="004521BE">
        <w:rPr>
          <w:rFonts w:cs="Times New Roman"/>
          <w:szCs w:val="24"/>
        </w:rPr>
        <w:t xml:space="preserve"> and expanding the natural system</w:t>
      </w:r>
      <w:r w:rsidR="009C42B8" w:rsidRPr="004521BE">
        <w:rPr>
          <w:rFonts w:cs="Times New Roman"/>
          <w:szCs w:val="24"/>
        </w:rPr>
        <w:t xml:space="preserve"> </w:t>
      </w:r>
      <w:r w:rsidR="009C42B8" w:rsidRPr="004521BE">
        <w:rPr>
          <w:rFonts w:cs="Times New Roman"/>
          <w:szCs w:val="24"/>
        </w:rPr>
        <w:fldChar w:fldCharType="begin" w:fldLock="1"/>
      </w:r>
      <w:r w:rsidR="009D5585" w:rsidRPr="004521BE">
        <w:rPr>
          <w:rFonts w:cs="Times New Roman"/>
          <w:szCs w:val="24"/>
        </w:rPr>
        <w:instrText>ADDIN CSL_CITATION {"citationItems":[{"id":"ITEM-1","itemData":{"URL":"http://www.ecomena.org/tag/linear-economy/","accessed":{"date-parts":[["2016","5","8"]]},"author":[{"dropping-particle":"","family":"Greyson","given":"James","non-dropping-particle":"","parse-names":false,"suffix":""}],"id":"ITEM-1","issued":{"date-parts":[["2015"]]},"title":"A Glance at Waste-Free Economy","type":"webpage"},"uris":["http://www.mendeley.com/documents/?uuid=b75b32f3-4c18-4cee-a13c-2e01a7623750"]}],"mendeley":{"formattedCitation":"(Greyson, 2015)","plainTextFormattedCitation":"(Greyson, 2015)","previouslyFormattedCitation":"(Greyson, 2015)"},"properties":{"noteIndex":0},"schema":"https://github.com/citation-style-language/schema/raw/master/csl-citation.json"}</w:instrText>
      </w:r>
      <w:r w:rsidR="009C42B8" w:rsidRPr="004521BE">
        <w:rPr>
          <w:rFonts w:cs="Times New Roman"/>
          <w:szCs w:val="24"/>
        </w:rPr>
        <w:fldChar w:fldCharType="separate"/>
      </w:r>
      <w:r w:rsidR="009C42B8" w:rsidRPr="004521BE">
        <w:rPr>
          <w:rFonts w:cs="Times New Roman"/>
          <w:noProof/>
          <w:szCs w:val="24"/>
        </w:rPr>
        <w:t>(Greyson, 2015)</w:t>
      </w:r>
      <w:r w:rsidR="009C42B8" w:rsidRPr="004521BE">
        <w:rPr>
          <w:rFonts w:cs="Times New Roman"/>
          <w:szCs w:val="24"/>
        </w:rPr>
        <w:fldChar w:fldCharType="end"/>
      </w:r>
      <w:r w:rsidRPr="004521BE">
        <w:rPr>
          <w:rFonts w:cs="Times New Roman"/>
          <w:szCs w:val="24"/>
        </w:rPr>
        <w:t xml:space="preserve">. Mostly, the value of a product is only assumed from the perspective of one </w:t>
      </w:r>
      <w:proofErr w:type="gramStart"/>
      <w:r w:rsidRPr="004521BE">
        <w:rPr>
          <w:rFonts w:cs="Times New Roman"/>
          <w:szCs w:val="24"/>
        </w:rPr>
        <w:t>life</w:t>
      </w:r>
      <w:r w:rsidR="00A51499" w:rsidRPr="004521BE">
        <w:rPr>
          <w:rFonts w:cs="Times New Roman"/>
          <w:szCs w:val="24"/>
        </w:rPr>
        <w:t>-</w:t>
      </w:r>
      <w:r w:rsidRPr="004521BE">
        <w:rPr>
          <w:rFonts w:cs="Times New Roman"/>
          <w:szCs w:val="24"/>
        </w:rPr>
        <w:t>cycle</w:t>
      </w:r>
      <w:proofErr w:type="gramEnd"/>
      <w:r w:rsidRPr="004521BE">
        <w:rPr>
          <w:rFonts w:cs="Times New Roman"/>
          <w:szCs w:val="24"/>
        </w:rPr>
        <w:t xml:space="preserve"> </w:t>
      </w:r>
      <w:r w:rsidR="00B87136" w:rsidRPr="004521BE">
        <w:rPr>
          <w:rFonts w:cs="Times New Roman"/>
          <w:szCs w:val="24"/>
        </w:rPr>
        <w:t>with no regard to the</w:t>
      </w:r>
      <w:r w:rsidRPr="004521BE">
        <w:rPr>
          <w:rFonts w:cs="Times New Roman"/>
          <w:szCs w:val="24"/>
        </w:rPr>
        <w:t xml:space="preserve"> residual value in the resources utilised in that product.</w:t>
      </w:r>
      <w:r w:rsidR="001119B4" w:rsidRPr="004521BE">
        <w:rPr>
          <w:rFonts w:cs="Times New Roman"/>
          <w:szCs w:val="24"/>
        </w:rPr>
        <w:t xml:space="preserve"> Therefore</w:t>
      </w:r>
      <w:r w:rsidR="00D96C59" w:rsidRPr="004521BE">
        <w:rPr>
          <w:rFonts w:cs="Times New Roman"/>
          <w:szCs w:val="24"/>
        </w:rPr>
        <w:t>,</w:t>
      </w:r>
      <w:r w:rsidR="001119B4" w:rsidRPr="004521BE">
        <w:rPr>
          <w:rFonts w:cs="Times New Roman"/>
          <w:szCs w:val="24"/>
        </w:rPr>
        <w:t xml:space="preserve"> </w:t>
      </w:r>
      <w:r w:rsidR="005B7B42" w:rsidRPr="004521BE">
        <w:rPr>
          <w:rFonts w:cs="Times New Roman"/>
          <w:szCs w:val="24"/>
        </w:rPr>
        <w:t xml:space="preserve">Value is </w:t>
      </w:r>
      <w:r w:rsidR="007E1857" w:rsidRPr="004521BE">
        <w:rPr>
          <w:rFonts w:cs="Times New Roman"/>
          <w:szCs w:val="24"/>
        </w:rPr>
        <w:t xml:space="preserve">re-define </w:t>
      </w:r>
      <w:proofErr w:type="spellStart"/>
      <w:proofErr w:type="gramStart"/>
      <w:r w:rsidR="007E1857" w:rsidRPr="004521BE">
        <w:rPr>
          <w:rFonts w:cs="Times New Roman"/>
          <w:szCs w:val="24"/>
        </w:rPr>
        <w:t>as</w:t>
      </w:r>
      <w:r w:rsidRPr="004521BE">
        <w:rPr>
          <w:rFonts w:cs="Times New Roman"/>
          <w:i/>
          <w:szCs w:val="24"/>
        </w:rPr>
        <w:t>“</w:t>
      </w:r>
      <w:proofErr w:type="gramEnd"/>
      <w:r w:rsidRPr="004521BE">
        <w:rPr>
          <w:rFonts w:cs="Times New Roman"/>
          <w:i/>
          <w:szCs w:val="24"/>
        </w:rPr>
        <w:t>Any</w:t>
      </w:r>
      <w:proofErr w:type="spellEnd"/>
      <w:r w:rsidRPr="004521BE">
        <w:rPr>
          <w:rFonts w:cs="Times New Roman"/>
          <w:i/>
          <w:szCs w:val="24"/>
        </w:rPr>
        <w:t xml:space="preserve"> activity/output that utilises its required resources in </w:t>
      </w:r>
      <w:r w:rsidR="00175CB5" w:rsidRPr="004521BE">
        <w:rPr>
          <w:rFonts w:cs="Times New Roman"/>
          <w:i/>
          <w:szCs w:val="24"/>
        </w:rPr>
        <w:t xml:space="preserve">a </w:t>
      </w:r>
      <w:r w:rsidRPr="004521BE">
        <w:rPr>
          <w:rFonts w:cs="Times New Roman"/>
          <w:i/>
          <w:szCs w:val="24"/>
        </w:rPr>
        <w:t>manner that maximises its utility at all stages of its life</w:t>
      </w:r>
      <w:r w:rsidR="00A51499" w:rsidRPr="004521BE">
        <w:rPr>
          <w:rFonts w:cs="Times New Roman"/>
          <w:i/>
          <w:szCs w:val="24"/>
        </w:rPr>
        <w:t>-</w:t>
      </w:r>
      <w:r w:rsidRPr="004521BE">
        <w:rPr>
          <w:rFonts w:cs="Times New Roman"/>
          <w:i/>
          <w:szCs w:val="24"/>
        </w:rPr>
        <w:t>cycle</w:t>
      </w:r>
      <w:r w:rsidR="00040805" w:rsidRPr="004521BE">
        <w:rPr>
          <w:rFonts w:cs="Times New Roman"/>
          <w:i/>
          <w:szCs w:val="24"/>
        </w:rPr>
        <w:t>,</w:t>
      </w:r>
      <w:r w:rsidRPr="004521BE">
        <w:rPr>
          <w:rFonts w:cs="Times New Roman"/>
          <w:i/>
          <w:szCs w:val="24"/>
        </w:rPr>
        <w:t xml:space="preserve"> including the afterlife, as well as to ensure the longevity of its life</w:t>
      </w:r>
      <w:r w:rsidR="00A51499" w:rsidRPr="004521BE">
        <w:rPr>
          <w:rFonts w:cs="Times New Roman"/>
          <w:i/>
          <w:szCs w:val="24"/>
        </w:rPr>
        <w:t>-</w:t>
      </w:r>
      <w:r w:rsidRPr="004521BE">
        <w:rPr>
          <w:rFonts w:cs="Times New Roman"/>
          <w:i/>
          <w:szCs w:val="24"/>
        </w:rPr>
        <w:t>cycle while satisfying the needs/demands of the stakeholders (People [present and future] and Planet) while making economic benefit for all.”</w:t>
      </w:r>
    </w:p>
    <w:p w14:paraId="69039B9B" w14:textId="4863EF9B" w:rsidR="00652F62" w:rsidRPr="004521BE" w:rsidRDefault="00652F62" w:rsidP="00E45582">
      <w:pPr>
        <w:widowControl w:val="0"/>
        <w:spacing w:after="0" w:line="240" w:lineRule="auto"/>
        <w:ind w:right="95"/>
        <w:rPr>
          <w:rFonts w:cs="Times New Roman"/>
          <w:szCs w:val="24"/>
        </w:rPr>
      </w:pPr>
    </w:p>
    <w:p w14:paraId="0050B4FE" w14:textId="3C01A3B1" w:rsidR="00EA7975" w:rsidRPr="004521BE" w:rsidRDefault="00EA7975" w:rsidP="00E45582">
      <w:pPr>
        <w:pStyle w:val="Heading5"/>
        <w:keepNext w:val="0"/>
        <w:keepLines w:val="0"/>
        <w:widowControl w:val="0"/>
        <w:numPr>
          <w:ilvl w:val="0"/>
          <w:numId w:val="0"/>
        </w:numPr>
        <w:spacing w:line="240" w:lineRule="auto"/>
        <w:ind w:left="567" w:hanging="567"/>
        <w:rPr>
          <w:i/>
        </w:rPr>
      </w:pPr>
      <w:bookmarkStart w:id="33" w:name="_Ref535852130"/>
      <w:bookmarkStart w:id="34" w:name="_Toc11920731"/>
      <w:r w:rsidRPr="004521BE">
        <w:rPr>
          <w:i/>
        </w:rPr>
        <w:t>Waste</w:t>
      </w:r>
      <w:bookmarkEnd w:id="33"/>
      <w:bookmarkEnd w:id="34"/>
    </w:p>
    <w:p w14:paraId="5C321F08" w14:textId="38F8EB2E" w:rsidR="00EA7975" w:rsidRPr="004521BE" w:rsidRDefault="00EA7975" w:rsidP="00E45582">
      <w:pPr>
        <w:widowControl w:val="0"/>
        <w:spacing w:after="0" w:line="240" w:lineRule="auto"/>
        <w:rPr>
          <w:rFonts w:cs="Times New Roman"/>
          <w:szCs w:val="24"/>
        </w:rPr>
      </w:pPr>
      <w:r w:rsidRPr="004521BE">
        <w:rPr>
          <w:rFonts w:cs="Times New Roman"/>
          <w:szCs w:val="24"/>
        </w:rPr>
        <w:t xml:space="preserve">Waste as per Lean is anything that does not add value </w:t>
      </w:r>
      <w:r w:rsidRPr="004521BE">
        <w:rPr>
          <w:rFonts w:cs="Times New Roman"/>
          <w:szCs w:val="24"/>
        </w:rPr>
        <w:fldChar w:fldCharType="begin" w:fldLock="1"/>
      </w:r>
      <w:r w:rsidR="001361BA" w:rsidRPr="004521BE">
        <w:rPr>
          <w:rFonts w:cs="Times New Roman"/>
          <w:szCs w:val="24"/>
        </w:rPr>
        <w:instrText>ADDIN CSL_CITATION {"citationItems":[{"id":"ITEM-1","itemData":{"DOI":"10.1080/15623599.2013.875266","ISSN":"15623599","abstract":"The construction industry consumes a significant amount of resources annually, generates significant waste and produces a host of emissions. This study develops a framework and integrates three different approaches – Lean, Green and Six Sigma – in a systematic approach with the goal of improving the quality and environmental impacts of the construction process. A case study of pile cap installation was conducted to illustrate the application of the framework and associated results. The study highlights two issues within the pile cap construction process responsible for waste: delay and potential errors in material estimation and ordering. It describes the environmental impact arising from waste, and analyzes the root causes behind waste generation to enable improved process performance. A survey of construction professionals regarding the causal factors of waste in everyday construction activities identified ‘design changes during construction’ as responsible for 60% of waste occurrences during construction and thus confirm results from the literature. In conclusion, the Lean–Green–Six Sigma framework offers a comprehensive, multi-stage approach for process improvement and minimization of life cycle environmental impacts.","author":[{"dropping-particle":"","family":"Banawi","given":"Abdulaziz","non-dropping-particle":"","parse-names":false,"suffix":""},{"dropping-particle":"","family":"Bilec","given":"Melissa M.","non-dropping-particle":"","parse-names":false,"suffix":""}],"container-title":"International Journal of Construction Management","id":"ITEM-1","issue":"1","issued":{"date-parts":[["2014"]]},"page":"45-55","publisher":"Taylor &amp; Francis","title":"A framework to improve construction processes: Integrating lean, green and six sigma","type":"article-journal","volume":"14"},"uris":["http://www.mendeley.com/documents/?uuid=30e1e5e6-3fd5-4a19-b899-1cd2567a2b9b"]}],"mendeley":{"formattedCitation":"(Banawi and Bilec, 2014)","plainTextFormattedCitation":"(Banawi and Bilec, 2014)","previouslyFormattedCitation":"(Banawi and Bilec, 2014)"},"properties":{"noteIndex":0},"schema":"https://github.com/citation-style-language/schema/raw/master/csl-citation.json"}</w:instrText>
      </w:r>
      <w:r w:rsidRPr="004521BE">
        <w:rPr>
          <w:rFonts w:cs="Times New Roman"/>
          <w:szCs w:val="24"/>
        </w:rPr>
        <w:fldChar w:fldCharType="separate"/>
      </w:r>
      <w:r w:rsidR="001361BA" w:rsidRPr="004521BE">
        <w:rPr>
          <w:rFonts w:cs="Times New Roman"/>
          <w:noProof/>
          <w:szCs w:val="24"/>
        </w:rPr>
        <w:t>(Banawi and Bilec, 2014)</w:t>
      </w:r>
      <w:r w:rsidRPr="004521BE">
        <w:rPr>
          <w:rFonts w:cs="Times New Roman"/>
          <w:szCs w:val="24"/>
        </w:rPr>
        <w:fldChar w:fldCharType="end"/>
      </w:r>
      <w:r w:rsidR="007E1857" w:rsidRPr="004521BE">
        <w:rPr>
          <w:rFonts w:cs="Times New Roman"/>
          <w:szCs w:val="24"/>
        </w:rPr>
        <w:t>. On the other hand</w:t>
      </w:r>
      <w:r w:rsidRPr="004521BE">
        <w:rPr>
          <w:rFonts w:cs="Times New Roman"/>
          <w:szCs w:val="24"/>
        </w:rPr>
        <w:t>, CE defines waste as food where waste from one product becomes food (</w:t>
      </w:r>
      <w:r w:rsidR="00540DF0" w:rsidRPr="004521BE">
        <w:rPr>
          <w:rFonts w:cs="Times New Roman"/>
          <w:szCs w:val="24"/>
        </w:rPr>
        <w:t>e.g. r</w:t>
      </w:r>
      <w:r w:rsidRPr="004521BE">
        <w:rPr>
          <w:rFonts w:cs="Times New Roman"/>
          <w:szCs w:val="24"/>
        </w:rPr>
        <w:t>aw m</w:t>
      </w:r>
      <w:r w:rsidR="007E1857" w:rsidRPr="004521BE">
        <w:rPr>
          <w:rFonts w:cs="Times New Roman"/>
          <w:szCs w:val="24"/>
        </w:rPr>
        <w:t xml:space="preserve">aterial) for </w:t>
      </w:r>
      <w:r w:rsidRPr="004521BE">
        <w:rPr>
          <w:rFonts w:cs="Times New Roman"/>
          <w:szCs w:val="24"/>
        </w:rPr>
        <w:t>other</w:t>
      </w:r>
      <w:r w:rsidR="007E1857" w:rsidRPr="004521BE">
        <w:rPr>
          <w:rFonts w:cs="Times New Roman"/>
          <w:szCs w:val="24"/>
        </w:rPr>
        <w:t>s</w:t>
      </w:r>
      <w:r w:rsidRPr="004521BE">
        <w:rPr>
          <w:rFonts w:cs="Times New Roman"/>
          <w:szCs w:val="24"/>
        </w:rPr>
        <w:t xml:space="preserve"> </w:t>
      </w:r>
      <w:r w:rsidRPr="004521BE">
        <w:rPr>
          <w:rFonts w:cs="Times New Roman"/>
          <w:szCs w:val="24"/>
        </w:rPr>
        <w:fldChar w:fldCharType="begin" w:fldLock="1"/>
      </w:r>
      <w:r w:rsidR="00E644D0" w:rsidRPr="004521BE">
        <w:rPr>
          <w:rFonts w:cs="Times New Roman"/>
          <w:szCs w:val="24"/>
        </w:rPr>
        <w:instrText>ADDIN CSL_CITATION {"citationItems":[{"id":"ITEM-1","itemData":{"author":[{"dropping-particle":"","family":"Webster","given":"Ken","non-dropping-particle":"","parse-names":false,"suffix":""}],"id":"ITEM-1","issued":{"date-parts":[["2015"]]},"publisher":"Ellen MacArthur Foundation Publishing","publisher-place":"UK","title":"The Circular Economy A Wealth of Flows","type":"book"},"uris":["http://www.mendeley.com/documents/?uuid=f4ba9a3e-7394-4fc1-9377-0c5d9bf9b02c"]}],"mendeley":{"formattedCitation":"(Webster, 2015)","plainTextFormattedCitation":"(Webster, 2015)","previouslyFormattedCitation":"(Webster, 2015)"},"properties":{"noteIndex":0},"schema":"https://github.com/citation-style-language/schema/raw/master/csl-citation.json"}</w:instrText>
      </w:r>
      <w:r w:rsidRPr="004521BE">
        <w:rPr>
          <w:rFonts w:cs="Times New Roman"/>
          <w:szCs w:val="24"/>
        </w:rPr>
        <w:fldChar w:fldCharType="separate"/>
      </w:r>
      <w:r w:rsidR="009201DE" w:rsidRPr="004521BE">
        <w:rPr>
          <w:rFonts w:cs="Times New Roman"/>
          <w:noProof/>
          <w:szCs w:val="24"/>
        </w:rPr>
        <w:t>(Webster, 2015)</w:t>
      </w:r>
      <w:r w:rsidRPr="004521BE">
        <w:rPr>
          <w:rFonts w:cs="Times New Roman"/>
          <w:szCs w:val="24"/>
        </w:rPr>
        <w:fldChar w:fldCharType="end"/>
      </w:r>
      <w:r w:rsidRPr="004521BE">
        <w:rPr>
          <w:rFonts w:cs="Times New Roman"/>
          <w:szCs w:val="24"/>
        </w:rPr>
        <w:t xml:space="preserve">. </w:t>
      </w:r>
      <w:r w:rsidR="00540DF0" w:rsidRPr="004521BE">
        <w:rPr>
          <w:rFonts w:cs="Times New Roman"/>
          <w:szCs w:val="24"/>
        </w:rPr>
        <w:t>Considering</w:t>
      </w:r>
      <w:r w:rsidRPr="004521BE">
        <w:rPr>
          <w:rFonts w:cs="Times New Roman"/>
          <w:szCs w:val="24"/>
        </w:rPr>
        <w:t xml:space="preserve"> these two broad spectrums, wa</w:t>
      </w:r>
      <w:r w:rsidR="007E1857" w:rsidRPr="004521BE">
        <w:rPr>
          <w:rFonts w:cs="Times New Roman"/>
          <w:szCs w:val="24"/>
        </w:rPr>
        <w:t xml:space="preserve">ste can be re-defined </w:t>
      </w:r>
      <w:proofErr w:type="spellStart"/>
      <w:proofErr w:type="gramStart"/>
      <w:r w:rsidR="007E1857" w:rsidRPr="004521BE">
        <w:rPr>
          <w:rFonts w:cs="Times New Roman"/>
          <w:szCs w:val="24"/>
        </w:rPr>
        <w:t>as</w:t>
      </w:r>
      <w:r w:rsidRPr="004521BE">
        <w:rPr>
          <w:rFonts w:cs="Times New Roman"/>
          <w:i/>
          <w:szCs w:val="24"/>
        </w:rPr>
        <w:t>“</w:t>
      </w:r>
      <w:proofErr w:type="gramEnd"/>
      <w:r w:rsidRPr="004521BE">
        <w:rPr>
          <w:rFonts w:cs="Times New Roman"/>
          <w:i/>
          <w:szCs w:val="24"/>
        </w:rPr>
        <w:t>Any</w:t>
      </w:r>
      <w:proofErr w:type="spellEnd"/>
      <w:r w:rsidRPr="004521BE">
        <w:rPr>
          <w:rFonts w:cs="Times New Roman"/>
          <w:i/>
          <w:szCs w:val="24"/>
        </w:rPr>
        <w:t xml:space="preserve"> activity that leads to harmful outputs for the stakeholders (People [present and future] and Planet) and does not incorporate the sustainability of the two in </w:t>
      </w:r>
      <w:r w:rsidR="00820A9C" w:rsidRPr="004521BE">
        <w:rPr>
          <w:rFonts w:cs="Times New Roman"/>
          <w:i/>
          <w:szCs w:val="24"/>
        </w:rPr>
        <w:t xml:space="preserve">the </w:t>
      </w:r>
      <w:r w:rsidRPr="004521BE">
        <w:rPr>
          <w:rFonts w:cs="Times New Roman"/>
          <w:i/>
          <w:szCs w:val="24"/>
        </w:rPr>
        <w:t xml:space="preserve">long-term, is a wasteful activity.” </w:t>
      </w:r>
    </w:p>
    <w:p w14:paraId="67DD4519" w14:textId="77777777" w:rsidR="00B87115" w:rsidRPr="004521BE" w:rsidRDefault="00B87115" w:rsidP="00E45582">
      <w:pPr>
        <w:widowControl w:val="0"/>
        <w:spacing w:after="0" w:line="240" w:lineRule="auto"/>
        <w:ind w:left="540" w:right="566"/>
        <w:rPr>
          <w:rFonts w:cs="Times New Roman"/>
          <w:i/>
          <w:szCs w:val="24"/>
        </w:rPr>
      </w:pPr>
    </w:p>
    <w:p w14:paraId="09DD5944" w14:textId="4DF5FA6B" w:rsidR="00EA7975" w:rsidRPr="004521BE" w:rsidRDefault="00EA7975" w:rsidP="00E45582">
      <w:pPr>
        <w:pStyle w:val="Heading5"/>
        <w:keepNext w:val="0"/>
        <w:keepLines w:val="0"/>
        <w:widowControl w:val="0"/>
        <w:numPr>
          <w:ilvl w:val="0"/>
          <w:numId w:val="0"/>
        </w:numPr>
        <w:spacing w:line="240" w:lineRule="auto"/>
        <w:ind w:left="567" w:hanging="567"/>
        <w:rPr>
          <w:i/>
        </w:rPr>
      </w:pPr>
      <w:bookmarkStart w:id="35" w:name="_Ref535852138"/>
      <w:bookmarkStart w:id="36" w:name="_Toc11920732"/>
      <w:r w:rsidRPr="004521BE">
        <w:rPr>
          <w:i/>
        </w:rPr>
        <w:t>Circularity</w:t>
      </w:r>
      <w:bookmarkEnd w:id="35"/>
      <w:bookmarkEnd w:id="36"/>
    </w:p>
    <w:p w14:paraId="67E7B4F3" w14:textId="14363BD5" w:rsidR="00EA7975" w:rsidRPr="004521BE" w:rsidRDefault="00EA7975" w:rsidP="00E45582">
      <w:pPr>
        <w:widowControl w:val="0"/>
        <w:spacing w:after="0" w:line="240" w:lineRule="auto"/>
        <w:rPr>
          <w:rFonts w:cs="Times New Roman"/>
          <w:szCs w:val="24"/>
        </w:rPr>
      </w:pPr>
      <w:r w:rsidRPr="004521BE">
        <w:rPr>
          <w:rFonts w:cs="Times New Roman"/>
          <w:szCs w:val="24"/>
        </w:rPr>
        <w:t>CE endeavours to develop a closed</w:t>
      </w:r>
      <w:r w:rsidR="00175CB5" w:rsidRPr="004521BE">
        <w:rPr>
          <w:rFonts w:cs="Times New Roman"/>
          <w:szCs w:val="24"/>
        </w:rPr>
        <w:t>-</w:t>
      </w:r>
      <w:r w:rsidRPr="004521BE">
        <w:rPr>
          <w:rFonts w:cs="Times New Roman"/>
          <w:szCs w:val="24"/>
        </w:rPr>
        <w:t xml:space="preserve">loop system, where resources are used but not used up </w:t>
      </w:r>
      <w:r w:rsidRPr="004521BE">
        <w:rPr>
          <w:rFonts w:cs="Times New Roman"/>
          <w:szCs w:val="24"/>
        </w:rPr>
        <w:fldChar w:fldCharType="begin" w:fldLock="1"/>
      </w:r>
      <w:r w:rsidR="00E644D0" w:rsidRPr="004521BE">
        <w:rPr>
          <w:rFonts w:cs="Times New Roman"/>
          <w:szCs w:val="24"/>
        </w:rPr>
        <w:instrText>ADDIN CSL_CITATION {"citationItems":[{"id":"ITEM-1","itemData":{"author":[{"dropping-particle":"","family":"Webster","given":"Ken","non-dropping-particle":"","parse-names":false,"suffix":""}],"id":"ITEM-1","issued":{"date-parts":[["2015"]]},"publisher":"Ellen MacArthur Foundation Publishing","publisher-place":"UK","title":"The Circular Economy A Wealth of Flows","type":"book"},"uris":["http://www.mendeley.com/documents/?uuid=f4ba9a3e-7394-4fc1-9377-0c5d9bf9b02c"]}],"mendeley":{"formattedCitation":"(Webster, 2015)","plainTextFormattedCitation":"(Webster, 2015)","previouslyFormattedCitation":"(Webster, 2015)"},"properties":{"noteIndex":0},"schema":"https://github.com/citation-style-language/schema/raw/master/csl-citation.json"}</w:instrText>
      </w:r>
      <w:r w:rsidRPr="004521BE">
        <w:rPr>
          <w:rFonts w:cs="Times New Roman"/>
          <w:szCs w:val="24"/>
        </w:rPr>
        <w:fldChar w:fldCharType="separate"/>
      </w:r>
      <w:r w:rsidR="009201DE" w:rsidRPr="004521BE">
        <w:rPr>
          <w:rFonts w:cs="Times New Roman"/>
          <w:noProof/>
          <w:szCs w:val="24"/>
        </w:rPr>
        <w:t>(Webster, 2015)</w:t>
      </w:r>
      <w:r w:rsidRPr="004521BE">
        <w:rPr>
          <w:rFonts w:cs="Times New Roman"/>
          <w:szCs w:val="24"/>
        </w:rPr>
        <w:fldChar w:fldCharType="end"/>
      </w:r>
      <w:r w:rsidRPr="004521BE">
        <w:rPr>
          <w:rFonts w:cs="Times New Roman"/>
          <w:szCs w:val="24"/>
        </w:rPr>
        <w:t xml:space="preserve">. For this purpose, businesses need to understand and revisit the concept of </w:t>
      </w:r>
      <w:r w:rsidR="0011620F" w:rsidRPr="004521BE">
        <w:rPr>
          <w:rFonts w:cs="Times New Roman"/>
          <w:szCs w:val="24"/>
        </w:rPr>
        <w:t xml:space="preserve">the </w:t>
      </w:r>
      <w:r w:rsidR="006E118F" w:rsidRPr="004521BE">
        <w:rPr>
          <w:rFonts w:cs="Times New Roman"/>
          <w:szCs w:val="24"/>
        </w:rPr>
        <w:t>P</w:t>
      </w:r>
      <w:r w:rsidRPr="004521BE">
        <w:rPr>
          <w:rFonts w:cs="Times New Roman"/>
          <w:szCs w:val="24"/>
        </w:rPr>
        <w:t xml:space="preserve">roduct </w:t>
      </w:r>
      <w:r w:rsidR="006E118F" w:rsidRPr="004521BE">
        <w:rPr>
          <w:rFonts w:cs="Times New Roman"/>
          <w:szCs w:val="24"/>
        </w:rPr>
        <w:t>L</w:t>
      </w:r>
      <w:r w:rsidRPr="004521BE">
        <w:rPr>
          <w:rFonts w:cs="Times New Roman"/>
          <w:szCs w:val="24"/>
        </w:rPr>
        <w:t xml:space="preserve">ife </w:t>
      </w:r>
      <w:r w:rsidR="006E118F" w:rsidRPr="004521BE">
        <w:rPr>
          <w:rFonts w:cs="Times New Roman"/>
          <w:szCs w:val="24"/>
        </w:rPr>
        <w:t>C</w:t>
      </w:r>
      <w:r w:rsidRPr="004521BE">
        <w:rPr>
          <w:rFonts w:cs="Times New Roman"/>
          <w:szCs w:val="24"/>
        </w:rPr>
        <w:t>ycle (PLC). Traditionally</w:t>
      </w:r>
      <w:r w:rsidR="007E1857" w:rsidRPr="004521BE">
        <w:rPr>
          <w:rFonts w:cs="Times New Roman"/>
          <w:szCs w:val="24"/>
        </w:rPr>
        <w:t>,</w:t>
      </w:r>
      <w:r w:rsidRPr="004521BE">
        <w:rPr>
          <w:rFonts w:cs="Times New Roman"/>
          <w:szCs w:val="24"/>
        </w:rPr>
        <w:t xml:space="preserve"> </w:t>
      </w:r>
      <w:r w:rsidR="002728CA" w:rsidRPr="004521BE">
        <w:rPr>
          <w:rFonts w:cs="Times New Roman"/>
          <w:szCs w:val="24"/>
        </w:rPr>
        <w:t>a</w:t>
      </w:r>
      <w:r w:rsidRPr="004521BE">
        <w:rPr>
          <w:rFonts w:cs="Times New Roman"/>
          <w:szCs w:val="24"/>
        </w:rPr>
        <w:t xml:space="preserve">t the end of </w:t>
      </w:r>
      <w:r w:rsidR="004113BB" w:rsidRPr="004521BE">
        <w:rPr>
          <w:rFonts w:cs="Times New Roman"/>
          <w:szCs w:val="24"/>
        </w:rPr>
        <w:t xml:space="preserve">the </w:t>
      </w:r>
      <w:r w:rsidR="002728CA" w:rsidRPr="004521BE">
        <w:rPr>
          <w:rFonts w:cs="Times New Roman"/>
          <w:szCs w:val="24"/>
        </w:rPr>
        <w:t>PLC</w:t>
      </w:r>
      <w:r w:rsidR="00175CB5" w:rsidRPr="004521BE">
        <w:rPr>
          <w:rFonts w:cs="Times New Roman"/>
          <w:szCs w:val="24"/>
        </w:rPr>
        <w:t>,</w:t>
      </w:r>
      <w:r w:rsidR="007E1857" w:rsidRPr="004521BE">
        <w:rPr>
          <w:rFonts w:cs="Times New Roman"/>
          <w:szCs w:val="24"/>
        </w:rPr>
        <w:t xml:space="preserve"> </w:t>
      </w:r>
      <w:r w:rsidRPr="004521BE">
        <w:rPr>
          <w:rFonts w:cs="Times New Roman"/>
          <w:szCs w:val="24"/>
        </w:rPr>
        <w:t xml:space="preserve">products are </w:t>
      </w:r>
      <w:r w:rsidR="007E1857" w:rsidRPr="004521BE">
        <w:rPr>
          <w:rFonts w:cs="Times New Roman"/>
          <w:szCs w:val="24"/>
        </w:rPr>
        <w:t>doomed to be disposed of</w:t>
      </w:r>
      <w:r w:rsidR="00853BE1" w:rsidRPr="004521BE">
        <w:rPr>
          <w:rFonts w:cs="Times New Roman"/>
          <w:szCs w:val="24"/>
        </w:rPr>
        <w:t xml:space="preserve">. </w:t>
      </w:r>
      <w:r w:rsidR="007E1857" w:rsidRPr="004521BE">
        <w:rPr>
          <w:rFonts w:cs="Times New Roman"/>
          <w:szCs w:val="24"/>
        </w:rPr>
        <w:t>C-</w:t>
      </w:r>
      <w:r w:rsidR="00D96C59" w:rsidRPr="004521BE">
        <w:rPr>
          <w:rFonts w:eastAsia="Times New Roman"/>
          <w:smallCaps/>
        </w:rPr>
        <w:t xml:space="preserve"> Lean </w:t>
      </w:r>
      <w:r w:rsidRPr="004521BE">
        <w:rPr>
          <w:rFonts w:cs="Times New Roman"/>
          <w:szCs w:val="24"/>
        </w:rPr>
        <w:t>proposes a new approach (see</w:t>
      </w:r>
      <w:r w:rsidR="00565F09" w:rsidRPr="004521BE">
        <w:rPr>
          <w:rFonts w:cs="Times New Roman"/>
          <w:szCs w:val="24"/>
        </w:rPr>
        <w:t xml:space="preserve"> Figure 10</w:t>
      </w:r>
      <w:r w:rsidRPr="004521BE">
        <w:rPr>
          <w:rFonts w:cs="Times New Roman"/>
          <w:szCs w:val="24"/>
        </w:rPr>
        <w:t xml:space="preserve">) </w:t>
      </w:r>
      <w:r w:rsidR="00664234" w:rsidRPr="004521BE">
        <w:rPr>
          <w:rFonts w:cs="Times New Roman"/>
          <w:szCs w:val="24"/>
        </w:rPr>
        <w:t xml:space="preserve">to </w:t>
      </w:r>
      <w:r w:rsidRPr="004521BE">
        <w:rPr>
          <w:rFonts w:cs="Times New Roman"/>
          <w:szCs w:val="24"/>
        </w:rPr>
        <w:t>be util</w:t>
      </w:r>
      <w:r w:rsidR="007E1857" w:rsidRPr="004521BE">
        <w:rPr>
          <w:rFonts w:cs="Times New Roman"/>
          <w:szCs w:val="24"/>
        </w:rPr>
        <w:t xml:space="preserve">ised at the design stage of </w:t>
      </w:r>
      <w:r w:rsidRPr="004521BE">
        <w:rPr>
          <w:rFonts w:cs="Times New Roman"/>
          <w:szCs w:val="24"/>
        </w:rPr>
        <w:t xml:space="preserve">products. This approach makes </w:t>
      </w:r>
      <w:r w:rsidR="004113BB" w:rsidRPr="004521BE">
        <w:rPr>
          <w:rFonts w:cs="Times New Roman"/>
          <w:szCs w:val="24"/>
        </w:rPr>
        <w:t xml:space="preserve">the </w:t>
      </w:r>
      <w:r w:rsidRPr="004521BE">
        <w:rPr>
          <w:rFonts w:cs="Times New Roman"/>
          <w:szCs w:val="24"/>
        </w:rPr>
        <w:t>following additions</w:t>
      </w:r>
      <w:r w:rsidR="009F0A7F" w:rsidRPr="004521BE">
        <w:rPr>
          <w:rFonts w:cs="Times New Roman"/>
          <w:szCs w:val="24"/>
        </w:rPr>
        <w:t>/modifications</w:t>
      </w:r>
      <w:r w:rsidRPr="004521BE">
        <w:rPr>
          <w:rFonts w:cs="Times New Roman"/>
          <w:szCs w:val="24"/>
        </w:rPr>
        <w:t xml:space="preserve"> to the </w:t>
      </w:r>
      <w:r w:rsidR="009F0A7F" w:rsidRPr="004521BE">
        <w:rPr>
          <w:rFonts w:cs="Times New Roman"/>
          <w:szCs w:val="24"/>
        </w:rPr>
        <w:t xml:space="preserve">existing </w:t>
      </w:r>
      <w:r w:rsidRPr="004521BE">
        <w:rPr>
          <w:rFonts w:cs="Times New Roman"/>
          <w:szCs w:val="24"/>
        </w:rPr>
        <w:t xml:space="preserve">two stages of </w:t>
      </w:r>
      <w:r w:rsidR="004113BB" w:rsidRPr="004521BE">
        <w:rPr>
          <w:rFonts w:cs="Times New Roman"/>
          <w:szCs w:val="24"/>
        </w:rPr>
        <w:t xml:space="preserve">the </w:t>
      </w:r>
      <w:r w:rsidRPr="004521BE">
        <w:rPr>
          <w:rFonts w:cs="Times New Roman"/>
          <w:szCs w:val="24"/>
        </w:rPr>
        <w:t>PLC model</w:t>
      </w:r>
      <w:r w:rsidR="00DE3094" w:rsidRPr="004521BE">
        <w:rPr>
          <w:rFonts w:cs="Times New Roman"/>
          <w:szCs w:val="24"/>
        </w:rPr>
        <w:t>.</w:t>
      </w:r>
    </w:p>
    <w:p w14:paraId="3F15CC15" w14:textId="2618BAA6" w:rsidR="00EA7975" w:rsidRPr="004521BE" w:rsidRDefault="00EA7975" w:rsidP="00E45582">
      <w:pPr>
        <w:pStyle w:val="ListParagraph"/>
        <w:widowControl w:val="0"/>
        <w:numPr>
          <w:ilvl w:val="0"/>
          <w:numId w:val="1"/>
        </w:numPr>
        <w:spacing w:after="0" w:line="240" w:lineRule="auto"/>
        <w:ind w:left="450"/>
      </w:pPr>
      <w:r w:rsidRPr="004521BE">
        <w:t xml:space="preserve">At the </w:t>
      </w:r>
      <w:r w:rsidRPr="004521BE">
        <w:rPr>
          <w:i/>
        </w:rPr>
        <w:t>‘introduction’</w:t>
      </w:r>
      <w:r w:rsidRPr="004521BE">
        <w:t xml:space="preserve"> stage of the product, sourcing is redefined</w:t>
      </w:r>
      <w:r w:rsidR="007E1857" w:rsidRPr="004521BE">
        <w:t>.</w:t>
      </w:r>
    </w:p>
    <w:p w14:paraId="42431A7E" w14:textId="433385BE" w:rsidR="00EA7975" w:rsidRPr="004521BE" w:rsidRDefault="00EA7975" w:rsidP="00E45582">
      <w:pPr>
        <w:pStyle w:val="ListParagraph"/>
        <w:widowControl w:val="0"/>
        <w:numPr>
          <w:ilvl w:val="1"/>
          <w:numId w:val="1"/>
        </w:numPr>
        <w:spacing w:after="0" w:line="240" w:lineRule="auto"/>
        <w:ind w:left="810"/>
      </w:pPr>
      <w:r w:rsidRPr="004521BE">
        <w:t xml:space="preserve">Material for production is sourced from </w:t>
      </w:r>
      <w:r w:rsidR="007E1857" w:rsidRPr="004521BE">
        <w:t xml:space="preserve">the </w:t>
      </w:r>
      <w:r w:rsidRPr="004521BE">
        <w:t>re-utilisation of recovered products/materials</w:t>
      </w:r>
      <w:r w:rsidR="007E1857" w:rsidRPr="004521BE">
        <w:t>.</w:t>
      </w:r>
      <w:r w:rsidRPr="004521BE">
        <w:t xml:space="preserve"> </w:t>
      </w:r>
    </w:p>
    <w:p w14:paraId="235C3DF3" w14:textId="0C2A8AEB" w:rsidR="00EA7975" w:rsidRPr="004521BE" w:rsidRDefault="00EA7975" w:rsidP="00E45582">
      <w:pPr>
        <w:pStyle w:val="ListParagraph"/>
        <w:widowControl w:val="0"/>
        <w:numPr>
          <w:ilvl w:val="1"/>
          <w:numId w:val="1"/>
        </w:numPr>
        <w:spacing w:after="0" w:line="240" w:lineRule="auto"/>
        <w:ind w:left="810"/>
      </w:pPr>
      <w:r w:rsidRPr="004521BE">
        <w:t xml:space="preserve">Degraded material from another industry </w:t>
      </w:r>
      <w:r w:rsidR="002068CB" w:rsidRPr="004521BE">
        <w:t>that</w:t>
      </w:r>
      <w:r w:rsidRPr="004521BE">
        <w:t xml:space="preserve"> still meets or exceeds the quality standards required for the product under consideration is re-purposed/re-utilised</w:t>
      </w:r>
      <w:r w:rsidR="007E1857" w:rsidRPr="004521BE">
        <w:t>.</w:t>
      </w:r>
      <w:r w:rsidRPr="004521BE">
        <w:t xml:space="preserve"> </w:t>
      </w:r>
    </w:p>
    <w:p w14:paraId="24C15584" w14:textId="051C37F2" w:rsidR="00EA7975" w:rsidRPr="004521BE" w:rsidRDefault="00EA7975" w:rsidP="00E45582">
      <w:pPr>
        <w:pStyle w:val="ListParagraph"/>
        <w:widowControl w:val="0"/>
        <w:numPr>
          <w:ilvl w:val="1"/>
          <w:numId w:val="1"/>
        </w:numPr>
        <w:spacing w:after="0" w:line="240" w:lineRule="auto"/>
        <w:ind w:left="810"/>
      </w:pPr>
      <w:r w:rsidRPr="004521BE">
        <w:t>When and only if earlier two sources are n</w:t>
      </w:r>
      <w:r w:rsidR="007E1857" w:rsidRPr="004521BE">
        <w:t xml:space="preserve">ot possible to be utilised </w:t>
      </w:r>
      <w:r w:rsidRPr="004521BE">
        <w:t xml:space="preserve">virgin raw material </w:t>
      </w:r>
      <w:r w:rsidR="007E1857" w:rsidRPr="004521BE">
        <w:lastRenderedPageBreak/>
        <w:t xml:space="preserve">is </w:t>
      </w:r>
      <w:r w:rsidRPr="004521BE">
        <w:t>to be extracted</w:t>
      </w:r>
      <w:r w:rsidR="007E1857" w:rsidRPr="004521BE">
        <w:t>.</w:t>
      </w:r>
      <w:r w:rsidRPr="004521BE">
        <w:t xml:space="preserve"> </w:t>
      </w:r>
    </w:p>
    <w:p w14:paraId="27FA724F" w14:textId="1C8237BD" w:rsidR="00EA7975" w:rsidRPr="004521BE" w:rsidRDefault="00EA7975" w:rsidP="00E45582">
      <w:pPr>
        <w:pStyle w:val="ListParagraph"/>
        <w:widowControl w:val="0"/>
        <w:numPr>
          <w:ilvl w:val="0"/>
          <w:numId w:val="1"/>
        </w:numPr>
        <w:spacing w:after="0" w:line="240" w:lineRule="auto"/>
        <w:ind w:left="450"/>
      </w:pPr>
      <w:r w:rsidRPr="004521BE">
        <w:t xml:space="preserve">The </w:t>
      </w:r>
      <w:r w:rsidRPr="004521BE">
        <w:rPr>
          <w:i/>
        </w:rPr>
        <w:t>‘Decline’</w:t>
      </w:r>
      <w:r w:rsidRPr="004521BE">
        <w:t xml:space="preserve"> stag</w:t>
      </w:r>
      <w:r w:rsidR="007E1857" w:rsidRPr="004521BE">
        <w:t xml:space="preserve">e is renamed </w:t>
      </w:r>
      <w:proofErr w:type="spellStart"/>
      <w:proofErr w:type="gramStart"/>
      <w:r w:rsidR="007E1857" w:rsidRPr="004521BE">
        <w:t>as</w:t>
      </w:r>
      <w:r w:rsidRPr="004521BE">
        <w:rPr>
          <w:i/>
        </w:rPr>
        <w:t>‘</w:t>
      </w:r>
      <w:proofErr w:type="gramEnd"/>
      <w:r w:rsidRPr="004521BE">
        <w:rPr>
          <w:i/>
        </w:rPr>
        <w:t>Extended</w:t>
      </w:r>
      <w:proofErr w:type="spellEnd"/>
      <w:r w:rsidRPr="004521BE">
        <w:rPr>
          <w:i/>
        </w:rPr>
        <w:t xml:space="preserve"> Maturity/</w:t>
      </w:r>
      <w:r w:rsidR="00495389" w:rsidRPr="004521BE">
        <w:rPr>
          <w:i/>
        </w:rPr>
        <w:t>Decline</w:t>
      </w:r>
      <w:r w:rsidRPr="004521BE">
        <w:rPr>
          <w:i/>
        </w:rPr>
        <w:t>’</w:t>
      </w:r>
      <w:r w:rsidRPr="004521BE">
        <w:t xml:space="preserve"> stage. At this stage, the pr</w:t>
      </w:r>
      <w:r w:rsidR="007E1857" w:rsidRPr="004521BE">
        <w:t>oduct has three possibilities, i.e.</w:t>
      </w:r>
    </w:p>
    <w:p w14:paraId="4E0013DE" w14:textId="2E621391" w:rsidR="00EA7975" w:rsidRPr="004521BE" w:rsidRDefault="00726A3E" w:rsidP="00E45582">
      <w:pPr>
        <w:pStyle w:val="ListParagraph"/>
        <w:widowControl w:val="0"/>
        <w:numPr>
          <w:ilvl w:val="1"/>
          <w:numId w:val="1"/>
        </w:numPr>
        <w:spacing w:after="0" w:line="240" w:lineRule="auto"/>
        <w:ind w:left="810"/>
      </w:pPr>
      <w:r w:rsidRPr="004521BE">
        <w:t>E</w:t>
      </w:r>
      <w:r w:rsidR="00EA7975" w:rsidRPr="004521BE">
        <w:t>xtend</w:t>
      </w:r>
      <w:r w:rsidRPr="004521BE">
        <w:t>ing</w:t>
      </w:r>
      <w:r w:rsidR="00EA7975" w:rsidRPr="004521BE">
        <w:t xml:space="preserve"> </w:t>
      </w:r>
      <w:r w:rsidRPr="004521BE">
        <w:t xml:space="preserve">the </w:t>
      </w:r>
      <w:proofErr w:type="gramStart"/>
      <w:r w:rsidR="00EA7975" w:rsidRPr="004521BE">
        <w:t>life</w:t>
      </w:r>
      <w:r w:rsidR="00A51499" w:rsidRPr="004521BE">
        <w:t>-</w:t>
      </w:r>
      <w:r w:rsidR="00EA7975" w:rsidRPr="004521BE">
        <w:t>cycle</w:t>
      </w:r>
      <w:proofErr w:type="gramEnd"/>
      <w:r w:rsidR="00EA7975" w:rsidRPr="004521BE">
        <w:t xml:space="preserve"> of the product/material through innovative approaches</w:t>
      </w:r>
      <w:r w:rsidR="007E1857" w:rsidRPr="004521BE">
        <w:t>.</w:t>
      </w:r>
    </w:p>
    <w:p w14:paraId="74071D50" w14:textId="2F9E545D" w:rsidR="00EA7975" w:rsidRPr="004521BE" w:rsidRDefault="00EA7975" w:rsidP="00E45582">
      <w:pPr>
        <w:pStyle w:val="ListParagraph"/>
        <w:widowControl w:val="0"/>
        <w:numPr>
          <w:ilvl w:val="1"/>
          <w:numId w:val="1"/>
        </w:numPr>
        <w:spacing w:after="0" w:line="240" w:lineRule="auto"/>
        <w:ind w:left="810"/>
      </w:pPr>
      <w:r w:rsidRPr="004521BE">
        <w:t xml:space="preserve">Degradation of resources/materials used in a product to be re-utilised as raw material for </w:t>
      </w:r>
      <w:r w:rsidR="00175CB5" w:rsidRPr="004521BE">
        <w:t xml:space="preserve">the </w:t>
      </w:r>
      <w:r w:rsidR="001510FC" w:rsidRPr="004521BE">
        <w:t xml:space="preserve">same or </w:t>
      </w:r>
      <w:r w:rsidRPr="004521BE">
        <w:t>other types of products.</w:t>
      </w:r>
    </w:p>
    <w:p w14:paraId="4FFC74F5" w14:textId="2B006F53" w:rsidR="00EA7975" w:rsidRPr="004521BE" w:rsidRDefault="00EA7975" w:rsidP="00E45582">
      <w:pPr>
        <w:pStyle w:val="ListParagraph"/>
        <w:widowControl w:val="0"/>
        <w:numPr>
          <w:ilvl w:val="1"/>
          <w:numId w:val="1"/>
        </w:numPr>
        <w:spacing w:after="0" w:line="240" w:lineRule="auto"/>
        <w:ind w:left="810"/>
      </w:pPr>
      <w:r w:rsidRPr="004521BE">
        <w:t>The materials/pr</w:t>
      </w:r>
      <w:r w:rsidR="007E1857" w:rsidRPr="004521BE">
        <w:t xml:space="preserve">oducts that </w:t>
      </w:r>
      <w:proofErr w:type="spellStart"/>
      <w:r w:rsidR="007E1857" w:rsidRPr="004521BE">
        <w:t>can not</w:t>
      </w:r>
      <w:proofErr w:type="spellEnd"/>
      <w:r w:rsidR="007E1857" w:rsidRPr="004521BE">
        <w:t xml:space="preserve"> be</w:t>
      </w:r>
      <w:r w:rsidRPr="004521BE">
        <w:t xml:space="preserve"> re-utilised and are </w:t>
      </w:r>
      <w:r w:rsidR="00B16911" w:rsidRPr="004521BE">
        <w:t>considered</w:t>
      </w:r>
      <w:r w:rsidRPr="004521BE">
        <w:t xml:space="preserve"> as </w:t>
      </w:r>
      <w:r w:rsidR="00B16911" w:rsidRPr="004521BE">
        <w:t xml:space="preserve">having no value </w:t>
      </w:r>
      <w:r w:rsidRPr="004521BE">
        <w:t>must be disposed</w:t>
      </w:r>
      <w:r w:rsidR="00175CB5" w:rsidRPr="004521BE">
        <w:t xml:space="preserve"> of</w:t>
      </w:r>
      <w:r w:rsidRPr="004521BE">
        <w:t xml:space="preserve"> care</w:t>
      </w:r>
      <w:r w:rsidR="007E1857" w:rsidRPr="004521BE">
        <w:t xml:space="preserve">fully while differentiating </w:t>
      </w:r>
      <w:r w:rsidRPr="004521BE">
        <w:t xml:space="preserve">technical and biological waste, and that </w:t>
      </w:r>
      <w:r w:rsidR="00FD2C11" w:rsidRPr="004521BE">
        <w:t xml:space="preserve">is </w:t>
      </w:r>
      <w:r w:rsidRPr="004521BE">
        <w:t xml:space="preserve">also to be specified and thought </w:t>
      </w:r>
      <w:r w:rsidR="00FD2C11" w:rsidRPr="004521BE">
        <w:t>of</w:t>
      </w:r>
      <w:r w:rsidRPr="004521BE">
        <w:t xml:space="preserve"> at the design stage</w:t>
      </w:r>
      <w:r w:rsidR="00A76171" w:rsidRPr="004521BE">
        <w:t>.</w:t>
      </w:r>
    </w:p>
    <w:p w14:paraId="2E9CF06A" w14:textId="77777777" w:rsidR="00DA6A6E" w:rsidRPr="004521BE" w:rsidRDefault="00DA6A6E" w:rsidP="00E45582">
      <w:pPr>
        <w:pStyle w:val="ListParagraph"/>
        <w:widowControl w:val="0"/>
        <w:spacing w:after="0" w:line="240" w:lineRule="auto"/>
        <w:ind w:left="810"/>
      </w:pPr>
    </w:p>
    <w:p w14:paraId="72EA1C92" w14:textId="77777777" w:rsidR="00E35DDF" w:rsidRPr="004521BE" w:rsidRDefault="004A3498" w:rsidP="00E45582">
      <w:pPr>
        <w:keepNext/>
        <w:widowControl w:val="0"/>
        <w:spacing w:after="0" w:line="240" w:lineRule="auto"/>
      </w:pPr>
      <w:r w:rsidRPr="004521BE">
        <w:rPr>
          <w:noProof/>
          <w:lang w:eastAsia="en-GB"/>
        </w:rPr>
        <w:drawing>
          <wp:inline distT="0" distB="0" distL="0" distR="0" wp14:anchorId="3D9D83D1" wp14:editId="6523E706">
            <wp:extent cx="5845411" cy="2302934"/>
            <wp:effectExtent l="0" t="0" r="3175" b="254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0986" cy="2305130"/>
                    </a:xfrm>
                    <a:prstGeom prst="rect">
                      <a:avLst/>
                    </a:prstGeom>
                  </pic:spPr>
                </pic:pic>
              </a:graphicData>
            </a:graphic>
          </wp:inline>
        </w:drawing>
      </w:r>
    </w:p>
    <w:p w14:paraId="6FF507D0" w14:textId="68989555" w:rsidR="003D3FCF" w:rsidRPr="004521BE" w:rsidRDefault="00E35DDF" w:rsidP="00E45582">
      <w:pPr>
        <w:pStyle w:val="Caption"/>
      </w:pPr>
      <w:r w:rsidRPr="004521BE">
        <w:t xml:space="preserve">Figure </w:t>
      </w:r>
      <w:fldSimple w:instr=" SEQ Figure \* ARABIC ">
        <w:r w:rsidR="00F50573" w:rsidRPr="004521BE">
          <w:rPr>
            <w:noProof/>
          </w:rPr>
          <w:t>10</w:t>
        </w:r>
      </w:fldSimple>
      <w:r w:rsidR="0041314B" w:rsidRPr="004521BE">
        <w:rPr>
          <w:noProof/>
        </w:rPr>
        <w:t>.</w:t>
      </w:r>
      <w:r w:rsidRPr="004521BE">
        <w:t xml:space="preserve"> Re-defined Product Life Cycle according to the C-</w:t>
      </w:r>
      <w:r w:rsidR="00D96C59" w:rsidRPr="004521BE">
        <w:rPr>
          <w:rFonts w:eastAsia="Times New Roman"/>
          <w:smallCaps/>
        </w:rPr>
        <w:t xml:space="preserve"> Lean</w:t>
      </w:r>
      <w:r w:rsidR="00D96C59" w:rsidRPr="004521BE">
        <w:rPr>
          <w:rFonts w:eastAsia="Times New Roman"/>
        </w:rPr>
        <w:t xml:space="preserve"> </w:t>
      </w:r>
      <w:r w:rsidRPr="004521BE">
        <w:t>framework</w:t>
      </w:r>
    </w:p>
    <w:p w14:paraId="22E3166D" w14:textId="0A5B8882" w:rsidR="00B70986" w:rsidRPr="004521BE" w:rsidRDefault="00B70986" w:rsidP="00E45582">
      <w:pPr>
        <w:widowControl w:val="0"/>
        <w:spacing w:after="0" w:line="240" w:lineRule="auto"/>
        <w:rPr>
          <w:rFonts w:cs="Times New Roman"/>
          <w:szCs w:val="24"/>
        </w:rPr>
      </w:pPr>
    </w:p>
    <w:p w14:paraId="7490A8AF" w14:textId="77777777" w:rsidR="00162627" w:rsidRPr="004521BE" w:rsidRDefault="00162627" w:rsidP="00E45582">
      <w:pPr>
        <w:widowControl w:val="0"/>
        <w:spacing w:after="0" w:line="240" w:lineRule="auto"/>
        <w:rPr>
          <w:rFonts w:cs="Times New Roman"/>
          <w:szCs w:val="24"/>
        </w:rPr>
      </w:pPr>
    </w:p>
    <w:p w14:paraId="0F309C18" w14:textId="48B21B4F" w:rsidR="00EA7975" w:rsidRPr="004521BE" w:rsidRDefault="007E1857" w:rsidP="00E45582">
      <w:pPr>
        <w:widowControl w:val="0"/>
        <w:spacing w:after="0" w:line="240" w:lineRule="auto"/>
        <w:rPr>
          <w:rFonts w:cs="Times New Roman"/>
          <w:szCs w:val="24"/>
        </w:rPr>
      </w:pPr>
      <w:r w:rsidRPr="004521BE">
        <w:rPr>
          <w:rFonts w:cs="Times New Roman"/>
          <w:szCs w:val="24"/>
        </w:rPr>
        <w:t xml:space="preserve">     </w:t>
      </w:r>
      <w:r w:rsidR="00EA7975" w:rsidRPr="004521BE">
        <w:rPr>
          <w:rFonts w:cs="Times New Roman"/>
          <w:szCs w:val="24"/>
        </w:rPr>
        <w:t>Once t</w:t>
      </w:r>
      <w:r w:rsidRPr="004521BE">
        <w:rPr>
          <w:rFonts w:cs="Times New Roman"/>
          <w:szCs w:val="24"/>
        </w:rPr>
        <w:t>he adopting company</w:t>
      </w:r>
      <w:r w:rsidR="00EA7975" w:rsidRPr="004521BE">
        <w:rPr>
          <w:rFonts w:cs="Times New Roman"/>
          <w:szCs w:val="24"/>
        </w:rPr>
        <w:t xml:space="preserve"> has developed a sound understanding of the</w:t>
      </w:r>
      <w:r w:rsidRPr="004521BE">
        <w:rPr>
          <w:rFonts w:cs="Times New Roman"/>
          <w:szCs w:val="24"/>
        </w:rPr>
        <w:t>se</w:t>
      </w:r>
      <w:r w:rsidR="00EA7975" w:rsidRPr="004521BE">
        <w:rPr>
          <w:rFonts w:cs="Times New Roman"/>
          <w:szCs w:val="24"/>
        </w:rPr>
        <w:t xml:space="preserve"> </w:t>
      </w:r>
      <w:r w:rsidRPr="004521BE">
        <w:rPr>
          <w:rFonts w:cs="Times New Roman"/>
          <w:smallCaps/>
          <w:szCs w:val="24"/>
        </w:rPr>
        <w:t>C-Lean</w:t>
      </w:r>
      <w:r w:rsidRPr="004521BE">
        <w:rPr>
          <w:rFonts w:cs="Times New Roman"/>
          <w:szCs w:val="24"/>
        </w:rPr>
        <w:t xml:space="preserve"> five principles, it can then move on to </w:t>
      </w:r>
      <w:r w:rsidR="00EA7975" w:rsidRPr="004521BE">
        <w:rPr>
          <w:rFonts w:cs="Times New Roman"/>
          <w:szCs w:val="24"/>
        </w:rPr>
        <w:t>Phase</w:t>
      </w:r>
      <w:r w:rsidR="006A2F26" w:rsidRPr="004521BE">
        <w:rPr>
          <w:rFonts w:cs="Times New Roman"/>
          <w:szCs w:val="24"/>
        </w:rPr>
        <w:t>-</w:t>
      </w:r>
      <w:r w:rsidR="00EA7975" w:rsidRPr="004521BE">
        <w:rPr>
          <w:rFonts w:cs="Times New Roman"/>
          <w:szCs w:val="24"/>
        </w:rPr>
        <w:t>1 of the framework</w:t>
      </w:r>
      <w:r w:rsidR="00567694" w:rsidRPr="004521BE">
        <w:rPr>
          <w:rFonts w:cs="Times New Roman"/>
          <w:szCs w:val="24"/>
        </w:rPr>
        <w:t>, see Figure 9.</w:t>
      </w:r>
    </w:p>
    <w:p w14:paraId="1F6F8A91" w14:textId="77777777" w:rsidR="00D745D2" w:rsidRPr="004521BE" w:rsidRDefault="00D745D2" w:rsidP="00E45582">
      <w:pPr>
        <w:widowControl w:val="0"/>
        <w:spacing w:after="0" w:line="240" w:lineRule="auto"/>
        <w:rPr>
          <w:rFonts w:cs="Times New Roman"/>
          <w:szCs w:val="24"/>
        </w:rPr>
      </w:pPr>
    </w:p>
    <w:p w14:paraId="56E0F1F9" w14:textId="5014C7F6" w:rsidR="00EA7975" w:rsidRPr="004521BE" w:rsidRDefault="007E1857" w:rsidP="00E45582">
      <w:pPr>
        <w:widowControl w:val="0"/>
        <w:spacing w:after="0" w:line="240" w:lineRule="auto"/>
        <w:rPr>
          <w:rFonts w:cs="Times New Roman"/>
          <w:szCs w:val="24"/>
        </w:rPr>
      </w:pPr>
      <w:r w:rsidRPr="004521BE">
        <w:rPr>
          <w:rFonts w:cs="Times New Roman"/>
          <w:szCs w:val="24"/>
        </w:rPr>
        <w:t xml:space="preserve">    </w:t>
      </w:r>
      <w:r w:rsidR="00AE0B32" w:rsidRPr="004521BE">
        <w:rPr>
          <w:rFonts w:cs="Times New Roman"/>
          <w:szCs w:val="24"/>
        </w:rPr>
        <w:t xml:space="preserve"> Table </w:t>
      </w:r>
      <w:proofErr w:type="gramStart"/>
      <w:r w:rsidR="00AE0B32" w:rsidRPr="004521BE">
        <w:rPr>
          <w:rFonts w:cs="Times New Roman"/>
          <w:szCs w:val="24"/>
        </w:rPr>
        <w:t xml:space="preserve">4 </w:t>
      </w:r>
      <w:r w:rsidR="00567694" w:rsidRPr="004521BE">
        <w:rPr>
          <w:rFonts w:cs="Times New Roman"/>
          <w:szCs w:val="24"/>
        </w:rPr>
        <w:t xml:space="preserve"> provides</w:t>
      </w:r>
      <w:proofErr w:type="gramEnd"/>
      <w:r w:rsidR="00567694" w:rsidRPr="004521BE">
        <w:rPr>
          <w:rFonts w:cs="Times New Roman"/>
          <w:szCs w:val="24"/>
        </w:rPr>
        <w:t xml:space="preserve"> an</w:t>
      </w:r>
      <w:r w:rsidR="00BE7E5E" w:rsidRPr="004521BE">
        <w:rPr>
          <w:rFonts w:cs="Times New Roman"/>
          <w:szCs w:val="24"/>
        </w:rPr>
        <w:t xml:space="preserve"> overview of each </w:t>
      </w:r>
      <w:r w:rsidR="00630240" w:rsidRPr="004521BE">
        <w:rPr>
          <w:rFonts w:cs="Times New Roman"/>
          <w:szCs w:val="24"/>
        </w:rPr>
        <w:t>phase</w:t>
      </w:r>
      <w:r w:rsidR="00567694" w:rsidRPr="004521BE">
        <w:rPr>
          <w:rFonts w:cs="Times New Roman"/>
          <w:szCs w:val="24"/>
        </w:rPr>
        <w:t xml:space="preserve"> of </w:t>
      </w:r>
      <w:r w:rsidR="00567694" w:rsidRPr="004521BE">
        <w:rPr>
          <w:szCs w:val="24"/>
        </w:rPr>
        <w:t>C-</w:t>
      </w:r>
      <w:r w:rsidR="00567694" w:rsidRPr="004521BE">
        <w:rPr>
          <w:smallCaps/>
          <w:szCs w:val="24"/>
        </w:rPr>
        <w:t>Lean,</w:t>
      </w:r>
      <w:r w:rsidR="00567694" w:rsidRPr="004521BE">
        <w:rPr>
          <w:rFonts w:cs="Times New Roman"/>
          <w:szCs w:val="24"/>
        </w:rPr>
        <w:t xml:space="preserve"> alongside</w:t>
      </w:r>
      <w:r w:rsidR="00BE7E5E" w:rsidRPr="004521BE">
        <w:rPr>
          <w:rFonts w:cs="Times New Roman"/>
          <w:szCs w:val="24"/>
        </w:rPr>
        <w:t xml:space="preserve"> </w:t>
      </w:r>
      <w:r w:rsidR="00567694" w:rsidRPr="004521BE">
        <w:rPr>
          <w:rFonts w:cs="Times New Roman"/>
          <w:szCs w:val="24"/>
        </w:rPr>
        <w:t xml:space="preserve">the </w:t>
      </w:r>
      <w:r w:rsidR="00EA7975" w:rsidRPr="004521BE">
        <w:rPr>
          <w:rFonts w:cs="Times New Roman"/>
          <w:szCs w:val="24"/>
        </w:rPr>
        <w:t xml:space="preserve">different Lean and other tools/methods and techniques </w:t>
      </w:r>
      <w:r w:rsidR="00567694" w:rsidRPr="004521BE">
        <w:rPr>
          <w:rFonts w:cs="Times New Roman"/>
          <w:szCs w:val="24"/>
        </w:rPr>
        <w:t>that are suggested to be employed in every phase</w:t>
      </w:r>
      <w:r w:rsidR="00EA7975" w:rsidRPr="004521BE">
        <w:rPr>
          <w:rFonts w:cs="Times New Roman"/>
          <w:szCs w:val="24"/>
        </w:rPr>
        <w:t xml:space="preserve">. </w:t>
      </w:r>
      <w:r w:rsidR="00567694" w:rsidRPr="004521BE">
        <w:rPr>
          <w:rFonts w:cs="Times New Roman"/>
          <w:szCs w:val="24"/>
        </w:rPr>
        <w:t xml:space="preserve">The deployment of </w:t>
      </w:r>
      <w:r w:rsidR="00567694" w:rsidRPr="004521BE">
        <w:rPr>
          <w:szCs w:val="24"/>
        </w:rPr>
        <w:t>C-</w:t>
      </w:r>
      <w:r w:rsidR="00567694" w:rsidRPr="004521BE">
        <w:rPr>
          <w:smallCaps/>
          <w:szCs w:val="24"/>
        </w:rPr>
        <w:t>Lean</w:t>
      </w:r>
      <w:r w:rsidR="00567694" w:rsidRPr="004521BE">
        <w:rPr>
          <w:szCs w:val="24"/>
        </w:rPr>
        <w:t xml:space="preserve"> should not, however, be restricted to t</w:t>
      </w:r>
      <w:r w:rsidR="00567694" w:rsidRPr="004521BE">
        <w:rPr>
          <w:rFonts w:cs="Times New Roman"/>
          <w:szCs w:val="24"/>
        </w:rPr>
        <w:t xml:space="preserve">hese tools only but its systematic approach needs to be adopted </w:t>
      </w:r>
      <w:r w:rsidR="00EA7975" w:rsidRPr="004521BE">
        <w:rPr>
          <w:rFonts w:cs="Times New Roman"/>
          <w:szCs w:val="24"/>
        </w:rPr>
        <w:t xml:space="preserve">under the mindset of continuous improvement/utility. </w:t>
      </w:r>
    </w:p>
    <w:p w14:paraId="4357522B" w14:textId="50A9BD98" w:rsidR="000B78DD" w:rsidRPr="004521BE" w:rsidRDefault="000B78DD" w:rsidP="00E45582">
      <w:pPr>
        <w:widowControl w:val="0"/>
        <w:spacing w:after="0" w:line="240" w:lineRule="auto"/>
        <w:rPr>
          <w:rFonts w:cs="Times New Roman"/>
          <w:szCs w:val="24"/>
        </w:rPr>
      </w:pPr>
    </w:p>
    <w:p w14:paraId="1ADB5FF0" w14:textId="77777777" w:rsidR="00162627" w:rsidRPr="004521BE" w:rsidRDefault="00162627" w:rsidP="00E45582">
      <w:pPr>
        <w:widowControl w:val="0"/>
        <w:spacing w:after="0" w:line="240" w:lineRule="auto"/>
        <w:rPr>
          <w:rFonts w:cs="Times New Roman"/>
          <w:szCs w:val="24"/>
        </w:rPr>
      </w:pPr>
    </w:p>
    <w:p w14:paraId="77E177AE" w14:textId="392E64A8" w:rsidR="0074074E" w:rsidRPr="004521BE" w:rsidRDefault="0074074E" w:rsidP="00E45582">
      <w:pPr>
        <w:pStyle w:val="Caption"/>
        <w:rPr>
          <w:i/>
        </w:rPr>
      </w:pPr>
      <w:bookmarkStart w:id="37" w:name="_Ref41901883"/>
      <w:bookmarkStart w:id="38" w:name="_Ref44231366"/>
      <w:r w:rsidRPr="004521BE">
        <w:t xml:space="preserve">Table </w:t>
      </w:r>
      <w:fldSimple w:instr=" SEQ Table \* ARABIC ">
        <w:r w:rsidR="00F50573" w:rsidRPr="004521BE">
          <w:rPr>
            <w:noProof/>
          </w:rPr>
          <w:t>4</w:t>
        </w:r>
      </w:fldSimple>
      <w:bookmarkEnd w:id="37"/>
      <w:r w:rsidR="00B10CF8" w:rsidRPr="004521BE">
        <w:rPr>
          <w:noProof/>
        </w:rPr>
        <w:t>.</w:t>
      </w:r>
      <w:r w:rsidRPr="004521BE">
        <w:t xml:space="preserve"> C-</w:t>
      </w:r>
      <w:r w:rsidRPr="004521BE">
        <w:rPr>
          <w:smallCaps/>
        </w:rPr>
        <w:t>Lean</w:t>
      </w:r>
      <w:r w:rsidRPr="004521BE">
        <w:t xml:space="preserve"> Framework's p</w:t>
      </w:r>
      <w:r w:rsidR="00175CB5" w:rsidRPr="004521BE">
        <w:t>ha</w:t>
      </w:r>
      <w:r w:rsidRPr="004521BE">
        <w:t>se</w:t>
      </w:r>
      <w:bookmarkEnd w:id="38"/>
      <w:r w:rsidR="00567694" w:rsidRPr="004521BE">
        <w:t>s</w:t>
      </w:r>
    </w:p>
    <w:tbl>
      <w:tblPr>
        <w:tblStyle w:val="TableGrid"/>
        <w:tblW w:w="0" w:type="auto"/>
        <w:tblLayout w:type="fixed"/>
        <w:tblLook w:val="04A0" w:firstRow="1" w:lastRow="0" w:firstColumn="1" w:lastColumn="0" w:noHBand="0" w:noVBand="1"/>
      </w:tblPr>
      <w:tblGrid>
        <w:gridCol w:w="846"/>
        <w:gridCol w:w="1701"/>
        <w:gridCol w:w="4111"/>
        <w:gridCol w:w="2358"/>
      </w:tblGrid>
      <w:tr w:rsidR="00067A5D" w:rsidRPr="004521BE" w14:paraId="37070E8D" w14:textId="77777777" w:rsidTr="00067A5D">
        <w:trPr>
          <w:cantSplit/>
          <w:trHeight w:val="167"/>
        </w:trPr>
        <w:tc>
          <w:tcPr>
            <w:tcW w:w="846" w:type="dxa"/>
            <w:vAlign w:val="center"/>
          </w:tcPr>
          <w:p w14:paraId="1A219574" w14:textId="2A67D2AC" w:rsidR="00067A5D" w:rsidRPr="004521BE" w:rsidRDefault="00067A5D" w:rsidP="00E45582">
            <w:pPr>
              <w:widowControl w:val="0"/>
              <w:spacing w:line="240" w:lineRule="auto"/>
              <w:jc w:val="center"/>
              <w:rPr>
                <w:rFonts w:cs="Times New Roman"/>
                <w:b/>
                <w:bCs/>
                <w:sz w:val="20"/>
                <w:szCs w:val="20"/>
              </w:rPr>
            </w:pPr>
            <w:r w:rsidRPr="004521BE">
              <w:rPr>
                <w:rFonts w:cs="Times New Roman"/>
                <w:b/>
                <w:bCs/>
                <w:sz w:val="20"/>
                <w:szCs w:val="20"/>
              </w:rPr>
              <w:t>Phase</w:t>
            </w:r>
          </w:p>
        </w:tc>
        <w:tc>
          <w:tcPr>
            <w:tcW w:w="1701" w:type="dxa"/>
            <w:vAlign w:val="center"/>
          </w:tcPr>
          <w:p w14:paraId="156F4322" w14:textId="7D7412D9" w:rsidR="00067A5D" w:rsidRPr="004521BE" w:rsidRDefault="00067A5D" w:rsidP="00E45582">
            <w:pPr>
              <w:pStyle w:val="Heading5"/>
              <w:keepNext w:val="0"/>
              <w:keepLines w:val="0"/>
              <w:widowControl w:val="0"/>
              <w:numPr>
                <w:ilvl w:val="0"/>
                <w:numId w:val="0"/>
              </w:numPr>
              <w:spacing w:line="240" w:lineRule="auto"/>
              <w:jc w:val="center"/>
              <w:rPr>
                <w:bCs/>
                <w:sz w:val="20"/>
                <w:szCs w:val="20"/>
              </w:rPr>
            </w:pPr>
            <w:r w:rsidRPr="004521BE">
              <w:rPr>
                <w:bCs/>
                <w:sz w:val="20"/>
                <w:szCs w:val="20"/>
              </w:rPr>
              <w:t>Steps</w:t>
            </w:r>
          </w:p>
        </w:tc>
        <w:tc>
          <w:tcPr>
            <w:tcW w:w="4111" w:type="dxa"/>
            <w:vAlign w:val="center"/>
          </w:tcPr>
          <w:p w14:paraId="686F2779" w14:textId="59D12874" w:rsidR="00067A5D" w:rsidRPr="004521BE" w:rsidRDefault="00067A5D" w:rsidP="00E45582">
            <w:pPr>
              <w:widowControl w:val="0"/>
              <w:spacing w:line="240" w:lineRule="auto"/>
              <w:jc w:val="center"/>
              <w:rPr>
                <w:rFonts w:cs="Times New Roman"/>
                <w:b/>
                <w:bCs/>
                <w:sz w:val="20"/>
                <w:szCs w:val="20"/>
              </w:rPr>
            </w:pPr>
            <w:r w:rsidRPr="004521BE">
              <w:rPr>
                <w:rFonts w:cs="Times New Roman"/>
                <w:b/>
                <w:bCs/>
                <w:sz w:val="20"/>
                <w:szCs w:val="20"/>
              </w:rPr>
              <w:t>Description</w:t>
            </w:r>
          </w:p>
        </w:tc>
        <w:tc>
          <w:tcPr>
            <w:tcW w:w="2358" w:type="dxa"/>
            <w:vAlign w:val="center"/>
          </w:tcPr>
          <w:p w14:paraId="0B4A28AC" w14:textId="52DDC118" w:rsidR="00067A5D" w:rsidRPr="004521BE" w:rsidRDefault="00067A5D" w:rsidP="00E45582">
            <w:pPr>
              <w:widowControl w:val="0"/>
              <w:spacing w:line="240" w:lineRule="auto"/>
              <w:jc w:val="center"/>
              <w:rPr>
                <w:b/>
                <w:bCs/>
                <w:sz w:val="20"/>
                <w:szCs w:val="20"/>
              </w:rPr>
            </w:pPr>
            <w:r w:rsidRPr="004521BE">
              <w:rPr>
                <w:b/>
                <w:bCs/>
                <w:sz w:val="20"/>
                <w:szCs w:val="20"/>
              </w:rPr>
              <w:t>Suggested tools</w:t>
            </w:r>
          </w:p>
        </w:tc>
      </w:tr>
      <w:tr w:rsidR="001D5A2A" w:rsidRPr="004521BE" w14:paraId="6200AD74" w14:textId="77777777" w:rsidTr="00067A5D">
        <w:trPr>
          <w:cantSplit/>
          <w:trHeight w:val="955"/>
        </w:trPr>
        <w:tc>
          <w:tcPr>
            <w:tcW w:w="846" w:type="dxa"/>
            <w:vMerge w:val="restart"/>
            <w:textDirection w:val="btLr"/>
            <w:vAlign w:val="center"/>
          </w:tcPr>
          <w:p w14:paraId="19360AB0" w14:textId="5E95F0F7" w:rsidR="001D5A2A" w:rsidRPr="004521BE" w:rsidRDefault="001D5A2A" w:rsidP="00E45582">
            <w:pPr>
              <w:widowControl w:val="0"/>
              <w:spacing w:line="240" w:lineRule="auto"/>
              <w:ind w:left="113" w:right="113"/>
              <w:jc w:val="center"/>
              <w:rPr>
                <w:sz w:val="20"/>
                <w:szCs w:val="20"/>
              </w:rPr>
            </w:pPr>
            <w:r w:rsidRPr="004521BE">
              <w:rPr>
                <w:rFonts w:cs="Times New Roman"/>
                <w:sz w:val="20"/>
                <w:szCs w:val="20"/>
              </w:rPr>
              <w:t>Phase 1</w:t>
            </w:r>
            <w:r w:rsidR="0033373B" w:rsidRPr="004521BE">
              <w:rPr>
                <w:rFonts w:cs="Times New Roman"/>
                <w:sz w:val="20"/>
                <w:szCs w:val="20"/>
              </w:rPr>
              <w:t xml:space="preserve"> – </w:t>
            </w:r>
            <w:r w:rsidRPr="004521BE">
              <w:rPr>
                <w:sz w:val="20"/>
                <w:szCs w:val="20"/>
              </w:rPr>
              <w:t>Analyse/</w:t>
            </w:r>
            <w:r w:rsidR="0033373B" w:rsidRPr="004521BE">
              <w:rPr>
                <w:sz w:val="20"/>
                <w:szCs w:val="20"/>
              </w:rPr>
              <w:t>identify</w:t>
            </w:r>
          </w:p>
        </w:tc>
        <w:tc>
          <w:tcPr>
            <w:tcW w:w="1701" w:type="dxa"/>
            <w:vAlign w:val="center"/>
          </w:tcPr>
          <w:p w14:paraId="4944BDCE" w14:textId="17F5B1A4" w:rsidR="001D5A2A" w:rsidRPr="004521BE" w:rsidRDefault="001D5A2A"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 – Analysis/</w:t>
            </w:r>
            <w:r w:rsidR="001D1F58" w:rsidRPr="004521BE">
              <w:rPr>
                <w:b w:val="0"/>
                <w:sz w:val="20"/>
                <w:szCs w:val="20"/>
              </w:rPr>
              <w:t xml:space="preserve"> </w:t>
            </w:r>
            <w:r w:rsidRPr="004521BE">
              <w:rPr>
                <w:b w:val="0"/>
                <w:sz w:val="20"/>
                <w:szCs w:val="20"/>
              </w:rPr>
              <w:t>identification at the strategic level</w:t>
            </w:r>
          </w:p>
        </w:tc>
        <w:tc>
          <w:tcPr>
            <w:tcW w:w="4111" w:type="dxa"/>
            <w:vAlign w:val="center"/>
          </w:tcPr>
          <w:p w14:paraId="6D3266B1" w14:textId="3EAF6CBA" w:rsidR="001D5A2A" w:rsidRPr="004521BE" w:rsidRDefault="001D1F58" w:rsidP="00E45582">
            <w:pPr>
              <w:widowControl w:val="0"/>
              <w:spacing w:line="240" w:lineRule="auto"/>
              <w:rPr>
                <w:rFonts w:cs="Times New Roman"/>
                <w:sz w:val="20"/>
                <w:szCs w:val="20"/>
              </w:rPr>
            </w:pPr>
            <w:r w:rsidRPr="004521BE">
              <w:rPr>
                <w:rFonts w:cs="Times New Roman"/>
                <w:sz w:val="20"/>
                <w:szCs w:val="20"/>
              </w:rPr>
              <w:t xml:space="preserve">For this purpose, the company’s </w:t>
            </w:r>
            <w:proofErr w:type="gramStart"/>
            <w:r w:rsidRPr="004521BE">
              <w:rPr>
                <w:rFonts w:cs="Times New Roman"/>
                <w:sz w:val="20"/>
                <w:szCs w:val="20"/>
              </w:rPr>
              <w:t>vision</w:t>
            </w:r>
            <w:proofErr w:type="gramEnd"/>
            <w:r w:rsidRPr="004521BE">
              <w:rPr>
                <w:rFonts w:cs="Times New Roman"/>
                <w:sz w:val="20"/>
                <w:szCs w:val="20"/>
              </w:rPr>
              <w:t xml:space="preserve"> and mission statement, as well as the strategic plan, needs to be analysed. Besides, the interviews with CEO/board member/other top-level management can be conducted to get an in-depth view of its strategic level.</w:t>
            </w:r>
          </w:p>
        </w:tc>
        <w:tc>
          <w:tcPr>
            <w:tcW w:w="2358" w:type="dxa"/>
            <w:vAlign w:val="center"/>
          </w:tcPr>
          <w:p w14:paraId="6C53DF1A" w14:textId="77777777" w:rsidR="001D5A2A" w:rsidRPr="004521BE" w:rsidRDefault="001D5A2A" w:rsidP="00E45582">
            <w:pPr>
              <w:pStyle w:val="ListParagraph"/>
              <w:widowControl w:val="0"/>
              <w:numPr>
                <w:ilvl w:val="0"/>
                <w:numId w:val="1"/>
              </w:numPr>
              <w:spacing w:line="240" w:lineRule="auto"/>
              <w:ind w:left="180" w:hanging="218"/>
              <w:jc w:val="left"/>
              <w:rPr>
                <w:sz w:val="20"/>
                <w:szCs w:val="20"/>
              </w:rPr>
            </w:pPr>
            <w:r w:rsidRPr="004521BE">
              <w:rPr>
                <w:sz w:val="20"/>
                <w:szCs w:val="20"/>
              </w:rPr>
              <w:t>Balance Scorecard</w:t>
            </w:r>
          </w:p>
          <w:p w14:paraId="68A2E7E5" w14:textId="77777777" w:rsidR="001D5A2A" w:rsidRPr="004521BE" w:rsidRDefault="001D5A2A" w:rsidP="00E45582">
            <w:pPr>
              <w:pStyle w:val="ListParagraph"/>
              <w:widowControl w:val="0"/>
              <w:numPr>
                <w:ilvl w:val="0"/>
                <w:numId w:val="1"/>
              </w:numPr>
              <w:spacing w:line="240" w:lineRule="auto"/>
              <w:ind w:left="180" w:hanging="218"/>
              <w:jc w:val="left"/>
              <w:rPr>
                <w:sz w:val="20"/>
                <w:szCs w:val="20"/>
              </w:rPr>
            </w:pPr>
            <w:r w:rsidRPr="004521BE">
              <w:rPr>
                <w:sz w:val="20"/>
                <w:szCs w:val="20"/>
              </w:rPr>
              <w:t>Strategy Map</w:t>
            </w:r>
          </w:p>
          <w:p w14:paraId="1658DFEA" w14:textId="77777777" w:rsidR="001D5A2A" w:rsidRPr="004521BE" w:rsidRDefault="001D5A2A" w:rsidP="00E45582">
            <w:pPr>
              <w:pStyle w:val="ListParagraph"/>
              <w:widowControl w:val="0"/>
              <w:numPr>
                <w:ilvl w:val="0"/>
                <w:numId w:val="1"/>
              </w:numPr>
              <w:spacing w:line="240" w:lineRule="auto"/>
              <w:ind w:left="180" w:hanging="218"/>
              <w:jc w:val="left"/>
              <w:rPr>
                <w:sz w:val="20"/>
                <w:szCs w:val="20"/>
              </w:rPr>
            </w:pPr>
            <w:r w:rsidRPr="004521BE">
              <w:rPr>
                <w:sz w:val="20"/>
                <w:szCs w:val="20"/>
              </w:rPr>
              <w:t>PEST Analysis</w:t>
            </w:r>
          </w:p>
          <w:p w14:paraId="419A92DB" w14:textId="2979497E" w:rsidR="001D5A2A" w:rsidRPr="004521BE" w:rsidRDefault="001D5A2A" w:rsidP="00E45582">
            <w:pPr>
              <w:pStyle w:val="ListParagraph"/>
              <w:widowControl w:val="0"/>
              <w:numPr>
                <w:ilvl w:val="0"/>
                <w:numId w:val="1"/>
              </w:numPr>
              <w:spacing w:line="240" w:lineRule="auto"/>
              <w:ind w:left="180" w:hanging="218"/>
              <w:jc w:val="left"/>
              <w:rPr>
                <w:sz w:val="20"/>
                <w:szCs w:val="20"/>
              </w:rPr>
            </w:pPr>
            <w:r w:rsidRPr="004521BE">
              <w:rPr>
                <w:sz w:val="20"/>
                <w:szCs w:val="20"/>
              </w:rPr>
              <w:t>CMT</w:t>
            </w:r>
          </w:p>
        </w:tc>
      </w:tr>
      <w:tr w:rsidR="001D5A2A" w:rsidRPr="004521BE" w14:paraId="130A43A3" w14:textId="77777777" w:rsidTr="006935DC">
        <w:trPr>
          <w:cantSplit/>
          <w:trHeight w:val="988"/>
        </w:trPr>
        <w:tc>
          <w:tcPr>
            <w:tcW w:w="846" w:type="dxa"/>
            <w:vMerge/>
            <w:textDirection w:val="btLr"/>
            <w:vAlign w:val="center"/>
          </w:tcPr>
          <w:p w14:paraId="5828BEE7" w14:textId="77777777" w:rsidR="001D5A2A" w:rsidRPr="004521BE" w:rsidRDefault="001D5A2A" w:rsidP="00E45582">
            <w:pPr>
              <w:widowControl w:val="0"/>
              <w:spacing w:line="240" w:lineRule="auto"/>
              <w:ind w:left="113" w:right="113"/>
              <w:jc w:val="center"/>
              <w:rPr>
                <w:rFonts w:cs="Times New Roman"/>
                <w:sz w:val="20"/>
                <w:szCs w:val="20"/>
              </w:rPr>
            </w:pPr>
          </w:p>
        </w:tc>
        <w:tc>
          <w:tcPr>
            <w:tcW w:w="1701" w:type="dxa"/>
            <w:vAlign w:val="center"/>
          </w:tcPr>
          <w:p w14:paraId="68CC5CEC" w14:textId="731CD54F" w:rsidR="001D5A2A" w:rsidRPr="004521BE" w:rsidRDefault="001D5A2A"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2 – Analysis/</w:t>
            </w:r>
            <w:r w:rsidR="00DF5AC5" w:rsidRPr="004521BE">
              <w:rPr>
                <w:b w:val="0"/>
                <w:sz w:val="20"/>
                <w:szCs w:val="20"/>
              </w:rPr>
              <w:t xml:space="preserve"> </w:t>
            </w:r>
            <w:r w:rsidRPr="004521BE">
              <w:rPr>
                <w:b w:val="0"/>
                <w:sz w:val="20"/>
                <w:szCs w:val="20"/>
              </w:rPr>
              <w:t>identification at the tactical level</w:t>
            </w:r>
          </w:p>
          <w:p w14:paraId="2E307EF5" w14:textId="77777777" w:rsidR="001D5A2A" w:rsidRPr="004521BE" w:rsidRDefault="001D5A2A" w:rsidP="00E45582">
            <w:pPr>
              <w:pStyle w:val="Heading5"/>
              <w:keepNext w:val="0"/>
              <w:keepLines w:val="0"/>
              <w:widowControl w:val="0"/>
              <w:numPr>
                <w:ilvl w:val="0"/>
                <w:numId w:val="0"/>
              </w:numPr>
              <w:spacing w:line="240" w:lineRule="auto"/>
              <w:ind w:left="567" w:hanging="567"/>
              <w:jc w:val="left"/>
              <w:rPr>
                <w:b w:val="0"/>
                <w:sz w:val="20"/>
                <w:szCs w:val="20"/>
              </w:rPr>
            </w:pPr>
          </w:p>
        </w:tc>
        <w:tc>
          <w:tcPr>
            <w:tcW w:w="4111" w:type="dxa"/>
            <w:vAlign w:val="center"/>
          </w:tcPr>
          <w:p w14:paraId="15834B15" w14:textId="4ABB8F94" w:rsidR="001D5A2A" w:rsidRPr="004521BE" w:rsidRDefault="00DF5AC5" w:rsidP="00E45582">
            <w:pPr>
              <w:widowControl w:val="0"/>
              <w:spacing w:line="240" w:lineRule="auto"/>
              <w:rPr>
                <w:rFonts w:cs="Times New Roman"/>
                <w:sz w:val="20"/>
                <w:szCs w:val="20"/>
              </w:rPr>
            </w:pPr>
            <w:r w:rsidRPr="004521BE">
              <w:rPr>
                <w:rFonts w:cs="Times New Roman"/>
                <w:sz w:val="20"/>
                <w:szCs w:val="20"/>
              </w:rPr>
              <w:t>The tactical level of an organisation serves as a bridge between the strategic and operational level</w:t>
            </w:r>
            <w:r w:rsidR="00FD2C11" w:rsidRPr="004521BE">
              <w:rPr>
                <w:rFonts w:cs="Times New Roman"/>
                <w:sz w:val="20"/>
                <w:szCs w:val="20"/>
              </w:rPr>
              <w:t>s</w:t>
            </w:r>
            <w:r w:rsidRPr="004521BE">
              <w:rPr>
                <w:rFonts w:cs="Times New Roman"/>
                <w:sz w:val="20"/>
                <w:szCs w:val="20"/>
              </w:rPr>
              <w:t>. Here the organisation’s strategy and goals are analysed</w:t>
            </w:r>
          </w:p>
        </w:tc>
        <w:tc>
          <w:tcPr>
            <w:tcW w:w="2358" w:type="dxa"/>
            <w:vAlign w:val="center"/>
          </w:tcPr>
          <w:p w14:paraId="1871D330" w14:textId="77777777" w:rsidR="00DF5AC5" w:rsidRPr="004521BE" w:rsidRDefault="00DF5AC5" w:rsidP="00E45582">
            <w:pPr>
              <w:pStyle w:val="ListParagraph"/>
              <w:widowControl w:val="0"/>
              <w:numPr>
                <w:ilvl w:val="0"/>
                <w:numId w:val="1"/>
              </w:numPr>
              <w:spacing w:line="240" w:lineRule="auto"/>
              <w:ind w:left="172" w:hanging="218"/>
              <w:jc w:val="left"/>
              <w:rPr>
                <w:sz w:val="20"/>
                <w:szCs w:val="20"/>
              </w:rPr>
            </w:pPr>
            <w:r w:rsidRPr="004521BE">
              <w:rPr>
                <w:sz w:val="20"/>
                <w:szCs w:val="20"/>
              </w:rPr>
              <w:t>Force Field Analysis</w:t>
            </w:r>
          </w:p>
          <w:p w14:paraId="61BFA683" w14:textId="77777777" w:rsidR="00DF5AC5" w:rsidRPr="004521BE" w:rsidRDefault="00DF5AC5" w:rsidP="00E45582">
            <w:pPr>
              <w:pStyle w:val="ListParagraph"/>
              <w:widowControl w:val="0"/>
              <w:numPr>
                <w:ilvl w:val="0"/>
                <w:numId w:val="1"/>
              </w:numPr>
              <w:spacing w:line="240" w:lineRule="auto"/>
              <w:ind w:left="172" w:hanging="218"/>
              <w:jc w:val="left"/>
              <w:rPr>
                <w:sz w:val="20"/>
                <w:szCs w:val="20"/>
              </w:rPr>
            </w:pPr>
            <w:r w:rsidRPr="004521BE">
              <w:rPr>
                <w:sz w:val="20"/>
                <w:szCs w:val="20"/>
              </w:rPr>
              <w:t>Strategic Planning Gap</w:t>
            </w:r>
          </w:p>
          <w:p w14:paraId="68E42271" w14:textId="6B994C9B" w:rsidR="001D5A2A" w:rsidRPr="004521BE" w:rsidRDefault="00DF5AC5" w:rsidP="00E45582">
            <w:pPr>
              <w:pStyle w:val="ListParagraph"/>
              <w:widowControl w:val="0"/>
              <w:numPr>
                <w:ilvl w:val="0"/>
                <w:numId w:val="1"/>
              </w:numPr>
              <w:spacing w:line="240" w:lineRule="auto"/>
              <w:ind w:left="172" w:hanging="218"/>
              <w:jc w:val="left"/>
              <w:rPr>
                <w:sz w:val="20"/>
                <w:szCs w:val="20"/>
              </w:rPr>
            </w:pPr>
            <w:r w:rsidRPr="004521BE">
              <w:rPr>
                <w:sz w:val="20"/>
                <w:szCs w:val="20"/>
              </w:rPr>
              <w:t>SWOT Analysis</w:t>
            </w:r>
          </w:p>
        </w:tc>
      </w:tr>
      <w:tr w:rsidR="001D5A2A" w:rsidRPr="004521BE" w14:paraId="2F61529A" w14:textId="77777777" w:rsidTr="00902AE1">
        <w:trPr>
          <w:cantSplit/>
          <w:trHeight w:val="841"/>
        </w:trPr>
        <w:tc>
          <w:tcPr>
            <w:tcW w:w="846" w:type="dxa"/>
            <w:vMerge/>
            <w:textDirection w:val="btLr"/>
            <w:vAlign w:val="center"/>
          </w:tcPr>
          <w:p w14:paraId="20CE0E07" w14:textId="77777777" w:rsidR="001D5A2A" w:rsidRPr="004521BE" w:rsidRDefault="001D5A2A" w:rsidP="00E45582">
            <w:pPr>
              <w:widowControl w:val="0"/>
              <w:spacing w:line="240" w:lineRule="auto"/>
              <w:ind w:left="113" w:right="113"/>
              <w:jc w:val="center"/>
              <w:rPr>
                <w:rFonts w:cs="Times New Roman"/>
                <w:sz w:val="20"/>
                <w:szCs w:val="20"/>
              </w:rPr>
            </w:pPr>
          </w:p>
        </w:tc>
        <w:tc>
          <w:tcPr>
            <w:tcW w:w="1701" w:type="dxa"/>
            <w:vAlign w:val="center"/>
          </w:tcPr>
          <w:p w14:paraId="1BFCF3EB" w14:textId="70DCDBCE" w:rsidR="001D5A2A" w:rsidRPr="004521BE" w:rsidRDefault="001D5A2A"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3 – Analysis/ identification at the operational level</w:t>
            </w:r>
          </w:p>
        </w:tc>
        <w:tc>
          <w:tcPr>
            <w:tcW w:w="4111" w:type="dxa"/>
            <w:vAlign w:val="center"/>
          </w:tcPr>
          <w:p w14:paraId="52263BE3" w14:textId="2910E68D" w:rsidR="001D5A2A" w:rsidRPr="004521BE" w:rsidRDefault="00567694" w:rsidP="00E45582">
            <w:pPr>
              <w:widowControl w:val="0"/>
              <w:spacing w:line="240" w:lineRule="auto"/>
              <w:rPr>
                <w:rFonts w:cs="Times New Roman"/>
                <w:sz w:val="20"/>
                <w:szCs w:val="20"/>
              </w:rPr>
            </w:pPr>
            <w:r w:rsidRPr="004521BE">
              <w:rPr>
                <w:rFonts w:cs="Times New Roman"/>
                <w:sz w:val="20"/>
                <w:szCs w:val="20"/>
              </w:rPr>
              <w:t>The o</w:t>
            </w:r>
            <w:r w:rsidR="00DF5AC5" w:rsidRPr="004521BE">
              <w:rPr>
                <w:rFonts w:cs="Times New Roman"/>
                <w:sz w:val="20"/>
                <w:szCs w:val="20"/>
              </w:rPr>
              <w:t xml:space="preserve">perational level serves as </w:t>
            </w:r>
            <w:r w:rsidRPr="004521BE">
              <w:rPr>
                <w:rFonts w:cs="Times New Roman"/>
                <w:sz w:val="20"/>
                <w:szCs w:val="20"/>
              </w:rPr>
              <w:t xml:space="preserve">the </w:t>
            </w:r>
            <w:r w:rsidR="00DF5AC5" w:rsidRPr="004521BE">
              <w:rPr>
                <w:rFonts w:cs="Times New Roman"/>
                <w:sz w:val="20"/>
                <w:szCs w:val="20"/>
              </w:rPr>
              <w:t>hands and feet of the organisation, as it brings the vision</w:t>
            </w:r>
            <w:r w:rsidR="00902AE1" w:rsidRPr="004521BE">
              <w:rPr>
                <w:rFonts w:cs="Times New Roman"/>
                <w:sz w:val="20"/>
                <w:szCs w:val="20"/>
              </w:rPr>
              <w:t>/</w:t>
            </w:r>
            <w:r w:rsidR="00DF5AC5" w:rsidRPr="004521BE">
              <w:rPr>
                <w:rFonts w:cs="Times New Roman"/>
                <w:sz w:val="20"/>
                <w:szCs w:val="20"/>
              </w:rPr>
              <w:t>mission from virtual to physical existence. At this step organisation’s operational activities are analysed</w:t>
            </w:r>
          </w:p>
        </w:tc>
        <w:tc>
          <w:tcPr>
            <w:tcW w:w="2358" w:type="dxa"/>
            <w:vAlign w:val="center"/>
          </w:tcPr>
          <w:p w14:paraId="37A429FA" w14:textId="77777777" w:rsidR="00DF5AC5" w:rsidRPr="004521BE" w:rsidRDefault="00DF5AC5" w:rsidP="00E45582">
            <w:pPr>
              <w:pStyle w:val="ListParagraph"/>
              <w:widowControl w:val="0"/>
              <w:numPr>
                <w:ilvl w:val="0"/>
                <w:numId w:val="1"/>
              </w:numPr>
              <w:spacing w:line="240" w:lineRule="auto"/>
              <w:ind w:left="172" w:hanging="218"/>
              <w:jc w:val="left"/>
              <w:rPr>
                <w:sz w:val="20"/>
                <w:szCs w:val="20"/>
              </w:rPr>
            </w:pPr>
            <w:r w:rsidRPr="004521BE">
              <w:rPr>
                <w:sz w:val="20"/>
                <w:szCs w:val="20"/>
              </w:rPr>
              <w:t>Value Stream Mapping</w:t>
            </w:r>
          </w:p>
          <w:p w14:paraId="2FEB2AB9" w14:textId="18800519" w:rsidR="00DF5AC5" w:rsidRPr="004521BE" w:rsidRDefault="00DF5AC5" w:rsidP="00E45582">
            <w:pPr>
              <w:pStyle w:val="ListParagraph"/>
              <w:widowControl w:val="0"/>
              <w:numPr>
                <w:ilvl w:val="0"/>
                <w:numId w:val="1"/>
              </w:numPr>
              <w:spacing w:line="240" w:lineRule="auto"/>
              <w:ind w:left="172" w:hanging="218"/>
              <w:jc w:val="left"/>
              <w:rPr>
                <w:sz w:val="20"/>
                <w:szCs w:val="20"/>
              </w:rPr>
            </w:pPr>
            <w:r w:rsidRPr="004521BE">
              <w:rPr>
                <w:sz w:val="20"/>
                <w:szCs w:val="20"/>
              </w:rPr>
              <w:t>Causes and Effect</w:t>
            </w:r>
            <w:r w:rsidR="00FD2C11" w:rsidRPr="004521BE">
              <w:rPr>
                <w:sz w:val="20"/>
                <w:szCs w:val="20"/>
              </w:rPr>
              <w:t>s</w:t>
            </w:r>
            <w:r w:rsidRPr="004521BE">
              <w:rPr>
                <w:sz w:val="20"/>
                <w:szCs w:val="20"/>
              </w:rPr>
              <w:t xml:space="preserve"> Relationship </w:t>
            </w:r>
          </w:p>
          <w:p w14:paraId="1FD4522D" w14:textId="26E92688" w:rsidR="001D5A2A" w:rsidRPr="004521BE" w:rsidRDefault="00DF5AC5" w:rsidP="00E45582">
            <w:pPr>
              <w:pStyle w:val="ListParagraph"/>
              <w:widowControl w:val="0"/>
              <w:numPr>
                <w:ilvl w:val="0"/>
                <w:numId w:val="1"/>
              </w:numPr>
              <w:spacing w:line="240" w:lineRule="auto"/>
              <w:ind w:left="172" w:hanging="218"/>
              <w:jc w:val="left"/>
              <w:rPr>
                <w:sz w:val="20"/>
                <w:szCs w:val="20"/>
              </w:rPr>
            </w:pPr>
            <w:r w:rsidRPr="004521BE">
              <w:rPr>
                <w:sz w:val="20"/>
                <w:szCs w:val="20"/>
              </w:rPr>
              <w:t>Root Cause Analysis</w:t>
            </w:r>
          </w:p>
        </w:tc>
      </w:tr>
      <w:tr w:rsidR="00AC2954" w:rsidRPr="004521BE" w14:paraId="39D752E7" w14:textId="77777777" w:rsidTr="00902AE1">
        <w:trPr>
          <w:cantSplit/>
          <w:trHeight w:val="1134"/>
        </w:trPr>
        <w:tc>
          <w:tcPr>
            <w:tcW w:w="846" w:type="dxa"/>
            <w:vMerge w:val="restart"/>
            <w:textDirection w:val="btLr"/>
            <w:vAlign w:val="center"/>
          </w:tcPr>
          <w:p w14:paraId="543CD818" w14:textId="5258D1F4" w:rsidR="00584F56" w:rsidRPr="004521BE" w:rsidRDefault="00AC2954" w:rsidP="00E45582">
            <w:pPr>
              <w:widowControl w:val="0"/>
              <w:spacing w:line="240" w:lineRule="auto"/>
              <w:ind w:left="113" w:right="113"/>
              <w:jc w:val="center"/>
              <w:rPr>
                <w:rFonts w:cs="Times New Roman"/>
                <w:sz w:val="20"/>
                <w:szCs w:val="20"/>
              </w:rPr>
            </w:pPr>
            <w:r w:rsidRPr="004521BE">
              <w:rPr>
                <w:rFonts w:cs="Times New Roman"/>
                <w:sz w:val="20"/>
                <w:szCs w:val="20"/>
              </w:rPr>
              <w:lastRenderedPageBreak/>
              <w:t>Phase 2</w:t>
            </w:r>
            <w:r w:rsidR="0033373B" w:rsidRPr="004521BE">
              <w:rPr>
                <w:rFonts w:cs="Times New Roman"/>
                <w:sz w:val="20"/>
                <w:szCs w:val="20"/>
              </w:rPr>
              <w:t xml:space="preserve"> – </w:t>
            </w:r>
            <w:r w:rsidR="00584F56" w:rsidRPr="004521BE">
              <w:rPr>
                <w:rFonts w:cs="Times New Roman"/>
                <w:sz w:val="20"/>
                <w:szCs w:val="20"/>
              </w:rPr>
              <w:t>PLOT</w:t>
            </w:r>
          </w:p>
        </w:tc>
        <w:tc>
          <w:tcPr>
            <w:tcW w:w="1701" w:type="dxa"/>
            <w:vAlign w:val="center"/>
          </w:tcPr>
          <w:p w14:paraId="3D3AE29E" w14:textId="3C68CF48" w:rsidR="00AC2954" w:rsidRPr="004521BE" w:rsidRDefault="00AC2954"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4 – Specify improvement areas/</w:t>
            </w:r>
            <w:r w:rsidR="00BE126D" w:rsidRPr="004521BE">
              <w:rPr>
                <w:b w:val="0"/>
                <w:sz w:val="20"/>
                <w:szCs w:val="20"/>
              </w:rPr>
              <w:t xml:space="preserve"> </w:t>
            </w:r>
            <w:r w:rsidRPr="004521BE">
              <w:rPr>
                <w:b w:val="0"/>
                <w:sz w:val="20"/>
                <w:szCs w:val="20"/>
              </w:rPr>
              <w:t>opportunities</w:t>
            </w:r>
          </w:p>
        </w:tc>
        <w:tc>
          <w:tcPr>
            <w:tcW w:w="4111" w:type="dxa"/>
            <w:vAlign w:val="center"/>
          </w:tcPr>
          <w:p w14:paraId="17148F55" w14:textId="44955D0B" w:rsidR="00AC2954" w:rsidRPr="004521BE" w:rsidRDefault="005D5774" w:rsidP="00E45582">
            <w:pPr>
              <w:widowControl w:val="0"/>
              <w:spacing w:line="240" w:lineRule="auto"/>
              <w:rPr>
                <w:rFonts w:cs="Times New Roman"/>
                <w:sz w:val="20"/>
                <w:szCs w:val="20"/>
              </w:rPr>
            </w:pPr>
            <w:r w:rsidRPr="004521BE">
              <w:rPr>
                <w:rFonts w:cs="Times New Roman"/>
                <w:sz w:val="20"/>
                <w:szCs w:val="20"/>
              </w:rPr>
              <w:t>The documented list of areas requiring improvements needs to be reviewed by the coordinator and the team. They then need to prioritise the identified areas/aspects requiring changes/modifications/improvements.</w:t>
            </w:r>
          </w:p>
        </w:tc>
        <w:tc>
          <w:tcPr>
            <w:tcW w:w="2358" w:type="dxa"/>
            <w:vAlign w:val="center"/>
          </w:tcPr>
          <w:p w14:paraId="3A86C99A" w14:textId="77777777" w:rsidR="005D5774" w:rsidRPr="004521BE" w:rsidRDefault="005D5774" w:rsidP="00E45582">
            <w:pPr>
              <w:pStyle w:val="ListParagraph"/>
              <w:widowControl w:val="0"/>
              <w:numPr>
                <w:ilvl w:val="0"/>
                <w:numId w:val="1"/>
              </w:numPr>
              <w:spacing w:line="240" w:lineRule="auto"/>
              <w:ind w:left="180" w:hanging="219"/>
              <w:jc w:val="left"/>
              <w:rPr>
                <w:sz w:val="20"/>
                <w:szCs w:val="20"/>
              </w:rPr>
            </w:pPr>
            <w:r w:rsidRPr="004521BE">
              <w:rPr>
                <w:sz w:val="20"/>
                <w:szCs w:val="20"/>
              </w:rPr>
              <w:t xml:space="preserve">Pareto Analysis </w:t>
            </w:r>
          </w:p>
          <w:p w14:paraId="5FF0E42C" w14:textId="77777777" w:rsidR="005D5774" w:rsidRPr="004521BE" w:rsidRDefault="005D5774" w:rsidP="00E45582">
            <w:pPr>
              <w:pStyle w:val="ListParagraph"/>
              <w:widowControl w:val="0"/>
              <w:numPr>
                <w:ilvl w:val="0"/>
                <w:numId w:val="1"/>
              </w:numPr>
              <w:spacing w:line="240" w:lineRule="auto"/>
              <w:ind w:left="180" w:hanging="219"/>
              <w:jc w:val="left"/>
              <w:rPr>
                <w:sz w:val="20"/>
                <w:szCs w:val="20"/>
              </w:rPr>
            </w:pPr>
            <w:r w:rsidRPr="004521BE">
              <w:rPr>
                <w:sz w:val="20"/>
                <w:szCs w:val="20"/>
              </w:rPr>
              <w:t>Action Priority Matrix</w:t>
            </w:r>
          </w:p>
          <w:p w14:paraId="376E53E9" w14:textId="77777777" w:rsidR="005D5774" w:rsidRPr="004521BE" w:rsidRDefault="005D5774" w:rsidP="00E45582">
            <w:pPr>
              <w:pStyle w:val="ListParagraph"/>
              <w:widowControl w:val="0"/>
              <w:numPr>
                <w:ilvl w:val="0"/>
                <w:numId w:val="1"/>
              </w:numPr>
              <w:spacing w:line="240" w:lineRule="auto"/>
              <w:ind w:left="180" w:hanging="219"/>
              <w:jc w:val="left"/>
              <w:rPr>
                <w:sz w:val="20"/>
                <w:szCs w:val="20"/>
              </w:rPr>
            </w:pPr>
            <w:r w:rsidRPr="004521BE">
              <w:rPr>
                <w:sz w:val="20"/>
                <w:szCs w:val="20"/>
              </w:rPr>
              <w:t>Project Selection Matrix</w:t>
            </w:r>
          </w:p>
          <w:p w14:paraId="0ACB71BF" w14:textId="5D1295A9" w:rsidR="00AC2954" w:rsidRPr="004521BE" w:rsidRDefault="005D5774" w:rsidP="00E45582">
            <w:pPr>
              <w:pStyle w:val="ListParagraph"/>
              <w:widowControl w:val="0"/>
              <w:numPr>
                <w:ilvl w:val="0"/>
                <w:numId w:val="1"/>
              </w:numPr>
              <w:spacing w:line="240" w:lineRule="auto"/>
              <w:ind w:left="180" w:hanging="219"/>
              <w:jc w:val="left"/>
              <w:rPr>
                <w:sz w:val="20"/>
                <w:szCs w:val="20"/>
              </w:rPr>
            </w:pPr>
            <w:r w:rsidRPr="004521BE">
              <w:rPr>
                <w:sz w:val="20"/>
                <w:szCs w:val="20"/>
              </w:rPr>
              <w:t>Eisenhower's Urgent/ Important Principle</w:t>
            </w:r>
          </w:p>
        </w:tc>
      </w:tr>
      <w:tr w:rsidR="00AC2954" w:rsidRPr="004521BE" w14:paraId="7197F985" w14:textId="77777777" w:rsidTr="00067A5D">
        <w:trPr>
          <w:cantSplit/>
          <w:trHeight w:val="1134"/>
        </w:trPr>
        <w:tc>
          <w:tcPr>
            <w:tcW w:w="846" w:type="dxa"/>
            <w:vMerge/>
            <w:textDirection w:val="btLr"/>
            <w:vAlign w:val="center"/>
          </w:tcPr>
          <w:p w14:paraId="65AB66DC" w14:textId="77777777" w:rsidR="00AC2954" w:rsidRPr="004521BE" w:rsidRDefault="00AC2954" w:rsidP="00E45582">
            <w:pPr>
              <w:widowControl w:val="0"/>
              <w:spacing w:line="240" w:lineRule="auto"/>
              <w:ind w:left="113" w:right="113"/>
              <w:jc w:val="center"/>
              <w:rPr>
                <w:rFonts w:cs="Times New Roman"/>
                <w:sz w:val="20"/>
                <w:szCs w:val="20"/>
              </w:rPr>
            </w:pPr>
          </w:p>
        </w:tc>
        <w:tc>
          <w:tcPr>
            <w:tcW w:w="1701" w:type="dxa"/>
            <w:vAlign w:val="center"/>
          </w:tcPr>
          <w:p w14:paraId="7B95FA22" w14:textId="55952E66" w:rsidR="00AC2954" w:rsidRPr="004521BE" w:rsidRDefault="00AC2954"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5 – Define the scope/goals</w:t>
            </w:r>
          </w:p>
        </w:tc>
        <w:tc>
          <w:tcPr>
            <w:tcW w:w="4111" w:type="dxa"/>
            <w:vAlign w:val="center"/>
          </w:tcPr>
          <w:p w14:paraId="43A9DFFD" w14:textId="180D4248" w:rsidR="00AC2954" w:rsidRPr="004521BE" w:rsidRDefault="005D5774" w:rsidP="00E45582">
            <w:pPr>
              <w:widowControl w:val="0"/>
              <w:spacing w:line="240" w:lineRule="auto"/>
              <w:rPr>
                <w:rFonts w:cs="Times New Roman"/>
                <w:sz w:val="20"/>
                <w:szCs w:val="20"/>
              </w:rPr>
            </w:pPr>
            <w:r w:rsidRPr="004521BE">
              <w:rPr>
                <w:rFonts w:cs="Times New Roman"/>
                <w:sz w:val="20"/>
                <w:szCs w:val="20"/>
              </w:rPr>
              <w:t>Having a clear idea of which areas of the organisation to improve, the team needs to define the scope of improvements by defining what changes</w:t>
            </w:r>
            <w:r w:rsidR="00DE3DA0" w:rsidRPr="004521BE">
              <w:rPr>
                <w:rFonts w:cs="Times New Roman"/>
                <w:sz w:val="20"/>
                <w:szCs w:val="20"/>
              </w:rPr>
              <w:t xml:space="preserve">, </w:t>
            </w:r>
            <w:proofErr w:type="gramStart"/>
            <w:r w:rsidRPr="004521BE">
              <w:rPr>
                <w:rFonts w:cs="Times New Roman"/>
                <w:sz w:val="20"/>
                <w:szCs w:val="20"/>
              </w:rPr>
              <w:t>modifications</w:t>
            </w:r>
            <w:proofErr w:type="gramEnd"/>
            <w:r w:rsidRPr="004521BE">
              <w:rPr>
                <w:rFonts w:cs="Times New Roman"/>
                <w:sz w:val="20"/>
                <w:szCs w:val="20"/>
              </w:rPr>
              <w:t xml:space="preserve"> and interventions to work on and specifying goals for their achievement.</w:t>
            </w:r>
          </w:p>
        </w:tc>
        <w:tc>
          <w:tcPr>
            <w:tcW w:w="2358" w:type="dxa"/>
            <w:vAlign w:val="center"/>
          </w:tcPr>
          <w:p w14:paraId="6702CDA4" w14:textId="17111268" w:rsidR="00AC2954" w:rsidRPr="004521BE" w:rsidRDefault="00467E90" w:rsidP="00E45582">
            <w:pPr>
              <w:pStyle w:val="ListParagraph"/>
              <w:widowControl w:val="0"/>
              <w:numPr>
                <w:ilvl w:val="0"/>
                <w:numId w:val="1"/>
              </w:numPr>
              <w:spacing w:line="240" w:lineRule="auto"/>
              <w:ind w:left="180" w:hanging="219"/>
              <w:jc w:val="left"/>
              <w:rPr>
                <w:rFonts w:cs="Times New Roman"/>
                <w:sz w:val="20"/>
                <w:szCs w:val="20"/>
              </w:rPr>
            </w:pPr>
            <w:r w:rsidRPr="004521BE">
              <w:rPr>
                <w:rFonts w:cs="Times New Roman"/>
                <w:sz w:val="20"/>
                <w:szCs w:val="20"/>
              </w:rPr>
              <w:t>SMART</w:t>
            </w:r>
          </w:p>
        </w:tc>
      </w:tr>
      <w:tr w:rsidR="00AC2954" w:rsidRPr="004521BE" w14:paraId="7F5AB767" w14:textId="77777777" w:rsidTr="00FB50BC">
        <w:trPr>
          <w:cantSplit/>
          <w:trHeight w:val="888"/>
        </w:trPr>
        <w:tc>
          <w:tcPr>
            <w:tcW w:w="846" w:type="dxa"/>
            <w:vMerge/>
            <w:textDirection w:val="btLr"/>
            <w:vAlign w:val="center"/>
          </w:tcPr>
          <w:p w14:paraId="21399EF8" w14:textId="77777777" w:rsidR="00AC2954" w:rsidRPr="004521BE" w:rsidRDefault="00AC2954" w:rsidP="00E45582">
            <w:pPr>
              <w:widowControl w:val="0"/>
              <w:spacing w:line="240" w:lineRule="auto"/>
              <w:ind w:left="113" w:right="113"/>
              <w:jc w:val="center"/>
              <w:rPr>
                <w:rFonts w:cs="Times New Roman"/>
                <w:sz w:val="20"/>
                <w:szCs w:val="20"/>
              </w:rPr>
            </w:pPr>
          </w:p>
        </w:tc>
        <w:tc>
          <w:tcPr>
            <w:tcW w:w="1701" w:type="dxa"/>
            <w:vAlign w:val="center"/>
          </w:tcPr>
          <w:p w14:paraId="3A944D29" w14:textId="6FF8934C" w:rsidR="00AC2954" w:rsidRPr="004521BE" w:rsidRDefault="00AC2954"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 xml:space="preserve">Step 6 – Feasibility analysis </w:t>
            </w:r>
          </w:p>
        </w:tc>
        <w:tc>
          <w:tcPr>
            <w:tcW w:w="4111" w:type="dxa"/>
            <w:vAlign w:val="center"/>
          </w:tcPr>
          <w:p w14:paraId="6660F928" w14:textId="6BBAB0B0" w:rsidR="00AC2954" w:rsidRPr="004521BE" w:rsidRDefault="00FB50BC" w:rsidP="00E45582">
            <w:pPr>
              <w:widowControl w:val="0"/>
              <w:spacing w:line="240" w:lineRule="auto"/>
              <w:rPr>
                <w:rFonts w:cs="Times New Roman"/>
                <w:sz w:val="20"/>
                <w:szCs w:val="20"/>
              </w:rPr>
            </w:pPr>
            <w:r w:rsidRPr="004521BE">
              <w:rPr>
                <w:rFonts w:cs="Times New Roman"/>
                <w:sz w:val="20"/>
                <w:szCs w:val="20"/>
              </w:rPr>
              <w:t xml:space="preserve">A </w:t>
            </w:r>
            <w:r w:rsidR="00467E90" w:rsidRPr="004521BE">
              <w:rPr>
                <w:rFonts w:cs="Times New Roman"/>
                <w:sz w:val="20"/>
                <w:szCs w:val="20"/>
              </w:rPr>
              <w:t>feasibility analysis will help determine if the required resources are available or can be made available for the set goals. This analysis would greatly help to identify sponsors (if needed).</w:t>
            </w:r>
          </w:p>
        </w:tc>
        <w:tc>
          <w:tcPr>
            <w:tcW w:w="2358" w:type="dxa"/>
            <w:vAlign w:val="center"/>
          </w:tcPr>
          <w:p w14:paraId="55132659" w14:textId="3360D11A" w:rsidR="00467E90" w:rsidRPr="004521BE" w:rsidRDefault="00467E90" w:rsidP="00E45582">
            <w:pPr>
              <w:pStyle w:val="ListParagraph"/>
              <w:widowControl w:val="0"/>
              <w:numPr>
                <w:ilvl w:val="0"/>
                <w:numId w:val="1"/>
              </w:numPr>
              <w:spacing w:line="240" w:lineRule="auto"/>
              <w:ind w:left="180" w:hanging="219"/>
              <w:jc w:val="left"/>
              <w:rPr>
                <w:sz w:val="20"/>
                <w:szCs w:val="20"/>
              </w:rPr>
            </w:pPr>
            <w:r w:rsidRPr="004521BE">
              <w:rPr>
                <w:sz w:val="20"/>
                <w:szCs w:val="20"/>
              </w:rPr>
              <w:t xml:space="preserve">TELOS </w:t>
            </w:r>
          </w:p>
          <w:p w14:paraId="31435683" w14:textId="2B6ECCE8" w:rsidR="00AC2954" w:rsidRPr="004521BE" w:rsidRDefault="00467E90" w:rsidP="00E45582">
            <w:pPr>
              <w:pStyle w:val="ListParagraph"/>
              <w:widowControl w:val="0"/>
              <w:numPr>
                <w:ilvl w:val="0"/>
                <w:numId w:val="1"/>
              </w:numPr>
              <w:spacing w:line="240" w:lineRule="auto"/>
              <w:ind w:left="180" w:hanging="219"/>
              <w:jc w:val="left"/>
              <w:rPr>
                <w:sz w:val="20"/>
                <w:szCs w:val="20"/>
              </w:rPr>
            </w:pPr>
            <w:r w:rsidRPr="004521BE">
              <w:rPr>
                <w:sz w:val="20"/>
                <w:szCs w:val="20"/>
              </w:rPr>
              <w:t>Mullin’s Seven Domains</w:t>
            </w:r>
          </w:p>
        </w:tc>
      </w:tr>
      <w:tr w:rsidR="00AC2954" w:rsidRPr="004521BE" w14:paraId="2A252DBF" w14:textId="77777777" w:rsidTr="00FB50BC">
        <w:trPr>
          <w:cantSplit/>
          <w:trHeight w:val="720"/>
        </w:trPr>
        <w:tc>
          <w:tcPr>
            <w:tcW w:w="846" w:type="dxa"/>
            <w:vMerge/>
            <w:textDirection w:val="btLr"/>
            <w:vAlign w:val="center"/>
          </w:tcPr>
          <w:p w14:paraId="55824F8E" w14:textId="77777777" w:rsidR="00AC2954" w:rsidRPr="004521BE" w:rsidRDefault="00AC2954" w:rsidP="00E45582">
            <w:pPr>
              <w:widowControl w:val="0"/>
              <w:spacing w:line="240" w:lineRule="auto"/>
              <w:ind w:left="113" w:right="113"/>
              <w:jc w:val="center"/>
              <w:rPr>
                <w:rFonts w:cs="Times New Roman"/>
                <w:sz w:val="20"/>
                <w:szCs w:val="20"/>
              </w:rPr>
            </w:pPr>
          </w:p>
        </w:tc>
        <w:tc>
          <w:tcPr>
            <w:tcW w:w="1701" w:type="dxa"/>
            <w:vAlign w:val="center"/>
          </w:tcPr>
          <w:p w14:paraId="0332E510" w14:textId="66B9D722" w:rsidR="00AC2954" w:rsidRPr="004521BE" w:rsidRDefault="00AC2954"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7 – Develop the implementation plan</w:t>
            </w:r>
          </w:p>
        </w:tc>
        <w:tc>
          <w:tcPr>
            <w:tcW w:w="4111" w:type="dxa"/>
            <w:vAlign w:val="center"/>
          </w:tcPr>
          <w:p w14:paraId="528A4E8F" w14:textId="42BBEA5B" w:rsidR="00AC2954" w:rsidRPr="004521BE" w:rsidRDefault="00D80F4D" w:rsidP="00E45582">
            <w:pPr>
              <w:widowControl w:val="0"/>
              <w:spacing w:line="240" w:lineRule="auto"/>
              <w:rPr>
                <w:rFonts w:cs="Times New Roman"/>
                <w:sz w:val="20"/>
                <w:szCs w:val="20"/>
              </w:rPr>
            </w:pPr>
            <w:r w:rsidRPr="004521BE">
              <w:rPr>
                <w:rFonts w:cs="Times New Roman"/>
                <w:sz w:val="20"/>
                <w:szCs w:val="20"/>
              </w:rPr>
              <w:t xml:space="preserve">This step aims to develop the implementation plan (process map) along with the clearly defined Lean (including any extension </w:t>
            </w:r>
            <w:proofErr w:type="gramStart"/>
            <w:r w:rsidRPr="004521BE">
              <w:rPr>
                <w:rFonts w:cs="Times New Roman"/>
                <w:sz w:val="20"/>
                <w:szCs w:val="20"/>
              </w:rPr>
              <w:t>e.g.</w:t>
            </w:r>
            <w:proofErr w:type="gramEnd"/>
            <w:r w:rsidRPr="004521BE">
              <w:rPr>
                <w:rFonts w:cs="Times New Roman"/>
                <w:sz w:val="20"/>
                <w:szCs w:val="20"/>
              </w:rPr>
              <w:t xml:space="preserve"> Lean Six Sigma) and CE tools/techniques for intervention.</w:t>
            </w:r>
          </w:p>
        </w:tc>
        <w:tc>
          <w:tcPr>
            <w:tcW w:w="2358" w:type="dxa"/>
            <w:vAlign w:val="center"/>
          </w:tcPr>
          <w:p w14:paraId="1EF4A330" w14:textId="5154544B" w:rsidR="00AC2954" w:rsidRPr="004521BE" w:rsidRDefault="00D80F4D" w:rsidP="00E45582">
            <w:pPr>
              <w:widowControl w:val="0"/>
              <w:spacing w:line="240" w:lineRule="auto"/>
              <w:jc w:val="left"/>
              <w:rPr>
                <w:rFonts w:cs="Times New Roman"/>
                <w:sz w:val="20"/>
                <w:szCs w:val="20"/>
              </w:rPr>
            </w:pPr>
            <w:r w:rsidRPr="004521BE">
              <w:rPr>
                <w:rFonts w:cs="Times New Roman"/>
                <w:sz w:val="20"/>
                <w:szCs w:val="20"/>
              </w:rPr>
              <w:t>project management tools such as Gantt chart, resource planning etc. are highly recommended</w:t>
            </w:r>
          </w:p>
        </w:tc>
      </w:tr>
      <w:tr w:rsidR="00A91679" w:rsidRPr="004521BE" w14:paraId="699B81E9" w14:textId="77777777" w:rsidTr="00067A5D">
        <w:trPr>
          <w:cantSplit/>
          <w:trHeight w:val="1134"/>
        </w:trPr>
        <w:tc>
          <w:tcPr>
            <w:tcW w:w="846" w:type="dxa"/>
            <w:vMerge/>
            <w:textDirection w:val="btLr"/>
            <w:vAlign w:val="center"/>
          </w:tcPr>
          <w:p w14:paraId="5949D710" w14:textId="77777777" w:rsidR="00A91679" w:rsidRPr="004521BE" w:rsidRDefault="00A91679" w:rsidP="00E45582">
            <w:pPr>
              <w:widowControl w:val="0"/>
              <w:spacing w:line="240" w:lineRule="auto"/>
              <w:ind w:left="113" w:right="113"/>
              <w:jc w:val="center"/>
              <w:rPr>
                <w:rFonts w:cs="Times New Roman"/>
                <w:sz w:val="20"/>
                <w:szCs w:val="20"/>
              </w:rPr>
            </w:pPr>
          </w:p>
        </w:tc>
        <w:tc>
          <w:tcPr>
            <w:tcW w:w="1701" w:type="dxa"/>
            <w:vAlign w:val="center"/>
          </w:tcPr>
          <w:p w14:paraId="00CC5FAD" w14:textId="3A55A8F7"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8 – Identify the team and their training needs (if any)</w:t>
            </w:r>
          </w:p>
        </w:tc>
        <w:tc>
          <w:tcPr>
            <w:tcW w:w="6469" w:type="dxa"/>
            <w:gridSpan w:val="2"/>
            <w:vAlign w:val="center"/>
          </w:tcPr>
          <w:p w14:paraId="7B754674" w14:textId="77777777" w:rsidR="00A91679" w:rsidRPr="004521BE" w:rsidRDefault="00A91679" w:rsidP="00E45582">
            <w:pPr>
              <w:widowControl w:val="0"/>
              <w:spacing w:line="240" w:lineRule="auto"/>
              <w:rPr>
                <w:rFonts w:cs="Times New Roman"/>
                <w:sz w:val="20"/>
                <w:szCs w:val="20"/>
              </w:rPr>
            </w:pPr>
            <w:r w:rsidRPr="004521BE">
              <w:rPr>
                <w:rFonts w:cs="Times New Roman"/>
                <w:sz w:val="20"/>
                <w:szCs w:val="20"/>
              </w:rPr>
              <w:t xml:space="preserve">At this step when the process map has been developed an important bit is to identify the right person who will take the lead on the implementation. Some important features to consider while choosing the team </w:t>
            </w:r>
            <w:proofErr w:type="gramStart"/>
            <w:r w:rsidRPr="004521BE">
              <w:rPr>
                <w:rFonts w:cs="Times New Roman"/>
                <w:sz w:val="20"/>
                <w:szCs w:val="20"/>
              </w:rPr>
              <w:t>are</w:t>
            </w:r>
            <w:proofErr w:type="gramEnd"/>
          </w:p>
          <w:p w14:paraId="5D1CC062" w14:textId="77777777"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Availability of the person(s) </w:t>
            </w:r>
          </w:p>
          <w:p w14:paraId="330D4D57" w14:textId="77777777"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Skills of the personnel and their ability to take </w:t>
            </w:r>
            <w:proofErr w:type="gramStart"/>
            <w:r w:rsidRPr="004521BE">
              <w:rPr>
                <w:sz w:val="20"/>
                <w:szCs w:val="20"/>
              </w:rPr>
              <w:t>responsibilities</w:t>
            </w:r>
            <w:proofErr w:type="gramEnd"/>
          </w:p>
          <w:p w14:paraId="205CBF00" w14:textId="77777777"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Knowledge of the relevant functions and the organisation</w:t>
            </w:r>
          </w:p>
          <w:p w14:paraId="211825EA" w14:textId="77777777"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Ability to be a team player and share knowledge with </w:t>
            </w:r>
            <w:proofErr w:type="gramStart"/>
            <w:r w:rsidRPr="004521BE">
              <w:rPr>
                <w:sz w:val="20"/>
                <w:szCs w:val="20"/>
              </w:rPr>
              <w:t>others</w:t>
            </w:r>
            <w:proofErr w:type="gramEnd"/>
          </w:p>
          <w:p w14:paraId="61313263" w14:textId="77777777" w:rsidR="00C020F1"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Willingness/motivation for CE </w:t>
            </w:r>
          </w:p>
          <w:p w14:paraId="173BBBAC" w14:textId="0489EE4A"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Ideally, the experience of participation in change management projects </w:t>
            </w:r>
          </w:p>
        </w:tc>
      </w:tr>
      <w:tr w:rsidR="00AC2954" w:rsidRPr="004521BE" w14:paraId="6B8CA826" w14:textId="77777777" w:rsidTr="00C020F1">
        <w:trPr>
          <w:cantSplit/>
          <w:trHeight w:val="648"/>
        </w:trPr>
        <w:tc>
          <w:tcPr>
            <w:tcW w:w="846" w:type="dxa"/>
            <w:vMerge/>
            <w:textDirection w:val="btLr"/>
            <w:vAlign w:val="center"/>
          </w:tcPr>
          <w:p w14:paraId="71B441E2" w14:textId="77777777" w:rsidR="00AC2954" w:rsidRPr="004521BE" w:rsidRDefault="00AC2954" w:rsidP="00E45582">
            <w:pPr>
              <w:widowControl w:val="0"/>
              <w:spacing w:line="240" w:lineRule="auto"/>
              <w:ind w:left="113" w:right="113"/>
              <w:jc w:val="center"/>
              <w:rPr>
                <w:rFonts w:cs="Times New Roman"/>
                <w:sz w:val="20"/>
                <w:szCs w:val="20"/>
              </w:rPr>
            </w:pPr>
          </w:p>
        </w:tc>
        <w:tc>
          <w:tcPr>
            <w:tcW w:w="1701" w:type="dxa"/>
            <w:vAlign w:val="center"/>
          </w:tcPr>
          <w:p w14:paraId="2B507F0D" w14:textId="2E22DFF3" w:rsidR="00AC2954" w:rsidRPr="004521BE" w:rsidRDefault="00AC2954"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 xml:space="preserve">Step 9 – Develop </w:t>
            </w:r>
            <w:r w:rsidR="00C13E4C" w:rsidRPr="004521BE">
              <w:rPr>
                <w:b w:val="0"/>
                <w:sz w:val="20"/>
                <w:szCs w:val="20"/>
              </w:rPr>
              <w:t xml:space="preserve">a </w:t>
            </w:r>
            <w:r w:rsidRPr="004521BE">
              <w:rPr>
                <w:b w:val="0"/>
                <w:sz w:val="20"/>
                <w:szCs w:val="20"/>
              </w:rPr>
              <w:t>monitoring/risk management plan</w:t>
            </w:r>
          </w:p>
        </w:tc>
        <w:tc>
          <w:tcPr>
            <w:tcW w:w="4111" w:type="dxa"/>
            <w:vAlign w:val="center"/>
          </w:tcPr>
          <w:p w14:paraId="4A26EA9E" w14:textId="0AF635F6" w:rsidR="00AC2954" w:rsidRPr="004521BE" w:rsidRDefault="00A553DB" w:rsidP="00E45582">
            <w:pPr>
              <w:widowControl w:val="0"/>
              <w:spacing w:line="240" w:lineRule="auto"/>
              <w:rPr>
                <w:rFonts w:cs="Times New Roman"/>
                <w:sz w:val="20"/>
                <w:szCs w:val="20"/>
              </w:rPr>
            </w:pPr>
            <w:r w:rsidRPr="004521BE">
              <w:rPr>
                <w:rFonts w:cs="Times New Roman"/>
                <w:sz w:val="20"/>
                <w:szCs w:val="20"/>
              </w:rPr>
              <w:t>At this step when the implementation plan is in place and the team is recruited, the coordinator along with the team need</w:t>
            </w:r>
            <w:r w:rsidR="00C13E4C" w:rsidRPr="004521BE">
              <w:rPr>
                <w:rFonts w:cs="Times New Roman"/>
                <w:sz w:val="20"/>
                <w:szCs w:val="20"/>
              </w:rPr>
              <w:t>s</w:t>
            </w:r>
            <w:r w:rsidRPr="004521BE">
              <w:rPr>
                <w:rFonts w:cs="Times New Roman"/>
                <w:sz w:val="20"/>
                <w:szCs w:val="20"/>
              </w:rPr>
              <w:t xml:space="preserve"> to develop a monitoring and risk management plan.</w:t>
            </w:r>
          </w:p>
        </w:tc>
        <w:tc>
          <w:tcPr>
            <w:tcW w:w="2358" w:type="dxa"/>
            <w:vAlign w:val="center"/>
          </w:tcPr>
          <w:p w14:paraId="52038185" w14:textId="0EEFE700" w:rsidR="00AC2954" w:rsidRPr="004521BE" w:rsidRDefault="00A553DB" w:rsidP="00E45582">
            <w:pPr>
              <w:pStyle w:val="ListParagraph"/>
              <w:widowControl w:val="0"/>
              <w:numPr>
                <w:ilvl w:val="0"/>
                <w:numId w:val="1"/>
              </w:numPr>
              <w:spacing w:line="240" w:lineRule="auto"/>
              <w:ind w:left="180" w:hanging="219"/>
              <w:jc w:val="left"/>
              <w:rPr>
                <w:rFonts w:cs="Times New Roman"/>
                <w:sz w:val="20"/>
                <w:szCs w:val="20"/>
              </w:rPr>
            </w:pPr>
            <w:r w:rsidRPr="004521BE">
              <w:rPr>
                <w:rFonts w:cs="Times New Roman"/>
                <w:sz w:val="20"/>
                <w:szCs w:val="20"/>
              </w:rPr>
              <w:t>FMEA</w:t>
            </w:r>
          </w:p>
        </w:tc>
      </w:tr>
      <w:tr w:rsidR="00A91679" w:rsidRPr="004521BE" w14:paraId="217DDA15" w14:textId="77777777" w:rsidTr="00067A5D">
        <w:trPr>
          <w:cantSplit/>
          <w:trHeight w:val="1134"/>
        </w:trPr>
        <w:tc>
          <w:tcPr>
            <w:tcW w:w="846" w:type="dxa"/>
            <w:vMerge w:val="restart"/>
            <w:textDirection w:val="btLr"/>
            <w:vAlign w:val="center"/>
          </w:tcPr>
          <w:p w14:paraId="336D6CD6" w14:textId="75A4FB67" w:rsidR="00A91679" w:rsidRPr="004521BE" w:rsidRDefault="00A91679" w:rsidP="00E45582">
            <w:pPr>
              <w:widowControl w:val="0"/>
              <w:spacing w:line="240" w:lineRule="auto"/>
              <w:ind w:left="113" w:right="113"/>
              <w:jc w:val="center"/>
              <w:rPr>
                <w:rFonts w:cs="Times New Roman"/>
                <w:sz w:val="20"/>
                <w:szCs w:val="20"/>
              </w:rPr>
            </w:pPr>
            <w:r w:rsidRPr="004521BE">
              <w:rPr>
                <w:rFonts w:cs="Times New Roman"/>
                <w:sz w:val="20"/>
                <w:szCs w:val="20"/>
              </w:rPr>
              <w:t xml:space="preserve">Phase 3 – </w:t>
            </w:r>
            <w:r w:rsidRPr="004521BE">
              <w:rPr>
                <w:sz w:val="20"/>
                <w:szCs w:val="20"/>
              </w:rPr>
              <w:t>Prepare/pilot</w:t>
            </w:r>
          </w:p>
        </w:tc>
        <w:tc>
          <w:tcPr>
            <w:tcW w:w="1701" w:type="dxa"/>
            <w:vAlign w:val="center"/>
          </w:tcPr>
          <w:p w14:paraId="07F51BF9" w14:textId="456C2F9D"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10 – Train the team/leadership</w:t>
            </w:r>
          </w:p>
        </w:tc>
        <w:tc>
          <w:tcPr>
            <w:tcW w:w="6469" w:type="dxa"/>
            <w:gridSpan w:val="2"/>
            <w:vAlign w:val="center"/>
          </w:tcPr>
          <w:p w14:paraId="173E31BD" w14:textId="4418D077" w:rsidR="00A91679" w:rsidRPr="004521BE" w:rsidRDefault="00A91679" w:rsidP="00E45582">
            <w:pPr>
              <w:widowControl w:val="0"/>
              <w:spacing w:line="240" w:lineRule="auto"/>
              <w:rPr>
                <w:rFonts w:cs="Times New Roman"/>
                <w:sz w:val="20"/>
                <w:szCs w:val="20"/>
              </w:rPr>
            </w:pPr>
            <w:r w:rsidRPr="004521BE">
              <w:rPr>
                <w:rFonts w:cs="Times New Roman"/>
                <w:sz w:val="20"/>
                <w:szCs w:val="20"/>
              </w:rPr>
              <w:t xml:space="preserve">Based on an assessment of the need for training, the coordinator/manager needs to decide </w:t>
            </w:r>
            <w:r w:rsidR="00C13E4C" w:rsidRPr="004521BE">
              <w:rPr>
                <w:rFonts w:cs="Times New Roman"/>
                <w:sz w:val="20"/>
                <w:szCs w:val="20"/>
              </w:rPr>
              <w:t>on</w:t>
            </w:r>
            <w:r w:rsidRPr="004521BE">
              <w:rPr>
                <w:rFonts w:cs="Times New Roman"/>
                <w:sz w:val="20"/>
                <w:szCs w:val="20"/>
              </w:rPr>
              <w:t xml:space="preserve"> the following</w:t>
            </w:r>
          </w:p>
          <w:p w14:paraId="4806EB0A" w14:textId="77777777"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Ensure the availability of place, materials, and other needed </w:t>
            </w:r>
            <w:proofErr w:type="gramStart"/>
            <w:r w:rsidRPr="004521BE">
              <w:rPr>
                <w:sz w:val="20"/>
                <w:szCs w:val="20"/>
              </w:rPr>
              <w:t>resources</w:t>
            </w:r>
            <w:proofErr w:type="gramEnd"/>
            <w:r w:rsidRPr="004521BE">
              <w:rPr>
                <w:sz w:val="20"/>
                <w:szCs w:val="20"/>
              </w:rPr>
              <w:t xml:space="preserve"> </w:t>
            </w:r>
          </w:p>
          <w:p w14:paraId="4C73AE22" w14:textId="77777777"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Decide the content of training, schedule and mode of </w:t>
            </w:r>
            <w:proofErr w:type="gramStart"/>
            <w:r w:rsidRPr="004521BE">
              <w:rPr>
                <w:sz w:val="20"/>
                <w:szCs w:val="20"/>
              </w:rPr>
              <w:t>delivery</w:t>
            </w:r>
            <w:proofErr w:type="gramEnd"/>
            <w:r w:rsidRPr="004521BE">
              <w:rPr>
                <w:sz w:val="20"/>
                <w:szCs w:val="20"/>
              </w:rPr>
              <w:t xml:space="preserve"> </w:t>
            </w:r>
          </w:p>
          <w:p w14:paraId="343126B0" w14:textId="77777777" w:rsidR="00D1459E"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 xml:space="preserve">Preparing for delivering or recruiting the personnel to deliver the </w:t>
            </w:r>
            <w:proofErr w:type="gramStart"/>
            <w:r w:rsidRPr="004521BE">
              <w:rPr>
                <w:sz w:val="20"/>
                <w:szCs w:val="20"/>
              </w:rPr>
              <w:t>training</w:t>
            </w:r>
            <w:proofErr w:type="gramEnd"/>
          </w:p>
          <w:p w14:paraId="401284CF" w14:textId="2B714A03" w:rsidR="00A91679" w:rsidRPr="004521BE" w:rsidRDefault="00A91679" w:rsidP="00E45582">
            <w:pPr>
              <w:pStyle w:val="ListParagraph"/>
              <w:widowControl w:val="0"/>
              <w:numPr>
                <w:ilvl w:val="0"/>
                <w:numId w:val="1"/>
              </w:numPr>
              <w:spacing w:line="240" w:lineRule="auto"/>
              <w:ind w:left="177" w:hanging="218"/>
              <w:rPr>
                <w:sz w:val="20"/>
                <w:szCs w:val="20"/>
              </w:rPr>
            </w:pPr>
            <w:r w:rsidRPr="004521BE">
              <w:rPr>
                <w:sz w:val="20"/>
                <w:szCs w:val="20"/>
              </w:rPr>
              <w:t>Ensure that the training objectives have been met</w:t>
            </w:r>
          </w:p>
        </w:tc>
      </w:tr>
      <w:tr w:rsidR="00A91679" w:rsidRPr="004521BE" w14:paraId="7604474A" w14:textId="77777777" w:rsidTr="00D3328D">
        <w:trPr>
          <w:cantSplit/>
          <w:trHeight w:val="554"/>
        </w:trPr>
        <w:tc>
          <w:tcPr>
            <w:tcW w:w="846" w:type="dxa"/>
            <w:vMerge/>
            <w:textDirection w:val="btLr"/>
            <w:vAlign w:val="center"/>
          </w:tcPr>
          <w:p w14:paraId="663C30E9" w14:textId="77777777" w:rsidR="00A91679" w:rsidRPr="004521BE" w:rsidRDefault="00A91679" w:rsidP="00E45582">
            <w:pPr>
              <w:widowControl w:val="0"/>
              <w:spacing w:line="240" w:lineRule="auto"/>
              <w:ind w:left="113" w:right="113"/>
              <w:jc w:val="center"/>
              <w:rPr>
                <w:rFonts w:cs="Times New Roman"/>
                <w:sz w:val="20"/>
                <w:szCs w:val="20"/>
              </w:rPr>
            </w:pPr>
          </w:p>
        </w:tc>
        <w:tc>
          <w:tcPr>
            <w:tcW w:w="1701" w:type="dxa"/>
            <w:vAlign w:val="center"/>
          </w:tcPr>
          <w:p w14:paraId="2E2D366F" w14:textId="69AAA95F"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11 – Pilot testing</w:t>
            </w:r>
          </w:p>
        </w:tc>
        <w:tc>
          <w:tcPr>
            <w:tcW w:w="6469" w:type="dxa"/>
            <w:gridSpan w:val="2"/>
            <w:vAlign w:val="center"/>
          </w:tcPr>
          <w:p w14:paraId="3EBD0F64" w14:textId="19CA339F" w:rsidR="00A91679" w:rsidRPr="004521BE" w:rsidRDefault="00D3328D" w:rsidP="00E45582">
            <w:pPr>
              <w:widowControl w:val="0"/>
              <w:spacing w:line="240" w:lineRule="auto"/>
              <w:rPr>
                <w:rFonts w:cs="Times New Roman"/>
                <w:sz w:val="20"/>
                <w:szCs w:val="20"/>
              </w:rPr>
            </w:pPr>
            <w:r w:rsidRPr="004521BE">
              <w:rPr>
                <w:rFonts w:cs="Times New Roman"/>
                <w:sz w:val="20"/>
                <w:szCs w:val="20"/>
              </w:rPr>
              <w:t>I</w:t>
            </w:r>
            <w:r w:rsidR="00A91679" w:rsidRPr="004521BE">
              <w:rPr>
                <w:rFonts w:cs="Times New Roman"/>
                <w:sz w:val="20"/>
                <w:szCs w:val="20"/>
              </w:rPr>
              <w:t xml:space="preserve">t is always best to conduct pilot testing to ensure practical rollout. For this purpose, small-scale pilot testing needs to be done and evaluated. Any discrepancies/weaknesses to be documented and improvements to be made through amendments. </w:t>
            </w:r>
          </w:p>
        </w:tc>
      </w:tr>
      <w:tr w:rsidR="00A91679" w:rsidRPr="004521BE" w14:paraId="2D749378" w14:textId="77777777" w:rsidTr="00D3328D">
        <w:trPr>
          <w:cantSplit/>
          <w:trHeight w:val="469"/>
        </w:trPr>
        <w:tc>
          <w:tcPr>
            <w:tcW w:w="846" w:type="dxa"/>
            <w:vMerge/>
            <w:textDirection w:val="btLr"/>
            <w:vAlign w:val="center"/>
          </w:tcPr>
          <w:p w14:paraId="35833CA7" w14:textId="77777777" w:rsidR="00A91679" w:rsidRPr="004521BE" w:rsidRDefault="00A91679" w:rsidP="00E45582">
            <w:pPr>
              <w:widowControl w:val="0"/>
              <w:spacing w:line="240" w:lineRule="auto"/>
              <w:ind w:left="113" w:right="113"/>
              <w:jc w:val="center"/>
              <w:rPr>
                <w:rFonts w:cs="Times New Roman"/>
                <w:sz w:val="20"/>
                <w:szCs w:val="20"/>
              </w:rPr>
            </w:pPr>
          </w:p>
        </w:tc>
        <w:tc>
          <w:tcPr>
            <w:tcW w:w="1701" w:type="dxa"/>
            <w:vAlign w:val="center"/>
          </w:tcPr>
          <w:p w14:paraId="06BAAFF5" w14:textId="1B494A3E"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12 – Make amendments (if any)</w:t>
            </w:r>
          </w:p>
        </w:tc>
        <w:tc>
          <w:tcPr>
            <w:tcW w:w="6469" w:type="dxa"/>
            <w:gridSpan w:val="2"/>
            <w:vAlign w:val="center"/>
          </w:tcPr>
          <w:p w14:paraId="7F66FFE9" w14:textId="489571C9" w:rsidR="00A91679" w:rsidRPr="004521BE" w:rsidRDefault="00A91679" w:rsidP="00E45582">
            <w:pPr>
              <w:widowControl w:val="0"/>
              <w:spacing w:line="240" w:lineRule="auto"/>
              <w:rPr>
                <w:rFonts w:cs="Times New Roman"/>
                <w:sz w:val="20"/>
                <w:szCs w:val="20"/>
              </w:rPr>
            </w:pPr>
            <w:r w:rsidRPr="004521BE">
              <w:rPr>
                <w:rFonts w:cs="Times New Roman"/>
                <w:sz w:val="20"/>
                <w:szCs w:val="20"/>
              </w:rPr>
              <w:t xml:space="preserve">All necessary amendments </w:t>
            </w:r>
            <w:r w:rsidR="00C13E4C" w:rsidRPr="004521BE">
              <w:rPr>
                <w:rFonts w:cs="Times New Roman"/>
                <w:sz w:val="20"/>
                <w:szCs w:val="20"/>
              </w:rPr>
              <w:t xml:space="preserve">are </w:t>
            </w:r>
            <w:r w:rsidRPr="004521BE">
              <w:rPr>
                <w:rFonts w:cs="Times New Roman"/>
                <w:sz w:val="20"/>
                <w:szCs w:val="20"/>
              </w:rPr>
              <w:t>to be made to address any discrepancies identified. Once the amendments are made, the coordinator can decide whether to re-do the pilot testing or move ahead with the full</w:t>
            </w:r>
            <w:r w:rsidR="00175CB5" w:rsidRPr="004521BE">
              <w:rPr>
                <w:rFonts w:cs="Times New Roman"/>
                <w:sz w:val="20"/>
                <w:szCs w:val="20"/>
              </w:rPr>
              <w:t>-</w:t>
            </w:r>
            <w:r w:rsidRPr="004521BE">
              <w:rPr>
                <w:rFonts w:cs="Times New Roman"/>
                <w:sz w:val="20"/>
                <w:szCs w:val="20"/>
              </w:rPr>
              <w:t>scale implementation.</w:t>
            </w:r>
          </w:p>
        </w:tc>
      </w:tr>
      <w:tr w:rsidR="00342F50" w:rsidRPr="004521BE" w14:paraId="0CF5DA9A" w14:textId="77777777" w:rsidTr="00067A5D">
        <w:trPr>
          <w:cantSplit/>
          <w:trHeight w:val="1134"/>
        </w:trPr>
        <w:tc>
          <w:tcPr>
            <w:tcW w:w="846" w:type="dxa"/>
            <w:textDirection w:val="btLr"/>
            <w:vAlign w:val="center"/>
          </w:tcPr>
          <w:p w14:paraId="21AB2123" w14:textId="2F4436DA" w:rsidR="00A65371" w:rsidRPr="004521BE" w:rsidRDefault="001D5A2A" w:rsidP="00E45582">
            <w:pPr>
              <w:widowControl w:val="0"/>
              <w:spacing w:line="240" w:lineRule="auto"/>
              <w:ind w:left="113" w:right="113"/>
              <w:jc w:val="center"/>
              <w:rPr>
                <w:rFonts w:cs="Times New Roman"/>
                <w:sz w:val="20"/>
                <w:szCs w:val="20"/>
              </w:rPr>
            </w:pPr>
            <w:r w:rsidRPr="004521BE">
              <w:rPr>
                <w:rFonts w:cs="Times New Roman"/>
                <w:sz w:val="20"/>
                <w:szCs w:val="20"/>
              </w:rPr>
              <w:t>Phase 4</w:t>
            </w:r>
            <w:r w:rsidR="00B83AEF" w:rsidRPr="004521BE">
              <w:rPr>
                <w:rFonts w:cs="Times New Roman"/>
                <w:sz w:val="20"/>
                <w:szCs w:val="20"/>
              </w:rPr>
              <w:t xml:space="preserve"> – </w:t>
            </w:r>
            <w:r w:rsidR="00A65371" w:rsidRPr="004521BE">
              <w:rPr>
                <w:sz w:val="20"/>
                <w:szCs w:val="20"/>
              </w:rPr>
              <w:t>Execute</w:t>
            </w:r>
          </w:p>
        </w:tc>
        <w:tc>
          <w:tcPr>
            <w:tcW w:w="1701" w:type="dxa"/>
            <w:vAlign w:val="center"/>
          </w:tcPr>
          <w:p w14:paraId="3D2310D5" w14:textId="27FE8B48" w:rsidR="001D5A2A" w:rsidRPr="004521BE" w:rsidRDefault="00A65371"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13 – Implement the plan</w:t>
            </w:r>
          </w:p>
        </w:tc>
        <w:tc>
          <w:tcPr>
            <w:tcW w:w="4111" w:type="dxa"/>
            <w:vAlign w:val="center"/>
          </w:tcPr>
          <w:p w14:paraId="0549A269" w14:textId="283B19F1" w:rsidR="001D5A2A" w:rsidRPr="004521BE" w:rsidRDefault="00A65371" w:rsidP="00E45582">
            <w:pPr>
              <w:widowControl w:val="0"/>
              <w:spacing w:line="240" w:lineRule="auto"/>
              <w:rPr>
                <w:rFonts w:cs="Times New Roman"/>
                <w:sz w:val="20"/>
                <w:szCs w:val="20"/>
              </w:rPr>
            </w:pPr>
            <w:r w:rsidRPr="004521BE">
              <w:rPr>
                <w:rFonts w:cs="Times New Roman"/>
                <w:sz w:val="20"/>
                <w:szCs w:val="20"/>
              </w:rPr>
              <w:t>With all the resources in place and preparation, the implementation step must begin. The coordinator must oversee all the proces</w:t>
            </w:r>
            <w:r w:rsidR="005B495A" w:rsidRPr="004521BE">
              <w:rPr>
                <w:rFonts w:cs="Times New Roman"/>
                <w:sz w:val="20"/>
                <w:szCs w:val="20"/>
              </w:rPr>
              <w:t>se</w:t>
            </w:r>
            <w:r w:rsidRPr="004521BE">
              <w:rPr>
                <w:rFonts w:cs="Times New Roman"/>
                <w:sz w:val="20"/>
                <w:szCs w:val="20"/>
              </w:rPr>
              <w:t xml:space="preserve">s and provide full support and guidance to the implementation team. S/he must also ensure to record the progress </w:t>
            </w:r>
            <w:r w:rsidR="00175CB5" w:rsidRPr="004521BE">
              <w:rPr>
                <w:rFonts w:cs="Times New Roman"/>
                <w:sz w:val="20"/>
                <w:szCs w:val="20"/>
              </w:rPr>
              <w:t>regularly</w:t>
            </w:r>
            <w:r w:rsidRPr="004521BE">
              <w:rPr>
                <w:rFonts w:cs="Times New Roman"/>
                <w:sz w:val="20"/>
                <w:szCs w:val="20"/>
              </w:rPr>
              <w:t>.</w:t>
            </w:r>
          </w:p>
        </w:tc>
        <w:tc>
          <w:tcPr>
            <w:tcW w:w="2358" w:type="dxa"/>
            <w:vAlign w:val="center"/>
          </w:tcPr>
          <w:p w14:paraId="420BEBB3" w14:textId="0E867544" w:rsidR="00A65371" w:rsidRPr="004521BE" w:rsidRDefault="00A65371" w:rsidP="00E45582">
            <w:pPr>
              <w:pStyle w:val="ListParagraph"/>
              <w:widowControl w:val="0"/>
              <w:numPr>
                <w:ilvl w:val="0"/>
                <w:numId w:val="1"/>
              </w:numPr>
              <w:spacing w:line="240" w:lineRule="auto"/>
              <w:ind w:left="180" w:hanging="219"/>
              <w:jc w:val="left"/>
              <w:rPr>
                <w:sz w:val="20"/>
                <w:szCs w:val="20"/>
              </w:rPr>
            </w:pPr>
            <w:r w:rsidRPr="004521BE">
              <w:rPr>
                <w:sz w:val="20"/>
                <w:szCs w:val="20"/>
              </w:rPr>
              <w:t xml:space="preserve">5S </w:t>
            </w:r>
          </w:p>
          <w:p w14:paraId="5E5DF742" w14:textId="77777777" w:rsidR="00A65371" w:rsidRPr="004521BE" w:rsidRDefault="00A65371" w:rsidP="00E45582">
            <w:pPr>
              <w:pStyle w:val="ListParagraph"/>
              <w:widowControl w:val="0"/>
              <w:numPr>
                <w:ilvl w:val="0"/>
                <w:numId w:val="1"/>
              </w:numPr>
              <w:spacing w:line="240" w:lineRule="auto"/>
              <w:ind w:left="180" w:hanging="219"/>
              <w:jc w:val="left"/>
              <w:rPr>
                <w:sz w:val="20"/>
                <w:szCs w:val="20"/>
              </w:rPr>
            </w:pPr>
            <w:r w:rsidRPr="004521BE">
              <w:rPr>
                <w:sz w:val="20"/>
                <w:szCs w:val="20"/>
              </w:rPr>
              <w:t xml:space="preserve">Kaizen </w:t>
            </w:r>
          </w:p>
          <w:p w14:paraId="55E398E2" w14:textId="77777777" w:rsidR="00A65371" w:rsidRPr="004521BE" w:rsidRDefault="00A65371" w:rsidP="00E45582">
            <w:pPr>
              <w:pStyle w:val="ListParagraph"/>
              <w:widowControl w:val="0"/>
              <w:numPr>
                <w:ilvl w:val="0"/>
                <w:numId w:val="1"/>
              </w:numPr>
              <w:spacing w:line="240" w:lineRule="auto"/>
              <w:ind w:left="180" w:hanging="219"/>
              <w:jc w:val="left"/>
              <w:rPr>
                <w:sz w:val="20"/>
                <w:szCs w:val="20"/>
              </w:rPr>
            </w:pPr>
            <w:r w:rsidRPr="004521BE">
              <w:rPr>
                <w:sz w:val="20"/>
                <w:szCs w:val="20"/>
              </w:rPr>
              <w:t xml:space="preserve">KPIs to </w:t>
            </w:r>
            <w:proofErr w:type="gramStart"/>
            <w:r w:rsidRPr="004521BE">
              <w:rPr>
                <w:sz w:val="20"/>
                <w:szCs w:val="20"/>
              </w:rPr>
              <w:t>monitor</w:t>
            </w:r>
            <w:proofErr w:type="gramEnd"/>
            <w:r w:rsidRPr="004521BE">
              <w:rPr>
                <w:sz w:val="20"/>
                <w:szCs w:val="20"/>
              </w:rPr>
              <w:t xml:space="preserve"> </w:t>
            </w:r>
          </w:p>
          <w:p w14:paraId="74E84040" w14:textId="13C0B641" w:rsidR="001D5A2A" w:rsidRPr="004521BE" w:rsidRDefault="00A65371" w:rsidP="00E45582">
            <w:pPr>
              <w:pStyle w:val="ListParagraph"/>
              <w:widowControl w:val="0"/>
              <w:numPr>
                <w:ilvl w:val="0"/>
                <w:numId w:val="1"/>
              </w:numPr>
              <w:spacing w:line="240" w:lineRule="auto"/>
              <w:ind w:left="180" w:hanging="219"/>
              <w:jc w:val="left"/>
              <w:rPr>
                <w:sz w:val="20"/>
                <w:szCs w:val="20"/>
              </w:rPr>
            </w:pPr>
            <w:proofErr w:type="spellStart"/>
            <w:r w:rsidRPr="004521BE">
              <w:rPr>
                <w:sz w:val="20"/>
                <w:szCs w:val="20"/>
              </w:rPr>
              <w:t>Poka</w:t>
            </w:r>
            <w:proofErr w:type="spellEnd"/>
            <w:r w:rsidRPr="004521BE">
              <w:rPr>
                <w:sz w:val="20"/>
                <w:szCs w:val="20"/>
              </w:rPr>
              <w:t xml:space="preserve"> Yoke</w:t>
            </w:r>
          </w:p>
        </w:tc>
      </w:tr>
      <w:tr w:rsidR="00A91679" w:rsidRPr="004521BE" w14:paraId="70DFE7FA" w14:textId="77777777" w:rsidTr="006935DC">
        <w:trPr>
          <w:cantSplit/>
          <w:trHeight w:val="1004"/>
        </w:trPr>
        <w:tc>
          <w:tcPr>
            <w:tcW w:w="846" w:type="dxa"/>
            <w:textDirection w:val="btLr"/>
            <w:vAlign w:val="center"/>
          </w:tcPr>
          <w:p w14:paraId="6B6256ED" w14:textId="4BB1A4D4" w:rsidR="00A91679" w:rsidRPr="004521BE" w:rsidRDefault="00A91679" w:rsidP="00E45582">
            <w:pPr>
              <w:widowControl w:val="0"/>
              <w:spacing w:line="240" w:lineRule="auto"/>
              <w:ind w:left="113" w:right="113"/>
              <w:jc w:val="center"/>
              <w:rPr>
                <w:rFonts w:cs="Times New Roman"/>
                <w:sz w:val="20"/>
                <w:szCs w:val="20"/>
              </w:rPr>
            </w:pPr>
            <w:r w:rsidRPr="004521BE">
              <w:rPr>
                <w:rFonts w:cs="Times New Roman"/>
                <w:sz w:val="20"/>
                <w:szCs w:val="20"/>
              </w:rPr>
              <w:t xml:space="preserve">Phase 5 - </w:t>
            </w:r>
          </w:p>
          <w:p w14:paraId="6495F316" w14:textId="04DE18D0" w:rsidR="00A91679" w:rsidRPr="004521BE" w:rsidRDefault="00A91679" w:rsidP="00E45582">
            <w:pPr>
              <w:widowControl w:val="0"/>
              <w:spacing w:line="240" w:lineRule="auto"/>
              <w:ind w:left="113" w:right="113"/>
              <w:jc w:val="center"/>
              <w:rPr>
                <w:rFonts w:cs="Times New Roman"/>
                <w:sz w:val="20"/>
                <w:szCs w:val="20"/>
              </w:rPr>
            </w:pPr>
            <w:r w:rsidRPr="004521BE">
              <w:rPr>
                <w:sz w:val="20"/>
                <w:szCs w:val="20"/>
              </w:rPr>
              <w:t>Evaluate</w:t>
            </w:r>
          </w:p>
        </w:tc>
        <w:tc>
          <w:tcPr>
            <w:tcW w:w="1701" w:type="dxa"/>
            <w:vAlign w:val="center"/>
          </w:tcPr>
          <w:p w14:paraId="679B86AC" w14:textId="05BE0BB8"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14 – Evaluate the implementation</w:t>
            </w:r>
          </w:p>
        </w:tc>
        <w:tc>
          <w:tcPr>
            <w:tcW w:w="6469" w:type="dxa"/>
            <w:gridSpan w:val="2"/>
            <w:vAlign w:val="center"/>
          </w:tcPr>
          <w:p w14:paraId="593C1434" w14:textId="31CF65C8" w:rsidR="00A91679" w:rsidRPr="004521BE" w:rsidRDefault="00A91679" w:rsidP="00E45582">
            <w:pPr>
              <w:widowControl w:val="0"/>
              <w:spacing w:line="240" w:lineRule="auto"/>
              <w:rPr>
                <w:rFonts w:cs="Times New Roman"/>
                <w:sz w:val="20"/>
                <w:szCs w:val="20"/>
              </w:rPr>
            </w:pPr>
            <w:r w:rsidRPr="004521BE">
              <w:rPr>
                <w:rFonts w:cs="Times New Roman"/>
                <w:sz w:val="20"/>
                <w:szCs w:val="20"/>
              </w:rPr>
              <w:t xml:space="preserve">For evaluation, it is highly recommended to deploy Circularity Measurement Toolkit (CMT) </w:t>
            </w:r>
            <w:r w:rsidRPr="004521BE">
              <w:rPr>
                <w:rFonts w:cs="Times New Roman"/>
                <w:sz w:val="20"/>
                <w:szCs w:val="20"/>
              </w:rPr>
              <w:fldChar w:fldCharType="begin" w:fldLock="1"/>
            </w:r>
            <w:r w:rsidR="00D616E5" w:rsidRPr="004521BE">
              <w:rPr>
                <w:rFonts w:cs="Times New Roman"/>
                <w:sz w:val="20"/>
                <w:szCs w:val="20"/>
              </w:rPr>
              <w:instrText>ADDIN CSL_CITATION {"citationItems":[{"id":"ITEM-1","itemData":{"DOI":"10.1080/00207543.2018.1559961","ISSN":"0020-7543","author":[{"dropping-particle":"","family":"Garza-Reyes","given":"Jose Arturo","non-dropping-particle":"","parse-names":false,"suffix":""},{"dropping-particle":"","family":"Salomé Valls","given":"Ailin","non-dropping-particle":"","parse-names":false,"suffix":""},{"dropping-particle":"","family":"Nadeem","given":"Simon Peter","non-dropping-particle":"","parse-names":false,"suffix":""},{"dropping-particle":"","family":"Anosike","given":"Anthony","non-dropping-particle":"","parse-names":false,"suffix":""},{"dropping-particle":"","family":"Kumar","given":"Vikas","non-dropping-particle":"","parse-names":false,"suffix":""}],"container-title":"International Journal of Production Research","id":"ITEM-1","issue":"23","issued":{"date-parts":[["2019"]]},"page":"7319-7343","title":"A circularity measurement toolkit for manufacturing SMEs","type":"article-journal","volume":"57"},"uris":["http://www.mendeley.com/documents/?uuid=80b80f37-562d-477d-82e0-d1500ee4951c"]}],"mendeley":{"formattedCitation":"(Garza-Reyes &lt;i&gt;et al.&lt;/i&gt;, 2019)","plainTextFormattedCitation":"(Garza-Reyes et al., 2019)","previouslyFormattedCitation":"(Garza-Reyes &lt;i&gt;et al.&lt;/i&gt;, 2019)"},"properties":{"noteIndex":0},"schema":"https://github.com/citation-style-language/schema/raw/master/csl-citation.json"}</w:instrText>
            </w:r>
            <w:r w:rsidRPr="004521BE">
              <w:rPr>
                <w:rFonts w:cs="Times New Roman"/>
                <w:sz w:val="20"/>
                <w:szCs w:val="20"/>
              </w:rPr>
              <w:fldChar w:fldCharType="separate"/>
            </w:r>
            <w:r w:rsidR="00B552F5" w:rsidRPr="004521BE">
              <w:rPr>
                <w:rFonts w:cs="Times New Roman"/>
                <w:noProof/>
                <w:sz w:val="20"/>
                <w:szCs w:val="20"/>
              </w:rPr>
              <w:t xml:space="preserve">(Garza-Reyes </w:t>
            </w:r>
            <w:r w:rsidR="00B552F5" w:rsidRPr="004521BE">
              <w:rPr>
                <w:rFonts w:cs="Times New Roman"/>
                <w:i/>
                <w:noProof/>
                <w:sz w:val="20"/>
                <w:szCs w:val="20"/>
              </w:rPr>
              <w:t>et al.</w:t>
            </w:r>
            <w:r w:rsidR="00B552F5" w:rsidRPr="004521BE">
              <w:rPr>
                <w:rFonts w:cs="Times New Roman"/>
                <w:noProof/>
                <w:sz w:val="20"/>
                <w:szCs w:val="20"/>
              </w:rPr>
              <w:t>, 2019)</w:t>
            </w:r>
            <w:r w:rsidRPr="004521BE">
              <w:rPr>
                <w:rFonts w:cs="Times New Roman"/>
                <w:sz w:val="20"/>
                <w:szCs w:val="20"/>
              </w:rPr>
              <w:fldChar w:fldCharType="end"/>
            </w:r>
            <w:r w:rsidRPr="004521BE">
              <w:rPr>
                <w:rFonts w:cs="Times New Roman"/>
                <w:sz w:val="20"/>
                <w:szCs w:val="20"/>
              </w:rPr>
              <w:t xml:space="preserve"> along with the benchmarking against the earlier set goals.</w:t>
            </w:r>
          </w:p>
        </w:tc>
      </w:tr>
      <w:tr w:rsidR="00A91679" w:rsidRPr="004521BE" w14:paraId="199FFCB0" w14:textId="77777777" w:rsidTr="0099104E">
        <w:trPr>
          <w:cantSplit/>
          <w:trHeight w:val="416"/>
        </w:trPr>
        <w:tc>
          <w:tcPr>
            <w:tcW w:w="846" w:type="dxa"/>
            <w:vMerge w:val="restart"/>
            <w:textDirection w:val="btLr"/>
            <w:vAlign w:val="center"/>
          </w:tcPr>
          <w:p w14:paraId="786A8D08" w14:textId="7F97967F" w:rsidR="00A91679" w:rsidRPr="004521BE" w:rsidRDefault="00A91679" w:rsidP="00E45582">
            <w:pPr>
              <w:widowControl w:val="0"/>
              <w:spacing w:line="240" w:lineRule="auto"/>
              <w:ind w:left="113" w:right="113"/>
              <w:jc w:val="center"/>
              <w:rPr>
                <w:rFonts w:cs="Times New Roman"/>
                <w:sz w:val="20"/>
                <w:szCs w:val="20"/>
              </w:rPr>
            </w:pPr>
            <w:r w:rsidRPr="004521BE">
              <w:rPr>
                <w:rFonts w:cs="Times New Roman"/>
                <w:sz w:val="20"/>
                <w:szCs w:val="20"/>
              </w:rPr>
              <w:t xml:space="preserve">Phase 6 – </w:t>
            </w:r>
            <w:r w:rsidRPr="004521BE">
              <w:rPr>
                <w:sz w:val="20"/>
                <w:szCs w:val="20"/>
              </w:rPr>
              <w:t>Control</w:t>
            </w:r>
          </w:p>
        </w:tc>
        <w:tc>
          <w:tcPr>
            <w:tcW w:w="1701" w:type="dxa"/>
            <w:vAlign w:val="center"/>
          </w:tcPr>
          <w:p w14:paraId="2AB16C56" w14:textId="48D02730" w:rsidR="00A91679" w:rsidRPr="004521BE" w:rsidRDefault="00A91679" w:rsidP="00E45582">
            <w:pPr>
              <w:widowControl w:val="0"/>
              <w:spacing w:line="240" w:lineRule="auto"/>
              <w:jc w:val="left"/>
              <w:rPr>
                <w:rFonts w:cs="Times New Roman"/>
                <w:sz w:val="20"/>
                <w:szCs w:val="20"/>
              </w:rPr>
            </w:pPr>
            <w:r w:rsidRPr="004521BE">
              <w:rPr>
                <w:sz w:val="20"/>
                <w:szCs w:val="20"/>
              </w:rPr>
              <w:t>Step 15 – Institute the processes into organisational culture</w:t>
            </w:r>
          </w:p>
        </w:tc>
        <w:tc>
          <w:tcPr>
            <w:tcW w:w="6469" w:type="dxa"/>
            <w:gridSpan w:val="2"/>
            <w:vAlign w:val="center"/>
          </w:tcPr>
          <w:p w14:paraId="57B01845" w14:textId="547F8213" w:rsidR="00A91679" w:rsidRPr="004521BE" w:rsidRDefault="00A91679" w:rsidP="00E45582">
            <w:pPr>
              <w:widowControl w:val="0"/>
              <w:spacing w:line="240" w:lineRule="auto"/>
              <w:rPr>
                <w:rFonts w:cs="Times New Roman"/>
                <w:sz w:val="20"/>
                <w:szCs w:val="20"/>
              </w:rPr>
            </w:pPr>
            <w:r w:rsidRPr="004521BE">
              <w:rPr>
                <w:rFonts w:cs="Times New Roman"/>
                <w:sz w:val="20"/>
                <w:szCs w:val="20"/>
              </w:rPr>
              <w:t>Since the CE’s actual potential cannot be fully realised without systems thinking, therefore it is important to begin within the company first by embedding and replicating the CE’s adaptation throughout the organisation.</w:t>
            </w:r>
          </w:p>
        </w:tc>
      </w:tr>
      <w:tr w:rsidR="00A91679" w:rsidRPr="004521BE" w14:paraId="3C946B6D" w14:textId="77777777" w:rsidTr="0099104E">
        <w:trPr>
          <w:cantSplit/>
          <w:trHeight w:val="472"/>
        </w:trPr>
        <w:tc>
          <w:tcPr>
            <w:tcW w:w="846" w:type="dxa"/>
            <w:vMerge/>
            <w:textDirection w:val="btLr"/>
            <w:vAlign w:val="center"/>
          </w:tcPr>
          <w:p w14:paraId="0DB6EB8F" w14:textId="77777777" w:rsidR="00A91679" w:rsidRPr="004521BE" w:rsidRDefault="00A91679" w:rsidP="00E45582">
            <w:pPr>
              <w:widowControl w:val="0"/>
              <w:spacing w:line="240" w:lineRule="auto"/>
              <w:ind w:left="113" w:right="113"/>
              <w:jc w:val="center"/>
              <w:rPr>
                <w:rFonts w:cs="Times New Roman"/>
                <w:sz w:val="20"/>
                <w:szCs w:val="20"/>
              </w:rPr>
            </w:pPr>
          </w:p>
        </w:tc>
        <w:tc>
          <w:tcPr>
            <w:tcW w:w="1701" w:type="dxa"/>
            <w:vAlign w:val="center"/>
          </w:tcPr>
          <w:p w14:paraId="3D778871" w14:textId="4AFA213A"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16 – Document procedural guidance</w:t>
            </w:r>
          </w:p>
        </w:tc>
        <w:tc>
          <w:tcPr>
            <w:tcW w:w="6469" w:type="dxa"/>
            <w:gridSpan w:val="2"/>
            <w:vAlign w:val="center"/>
          </w:tcPr>
          <w:p w14:paraId="5C3A1DC1" w14:textId="7E5EF7EE" w:rsidR="00A91679" w:rsidRPr="004521BE" w:rsidRDefault="00A91679" w:rsidP="00E45582">
            <w:pPr>
              <w:widowControl w:val="0"/>
              <w:spacing w:line="240" w:lineRule="auto"/>
              <w:rPr>
                <w:rFonts w:cs="Times New Roman"/>
                <w:sz w:val="20"/>
                <w:szCs w:val="20"/>
              </w:rPr>
            </w:pPr>
            <w:r w:rsidRPr="004521BE">
              <w:rPr>
                <w:rFonts w:cs="Times New Roman"/>
                <w:sz w:val="20"/>
                <w:szCs w:val="20"/>
              </w:rPr>
              <w:t xml:space="preserve">Documenting the procedural guidance in contextualised form would greatly benefit the future utilisation of </w:t>
            </w:r>
            <w:r w:rsidR="00567694" w:rsidRPr="004521BE">
              <w:rPr>
                <w:rFonts w:cs="Times New Roman"/>
                <w:sz w:val="20"/>
                <w:szCs w:val="20"/>
              </w:rPr>
              <w:t xml:space="preserve">the </w:t>
            </w:r>
            <w:r w:rsidRPr="004521BE">
              <w:rPr>
                <w:rFonts w:cs="Times New Roman"/>
                <w:smallCaps/>
                <w:sz w:val="20"/>
                <w:szCs w:val="20"/>
              </w:rPr>
              <w:t>C-Lean</w:t>
            </w:r>
            <w:r w:rsidRPr="004521BE">
              <w:rPr>
                <w:rFonts w:cs="Times New Roman"/>
                <w:sz w:val="20"/>
                <w:szCs w:val="20"/>
              </w:rPr>
              <w:t xml:space="preserve"> framework within the organisation. It will also serve as evidence of success achieved, </w:t>
            </w:r>
            <w:r w:rsidR="005B495A" w:rsidRPr="004521BE">
              <w:rPr>
                <w:rFonts w:cs="Times New Roman"/>
                <w:sz w:val="20"/>
                <w:szCs w:val="20"/>
              </w:rPr>
              <w:t xml:space="preserve">and </w:t>
            </w:r>
            <w:r w:rsidRPr="004521BE">
              <w:rPr>
                <w:rFonts w:cs="Times New Roman"/>
                <w:sz w:val="20"/>
                <w:szCs w:val="20"/>
              </w:rPr>
              <w:t>lessons learned and would be a great point of reference to build on for future improvements and adaptation.</w:t>
            </w:r>
          </w:p>
        </w:tc>
      </w:tr>
      <w:tr w:rsidR="00A91679" w:rsidRPr="004521BE" w14:paraId="0B6F8C0B" w14:textId="77777777" w:rsidTr="00067A5D">
        <w:trPr>
          <w:cantSplit/>
          <w:trHeight w:val="1134"/>
        </w:trPr>
        <w:tc>
          <w:tcPr>
            <w:tcW w:w="846" w:type="dxa"/>
            <w:vMerge/>
            <w:textDirection w:val="btLr"/>
            <w:vAlign w:val="center"/>
          </w:tcPr>
          <w:p w14:paraId="55CC6CBE" w14:textId="77777777" w:rsidR="00A91679" w:rsidRPr="004521BE" w:rsidRDefault="00A91679" w:rsidP="00E45582">
            <w:pPr>
              <w:widowControl w:val="0"/>
              <w:spacing w:line="240" w:lineRule="auto"/>
              <w:ind w:left="113" w:right="113"/>
              <w:jc w:val="center"/>
              <w:rPr>
                <w:rFonts w:cs="Times New Roman"/>
                <w:sz w:val="20"/>
                <w:szCs w:val="20"/>
              </w:rPr>
            </w:pPr>
          </w:p>
        </w:tc>
        <w:tc>
          <w:tcPr>
            <w:tcW w:w="1701" w:type="dxa"/>
            <w:vAlign w:val="center"/>
          </w:tcPr>
          <w:p w14:paraId="1E74A5CB" w14:textId="300E7E38"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17 – Transfer the ownership of processes</w:t>
            </w:r>
          </w:p>
        </w:tc>
        <w:tc>
          <w:tcPr>
            <w:tcW w:w="6469" w:type="dxa"/>
            <w:gridSpan w:val="2"/>
            <w:vAlign w:val="center"/>
          </w:tcPr>
          <w:p w14:paraId="04DF73F1" w14:textId="58EECBD0" w:rsidR="00A91679" w:rsidRPr="004521BE" w:rsidRDefault="00A91679" w:rsidP="00E45582">
            <w:pPr>
              <w:widowControl w:val="0"/>
              <w:spacing w:line="240" w:lineRule="auto"/>
              <w:rPr>
                <w:rFonts w:cs="Times New Roman"/>
                <w:sz w:val="20"/>
                <w:szCs w:val="20"/>
              </w:rPr>
            </w:pPr>
            <w:r w:rsidRPr="004521BE">
              <w:rPr>
                <w:rFonts w:cs="Times New Roman"/>
                <w:sz w:val="20"/>
                <w:szCs w:val="20"/>
              </w:rPr>
              <w:t xml:space="preserve">All the documented details and procedural guidance are to be handed over to the right personnel for the continuity of its implementation at the organisational level. All three levels (Strategic, Tactical and Operational) of the organisation are to be involved on </w:t>
            </w:r>
            <w:r w:rsidR="00C21FF6" w:rsidRPr="004521BE">
              <w:rPr>
                <w:rFonts w:cs="Times New Roman"/>
                <w:sz w:val="20"/>
                <w:szCs w:val="20"/>
              </w:rPr>
              <w:t xml:space="preserve">an </w:t>
            </w:r>
            <w:r w:rsidRPr="004521BE">
              <w:rPr>
                <w:rFonts w:cs="Times New Roman"/>
                <w:sz w:val="20"/>
                <w:szCs w:val="20"/>
              </w:rPr>
              <w:t>as</w:t>
            </w:r>
            <w:r w:rsidR="00175CB5" w:rsidRPr="004521BE">
              <w:rPr>
                <w:rFonts w:cs="Times New Roman"/>
                <w:sz w:val="20"/>
                <w:szCs w:val="20"/>
              </w:rPr>
              <w:t>-</w:t>
            </w:r>
            <w:r w:rsidRPr="004521BE">
              <w:rPr>
                <w:rFonts w:cs="Times New Roman"/>
                <w:sz w:val="20"/>
                <w:szCs w:val="20"/>
              </w:rPr>
              <w:t>needed basis and the process of transferring the ownership of the processes is to be documented for future reference.</w:t>
            </w:r>
          </w:p>
        </w:tc>
      </w:tr>
      <w:tr w:rsidR="00A91679" w:rsidRPr="004521BE" w14:paraId="17D43F4F" w14:textId="77777777" w:rsidTr="0099104E">
        <w:trPr>
          <w:cantSplit/>
          <w:trHeight w:val="2032"/>
        </w:trPr>
        <w:tc>
          <w:tcPr>
            <w:tcW w:w="846" w:type="dxa"/>
            <w:vMerge/>
            <w:textDirection w:val="btLr"/>
            <w:vAlign w:val="center"/>
          </w:tcPr>
          <w:p w14:paraId="40DEA92D" w14:textId="77777777" w:rsidR="00A91679" w:rsidRPr="004521BE" w:rsidRDefault="00A91679" w:rsidP="00E45582">
            <w:pPr>
              <w:widowControl w:val="0"/>
              <w:spacing w:line="240" w:lineRule="auto"/>
              <w:ind w:left="113" w:right="113"/>
              <w:jc w:val="center"/>
              <w:rPr>
                <w:rFonts w:cs="Times New Roman"/>
                <w:sz w:val="20"/>
                <w:szCs w:val="20"/>
              </w:rPr>
            </w:pPr>
          </w:p>
        </w:tc>
        <w:tc>
          <w:tcPr>
            <w:tcW w:w="1701" w:type="dxa"/>
            <w:vAlign w:val="center"/>
          </w:tcPr>
          <w:p w14:paraId="390CEC1B" w14:textId="177FE29C" w:rsidR="00A91679" w:rsidRPr="004521BE" w:rsidRDefault="00A91679" w:rsidP="00E45582">
            <w:pPr>
              <w:pStyle w:val="Heading5"/>
              <w:keepNext w:val="0"/>
              <w:keepLines w:val="0"/>
              <w:widowControl w:val="0"/>
              <w:numPr>
                <w:ilvl w:val="0"/>
                <w:numId w:val="0"/>
              </w:numPr>
              <w:spacing w:line="240" w:lineRule="auto"/>
              <w:jc w:val="left"/>
              <w:rPr>
                <w:b w:val="0"/>
                <w:sz w:val="20"/>
                <w:szCs w:val="20"/>
              </w:rPr>
            </w:pPr>
            <w:r w:rsidRPr="004521BE">
              <w:rPr>
                <w:b w:val="0"/>
                <w:sz w:val="20"/>
                <w:szCs w:val="20"/>
              </w:rPr>
              <w:t>Step 18 – Control gate review</w:t>
            </w:r>
          </w:p>
        </w:tc>
        <w:tc>
          <w:tcPr>
            <w:tcW w:w="6469" w:type="dxa"/>
            <w:gridSpan w:val="2"/>
            <w:vAlign w:val="center"/>
          </w:tcPr>
          <w:p w14:paraId="3375F6DD" w14:textId="77777777" w:rsidR="00A91679" w:rsidRPr="004521BE" w:rsidRDefault="00A91679" w:rsidP="00E45582">
            <w:pPr>
              <w:widowControl w:val="0"/>
              <w:spacing w:line="240" w:lineRule="auto"/>
              <w:rPr>
                <w:rFonts w:cs="Times New Roman"/>
                <w:sz w:val="20"/>
                <w:szCs w:val="20"/>
              </w:rPr>
            </w:pPr>
            <w:r w:rsidRPr="004521BE">
              <w:rPr>
                <w:rFonts w:cs="Times New Roman"/>
                <w:sz w:val="20"/>
                <w:szCs w:val="20"/>
              </w:rPr>
              <w:t xml:space="preserve">The DMAIC process of control gate review will highly benefit to ensure the sustainability of the framework and its outputs. The coordinator needs to ensure </w:t>
            </w:r>
            <w:proofErr w:type="gramStart"/>
            <w:r w:rsidRPr="004521BE">
              <w:rPr>
                <w:rFonts w:cs="Times New Roman"/>
                <w:sz w:val="20"/>
                <w:szCs w:val="20"/>
              </w:rPr>
              <w:t>that</w:t>
            </w:r>
            <w:proofErr w:type="gramEnd"/>
          </w:p>
          <w:p w14:paraId="4F8C506E" w14:textId="1C5A6D4F" w:rsidR="00A91679" w:rsidRPr="004521BE" w:rsidRDefault="00A91679" w:rsidP="00E45582">
            <w:pPr>
              <w:pStyle w:val="ListParagraph"/>
              <w:widowControl w:val="0"/>
              <w:numPr>
                <w:ilvl w:val="0"/>
                <w:numId w:val="1"/>
              </w:numPr>
              <w:spacing w:line="240" w:lineRule="auto"/>
              <w:ind w:left="175" w:hanging="175"/>
              <w:rPr>
                <w:sz w:val="20"/>
                <w:szCs w:val="20"/>
              </w:rPr>
            </w:pPr>
            <w:r w:rsidRPr="004521BE">
              <w:rPr>
                <w:sz w:val="20"/>
                <w:szCs w:val="20"/>
              </w:rPr>
              <w:t>Reports of before and after scenario</w:t>
            </w:r>
            <w:r w:rsidR="005B495A" w:rsidRPr="004521BE">
              <w:rPr>
                <w:sz w:val="20"/>
                <w:szCs w:val="20"/>
              </w:rPr>
              <w:t>s</w:t>
            </w:r>
            <w:r w:rsidRPr="004521BE">
              <w:rPr>
                <w:sz w:val="20"/>
                <w:szCs w:val="20"/>
              </w:rPr>
              <w:t xml:space="preserve"> are documented and made available to the right </w:t>
            </w:r>
            <w:proofErr w:type="gramStart"/>
            <w:r w:rsidRPr="004521BE">
              <w:rPr>
                <w:sz w:val="20"/>
                <w:szCs w:val="20"/>
              </w:rPr>
              <w:t>personnel</w:t>
            </w:r>
            <w:proofErr w:type="gramEnd"/>
          </w:p>
          <w:p w14:paraId="54F66520" w14:textId="77777777" w:rsidR="00A91679" w:rsidRPr="004521BE" w:rsidRDefault="00A91679" w:rsidP="00E45582">
            <w:pPr>
              <w:pStyle w:val="ListParagraph"/>
              <w:widowControl w:val="0"/>
              <w:numPr>
                <w:ilvl w:val="0"/>
                <w:numId w:val="1"/>
              </w:numPr>
              <w:spacing w:line="240" w:lineRule="auto"/>
              <w:ind w:left="175" w:hanging="175"/>
              <w:rPr>
                <w:sz w:val="20"/>
                <w:szCs w:val="20"/>
              </w:rPr>
            </w:pPr>
            <w:r w:rsidRPr="004521BE">
              <w:rPr>
                <w:sz w:val="20"/>
                <w:szCs w:val="20"/>
              </w:rPr>
              <w:t xml:space="preserve">Process maps, control plans and procedural guidance are documented and in </w:t>
            </w:r>
            <w:proofErr w:type="gramStart"/>
            <w:r w:rsidRPr="004521BE">
              <w:rPr>
                <w:sz w:val="20"/>
                <w:szCs w:val="20"/>
              </w:rPr>
              <w:t>place</w:t>
            </w:r>
            <w:proofErr w:type="gramEnd"/>
          </w:p>
          <w:p w14:paraId="0B925C50" w14:textId="71C3F211" w:rsidR="00A91679" w:rsidRPr="004521BE" w:rsidRDefault="00A91679" w:rsidP="00E45582">
            <w:pPr>
              <w:pStyle w:val="ListParagraph"/>
              <w:widowControl w:val="0"/>
              <w:numPr>
                <w:ilvl w:val="0"/>
                <w:numId w:val="1"/>
              </w:numPr>
              <w:spacing w:line="240" w:lineRule="auto"/>
              <w:ind w:left="175" w:hanging="175"/>
              <w:rPr>
                <w:sz w:val="20"/>
                <w:szCs w:val="20"/>
              </w:rPr>
            </w:pPr>
            <w:r w:rsidRPr="004521BE">
              <w:rPr>
                <w:sz w:val="20"/>
                <w:szCs w:val="20"/>
              </w:rPr>
              <w:t>Process owners as well as the management ha</w:t>
            </w:r>
            <w:r w:rsidR="005B495A" w:rsidRPr="004521BE">
              <w:rPr>
                <w:sz w:val="20"/>
                <w:szCs w:val="20"/>
              </w:rPr>
              <w:t>ve</w:t>
            </w:r>
            <w:r w:rsidRPr="004521BE">
              <w:rPr>
                <w:sz w:val="20"/>
                <w:szCs w:val="20"/>
              </w:rPr>
              <w:t xml:space="preserve"> taken over the process and are committed to its </w:t>
            </w:r>
            <w:proofErr w:type="gramStart"/>
            <w:r w:rsidRPr="004521BE">
              <w:rPr>
                <w:sz w:val="20"/>
                <w:szCs w:val="20"/>
              </w:rPr>
              <w:t>implementation</w:t>
            </w:r>
            <w:proofErr w:type="gramEnd"/>
            <w:r w:rsidRPr="004521BE">
              <w:rPr>
                <w:sz w:val="20"/>
                <w:szCs w:val="20"/>
              </w:rPr>
              <w:t xml:space="preserve"> </w:t>
            </w:r>
          </w:p>
          <w:p w14:paraId="08EC1AD2" w14:textId="46AAD467" w:rsidR="00A91679" w:rsidRPr="004521BE" w:rsidRDefault="005B495A" w:rsidP="00E45582">
            <w:pPr>
              <w:pStyle w:val="ListParagraph"/>
              <w:widowControl w:val="0"/>
              <w:numPr>
                <w:ilvl w:val="0"/>
                <w:numId w:val="1"/>
              </w:numPr>
              <w:spacing w:line="240" w:lineRule="auto"/>
              <w:ind w:left="175" w:hanging="175"/>
              <w:rPr>
                <w:sz w:val="20"/>
                <w:szCs w:val="20"/>
              </w:rPr>
            </w:pPr>
            <w:r w:rsidRPr="004521BE">
              <w:rPr>
                <w:sz w:val="20"/>
                <w:szCs w:val="20"/>
              </w:rPr>
              <w:t>A s</w:t>
            </w:r>
            <w:r w:rsidR="00A91679" w:rsidRPr="004521BE">
              <w:rPr>
                <w:sz w:val="20"/>
                <w:szCs w:val="20"/>
              </w:rPr>
              <w:t xml:space="preserve">ummary of lessons learned is </w:t>
            </w:r>
            <w:proofErr w:type="gramStart"/>
            <w:r w:rsidR="00A91679" w:rsidRPr="004521BE">
              <w:rPr>
                <w:sz w:val="20"/>
                <w:szCs w:val="20"/>
              </w:rPr>
              <w:t>developed</w:t>
            </w:r>
            <w:proofErr w:type="gramEnd"/>
          </w:p>
          <w:p w14:paraId="64CD8EC7" w14:textId="77777777" w:rsidR="00A91679" w:rsidRPr="004521BE" w:rsidRDefault="00A91679" w:rsidP="00E45582">
            <w:pPr>
              <w:pStyle w:val="ListParagraph"/>
              <w:widowControl w:val="0"/>
              <w:numPr>
                <w:ilvl w:val="0"/>
                <w:numId w:val="1"/>
              </w:numPr>
              <w:spacing w:line="240" w:lineRule="auto"/>
              <w:ind w:left="175" w:hanging="175"/>
              <w:rPr>
                <w:sz w:val="20"/>
                <w:szCs w:val="20"/>
              </w:rPr>
            </w:pPr>
            <w:r w:rsidRPr="004521BE">
              <w:rPr>
                <w:sz w:val="20"/>
                <w:szCs w:val="20"/>
              </w:rPr>
              <w:t xml:space="preserve">Any issues/opportunities for future implementation are </w:t>
            </w:r>
            <w:proofErr w:type="gramStart"/>
            <w:r w:rsidRPr="004521BE">
              <w:rPr>
                <w:sz w:val="20"/>
                <w:szCs w:val="20"/>
              </w:rPr>
              <w:t>documented</w:t>
            </w:r>
            <w:proofErr w:type="gramEnd"/>
          </w:p>
          <w:p w14:paraId="580D787D" w14:textId="22A34B16" w:rsidR="00A91679" w:rsidRPr="004521BE" w:rsidRDefault="00A91679" w:rsidP="00E45582">
            <w:pPr>
              <w:widowControl w:val="0"/>
              <w:spacing w:line="240" w:lineRule="auto"/>
              <w:rPr>
                <w:rFonts w:cs="Times New Roman"/>
                <w:sz w:val="20"/>
                <w:szCs w:val="20"/>
              </w:rPr>
            </w:pPr>
            <w:r w:rsidRPr="004521BE">
              <w:rPr>
                <w:sz w:val="20"/>
                <w:szCs w:val="20"/>
              </w:rPr>
              <w:t>A celebration to encourage the team and report the success is done.</w:t>
            </w:r>
          </w:p>
        </w:tc>
      </w:tr>
    </w:tbl>
    <w:p w14:paraId="42ECF435" w14:textId="1F1F1459" w:rsidR="00567694" w:rsidRPr="004521BE" w:rsidRDefault="00567694" w:rsidP="00E45582">
      <w:pPr>
        <w:spacing w:line="240" w:lineRule="auto"/>
      </w:pPr>
      <w:bookmarkStart w:id="39" w:name="_Toc11920759"/>
      <w:bookmarkStart w:id="40" w:name="_Ref41475549"/>
    </w:p>
    <w:p w14:paraId="1D394B10" w14:textId="4A964589" w:rsidR="00567694" w:rsidRPr="004521BE" w:rsidRDefault="00567694" w:rsidP="00E45582">
      <w:pPr>
        <w:pStyle w:val="Heading2"/>
        <w:numPr>
          <w:ilvl w:val="0"/>
          <w:numId w:val="0"/>
        </w:numPr>
        <w:spacing w:after="120"/>
        <w:rPr>
          <w:rFonts w:eastAsia="Times New Roman"/>
        </w:rPr>
      </w:pPr>
      <w:bookmarkStart w:id="41" w:name="_Ref44220151"/>
      <w:r w:rsidRPr="004521BE">
        <w:rPr>
          <w:rFonts w:eastAsia="Times New Roman"/>
        </w:rPr>
        <w:t>6. C-</w:t>
      </w:r>
      <w:r w:rsidRPr="004521BE">
        <w:rPr>
          <w:rFonts w:eastAsia="Times New Roman"/>
          <w:smallCaps/>
        </w:rPr>
        <w:t>Lean</w:t>
      </w:r>
      <w:r w:rsidR="000F7EFF" w:rsidRPr="004521BE">
        <w:rPr>
          <w:rFonts w:eastAsia="Times New Roman"/>
        </w:rPr>
        <w:t xml:space="preserve"> Framework V</w:t>
      </w:r>
      <w:r w:rsidRPr="004521BE">
        <w:rPr>
          <w:rFonts w:eastAsia="Times New Roman"/>
        </w:rPr>
        <w:t>alidation – A Case Study Approach</w:t>
      </w:r>
    </w:p>
    <w:bookmarkEnd w:id="39"/>
    <w:bookmarkEnd w:id="40"/>
    <w:bookmarkEnd w:id="41"/>
    <w:p w14:paraId="2F2BBA95" w14:textId="1DFE4B6B" w:rsidR="00606DB7" w:rsidRPr="004521BE" w:rsidRDefault="001A44D0" w:rsidP="00E45582">
      <w:pPr>
        <w:widowControl w:val="0"/>
        <w:spacing w:after="0" w:line="240" w:lineRule="auto"/>
        <w:rPr>
          <w:rFonts w:cs="Times New Roman"/>
          <w:szCs w:val="24"/>
        </w:rPr>
      </w:pPr>
      <w:r w:rsidRPr="004521BE">
        <w:rPr>
          <w:rFonts w:eastAsia="Times New Roman" w:cs="Times New Roman"/>
          <w:szCs w:val="24"/>
        </w:rPr>
        <w:t xml:space="preserve">A </w:t>
      </w:r>
      <w:r w:rsidRPr="004521BE">
        <w:rPr>
          <w:rFonts w:cs="Times New Roman"/>
          <w:szCs w:val="24"/>
        </w:rPr>
        <w:t xml:space="preserve">case study approach is </w:t>
      </w:r>
      <w:r w:rsidR="00567694" w:rsidRPr="004521BE">
        <w:rPr>
          <w:rFonts w:cs="Times New Roman"/>
          <w:szCs w:val="24"/>
        </w:rPr>
        <w:t>commonly utilised to validate a</w:t>
      </w:r>
      <w:r w:rsidRPr="004521BE">
        <w:rPr>
          <w:rFonts w:cs="Times New Roman"/>
          <w:szCs w:val="24"/>
        </w:rPr>
        <w:t xml:space="preserve"> framework’s reliability </w:t>
      </w:r>
      <w:r w:rsidRPr="004521BE">
        <w:rPr>
          <w:rFonts w:cs="Times New Roman"/>
          <w:szCs w:val="24"/>
        </w:rPr>
        <w:fldChar w:fldCharType="begin" w:fldLock="1"/>
      </w:r>
      <w:r w:rsidRPr="004521BE">
        <w:rPr>
          <w:rFonts w:cs="Times New Roman"/>
          <w:szCs w:val="24"/>
        </w:rPr>
        <w:instrText>ADDIN CSL_CITATION {"citationItems":[{"id":"ITEM-1","itemData":{"ISBN":"0761965920","author":[{"dropping-particle":"","family":"Burns","given":"Robert B.","non-dropping-particle":"","parse-names":false,"suffix":""}],"edition":"4th","id":"ITEM-1","issued":{"date-parts":[["2000"]]},"publisher":"Sage Publications Ltd.","publisher-place":"London","title":"Introduction to Research Methods","type":"book"},"uris":["http://www.mendeley.com/documents/?uuid=c48f8780-f7f5-474f-b3b4-bad82e6263e9"]}],"mendeley":{"formattedCitation":"(Burns, 2000)","plainTextFormattedCitation":"(Burns, 2000)","previouslyFormattedCitation":"(Burns, 2000)"},"properties":{"noteIndex":0},"schema":"https://github.com/citation-style-language/schema/raw/master/csl-citation.json"}</w:instrText>
      </w:r>
      <w:r w:rsidRPr="004521BE">
        <w:rPr>
          <w:rFonts w:cs="Times New Roman"/>
          <w:szCs w:val="24"/>
        </w:rPr>
        <w:fldChar w:fldCharType="separate"/>
      </w:r>
      <w:r w:rsidRPr="004521BE">
        <w:rPr>
          <w:rFonts w:cs="Times New Roman"/>
          <w:noProof/>
          <w:szCs w:val="24"/>
        </w:rPr>
        <w:t>(Burns, 2000)</w:t>
      </w:r>
      <w:r w:rsidRPr="004521BE">
        <w:rPr>
          <w:rFonts w:cs="Times New Roman"/>
          <w:szCs w:val="24"/>
        </w:rPr>
        <w:fldChar w:fldCharType="end"/>
      </w:r>
      <w:r w:rsidRPr="004521BE">
        <w:rPr>
          <w:rFonts w:eastAsia="Times New Roman" w:cs="Times New Roman"/>
          <w:szCs w:val="24"/>
        </w:rPr>
        <w:t xml:space="preserve"> and</w:t>
      </w:r>
      <w:r w:rsidR="00AE3CDD" w:rsidRPr="004521BE">
        <w:rPr>
          <w:rFonts w:eastAsia="Times New Roman" w:cs="Times New Roman"/>
          <w:szCs w:val="24"/>
        </w:rPr>
        <w:t xml:space="preserve"> </w:t>
      </w:r>
      <w:r w:rsidR="00567694" w:rsidRPr="004521BE">
        <w:rPr>
          <w:rFonts w:eastAsia="Times New Roman" w:cs="Times New Roman"/>
          <w:szCs w:val="24"/>
        </w:rPr>
        <w:t>affirm</w:t>
      </w:r>
      <w:r w:rsidR="00AE3CDD" w:rsidRPr="004521BE">
        <w:rPr>
          <w:rFonts w:eastAsia="Times New Roman" w:cs="Times New Roman"/>
          <w:szCs w:val="24"/>
        </w:rPr>
        <w:t xml:space="preserve"> </w:t>
      </w:r>
      <w:r w:rsidR="00567694" w:rsidRPr="004521BE">
        <w:rPr>
          <w:rFonts w:eastAsia="Times New Roman" w:cs="Times New Roman"/>
          <w:szCs w:val="24"/>
        </w:rPr>
        <w:t>it</w:t>
      </w:r>
      <w:r w:rsidR="00A37952" w:rsidRPr="004521BE">
        <w:rPr>
          <w:rFonts w:eastAsia="Times New Roman" w:cs="Times New Roman"/>
          <w:szCs w:val="24"/>
        </w:rPr>
        <w:t>s</w:t>
      </w:r>
      <w:r w:rsidR="00AE3CDD" w:rsidRPr="004521BE">
        <w:rPr>
          <w:rFonts w:eastAsia="Times New Roman" w:cs="Times New Roman"/>
          <w:szCs w:val="24"/>
        </w:rPr>
        <w:t xml:space="preserve"> suitability, competence and limitations</w:t>
      </w:r>
      <w:r w:rsidR="00567694" w:rsidRPr="004521BE">
        <w:rPr>
          <w:rFonts w:eastAsia="Times New Roman" w:cs="Times New Roman"/>
          <w:szCs w:val="24"/>
        </w:rPr>
        <w:t xml:space="preserve">. The validation phase aimed at assessing the practical capabilities and limitations of the </w:t>
      </w:r>
      <w:r w:rsidR="005A6E2C" w:rsidRPr="004521BE">
        <w:rPr>
          <w:rFonts w:eastAsia="Times New Roman"/>
        </w:rPr>
        <w:t>C-</w:t>
      </w:r>
      <w:r w:rsidR="005A6E2C" w:rsidRPr="004521BE">
        <w:rPr>
          <w:rFonts w:eastAsia="Times New Roman"/>
          <w:smallCaps/>
        </w:rPr>
        <w:t>Lean</w:t>
      </w:r>
      <w:r w:rsidR="00567694" w:rsidRPr="004521BE">
        <w:rPr>
          <w:rFonts w:eastAsia="Times New Roman" w:cs="Times New Roman"/>
          <w:szCs w:val="24"/>
        </w:rPr>
        <w:t xml:space="preserve"> framework by implementing it. </w:t>
      </w:r>
      <w:r w:rsidR="00D96C59" w:rsidRPr="004521BE">
        <w:rPr>
          <w:rFonts w:eastAsia="Times New Roman" w:cs="Times New Roman"/>
          <w:szCs w:val="24"/>
        </w:rPr>
        <w:t xml:space="preserve">For this, </w:t>
      </w:r>
      <w:r w:rsidR="00D96C59" w:rsidRPr="004521BE">
        <w:rPr>
          <w:rFonts w:cs="Times New Roman"/>
          <w:szCs w:val="24"/>
        </w:rPr>
        <w:t>a</w:t>
      </w:r>
      <w:r w:rsidR="00567694" w:rsidRPr="004521BE">
        <w:rPr>
          <w:rFonts w:cs="Times New Roman"/>
          <w:szCs w:val="24"/>
        </w:rPr>
        <w:t xml:space="preserve"> case study</w:t>
      </w:r>
      <w:r w:rsidR="00D96C59" w:rsidRPr="004521BE">
        <w:rPr>
          <w:rFonts w:cs="Times New Roman"/>
          <w:szCs w:val="24"/>
        </w:rPr>
        <w:t xml:space="preserve"> approach</w:t>
      </w:r>
      <w:r w:rsidR="00567694" w:rsidRPr="004521BE">
        <w:rPr>
          <w:rFonts w:cs="Times New Roman"/>
          <w:szCs w:val="24"/>
        </w:rPr>
        <w:t xml:space="preserve"> in</w:t>
      </w:r>
      <w:r w:rsidR="00D96C59" w:rsidRPr="004521BE">
        <w:rPr>
          <w:rFonts w:cs="Times New Roman"/>
          <w:szCs w:val="24"/>
        </w:rPr>
        <w:t xml:space="preserve"> a</w:t>
      </w:r>
      <w:r w:rsidR="00567694" w:rsidRPr="004521BE">
        <w:rPr>
          <w:rFonts w:cs="Times New Roman"/>
          <w:szCs w:val="24"/>
        </w:rPr>
        <w:t xml:space="preserve"> manufacturing compan</w:t>
      </w:r>
      <w:r w:rsidR="00D96C59" w:rsidRPr="004521BE">
        <w:rPr>
          <w:rFonts w:cs="Times New Roman"/>
          <w:szCs w:val="24"/>
        </w:rPr>
        <w:t>y</w:t>
      </w:r>
      <w:r w:rsidR="00567694" w:rsidRPr="004521BE">
        <w:rPr>
          <w:rFonts w:cs="Times New Roman"/>
          <w:szCs w:val="24"/>
        </w:rPr>
        <w:t xml:space="preserve"> operating in Pakistan was </w:t>
      </w:r>
      <w:r w:rsidR="00D96C59" w:rsidRPr="004521BE">
        <w:rPr>
          <w:rFonts w:cs="Times New Roman"/>
          <w:szCs w:val="24"/>
        </w:rPr>
        <w:t xml:space="preserve">conducted </w:t>
      </w:r>
      <w:r w:rsidR="00567694" w:rsidRPr="004521BE">
        <w:rPr>
          <w:rFonts w:cs="Times New Roman"/>
          <w:szCs w:val="24"/>
        </w:rPr>
        <w:fldChar w:fldCharType="begin" w:fldLock="1"/>
      </w:r>
      <w:r w:rsidR="00567694" w:rsidRPr="004521BE">
        <w:rPr>
          <w:rFonts w:cs="Times New Roman"/>
          <w:szCs w:val="24"/>
        </w:rPr>
        <w:instrText>ADDIN CSL_CITATION {"citationItems":[{"id":"ITEM-1","itemData":{"ISBN":"978-1-4522-4256-9","author":[{"dropping-particle":"","family":"Yin","given":"Robert K.","non-dropping-particle":"","parse-names":false,"suffix":""}],"edition":"5th","id":"ITEM-1","issued":{"date-parts":[["2014"]]},"publisher":"Sage Publications Ltd.","publisher-place":"London","title":"Case Study Research: Design and Methods","type":"book"},"uris":["http://www.mendeley.com/documents/?uuid=5ebab30b-a939-4b55-bbf1-c43c5bed094f"]}],"mendeley":{"formattedCitation":"(Yin, 2014)","plainTextFormattedCitation":"(Yin, 2014)","previouslyFormattedCitation":"(Yin, 2014)"},"properties":{"noteIndex":0},"schema":"https://github.com/citation-style-language/schema/raw/master/csl-citation.json"}</w:instrText>
      </w:r>
      <w:r w:rsidR="00567694" w:rsidRPr="004521BE">
        <w:rPr>
          <w:rFonts w:cs="Times New Roman"/>
          <w:szCs w:val="24"/>
        </w:rPr>
        <w:fldChar w:fldCharType="separate"/>
      </w:r>
      <w:r w:rsidR="00567694" w:rsidRPr="004521BE">
        <w:rPr>
          <w:rFonts w:cs="Times New Roman"/>
          <w:noProof/>
          <w:szCs w:val="24"/>
        </w:rPr>
        <w:t>(Yin, 2014)</w:t>
      </w:r>
      <w:r w:rsidR="00567694" w:rsidRPr="004521BE">
        <w:rPr>
          <w:rFonts w:cs="Times New Roman"/>
          <w:szCs w:val="24"/>
        </w:rPr>
        <w:fldChar w:fldCharType="end"/>
      </w:r>
      <w:r w:rsidR="00567694" w:rsidRPr="004521BE">
        <w:rPr>
          <w:rFonts w:cs="Times New Roman"/>
          <w:szCs w:val="24"/>
        </w:rPr>
        <w:t xml:space="preserve">. </w:t>
      </w:r>
      <w:r w:rsidR="00AE0B32" w:rsidRPr="004521BE">
        <w:rPr>
          <w:rFonts w:cs="Times New Roman"/>
          <w:szCs w:val="24"/>
        </w:rPr>
        <w:t xml:space="preserve">Table 5 </w:t>
      </w:r>
      <w:r w:rsidR="00567694" w:rsidRPr="004521BE">
        <w:rPr>
          <w:rFonts w:cs="Times New Roman"/>
          <w:szCs w:val="24"/>
        </w:rPr>
        <w:t xml:space="preserve">presents </w:t>
      </w:r>
      <w:r w:rsidR="007666A8" w:rsidRPr="004521BE">
        <w:rPr>
          <w:rFonts w:cs="Times New Roman"/>
          <w:szCs w:val="24"/>
        </w:rPr>
        <w:t>t</w:t>
      </w:r>
      <w:r w:rsidR="00AE3CDD" w:rsidRPr="004521BE">
        <w:rPr>
          <w:rFonts w:cs="Times New Roman"/>
          <w:szCs w:val="24"/>
        </w:rPr>
        <w:t xml:space="preserve">he tools </w:t>
      </w:r>
      <w:r w:rsidR="00161FF5" w:rsidRPr="004521BE">
        <w:rPr>
          <w:rFonts w:cs="Times New Roman"/>
          <w:szCs w:val="24"/>
        </w:rPr>
        <w:t>utilised</w:t>
      </w:r>
      <w:r w:rsidR="00567694" w:rsidRPr="004521BE">
        <w:rPr>
          <w:rFonts w:cs="Times New Roman"/>
          <w:szCs w:val="24"/>
        </w:rPr>
        <w:t xml:space="preserve"> to collect data from the organisations</w:t>
      </w:r>
      <w:r w:rsidR="00161FF5" w:rsidRPr="004521BE">
        <w:rPr>
          <w:rFonts w:cs="Times New Roman"/>
          <w:szCs w:val="24"/>
        </w:rPr>
        <w:t xml:space="preserve"> </w:t>
      </w:r>
      <w:r w:rsidR="00AE3CDD" w:rsidRPr="004521BE">
        <w:rPr>
          <w:rFonts w:cs="Times New Roman"/>
          <w:szCs w:val="24"/>
        </w:rPr>
        <w:t xml:space="preserve">and their </w:t>
      </w:r>
      <w:r w:rsidR="00F64EFC" w:rsidRPr="004521BE">
        <w:rPr>
          <w:rFonts w:cs="Times New Roman"/>
          <w:szCs w:val="24"/>
        </w:rPr>
        <w:t xml:space="preserve">relevance </w:t>
      </w:r>
      <w:r w:rsidR="00AE3CDD" w:rsidRPr="004521BE">
        <w:rPr>
          <w:rFonts w:cs="Times New Roman"/>
          <w:szCs w:val="24"/>
        </w:rPr>
        <w:t>to each of the three levels of the company</w:t>
      </w:r>
      <w:r w:rsidR="007666A8" w:rsidRPr="004521BE">
        <w:rPr>
          <w:rFonts w:cs="Times New Roman"/>
          <w:szCs w:val="24"/>
        </w:rPr>
        <w:t>.</w:t>
      </w:r>
      <w:r w:rsidR="00176745" w:rsidRPr="004521BE">
        <w:rPr>
          <w:rFonts w:cs="Times New Roman"/>
          <w:szCs w:val="24"/>
        </w:rPr>
        <w:t xml:space="preserve"> </w:t>
      </w:r>
    </w:p>
    <w:p w14:paraId="40AB70D2" w14:textId="77777777" w:rsidR="0001328F" w:rsidRPr="004521BE" w:rsidRDefault="0001328F" w:rsidP="00E45582">
      <w:pPr>
        <w:widowControl w:val="0"/>
        <w:spacing w:after="0" w:line="240" w:lineRule="auto"/>
        <w:rPr>
          <w:rFonts w:cs="Times New Roman"/>
          <w:szCs w:val="24"/>
        </w:rPr>
      </w:pPr>
    </w:p>
    <w:p w14:paraId="037028A8" w14:textId="73A43431" w:rsidR="00176745" w:rsidRPr="004521BE" w:rsidRDefault="00567694" w:rsidP="00E45582">
      <w:pPr>
        <w:pStyle w:val="Caption"/>
        <w:rPr>
          <w:i/>
        </w:rPr>
      </w:pPr>
      <w:bookmarkStart w:id="42" w:name="_Ref41498923"/>
      <w:r w:rsidRPr="004521BE">
        <w:t xml:space="preserve">           </w:t>
      </w:r>
      <w:r w:rsidR="00176745" w:rsidRPr="004521BE">
        <w:t xml:space="preserve">Table </w:t>
      </w:r>
      <w:fldSimple w:instr=" SEQ Table \* ARABIC ">
        <w:r w:rsidR="00F50573" w:rsidRPr="004521BE">
          <w:rPr>
            <w:noProof/>
          </w:rPr>
          <w:t>5</w:t>
        </w:r>
      </w:fldSimple>
      <w:bookmarkEnd w:id="42"/>
      <w:r w:rsidR="00B10CF8" w:rsidRPr="004521BE">
        <w:rPr>
          <w:noProof/>
        </w:rPr>
        <w:t>.</w:t>
      </w:r>
      <w:r w:rsidRPr="004521BE">
        <w:t xml:space="preserve"> Case study tools used to collect </w:t>
      </w:r>
      <w:proofErr w:type="gramStart"/>
      <w:r w:rsidRPr="004521BE">
        <w:t>data</w:t>
      </w:r>
      <w:proofErr w:type="gramEnd"/>
    </w:p>
    <w:tbl>
      <w:tblPr>
        <w:tblStyle w:val="TableGrid"/>
        <w:tblW w:w="0" w:type="auto"/>
        <w:jc w:val="center"/>
        <w:tblLayout w:type="fixed"/>
        <w:tblLook w:val="04A0" w:firstRow="1" w:lastRow="0" w:firstColumn="1" w:lastColumn="0" w:noHBand="0" w:noVBand="1"/>
      </w:tblPr>
      <w:tblGrid>
        <w:gridCol w:w="3256"/>
        <w:gridCol w:w="1606"/>
        <w:gridCol w:w="1465"/>
        <w:gridCol w:w="1465"/>
      </w:tblGrid>
      <w:tr w:rsidR="00B43299" w:rsidRPr="004521BE" w14:paraId="15B8DD89" w14:textId="77777777" w:rsidTr="00897163">
        <w:trPr>
          <w:trHeight w:val="413"/>
          <w:jc w:val="center"/>
        </w:trPr>
        <w:tc>
          <w:tcPr>
            <w:tcW w:w="3256" w:type="dxa"/>
            <w:tcBorders>
              <w:tl2br w:val="single" w:sz="4" w:space="0" w:color="auto"/>
            </w:tcBorders>
          </w:tcPr>
          <w:p w14:paraId="6FA103F3" w14:textId="77777777" w:rsidR="00AE3CDD" w:rsidRPr="004521BE" w:rsidRDefault="00AE3CDD" w:rsidP="00E45582">
            <w:pPr>
              <w:widowControl w:val="0"/>
              <w:spacing w:line="240" w:lineRule="auto"/>
              <w:jc w:val="right"/>
              <w:rPr>
                <w:rFonts w:cs="Times New Roman"/>
                <w:b/>
                <w:sz w:val="22"/>
                <w:szCs w:val="20"/>
              </w:rPr>
            </w:pPr>
            <w:r w:rsidRPr="004521BE">
              <w:rPr>
                <w:rFonts w:cs="Times New Roman"/>
                <w:b/>
                <w:sz w:val="22"/>
                <w:szCs w:val="20"/>
              </w:rPr>
              <w:t>Input Level</w:t>
            </w:r>
          </w:p>
          <w:p w14:paraId="0F2181EF" w14:textId="77777777" w:rsidR="00AE3CDD" w:rsidRPr="004521BE" w:rsidRDefault="00AE3CDD" w:rsidP="00E45582">
            <w:pPr>
              <w:widowControl w:val="0"/>
              <w:spacing w:line="240" w:lineRule="auto"/>
              <w:rPr>
                <w:rFonts w:cs="Times New Roman"/>
                <w:sz w:val="22"/>
                <w:szCs w:val="20"/>
              </w:rPr>
            </w:pPr>
            <w:r w:rsidRPr="004521BE">
              <w:rPr>
                <w:rFonts w:cs="Times New Roman"/>
                <w:b/>
                <w:sz w:val="22"/>
                <w:szCs w:val="20"/>
              </w:rPr>
              <w:t xml:space="preserve">Tool </w:t>
            </w:r>
          </w:p>
        </w:tc>
        <w:tc>
          <w:tcPr>
            <w:tcW w:w="1606" w:type="dxa"/>
          </w:tcPr>
          <w:p w14:paraId="13825CA8" w14:textId="77777777" w:rsidR="00AE3CDD" w:rsidRPr="004521BE" w:rsidRDefault="00AE3CDD" w:rsidP="00E45582">
            <w:pPr>
              <w:widowControl w:val="0"/>
              <w:spacing w:line="240" w:lineRule="auto"/>
              <w:jc w:val="center"/>
              <w:rPr>
                <w:rFonts w:cs="Times New Roman"/>
                <w:b/>
                <w:sz w:val="22"/>
                <w:szCs w:val="20"/>
              </w:rPr>
            </w:pPr>
            <w:r w:rsidRPr="004521BE">
              <w:rPr>
                <w:rFonts w:cs="Times New Roman"/>
                <w:b/>
                <w:sz w:val="22"/>
                <w:szCs w:val="20"/>
              </w:rPr>
              <w:t>Strategic</w:t>
            </w:r>
          </w:p>
        </w:tc>
        <w:tc>
          <w:tcPr>
            <w:tcW w:w="1465" w:type="dxa"/>
          </w:tcPr>
          <w:p w14:paraId="0B2960AB" w14:textId="77777777" w:rsidR="00AE3CDD" w:rsidRPr="004521BE" w:rsidRDefault="00AE3CDD" w:rsidP="00E45582">
            <w:pPr>
              <w:widowControl w:val="0"/>
              <w:spacing w:line="240" w:lineRule="auto"/>
              <w:jc w:val="center"/>
              <w:rPr>
                <w:rFonts w:cs="Times New Roman"/>
                <w:b/>
                <w:sz w:val="22"/>
                <w:szCs w:val="20"/>
              </w:rPr>
            </w:pPr>
            <w:r w:rsidRPr="004521BE">
              <w:rPr>
                <w:rFonts w:cs="Times New Roman"/>
                <w:b/>
                <w:sz w:val="22"/>
                <w:szCs w:val="20"/>
              </w:rPr>
              <w:t>Tactical</w:t>
            </w:r>
          </w:p>
        </w:tc>
        <w:tc>
          <w:tcPr>
            <w:tcW w:w="1465" w:type="dxa"/>
          </w:tcPr>
          <w:p w14:paraId="4D6E261C" w14:textId="77777777" w:rsidR="00AE3CDD" w:rsidRPr="004521BE" w:rsidRDefault="00AE3CDD" w:rsidP="00E45582">
            <w:pPr>
              <w:widowControl w:val="0"/>
              <w:spacing w:line="240" w:lineRule="auto"/>
              <w:jc w:val="center"/>
              <w:rPr>
                <w:rFonts w:cs="Times New Roman"/>
                <w:b/>
                <w:sz w:val="22"/>
                <w:szCs w:val="20"/>
              </w:rPr>
            </w:pPr>
            <w:r w:rsidRPr="004521BE">
              <w:rPr>
                <w:rFonts w:cs="Times New Roman"/>
                <w:b/>
                <w:sz w:val="22"/>
                <w:szCs w:val="20"/>
              </w:rPr>
              <w:t>Operational</w:t>
            </w:r>
          </w:p>
        </w:tc>
      </w:tr>
      <w:tr w:rsidR="00B43299" w:rsidRPr="004521BE" w14:paraId="75684662" w14:textId="77777777" w:rsidTr="00897163">
        <w:trPr>
          <w:trHeight w:val="180"/>
          <w:jc w:val="center"/>
        </w:trPr>
        <w:tc>
          <w:tcPr>
            <w:tcW w:w="3256" w:type="dxa"/>
          </w:tcPr>
          <w:p w14:paraId="701790AE" w14:textId="77777777" w:rsidR="00AE3CDD" w:rsidRPr="004521BE" w:rsidRDefault="00AE3CDD" w:rsidP="00E45582">
            <w:pPr>
              <w:widowControl w:val="0"/>
              <w:spacing w:line="240" w:lineRule="auto"/>
              <w:rPr>
                <w:rFonts w:cs="Times New Roman"/>
                <w:sz w:val="22"/>
                <w:szCs w:val="20"/>
              </w:rPr>
            </w:pPr>
            <w:r w:rsidRPr="004521BE">
              <w:rPr>
                <w:rFonts w:cs="Times New Roman"/>
                <w:sz w:val="22"/>
                <w:szCs w:val="20"/>
              </w:rPr>
              <w:t xml:space="preserve">Semi-structured interviews </w:t>
            </w:r>
          </w:p>
        </w:tc>
        <w:tc>
          <w:tcPr>
            <w:tcW w:w="1606" w:type="dxa"/>
          </w:tcPr>
          <w:p w14:paraId="53166117" w14:textId="77777777" w:rsidR="00AE3CDD" w:rsidRPr="004521BE" w:rsidRDefault="00AE3CDD" w:rsidP="00E45582">
            <w:pPr>
              <w:widowControl w:val="0"/>
              <w:spacing w:line="240" w:lineRule="auto"/>
              <w:jc w:val="center"/>
              <w:rPr>
                <w:rFonts w:cs="Times New Roman"/>
                <w:sz w:val="22"/>
                <w:szCs w:val="20"/>
              </w:rPr>
            </w:pPr>
            <w:r w:rsidRPr="004521BE">
              <w:rPr>
                <w:rFonts w:cs="Times New Roman"/>
                <w:sz w:val="22"/>
                <w:szCs w:val="20"/>
              </w:rPr>
              <w:t>X</w:t>
            </w:r>
          </w:p>
        </w:tc>
        <w:tc>
          <w:tcPr>
            <w:tcW w:w="1465" w:type="dxa"/>
          </w:tcPr>
          <w:p w14:paraId="1C978F31" w14:textId="77777777" w:rsidR="00AE3CDD" w:rsidRPr="004521BE" w:rsidRDefault="00AE3CDD" w:rsidP="00E45582">
            <w:pPr>
              <w:widowControl w:val="0"/>
              <w:spacing w:line="240" w:lineRule="auto"/>
              <w:jc w:val="center"/>
              <w:rPr>
                <w:rFonts w:cs="Times New Roman"/>
                <w:sz w:val="22"/>
                <w:szCs w:val="20"/>
              </w:rPr>
            </w:pPr>
            <w:r w:rsidRPr="004521BE">
              <w:rPr>
                <w:rFonts w:cs="Times New Roman"/>
                <w:sz w:val="22"/>
                <w:szCs w:val="20"/>
              </w:rPr>
              <w:t>X</w:t>
            </w:r>
          </w:p>
        </w:tc>
        <w:tc>
          <w:tcPr>
            <w:tcW w:w="1465" w:type="dxa"/>
          </w:tcPr>
          <w:p w14:paraId="7D5D0A7D" w14:textId="77777777" w:rsidR="00AE3CDD" w:rsidRPr="004521BE" w:rsidRDefault="00AE3CDD" w:rsidP="00E45582">
            <w:pPr>
              <w:widowControl w:val="0"/>
              <w:spacing w:line="240" w:lineRule="auto"/>
              <w:jc w:val="center"/>
              <w:rPr>
                <w:rFonts w:cs="Times New Roman"/>
                <w:sz w:val="22"/>
                <w:szCs w:val="20"/>
              </w:rPr>
            </w:pPr>
            <w:r w:rsidRPr="004521BE">
              <w:rPr>
                <w:rFonts w:cs="Times New Roman"/>
                <w:sz w:val="22"/>
                <w:szCs w:val="20"/>
              </w:rPr>
              <w:t>X</w:t>
            </w:r>
          </w:p>
        </w:tc>
      </w:tr>
      <w:tr w:rsidR="00B43299" w:rsidRPr="004521BE" w14:paraId="0F880DEE" w14:textId="77777777" w:rsidTr="00897163">
        <w:trPr>
          <w:trHeight w:val="55"/>
          <w:jc w:val="center"/>
        </w:trPr>
        <w:tc>
          <w:tcPr>
            <w:tcW w:w="3256" w:type="dxa"/>
          </w:tcPr>
          <w:p w14:paraId="3C6109E0" w14:textId="77777777" w:rsidR="00AE3CDD" w:rsidRPr="004521BE" w:rsidRDefault="00AE3CDD" w:rsidP="00E45582">
            <w:pPr>
              <w:widowControl w:val="0"/>
              <w:spacing w:line="240" w:lineRule="auto"/>
              <w:rPr>
                <w:rFonts w:cs="Times New Roman"/>
                <w:sz w:val="22"/>
                <w:szCs w:val="20"/>
              </w:rPr>
            </w:pPr>
            <w:r w:rsidRPr="004521BE">
              <w:rPr>
                <w:rFonts w:cs="Times New Roman"/>
                <w:sz w:val="22"/>
                <w:szCs w:val="20"/>
              </w:rPr>
              <w:t>Circularity Measurement Toolkit</w:t>
            </w:r>
          </w:p>
        </w:tc>
        <w:tc>
          <w:tcPr>
            <w:tcW w:w="1606" w:type="dxa"/>
          </w:tcPr>
          <w:p w14:paraId="71C49BFB" w14:textId="77777777" w:rsidR="00AE3CDD" w:rsidRPr="004521BE" w:rsidRDefault="00AE3CDD" w:rsidP="00E45582">
            <w:pPr>
              <w:widowControl w:val="0"/>
              <w:spacing w:line="240" w:lineRule="auto"/>
              <w:jc w:val="center"/>
              <w:rPr>
                <w:rFonts w:cs="Times New Roman"/>
                <w:sz w:val="22"/>
                <w:szCs w:val="20"/>
              </w:rPr>
            </w:pPr>
            <w:r w:rsidRPr="004521BE">
              <w:rPr>
                <w:rFonts w:cs="Times New Roman"/>
                <w:sz w:val="22"/>
                <w:szCs w:val="20"/>
              </w:rPr>
              <w:t>X</w:t>
            </w:r>
          </w:p>
        </w:tc>
        <w:tc>
          <w:tcPr>
            <w:tcW w:w="1465" w:type="dxa"/>
          </w:tcPr>
          <w:p w14:paraId="1EA0E293" w14:textId="77777777" w:rsidR="00AE3CDD" w:rsidRPr="004521BE" w:rsidRDefault="00AE3CDD" w:rsidP="00E45582">
            <w:pPr>
              <w:widowControl w:val="0"/>
              <w:spacing w:line="240" w:lineRule="auto"/>
              <w:jc w:val="center"/>
              <w:rPr>
                <w:rFonts w:cs="Times New Roman"/>
                <w:sz w:val="22"/>
                <w:szCs w:val="20"/>
              </w:rPr>
            </w:pPr>
            <w:r w:rsidRPr="004521BE">
              <w:rPr>
                <w:rFonts w:cs="Times New Roman"/>
                <w:sz w:val="22"/>
                <w:szCs w:val="20"/>
              </w:rPr>
              <w:t>X</w:t>
            </w:r>
          </w:p>
        </w:tc>
        <w:tc>
          <w:tcPr>
            <w:tcW w:w="1465" w:type="dxa"/>
          </w:tcPr>
          <w:p w14:paraId="1D20D495" w14:textId="77777777" w:rsidR="00AE3CDD" w:rsidRPr="004521BE" w:rsidRDefault="00AE3CDD" w:rsidP="00E45582">
            <w:pPr>
              <w:widowControl w:val="0"/>
              <w:spacing w:line="240" w:lineRule="auto"/>
              <w:jc w:val="center"/>
              <w:rPr>
                <w:rFonts w:cs="Times New Roman"/>
                <w:sz w:val="22"/>
                <w:szCs w:val="20"/>
              </w:rPr>
            </w:pPr>
            <w:r w:rsidRPr="004521BE">
              <w:rPr>
                <w:rFonts w:cs="Times New Roman"/>
                <w:sz w:val="22"/>
                <w:szCs w:val="20"/>
              </w:rPr>
              <w:t>X</w:t>
            </w:r>
          </w:p>
        </w:tc>
      </w:tr>
      <w:tr w:rsidR="00B43299" w:rsidRPr="004521BE" w14:paraId="2990B89B" w14:textId="77777777" w:rsidTr="00897163">
        <w:trPr>
          <w:trHeight w:val="50"/>
          <w:jc w:val="center"/>
        </w:trPr>
        <w:tc>
          <w:tcPr>
            <w:tcW w:w="3256" w:type="dxa"/>
          </w:tcPr>
          <w:p w14:paraId="718B26F8" w14:textId="77777777" w:rsidR="00AE3CDD" w:rsidRPr="004521BE" w:rsidRDefault="00AE3CDD" w:rsidP="00E45582">
            <w:pPr>
              <w:widowControl w:val="0"/>
              <w:spacing w:line="240" w:lineRule="auto"/>
              <w:rPr>
                <w:rFonts w:cs="Times New Roman"/>
                <w:sz w:val="22"/>
                <w:szCs w:val="20"/>
              </w:rPr>
            </w:pPr>
            <w:r w:rsidRPr="004521BE">
              <w:rPr>
                <w:rFonts w:cs="Times New Roman"/>
                <w:sz w:val="22"/>
                <w:szCs w:val="20"/>
              </w:rPr>
              <w:t>Gemba Walk</w:t>
            </w:r>
          </w:p>
        </w:tc>
        <w:tc>
          <w:tcPr>
            <w:tcW w:w="1606" w:type="dxa"/>
          </w:tcPr>
          <w:p w14:paraId="0262EB30" w14:textId="77777777" w:rsidR="00AE3CDD" w:rsidRPr="004521BE" w:rsidRDefault="00AE3CDD" w:rsidP="00E45582">
            <w:pPr>
              <w:widowControl w:val="0"/>
              <w:spacing w:line="240" w:lineRule="auto"/>
              <w:jc w:val="center"/>
              <w:rPr>
                <w:rFonts w:cs="Times New Roman"/>
                <w:sz w:val="22"/>
                <w:szCs w:val="20"/>
              </w:rPr>
            </w:pPr>
          </w:p>
        </w:tc>
        <w:tc>
          <w:tcPr>
            <w:tcW w:w="1465" w:type="dxa"/>
          </w:tcPr>
          <w:p w14:paraId="27E543EA" w14:textId="77777777" w:rsidR="00AE3CDD" w:rsidRPr="004521BE" w:rsidRDefault="00AE3CDD" w:rsidP="00E45582">
            <w:pPr>
              <w:widowControl w:val="0"/>
              <w:spacing w:line="240" w:lineRule="auto"/>
              <w:jc w:val="center"/>
              <w:rPr>
                <w:rFonts w:cs="Times New Roman"/>
                <w:sz w:val="22"/>
                <w:szCs w:val="20"/>
              </w:rPr>
            </w:pPr>
          </w:p>
        </w:tc>
        <w:tc>
          <w:tcPr>
            <w:tcW w:w="1465" w:type="dxa"/>
          </w:tcPr>
          <w:p w14:paraId="216B39AF" w14:textId="77777777" w:rsidR="00AE3CDD" w:rsidRPr="004521BE" w:rsidRDefault="00AE3CDD" w:rsidP="00E45582">
            <w:pPr>
              <w:widowControl w:val="0"/>
              <w:spacing w:line="240" w:lineRule="auto"/>
              <w:jc w:val="center"/>
              <w:rPr>
                <w:rFonts w:cs="Times New Roman"/>
                <w:sz w:val="22"/>
                <w:szCs w:val="20"/>
              </w:rPr>
            </w:pPr>
            <w:r w:rsidRPr="004521BE">
              <w:rPr>
                <w:rFonts w:cs="Times New Roman"/>
                <w:sz w:val="22"/>
                <w:szCs w:val="20"/>
              </w:rPr>
              <w:t>X</w:t>
            </w:r>
          </w:p>
        </w:tc>
      </w:tr>
    </w:tbl>
    <w:p w14:paraId="21DB65C9" w14:textId="77777777" w:rsidR="00606DB7" w:rsidRPr="004521BE" w:rsidRDefault="00606DB7" w:rsidP="00E45582">
      <w:pPr>
        <w:widowControl w:val="0"/>
        <w:spacing w:after="0" w:line="240" w:lineRule="auto"/>
        <w:rPr>
          <w:rFonts w:cs="Times New Roman"/>
          <w:szCs w:val="24"/>
        </w:rPr>
      </w:pPr>
    </w:p>
    <w:p w14:paraId="314EE987" w14:textId="3F9FF8E0" w:rsidR="00AE3CDD" w:rsidRPr="004521BE" w:rsidRDefault="00567694" w:rsidP="00E45582">
      <w:pPr>
        <w:widowControl w:val="0"/>
        <w:spacing w:after="0" w:line="240" w:lineRule="auto"/>
        <w:rPr>
          <w:rFonts w:cs="Times New Roman"/>
          <w:szCs w:val="24"/>
        </w:rPr>
      </w:pPr>
      <w:r w:rsidRPr="004521BE">
        <w:rPr>
          <w:rFonts w:eastAsia="Times New Roman" w:cs="Times New Roman"/>
          <w:szCs w:val="24"/>
        </w:rPr>
        <w:t xml:space="preserve">     </w:t>
      </w:r>
      <w:r w:rsidR="00AE3CDD" w:rsidRPr="004521BE">
        <w:rPr>
          <w:rFonts w:eastAsia="Times New Roman" w:cs="Times New Roman"/>
          <w:szCs w:val="24"/>
        </w:rPr>
        <w:fldChar w:fldCharType="begin" w:fldLock="1"/>
      </w:r>
      <w:r w:rsidR="009A343E" w:rsidRPr="004521BE">
        <w:rPr>
          <w:rFonts w:eastAsia="Times New Roman" w:cs="Times New Roman"/>
          <w:szCs w:val="24"/>
        </w:rPr>
        <w:instrText>ADDIN CSL_CITATION {"citationItems":[{"id":"ITEM-1","itemData":{"DOI":"10.1057/jos.2012.20","abstract":"Verification and validation of simulation models are discussed in this paper. Three approaches to deciding model validity are described, two paradigms that relate verification and validation to the model development process are presented, and various validation techniques are defined. Conceptual model validity, model verification, operational validity, and data validity are discussed. A way to document results is given, and a recommended procedure for model validation is presented. © 2013 Operational Research Society Ltd. All rights reserved.","author":[{"dropping-particle":"","family":"Sargent","given":"R. G.","non-dropping-particle":"","parse-names":false,"suffix":""}],"container-title":"Journal of Simulation","id":"ITEM-1","issue":"1","issued":{"date-parts":[["2013"]]},"page":"12-24","title":"Verification and validation of simulation models","type":"article-journal","volume":"7"},"uris":["http://www.mendeley.com/documents/?uuid=564ce9a1-d62d-41ff-8b0c-18bf7c70de21"]}],"mendeley":{"formattedCitation":"(Sargent, 2013)","manualFormatting":"Sargent (2013)","plainTextFormattedCitation":"(Sargent, 2013)","previouslyFormattedCitation":"(Sargent, 2013)"},"properties":{"noteIndex":0},"schema":"https://github.com/citation-style-language/schema/raw/master/csl-citation.json"}</w:instrText>
      </w:r>
      <w:r w:rsidR="00AE3CDD" w:rsidRPr="004521BE">
        <w:rPr>
          <w:rFonts w:eastAsia="Times New Roman" w:cs="Times New Roman"/>
          <w:szCs w:val="24"/>
        </w:rPr>
        <w:fldChar w:fldCharType="separate"/>
      </w:r>
      <w:r w:rsidR="00AE3CDD" w:rsidRPr="004521BE">
        <w:rPr>
          <w:rFonts w:eastAsia="Times New Roman" w:cs="Times New Roman"/>
          <w:noProof/>
          <w:szCs w:val="24"/>
        </w:rPr>
        <w:t>Sargent (2013)</w:t>
      </w:r>
      <w:r w:rsidR="00AE3CDD" w:rsidRPr="004521BE">
        <w:rPr>
          <w:rFonts w:eastAsia="Times New Roman" w:cs="Times New Roman"/>
          <w:szCs w:val="24"/>
        </w:rPr>
        <w:fldChar w:fldCharType="end"/>
      </w:r>
      <w:r w:rsidR="00AE3CDD" w:rsidRPr="004521BE">
        <w:rPr>
          <w:rFonts w:eastAsia="Times New Roman" w:cs="Times New Roman"/>
          <w:szCs w:val="24"/>
        </w:rPr>
        <w:t xml:space="preserve"> </w:t>
      </w:r>
      <w:r w:rsidRPr="004521BE">
        <w:rPr>
          <w:rFonts w:eastAsia="Times New Roman" w:cs="Times New Roman"/>
          <w:szCs w:val="24"/>
        </w:rPr>
        <w:t>suggests</w:t>
      </w:r>
      <w:r w:rsidR="000F755D" w:rsidRPr="004521BE">
        <w:rPr>
          <w:rFonts w:eastAsia="Times New Roman" w:cs="Times New Roman"/>
          <w:szCs w:val="24"/>
        </w:rPr>
        <w:t xml:space="preserve"> </w:t>
      </w:r>
      <w:r w:rsidRPr="004521BE">
        <w:rPr>
          <w:rFonts w:eastAsia="Times New Roman" w:cs="Times New Roman"/>
          <w:szCs w:val="24"/>
        </w:rPr>
        <w:t>that achieving full validity is</w:t>
      </w:r>
      <w:r w:rsidR="00AE3CDD" w:rsidRPr="004521BE">
        <w:rPr>
          <w:rFonts w:eastAsia="Times New Roman" w:cs="Times New Roman"/>
          <w:szCs w:val="24"/>
        </w:rPr>
        <w:t xml:space="preserve"> often too costly </w:t>
      </w:r>
      <w:r w:rsidR="00F504F1" w:rsidRPr="004521BE">
        <w:rPr>
          <w:rFonts w:eastAsia="Times New Roman" w:cs="Times New Roman"/>
          <w:szCs w:val="24"/>
        </w:rPr>
        <w:t>and</w:t>
      </w:r>
      <w:r w:rsidR="00AE3CDD" w:rsidRPr="004521BE">
        <w:rPr>
          <w:rFonts w:eastAsia="Times New Roman" w:cs="Times New Roman"/>
          <w:szCs w:val="24"/>
        </w:rPr>
        <w:t xml:space="preserve"> time</w:t>
      </w:r>
      <w:r w:rsidR="003654A1" w:rsidRPr="004521BE">
        <w:rPr>
          <w:rFonts w:eastAsia="Times New Roman" w:cs="Times New Roman"/>
          <w:szCs w:val="24"/>
        </w:rPr>
        <w:t>-</w:t>
      </w:r>
      <w:r w:rsidR="00AE3CDD" w:rsidRPr="004521BE">
        <w:rPr>
          <w:rFonts w:eastAsia="Times New Roman" w:cs="Times New Roman"/>
          <w:szCs w:val="24"/>
        </w:rPr>
        <w:t>consuming</w:t>
      </w:r>
      <w:r w:rsidR="00CA5EEE" w:rsidRPr="004521BE">
        <w:rPr>
          <w:rFonts w:eastAsia="Times New Roman" w:cs="Times New Roman"/>
          <w:szCs w:val="24"/>
        </w:rPr>
        <w:t>.</w:t>
      </w:r>
      <w:r w:rsidRPr="004521BE">
        <w:rPr>
          <w:rFonts w:eastAsia="Times New Roman" w:cs="Times New Roman"/>
          <w:szCs w:val="24"/>
        </w:rPr>
        <w:t xml:space="preserve"> In the case of this research,</w:t>
      </w:r>
      <w:r w:rsidR="00AE3CDD" w:rsidRPr="004521BE">
        <w:rPr>
          <w:rFonts w:eastAsia="Times New Roman" w:cs="Times New Roman"/>
          <w:szCs w:val="24"/>
        </w:rPr>
        <w:t xml:space="preserve"> </w:t>
      </w:r>
      <w:r w:rsidRPr="004521BE">
        <w:rPr>
          <w:rFonts w:eastAsia="Times New Roman" w:cs="Times New Roman"/>
          <w:szCs w:val="24"/>
        </w:rPr>
        <w:t>a</w:t>
      </w:r>
      <w:r w:rsidR="00467C02" w:rsidRPr="004521BE">
        <w:rPr>
          <w:rFonts w:eastAsia="Times New Roman" w:cs="Times New Roman"/>
          <w:szCs w:val="24"/>
        </w:rPr>
        <w:t xml:space="preserve">s the </w:t>
      </w:r>
      <w:r w:rsidR="00AE3CDD" w:rsidRPr="004521BE">
        <w:rPr>
          <w:rFonts w:eastAsia="Times New Roman" w:cs="Times New Roman"/>
          <w:szCs w:val="24"/>
        </w:rPr>
        <w:t xml:space="preserve">full-scale </w:t>
      </w:r>
      <w:r w:rsidR="00AE3CDD" w:rsidRPr="004521BE">
        <w:rPr>
          <w:rFonts w:cs="Times New Roman"/>
          <w:szCs w:val="24"/>
        </w:rPr>
        <w:t xml:space="preserve">implementation </w:t>
      </w:r>
      <w:r w:rsidRPr="004521BE">
        <w:rPr>
          <w:rFonts w:cs="Times New Roman"/>
          <w:szCs w:val="24"/>
        </w:rPr>
        <w:t>of C-</w:t>
      </w:r>
      <w:r w:rsidR="00D96C59" w:rsidRPr="004521BE">
        <w:rPr>
          <w:rFonts w:eastAsia="Times New Roman"/>
          <w:smallCaps/>
        </w:rPr>
        <w:t xml:space="preserve"> Lean</w:t>
      </w:r>
      <w:r w:rsidR="00D96C59" w:rsidRPr="004521BE">
        <w:rPr>
          <w:rFonts w:eastAsia="Times New Roman"/>
        </w:rPr>
        <w:t xml:space="preserve"> </w:t>
      </w:r>
      <w:r w:rsidR="00AE3CDD" w:rsidRPr="004521BE">
        <w:rPr>
          <w:rFonts w:cs="Times New Roman"/>
          <w:szCs w:val="24"/>
        </w:rPr>
        <w:t>would require time, changes in the existing procedures</w:t>
      </w:r>
      <w:r w:rsidR="00467C02" w:rsidRPr="004521BE">
        <w:rPr>
          <w:rFonts w:cs="Times New Roman"/>
          <w:szCs w:val="24"/>
        </w:rPr>
        <w:t xml:space="preserve">, and capital </w:t>
      </w:r>
      <w:r w:rsidR="00AE3CDD" w:rsidRPr="004521BE">
        <w:rPr>
          <w:rFonts w:cs="Times New Roman"/>
          <w:szCs w:val="24"/>
        </w:rPr>
        <w:t>investment</w:t>
      </w:r>
      <w:r w:rsidR="00467C02" w:rsidRPr="004521BE">
        <w:rPr>
          <w:rFonts w:cs="Times New Roman"/>
          <w:szCs w:val="24"/>
        </w:rPr>
        <w:t>s</w:t>
      </w:r>
      <w:r w:rsidRPr="004521BE">
        <w:rPr>
          <w:rFonts w:cs="Times New Roman"/>
          <w:szCs w:val="24"/>
        </w:rPr>
        <w:t xml:space="preserve">, </w:t>
      </w:r>
      <w:r w:rsidR="00AE3CDD" w:rsidRPr="004521BE">
        <w:rPr>
          <w:rFonts w:cs="Times New Roman"/>
          <w:szCs w:val="24"/>
        </w:rPr>
        <w:t>a partial implem</w:t>
      </w:r>
      <w:r w:rsidRPr="004521BE">
        <w:rPr>
          <w:rFonts w:cs="Times New Roman"/>
          <w:szCs w:val="24"/>
        </w:rPr>
        <w:t>entation of its first 2 phases was carried out. The remaining four phases were validated</w:t>
      </w:r>
      <w:r w:rsidR="00AE3CDD" w:rsidRPr="004521BE">
        <w:rPr>
          <w:rFonts w:cs="Times New Roman"/>
          <w:szCs w:val="24"/>
        </w:rPr>
        <w:t xml:space="preserve"> in the form of projected scenario</w:t>
      </w:r>
      <w:r w:rsidR="009A28D9" w:rsidRPr="004521BE">
        <w:rPr>
          <w:rFonts w:cs="Times New Roman"/>
          <w:szCs w:val="24"/>
        </w:rPr>
        <w:t>s</w:t>
      </w:r>
      <w:r w:rsidR="00AE3CDD" w:rsidRPr="004521BE">
        <w:rPr>
          <w:rFonts w:cs="Times New Roman"/>
          <w:szCs w:val="24"/>
        </w:rPr>
        <w:t>.</w:t>
      </w:r>
      <w:r w:rsidR="006B7B7A" w:rsidRPr="004521BE">
        <w:rPr>
          <w:rFonts w:cs="Times New Roman"/>
          <w:szCs w:val="24"/>
        </w:rPr>
        <w:t xml:space="preserve"> </w:t>
      </w:r>
    </w:p>
    <w:p w14:paraId="3B61AD98" w14:textId="11D9E174" w:rsidR="00AE3CDD" w:rsidRPr="004521BE" w:rsidRDefault="00AE3CDD" w:rsidP="00E45582">
      <w:pPr>
        <w:widowControl w:val="0"/>
        <w:spacing w:after="0" w:line="240" w:lineRule="auto"/>
        <w:rPr>
          <w:rFonts w:eastAsia="Times New Roman" w:cs="Times New Roman"/>
          <w:szCs w:val="24"/>
        </w:rPr>
      </w:pPr>
    </w:p>
    <w:p w14:paraId="2D4D79FC" w14:textId="5B5F426E" w:rsidR="00AE3CDD" w:rsidRPr="004521BE" w:rsidRDefault="005A6E2C" w:rsidP="003F4AA7">
      <w:pPr>
        <w:pStyle w:val="Heading3"/>
        <w:numPr>
          <w:ilvl w:val="0"/>
          <w:numId w:val="0"/>
        </w:numPr>
      </w:pPr>
      <w:bookmarkStart w:id="43" w:name="_Ref535857078"/>
      <w:bookmarkStart w:id="44" w:name="_Toc11920766"/>
      <w:r w:rsidRPr="004521BE">
        <w:t xml:space="preserve">6.1 </w:t>
      </w:r>
      <w:r w:rsidR="00D96C59" w:rsidRPr="004521BE">
        <w:t xml:space="preserve">The Case </w:t>
      </w:r>
      <w:r w:rsidR="00AE3CDD" w:rsidRPr="004521BE">
        <w:t>Company</w:t>
      </w:r>
      <w:bookmarkEnd w:id="43"/>
      <w:bookmarkEnd w:id="44"/>
    </w:p>
    <w:p w14:paraId="60E1B3F3" w14:textId="113D68F7" w:rsidR="00AE3CDD" w:rsidRPr="004521BE" w:rsidRDefault="00AE3CDD" w:rsidP="00E45582">
      <w:pPr>
        <w:widowControl w:val="0"/>
        <w:spacing w:after="0" w:line="240" w:lineRule="auto"/>
        <w:ind w:left="-11"/>
        <w:rPr>
          <w:i/>
          <w:color w:val="000000"/>
        </w:rPr>
      </w:pPr>
      <w:r w:rsidRPr="004521BE">
        <w:rPr>
          <w:rFonts w:cs="Times New Roman"/>
          <w:szCs w:val="24"/>
        </w:rPr>
        <w:t xml:space="preserve">Established </w:t>
      </w:r>
      <w:r w:rsidR="00C06BE8" w:rsidRPr="004521BE">
        <w:rPr>
          <w:rFonts w:cs="Times New Roman"/>
          <w:szCs w:val="24"/>
        </w:rPr>
        <w:t xml:space="preserve">in </w:t>
      </w:r>
      <w:r w:rsidR="00C21FF6" w:rsidRPr="004521BE">
        <w:rPr>
          <w:rFonts w:cs="Times New Roman"/>
          <w:szCs w:val="24"/>
        </w:rPr>
        <w:t xml:space="preserve">the </w:t>
      </w:r>
      <w:r w:rsidRPr="004521BE">
        <w:rPr>
          <w:rFonts w:cs="Times New Roman"/>
          <w:szCs w:val="24"/>
        </w:rPr>
        <w:t xml:space="preserve">1950s, </w:t>
      </w:r>
      <w:r w:rsidR="00D96C59" w:rsidRPr="004521BE">
        <w:rPr>
          <w:rFonts w:cs="Times New Roman"/>
          <w:szCs w:val="24"/>
        </w:rPr>
        <w:t>the case company</w:t>
      </w:r>
      <w:r w:rsidR="00B04313" w:rsidRPr="004521BE">
        <w:rPr>
          <w:rFonts w:cs="Times New Roman"/>
          <w:szCs w:val="24"/>
        </w:rPr>
        <w:t xml:space="preserve"> </w:t>
      </w:r>
      <w:r w:rsidRPr="004521BE">
        <w:rPr>
          <w:rFonts w:cs="Times New Roman"/>
          <w:szCs w:val="24"/>
        </w:rPr>
        <w:t xml:space="preserve">is a </w:t>
      </w:r>
      <w:r w:rsidR="00630BCE" w:rsidRPr="004521BE">
        <w:rPr>
          <w:rFonts w:cs="Times New Roman"/>
          <w:szCs w:val="24"/>
        </w:rPr>
        <w:t>family</w:t>
      </w:r>
      <w:r w:rsidR="00C21FF6" w:rsidRPr="004521BE">
        <w:rPr>
          <w:rFonts w:cs="Times New Roman"/>
          <w:szCs w:val="24"/>
        </w:rPr>
        <w:t>-</w:t>
      </w:r>
      <w:r w:rsidRPr="004521BE">
        <w:rPr>
          <w:rFonts w:cs="Times New Roman"/>
          <w:szCs w:val="24"/>
        </w:rPr>
        <w:t>owned private limited company</w:t>
      </w:r>
      <w:r w:rsidR="00B67ABC" w:rsidRPr="004521BE">
        <w:rPr>
          <w:rFonts w:cs="Times New Roman"/>
          <w:szCs w:val="24"/>
        </w:rPr>
        <w:t xml:space="preserve">, specialising in </w:t>
      </w:r>
      <w:r w:rsidRPr="004521BE">
        <w:rPr>
          <w:rFonts w:cs="Times New Roman"/>
          <w:szCs w:val="24"/>
        </w:rPr>
        <w:t>a very niche m</w:t>
      </w:r>
      <w:r w:rsidR="005A6E2C" w:rsidRPr="004521BE">
        <w:rPr>
          <w:rFonts w:cs="Times New Roman"/>
          <w:szCs w:val="24"/>
        </w:rPr>
        <w:t xml:space="preserve">arket of Electrical Engineering, </w:t>
      </w:r>
      <w:r w:rsidR="00521A1A" w:rsidRPr="004521BE">
        <w:rPr>
          <w:rFonts w:cs="Times New Roman"/>
          <w:szCs w:val="24"/>
        </w:rPr>
        <w:t>producing</w:t>
      </w:r>
      <w:r w:rsidRPr="004521BE">
        <w:rPr>
          <w:rFonts w:cs="Times New Roman"/>
          <w:szCs w:val="24"/>
        </w:rPr>
        <w:t xml:space="preserve"> transmission and distribution products (</w:t>
      </w:r>
      <w:proofErr w:type="gramStart"/>
      <w:r w:rsidRPr="004521BE">
        <w:rPr>
          <w:rFonts w:cs="Times New Roman"/>
          <w:szCs w:val="24"/>
        </w:rPr>
        <w:t>e.g.</w:t>
      </w:r>
      <w:proofErr w:type="gramEnd"/>
      <w:r w:rsidRPr="004521BE">
        <w:rPr>
          <w:rFonts w:cs="Times New Roman"/>
          <w:szCs w:val="24"/>
        </w:rPr>
        <w:t xml:space="preserve"> CT [current transformers], PT [potential transformers], control panels, short circuit security). </w:t>
      </w:r>
      <w:r w:rsidR="00F70045" w:rsidRPr="004521BE">
        <w:rPr>
          <w:rFonts w:cs="Times New Roman"/>
          <w:szCs w:val="24"/>
        </w:rPr>
        <w:t>T</w:t>
      </w:r>
      <w:r w:rsidRPr="004521BE">
        <w:rPr>
          <w:rFonts w:cs="Times New Roman"/>
          <w:szCs w:val="24"/>
        </w:rPr>
        <w:t xml:space="preserve">he company </w:t>
      </w:r>
      <w:r w:rsidR="009E1B88" w:rsidRPr="004521BE">
        <w:rPr>
          <w:rFonts w:cs="Times New Roman"/>
          <w:szCs w:val="24"/>
        </w:rPr>
        <w:t xml:space="preserve">employs </w:t>
      </w:r>
      <w:r w:rsidRPr="004521BE">
        <w:rPr>
          <w:rFonts w:cs="Times New Roman"/>
          <w:szCs w:val="24"/>
        </w:rPr>
        <w:t>6</w:t>
      </w:r>
      <w:r w:rsidR="000E0F95" w:rsidRPr="004521BE">
        <w:rPr>
          <w:rFonts w:cs="Times New Roman"/>
          <w:szCs w:val="24"/>
        </w:rPr>
        <w:t>6</w:t>
      </w:r>
      <w:r w:rsidR="009E1B88" w:rsidRPr="004521BE">
        <w:rPr>
          <w:rFonts w:cs="Times New Roman"/>
          <w:szCs w:val="24"/>
        </w:rPr>
        <w:t xml:space="preserve"> people and </w:t>
      </w:r>
      <w:r w:rsidR="0037521C" w:rsidRPr="004521BE">
        <w:rPr>
          <w:rFonts w:cs="Times New Roman"/>
          <w:szCs w:val="24"/>
        </w:rPr>
        <w:t xml:space="preserve">supplies its products to </w:t>
      </w:r>
      <w:r w:rsidRPr="004521BE">
        <w:rPr>
          <w:rFonts w:cs="Times New Roman"/>
          <w:szCs w:val="24"/>
        </w:rPr>
        <w:t xml:space="preserve">the national power authority of Pakistan (WAPDA) </w:t>
      </w:r>
      <w:r w:rsidR="0037521C" w:rsidRPr="004521BE">
        <w:rPr>
          <w:rFonts w:cs="Times New Roman"/>
          <w:szCs w:val="24"/>
        </w:rPr>
        <w:t xml:space="preserve">and other </w:t>
      </w:r>
      <w:r w:rsidRPr="004521BE">
        <w:rPr>
          <w:rFonts w:cs="Times New Roman"/>
          <w:szCs w:val="24"/>
        </w:rPr>
        <w:t>international companies such as Siemens</w:t>
      </w:r>
      <w:r w:rsidR="008819A9" w:rsidRPr="004521BE">
        <w:rPr>
          <w:rFonts w:cs="Times New Roman"/>
          <w:szCs w:val="24"/>
        </w:rPr>
        <w:t xml:space="preserve"> and</w:t>
      </w:r>
      <w:r w:rsidRPr="004521BE">
        <w:rPr>
          <w:rFonts w:cs="Times New Roman"/>
          <w:szCs w:val="24"/>
        </w:rPr>
        <w:t xml:space="preserve"> Schneider Electric</w:t>
      </w:r>
      <w:r w:rsidR="006E4936" w:rsidRPr="004521BE">
        <w:rPr>
          <w:rFonts w:cs="Times New Roman"/>
          <w:szCs w:val="24"/>
        </w:rPr>
        <w:t>.</w:t>
      </w:r>
      <w:r w:rsidRPr="004521BE">
        <w:rPr>
          <w:rFonts w:cs="Times New Roman"/>
          <w:szCs w:val="24"/>
        </w:rPr>
        <w:t xml:space="preserve"> Beside</w:t>
      </w:r>
      <w:r w:rsidR="00D96C59" w:rsidRPr="004521BE">
        <w:rPr>
          <w:rFonts w:cs="Times New Roman"/>
          <w:szCs w:val="24"/>
        </w:rPr>
        <w:t>s</w:t>
      </w:r>
      <w:r w:rsidRPr="004521BE">
        <w:rPr>
          <w:rFonts w:cs="Times New Roman"/>
          <w:szCs w:val="24"/>
        </w:rPr>
        <w:t xml:space="preserve"> national c</w:t>
      </w:r>
      <w:r w:rsidR="005A6E2C" w:rsidRPr="004521BE">
        <w:rPr>
          <w:rFonts w:cs="Times New Roman"/>
          <w:szCs w:val="24"/>
        </w:rPr>
        <w:t>ertifications, the company has also obtained</w:t>
      </w:r>
      <w:r w:rsidR="00AC5034" w:rsidRPr="004521BE">
        <w:rPr>
          <w:rFonts w:cs="Times New Roman"/>
          <w:szCs w:val="24"/>
        </w:rPr>
        <w:t xml:space="preserve"> </w:t>
      </w:r>
      <w:r w:rsidRPr="004521BE">
        <w:rPr>
          <w:rFonts w:cs="Times New Roman"/>
          <w:szCs w:val="24"/>
        </w:rPr>
        <w:t xml:space="preserve">ISO9001-2008, 14001, </w:t>
      </w:r>
      <w:r w:rsidR="00681A1D" w:rsidRPr="004521BE">
        <w:rPr>
          <w:rFonts w:cs="Times New Roman"/>
          <w:szCs w:val="24"/>
        </w:rPr>
        <w:t xml:space="preserve">and </w:t>
      </w:r>
      <w:r w:rsidRPr="004521BE">
        <w:rPr>
          <w:rFonts w:cs="Times New Roman"/>
          <w:szCs w:val="24"/>
        </w:rPr>
        <w:t>18001</w:t>
      </w:r>
      <w:r w:rsidR="005A6E2C" w:rsidRPr="004521BE">
        <w:rPr>
          <w:rFonts w:cs="Times New Roman"/>
          <w:szCs w:val="24"/>
        </w:rPr>
        <w:t xml:space="preserve"> certifications</w:t>
      </w:r>
      <w:r w:rsidRPr="004521BE">
        <w:rPr>
          <w:rFonts w:cs="Times New Roman"/>
          <w:szCs w:val="24"/>
        </w:rPr>
        <w:t>.</w:t>
      </w:r>
      <w:r w:rsidR="006A6490" w:rsidRPr="004521BE">
        <w:rPr>
          <w:rFonts w:cs="Times New Roman"/>
          <w:szCs w:val="24"/>
        </w:rPr>
        <w:t xml:space="preserve"> </w:t>
      </w:r>
      <w:r w:rsidRPr="004521BE">
        <w:rPr>
          <w:rFonts w:cs="Times New Roman"/>
          <w:szCs w:val="24"/>
        </w:rPr>
        <w:t>The company maintain</w:t>
      </w:r>
      <w:r w:rsidR="006A6490" w:rsidRPr="004521BE">
        <w:rPr>
          <w:rFonts w:cs="Times New Roman"/>
          <w:szCs w:val="24"/>
        </w:rPr>
        <w:t>s</w:t>
      </w:r>
      <w:r w:rsidRPr="004521BE">
        <w:rPr>
          <w:rFonts w:cs="Times New Roman"/>
          <w:szCs w:val="24"/>
        </w:rPr>
        <w:t xml:space="preserve"> a prof</w:t>
      </w:r>
      <w:r w:rsidR="005A6E2C" w:rsidRPr="004521BE">
        <w:rPr>
          <w:rFonts w:cs="Times New Roman"/>
          <w:szCs w:val="24"/>
        </w:rPr>
        <w:t xml:space="preserve">essional work environment and </w:t>
      </w:r>
      <w:r w:rsidRPr="004521BE">
        <w:rPr>
          <w:rFonts w:cs="Times New Roman"/>
          <w:szCs w:val="24"/>
        </w:rPr>
        <w:t xml:space="preserve">claims </w:t>
      </w:r>
      <w:r w:rsidR="005A6E2C" w:rsidRPr="004521BE">
        <w:rPr>
          <w:rFonts w:cs="Times New Roman"/>
          <w:szCs w:val="24"/>
        </w:rPr>
        <w:t>the following as its</w:t>
      </w:r>
      <w:r w:rsidRPr="004521BE">
        <w:rPr>
          <w:rFonts w:cs="Times New Roman"/>
          <w:szCs w:val="24"/>
        </w:rPr>
        <w:t xml:space="preserve"> core values: </w:t>
      </w:r>
      <w:r w:rsidRPr="004521BE">
        <w:rPr>
          <w:rFonts w:cs="Times New Roman"/>
          <w:i/>
          <w:szCs w:val="24"/>
        </w:rPr>
        <w:t xml:space="preserve">‘Work Ethic, Safety, Quality, People, </w:t>
      </w:r>
      <w:r w:rsidRPr="004521BE">
        <w:rPr>
          <w:rFonts w:cs="Times New Roman"/>
          <w:i/>
          <w:szCs w:val="24"/>
        </w:rPr>
        <w:lastRenderedPageBreak/>
        <w:t xml:space="preserve">Environmentally Conscious, Integrity, Innovation, Excellence, </w:t>
      </w:r>
      <w:r w:rsidR="009D4C6E" w:rsidRPr="004521BE">
        <w:rPr>
          <w:rFonts w:cs="Times New Roman"/>
          <w:i/>
          <w:szCs w:val="24"/>
        </w:rPr>
        <w:t>Teamwork</w:t>
      </w:r>
      <w:r w:rsidRPr="004521BE">
        <w:rPr>
          <w:rFonts w:cs="Times New Roman"/>
          <w:i/>
          <w:szCs w:val="24"/>
        </w:rPr>
        <w:t>, and Customer Focus</w:t>
      </w:r>
      <w:r w:rsidRPr="004521BE">
        <w:rPr>
          <w:rFonts w:cs="Times New Roman"/>
          <w:szCs w:val="24"/>
        </w:rPr>
        <w:t>’.</w:t>
      </w:r>
      <w:r w:rsidR="005A6E2C" w:rsidRPr="004521BE">
        <w:rPr>
          <w:rFonts w:cs="Times New Roman"/>
          <w:szCs w:val="24"/>
        </w:rPr>
        <w:t xml:space="preserve"> T</w:t>
      </w:r>
      <w:r w:rsidR="00B70986" w:rsidRPr="004521BE">
        <w:rPr>
          <w:rFonts w:cs="Times New Roman"/>
          <w:szCs w:val="24"/>
        </w:rPr>
        <w:t xml:space="preserve">he </w:t>
      </w:r>
      <w:r w:rsidR="005A6E2C" w:rsidRPr="004521BE">
        <w:rPr>
          <w:rFonts w:cs="Times New Roman"/>
          <w:szCs w:val="24"/>
        </w:rPr>
        <w:t>following subsections demonstrate the application</w:t>
      </w:r>
      <w:r w:rsidR="00D96C59" w:rsidRPr="004521BE">
        <w:rPr>
          <w:rFonts w:cs="Times New Roman"/>
          <w:szCs w:val="24"/>
        </w:rPr>
        <w:t xml:space="preserve">, </w:t>
      </w:r>
      <w:proofErr w:type="gramStart"/>
      <w:r w:rsidR="00D96C59" w:rsidRPr="004521BE">
        <w:rPr>
          <w:rFonts w:cs="Times New Roman"/>
          <w:szCs w:val="24"/>
        </w:rPr>
        <w:t>i.e.</w:t>
      </w:r>
      <w:proofErr w:type="gramEnd"/>
      <w:r w:rsidR="00D96C59" w:rsidRPr="004521BE">
        <w:rPr>
          <w:rFonts w:cs="Times New Roman"/>
          <w:szCs w:val="24"/>
        </w:rPr>
        <w:t xml:space="preserve"> validation,</w:t>
      </w:r>
      <w:r w:rsidR="005A6E2C" w:rsidRPr="004521BE">
        <w:rPr>
          <w:rFonts w:cs="Times New Roman"/>
          <w:szCs w:val="24"/>
        </w:rPr>
        <w:t xml:space="preserve"> of </w:t>
      </w:r>
      <w:r w:rsidR="00D96C59" w:rsidRPr="004521BE">
        <w:rPr>
          <w:rFonts w:cs="Times New Roman"/>
          <w:szCs w:val="24"/>
        </w:rPr>
        <w:t xml:space="preserve">the proposed </w:t>
      </w:r>
      <w:r w:rsidR="005A6E2C" w:rsidRPr="004521BE">
        <w:rPr>
          <w:rFonts w:eastAsia="Times New Roman"/>
        </w:rPr>
        <w:t>C-</w:t>
      </w:r>
      <w:r w:rsidR="005A6E2C" w:rsidRPr="004521BE">
        <w:rPr>
          <w:rFonts w:eastAsia="Times New Roman"/>
          <w:smallCaps/>
        </w:rPr>
        <w:t>Lean</w:t>
      </w:r>
      <w:r w:rsidR="00D96C59" w:rsidRPr="004521BE">
        <w:rPr>
          <w:rFonts w:eastAsia="Times New Roman"/>
          <w:smallCaps/>
        </w:rPr>
        <w:t xml:space="preserve"> </w:t>
      </w:r>
      <w:r w:rsidR="00D96C59" w:rsidRPr="004521BE">
        <w:rPr>
          <w:rFonts w:cs="Times New Roman"/>
          <w:szCs w:val="24"/>
        </w:rPr>
        <w:t>framework</w:t>
      </w:r>
      <w:r w:rsidRPr="004521BE">
        <w:rPr>
          <w:rFonts w:cs="Times New Roman"/>
          <w:szCs w:val="24"/>
        </w:rPr>
        <w:t>.</w:t>
      </w:r>
    </w:p>
    <w:p w14:paraId="4751A161" w14:textId="77777777" w:rsidR="00606DB7" w:rsidRPr="004521BE" w:rsidRDefault="00606DB7" w:rsidP="00E45582">
      <w:pPr>
        <w:widowControl w:val="0"/>
        <w:spacing w:after="0" w:line="240" w:lineRule="auto"/>
        <w:ind w:left="-11"/>
        <w:rPr>
          <w:rFonts w:cs="Times New Roman"/>
          <w:szCs w:val="24"/>
        </w:rPr>
      </w:pPr>
    </w:p>
    <w:p w14:paraId="11A4F175" w14:textId="494CB7D3" w:rsidR="00606DB7" w:rsidRPr="004521BE" w:rsidRDefault="001044CA" w:rsidP="00DD7742">
      <w:pPr>
        <w:pStyle w:val="Heading4"/>
      </w:pPr>
      <w:bookmarkStart w:id="45" w:name="_Ref792246"/>
      <w:bookmarkStart w:id="46" w:name="_Toc11920767"/>
      <w:r w:rsidRPr="004521BE">
        <w:t xml:space="preserve">6.1.1 </w:t>
      </w:r>
      <w:r w:rsidR="00AE3CDD" w:rsidRPr="004521BE">
        <w:t>Phase 1 – Analyse/</w:t>
      </w:r>
      <w:r w:rsidR="00A93AC9" w:rsidRPr="004521BE">
        <w:t xml:space="preserve"> </w:t>
      </w:r>
      <w:proofErr w:type="gramStart"/>
      <w:r w:rsidR="00606DB7" w:rsidRPr="004521BE">
        <w:t>i</w:t>
      </w:r>
      <w:r w:rsidR="00AE3CDD" w:rsidRPr="004521BE">
        <w:t>dentify</w:t>
      </w:r>
      <w:bookmarkEnd w:id="45"/>
      <w:bookmarkEnd w:id="46"/>
      <w:proofErr w:type="gramEnd"/>
    </w:p>
    <w:p w14:paraId="3812561C" w14:textId="6FC5CDA4" w:rsidR="00AE3CDD" w:rsidRPr="004521BE" w:rsidRDefault="001044CA" w:rsidP="00E45582">
      <w:pPr>
        <w:pStyle w:val="Heading5"/>
        <w:keepNext w:val="0"/>
        <w:keepLines w:val="0"/>
        <w:widowControl w:val="0"/>
        <w:numPr>
          <w:ilvl w:val="0"/>
          <w:numId w:val="0"/>
        </w:numPr>
        <w:spacing w:line="240" w:lineRule="auto"/>
        <w:rPr>
          <w:i/>
        </w:rPr>
      </w:pPr>
      <w:bookmarkStart w:id="47" w:name="_Toc11920768"/>
      <w:r w:rsidRPr="004521BE">
        <w:rPr>
          <w:i/>
        </w:rPr>
        <w:t xml:space="preserve">Step 1 - </w:t>
      </w:r>
      <w:r w:rsidR="00606DB7" w:rsidRPr="004521BE">
        <w:rPr>
          <w:i/>
        </w:rPr>
        <w:t>Strategic l</w:t>
      </w:r>
      <w:r w:rsidR="00AE3CDD" w:rsidRPr="004521BE">
        <w:rPr>
          <w:i/>
        </w:rPr>
        <w:t xml:space="preserve">evel </w:t>
      </w:r>
      <w:r w:rsidR="00606DB7" w:rsidRPr="004521BE">
        <w:rPr>
          <w:i/>
        </w:rPr>
        <w:t>a</w:t>
      </w:r>
      <w:r w:rsidR="00AE3CDD" w:rsidRPr="004521BE">
        <w:rPr>
          <w:i/>
        </w:rPr>
        <w:t>nalysis</w:t>
      </w:r>
      <w:bookmarkEnd w:id="47"/>
      <w:r w:rsidR="00AE3CDD" w:rsidRPr="004521BE">
        <w:rPr>
          <w:i/>
        </w:rPr>
        <w:t xml:space="preserve"> </w:t>
      </w:r>
    </w:p>
    <w:p w14:paraId="4694BF04" w14:textId="673DFF73" w:rsidR="00361855" w:rsidRPr="004521BE" w:rsidRDefault="001044CA" w:rsidP="00E45582">
      <w:pPr>
        <w:widowControl w:val="0"/>
        <w:spacing w:after="120" w:line="240" w:lineRule="auto"/>
        <w:ind w:left="-11"/>
        <w:rPr>
          <w:szCs w:val="24"/>
        </w:rPr>
      </w:pPr>
      <w:r w:rsidRPr="004521BE">
        <w:rPr>
          <w:rFonts w:cs="Times New Roman"/>
          <w:szCs w:val="24"/>
        </w:rPr>
        <w:t>The c</w:t>
      </w:r>
      <w:r w:rsidR="00AE3CDD" w:rsidRPr="004521BE">
        <w:rPr>
          <w:rFonts w:cs="Times New Roman"/>
          <w:szCs w:val="24"/>
        </w:rPr>
        <w:t xml:space="preserve">ompany’s MD (Managing Director) was interviewed utilising </w:t>
      </w:r>
      <w:r w:rsidRPr="004521BE">
        <w:rPr>
          <w:rFonts w:cs="Times New Roman"/>
          <w:szCs w:val="24"/>
        </w:rPr>
        <w:t xml:space="preserve">a </w:t>
      </w:r>
      <w:r w:rsidR="00AE3CDD" w:rsidRPr="004521BE">
        <w:rPr>
          <w:rFonts w:cs="Times New Roman"/>
          <w:szCs w:val="24"/>
        </w:rPr>
        <w:t>semi-structured questionnaire.</w:t>
      </w:r>
      <w:r w:rsidR="0048445E" w:rsidRPr="004521BE">
        <w:rPr>
          <w:rFonts w:cs="Times New Roman"/>
          <w:szCs w:val="24"/>
        </w:rPr>
        <w:t xml:space="preserve"> </w:t>
      </w:r>
      <w:r w:rsidR="00AE3CDD" w:rsidRPr="004521BE">
        <w:rPr>
          <w:rFonts w:cs="Times New Roman"/>
          <w:szCs w:val="24"/>
        </w:rPr>
        <w:t xml:space="preserve">In terms of </w:t>
      </w:r>
      <w:r w:rsidR="00C21FF6" w:rsidRPr="004521BE">
        <w:rPr>
          <w:rFonts w:cs="Times New Roman"/>
          <w:szCs w:val="24"/>
        </w:rPr>
        <w:t xml:space="preserve">the </w:t>
      </w:r>
      <w:r w:rsidR="0007680C" w:rsidRPr="004521BE">
        <w:rPr>
          <w:rFonts w:cs="Times New Roman"/>
          <w:szCs w:val="24"/>
        </w:rPr>
        <w:t xml:space="preserve">company’s </w:t>
      </w:r>
      <w:r w:rsidR="00AE3CDD" w:rsidRPr="004521BE">
        <w:rPr>
          <w:rFonts w:cs="Times New Roman"/>
          <w:szCs w:val="24"/>
        </w:rPr>
        <w:t xml:space="preserve">strategic goals for the next 3-5 years, the company </w:t>
      </w:r>
      <w:r w:rsidRPr="004521BE">
        <w:rPr>
          <w:rFonts w:cs="Times New Roman"/>
          <w:szCs w:val="24"/>
        </w:rPr>
        <w:t xml:space="preserve">aspired to </w:t>
      </w:r>
      <w:r w:rsidRPr="004521BE">
        <w:rPr>
          <w:szCs w:val="24"/>
        </w:rPr>
        <w:t>e</w:t>
      </w:r>
      <w:r w:rsidR="00AE3CDD" w:rsidRPr="004521BE">
        <w:rPr>
          <w:szCs w:val="24"/>
        </w:rPr>
        <w:t>xpand internationally, especially in the Middle East and Asia</w:t>
      </w:r>
      <w:r w:rsidRPr="004521BE">
        <w:rPr>
          <w:szCs w:val="24"/>
        </w:rPr>
        <w:t xml:space="preserve">, </w:t>
      </w:r>
      <w:r w:rsidRPr="004521BE">
        <w:rPr>
          <w:rFonts w:cs="Times New Roman"/>
          <w:szCs w:val="24"/>
        </w:rPr>
        <w:t>a</w:t>
      </w:r>
      <w:r w:rsidR="00AE3CDD" w:rsidRPr="004521BE">
        <w:rPr>
          <w:szCs w:val="24"/>
        </w:rPr>
        <w:t>dd another technical product (</w:t>
      </w:r>
      <w:proofErr w:type="gramStart"/>
      <w:r w:rsidR="008A487B" w:rsidRPr="004521BE">
        <w:rPr>
          <w:szCs w:val="24"/>
        </w:rPr>
        <w:t>i.</w:t>
      </w:r>
      <w:r w:rsidR="00AE3CDD" w:rsidRPr="004521BE">
        <w:rPr>
          <w:szCs w:val="24"/>
        </w:rPr>
        <w:t>e.</w:t>
      </w:r>
      <w:proofErr w:type="gramEnd"/>
      <w:r w:rsidR="00AE3CDD" w:rsidRPr="004521BE">
        <w:rPr>
          <w:szCs w:val="24"/>
        </w:rPr>
        <w:t xml:space="preserve"> switchgear, transformer)</w:t>
      </w:r>
      <w:r w:rsidRPr="004521BE">
        <w:rPr>
          <w:rFonts w:cs="Times New Roman"/>
          <w:szCs w:val="24"/>
        </w:rPr>
        <w:t xml:space="preserve">, </w:t>
      </w:r>
      <w:r w:rsidRPr="004521BE">
        <w:rPr>
          <w:szCs w:val="24"/>
        </w:rPr>
        <w:t>b</w:t>
      </w:r>
      <w:r w:rsidR="00AE3CDD" w:rsidRPr="004521BE">
        <w:rPr>
          <w:szCs w:val="24"/>
        </w:rPr>
        <w:t>uy insulator of the capacity of 11kva</w:t>
      </w:r>
      <w:r w:rsidRPr="004521BE">
        <w:rPr>
          <w:rFonts w:cs="Times New Roman"/>
          <w:szCs w:val="24"/>
        </w:rPr>
        <w:t xml:space="preserve"> and </w:t>
      </w:r>
      <w:r w:rsidRPr="004521BE">
        <w:rPr>
          <w:szCs w:val="24"/>
        </w:rPr>
        <w:t>u</w:t>
      </w:r>
      <w:r w:rsidR="00AE3CDD" w:rsidRPr="004521BE">
        <w:rPr>
          <w:szCs w:val="24"/>
        </w:rPr>
        <w:t>pdate testing facility to the capacity of 95kva</w:t>
      </w:r>
      <w:r w:rsidRPr="004521BE">
        <w:rPr>
          <w:szCs w:val="24"/>
        </w:rPr>
        <w:t>.</w:t>
      </w:r>
    </w:p>
    <w:p w14:paraId="20BD2490" w14:textId="55AB9626" w:rsidR="00AE3CDD" w:rsidRPr="004521BE" w:rsidRDefault="001044CA" w:rsidP="00E45582">
      <w:pPr>
        <w:widowControl w:val="0"/>
        <w:spacing w:after="0" w:line="240" w:lineRule="auto"/>
        <w:rPr>
          <w:rFonts w:cs="Times New Roman"/>
        </w:rPr>
      </w:pPr>
      <w:r w:rsidRPr="004521BE">
        <w:rPr>
          <w:rFonts w:cs="Times New Roman"/>
        </w:rPr>
        <w:t xml:space="preserve">     </w:t>
      </w:r>
      <w:r w:rsidR="00AE3CDD" w:rsidRPr="004521BE">
        <w:rPr>
          <w:rFonts w:cs="Times New Roman"/>
        </w:rPr>
        <w:t xml:space="preserve">When asked about the company’s </w:t>
      </w:r>
      <w:r w:rsidR="00AE3CDD" w:rsidRPr="004521BE">
        <w:rPr>
          <w:rFonts w:cs="Times New Roman"/>
          <w:bCs/>
        </w:rPr>
        <w:t>strategic goals regarding Circular</w:t>
      </w:r>
      <w:r w:rsidR="004C7D5C" w:rsidRPr="004521BE">
        <w:rPr>
          <w:rFonts w:cs="Times New Roman"/>
          <w:bCs/>
        </w:rPr>
        <w:t>/</w:t>
      </w:r>
      <w:r w:rsidR="00AE3CDD" w:rsidRPr="004521BE">
        <w:rPr>
          <w:rFonts w:cs="Times New Roman"/>
          <w:bCs/>
        </w:rPr>
        <w:t>Environmental initiatives</w:t>
      </w:r>
      <w:r w:rsidR="00AE3CDD" w:rsidRPr="004521BE">
        <w:rPr>
          <w:rFonts w:cs="Times New Roman"/>
        </w:rPr>
        <w:t>, the company only strive</w:t>
      </w:r>
      <w:r w:rsidRPr="004521BE">
        <w:rPr>
          <w:rFonts w:cs="Times New Roman"/>
        </w:rPr>
        <w:t>d</w:t>
      </w:r>
      <w:r w:rsidR="00AE3CDD" w:rsidRPr="004521BE">
        <w:rPr>
          <w:rFonts w:cs="Times New Roman"/>
        </w:rPr>
        <w:t xml:space="preserve"> to comply with the requirements to maintain ISO certification</w:t>
      </w:r>
      <w:r w:rsidR="0048445E" w:rsidRPr="004521BE">
        <w:rPr>
          <w:rFonts w:cs="Times New Roman"/>
        </w:rPr>
        <w:t xml:space="preserve"> and </w:t>
      </w:r>
      <w:r w:rsidR="00681A1D" w:rsidRPr="004521BE">
        <w:rPr>
          <w:rFonts w:cs="Times New Roman"/>
        </w:rPr>
        <w:t>did not know</w:t>
      </w:r>
      <w:r w:rsidR="00AE3CDD" w:rsidRPr="004521BE">
        <w:rPr>
          <w:rFonts w:cs="Times New Roman"/>
        </w:rPr>
        <w:t xml:space="preserve"> CE. The MD showed a keen interest in exploring L</w:t>
      </w:r>
      <w:r w:rsidR="00C93E6A" w:rsidRPr="004521BE">
        <w:rPr>
          <w:rFonts w:cs="Times New Roman"/>
        </w:rPr>
        <w:t>ean</w:t>
      </w:r>
      <w:r w:rsidR="00AE3CDD" w:rsidRPr="004521BE">
        <w:rPr>
          <w:rFonts w:cs="Times New Roman"/>
        </w:rPr>
        <w:t xml:space="preserve"> </w:t>
      </w:r>
      <w:r w:rsidR="004C7D5C" w:rsidRPr="004521BE">
        <w:rPr>
          <w:rFonts w:cs="Times New Roman"/>
        </w:rPr>
        <w:t>due to</w:t>
      </w:r>
      <w:r w:rsidR="00CD186B" w:rsidRPr="004521BE">
        <w:rPr>
          <w:rFonts w:cs="Times New Roman"/>
        </w:rPr>
        <w:t xml:space="preserve"> the potential efficiency that he anticipate</w:t>
      </w:r>
      <w:r w:rsidR="00D96C59" w:rsidRPr="004521BE">
        <w:rPr>
          <w:rFonts w:cs="Times New Roman"/>
        </w:rPr>
        <w:t>d</w:t>
      </w:r>
      <w:r w:rsidR="002F3BAB" w:rsidRPr="004521BE">
        <w:rPr>
          <w:rFonts w:cs="Times New Roman"/>
        </w:rPr>
        <w:t xml:space="preserve"> from its implementation</w:t>
      </w:r>
      <w:r w:rsidR="00AE3CDD" w:rsidRPr="004521BE">
        <w:rPr>
          <w:rFonts w:cs="Times New Roman"/>
        </w:rPr>
        <w:t>.</w:t>
      </w:r>
      <w:r w:rsidR="00AE0B32" w:rsidRPr="004521BE">
        <w:rPr>
          <w:rFonts w:cs="Times New Roman"/>
        </w:rPr>
        <w:t xml:space="preserve"> Table </w:t>
      </w:r>
      <w:proofErr w:type="gramStart"/>
      <w:r w:rsidR="00AE0B32" w:rsidRPr="004521BE">
        <w:rPr>
          <w:rFonts w:cs="Times New Roman"/>
        </w:rPr>
        <w:t>6</w:t>
      </w:r>
      <w:r w:rsidR="00C93E6A" w:rsidRPr="004521BE">
        <w:rPr>
          <w:rFonts w:cs="Times New Roman"/>
        </w:rPr>
        <w:t xml:space="preserve"> </w:t>
      </w:r>
      <w:bookmarkStart w:id="48" w:name="_Ref535405446"/>
      <w:bookmarkEnd w:id="48"/>
      <w:r w:rsidR="00776185" w:rsidRPr="004521BE">
        <w:rPr>
          <w:rFonts w:cs="Times New Roman"/>
        </w:rPr>
        <w:t xml:space="preserve"> summarises</w:t>
      </w:r>
      <w:proofErr w:type="gramEnd"/>
      <w:r w:rsidR="00776185" w:rsidRPr="004521BE">
        <w:rPr>
          <w:rFonts w:cs="Times New Roman"/>
        </w:rPr>
        <w:t xml:space="preserve"> the response regarding </w:t>
      </w:r>
      <w:r w:rsidR="00DA534A" w:rsidRPr="004521BE">
        <w:rPr>
          <w:rFonts w:cs="Times New Roman"/>
        </w:rPr>
        <w:t>priorities while doing strategic/operational planning.</w:t>
      </w:r>
    </w:p>
    <w:p w14:paraId="4BB0687A" w14:textId="77777777" w:rsidR="00851B29" w:rsidRPr="004521BE" w:rsidRDefault="00851B29" w:rsidP="00E45582">
      <w:pPr>
        <w:widowControl w:val="0"/>
        <w:spacing w:after="0" w:line="240" w:lineRule="auto"/>
        <w:rPr>
          <w:rFonts w:cs="Times New Roman"/>
        </w:rPr>
      </w:pPr>
    </w:p>
    <w:p w14:paraId="605ED17F" w14:textId="745B1353" w:rsidR="00E30B8C" w:rsidRPr="004521BE" w:rsidRDefault="001044CA" w:rsidP="00E45582">
      <w:pPr>
        <w:pStyle w:val="Caption"/>
        <w:rPr>
          <w:i/>
        </w:rPr>
      </w:pPr>
      <w:bookmarkStart w:id="49" w:name="_Ref41474120"/>
      <w:r w:rsidRPr="004521BE">
        <w:t xml:space="preserve">  </w:t>
      </w:r>
      <w:r w:rsidR="00E30B8C" w:rsidRPr="004521BE">
        <w:t xml:space="preserve">Table </w:t>
      </w:r>
      <w:fldSimple w:instr=" SEQ Table \* ARABIC ">
        <w:r w:rsidR="00F50573" w:rsidRPr="004521BE">
          <w:rPr>
            <w:noProof/>
          </w:rPr>
          <w:t>6</w:t>
        </w:r>
      </w:fldSimple>
      <w:bookmarkEnd w:id="49"/>
      <w:r w:rsidR="00B10CF8" w:rsidRPr="004521BE">
        <w:rPr>
          <w:noProof/>
        </w:rPr>
        <w:t>.</w:t>
      </w:r>
      <w:r w:rsidR="00E30B8C" w:rsidRPr="004521BE">
        <w:t xml:space="preserve"> Company A’s priorities while defining </w:t>
      </w:r>
      <w:r w:rsidR="00C21FF6" w:rsidRPr="004521BE">
        <w:t xml:space="preserve">the </w:t>
      </w:r>
      <w:r w:rsidR="00E30B8C" w:rsidRPr="004521BE">
        <w:t xml:space="preserve">strategic </w:t>
      </w:r>
      <w:proofErr w:type="gramStart"/>
      <w:r w:rsidR="00E30B8C" w:rsidRPr="004521BE">
        <w:t>direction</w:t>
      </w:r>
      <w:proofErr w:type="gramEnd"/>
    </w:p>
    <w:tbl>
      <w:tblPr>
        <w:tblStyle w:val="TableGrid"/>
        <w:tblW w:w="0" w:type="auto"/>
        <w:tblInd w:w="137" w:type="dxa"/>
        <w:tblLook w:val="04A0" w:firstRow="1" w:lastRow="0" w:firstColumn="1" w:lastColumn="0" w:noHBand="0" w:noVBand="1"/>
      </w:tblPr>
      <w:tblGrid>
        <w:gridCol w:w="3402"/>
        <w:gridCol w:w="791"/>
        <w:gridCol w:w="778"/>
        <w:gridCol w:w="852"/>
        <w:gridCol w:w="1275"/>
        <w:gridCol w:w="847"/>
        <w:gridCol w:w="934"/>
      </w:tblGrid>
      <w:tr w:rsidR="00AE3CDD" w:rsidRPr="004521BE" w14:paraId="02B922FD" w14:textId="77777777" w:rsidTr="00851B29">
        <w:trPr>
          <w:trHeight w:val="170"/>
        </w:trPr>
        <w:tc>
          <w:tcPr>
            <w:tcW w:w="3402" w:type="dxa"/>
          </w:tcPr>
          <w:p w14:paraId="13307617" w14:textId="77777777" w:rsidR="00AE3CDD" w:rsidRPr="004521BE" w:rsidRDefault="00AE3CDD" w:rsidP="00E45582">
            <w:pPr>
              <w:pStyle w:val="ListParagraph"/>
              <w:widowControl w:val="0"/>
              <w:spacing w:line="240" w:lineRule="auto"/>
              <w:ind w:left="0"/>
              <w:rPr>
                <w:b/>
                <w:bCs/>
                <w:sz w:val="22"/>
              </w:rPr>
            </w:pPr>
          </w:p>
        </w:tc>
        <w:tc>
          <w:tcPr>
            <w:tcW w:w="791" w:type="dxa"/>
          </w:tcPr>
          <w:p w14:paraId="452F18A9" w14:textId="77777777" w:rsidR="00AE3CDD" w:rsidRPr="004521BE" w:rsidRDefault="00AE3CDD" w:rsidP="00E45582">
            <w:pPr>
              <w:pStyle w:val="ListParagraph"/>
              <w:widowControl w:val="0"/>
              <w:spacing w:line="240" w:lineRule="auto"/>
              <w:ind w:left="0"/>
              <w:jc w:val="center"/>
              <w:rPr>
                <w:b/>
                <w:bCs/>
                <w:sz w:val="22"/>
              </w:rPr>
            </w:pPr>
            <w:r w:rsidRPr="004521BE">
              <w:rPr>
                <w:b/>
                <w:bCs/>
                <w:sz w:val="22"/>
              </w:rPr>
              <w:t>N/A</w:t>
            </w:r>
          </w:p>
        </w:tc>
        <w:tc>
          <w:tcPr>
            <w:tcW w:w="778" w:type="dxa"/>
          </w:tcPr>
          <w:p w14:paraId="3AD1F019" w14:textId="77777777" w:rsidR="00AE3CDD" w:rsidRPr="004521BE" w:rsidRDefault="00AE3CDD" w:rsidP="00E45582">
            <w:pPr>
              <w:pStyle w:val="ListParagraph"/>
              <w:widowControl w:val="0"/>
              <w:spacing w:line="240" w:lineRule="auto"/>
              <w:ind w:left="0"/>
              <w:jc w:val="center"/>
              <w:rPr>
                <w:b/>
                <w:bCs/>
                <w:sz w:val="22"/>
              </w:rPr>
            </w:pPr>
            <w:r w:rsidRPr="004521BE">
              <w:rPr>
                <w:b/>
                <w:bCs/>
                <w:sz w:val="22"/>
              </w:rPr>
              <w:t>Never</w:t>
            </w:r>
          </w:p>
        </w:tc>
        <w:tc>
          <w:tcPr>
            <w:tcW w:w="852" w:type="dxa"/>
          </w:tcPr>
          <w:p w14:paraId="22F4CDB8" w14:textId="77777777" w:rsidR="00AE3CDD" w:rsidRPr="004521BE" w:rsidRDefault="00AE3CDD" w:rsidP="00E45582">
            <w:pPr>
              <w:pStyle w:val="ListParagraph"/>
              <w:widowControl w:val="0"/>
              <w:spacing w:line="240" w:lineRule="auto"/>
              <w:ind w:left="0"/>
              <w:jc w:val="center"/>
              <w:rPr>
                <w:b/>
                <w:bCs/>
                <w:sz w:val="22"/>
              </w:rPr>
            </w:pPr>
            <w:r w:rsidRPr="004521BE">
              <w:rPr>
                <w:b/>
                <w:bCs/>
                <w:sz w:val="22"/>
              </w:rPr>
              <w:t>Rarely</w:t>
            </w:r>
          </w:p>
        </w:tc>
        <w:tc>
          <w:tcPr>
            <w:tcW w:w="1275" w:type="dxa"/>
          </w:tcPr>
          <w:p w14:paraId="2484CF22" w14:textId="77777777" w:rsidR="00AE3CDD" w:rsidRPr="004521BE" w:rsidRDefault="00AE3CDD" w:rsidP="00E45582">
            <w:pPr>
              <w:pStyle w:val="ListParagraph"/>
              <w:widowControl w:val="0"/>
              <w:spacing w:line="240" w:lineRule="auto"/>
              <w:ind w:left="0"/>
              <w:jc w:val="center"/>
              <w:rPr>
                <w:b/>
                <w:bCs/>
                <w:sz w:val="22"/>
              </w:rPr>
            </w:pPr>
            <w:r w:rsidRPr="004521BE">
              <w:rPr>
                <w:b/>
                <w:bCs/>
                <w:sz w:val="22"/>
              </w:rPr>
              <w:t>Sometimes</w:t>
            </w:r>
          </w:p>
        </w:tc>
        <w:tc>
          <w:tcPr>
            <w:tcW w:w="847" w:type="dxa"/>
          </w:tcPr>
          <w:p w14:paraId="160B032D" w14:textId="77777777" w:rsidR="00AE3CDD" w:rsidRPr="004521BE" w:rsidRDefault="00AE3CDD" w:rsidP="00E45582">
            <w:pPr>
              <w:pStyle w:val="ListParagraph"/>
              <w:widowControl w:val="0"/>
              <w:spacing w:line="240" w:lineRule="auto"/>
              <w:ind w:left="0"/>
              <w:jc w:val="center"/>
              <w:rPr>
                <w:b/>
                <w:bCs/>
                <w:sz w:val="22"/>
              </w:rPr>
            </w:pPr>
            <w:r w:rsidRPr="004521BE">
              <w:rPr>
                <w:b/>
                <w:bCs/>
                <w:sz w:val="22"/>
              </w:rPr>
              <w:t>Often</w:t>
            </w:r>
          </w:p>
        </w:tc>
        <w:tc>
          <w:tcPr>
            <w:tcW w:w="934" w:type="dxa"/>
          </w:tcPr>
          <w:p w14:paraId="3F859530" w14:textId="77777777" w:rsidR="00AE3CDD" w:rsidRPr="004521BE" w:rsidRDefault="00AE3CDD" w:rsidP="00E45582">
            <w:pPr>
              <w:pStyle w:val="ListParagraph"/>
              <w:widowControl w:val="0"/>
              <w:spacing w:line="240" w:lineRule="auto"/>
              <w:ind w:left="0"/>
              <w:jc w:val="center"/>
              <w:rPr>
                <w:b/>
                <w:bCs/>
                <w:sz w:val="22"/>
              </w:rPr>
            </w:pPr>
            <w:r w:rsidRPr="004521BE">
              <w:rPr>
                <w:b/>
                <w:bCs/>
                <w:sz w:val="22"/>
              </w:rPr>
              <w:t>Almost always</w:t>
            </w:r>
          </w:p>
        </w:tc>
      </w:tr>
      <w:tr w:rsidR="00AE3CDD" w:rsidRPr="004521BE" w14:paraId="5373DC50" w14:textId="77777777" w:rsidTr="00851B29">
        <w:trPr>
          <w:trHeight w:val="170"/>
        </w:trPr>
        <w:tc>
          <w:tcPr>
            <w:tcW w:w="3402" w:type="dxa"/>
          </w:tcPr>
          <w:p w14:paraId="13800181" w14:textId="77777777" w:rsidR="00AE3CDD" w:rsidRPr="004521BE" w:rsidRDefault="00AE3CDD" w:rsidP="00E45582">
            <w:pPr>
              <w:pStyle w:val="ListParagraph"/>
              <w:widowControl w:val="0"/>
              <w:spacing w:line="240" w:lineRule="auto"/>
              <w:ind w:left="0"/>
              <w:jc w:val="left"/>
              <w:rPr>
                <w:sz w:val="22"/>
              </w:rPr>
            </w:pPr>
            <w:r w:rsidRPr="004521BE">
              <w:rPr>
                <w:sz w:val="22"/>
              </w:rPr>
              <w:t>Reduce Carbon Emission</w:t>
            </w:r>
          </w:p>
        </w:tc>
        <w:tc>
          <w:tcPr>
            <w:tcW w:w="791" w:type="dxa"/>
          </w:tcPr>
          <w:p w14:paraId="30C6712E" w14:textId="77777777" w:rsidR="00AE3CDD" w:rsidRPr="004521BE" w:rsidRDefault="00AE3CDD" w:rsidP="00E45582">
            <w:pPr>
              <w:pStyle w:val="ListParagraph"/>
              <w:widowControl w:val="0"/>
              <w:spacing w:line="240" w:lineRule="auto"/>
              <w:ind w:left="0"/>
              <w:jc w:val="center"/>
              <w:rPr>
                <w:sz w:val="22"/>
              </w:rPr>
            </w:pPr>
            <w:r w:rsidRPr="004521BE">
              <w:rPr>
                <w:sz w:val="22"/>
              </w:rPr>
              <w:t>X</w:t>
            </w:r>
          </w:p>
        </w:tc>
        <w:tc>
          <w:tcPr>
            <w:tcW w:w="778" w:type="dxa"/>
          </w:tcPr>
          <w:p w14:paraId="47F0CED9" w14:textId="77777777" w:rsidR="00AE3CDD" w:rsidRPr="004521BE" w:rsidRDefault="00AE3CDD" w:rsidP="00E45582">
            <w:pPr>
              <w:pStyle w:val="ListParagraph"/>
              <w:widowControl w:val="0"/>
              <w:spacing w:line="240" w:lineRule="auto"/>
              <w:ind w:left="0"/>
              <w:jc w:val="center"/>
              <w:rPr>
                <w:sz w:val="22"/>
              </w:rPr>
            </w:pPr>
          </w:p>
        </w:tc>
        <w:tc>
          <w:tcPr>
            <w:tcW w:w="852" w:type="dxa"/>
          </w:tcPr>
          <w:p w14:paraId="7C3C2C33" w14:textId="77777777" w:rsidR="00AE3CDD" w:rsidRPr="004521BE" w:rsidRDefault="00AE3CDD" w:rsidP="00E45582">
            <w:pPr>
              <w:pStyle w:val="ListParagraph"/>
              <w:widowControl w:val="0"/>
              <w:spacing w:line="240" w:lineRule="auto"/>
              <w:ind w:left="0"/>
              <w:jc w:val="center"/>
              <w:rPr>
                <w:sz w:val="22"/>
              </w:rPr>
            </w:pPr>
          </w:p>
        </w:tc>
        <w:tc>
          <w:tcPr>
            <w:tcW w:w="1275" w:type="dxa"/>
          </w:tcPr>
          <w:p w14:paraId="2B78AAC6" w14:textId="77777777" w:rsidR="00AE3CDD" w:rsidRPr="004521BE" w:rsidRDefault="00AE3CDD" w:rsidP="00E45582">
            <w:pPr>
              <w:pStyle w:val="ListParagraph"/>
              <w:widowControl w:val="0"/>
              <w:spacing w:line="240" w:lineRule="auto"/>
              <w:ind w:left="0"/>
              <w:jc w:val="center"/>
              <w:rPr>
                <w:sz w:val="22"/>
              </w:rPr>
            </w:pPr>
          </w:p>
        </w:tc>
        <w:tc>
          <w:tcPr>
            <w:tcW w:w="847" w:type="dxa"/>
          </w:tcPr>
          <w:p w14:paraId="4F3C265A" w14:textId="77777777" w:rsidR="00AE3CDD" w:rsidRPr="004521BE" w:rsidRDefault="00AE3CDD" w:rsidP="00E45582">
            <w:pPr>
              <w:pStyle w:val="ListParagraph"/>
              <w:widowControl w:val="0"/>
              <w:spacing w:line="240" w:lineRule="auto"/>
              <w:ind w:left="0"/>
              <w:jc w:val="center"/>
              <w:rPr>
                <w:sz w:val="22"/>
              </w:rPr>
            </w:pPr>
          </w:p>
        </w:tc>
        <w:tc>
          <w:tcPr>
            <w:tcW w:w="934" w:type="dxa"/>
          </w:tcPr>
          <w:p w14:paraId="51981BEB" w14:textId="77777777" w:rsidR="00AE3CDD" w:rsidRPr="004521BE" w:rsidRDefault="00AE3CDD" w:rsidP="00E45582">
            <w:pPr>
              <w:pStyle w:val="ListParagraph"/>
              <w:widowControl w:val="0"/>
              <w:spacing w:line="240" w:lineRule="auto"/>
              <w:ind w:left="0"/>
              <w:jc w:val="center"/>
              <w:rPr>
                <w:sz w:val="22"/>
              </w:rPr>
            </w:pPr>
          </w:p>
        </w:tc>
      </w:tr>
      <w:tr w:rsidR="00AE3CDD" w:rsidRPr="004521BE" w14:paraId="38FFA8E6" w14:textId="77777777" w:rsidTr="00851B29">
        <w:trPr>
          <w:trHeight w:val="170"/>
        </w:trPr>
        <w:tc>
          <w:tcPr>
            <w:tcW w:w="3402" w:type="dxa"/>
          </w:tcPr>
          <w:p w14:paraId="1ED7D004" w14:textId="77777777" w:rsidR="00AE3CDD" w:rsidRPr="004521BE" w:rsidRDefault="00AE3CDD" w:rsidP="00E45582">
            <w:pPr>
              <w:pStyle w:val="ListParagraph"/>
              <w:widowControl w:val="0"/>
              <w:spacing w:line="240" w:lineRule="auto"/>
              <w:ind w:left="0"/>
              <w:jc w:val="left"/>
              <w:rPr>
                <w:sz w:val="22"/>
              </w:rPr>
            </w:pPr>
            <w:r w:rsidRPr="004521BE">
              <w:rPr>
                <w:sz w:val="22"/>
              </w:rPr>
              <w:t>Reduce negative environmental damage</w:t>
            </w:r>
          </w:p>
        </w:tc>
        <w:tc>
          <w:tcPr>
            <w:tcW w:w="791" w:type="dxa"/>
          </w:tcPr>
          <w:p w14:paraId="5853F2F5" w14:textId="77777777" w:rsidR="00AE3CDD" w:rsidRPr="004521BE" w:rsidRDefault="00AE3CDD" w:rsidP="00E45582">
            <w:pPr>
              <w:pStyle w:val="ListParagraph"/>
              <w:widowControl w:val="0"/>
              <w:spacing w:line="240" w:lineRule="auto"/>
              <w:ind w:left="0"/>
              <w:jc w:val="center"/>
              <w:rPr>
                <w:sz w:val="22"/>
              </w:rPr>
            </w:pPr>
          </w:p>
        </w:tc>
        <w:tc>
          <w:tcPr>
            <w:tcW w:w="778" w:type="dxa"/>
          </w:tcPr>
          <w:p w14:paraId="279C821D" w14:textId="77777777" w:rsidR="00AE3CDD" w:rsidRPr="004521BE" w:rsidRDefault="00AE3CDD" w:rsidP="00E45582">
            <w:pPr>
              <w:pStyle w:val="ListParagraph"/>
              <w:widowControl w:val="0"/>
              <w:spacing w:line="240" w:lineRule="auto"/>
              <w:ind w:left="0"/>
              <w:jc w:val="center"/>
              <w:rPr>
                <w:sz w:val="22"/>
              </w:rPr>
            </w:pPr>
          </w:p>
        </w:tc>
        <w:tc>
          <w:tcPr>
            <w:tcW w:w="852" w:type="dxa"/>
          </w:tcPr>
          <w:p w14:paraId="3A385599" w14:textId="77777777" w:rsidR="00AE3CDD" w:rsidRPr="004521BE" w:rsidRDefault="00AE3CDD" w:rsidP="00E45582">
            <w:pPr>
              <w:pStyle w:val="ListParagraph"/>
              <w:widowControl w:val="0"/>
              <w:spacing w:line="240" w:lineRule="auto"/>
              <w:ind w:left="0"/>
              <w:jc w:val="center"/>
              <w:rPr>
                <w:sz w:val="22"/>
              </w:rPr>
            </w:pPr>
          </w:p>
        </w:tc>
        <w:tc>
          <w:tcPr>
            <w:tcW w:w="1275" w:type="dxa"/>
          </w:tcPr>
          <w:p w14:paraId="1E3897DD" w14:textId="77777777" w:rsidR="00AE3CDD" w:rsidRPr="004521BE" w:rsidRDefault="00AE3CDD" w:rsidP="00E45582">
            <w:pPr>
              <w:pStyle w:val="ListParagraph"/>
              <w:widowControl w:val="0"/>
              <w:spacing w:line="240" w:lineRule="auto"/>
              <w:ind w:left="0"/>
              <w:jc w:val="center"/>
              <w:rPr>
                <w:sz w:val="22"/>
              </w:rPr>
            </w:pPr>
          </w:p>
        </w:tc>
        <w:tc>
          <w:tcPr>
            <w:tcW w:w="847" w:type="dxa"/>
          </w:tcPr>
          <w:p w14:paraId="7C26C57C" w14:textId="77777777" w:rsidR="00AE3CDD" w:rsidRPr="004521BE" w:rsidRDefault="00AE3CDD" w:rsidP="00E45582">
            <w:pPr>
              <w:pStyle w:val="ListParagraph"/>
              <w:widowControl w:val="0"/>
              <w:spacing w:line="240" w:lineRule="auto"/>
              <w:ind w:left="0"/>
              <w:jc w:val="center"/>
              <w:rPr>
                <w:sz w:val="22"/>
              </w:rPr>
            </w:pPr>
          </w:p>
        </w:tc>
        <w:tc>
          <w:tcPr>
            <w:tcW w:w="934" w:type="dxa"/>
          </w:tcPr>
          <w:p w14:paraId="76731BD5" w14:textId="77777777" w:rsidR="00AE3CDD" w:rsidRPr="004521BE" w:rsidRDefault="00AE3CDD" w:rsidP="00E45582">
            <w:pPr>
              <w:pStyle w:val="ListParagraph"/>
              <w:widowControl w:val="0"/>
              <w:spacing w:line="240" w:lineRule="auto"/>
              <w:ind w:left="0"/>
              <w:jc w:val="center"/>
              <w:rPr>
                <w:sz w:val="22"/>
              </w:rPr>
            </w:pPr>
            <w:r w:rsidRPr="004521BE">
              <w:rPr>
                <w:sz w:val="22"/>
              </w:rPr>
              <w:t>X</w:t>
            </w:r>
          </w:p>
        </w:tc>
      </w:tr>
      <w:tr w:rsidR="00AE3CDD" w:rsidRPr="004521BE" w14:paraId="4A85A8C5" w14:textId="77777777" w:rsidTr="00851B29">
        <w:trPr>
          <w:trHeight w:val="170"/>
        </w:trPr>
        <w:tc>
          <w:tcPr>
            <w:tcW w:w="3402" w:type="dxa"/>
          </w:tcPr>
          <w:p w14:paraId="42FF5666" w14:textId="77777777" w:rsidR="00AE3CDD" w:rsidRPr="004521BE" w:rsidRDefault="00AE3CDD" w:rsidP="00E45582">
            <w:pPr>
              <w:pStyle w:val="ListParagraph"/>
              <w:widowControl w:val="0"/>
              <w:spacing w:line="240" w:lineRule="auto"/>
              <w:ind w:left="0"/>
              <w:jc w:val="left"/>
              <w:rPr>
                <w:sz w:val="22"/>
              </w:rPr>
            </w:pPr>
            <w:r w:rsidRPr="004521BE">
              <w:rPr>
                <w:sz w:val="22"/>
              </w:rPr>
              <w:t>Longevity of product</w:t>
            </w:r>
          </w:p>
        </w:tc>
        <w:tc>
          <w:tcPr>
            <w:tcW w:w="791" w:type="dxa"/>
          </w:tcPr>
          <w:p w14:paraId="58A24E89" w14:textId="77777777" w:rsidR="00AE3CDD" w:rsidRPr="004521BE" w:rsidRDefault="00AE3CDD" w:rsidP="00E45582">
            <w:pPr>
              <w:pStyle w:val="ListParagraph"/>
              <w:widowControl w:val="0"/>
              <w:spacing w:line="240" w:lineRule="auto"/>
              <w:ind w:left="0"/>
              <w:jc w:val="center"/>
              <w:rPr>
                <w:sz w:val="22"/>
              </w:rPr>
            </w:pPr>
          </w:p>
        </w:tc>
        <w:tc>
          <w:tcPr>
            <w:tcW w:w="778" w:type="dxa"/>
          </w:tcPr>
          <w:p w14:paraId="65ABC28C" w14:textId="77777777" w:rsidR="00AE3CDD" w:rsidRPr="004521BE" w:rsidRDefault="00AE3CDD" w:rsidP="00E45582">
            <w:pPr>
              <w:pStyle w:val="ListParagraph"/>
              <w:widowControl w:val="0"/>
              <w:spacing w:line="240" w:lineRule="auto"/>
              <w:ind w:left="0"/>
              <w:jc w:val="center"/>
              <w:rPr>
                <w:sz w:val="22"/>
              </w:rPr>
            </w:pPr>
          </w:p>
        </w:tc>
        <w:tc>
          <w:tcPr>
            <w:tcW w:w="852" w:type="dxa"/>
          </w:tcPr>
          <w:p w14:paraId="09535A77" w14:textId="77777777" w:rsidR="00AE3CDD" w:rsidRPr="004521BE" w:rsidRDefault="00AE3CDD" w:rsidP="00E45582">
            <w:pPr>
              <w:pStyle w:val="ListParagraph"/>
              <w:widowControl w:val="0"/>
              <w:spacing w:line="240" w:lineRule="auto"/>
              <w:ind w:left="0"/>
              <w:jc w:val="center"/>
              <w:rPr>
                <w:sz w:val="22"/>
              </w:rPr>
            </w:pPr>
          </w:p>
        </w:tc>
        <w:tc>
          <w:tcPr>
            <w:tcW w:w="1275" w:type="dxa"/>
          </w:tcPr>
          <w:p w14:paraId="5DC24665" w14:textId="77777777" w:rsidR="00AE3CDD" w:rsidRPr="004521BE" w:rsidRDefault="00AE3CDD" w:rsidP="00E45582">
            <w:pPr>
              <w:pStyle w:val="ListParagraph"/>
              <w:widowControl w:val="0"/>
              <w:spacing w:line="240" w:lineRule="auto"/>
              <w:ind w:left="0"/>
              <w:jc w:val="center"/>
              <w:rPr>
                <w:sz w:val="22"/>
              </w:rPr>
            </w:pPr>
          </w:p>
        </w:tc>
        <w:tc>
          <w:tcPr>
            <w:tcW w:w="847" w:type="dxa"/>
          </w:tcPr>
          <w:p w14:paraId="01136F41" w14:textId="77777777" w:rsidR="00AE3CDD" w:rsidRPr="004521BE" w:rsidRDefault="00AE3CDD" w:rsidP="00E45582">
            <w:pPr>
              <w:pStyle w:val="ListParagraph"/>
              <w:widowControl w:val="0"/>
              <w:spacing w:line="240" w:lineRule="auto"/>
              <w:ind w:left="0"/>
              <w:jc w:val="center"/>
              <w:rPr>
                <w:sz w:val="22"/>
              </w:rPr>
            </w:pPr>
          </w:p>
        </w:tc>
        <w:tc>
          <w:tcPr>
            <w:tcW w:w="934" w:type="dxa"/>
          </w:tcPr>
          <w:p w14:paraId="619FCCEE" w14:textId="77777777" w:rsidR="00AE3CDD" w:rsidRPr="004521BE" w:rsidRDefault="00AE3CDD" w:rsidP="00E45582">
            <w:pPr>
              <w:pStyle w:val="ListParagraph"/>
              <w:widowControl w:val="0"/>
              <w:spacing w:line="240" w:lineRule="auto"/>
              <w:ind w:left="0"/>
              <w:jc w:val="center"/>
              <w:rPr>
                <w:sz w:val="22"/>
              </w:rPr>
            </w:pPr>
            <w:r w:rsidRPr="004521BE">
              <w:rPr>
                <w:sz w:val="22"/>
              </w:rPr>
              <w:t>X</w:t>
            </w:r>
          </w:p>
        </w:tc>
      </w:tr>
      <w:tr w:rsidR="00AE3CDD" w:rsidRPr="004521BE" w14:paraId="367A553E" w14:textId="77777777" w:rsidTr="00851B29">
        <w:trPr>
          <w:trHeight w:val="170"/>
        </w:trPr>
        <w:tc>
          <w:tcPr>
            <w:tcW w:w="3402" w:type="dxa"/>
          </w:tcPr>
          <w:p w14:paraId="04A85880" w14:textId="77777777" w:rsidR="00AE3CDD" w:rsidRPr="004521BE" w:rsidRDefault="00AE3CDD" w:rsidP="00E45582">
            <w:pPr>
              <w:pStyle w:val="ListParagraph"/>
              <w:widowControl w:val="0"/>
              <w:spacing w:line="240" w:lineRule="auto"/>
              <w:ind w:left="0"/>
              <w:jc w:val="left"/>
              <w:rPr>
                <w:sz w:val="22"/>
              </w:rPr>
            </w:pPr>
            <w:r w:rsidRPr="004521BE">
              <w:rPr>
                <w:sz w:val="22"/>
              </w:rPr>
              <w:t>Longevity of Resources</w:t>
            </w:r>
          </w:p>
        </w:tc>
        <w:tc>
          <w:tcPr>
            <w:tcW w:w="791" w:type="dxa"/>
          </w:tcPr>
          <w:p w14:paraId="4957CC30" w14:textId="77777777" w:rsidR="00AE3CDD" w:rsidRPr="004521BE" w:rsidRDefault="00AE3CDD" w:rsidP="00E45582">
            <w:pPr>
              <w:pStyle w:val="ListParagraph"/>
              <w:widowControl w:val="0"/>
              <w:spacing w:line="240" w:lineRule="auto"/>
              <w:ind w:left="0"/>
              <w:jc w:val="center"/>
              <w:rPr>
                <w:sz w:val="22"/>
              </w:rPr>
            </w:pPr>
            <w:r w:rsidRPr="004521BE">
              <w:rPr>
                <w:sz w:val="22"/>
              </w:rPr>
              <w:t>X</w:t>
            </w:r>
          </w:p>
        </w:tc>
        <w:tc>
          <w:tcPr>
            <w:tcW w:w="778" w:type="dxa"/>
          </w:tcPr>
          <w:p w14:paraId="4841354A" w14:textId="77777777" w:rsidR="00AE3CDD" w:rsidRPr="004521BE" w:rsidRDefault="00AE3CDD" w:rsidP="00E45582">
            <w:pPr>
              <w:pStyle w:val="ListParagraph"/>
              <w:widowControl w:val="0"/>
              <w:spacing w:line="240" w:lineRule="auto"/>
              <w:ind w:left="0"/>
              <w:jc w:val="center"/>
              <w:rPr>
                <w:sz w:val="22"/>
              </w:rPr>
            </w:pPr>
          </w:p>
        </w:tc>
        <w:tc>
          <w:tcPr>
            <w:tcW w:w="852" w:type="dxa"/>
          </w:tcPr>
          <w:p w14:paraId="08A62849" w14:textId="77777777" w:rsidR="00AE3CDD" w:rsidRPr="004521BE" w:rsidRDefault="00AE3CDD" w:rsidP="00E45582">
            <w:pPr>
              <w:pStyle w:val="ListParagraph"/>
              <w:widowControl w:val="0"/>
              <w:spacing w:line="240" w:lineRule="auto"/>
              <w:ind w:left="0"/>
              <w:jc w:val="center"/>
              <w:rPr>
                <w:sz w:val="22"/>
              </w:rPr>
            </w:pPr>
          </w:p>
        </w:tc>
        <w:tc>
          <w:tcPr>
            <w:tcW w:w="1275" w:type="dxa"/>
          </w:tcPr>
          <w:p w14:paraId="6964282C" w14:textId="77777777" w:rsidR="00AE3CDD" w:rsidRPr="004521BE" w:rsidRDefault="00AE3CDD" w:rsidP="00E45582">
            <w:pPr>
              <w:pStyle w:val="ListParagraph"/>
              <w:widowControl w:val="0"/>
              <w:spacing w:line="240" w:lineRule="auto"/>
              <w:ind w:left="0"/>
              <w:jc w:val="center"/>
              <w:rPr>
                <w:sz w:val="22"/>
              </w:rPr>
            </w:pPr>
          </w:p>
        </w:tc>
        <w:tc>
          <w:tcPr>
            <w:tcW w:w="847" w:type="dxa"/>
          </w:tcPr>
          <w:p w14:paraId="42660DE8" w14:textId="77777777" w:rsidR="00AE3CDD" w:rsidRPr="004521BE" w:rsidRDefault="00AE3CDD" w:rsidP="00E45582">
            <w:pPr>
              <w:pStyle w:val="ListParagraph"/>
              <w:widowControl w:val="0"/>
              <w:spacing w:line="240" w:lineRule="auto"/>
              <w:ind w:left="0"/>
              <w:jc w:val="center"/>
              <w:rPr>
                <w:sz w:val="22"/>
              </w:rPr>
            </w:pPr>
          </w:p>
        </w:tc>
        <w:tc>
          <w:tcPr>
            <w:tcW w:w="934" w:type="dxa"/>
          </w:tcPr>
          <w:p w14:paraId="603042AA" w14:textId="77777777" w:rsidR="00AE3CDD" w:rsidRPr="004521BE" w:rsidRDefault="00AE3CDD" w:rsidP="00E45582">
            <w:pPr>
              <w:pStyle w:val="ListParagraph"/>
              <w:widowControl w:val="0"/>
              <w:spacing w:line="240" w:lineRule="auto"/>
              <w:ind w:left="0"/>
              <w:jc w:val="center"/>
              <w:rPr>
                <w:sz w:val="22"/>
              </w:rPr>
            </w:pPr>
          </w:p>
        </w:tc>
      </w:tr>
      <w:tr w:rsidR="00AE3CDD" w:rsidRPr="004521BE" w14:paraId="18A33907" w14:textId="77777777" w:rsidTr="00851B29">
        <w:trPr>
          <w:trHeight w:val="170"/>
        </w:trPr>
        <w:tc>
          <w:tcPr>
            <w:tcW w:w="3402" w:type="dxa"/>
          </w:tcPr>
          <w:p w14:paraId="0E24EB11" w14:textId="77777777" w:rsidR="00AE3CDD" w:rsidRPr="004521BE" w:rsidRDefault="00AE3CDD" w:rsidP="00E45582">
            <w:pPr>
              <w:pStyle w:val="ListParagraph"/>
              <w:widowControl w:val="0"/>
              <w:spacing w:line="240" w:lineRule="auto"/>
              <w:ind w:left="0"/>
              <w:jc w:val="left"/>
              <w:rPr>
                <w:sz w:val="22"/>
              </w:rPr>
            </w:pPr>
            <w:r w:rsidRPr="004521BE">
              <w:rPr>
                <w:sz w:val="22"/>
              </w:rPr>
              <w:t xml:space="preserve">Re-utilise resources </w:t>
            </w:r>
          </w:p>
        </w:tc>
        <w:tc>
          <w:tcPr>
            <w:tcW w:w="791" w:type="dxa"/>
          </w:tcPr>
          <w:p w14:paraId="395A9FDA" w14:textId="77777777" w:rsidR="00AE3CDD" w:rsidRPr="004521BE" w:rsidRDefault="00AE3CDD" w:rsidP="00E45582">
            <w:pPr>
              <w:pStyle w:val="ListParagraph"/>
              <w:widowControl w:val="0"/>
              <w:spacing w:line="240" w:lineRule="auto"/>
              <w:ind w:left="0"/>
              <w:jc w:val="center"/>
              <w:rPr>
                <w:sz w:val="22"/>
              </w:rPr>
            </w:pPr>
            <w:r w:rsidRPr="004521BE">
              <w:rPr>
                <w:sz w:val="22"/>
              </w:rPr>
              <w:t>X</w:t>
            </w:r>
          </w:p>
        </w:tc>
        <w:tc>
          <w:tcPr>
            <w:tcW w:w="778" w:type="dxa"/>
          </w:tcPr>
          <w:p w14:paraId="64B33C45" w14:textId="77777777" w:rsidR="00AE3CDD" w:rsidRPr="004521BE" w:rsidRDefault="00AE3CDD" w:rsidP="00E45582">
            <w:pPr>
              <w:pStyle w:val="ListParagraph"/>
              <w:widowControl w:val="0"/>
              <w:spacing w:line="240" w:lineRule="auto"/>
              <w:ind w:left="0"/>
              <w:jc w:val="center"/>
              <w:rPr>
                <w:sz w:val="22"/>
              </w:rPr>
            </w:pPr>
          </w:p>
        </w:tc>
        <w:tc>
          <w:tcPr>
            <w:tcW w:w="852" w:type="dxa"/>
          </w:tcPr>
          <w:p w14:paraId="4B1C073F" w14:textId="77777777" w:rsidR="00AE3CDD" w:rsidRPr="004521BE" w:rsidRDefault="00AE3CDD" w:rsidP="00E45582">
            <w:pPr>
              <w:pStyle w:val="ListParagraph"/>
              <w:widowControl w:val="0"/>
              <w:spacing w:line="240" w:lineRule="auto"/>
              <w:ind w:left="0"/>
              <w:jc w:val="center"/>
              <w:rPr>
                <w:sz w:val="22"/>
              </w:rPr>
            </w:pPr>
          </w:p>
        </w:tc>
        <w:tc>
          <w:tcPr>
            <w:tcW w:w="1275" w:type="dxa"/>
          </w:tcPr>
          <w:p w14:paraId="0D4ED01C" w14:textId="77777777" w:rsidR="00AE3CDD" w:rsidRPr="004521BE" w:rsidRDefault="00AE3CDD" w:rsidP="00E45582">
            <w:pPr>
              <w:pStyle w:val="ListParagraph"/>
              <w:widowControl w:val="0"/>
              <w:spacing w:line="240" w:lineRule="auto"/>
              <w:ind w:left="0"/>
              <w:jc w:val="center"/>
              <w:rPr>
                <w:sz w:val="22"/>
              </w:rPr>
            </w:pPr>
          </w:p>
        </w:tc>
        <w:tc>
          <w:tcPr>
            <w:tcW w:w="847" w:type="dxa"/>
          </w:tcPr>
          <w:p w14:paraId="23927BF2" w14:textId="77777777" w:rsidR="00AE3CDD" w:rsidRPr="004521BE" w:rsidRDefault="00AE3CDD" w:rsidP="00E45582">
            <w:pPr>
              <w:pStyle w:val="ListParagraph"/>
              <w:widowControl w:val="0"/>
              <w:spacing w:line="240" w:lineRule="auto"/>
              <w:ind w:left="0"/>
              <w:jc w:val="center"/>
              <w:rPr>
                <w:sz w:val="22"/>
              </w:rPr>
            </w:pPr>
          </w:p>
        </w:tc>
        <w:tc>
          <w:tcPr>
            <w:tcW w:w="934" w:type="dxa"/>
          </w:tcPr>
          <w:p w14:paraId="45A9A81D" w14:textId="77777777" w:rsidR="00AE3CDD" w:rsidRPr="004521BE" w:rsidRDefault="00AE3CDD" w:rsidP="00E45582">
            <w:pPr>
              <w:pStyle w:val="ListParagraph"/>
              <w:widowControl w:val="0"/>
              <w:spacing w:line="240" w:lineRule="auto"/>
              <w:ind w:left="0"/>
              <w:jc w:val="center"/>
              <w:rPr>
                <w:sz w:val="22"/>
              </w:rPr>
            </w:pPr>
          </w:p>
        </w:tc>
      </w:tr>
      <w:tr w:rsidR="00AE3CDD" w:rsidRPr="004521BE" w14:paraId="5ACB5DE7" w14:textId="77777777" w:rsidTr="00851B29">
        <w:trPr>
          <w:trHeight w:val="170"/>
        </w:trPr>
        <w:tc>
          <w:tcPr>
            <w:tcW w:w="3402" w:type="dxa"/>
          </w:tcPr>
          <w:p w14:paraId="48CF88E0" w14:textId="77777777" w:rsidR="00AE3CDD" w:rsidRPr="004521BE" w:rsidRDefault="00AE3CDD" w:rsidP="00E45582">
            <w:pPr>
              <w:pStyle w:val="ListParagraph"/>
              <w:widowControl w:val="0"/>
              <w:spacing w:line="240" w:lineRule="auto"/>
              <w:ind w:left="0"/>
              <w:jc w:val="left"/>
              <w:rPr>
                <w:sz w:val="22"/>
              </w:rPr>
            </w:pPr>
            <w:r w:rsidRPr="004521BE">
              <w:rPr>
                <w:sz w:val="22"/>
              </w:rPr>
              <w:t>Financial Growth/ Stability</w:t>
            </w:r>
          </w:p>
        </w:tc>
        <w:tc>
          <w:tcPr>
            <w:tcW w:w="791" w:type="dxa"/>
          </w:tcPr>
          <w:p w14:paraId="5CC2D037" w14:textId="77777777" w:rsidR="00AE3CDD" w:rsidRPr="004521BE" w:rsidRDefault="00AE3CDD" w:rsidP="00E45582">
            <w:pPr>
              <w:pStyle w:val="ListParagraph"/>
              <w:widowControl w:val="0"/>
              <w:spacing w:line="240" w:lineRule="auto"/>
              <w:ind w:left="0"/>
              <w:jc w:val="center"/>
              <w:rPr>
                <w:sz w:val="22"/>
              </w:rPr>
            </w:pPr>
          </w:p>
        </w:tc>
        <w:tc>
          <w:tcPr>
            <w:tcW w:w="778" w:type="dxa"/>
          </w:tcPr>
          <w:p w14:paraId="38BABBD3" w14:textId="77777777" w:rsidR="00AE3CDD" w:rsidRPr="004521BE" w:rsidRDefault="00AE3CDD" w:rsidP="00E45582">
            <w:pPr>
              <w:pStyle w:val="ListParagraph"/>
              <w:widowControl w:val="0"/>
              <w:spacing w:line="240" w:lineRule="auto"/>
              <w:ind w:left="0"/>
              <w:jc w:val="center"/>
              <w:rPr>
                <w:sz w:val="22"/>
              </w:rPr>
            </w:pPr>
          </w:p>
        </w:tc>
        <w:tc>
          <w:tcPr>
            <w:tcW w:w="852" w:type="dxa"/>
          </w:tcPr>
          <w:p w14:paraId="6EC4726E" w14:textId="77777777" w:rsidR="00AE3CDD" w:rsidRPr="004521BE" w:rsidRDefault="00AE3CDD" w:rsidP="00E45582">
            <w:pPr>
              <w:pStyle w:val="ListParagraph"/>
              <w:widowControl w:val="0"/>
              <w:spacing w:line="240" w:lineRule="auto"/>
              <w:ind w:left="0"/>
              <w:jc w:val="center"/>
              <w:rPr>
                <w:sz w:val="22"/>
              </w:rPr>
            </w:pPr>
          </w:p>
        </w:tc>
        <w:tc>
          <w:tcPr>
            <w:tcW w:w="1275" w:type="dxa"/>
          </w:tcPr>
          <w:p w14:paraId="0166CB91" w14:textId="77777777" w:rsidR="00AE3CDD" w:rsidRPr="004521BE" w:rsidRDefault="00AE3CDD" w:rsidP="00E45582">
            <w:pPr>
              <w:pStyle w:val="ListParagraph"/>
              <w:widowControl w:val="0"/>
              <w:spacing w:line="240" w:lineRule="auto"/>
              <w:ind w:left="0"/>
              <w:jc w:val="center"/>
              <w:rPr>
                <w:sz w:val="22"/>
              </w:rPr>
            </w:pPr>
          </w:p>
        </w:tc>
        <w:tc>
          <w:tcPr>
            <w:tcW w:w="847" w:type="dxa"/>
          </w:tcPr>
          <w:p w14:paraId="5F9C38D7" w14:textId="77777777" w:rsidR="00AE3CDD" w:rsidRPr="004521BE" w:rsidRDefault="00AE3CDD" w:rsidP="00E45582">
            <w:pPr>
              <w:pStyle w:val="ListParagraph"/>
              <w:widowControl w:val="0"/>
              <w:spacing w:line="240" w:lineRule="auto"/>
              <w:ind w:left="0"/>
              <w:jc w:val="center"/>
              <w:rPr>
                <w:sz w:val="22"/>
              </w:rPr>
            </w:pPr>
          </w:p>
        </w:tc>
        <w:tc>
          <w:tcPr>
            <w:tcW w:w="934" w:type="dxa"/>
          </w:tcPr>
          <w:p w14:paraId="073D6EAC" w14:textId="77777777" w:rsidR="00AE3CDD" w:rsidRPr="004521BE" w:rsidRDefault="00AE3CDD" w:rsidP="00E45582">
            <w:pPr>
              <w:pStyle w:val="ListParagraph"/>
              <w:widowControl w:val="0"/>
              <w:spacing w:line="240" w:lineRule="auto"/>
              <w:ind w:left="0"/>
              <w:jc w:val="center"/>
              <w:rPr>
                <w:sz w:val="22"/>
              </w:rPr>
            </w:pPr>
            <w:r w:rsidRPr="004521BE">
              <w:rPr>
                <w:sz w:val="22"/>
              </w:rPr>
              <w:t>X</w:t>
            </w:r>
          </w:p>
        </w:tc>
      </w:tr>
      <w:tr w:rsidR="00AE3CDD" w:rsidRPr="004521BE" w14:paraId="758568DB" w14:textId="77777777" w:rsidTr="00851B29">
        <w:trPr>
          <w:trHeight w:val="170"/>
        </w:trPr>
        <w:tc>
          <w:tcPr>
            <w:tcW w:w="3402" w:type="dxa"/>
          </w:tcPr>
          <w:p w14:paraId="46DE4135" w14:textId="77777777" w:rsidR="00AE3CDD" w:rsidRPr="004521BE" w:rsidRDefault="00AE3CDD" w:rsidP="00E45582">
            <w:pPr>
              <w:pStyle w:val="ListParagraph"/>
              <w:widowControl w:val="0"/>
              <w:spacing w:line="240" w:lineRule="auto"/>
              <w:ind w:left="0"/>
              <w:jc w:val="left"/>
              <w:rPr>
                <w:sz w:val="22"/>
              </w:rPr>
            </w:pPr>
            <w:r w:rsidRPr="004521BE">
              <w:rPr>
                <w:sz w:val="22"/>
              </w:rPr>
              <w:t>CSR activities</w:t>
            </w:r>
          </w:p>
        </w:tc>
        <w:tc>
          <w:tcPr>
            <w:tcW w:w="791" w:type="dxa"/>
          </w:tcPr>
          <w:p w14:paraId="5778635F" w14:textId="77777777" w:rsidR="00AE3CDD" w:rsidRPr="004521BE" w:rsidRDefault="00AE3CDD" w:rsidP="00E45582">
            <w:pPr>
              <w:pStyle w:val="ListParagraph"/>
              <w:widowControl w:val="0"/>
              <w:spacing w:line="240" w:lineRule="auto"/>
              <w:ind w:left="0"/>
              <w:jc w:val="center"/>
              <w:rPr>
                <w:sz w:val="22"/>
              </w:rPr>
            </w:pPr>
          </w:p>
        </w:tc>
        <w:tc>
          <w:tcPr>
            <w:tcW w:w="778" w:type="dxa"/>
          </w:tcPr>
          <w:p w14:paraId="40891A8A" w14:textId="77777777" w:rsidR="00AE3CDD" w:rsidRPr="004521BE" w:rsidRDefault="00AE3CDD" w:rsidP="00E45582">
            <w:pPr>
              <w:pStyle w:val="ListParagraph"/>
              <w:widowControl w:val="0"/>
              <w:spacing w:line="240" w:lineRule="auto"/>
              <w:ind w:left="0"/>
              <w:jc w:val="center"/>
              <w:rPr>
                <w:sz w:val="22"/>
              </w:rPr>
            </w:pPr>
          </w:p>
        </w:tc>
        <w:tc>
          <w:tcPr>
            <w:tcW w:w="852" w:type="dxa"/>
          </w:tcPr>
          <w:p w14:paraId="66CBF09B" w14:textId="77777777" w:rsidR="00AE3CDD" w:rsidRPr="004521BE" w:rsidRDefault="00AE3CDD" w:rsidP="00E45582">
            <w:pPr>
              <w:pStyle w:val="ListParagraph"/>
              <w:widowControl w:val="0"/>
              <w:spacing w:line="240" w:lineRule="auto"/>
              <w:ind w:left="0"/>
              <w:jc w:val="center"/>
              <w:rPr>
                <w:sz w:val="22"/>
              </w:rPr>
            </w:pPr>
          </w:p>
        </w:tc>
        <w:tc>
          <w:tcPr>
            <w:tcW w:w="1275" w:type="dxa"/>
          </w:tcPr>
          <w:p w14:paraId="38DA474C" w14:textId="77777777" w:rsidR="00AE3CDD" w:rsidRPr="004521BE" w:rsidRDefault="00AE3CDD" w:rsidP="00E45582">
            <w:pPr>
              <w:pStyle w:val="ListParagraph"/>
              <w:widowControl w:val="0"/>
              <w:spacing w:line="240" w:lineRule="auto"/>
              <w:ind w:left="0"/>
              <w:jc w:val="center"/>
              <w:rPr>
                <w:sz w:val="22"/>
              </w:rPr>
            </w:pPr>
          </w:p>
        </w:tc>
        <w:tc>
          <w:tcPr>
            <w:tcW w:w="847" w:type="dxa"/>
          </w:tcPr>
          <w:p w14:paraId="28EDF20C" w14:textId="77777777" w:rsidR="00AE3CDD" w:rsidRPr="004521BE" w:rsidRDefault="00AE3CDD" w:rsidP="00E45582">
            <w:pPr>
              <w:pStyle w:val="ListParagraph"/>
              <w:widowControl w:val="0"/>
              <w:spacing w:line="240" w:lineRule="auto"/>
              <w:ind w:left="0"/>
              <w:jc w:val="center"/>
              <w:rPr>
                <w:sz w:val="22"/>
              </w:rPr>
            </w:pPr>
          </w:p>
        </w:tc>
        <w:tc>
          <w:tcPr>
            <w:tcW w:w="934" w:type="dxa"/>
          </w:tcPr>
          <w:p w14:paraId="4B6B7C1E" w14:textId="77777777" w:rsidR="00AE3CDD" w:rsidRPr="004521BE" w:rsidRDefault="00AE3CDD" w:rsidP="00E45582">
            <w:pPr>
              <w:pStyle w:val="ListParagraph"/>
              <w:widowControl w:val="0"/>
              <w:spacing w:line="240" w:lineRule="auto"/>
              <w:ind w:left="0"/>
              <w:jc w:val="center"/>
              <w:rPr>
                <w:sz w:val="22"/>
              </w:rPr>
            </w:pPr>
            <w:r w:rsidRPr="004521BE">
              <w:rPr>
                <w:sz w:val="22"/>
              </w:rPr>
              <w:t>X</w:t>
            </w:r>
          </w:p>
        </w:tc>
      </w:tr>
    </w:tbl>
    <w:p w14:paraId="64571141" w14:textId="77777777" w:rsidR="00C12FBC" w:rsidRPr="004521BE" w:rsidRDefault="00C12FBC" w:rsidP="00E45582">
      <w:pPr>
        <w:widowControl w:val="0"/>
        <w:spacing w:after="0" w:line="240" w:lineRule="auto"/>
        <w:rPr>
          <w:rFonts w:cs="Times New Roman"/>
        </w:rPr>
      </w:pPr>
    </w:p>
    <w:p w14:paraId="71FD6E6F" w14:textId="2A50C7A8" w:rsidR="00AE3CDD" w:rsidRPr="004521BE" w:rsidRDefault="001044CA" w:rsidP="00E45582">
      <w:pPr>
        <w:widowControl w:val="0"/>
        <w:spacing w:after="0" w:line="240" w:lineRule="auto"/>
        <w:rPr>
          <w:rFonts w:cs="Times New Roman"/>
          <w:szCs w:val="24"/>
        </w:rPr>
      </w:pPr>
      <w:r w:rsidRPr="004521BE">
        <w:rPr>
          <w:rFonts w:cs="Times New Roman"/>
        </w:rPr>
        <w:t xml:space="preserve">     </w:t>
      </w:r>
      <w:r w:rsidR="00C21FF6" w:rsidRPr="004521BE">
        <w:rPr>
          <w:rFonts w:cs="Times New Roman"/>
        </w:rPr>
        <w:t>F</w:t>
      </w:r>
      <w:r w:rsidR="00AE3CDD" w:rsidRPr="004521BE">
        <w:rPr>
          <w:rFonts w:cs="Times New Roman"/>
        </w:rPr>
        <w:t xml:space="preserve">urther analysis through </w:t>
      </w:r>
      <w:r w:rsidRPr="004521BE">
        <w:rPr>
          <w:rFonts w:cs="Times New Roman"/>
        </w:rPr>
        <w:t xml:space="preserve">a </w:t>
      </w:r>
      <w:r w:rsidR="00AE3CDD" w:rsidRPr="004521BE">
        <w:rPr>
          <w:rFonts w:cs="Times New Roman"/>
          <w:szCs w:val="24"/>
        </w:rPr>
        <w:t xml:space="preserve">Circularity measurement toolkit (CMT) </w:t>
      </w:r>
      <w:r w:rsidR="00AE3CDD" w:rsidRPr="004521BE">
        <w:rPr>
          <w:rFonts w:cs="Times New Roman"/>
          <w:szCs w:val="24"/>
        </w:rPr>
        <w:fldChar w:fldCharType="begin" w:fldLock="1"/>
      </w:r>
      <w:r w:rsidR="00D616E5" w:rsidRPr="004521BE">
        <w:rPr>
          <w:rFonts w:cs="Times New Roman"/>
          <w:szCs w:val="24"/>
        </w:rPr>
        <w:instrText>ADDIN CSL_CITATION {"citationItems":[{"id":"ITEM-1","itemData":{"DOI":"10.1080/00207543.2018.1559961","ISSN":"0020-7543","author":[{"dropping-particle":"","family":"Garza-Reyes","given":"Jose Arturo","non-dropping-particle":"","parse-names":false,"suffix":""},{"dropping-particle":"","family":"Salomé Valls","given":"Ailin","non-dropping-particle":"","parse-names":false,"suffix":""},{"dropping-particle":"","family":"Nadeem","given":"Simon Peter","non-dropping-particle":"","parse-names":false,"suffix":""},{"dropping-particle":"","family":"Anosike","given":"Anthony","non-dropping-particle":"","parse-names":false,"suffix":""},{"dropping-particle":"","family":"Kumar","given":"Vikas","non-dropping-particle":"","parse-names":false,"suffix":""}],"container-title":"International Journal of Production Research","id":"ITEM-1","issue":"23","issued":{"date-parts":[["2019"]]},"page":"7319-7343","title":"A circularity measurement toolkit for manufacturing SMEs","type":"article-journal","volume":"57"},"uris":["http://www.mendeley.com/documents/?uuid=80b80f37-562d-477d-82e0-d1500ee4951c"]}],"mendeley":{"formattedCitation":"(Garza-Reyes &lt;i&gt;et al.&lt;/i&gt;, 2019)","plainTextFormattedCitation":"(Garza-Reyes et al., 2019)","previouslyFormattedCitation":"(Garza-Reyes &lt;i&gt;et al.&lt;/i&gt;, 2019)"},"properties":{"noteIndex":0},"schema":"https://github.com/citation-style-language/schema/raw/master/csl-citation.json"}</w:instrText>
      </w:r>
      <w:r w:rsidR="00AE3CDD" w:rsidRPr="004521BE">
        <w:rPr>
          <w:rFonts w:cs="Times New Roman"/>
          <w:szCs w:val="24"/>
        </w:rPr>
        <w:fldChar w:fldCharType="separate"/>
      </w:r>
      <w:r w:rsidR="00B552F5" w:rsidRPr="004521BE">
        <w:rPr>
          <w:rFonts w:cs="Times New Roman"/>
          <w:noProof/>
          <w:szCs w:val="24"/>
        </w:rPr>
        <w:t xml:space="preserve">(Garza-Reyes </w:t>
      </w:r>
      <w:r w:rsidR="00B552F5" w:rsidRPr="004521BE">
        <w:rPr>
          <w:rFonts w:cs="Times New Roman"/>
          <w:i/>
          <w:noProof/>
          <w:szCs w:val="24"/>
        </w:rPr>
        <w:t>et al.</w:t>
      </w:r>
      <w:r w:rsidR="00B552F5" w:rsidRPr="004521BE">
        <w:rPr>
          <w:rFonts w:cs="Times New Roman"/>
          <w:noProof/>
          <w:szCs w:val="24"/>
        </w:rPr>
        <w:t>, 2019)</w:t>
      </w:r>
      <w:r w:rsidR="00AE3CDD" w:rsidRPr="004521BE">
        <w:rPr>
          <w:rFonts w:cs="Times New Roman"/>
          <w:szCs w:val="24"/>
        </w:rPr>
        <w:fldChar w:fldCharType="end"/>
      </w:r>
      <w:r w:rsidR="0067317A" w:rsidRPr="004521BE">
        <w:rPr>
          <w:rFonts w:cs="Times New Roman"/>
          <w:szCs w:val="24"/>
        </w:rPr>
        <w:t xml:space="preserve"> was conducted</w:t>
      </w:r>
      <w:r w:rsidR="00AE3CDD" w:rsidRPr="004521BE">
        <w:rPr>
          <w:rFonts w:cs="Times New Roman"/>
          <w:szCs w:val="24"/>
        </w:rPr>
        <w:t>.</w:t>
      </w:r>
      <w:r w:rsidR="003001C0" w:rsidRPr="004521BE">
        <w:rPr>
          <w:rFonts w:cs="Times New Roman"/>
          <w:szCs w:val="24"/>
        </w:rPr>
        <w:t xml:space="preserve"> Table </w:t>
      </w:r>
      <w:proofErr w:type="gramStart"/>
      <w:r w:rsidR="003001C0" w:rsidRPr="004521BE">
        <w:rPr>
          <w:rFonts w:cs="Times New Roman"/>
          <w:szCs w:val="24"/>
        </w:rPr>
        <w:t xml:space="preserve">7 </w:t>
      </w:r>
      <w:r w:rsidR="00C93E6A" w:rsidRPr="004521BE">
        <w:rPr>
          <w:rFonts w:cs="Times New Roman"/>
          <w:szCs w:val="24"/>
        </w:rPr>
        <w:t xml:space="preserve"> </w:t>
      </w:r>
      <w:r w:rsidR="00AE3CDD" w:rsidRPr="004521BE">
        <w:rPr>
          <w:rFonts w:cs="Times New Roman"/>
          <w:szCs w:val="24"/>
        </w:rPr>
        <w:t>present</w:t>
      </w:r>
      <w:r w:rsidRPr="004521BE">
        <w:rPr>
          <w:rFonts w:cs="Times New Roman"/>
          <w:szCs w:val="24"/>
        </w:rPr>
        <w:t>s</w:t>
      </w:r>
      <w:proofErr w:type="gramEnd"/>
      <w:r w:rsidR="00AE3CDD" w:rsidRPr="004521BE">
        <w:rPr>
          <w:rFonts w:cs="Times New Roman"/>
          <w:szCs w:val="24"/>
        </w:rPr>
        <w:t xml:space="preserve"> an overview of the CMT assessment</w:t>
      </w:r>
      <w:r w:rsidR="003D3FCF" w:rsidRPr="004521BE">
        <w:rPr>
          <w:rFonts w:cs="Times New Roman"/>
          <w:szCs w:val="24"/>
        </w:rPr>
        <w:t>.</w:t>
      </w:r>
    </w:p>
    <w:p w14:paraId="06FA069B" w14:textId="1E028BDC" w:rsidR="00AE3CDD" w:rsidRPr="004521BE" w:rsidRDefault="00AE3CDD" w:rsidP="00E45582">
      <w:pPr>
        <w:pStyle w:val="Caption"/>
      </w:pPr>
    </w:p>
    <w:p w14:paraId="7D00DFA3" w14:textId="5DA0542D" w:rsidR="003D3FCF" w:rsidRPr="004521BE" w:rsidRDefault="001044CA" w:rsidP="00E45582">
      <w:pPr>
        <w:pStyle w:val="Caption"/>
        <w:rPr>
          <w:i/>
        </w:rPr>
      </w:pPr>
      <w:bookmarkStart w:id="50" w:name="_Ref41474035"/>
      <w:r w:rsidRPr="004521BE">
        <w:t xml:space="preserve"> </w:t>
      </w:r>
      <w:r w:rsidR="003D3FCF" w:rsidRPr="004521BE">
        <w:t xml:space="preserve">Table </w:t>
      </w:r>
      <w:fldSimple w:instr=" SEQ Table \* ARABIC ">
        <w:r w:rsidR="00F50573" w:rsidRPr="004521BE">
          <w:rPr>
            <w:noProof/>
          </w:rPr>
          <w:t>7</w:t>
        </w:r>
      </w:fldSimple>
      <w:bookmarkEnd w:id="50"/>
      <w:r w:rsidR="00B10CF8" w:rsidRPr="004521BE">
        <w:rPr>
          <w:noProof/>
        </w:rPr>
        <w:t>.</w:t>
      </w:r>
      <w:r w:rsidR="003D3FCF" w:rsidRPr="004521BE">
        <w:t xml:space="preserve"> Summary of CMT results for Company A</w:t>
      </w:r>
    </w:p>
    <w:tbl>
      <w:tblPr>
        <w:tblW w:w="8864" w:type="dxa"/>
        <w:jc w:val="center"/>
        <w:tblLook w:val="04A0" w:firstRow="1" w:lastRow="0" w:firstColumn="1" w:lastColumn="0" w:noHBand="0" w:noVBand="1"/>
      </w:tblPr>
      <w:tblGrid>
        <w:gridCol w:w="3238"/>
        <w:gridCol w:w="458"/>
        <w:gridCol w:w="425"/>
        <w:gridCol w:w="425"/>
        <w:gridCol w:w="425"/>
        <w:gridCol w:w="426"/>
        <w:gridCol w:w="520"/>
        <w:gridCol w:w="403"/>
        <w:gridCol w:w="389"/>
        <w:gridCol w:w="870"/>
        <w:gridCol w:w="710"/>
        <w:gridCol w:w="575"/>
      </w:tblGrid>
      <w:tr w:rsidR="00AE3CDD" w:rsidRPr="004521BE" w14:paraId="4280D370" w14:textId="77777777" w:rsidTr="003D3FCF">
        <w:trPr>
          <w:trHeight w:val="20"/>
          <w:jc w:val="center"/>
        </w:trPr>
        <w:tc>
          <w:tcPr>
            <w:tcW w:w="3238"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40DC0F46"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Rating \ Factors</w:t>
            </w:r>
          </w:p>
        </w:tc>
        <w:tc>
          <w:tcPr>
            <w:tcW w:w="458" w:type="dxa"/>
            <w:tcBorders>
              <w:top w:val="single" w:sz="18" w:space="0" w:color="auto"/>
              <w:left w:val="nil"/>
              <w:bottom w:val="single" w:sz="4" w:space="0" w:color="auto"/>
              <w:right w:val="single" w:sz="4" w:space="0" w:color="auto"/>
            </w:tcBorders>
            <w:shd w:val="clear" w:color="auto" w:fill="auto"/>
            <w:noWrap/>
            <w:vAlign w:val="bottom"/>
            <w:hideMark/>
          </w:tcPr>
          <w:p w14:paraId="5542B54A"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A</w:t>
            </w:r>
          </w:p>
        </w:tc>
        <w:tc>
          <w:tcPr>
            <w:tcW w:w="425" w:type="dxa"/>
            <w:tcBorders>
              <w:top w:val="single" w:sz="18" w:space="0" w:color="auto"/>
              <w:left w:val="nil"/>
              <w:bottom w:val="single" w:sz="4" w:space="0" w:color="auto"/>
              <w:right w:val="single" w:sz="4" w:space="0" w:color="auto"/>
            </w:tcBorders>
            <w:shd w:val="clear" w:color="auto" w:fill="auto"/>
            <w:noWrap/>
            <w:vAlign w:val="bottom"/>
            <w:hideMark/>
          </w:tcPr>
          <w:p w14:paraId="7B31AEF2"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B</w:t>
            </w:r>
          </w:p>
        </w:tc>
        <w:tc>
          <w:tcPr>
            <w:tcW w:w="425" w:type="dxa"/>
            <w:tcBorders>
              <w:top w:val="single" w:sz="18" w:space="0" w:color="auto"/>
              <w:left w:val="nil"/>
              <w:bottom w:val="single" w:sz="4" w:space="0" w:color="auto"/>
              <w:right w:val="single" w:sz="4" w:space="0" w:color="auto"/>
            </w:tcBorders>
            <w:shd w:val="clear" w:color="auto" w:fill="auto"/>
            <w:noWrap/>
            <w:vAlign w:val="bottom"/>
            <w:hideMark/>
          </w:tcPr>
          <w:p w14:paraId="3C117CAA"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D</w:t>
            </w:r>
          </w:p>
        </w:tc>
        <w:tc>
          <w:tcPr>
            <w:tcW w:w="425" w:type="dxa"/>
            <w:tcBorders>
              <w:top w:val="single" w:sz="18" w:space="0" w:color="auto"/>
              <w:left w:val="nil"/>
              <w:bottom w:val="single" w:sz="4" w:space="0" w:color="auto"/>
              <w:right w:val="single" w:sz="4" w:space="0" w:color="auto"/>
            </w:tcBorders>
            <w:shd w:val="clear" w:color="auto" w:fill="auto"/>
            <w:noWrap/>
            <w:vAlign w:val="bottom"/>
            <w:hideMark/>
          </w:tcPr>
          <w:p w14:paraId="05E85E41"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E</w:t>
            </w:r>
          </w:p>
        </w:tc>
        <w:tc>
          <w:tcPr>
            <w:tcW w:w="426" w:type="dxa"/>
            <w:tcBorders>
              <w:top w:val="single" w:sz="18" w:space="0" w:color="auto"/>
              <w:left w:val="nil"/>
              <w:bottom w:val="single" w:sz="4" w:space="0" w:color="auto"/>
              <w:right w:val="single" w:sz="4" w:space="0" w:color="auto"/>
            </w:tcBorders>
            <w:shd w:val="clear" w:color="auto" w:fill="auto"/>
            <w:noWrap/>
            <w:vAlign w:val="bottom"/>
            <w:hideMark/>
          </w:tcPr>
          <w:p w14:paraId="3E748495"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F</w:t>
            </w:r>
          </w:p>
        </w:tc>
        <w:tc>
          <w:tcPr>
            <w:tcW w:w="520" w:type="dxa"/>
            <w:tcBorders>
              <w:top w:val="single" w:sz="18" w:space="0" w:color="auto"/>
              <w:left w:val="nil"/>
              <w:bottom w:val="single" w:sz="4" w:space="0" w:color="auto"/>
              <w:right w:val="single" w:sz="4" w:space="0" w:color="auto"/>
            </w:tcBorders>
            <w:shd w:val="clear" w:color="auto" w:fill="auto"/>
            <w:noWrap/>
            <w:vAlign w:val="bottom"/>
            <w:hideMark/>
          </w:tcPr>
          <w:p w14:paraId="170F1EF9"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G</w:t>
            </w:r>
          </w:p>
        </w:tc>
        <w:tc>
          <w:tcPr>
            <w:tcW w:w="403" w:type="dxa"/>
            <w:tcBorders>
              <w:top w:val="single" w:sz="18" w:space="0" w:color="auto"/>
              <w:left w:val="nil"/>
              <w:bottom w:val="single" w:sz="4" w:space="0" w:color="auto"/>
              <w:right w:val="single" w:sz="4" w:space="0" w:color="auto"/>
            </w:tcBorders>
            <w:shd w:val="clear" w:color="auto" w:fill="auto"/>
            <w:noWrap/>
            <w:vAlign w:val="bottom"/>
            <w:hideMark/>
          </w:tcPr>
          <w:p w14:paraId="3A23FDF0"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H</w:t>
            </w:r>
          </w:p>
        </w:tc>
        <w:tc>
          <w:tcPr>
            <w:tcW w:w="389" w:type="dxa"/>
            <w:tcBorders>
              <w:top w:val="single" w:sz="18" w:space="0" w:color="auto"/>
              <w:left w:val="nil"/>
              <w:bottom w:val="single" w:sz="4" w:space="0" w:color="auto"/>
              <w:right w:val="single" w:sz="4" w:space="0" w:color="auto"/>
            </w:tcBorders>
            <w:shd w:val="clear" w:color="auto" w:fill="auto"/>
            <w:noWrap/>
            <w:vAlign w:val="bottom"/>
            <w:hideMark/>
          </w:tcPr>
          <w:p w14:paraId="11D1C4F8" w14:textId="77777777" w:rsidR="00AE3CDD" w:rsidRPr="004521BE" w:rsidRDefault="00AE3CDD" w:rsidP="00E45582">
            <w:pPr>
              <w:widowControl w:val="0"/>
              <w:spacing w:after="0" w:line="240" w:lineRule="auto"/>
              <w:rPr>
                <w:rFonts w:eastAsia="Times New Roman" w:cs="Times New Roman"/>
                <w:b/>
                <w:color w:val="000000"/>
                <w:lang w:eastAsia="en-GB"/>
              </w:rPr>
            </w:pPr>
            <w:r w:rsidRPr="004521BE">
              <w:rPr>
                <w:rFonts w:eastAsia="Times New Roman" w:cs="Times New Roman"/>
                <w:b/>
                <w:color w:val="000000"/>
                <w:lang w:eastAsia="en-GB"/>
              </w:rPr>
              <w:t>I</w:t>
            </w:r>
          </w:p>
        </w:tc>
        <w:tc>
          <w:tcPr>
            <w:tcW w:w="870" w:type="dxa"/>
            <w:tcBorders>
              <w:top w:val="single" w:sz="18" w:space="0" w:color="auto"/>
              <w:left w:val="nil"/>
              <w:bottom w:val="single" w:sz="4" w:space="0" w:color="auto"/>
              <w:right w:val="single" w:sz="18" w:space="0" w:color="auto"/>
            </w:tcBorders>
            <w:shd w:val="clear" w:color="auto" w:fill="auto"/>
            <w:noWrap/>
            <w:vAlign w:val="bottom"/>
            <w:hideMark/>
          </w:tcPr>
          <w:p w14:paraId="377E1D56" w14:textId="77777777" w:rsidR="00AE3CDD" w:rsidRPr="004521BE" w:rsidRDefault="00AE3CDD" w:rsidP="00E45582">
            <w:pPr>
              <w:widowControl w:val="0"/>
              <w:spacing w:after="0" w:line="240" w:lineRule="auto"/>
              <w:jc w:val="center"/>
              <w:rPr>
                <w:rFonts w:eastAsia="Times New Roman" w:cs="Times New Roman"/>
                <w:b/>
                <w:bCs/>
                <w:color w:val="000000"/>
                <w:lang w:eastAsia="en-GB"/>
              </w:rPr>
            </w:pPr>
            <w:r w:rsidRPr="004521BE">
              <w:rPr>
                <w:rFonts w:eastAsia="Times New Roman" w:cs="Times New Roman"/>
                <w:b/>
                <w:bCs/>
                <w:color w:val="000000"/>
                <w:lang w:eastAsia="en-GB"/>
              </w:rPr>
              <w:t>Result</w:t>
            </w:r>
          </w:p>
        </w:tc>
        <w:tc>
          <w:tcPr>
            <w:tcW w:w="1285" w:type="dxa"/>
            <w:gridSpan w:val="2"/>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7C382B67" w14:textId="77777777" w:rsidR="00AE3CDD" w:rsidRPr="004521BE" w:rsidRDefault="00AE3CDD" w:rsidP="00E45582">
            <w:pPr>
              <w:widowControl w:val="0"/>
              <w:spacing w:after="0" w:line="240" w:lineRule="auto"/>
              <w:jc w:val="center"/>
              <w:rPr>
                <w:rFonts w:cs="Times New Roman"/>
                <w:b/>
                <w:bCs/>
                <w:color w:val="000000"/>
              </w:rPr>
            </w:pPr>
            <w:r w:rsidRPr="004521BE">
              <w:rPr>
                <w:rFonts w:cs="Times New Roman"/>
                <w:b/>
                <w:bCs/>
                <w:color w:val="000000"/>
              </w:rPr>
              <w:t>RANGE</w:t>
            </w:r>
          </w:p>
          <w:p w14:paraId="11E61358" w14:textId="1CBD7020" w:rsidR="00AE3CDD" w:rsidRPr="004521BE" w:rsidRDefault="00AE3CDD" w:rsidP="00E45582">
            <w:pPr>
              <w:widowControl w:val="0"/>
              <w:spacing w:after="0" w:line="240" w:lineRule="auto"/>
              <w:rPr>
                <w:rFonts w:eastAsia="Times New Roman" w:cs="Times New Roman"/>
                <w:lang w:eastAsia="en-GB"/>
              </w:rPr>
            </w:pPr>
            <w:r w:rsidRPr="004521BE">
              <w:rPr>
                <w:rFonts w:cs="Times New Roman"/>
                <w:b/>
                <w:bCs/>
                <w:color w:val="000000"/>
              </w:rPr>
              <w:t>Min   Max</w:t>
            </w:r>
          </w:p>
        </w:tc>
      </w:tr>
      <w:tr w:rsidR="00AE3CDD" w:rsidRPr="004521BE" w14:paraId="4872B138" w14:textId="77777777" w:rsidTr="003D3FCF">
        <w:trPr>
          <w:trHeight w:val="20"/>
          <w:jc w:val="center"/>
        </w:trPr>
        <w:tc>
          <w:tcPr>
            <w:tcW w:w="3238" w:type="dxa"/>
            <w:tcBorders>
              <w:top w:val="nil"/>
              <w:left w:val="single" w:sz="18" w:space="0" w:color="auto"/>
              <w:bottom w:val="single" w:sz="4" w:space="0" w:color="auto"/>
              <w:right w:val="single" w:sz="4" w:space="0" w:color="auto"/>
            </w:tcBorders>
            <w:shd w:val="clear" w:color="auto" w:fill="auto"/>
            <w:vAlign w:val="center"/>
            <w:hideMark/>
          </w:tcPr>
          <w:p w14:paraId="633C3991" w14:textId="77777777" w:rsidR="00AE3CDD" w:rsidRPr="004521BE" w:rsidRDefault="00AE3CDD" w:rsidP="00E45582">
            <w:pPr>
              <w:widowControl w:val="0"/>
              <w:spacing w:after="0" w:line="240" w:lineRule="auto"/>
              <w:ind w:left="9" w:hanging="9"/>
              <w:rPr>
                <w:rFonts w:eastAsia="Times New Roman" w:cs="Times New Roman"/>
                <w:color w:val="000000"/>
                <w:lang w:eastAsia="en-GB"/>
              </w:rPr>
            </w:pPr>
            <w:r w:rsidRPr="004521BE">
              <w:rPr>
                <w:rFonts w:eastAsia="Times New Roman" w:cs="Times New Roman"/>
                <w:color w:val="000000"/>
                <w:lang w:eastAsia="en-GB"/>
              </w:rPr>
              <w:t>1. Circular developer</w:t>
            </w:r>
          </w:p>
        </w:tc>
        <w:tc>
          <w:tcPr>
            <w:tcW w:w="458" w:type="dxa"/>
            <w:tcBorders>
              <w:top w:val="nil"/>
              <w:left w:val="nil"/>
              <w:bottom w:val="single" w:sz="4" w:space="0" w:color="auto"/>
              <w:right w:val="single" w:sz="4" w:space="0" w:color="auto"/>
            </w:tcBorders>
            <w:shd w:val="clear" w:color="auto" w:fill="auto"/>
            <w:noWrap/>
            <w:vAlign w:val="bottom"/>
            <w:hideMark/>
          </w:tcPr>
          <w:p w14:paraId="18794D44"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14:paraId="0095D82A"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14:paraId="0F92680D"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14:paraId="7EAE7550"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6" w:type="dxa"/>
            <w:tcBorders>
              <w:top w:val="nil"/>
              <w:left w:val="nil"/>
              <w:bottom w:val="single" w:sz="4" w:space="0" w:color="auto"/>
              <w:right w:val="single" w:sz="4" w:space="0" w:color="auto"/>
            </w:tcBorders>
            <w:shd w:val="clear" w:color="auto" w:fill="auto"/>
            <w:noWrap/>
            <w:vAlign w:val="bottom"/>
            <w:hideMark/>
          </w:tcPr>
          <w:p w14:paraId="05D78B6B"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520" w:type="dxa"/>
            <w:tcBorders>
              <w:top w:val="nil"/>
              <w:left w:val="nil"/>
              <w:bottom w:val="single" w:sz="4" w:space="0" w:color="auto"/>
              <w:right w:val="single" w:sz="4" w:space="0" w:color="auto"/>
            </w:tcBorders>
            <w:shd w:val="clear" w:color="auto" w:fill="auto"/>
            <w:noWrap/>
            <w:vAlign w:val="bottom"/>
            <w:hideMark/>
          </w:tcPr>
          <w:p w14:paraId="390C41CB"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0.5</w:t>
            </w:r>
          </w:p>
        </w:tc>
        <w:tc>
          <w:tcPr>
            <w:tcW w:w="403" w:type="dxa"/>
            <w:tcBorders>
              <w:top w:val="nil"/>
              <w:left w:val="nil"/>
              <w:bottom w:val="single" w:sz="4" w:space="0" w:color="auto"/>
              <w:right w:val="single" w:sz="4" w:space="0" w:color="auto"/>
            </w:tcBorders>
            <w:shd w:val="clear" w:color="auto" w:fill="auto"/>
            <w:noWrap/>
            <w:vAlign w:val="bottom"/>
            <w:hideMark/>
          </w:tcPr>
          <w:p w14:paraId="2644CBE2"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389" w:type="dxa"/>
            <w:tcBorders>
              <w:top w:val="nil"/>
              <w:left w:val="nil"/>
              <w:bottom w:val="single" w:sz="4" w:space="0" w:color="auto"/>
              <w:right w:val="single" w:sz="4" w:space="0" w:color="auto"/>
            </w:tcBorders>
            <w:shd w:val="clear" w:color="auto" w:fill="auto"/>
            <w:noWrap/>
            <w:vAlign w:val="bottom"/>
            <w:hideMark/>
          </w:tcPr>
          <w:p w14:paraId="384E6D5A"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870" w:type="dxa"/>
            <w:tcBorders>
              <w:top w:val="nil"/>
              <w:left w:val="nil"/>
              <w:bottom w:val="single" w:sz="4" w:space="0" w:color="auto"/>
              <w:right w:val="single" w:sz="18" w:space="0" w:color="auto"/>
            </w:tcBorders>
            <w:shd w:val="clear" w:color="auto" w:fill="auto"/>
            <w:noWrap/>
            <w:vAlign w:val="bottom"/>
            <w:hideMark/>
          </w:tcPr>
          <w:p w14:paraId="33C5DDC7"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1.50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48D9EB17"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6.5</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6B1CBC5A"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8</w:t>
            </w:r>
          </w:p>
        </w:tc>
      </w:tr>
      <w:tr w:rsidR="00AE3CDD" w:rsidRPr="004521BE" w14:paraId="19974724" w14:textId="77777777" w:rsidTr="003D3FCF">
        <w:trPr>
          <w:trHeight w:val="20"/>
          <w:jc w:val="center"/>
        </w:trPr>
        <w:tc>
          <w:tcPr>
            <w:tcW w:w="3238" w:type="dxa"/>
            <w:tcBorders>
              <w:top w:val="nil"/>
              <w:left w:val="single" w:sz="18" w:space="0" w:color="auto"/>
              <w:bottom w:val="single" w:sz="4" w:space="0" w:color="auto"/>
              <w:right w:val="single" w:sz="4" w:space="0" w:color="auto"/>
            </w:tcBorders>
            <w:shd w:val="clear" w:color="auto" w:fill="auto"/>
            <w:vAlign w:val="center"/>
            <w:hideMark/>
          </w:tcPr>
          <w:p w14:paraId="73059A2A" w14:textId="77777777" w:rsidR="00AE3CDD" w:rsidRPr="004521BE" w:rsidRDefault="00AE3CDD" w:rsidP="00E45582">
            <w:pPr>
              <w:widowControl w:val="0"/>
              <w:spacing w:after="0" w:line="240" w:lineRule="auto"/>
              <w:ind w:left="9" w:hanging="9"/>
              <w:jc w:val="left"/>
              <w:rPr>
                <w:rFonts w:eastAsia="Times New Roman" w:cs="Times New Roman"/>
                <w:color w:val="000000"/>
                <w:lang w:eastAsia="en-GB"/>
              </w:rPr>
            </w:pPr>
            <w:r w:rsidRPr="004521BE">
              <w:rPr>
                <w:rFonts w:eastAsia="Times New Roman" w:cs="Times New Roman"/>
                <w:color w:val="000000"/>
                <w:lang w:eastAsia="en-GB"/>
              </w:rPr>
              <w:t>2. Circular Promoter</w:t>
            </w:r>
          </w:p>
        </w:tc>
        <w:tc>
          <w:tcPr>
            <w:tcW w:w="458" w:type="dxa"/>
            <w:tcBorders>
              <w:top w:val="nil"/>
              <w:left w:val="nil"/>
              <w:bottom w:val="single" w:sz="4" w:space="0" w:color="auto"/>
              <w:right w:val="single" w:sz="4" w:space="0" w:color="auto"/>
            </w:tcBorders>
            <w:shd w:val="clear" w:color="auto" w:fill="auto"/>
            <w:noWrap/>
            <w:vAlign w:val="bottom"/>
            <w:hideMark/>
          </w:tcPr>
          <w:p w14:paraId="38F841E2"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14:paraId="2704420F"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14:paraId="696713CF"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14:paraId="326FEEA7"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6" w:type="dxa"/>
            <w:tcBorders>
              <w:top w:val="nil"/>
              <w:left w:val="nil"/>
              <w:bottom w:val="single" w:sz="4" w:space="0" w:color="auto"/>
              <w:right w:val="single" w:sz="4" w:space="0" w:color="auto"/>
            </w:tcBorders>
            <w:shd w:val="clear" w:color="auto" w:fill="auto"/>
            <w:noWrap/>
            <w:vAlign w:val="bottom"/>
            <w:hideMark/>
          </w:tcPr>
          <w:p w14:paraId="0B233937"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520" w:type="dxa"/>
            <w:tcBorders>
              <w:top w:val="nil"/>
              <w:left w:val="nil"/>
              <w:bottom w:val="single" w:sz="4" w:space="0" w:color="auto"/>
              <w:right w:val="single" w:sz="4" w:space="0" w:color="auto"/>
            </w:tcBorders>
            <w:shd w:val="clear" w:color="auto" w:fill="auto"/>
            <w:noWrap/>
            <w:vAlign w:val="bottom"/>
            <w:hideMark/>
          </w:tcPr>
          <w:p w14:paraId="61569D77"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0.5</w:t>
            </w:r>
          </w:p>
        </w:tc>
        <w:tc>
          <w:tcPr>
            <w:tcW w:w="403" w:type="dxa"/>
            <w:tcBorders>
              <w:top w:val="nil"/>
              <w:left w:val="nil"/>
              <w:bottom w:val="nil"/>
              <w:right w:val="nil"/>
            </w:tcBorders>
            <w:shd w:val="clear" w:color="000000" w:fill="BFBFBF"/>
            <w:noWrap/>
            <w:vAlign w:val="bottom"/>
            <w:hideMark/>
          </w:tcPr>
          <w:p w14:paraId="52E3B7B2"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389" w:type="dxa"/>
            <w:tcBorders>
              <w:top w:val="nil"/>
              <w:left w:val="nil"/>
              <w:bottom w:val="nil"/>
              <w:right w:val="nil"/>
            </w:tcBorders>
            <w:shd w:val="clear" w:color="000000" w:fill="BFBFBF"/>
            <w:noWrap/>
            <w:vAlign w:val="bottom"/>
            <w:hideMark/>
          </w:tcPr>
          <w:p w14:paraId="050AFCDD"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870" w:type="dxa"/>
            <w:tcBorders>
              <w:top w:val="nil"/>
              <w:left w:val="single" w:sz="4" w:space="0" w:color="auto"/>
              <w:bottom w:val="single" w:sz="4" w:space="0" w:color="auto"/>
              <w:right w:val="single" w:sz="18" w:space="0" w:color="auto"/>
            </w:tcBorders>
            <w:shd w:val="clear" w:color="auto" w:fill="auto"/>
            <w:noWrap/>
            <w:vAlign w:val="bottom"/>
            <w:hideMark/>
          </w:tcPr>
          <w:p w14:paraId="11934B8E"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1.50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5AC652F0"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5.5</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5689E8D"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6</w:t>
            </w:r>
          </w:p>
        </w:tc>
      </w:tr>
      <w:tr w:rsidR="00AE3CDD" w:rsidRPr="004521BE" w14:paraId="01F672D2" w14:textId="77777777" w:rsidTr="003D3FCF">
        <w:trPr>
          <w:trHeight w:val="20"/>
          <w:jc w:val="center"/>
        </w:trPr>
        <w:tc>
          <w:tcPr>
            <w:tcW w:w="3238" w:type="dxa"/>
            <w:tcBorders>
              <w:top w:val="nil"/>
              <w:left w:val="single" w:sz="18" w:space="0" w:color="auto"/>
              <w:bottom w:val="single" w:sz="4" w:space="0" w:color="auto"/>
              <w:right w:val="single" w:sz="4" w:space="0" w:color="auto"/>
            </w:tcBorders>
            <w:shd w:val="clear" w:color="auto" w:fill="auto"/>
            <w:vAlign w:val="center"/>
            <w:hideMark/>
          </w:tcPr>
          <w:p w14:paraId="5B90E13B" w14:textId="77777777" w:rsidR="00AE3CDD" w:rsidRPr="004521BE" w:rsidRDefault="00AE3CDD" w:rsidP="00E45582">
            <w:pPr>
              <w:widowControl w:val="0"/>
              <w:spacing w:after="0" w:line="240" w:lineRule="auto"/>
              <w:ind w:left="9" w:hanging="9"/>
              <w:jc w:val="left"/>
              <w:rPr>
                <w:rFonts w:eastAsia="Times New Roman" w:cs="Times New Roman"/>
                <w:color w:val="000000"/>
                <w:lang w:eastAsia="en-GB"/>
              </w:rPr>
            </w:pPr>
            <w:r w:rsidRPr="004521BE">
              <w:rPr>
                <w:rFonts w:eastAsia="Times New Roman" w:cs="Times New Roman"/>
                <w:color w:val="000000"/>
                <w:lang w:eastAsia="en-GB"/>
              </w:rPr>
              <w:t>3. Circular</w:t>
            </w:r>
          </w:p>
        </w:tc>
        <w:tc>
          <w:tcPr>
            <w:tcW w:w="458" w:type="dxa"/>
            <w:tcBorders>
              <w:top w:val="nil"/>
              <w:left w:val="nil"/>
              <w:bottom w:val="single" w:sz="4" w:space="0" w:color="auto"/>
              <w:right w:val="single" w:sz="4" w:space="0" w:color="auto"/>
            </w:tcBorders>
            <w:shd w:val="clear" w:color="auto" w:fill="auto"/>
            <w:noWrap/>
            <w:vAlign w:val="bottom"/>
            <w:hideMark/>
          </w:tcPr>
          <w:p w14:paraId="601D7444"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14:paraId="65023AC1"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14:paraId="2194E717"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14:paraId="68722330"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6" w:type="dxa"/>
            <w:tcBorders>
              <w:top w:val="nil"/>
              <w:left w:val="nil"/>
              <w:bottom w:val="single" w:sz="4" w:space="0" w:color="auto"/>
              <w:right w:val="single" w:sz="4" w:space="0" w:color="auto"/>
            </w:tcBorders>
            <w:shd w:val="clear" w:color="auto" w:fill="auto"/>
            <w:noWrap/>
            <w:vAlign w:val="bottom"/>
            <w:hideMark/>
          </w:tcPr>
          <w:p w14:paraId="7DBCCD5D"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520" w:type="dxa"/>
            <w:tcBorders>
              <w:top w:val="nil"/>
              <w:left w:val="nil"/>
              <w:bottom w:val="nil"/>
              <w:right w:val="nil"/>
            </w:tcBorders>
            <w:shd w:val="clear" w:color="000000" w:fill="BFBFBF"/>
            <w:noWrap/>
            <w:vAlign w:val="bottom"/>
            <w:hideMark/>
          </w:tcPr>
          <w:p w14:paraId="4F1F5C53"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03" w:type="dxa"/>
            <w:tcBorders>
              <w:top w:val="nil"/>
              <w:left w:val="nil"/>
              <w:bottom w:val="nil"/>
              <w:right w:val="nil"/>
            </w:tcBorders>
            <w:shd w:val="clear" w:color="000000" w:fill="BFBFBF"/>
            <w:noWrap/>
            <w:vAlign w:val="bottom"/>
            <w:hideMark/>
          </w:tcPr>
          <w:p w14:paraId="0125B998"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389" w:type="dxa"/>
            <w:tcBorders>
              <w:top w:val="nil"/>
              <w:left w:val="nil"/>
              <w:bottom w:val="nil"/>
              <w:right w:val="nil"/>
            </w:tcBorders>
            <w:shd w:val="clear" w:color="000000" w:fill="BFBFBF"/>
            <w:noWrap/>
            <w:vAlign w:val="bottom"/>
            <w:hideMark/>
          </w:tcPr>
          <w:p w14:paraId="1F4D9CBD"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870" w:type="dxa"/>
            <w:tcBorders>
              <w:top w:val="nil"/>
              <w:left w:val="single" w:sz="4" w:space="0" w:color="auto"/>
              <w:bottom w:val="single" w:sz="4" w:space="0" w:color="auto"/>
              <w:right w:val="single" w:sz="18" w:space="0" w:color="auto"/>
            </w:tcBorders>
            <w:shd w:val="clear" w:color="auto" w:fill="auto"/>
            <w:noWrap/>
            <w:vAlign w:val="bottom"/>
            <w:hideMark/>
          </w:tcPr>
          <w:p w14:paraId="7F82D20E"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1.00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58C14ECB"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3.5</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AF8B2F7"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5</w:t>
            </w:r>
          </w:p>
        </w:tc>
      </w:tr>
      <w:tr w:rsidR="00AE3CDD" w:rsidRPr="004521BE" w14:paraId="5A17B8B3" w14:textId="77777777" w:rsidTr="003D3FCF">
        <w:trPr>
          <w:trHeight w:val="20"/>
          <w:jc w:val="center"/>
        </w:trPr>
        <w:tc>
          <w:tcPr>
            <w:tcW w:w="3238" w:type="dxa"/>
            <w:tcBorders>
              <w:top w:val="nil"/>
              <w:left w:val="single" w:sz="18" w:space="0" w:color="auto"/>
              <w:bottom w:val="single" w:sz="4" w:space="0" w:color="auto"/>
              <w:right w:val="single" w:sz="4" w:space="0" w:color="auto"/>
            </w:tcBorders>
            <w:shd w:val="clear" w:color="auto" w:fill="auto"/>
            <w:vAlign w:val="center"/>
            <w:hideMark/>
          </w:tcPr>
          <w:p w14:paraId="669F8188" w14:textId="77777777" w:rsidR="00AE3CDD" w:rsidRPr="004521BE" w:rsidRDefault="00AE3CDD" w:rsidP="00E45582">
            <w:pPr>
              <w:widowControl w:val="0"/>
              <w:spacing w:after="0" w:line="240" w:lineRule="auto"/>
              <w:ind w:left="9" w:hanging="9"/>
              <w:jc w:val="left"/>
              <w:rPr>
                <w:rFonts w:eastAsia="Times New Roman" w:cs="Times New Roman"/>
                <w:color w:val="000000"/>
                <w:lang w:eastAsia="en-GB"/>
              </w:rPr>
            </w:pPr>
            <w:r w:rsidRPr="004521BE">
              <w:rPr>
                <w:rFonts w:eastAsia="Times New Roman" w:cs="Times New Roman"/>
                <w:color w:val="000000"/>
                <w:lang w:eastAsia="en-GB"/>
              </w:rPr>
              <w:t>4. Waved</w:t>
            </w:r>
          </w:p>
        </w:tc>
        <w:tc>
          <w:tcPr>
            <w:tcW w:w="458" w:type="dxa"/>
            <w:tcBorders>
              <w:top w:val="nil"/>
              <w:left w:val="nil"/>
              <w:bottom w:val="single" w:sz="4" w:space="0" w:color="auto"/>
              <w:right w:val="single" w:sz="4" w:space="0" w:color="auto"/>
            </w:tcBorders>
            <w:shd w:val="clear" w:color="auto" w:fill="auto"/>
            <w:noWrap/>
            <w:vAlign w:val="bottom"/>
            <w:hideMark/>
          </w:tcPr>
          <w:p w14:paraId="103934CC"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14:paraId="7DAB4049"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nil"/>
              <w:right w:val="single" w:sz="4" w:space="0" w:color="auto"/>
            </w:tcBorders>
            <w:shd w:val="clear" w:color="auto" w:fill="auto"/>
            <w:noWrap/>
            <w:vAlign w:val="bottom"/>
            <w:hideMark/>
          </w:tcPr>
          <w:p w14:paraId="2DCE29FB"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nil"/>
              <w:right w:val="nil"/>
            </w:tcBorders>
            <w:shd w:val="clear" w:color="000000" w:fill="BFBFBF"/>
            <w:noWrap/>
            <w:vAlign w:val="bottom"/>
            <w:hideMark/>
          </w:tcPr>
          <w:p w14:paraId="592D4698"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6" w:type="dxa"/>
            <w:tcBorders>
              <w:top w:val="nil"/>
              <w:left w:val="nil"/>
              <w:bottom w:val="nil"/>
              <w:right w:val="nil"/>
            </w:tcBorders>
            <w:shd w:val="clear" w:color="000000" w:fill="BFBFBF"/>
            <w:noWrap/>
            <w:vAlign w:val="bottom"/>
            <w:hideMark/>
          </w:tcPr>
          <w:p w14:paraId="38FA08D7"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520" w:type="dxa"/>
            <w:tcBorders>
              <w:top w:val="nil"/>
              <w:left w:val="nil"/>
              <w:bottom w:val="nil"/>
              <w:right w:val="nil"/>
            </w:tcBorders>
            <w:shd w:val="clear" w:color="000000" w:fill="BFBFBF"/>
            <w:noWrap/>
            <w:vAlign w:val="bottom"/>
            <w:hideMark/>
          </w:tcPr>
          <w:p w14:paraId="6B31EEDA"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03" w:type="dxa"/>
            <w:tcBorders>
              <w:top w:val="nil"/>
              <w:left w:val="nil"/>
              <w:bottom w:val="nil"/>
              <w:right w:val="nil"/>
            </w:tcBorders>
            <w:shd w:val="clear" w:color="000000" w:fill="BFBFBF"/>
            <w:noWrap/>
            <w:vAlign w:val="bottom"/>
            <w:hideMark/>
          </w:tcPr>
          <w:p w14:paraId="75A51DB9"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389" w:type="dxa"/>
            <w:tcBorders>
              <w:top w:val="nil"/>
              <w:left w:val="nil"/>
              <w:bottom w:val="nil"/>
              <w:right w:val="nil"/>
            </w:tcBorders>
            <w:shd w:val="clear" w:color="000000" w:fill="BFBFBF"/>
            <w:noWrap/>
            <w:vAlign w:val="bottom"/>
            <w:hideMark/>
          </w:tcPr>
          <w:p w14:paraId="5A723E36"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870" w:type="dxa"/>
            <w:tcBorders>
              <w:top w:val="nil"/>
              <w:left w:val="single" w:sz="4" w:space="0" w:color="auto"/>
              <w:bottom w:val="single" w:sz="4" w:space="0" w:color="auto"/>
              <w:right w:val="single" w:sz="18" w:space="0" w:color="auto"/>
            </w:tcBorders>
            <w:shd w:val="clear" w:color="auto" w:fill="auto"/>
            <w:noWrap/>
            <w:vAlign w:val="bottom"/>
            <w:hideMark/>
          </w:tcPr>
          <w:p w14:paraId="6BC98F22"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1.00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2E84EC4F"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2.5</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3C6A6E56"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3</w:t>
            </w:r>
          </w:p>
        </w:tc>
      </w:tr>
      <w:tr w:rsidR="00AE3CDD" w:rsidRPr="004521BE" w14:paraId="7EE984D0" w14:textId="77777777" w:rsidTr="003D3FCF">
        <w:trPr>
          <w:trHeight w:val="20"/>
          <w:jc w:val="center"/>
        </w:trPr>
        <w:tc>
          <w:tcPr>
            <w:tcW w:w="3238" w:type="dxa"/>
            <w:tcBorders>
              <w:top w:val="nil"/>
              <w:left w:val="single" w:sz="18" w:space="0" w:color="auto"/>
              <w:bottom w:val="single" w:sz="4" w:space="0" w:color="auto"/>
              <w:right w:val="single" w:sz="4" w:space="0" w:color="auto"/>
            </w:tcBorders>
            <w:shd w:val="clear" w:color="auto" w:fill="auto"/>
            <w:vAlign w:val="center"/>
            <w:hideMark/>
          </w:tcPr>
          <w:p w14:paraId="5B15949A" w14:textId="77777777" w:rsidR="00AE3CDD" w:rsidRPr="004521BE" w:rsidRDefault="00AE3CDD" w:rsidP="00E45582">
            <w:pPr>
              <w:widowControl w:val="0"/>
              <w:spacing w:after="0" w:line="240" w:lineRule="auto"/>
              <w:ind w:left="9" w:hanging="9"/>
              <w:jc w:val="left"/>
              <w:rPr>
                <w:rFonts w:eastAsia="Times New Roman" w:cs="Times New Roman"/>
                <w:color w:val="000000"/>
                <w:lang w:eastAsia="en-GB"/>
              </w:rPr>
            </w:pPr>
            <w:r w:rsidRPr="004521BE">
              <w:rPr>
                <w:rFonts w:eastAsia="Times New Roman" w:cs="Times New Roman"/>
                <w:color w:val="000000"/>
                <w:lang w:eastAsia="en-GB"/>
              </w:rPr>
              <w:t xml:space="preserve">5. Curved </w:t>
            </w:r>
            <w:r w:rsidRPr="004521BE">
              <w:rPr>
                <w:rFonts w:eastAsia="Times New Roman" w:cs="Times New Roman"/>
                <w:color w:val="000000"/>
                <w:lang w:eastAsia="en-GB"/>
              </w:rPr>
              <w:br/>
              <w:t>(where A = 1 and B = 1)</w:t>
            </w:r>
          </w:p>
        </w:tc>
        <w:tc>
          <w:tcPr>
            <w:tcW w:w="458" w:type="dxa"/>
            <w:tcBorders>
              <w:top w:val="nil"/>
              <w:left w:val="nil"/>
              <w:bottom w:val="single" w:sz="4" w:space="0" w:color="auto"/>
              <w:right w:val="single" w:sz="4" w:space="0" w:color="auto"/>
            </w:tcBorders>
            <w:shd w:val="clear" w:color="auto" w:fill="auto"/>
            <w:noWrap/>
            <w:vAlign w:val="bottom"/>
            <w:hideMark/>
          </w:tcPr>
          <w:p w14:paraId="65F2AF29"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single" w:sz="4" w:space="0" w:color="auto"/>
              <w:right w:val="nil"/>
            </w:tcBorders>
            <w:shd w:val="clear" w:color="auto" w:fill="auto"/>
            <w:noWrap/>
            <w:vAlign w:val="bottom"/>
            <w:hideMark/>
          </w:tcPr>
          <w:p w14:paraId="2A36A238"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nil"/>
              <w:right w:val="nil"/>
            </w:tcBorders>
            <w:shd w:val="clear" w:color="000000" w:fill="BFBFBF"/>
            <w:noWrap/>
            <w:vAlign w:val="bottom"/>
            <w:hideMark/>
          </w:tcPr>
          <w:p w14:paraId="0CFA0E85"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5" w:type="dxa"/>
            <w:tcBorders>
              <w:top w:val="nil"/>
              <w:left w:val="nil"/>
              <w:bottom w:val="nil"/>
              <w:right w:val="nil"/>
            </w:tcBorders>
            <w:shd w:val="clear" w:color="000000" w:fill="BFBFBF"/>
            <w:noWrap/>
            <w:vAlign w:val="bottom"/>
            <w:hideMark/>
          </w:tcPr>
          <w:p w14:paraId="700BC56D"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6" w:type="dxa"/>
            <w:tcBorders>
              <w:top w:val="nil"/>
              <w:left w:val="nil"/>
              <w:bottom w:val="nil"/>
              <w:right w:val="nil"/>
            </w:tcBorders>
            <w:shd w:val="clear" w:color="000000" w:fill="BFBFBF"/>
            <w:noWrap/>
            <w:vAlign w:val="bottom"/>
            <w:hideMark/>
          </w:tcPr>
          <w:p w14:paraId="0EA1E0E2"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520" w:type="dxa"/>
            <w:tcBorders>
              <w:top w:val="nil"/>
              <w:left w:val="nil"/>
              <w:bottom w:val="nil"/>
              <w:right w:val="nil"/>
            </w:tcBorders>
            <w:shd w:val="clear" w:color="000000" w:fill="BFBFBF"/>
            <w:noWrap/>
            <w:vAlign w:val="bottom"/>
            <w:hideMark/>
          </w:tcPr>
          <w:p w14:paraId="733D025C"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03" w:type="dxa"/>
            <w:tcBorders>
              <w:top w:val="nil"/>
              <w:left w:val="nil"/>
              <w:bottom w:val="nil"/>
              <w:right w:val="nil"/>
            </w:tcBorders>
            <w:shd w:val="clear" w:color="000000" w:fill="BFBFBF"/>
            <w:noWrap/>
            <w:vAlign w:val="bottom"/>
            <w:hideMark/>
          </w:tcPr>
          <w:p w14:paraId="06906F79"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389" w:type="dxa"/>
            <w:tcBorders>
              <w:top w:val="nil"/>
              <w:left w:val="nil"/>
              <w:bottom w:val="nil"/>
              <w:right w:val="nil"/>
            </w:tcBorders>
            <w:shd w:val="clear" w:color="000000" w:fill="BFBFBF"/>
            <w:noWrap/>
            <w:vAlign w:val="bottom"/>
            <w:hideMark/>
          </w:tcPr>
          <w:p w14:paraId="6E1125BC"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870" w:type="dxa"/>
            <w:tcBorders>
              <w:top w:val="nil"/>
              <w:left w:val="nil"/>
              <w:bottom w:val="single" w:sz="4" w:space="0" w:color="auto"/>
              <w:right w:val="single" w:sz="18" w:space="0" w:color="auto"/>
            </w:tcBorders>
            <w:shd w:val="clear" w:color="auto" w:fill="auto"/>
            <w:noWrap/>
            <w:vAlign w:val="bottom"/>
            <w:hideMark/>
          </w:tcPr>
          <w:p w14:paraId="22E180A7"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0.00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40115B1D"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2</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74E13635"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2</w:t>
            </w:r>
          </w:p>
        </w:tc>
      </w:tr>
      <w:tr w:rsidR="00AE3CDD" w:rsidRPr="004521BE" w14:paraId="3A9981EA" w14:textId="77777777" w:rsidTr="003D3FCF">
        <w:trPr>
          <w:trHeight w:val="20"/>
          <w:jc w:val="center"/>
        </w:trPr>
        <w:tc>
          <w:tcPr>
            <w:tcW w:w="3238" w:type="dxa"/>
            <w:tcBorders>
              <w:top w:val="nil"/>
              <w:left w:val="single" w:sz="18" w:space="0" w:color="auto"/>
              <w:bottom w:val="single" w:sz="4" w:space="0" w:color="auto"/>
              <w:right w:val="single" w:sz="4" w:space="0" w:color="auto"/>
            </w:tcBorders>
            <w:shd w:val="clear" w:color="auto" w:fill="auto"/>
            <w:vAlign w:val="center"/>
            <w:hideMark/>
          </w:tcPr>
          <w:p w14:paraId="5F991F9D" w14:textId="77777777" w:rsidR="00AE3CDD" w:rsidRPr="004521BE" w:rsidRDefault="00AE3CDD" w:rsidP="00E45582">
            <w:pPr>
              <w:widowControl w:val="0"/>
              <w:spacing w:after="0" w:line="240" w:lineRule="auto"/>
              <w:ind w:left="9" w:hanging="9"/>
              <w:jc w:val="left"/>
              <w:rPr>
                <w:rFonts w:eastAsia="Times New Roman" w:cs="Times New Roman"/>
                <w:color w:val="000000"/>
                <w:lang w:eastAsia="en-GB"/>
              </w:rPr>
            </w:pPr>
            <w:r w:rsidRPr="004521BE">
              <w:rPr>
                <w:rFonts w:eastAsia="Times New Roman" w:cs="Times New Roman"/>
                <w:color w:val="000000"/>
                <w:lang w:eastAsia="en-GB"/>
              </w:rPr>
              <w:t>6. Saw tooth</w:t>
            </w:r>
            <w:r w:rsidRPr="004521BE">
              <w:rPr>
                <w:rFonts w:eastAsia="Times New Roman" w:cs="Times New Roman"/>
                <w:color w:val="000000"/>
                <w:lang w:eastAsia="en-GB"/>
              </w:rPr>
              <w:br/>
              <w:t>(where A = 0.5 to 1 and B = 0.5 to 1)</w:t>
            </w:r>
          </w:p>
        </w:tc>
        <w:tc>
          <w:tcPr>
            <w:tcW w:w="458" w:type="dxa"/>
            <w:tcBorders>
              <w:top w:val="nil"/>
              <w:left w:val="nil"/>
              <w:bottom w:val="single" w:sz="4" w:space="0" w:color="auto"/>
              <w:right w:val="single" w:sz="4" w:space="0" w:color="auto"/>
            </w:tcBorders>
            <w:shd w:val="clear" w:color="auto" w:fill="auto"/>
            <w:noWrap/>
            <w:vAlign w:val="bottom"/>
            <w:hideMark/>
          </w:tcPr>
          <w:p w14:paraId="105EB436"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single" w:sz="4" w:space="0" w:color="auto"/>
              <w:right w:val="nil"/>
            </w:tcBorders>
            <w:shd w:val="clear" w:color="auto" w:fill="auto"/>
            <w:noWrap/>
            <w:vAlign w:val="bottom"/>
            <w:hideMark/>
          </w:tcPr>
          <w:p w14:paraId="1C343DDB"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nil"/>
              <w:right w:val="nil"/>
            </w:tcBorders>
            <w:shd w:val="clear" w:color="000000" w:fill="BFBFBF"/>
            <w:noWrap/>
            <w:vAlign w:val="bottom"/>
            <w:hideMark/>
          </w:tcPr>
          <w:p w14:paraId="1B35C3EA"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5" w:type="dxa"/>
            <w:tcBorders>
              <w:top w:val="nil"/>
              <w:left w:val="nil"/>
              <w:bottom w:val="nil"/>
              <w:right w:val="nil"/>
            </w:tcBorders>
            <w:shd w:val="clear" w:color="000000" w:fill="BFBFBF"/>
            <w:noWrap/>
            <w:vAlign w:val="bottom"/>
            <w:hideMark/>
          </w:tcPr>
          <w:p w14:paraId="78A9BB2D"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6" w:type="dxa"/>
            <w:tcBorders>
              <w:top w:val="nil"/>
              <w:left w:val="nil"/>
              <w:bottom w:val="nil"/>
              <w:right w:val="nil"/>
            </w:tcBorders>
            <w:shd w:val="clear" w:color="000000" w:fill="BFBFBF"/>
            <w:noWrap/>
            <w:vAlign w:val="bottom"/>
            <w:hideMark/>
          </w:tcPr>
          <w:p w14:paraId="227E9F04"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520" w:type="dxa"/>
            <w:tcBorders>
              <w:top w:val="nil"/>
              <w:left w:val="nil"/>
              <w:bottom w:val="nil"/>
              <w:right w:val="nil"/>
            </w:tcBorders>
            <w:shd w:val="clear" w:color="000000" w:fill="BFBFBF"/>
            <w:noWrap/>
            <w:vAlign w:val="bottom"/>
            <w:hideMark/>
          </w:tcPr>
          <w:p w14:paraId="6EA7250E"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03" w:type="dxa"/>
            <w:tcBorders>
              <w:top w:val="nil"/>
              <w:left w:val="nil"/>
              <w:bottom w:val="nil"/>
              <w:right w:val="nil"/>
            </w:tcBorders>
            <w:shd w:val="clear" w:color="000000" w:fill="BFBFBF"/>
            <w:noWrap/>
            <w:vAlign w:val="bottom"/>
            <w:hideMark/>
          </w:tcPr>
          <w:p w14:paraId="1D458AAA"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389" w:type="dxa"/>
            <w:tcBorders>
              <w:top w:val="nil"/>
              <w:left w:val="nil"/>
              <w:bottom w:val="nil"/>
              <w:right w:val="nil"/>
            </w:tcBorders>
            <w:shd w:val="clear" w:color="000000" w:fill="BFBFBF"/>
            <w:noWrap/>
            <w:vAlign w:val="bottom"/>
            <w:hideMark/>
          </w:tcPr>
          <w:p w14:paraId="0FE569E9"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870" w:type="dxa"/>
            <w:tcBorders>
              <w:top w:val="nil"/>
              <w:left w:val="nil"/>
              <w:bottom w:val="single" w:sz="4" w:space="0" w:color="auto"/>
              <w:right w:val="single" w:sz="18" w:space="0" w:color="auto"/>
            </w:tcBorders>
            <w:shd w:val="clear" w:color="auto" w:fill="auto"/>
            <w:noWrap/>
            <w:vAlign w:val="bottom"/>
            <w:hideMark/>
          </w:tcPr>
          <w:p w14:paraId="6F1CD46D"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0.00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400E500F"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1</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0223009"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1.5</w:t>
            </w:r>
          </w:p>
        </w:tc>
      </w:tr>
      <w:tr w:rsidR="00AE3CDD" w:rsidRPr="004521BE" w14:paraId="0E096CF2" w14:textId="77777777" w:rsidTr="003D3FCF">
        <w:trPr>
          <w:trHeight w:val="20"/>
          <w:jc w:val="center"/>
        </w:trPr>
        <w:tc>
          <w:tcPr>
            <w:tcW w:w="3238" w:type="dxa"/>
            <w:tcBorders>
              <w:top w:val="nil"/>
              <w:left w:val="single" w:sz="18" w:space="0" w:color="auto"/>
              <w:bottom w:val="nil"/>
              <w:right w:val="single" w:sz="4" w:space="0" w:color="auto"/>
            </w:tcBorders>
            <w:shd w:val="clear" w:color="auto" w:fill="auto"/>
            <w:vAlign w:val="center"/>
            <w:hideMark/>
          </w:tcPr>
          <w:p w14:paraId="2E19D423" w14:textId="77777777" w:rsidR="00AE3CDD" w:rsidRPr="004521BE" w:rsidRDefault="00AE3CDD" w:rsidP="00E45582">
            <w:pPr>
              <w:widowControl w:val="0"/>
              <w:spacing w:after="0" w:line="240" w:lineRule="auto"/>
              <w:ind w:left="9" w:hanging="9"/>
              <w:jc w:val="left"/>
              <w:rPr>
                <w:rFonts w:eastAsia="Times New Roman" w:cs="Times New Roman"/>
                <w:color w:val="000000"/>
                <w:lang w:eastAsia="en-GB"/>
              </w:rPr>
            </w:pPr>
            <w:r w:rsidRPr="004521BE">
              <w:rPr>
                <w:rFonts w:eastAsia="Times New Roman" w:cs="Times New Roman"/>
                <w:color w:val="000000"/>
                <w:lang w:eastAsia="en-GB"/>
              </w:rPr>
              <w:t>7. V-shape up</w:t>
            </w:r>
            <w:r w:rsidRPr="004521BE">
              <w:rPr>
                <w:rFonts w:eastAsia="Times New Roman" w:cs="Times New Roman"/>
                <w:color w:val="000000"/>
                <w:lang w:eastAsia="en-GB"/>
              </w:rPr>
              <w:br/>
              <w:t>(where A=0 and B = 0.5 to 1)</w:t>
            </w:r>
          </w:p>
        </w:tc>
        <w:tc>
          <w:tcPr>
            <w:tcW w:w="458" w:type="dxa"/>
            <w:tcBorders>
              <w:top w:val="nil"/>
              <w:left w:val="nil"/>
              <w:bottom w:val="nil"/>
              <w:right w:val="single" w:sz="4" w:space="0" w:color="auto"/>
            </w:tcBorders>
            <w:shd w:val="clear" w:color="auto" w:fill="auto"/>
            <w:noWrap/>
            <w:vAlign w:val="bottom"/>
            <w:hideMark/>
          </w:tcPr>
          <w:p w14:paraId="2FEC1AAF"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nil"/>
              <w:right w:val="nil"/>
            </w:tcBorders>
            <w:shd w:val="clear" w:color="auto" w:fill="auto"/>
            <w:noWrap/>
            <w:vAlign w:val="bottom"/>
            <w:hideMark/>
          </w:tcPr>
          <w:p w14:paraId="0FC8687F"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nil"/>
              <w:right w:val="nil"/>
            </w:tcBorders>
            <w:shd w:val="clear" w:color="000000" w:fill="BFBFBF"/>
            <w:noWrap/>
            <w:vAlign w:val="bottom"/>
            <w:hideMark/>
          </w:tcPr>
          <w:p w14:paraId="165D771A"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5" w:type="dxa"/>
            <w:tcBorders>
              <w:top w:val="nil"/>
              <w:left w:val="nil"/>
              <w:bottom w:val="nil"/>
              <w:right w:val="nil"/>
            </w:tcBorders>
            <w:shd w:val="clear" w:color="000000" w:fill="BFBFBF"/>
            <w:noWrap/>
            <w:vAlign w:val="bottom"/>
            <w:hideMark/>
          </w:tcPr>
          <w:p w14:paraId="1AAEE54F"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6" w:type="dxa"/>
            <w:tcBorders>
              <w:top w:val="nil"/>
              <w:left w:val="nil"/>
              <w:bottom w:val="nil"/>
              <w:right w:val="nil"/>
            </w:tcBorders>
            <w:shd w:val="clear" w:color="000000" w:fill="BFBFBF"/>
            <w:noWrap/>
            <w:vAlign w:val="bottom"/>
            <w:hideMark/>
          </w:tcPr>
          <w:p w14:paraId="429FB867"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520" w:type="dxa"/>
            <w:tcBorders>
              <w:top w:val="nil"/>
              <w:left w:val="nil"/>
              <w:bottom w:val="nil"/>
              <w:right w:val="nil"/>
            </w:tcBorders>
            <w:shd w:val="clear" w:color="000000" w:fill="BFBFBF"/>
            <w:noWrap/>
            <w:vAlign w:val="bottom"/>
            <w:hideMark/>
          </w:tcPr>
          <w:p w14:paraId="047223CF"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03" w:type="dxa"/>
            <w:tcBorders>
              <w:top w:val="nil"/>
              <w:left w:val="nil"/>
              <w:bottom w:val="nil"/>
              <w:right w:val="nil"/>
            </w:tcBorders>
            <w:shd w:val="clear" w:color="000000" w:fill="BFBFBF"/>
            <w:noWrap/>
            <w:vAlign w:val="bottom"/>
            <w:hideMark/>
          </w:tcPr>
          <w:p w14:paraId="29D46E41"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389" w:type="dxa"/>
            <w:tcBorders>
              <w:top w:val="nil"/>
              <w:left w:val="nil"/>
              <w:bottom w:val="nil"/>
              <w:right w:val="nil"/>
            </w:tcBorders>
            <w:shd w:val="clear" w:color="000000" w:fill="BFBFBF"/>
            <w:noWrap/>
            <w:vAlign w:val="bottom"/>
            <w:hideMark/>
          </w:tcPr>
          <w:p w14:paraId="559673FA"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870" w:type="dxa"/>
            <w:tcBorders>
              <w:top w:val="nil"/>
              <w:left w:val="nil"/>
              <w:bottom w:val="nil"/>
              <w:right w:val="single" w:sz="18" w:space="0" w:color="auto"/>
            </w:tcBorders>
            <w:shd w:val="clear" w:color="auto" w:fill="auto"/>
            <w:noWrap/>
            <w:vAlign w:val="bottom"/>
            <w:hideMark/>
          </w:tcPr>
          <w:p w14:paraId="07EC18C9"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0.00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077F9E21"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0.5</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45E219ED"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1</w:t>
            </w:r>
          </w:p>
        </w:tc>
      </w:tr>
      <w:tr w:rsidR="00AE3CDD" w:rsidRPr="004521BE" w14:paraId="533FAE97" w14:textId="77777777" w:rsidTr="003D3FCF">
        <w:trPr>
          <w:trHeight w:val="20"/>
          <w:jc w:val="center"/>
        </w:trPr>
        <w:tc>
          <w:tcPr>
            <w:tcW w:w="3238" w:type="dxa"/>
            <w:tcBorders>
              <w:top w:val="single" w:sz="12" w:space="0" w:color="00B050"/>
              <w:left w:val="single" w:sz="18" w:space="0" w:color="auto"/>
              <w:bottom w:val="single" w:sz="12" w:space="0" w:color="00B050"/>
              <w:right w:val="single" w:sz="4" w:space="0" w:color="auto"/>
            </w:tcBorders>
            <w:shd w:val="clear" w:color="000000" w:fill="C6E0B4"/>
            <w:vAlign w:val="center"/>
            <w:hideMark/>
          </w:tcPr>
          <w:p w14:paraId="1AA53D35" w14:textId="77777777" w:rsidR="00AE3CDD" w:rsidRPr="004521BE" w:rsidRDefault="00AE3CDD" w:rsidP="00E45582">
            <w:pPr>
              <w:widowControl w:val="0"/>
              <w:spacing w:after="0" w:line="240" w:lineRule="auto"/>
              <w:ind w:left="9" w:hanging="9"/>
              <w:jc w:val="left"/>
              <w:rPr>
                <w:rFonts w:eastAsia="Times New Roman" w:cs="Times New Roman"/>
                <w:color w:val="000000"/>
                <w:lang w:eastAsia="en-GB"/>
              </w:rPr>
            </w:pPr>
            <w:r w:rsidRPr="004521BE">
              <w:rPr>
                <w:rFonts w:eastAsia="Times New Roman" w:cs="Times New Roman"/>
                <w:color w:val="000000"/>
                <w:lang w:eastAsia="en-GB"/>
              </w:rPr>
              <w:t>8. ˄-shape down</w:t>
            </w:r>
            <w:r w:rsidRPr="004521BE">
              <w:rPr>
                <w:rFonts w:eastAsia="Times New Roman" w:cs="Times New Roman"/>
                <w:color w:val="000000"/>
                <w:lang w:eastAsia="en-GB"/>
              </w:rPr>
              <w:br/>
              <w:t>(where A - 0.5 to 1 and B = 0)</w:t>
            </w:r>
          </w:p>
        </w:tc>
        <w:tc>
          <w:tcPr>
            <w:tcW w:w="458" w:type="dxa"/>
            <w:tcBorders>
              <w:top w:val="single" w:sz="12" w:space="0" w:color="00B050"/>
              <w:left w:val="nil"/>
              <w:bottom w:val="single" w:sz="12" w:space="0" w:color="00B050"/>
              <w:right w:val="single" w:sz="4" w:space="0" w:color="auto"/>
            </w:tcBorders>
            <w:shd w:val="clear" w:color="000000" w:fill="C6E0B4"/>
            <w:noWrap/>
            <w:vAlign w:val="bottom"/>
            <w:hideMark/>
          </w:tcPr>
          <w:p w14:paraId="5029E40F"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single" w:sz="12" w:space="0" w:color="00B050"/>
              <w:left w:val="nil"/>
              <w:bottom w:val="single" w:sz="12" w:space="0" w:color="00B050"/>
              <w:right w:val="nil"/>
            </w:tcBorders>
            <w:shd w:val="clear" w:color="000000" w:fill="C6E0B4"/>
            <w:noWrap/>
            <w:vAlign w:val="bottom"/>
            <w:hideMark/>
          </w:tcPr>
          <w:p w14:paraId="721EEA10"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single" w:sz="12" w:space="0" w:color="00B050"/>
              <w:left w:val="nil"/>
              <w:bottom w:val="single" w:sz="12" w:space="0" w:color="00B050"/>
              <w:right w:val="nil"/>
            </w:tcBorders>
            <w:shd w:val="clear" w:color="000000" w:fill="BFBFBF"/>
            <w:noWrap/>
            <w:vAlign w:val="bottom"/>
            <w:hideMark/>
          </w:tcPr>
          <w:p w14:paraId="2706671E"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5" w:type="dxa"/>
            <w:tcBorders>
              <w:top w:val="single" w:sz="12" w:space="0" w:color="00B050"/>
              <w:left w:val="nil"/>
              <w:bottom w:val="single" w:sz="12" w:space="0" w:color="00B050"/>
              <w:right w:val="nil"/>
            </w:tcBorders>
            <w:shd w:val="clear" w:color="000000" w:fill="BFBFBF"/>
            <w:noWrap/>
            <w:vAlign w:val="bottom"/>
            <w:hideMark/>
          </w:tcPr>
          <w:p w14:paraId="3BAEB4C1"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26" w:type="dxa"/>
            <w:tcBorders>
              <w:top w:val="single" w:sz="12" w:space="0" w:color="00B050"/>
              <w:left w:val="nil"/>
              <w:bottom w:val="single" w:sz="12" w:space="0" w:color="00B050"/>
              <w:right w:val="nil"/>
            </w:tcBorders>
            <w:shd w:val="clear" w:color="000000" w:fill="BFBFBF"/>
            <w:noWrap/>
            <w:vAlign w:val="bottom"/>
            <w:hideMark/>
          </w:tcPr>
          <w:p w14:paraId="38591533"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520" w:type="dxa"/>
            <w:tcBorders>
              <w:top w:val="single" w:sz="12" w:space="0" w:color="00B050"/>
              <w:left w:val="nil"/>
              <w:bottom w:val="single" w:sz="12" w:space="0" w:color="00B050"/>
              <w:right w:val="nil"/>
            </w:tcBorders>
            <w:shd w:val="clear" w:color="000000" w:fill="BFBFBF"/>
            <w:noWrap/>
            <w:vAlign w:val="bottom"/>
            <w:hideMark/>
          </w:tcPr>
          <w:p w14:paraId="4C8F0B23"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403" w:type="dxa"/>
            <w:tcBorders>
              <w:top w:val="single" w:sz="12" w:space="0" w:color="00B050"/>
              <w:left w:val="nil"/>
              <w:bottom w:val="single" w:sz="12" w:space="0" w:color="00B050"/>
              <w:right w:val="nil"/>
            </w:tcBorders>
            <w:shd w:val="clear" w:color="000000" w:fill="BFBFBF"/>
            <w:noWrap/>
            <w:vAlign w:val="bottom"/>
            <w:hideMark/>
          </w:tcPr>
          <w:p w14:paraId="26AB0DBD"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389" w:type="dxa"/>
            <w:tcBorders>
              <w:top w:val="single" w:sz="12" w:space="0" w:color="00B050"/>
              <w:left w:val="nil"/>
              <w:bottom w:val="single" w:sz="12" w:space="0" w:color="00B050"/>
              <w:right w:val="nil"/>
            </w:tcBorders>
            <w:shd w:val="clear" w:color="000000" w:fill="BFBFBF"/>
            <w:noWrap/>
            <w:vAlign w:val="bottom"/>
            <w:hideMark/>
          </w:tcPr>
          <w:p w14:paraId="0B3AE534" w14:textId="77777777" w:rsidR="00AE3CDD" w:rsidRPr="004521BE" w:rsidRDefault="00AE3CDD" w:rsidP="00E45582">
            <w:pPr>
              <w:widowControl w:val="0"/>
              <w:spacing w:after="0" w:line="240" w:lineRule="auto"/>
              <w:rPr>
                <w:rFonts w:eastAsia="Times New Roman" w:cs="Times New Roman"/>
                <w:color w:val="D9D9D9"/>
                <w:lang w:eastAsia="en-GB"/>
              </w:rPr>
            </w:pPr>
            <w:r w:rsidRPr="004521BE">
              <w:rPr>
                <w:rFonts w:eastAsia="Times New Roman" w:cs="Times New Roman"/>
                <w:color w:val="D9D9D9"/>
                <w:lang w:eastAsia="en-GB"/>
              </w:rPr>
              <w:t> </w:t>
            </w:r>
          </w:p>
        </w:tc>
        <w:tc>
          <w:tcPr>
            <w:tcW w:w="870" w:type="dxa"/>
            <w:tcBorders>
              <w:top w:val="single" w:sz="12" w:space="0" w:color="00B050"/>
              <w:left w:val="nil"/>
              <w:bottom w:val="single" w:sz="12" w:space="0" w:color="00B050"/>
              <w:right w:val="single" w:sz="18" w:space="0" w:color="auto"/>
            </w:tcBorders>
            <w:shd w:val="clear" w:color="000000" w:fill="C6E0B4"/>
            <w:noWrap/>
            <w:vAlign w:val="bottom"/>
            <w:hideMark/>
          </w:tcPr>
          <w:p w14:paraId="6D77B1B0"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1.00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23E896D0"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0.5</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2CEE765E"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1</w:t>
            </w:r>
          </w:p>
        </w:tc>
      </w:tr>
      <w:tr w:rsidR="00AE3CDD" w:rsidRPr="004521BE" w14:paraId="1583A46F" w14:textId="77777777" w:rsidTr="003D3FCF">
        <w:trPr>
          <w:trHeight w:val="20"/>
          <w:jc w:val="center"/>
        </w:trPr>
        <w:tc>
          <w:tcPr>
            <w:tcW w:w="3238" w:type="dxa"/>
            <w:tcBorders>
              <w:top w:val="nil"/>
              <w:left w:val="single" w:sz="18" w:space="0" w:color="auto"/>
              <w:bottom w:val="single" w:sz="18" w:space="0" w:color="auto"/>
              <w:right w:val="single" w:sz="4" w:space="0" w:color="auto"/>
            </w:tcBorders>
            <w:shd w:val="clear" w:color="auto" w:fill="auto"/>
            <w:vAlign w:val="center"/>
            <w:hideMark/>
          </w:tcPr>
          <w:p w14:paraId="4D19CAC5" w14:textId="77777777" w:rsidR="00AE3CDD" w:rsidRPr="004521BE" w:rsidRDefault="00AE3CDD" w:rsidP="00E45582">
            <w:pPr>
              <w:widowControl w:val="0"/>
              <w:spacing w:after="0" w:line="240" w:lineRule="auto"/>
              <w:ind w:left="9" w:hanging="9"/>
              <w:rPr>
                <w:rFonts w:eastAsia="Times New Roman" w:cs="Times New Roman"/>
                <w:color w:val="000000"/>
                <w:lang w:eastAsia="en-GB"/>
              </w:rPr>
            </w:pPr>
            <w:r w:rsidRPr="004521BE">
              <w:rPr>
                <w:rFonts w:eastAsia="Times New Roman" w:cs="Times New Roman"/>
                <w:color w:val="000000"/>
                <w:lang w:eastAsia="en-GB"/>
              </w:rPr>
              <w:t>9. Linear</w:t>
            </w:r>
          </w:p>
        </w:tc>
        <w:tc>
          <w:tcPr>
            <w:tcW w:w="458" w:type="dxa"/>
            <w:tcBorders>
              <w:top w:val="nil"/>
              <w:left w:val="nil"/>
              <w:bottom w:val="single" w:sz="18" w:space="0" w:color="auto"/>
              <w:right w:val="single" w:sz="4" w:space="0" w:color="auto"/>
            </w:tcBorders>
            <w:shd w:val="clear" w:color="auto" w:fill="auto"/>
            <w:noWrap/>
            <w:vAlign w:val="bottom"/>
            <w:hideMark/>
          </w:tcPr>
          <w:p w14:paraId="7184C154"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1</w:t>
            </w:r>
          </w:p>
        </w:tc>
        <w:tc>
          <w:tcPr>
            <w:tcW w:w="425" w:type="dxa"/>
            <w:tcBorders>
              <w:top w:val="nil"/>
              <w:left w:val="nil"/>
              <w:bottom w:val="single" w:sz="18" w:space="0" w:color="auto"/>
              <w:right w:val="single" w:sz="4" w:space="0" w:color="auto"/>
            </w:tcBorders>
            <w:shd w:val="clear" w:color="auto" w:fill="auto"/>
            <w:noWrap/>
            <w:vAlign w:val="bottom"/>
            <w:hideMark/>
          </w:tcPr>
          <w:p w14:paraId="0CF9A496"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18" w:space="0" w:color="auto"/>
              <w:right w:val="single" w:sz="4" w:space="0" w:color="auto"/>
            </w:tcBorders>
            <w:shd w:val="clear" w:color="auto" w:fill="auto"/>
            <w:noWrap/>
            <w:vAlign w:val="bottom"/>
            <w:hideMark/>
          </w:tcPr>
          <w:p w14:paraId="602BC5B6"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5" w:type="dxa"/>
            <w:tcBorders>
              <w:top w:val="nil"/>
              <w:left w:val="nil"/>
              <w:bottom w:val="single" w:sz="18" w:space="0" w:color="auto"/>
              <w:right w:val="single" w:sz="4" w:space="0" w:color="auto"/>
            </w:tcBorders>
            <w:shd w:val="clear" w:color="auto" w:fill="auto"/>
            <w:noWrap/>
            <w:vAlign w:val="bottom"/>
            <w:hideMark/>
          </w:tcPr>
          <w:p w14:paraId="0A4CD24E"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426" w:type="dxa"/>
            <w:tcBorders>
              <w:top w:val="nil"/>
              <w:left w:val="nil"/>
              <w:bottom w:val="single" w:sz="18" w:space="0" w:color="auto"/>
              <w:right w:val="single" w:sz="4" w:space="0" w:color="auto"/>
            </w:tcBorders>
            <w:shd w:val="clear" w:color="auto" w:fill="auto"/>
            <w:noWrap/>
            <w:vAlign w:val="bottom"/>
            <w:hideMark/>
          </w:tcPr>
          <w:p w14:paraId="402C9F20"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520" w:type="dxa"/>
            <w:tcBorders>
              <w:top w:val="nil"/>
              <w:left w:val="nil"/>
              <w:bottom w:val="single" w:sz="18" w:space="0" w:color="auto"/>
              <w:right w:val="single" w:sz="4" w:space="0" w:color="auto"/>
            </w:tcBorders>
            <w:shd w:val="clear" w:color="auto" w:fill="auto"/>
            <w:noWrap/>
            <w:vAlign w:val="bottom"/>
            <w:hideMark/>
          </w:tcPr>
          <w:p w14:paraId="0AE16F96"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0.5</w:t>
            </w:r>
          </w:p>
        </w:tc>
        <w:tc>
          <w:tcPr>
            <w:tcW w:w="403" w:type="dxa"/>
            <w:tcBorders>
              <w:top w:val="nil"/>
              <w:left w:val="nil"/>
              <w:bottom w:val="single" w:sz="18" w:space="0" w:color="auto"/>
              <w:right w:val="single" w:sz="4" w:space="0" w:color="auto"/>
            </w:tcBorders>
            <w:shd w:val="clear" w:color="auto" w:fill="auto"/>
            <w:noWrap/>
            <w:vAlign w:val="bottom"/>
            <w:hideMark/>
          </w:tcPr>
          <w:p w14:paraId="0582829F"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389" w:type="dxa"/>
            <w:tcBorders>
              <w:top w:val="nil"/>
              <w:left w:val="nil"/>
              <w:bottom w:val="single" w:sz="18" w:space="0" w:color="auto"/>
              <w:right w:val="single" w:sz="4" w:space="0" w:color="auto"/>
            </w:tcBorders>
            <w:shd w:val="clear" w:color="auto" w:fill="auto"/>
            <w:noWrap/>
            <w:vAlign w:val="bottom"/>
            <w:hideMark/>
          </w:tcPr>
          <w:p w14:paraId="7AD9B8EB" w14:textId="77777777" w:rsidR="00AE3CDD" w:rsidRPr="004521BE" w:rsidRDefault="00AE3CDD" w:rsidP="00E45582">
            <w:pPr>
              <w:widowControl w:val="0"/>
              <w:spacing w:after="0" w:line="240" w:lineRule="auto"/>
              <w:jc w:val="right"/>
              <w:rPr>
                <w:rFonts w:eastAsia="Times New Roman" w:cs="Times New Roman"/>
                <w:color w:val="000000"/>
                <w:lang w:eastAsia="en-GB"/>
              </w:rPr>
            </w:pPr>
            <w:r w:rsidRPr="004521BE">
              <w:rPr>
                <w:rFonts w:eastAsia="Times New Roman" w:cs="Times New Roman"/>
                <w:color w:val="000000"/>
                <w:lang w:eastAsia="en-GB"/>
              </w:rPr>
              <w:t>0</w:t>
            </w:r>
          </w:p>
        </w:tc>
        <w:tc>
          <w:tcPr>
            <w:tcW w:w="870" w:type="dxa"/>
            <w:tcBorders>
              <w:top w:val="nil"/>
              <w:left w:val="nil"/>
              <w:bottom w:val="single" w:sz="18" w:space="0" w:color="auto"/>
              <w:right w:val="single" w:sz="18" w:space="0" w:color="auto"/>
            </w:tcBorders>
            <w:shd w:val="clear" w:color="auto" w:fill="auto"/>
            <w:noWrap/>
            <w:vAlign w:val="bottom"/>
            <w:hideMark/>
          </w:tcPr>
          <w:p w14:paraId="0D980131" w14:textId="77777777" w:rsidR="00AE3CDD" w:rsidRPr="004521BE" w:rsidRDefault="00AE3CDD" w:rsidP="00E45582">
            <w:pPr>
              <w:widowControl w:val="0"/>
              <w:spacing w:after="0" w:line="240" w:lineRule="auto"/>
              <w:jc w:val="right"/>
              <w:rPr>
                <w:rFonts w:eastAsia="Times New Roman" w:cs="Times New Roman"/>
                <w:b/>
                <w:bCs/>
                <w:color w:val="000000"/>
                <w:lang w:eastAsia="en-GB"/>
              </w:rPr>
            </w:pPr>
            <w:r w:rsidRPr="004521BE">
              <w:rPr>
                <w:rFonts w:eastAsia="Times New Roman" w:cs="Times New Roman"/>
                <w:b/>
                <w:bCs/>
                <w:color w:val="000000"/>
                <w:lang w:eastAsia="en-GB"/>
              </w:rPr>
              <w:t>1.50</w:t>
            </w:r>
          </w:p>
        </w:tc>
        <w:tc>
          <w:tcPr>
            <w:tcW w:w="710" w:type="dxa"/>
            <w:tcBorders>
              <w:top w:val="single" w:sz="4" w:space="0" w:color="auto"/>
              <w:left w:val="single" w:sz="18" w:space="0" w:color="auto"/>
              <w:bottom w:val="single" w:sz="4" w:space="0" w:color="auto"/>
              <w:right w:val="single" w:sz="4" w:space="0" w:color="auto"/>
            </w:tcBorders>
            <w:shd w:val="clear" w:color="auto" w:fill="BDD6EE" w:themeFill="accent1" w:themeFillTint="66"/>
            <w:vAlign w:val="bottom"/>
          </w:tcPr>
          <w:p w14:paraId="1B7264FB"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0</w:t>
            </w:r>
          </w:p>
        </w:tc>
        <w:tc>
          <w:tcPr>
            <w:tcW w:w="5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0E98C329" w14:textId="77777777" w:rsidR="00AE3CDD" w:rsidRPr="004521BE" w:rsidRDefault="00AE3CDD" w:rsidP="00E45582">
            <w:pPr>
              <w:widowControl w:val="0"/>
              <w:spacing w:after="0" w:line="240" w:lineRule="auto"/>
              <w:jc w:val="center"/>
              <w:rPr>
                <w:rFonts w:eastAsia="Times New Roman" w:cs="Times New Roman"/>
                <w:lang w:eastAsia="en-GB"/>
              </w:rPr>
            </w:pPr>
            <w:r w:rsidRPr="004521BE">
              <w:rPr>
                <w:rFonts w:cs="Times New Roman"/>
                <w:color w:val="000000"/>
              </w:rPr>
              <w:t>0</w:t>
            </w:r>
          </w:p>
        </w:tc>
      </w:tr>
    </w:tbl>
    <w:p w14:paraId="7647F410" w14:textId="77777777" w:rsidR="00AE3CDD" w:rsidRPr="004521BE" w:rsidRDefault="00AE3CDD" w:rsidP="00E45582">
      <w:pPr>
        <w:widowControl w:val="0"/>
        <w:spacing w:after="0" w:line="240" w:lineRule="auto"/>
        <w:ind w:left="-11"/>
        <w:rPr>
          <w:rFonts w:cs="Times New Roman"/>
        </w:rPr>
      </w:pPr>
    </w:p>
    <w:p w14:paraId="408922ED" w14:textId="53BB6321" w:rsidR="00AE3CDD" w:rsidRPr="004521BE" w:rsidRDefault="001044CA" w:rsidP="00E45582">
      <w:pPr>
        <w:widowControl w:val="0"/>
        <w:spacing w:after="0" w:line="240" w:lineRule="auto"/>
        <w:ind w:left="-11"/>
        <w:rPr>
          <w:rFonts w:cs="Times New Roman"/>
        </w:rPr>
      </w:pPr>
      <w:r w:rsidRPr="004521BE">
        <w:rPr>
          <w:rFonts w:cs="Times New Roman"/>
        </w:rPr>
        <w:t xml:space="preserve">     </w:t>
      </w:r>
      <w:r w:rsidR="00451F17" w:rsidRPr="004521BE">
        <w:rPr>
          <w:rFonts w:cs="Times New Roman"/>
        </w:rPr>
        <w:t>C</w:t>
      </w:r>
      <w:r w:rsidR="00AE3CDD" w:rsidRPr="004521BE">
        <w:rPr>
          <w:rFonts w:cs="Times New Roman"/>
        </w:rPr>
        <w:t xml:space="preserve">ompany A’s rating is </w:t>
      </w:r>
      <w:r w:rsidR="00AE3CDD" w:rsidRPr="004521BE">
        <w:rPr>
          <w:rFonts w:cs="Times New Roman"/>
          <w:i/>
        </w:rPr>
        <w:t>‘</w:t>
      </w:r>
      <w:r w:rsidR="00AE3CDD" w:rsidRPr="004521BE">
        <w:rPr>
          <w:rFonts w:eastAsia="Times New Roman" w:cs="Times New Roman"/>
          <w:i/>
          <w:color w:val="000000"/>
          <w:lang w:eastAsia="en-GB"/>
        </w:rPr>
        <w:t>˄-shape down</w:t>
      </w:r>
      <w:r w:rsidR="00AE3CDD" w:rsidRPr="004521BE">
        <w:rPr>
          <w:rFonts w:eastAsia="Times New Roman" w:cs="Times New Roman"/>
          <w:color w:val="000000"/>
          <w:lang w:eastAsia="en-GB"/>
        </w:rPr>
        <w:t>’</w:t>
      </w:r>
      <w:r w:rsidRPr="004521BE">
        <w:rPr>
          <w:rFonts w:eastAsia="Times New Roman" w:cs="Times New Roman"/>
          <w:color w:val="000000"/>
          <w:lang w:eastAsia="en-GB"/>
        </w:rPr>
        <w:t>,</w:t>
      </w:r>
      <w:r w:rsidR="005314A0" w:rsidRPr="004521BE">
        <w:rPr>
          <w:rFonts w:eastAsia="Times New Roman" w:cs="Times New Roman"/>
          <w:color w:val="000000"/>
          <w:lang w:eastAsia="en-GB"/>
        </w:rPr>
        <w:t xml:space="preserve"> (see Table 7)</w:t>
      </w:r>
      <w:r w:rsidR="00AE3CDD" w:rsidRPr="004521BE">
        <w:rPr>
          <w:rFonts w:eastAsia="Times New Roman" w:cs="Times New Roman"/>
          <w:i/>
          <w:color w:val="000000"/>
          <w:lang w:eastAsia="en-GB"/>
        </w:rPr>
        <w:t>.</w:t>
      </w:r>
      <w:r w:rsidR="00AE3CDD" w:rsidRPr="004521BE">
        <w:rPr>
          <w:rFonts w:eastAsia="Times New Roman" w:cs="Times New Roman"/>
          <w:color w:val="000000"/>
          <w:lang w:eastAsia="en-GB"/>
        </w:rPr>
        <w:t xml:space="preserve"> This rating</w:t>
      </w:r>
      <w:r w:rsidR="00CD1973" w:rsidRPr="004521BE">
        <w:rPr>
          <w:rFonts w:eastAsia="Times New Roman" w:cs="Times New Roman"/>
          <w:color w:val="000000"/>
          <w:lang w:eastAsia="en-GB"/>
        </w:rPr>
        <w:t xml:space="preserve"> is defined as</w:t>
      </w:r>
      <w:r w:rsidR="00AE3CDD" w:rsidRPr="004521BE">
        <w:rPr>
          <w:rFonts w:eastAsia="Times New Roman" w:cs="Times New Roman"/>
          <w:color w:val="000000"/>
          <w:lang w:eastAsia="en-GB"/>
        </w:rPr>
        <w:t xml:space="preserve">, </w:t>
      </w:r>
      <w:r w:rsidR="00AE3CDD" w:rsidRPr="004521BE">
        <w:rPr>
          <w:rFonts w:eastAsia="Times New Roman" w:cs="Times New Roman"/>
          <w:i/>
          <w:color w:val="000000"/>
          <w:lang w:eastAsia="en-GB"/>
        </w:rPr>
        <w:t>“</w:t>
      </w:r>
      <w:r w:rsidR="00AE3CDD" w:rsidRPr="004521BE">
        <w:rPr>
          <w:rFonts w:cs="Times New Roman"/>
          <w:i/>
          <w:color w:val="231F20"/>
        </w:rPr>
        <w:t xml:space="preserve">Organisations that without noticing, are already applying some internal CE practices generally related to the resource consumption, </w:t>
      </w:r>
      <w:proofErr w:type="gramStart"/>
      <w:r w:rsidR="00AE3CDD" w:rsidRPr="004521BE">
        <w:rPr>
          <w:rFonts w:cs="Times New Roman"/>
          <w:i/>
          <w:color w:val="231F20"/>
        </w:rPr>
        <w:t>utilisation</w:t>
      </w:r>
      <w:proofErr w:type="gramEnd"/>
      <w:r w:rsidR="00AE3CDD" w:rsidRPr="004521BE">
        <w:rPr>
          <w:rFonts w:cs="Times New Roman"/>
          <w:i/>
          <w:color w:val="231F20"/>
        </w:rPr>
        <w:t xml:space="preserve"> and efficiency. They are not aware of CE, however, they realised that economic benefits can be obtained with the adoption of certain practices.” </w:t>
      </w:r>
      <w:r w:rsidR="00AE3CDD" w:rsidRPr="004521BE">
        <w:rPr>
          <w:rFonts w:cs="Times New Roman"/>
          <w:color w:val="231F20"/>
        </w:rPr>
        <w:fldChar w:fldCharType="begin" w:fldLock="1"/>
      </w:r>
      <w:r w:rsidR="00D616E5" w:rsidRPr="004521BE">
        <w:rPr>
          <w:rFonts w:cs="Times New Roman"/>
          <w:color w:val="231F20"/>
        </w:rPr>
        <w:instrText>ADDIN CSL_CITATION {"citationItems":[{"id":"ITEM-1","itemData":{"DOI":"10.1080/00207543.2018.1559961","ISSN":"0020-7543","author":[{"dropping-particle":"","family":"Garza-Reyes","given":"Jose Arturo","non-dropping-particle":"","parse-names":false,"suffix":""},{"dropping-particle":"","family":"Salomé Valls","given":"Ailin","non-dropping-particle":"","parse-names":false,"suffix":""},{"dropping-particle":"","family":"Nadeem","given":"Simon Peter","non-dropping-particle":"","parse-names":false,"suffix":""},{"dropping-particle":"","family":"Anosike","given":"Anthony","non-dropping-particle":"","parse-names":false,"suffix":""},{"dropping-particle":"","family":"Kumar","given":"Vikas","non-dropping-particle":"","parse-names":false,"suffix":""}],"container-title":"International Journal of Production Research","id":"ITEM-1","issue":"23","issued":{"date-parts":[["2019"]]},"page":"7319-7343","title":"A circularity measurement toolkit for manufacturing SMEs","type":"article-journal","volume":"57"},"uris":["http://www.mendeley.com/documents/?uuid=80b80f37-562d-477d-82e0-d1500ee4951c"]}],"mendeley":{"formattedCitation":"(Garza-Reyes &lt;i&gt;et al.&lt;/i&gt;, 2019)","plainTextFormattedCitation":"(Garza-Reyes et al., 2019)","previouslyFormattedCitation":"(Garza-Reyes &lt;i&gt;et al.&lt;/i&gt;, 2019)"},"properties":{"noteIndex":0},"schema":"https://github.com/citation-style-language/schema/raw/master/csl-citation.json"}</w:instrText>
      </w:r>
      <w:r w:rsidR="00AE3CDD" w:rsidRPr="004521BE">
        <w:rPr>
          <w:rFonts w:cs="Times New Roman"/>
          <w:color w:val="231F20"/>
        </w:rPr>
        <w:fldChar w:fldCharType="separate"/>
      </w:r>
      <w:r w:rsidR="00B552F5" w:rsidRPr="004521BE">
        <w:rPr>
          <w:rFonts w:cs="Times New Roman"/>
          <w:noProof/>
          <w:color w:val="231F20"/>
        </w:rPr>
        <w:t xml:space="preserve">(Garza-Reyes </w:t>
      </w:r>
      <w:r w:rsidR="00B552F5" w:rsidRPr="004521BE">
        <w:rPr>
          <w:rFonts w:cs="Times New Roman"/>
          <w:i/>
          <w:noProof/>
          <w:color w:val="231F20"/>
        </w:rPr>
        <w:t>et al.</w:t>
      </w:r>
      <w:r w:rsidR="00B552F5" w:rsidRPr="004521BE">
        <w:rPr>
          <w:rFonts w:cs="Times New Roman"/>
          <w:noProof/>
          <w:color w:val="231F20"/>
        </w:rPr>
        <w:t>, 2019)</w:t>
      </w:r>
      <w:r w:rsidR="00AE3CDD" w:rsidRPr="004521BE">
        <w:rPr>
          <w:rFonts w:cs="Times New Roman"/>
          <w:color w:val="231F20"/>
        </w:rPr>
        <w:fldChar w:fldCharType="end"/>
      </w:r>
      <w:r w:rsidR="00C93E6A" w:rsidRPr="004521BE">
        <w:rPr>
          <w:rFonts w:cs="Times New Roman"/>
          <w:color w:val="231F20"/>
        </w:rPr>
        <w:t xml:space="preserve">. </w:t>
      </w:r>
      <w:r w:rsidR="00451F17" w:rsidRPr="004521BE">
        <w:rPr>
          <w:rFonts w:cs="Times New Roman"/>
        </w:rPr>
        <w:t>A</w:t>
      </w:r>
      <w:r w:rsidR="00AE3CDD" w:rsidRPr="004521BE">
        <w:rPr>
          <w:rFonts w:cs="Times New Roman"/>
        </w:rPr>
        <w:t xml:space="preserve"> further analysis was conducted at </w:t>
      </w:r>
      <w:r w:rsidR="00B70986" w:rsidRPr="004521BE">
        <w:rPr>
          <w:rFonts w:cs="Times New Roman"/>
        </w:rPr>
        <w:t xml:space="preserve">the </w:t>
      </w:r>
      <w:r w:rsidR="00AE3CDD" w:rsidRPr="004521BE">
        <w:rPr>
          <w:rFonts w:cs="Times New Roman"/>
        </w:rPr>
        <w:t xml:space="preserve">tactical level to gain </w:t>
      </w:r>
      <w:r w:rsidR="00D96C59" w:rsidRPr="004521BE">
        <w:rPr>
          <w:rFonts w:cs="Times New Roman"/>
        </w:rPr>
        <w:t>a deeper</w:t>
      </w:r>
      <w:r w:rsidR="00AE3CDD" w:rsidRPr="004521BE">
        <w:rPr>
          <w:rFonts w:cs="Times New Roman"/>
        </w:rPr>
        <w:t xml:space="preserve"> insight</w:t>
      </w:r>
      <w:r w:rsidR="00AE3CDD" w:rsidRPr="004521BE">
        <w:rPr>
          <w:rFonts w:cs="Times New Roman"/>
          <w:i/>
        </w:rPr>
        <w:t>.</w:t>
      </w:r>
    </w:p>
    <w:p w14:paraId="680DC040" w14:textId="77777777" w:rsidR="00AE3CDD" w:rsidRPr="004521BE" w:rsidRDefault="00AE3CDD" w:rsidP="00E45582">
      <w:pPr>
        <w:widowControl w:val="0"/>
        <w:spacing w:after="0" w:line="240" w:lineRule="auto"/>
        <w:rPr>
          <w:rFonts w:cs="Times New Roman"/>
        </w:rPr>
      </w:pPr>
    </w:p>
    <w:p w14:paraId="72955580" w14:textId="03A91FA7" w:rsidR="00AE3CDD" w:rsidRPr="004521BE" w:rsidRDefault="001044CA" w:rsidP="00E45582">
      <w:pPr>
        <w:pStyle w:val="Heading5"/>
        <w:keepNext w:val="0"/>
        <w:keepLines w:val="0"/>
        <w:widowControl w:val="0"/>
        <w:numPr>
          <w:ilvl w:val="0"/>
          <w:numId w:val="0"/>
        </w:numPr>
        <w:spacing w:line="240" w:lineRule="auto"/>
        <w:ind w:left="567" w:hanging="567"/>
        <w:rPr>
          <w:i/>
        </w:rPr>
      </w:pPr>
      <w:bookmarkStart w:id="51" w:name="_Toc11920769"/>
      <w:r w:rsidRPr="004521BE">
        <w:rPr>
          <w:i/>
        </w:rPr>
        <w:t xml:space="preserve">Step 2 - </w:t>
      </w:r>
      <w:r w:rsidR="00AE3CDD" w:rsidRPr="004521BE">
        <w:rPr>
          <w:i/>
        </w:rPr>
        <w:t xml:space="preserve">Tactical </w:t>
      </w:r>
      <w:r w:rsidR="00606DB7" w:rsidRPr="004521BE">
        <w:rPr>
          <w:i/>
        </w:rPr>
        <w:t>l</w:t>
      </w:r>
      <w:r w:rsidR="00AE3CDD" w:rsidRPr="004521BE">
        <w:rPr>
          <w:i/>
        </w:rPr>
        <w:t xml:space="preserve">evel </w:t>
      </w:r>
      <w:r w:rsidR="00606DB7" w:rsidRPr="004521BE">
        <w:rPr>
          <w:i/>
        </w:rPr>
        <w:t>a</w:t>
      </w:r>
      <w:r w:rsidR="00AE3CDD" w:rsidRPr="004521BE">
        <w:rPr>
          <w:i/>
        </w:rPr>
        <w:t>nalysis</w:t>
      </w:r>
      <w:bookmarkEnd w:id="51"/>
      <w:r w:rsidR="00AE3CDD" w:rsidRPr="004521BE">
        <w:rPr>
          <w:i/>
        </w:rPr>
        <w:t xml:space="preserve"> </w:t>
      </w:r>
    </w:p>
    <w:p w14:paraId="5E85DD0E" w14:textId="3C1AE06B" w:rsidR="004169EC" w:rsidRPr="004521BE" w:rsidRDefault="001044CA" w:rsidP="00E45582">
      <w:pPr>
        <w:widowControl w:val="0"/>
        <w:spacing w:after="120" w:line="240" w:lineRule="auto"/>
        <w:rPr>
          <w:rFonts w:cs="Times New Roman"/>
        </w:rPr>
      </w:pPr>
      <w:r w:rsidRPr="004521BE">
        <w:rPr>
          <w:rFonts w:cs="Times New Roman"/>
        </w:rPr>
        <w:t>The c</w:t>
      </w:r>
      <w:r w:rsidR="00126158" w:rsidRPr="004521BE">
        <w:rPr>
          <w:rFonts w:cs="Times New Roman"/>
        </w:rPr>
        <w:t xml:space="preserve">ompany’s </w:t>
      </w:r>
      <w:r w:rsidR="00AE3CDD" w:rsidRPr="004521BE">
        <w:rPr>
          <w:rFonts w:cs="Times New Roman"/>
        </w:rPr>
        <w:t xml:space="preserve">Production Manager </w:t>
      </w:r>
      <w:r w:rsidR="00C75CAA" w:rsidRPr="004521BE">
        <w:rPr>
          <w:rFonts w:cs="Times New Roman"/>
        </w:rPr>
        <w:t xml:space="preserve">(PM) </w:t>
      </w:r>
      <w:r w:rsidR="00AE3CDD" w:rsidRPr="004521BE">
        <w:rPr>
          <w:rFonts w:cs="Times New Roman"/>
        </w:rPr>
        <w:t>was interviewed</w:t>
      </w:r>
      <w:r w:rsidRPr="004521BE">
        <w:rPr>
          <w:rFonts w:cs="Times New Roman"/>
        </w:rPr>
        <w:t xml:space="preserve"> in this step</w:t>
      </w:r>
      <w:r w:rsidR="00AD117B" w:rsidRPr="004521BE">
        <w:rPr>
          <w:rFonts w:cs="Times New Roman"/>
        </w:rPr>
        <w:t>.</w:t>
      </w:r>
      <w:r w:rsidR="00AE3CDD" w:rsidRPr="004521BE">
        <w:rPr>
          <w:rFonts w:cs="Times New Roman"/>
        </w:rPr>
        <w:t xml:space="preserve"> T</w:t>
      </w:r>
      <w:r w:rsidR="003654A1" w:rsidRPr="004521BE">
        <w:rPr>
          <w:rFonts w:cs="Times New Roman"/>
        </w:rPr>
        <w:t>he t</w:t>
      </w:r>
      <w:r w:rsidRPr="004521BE">
        <w:rPr>
          <w:rFonts w:cs="Times New Roman"/>
        </w:rPr>
        <w:t>actical level was</w:t>
      </w:r>
      <w:r w:rsidR="00AE3CDD" w:rsidRPr="004521BE">
        <w:rPr>
          <w:rFonts w:cs="Times New Roman"/>
        </w:rPr>
        <w:t xml:space="preserve"> aware of </w:t>
      </w:r>
      <w:r w:rsidR="0063099B" w:rsidRPr="004521BE">
        <w:rPr>
          <w:rFonts w:cs="Times New Roman"/>
        </w:rPr>
        <w:t>Sustainable</w:t>
      </w:r>
      <w:r w:rsidR="00AE3CDD" w:rsidRPr="004521BE">
        <w:rPr>
          <w:rFonts w:cs="Times New Roman"/>
        </w:rPr>
        <w:t xml:space="preserve"> and Environment-friendly initiatives, mainly due to the compliance requirements to maintai</w:t>
      </w:r>
      <w:r w:rsidRPr="004521BE">
        <w:rPr>
          <w:rFonts w:cs="Times New Roman"/>
        </w:rPr>
        <w:t xml:space="preserve">n ISO certification. However, it was </w:t>
      </w:r>
      <w:r w:rsidR="00AE3CDD" w:rsidRPr="004521BE">
        <w:rPr>
          <w:rFonts w:cs="Times New Roman"/>
        </w:rPr>
        <w:t xml:space="preserve">completely unaware of CE. </w:t>
      </w:r>
    </w:p>
    <w:p w14:paraId="28ACFE9F" w14:textId="32AC0526" w:rsidR="00A16272" w:rsidRPr="004521BE" w:rsidRDefault="00AF6A1F" w:rsidP="00E45582">
      <w:pPr>
        <w:widowControl w:val="0"/>
        <w:spacing w:after="120" w:line="240" w:lineRule="auto"/>
        <w:rPr>
          <w:rFonts w:cs="Times New Roman"/>
        </w:rPr>
      </w:pPr>
      <w:r w:rsidRPr="004521BE">
        <w:rPr>
          <w:rFonts w:cs="Times New Roman"/>
        </w:rPr>
        <w:t xml:space="preserve">     </w:t>
      </w:r>
      <w:r w:rsidR="004169EC" w:rsidRPr="004521BE">
        <w:rPr>
          <w:rFonts w:cs="Times New Roman"/>
        </w:rPr>
        <w:t>All</w:t>
      </w:r>
      <w:r w:rsidR="001044CA" w:rsidRPr="004521BE">
        <w:rPr>
          <w:rFonts w:cs="Times New Roman"/>
        </w:rPr>
        <w:t xml:space="preserve"> the major raw material was </w:t>
      </w:r>
      <w:r w:rsidR="00AE3CDD" w:rsidRPr="004521BE">
        <w:rPr>
          <w:rFonts w:cs="Times New Roman"/>
        </w:rPr>
        <w:t xml:space="preserve">imported either directly and/or through a </w:t>
      </w:r>
      <w:r w:rsidR="00356898" w:rsidRPr="004521BE">
        <w:rPr>
          <w:rFonts w:cs="Times New Roman"/>
        </w:rPr>
        <w:t>third-party</w:t>
      </w:r>
      <w:r w:rsidR="00AE3CDD" w:rsidRPr="004521BE">
        <w:rPr>
          <w:rFonts w:cs="Times New Roman"/>
        </w:rPr>
        <w:t xml:space="preserve"> supplier. </w:t>
      </w:r>
      <w:r w:rsidR="00C75CAA" w:rsidRPr="004521BE">
        <w:rPr>
          <w:rFonts w:cs="Times New Roman"/>
        </w:rPr>
        <w:t xml:space="preserve">PM </w:t>
      </w:r>
      <w:r w:rsidR="004F01F9" w:rsidRPr="004521BE">
        <w:rPr>
          <w:rFonts w:cs="Times New Roman"/>
        </w:rPr>
        <w:t>identified</w:t>
      </w:r>
      <w:r w:rsidR="00AE3CDD" w:rsidRPr="004521BE">
        <w:rPr>
          <w:rFonts w:cs="Times New Roman"/>
        </w:rPr>
        <w:t xml:space="preserve"> ‘</w:t>
      </w:r>
      <w:r w:rsidR="00AE3CDD" w:rsidRPr="004521BE">
        <w:rPr>
          <w:rFonts w:cs="Times New Roman"/>
          <w:i/>
        </w:rPr>
        <w:t>electrical silicon steel’</w:t>
      </w:r>
      <w:r w:rsidR="00AE3CDD" w:rsidRPr="004521BE">
        <w:rPr>
          <w:rFonts w:cs="Times New Roman"/>
        </w:rPr>
        <w:t xml:space="preserve"> as a resource that could become scarce in the coming decades. However, the only way to re-utilise it </w:t>
      </w:r>
      <w:r w:rsidR="00AE27FD" w:rsidRPr="004521BE">
        <w:rPr>
          <w:rFonts w:cs="Times New Roman"/>
        </w:rPr>
        <w:t xml:space="preserve">from their products </w:t>
      </w:r>
      <w:r w:rsidR="001044CA" w:rsidRPr="004521BE">
        <w:rPr>
          <w:rFonts w:cs="Times New Roman"/>
        </w:rPr>
        <w:t>was</w:t>
      </w:r>
      <w:r w:rsidR="00AE3CDD" w:rsidRPr="004521BE">
        <w:rPr>
          <w:rFonts w:cs="Times New Roman"/>
        </w:rPr>
        <w:t xml:space="preserve"> by downgrading it to be </w:t>
      </w:r>
      <w:r w:rsidR="00AE27FD" w:rsidRPr="004521BE">
        <w:rPr>
          <w:rFonts w:cs="Times New Roman"/>
        </w:rPr>
        <w:t>used</w:t>
      </w:r>
      <w:r w:rsidR="00AE3CDD" w:rsidRPr="004521BE">
        <w:rPr>
          <w:rFonts w:cs="Times New Roman"/>
        </w:rPr>
        <w:t xml:space="preserve"> in other products (</w:t>
      </w:r>
      <w:proofErr w:type="gramStart"/>
      <w:r w:rsidR="00AE3CDD" w:rsidRPr="004521BE">
        <w:rPr>
          <w:rFonts w:cs="Times New Roman"/>
        </w:rPr>
        <w:t>e.g.</w:t>
      </w:r>
      <w:proofErr w:type="gramEnd"/>
      <w:r w:rsidR="00AE3CDD" w:rsidRPr="004521BE">
        <w:rPr>
          <w:rFonts w:cs="Times New Roman"/>
        </w:rPr>
        <w:t xml:space="preserve"> fans, water pump</w:t>
      </w:r>
      <w:r w:rsidR="000C53E9" w:rsidRPr="004521BE">
        <w:rPr>
          <w:rFonts w:cs="Times New Roman"/>
        </w:rPr>
        <w:t xml:space="preserve"> motors</w:t>
      </w:r>
      <w:r w:rsidR="00AE3CDD" w:rsidRPr="004521BE">
        <w:rPr>
          <w:rFonts w:cs="Times New Roman"/>
        </w:rPr>
        <w:t xml:space="preserve">). </w:t>
      </w:r>
      <w:r w:rsidR="003B66B4" w:rsidRPr="004521BE">
        <w:rPr>
          <w:rFonts w:cs="Times New Roman"/>
        </w:rPr>
        <w:t>T</w:t>
      </w:r>
      <w:r w:rsidR="00AE3CDD" w:rsidRPr="004521BE">
        <w:rPr>
          <w:rFonts w:cs="Times New Roman"/>
        </w:rPr>
        <w:t>o be environment</w:t>
      </w:r>
      <w:r w:rsidR="003654A1" w:rsidRPr="004521BE">
        <w:rPr>
          <w:rFonts w:cs="Times New Roman"/>
        </w:rPr>
        <w:t>-</w:t>
      </w:r>
      <w:r w:rsidR="001044CA" w:rsidRPr="004521BE">
        <w:rPr>
          <w:rFonts w:cs="Times New Roman"/>
        </w:rPr>
        <w:t>friendly, the company ensured</w:t>
      </w:r>
      <w:r w:rsidR="00AE3CDD" w:rsidRPr="004521BE">
        <w:rPr>
          <w:rFonts w:cs="Times New Roman"/>
        </w:rPr>
        <w:t xml:space="preserve"> that the fumes from </w:t>
      </w:r>
      <w:r w:rsidR="001044CA" w:rsidRPr="004521BE">
        <w:rPr>
          <w:rFonts w:cs="Times New Roman"/>
        </w:rPr>
        <w:t xml:space="preserve">the </w:t>
      </w:r>
      <w:r w:rsidR="00AE3CDD" w:rsidRPr="004521BE">
        <w:rPr>
          <w:rFonts w:cs="Times New Roman"/>
        </w:rPr>
        <w:t xml:space="preserve">chemical mixing unit and fine dust from the grinding of resin </w:t>
      </w:r>
      <w:r w:rsidR="001044CA" w:rsidRPr="004521BE">
        <w:rPr>
          <w:rFonts w:cs="Times New Roman"/>
        </w:rPr>
        <w:t>were</w:t>
      </w:r>
      <w:r w:rsidR="000709AE" w:rsidRPr="004521BE">
        <w:rPr>
          <w:rFonts w:cs="Times New Roman"/>
        </w:rPr>
        <w:t xml:space="preserve"> detained</w:t>
      </w:r>
      <w:r w:rsidR="00AE3CDD" w:rsidRPr="004521BE">
        <w:rPr>
          <w:rFonts w:cs="Times New Roman"/>
        </w:rPr>
        <w:t xml:space="preserve"> through a specially designed exh</w:t>
      </w:r>
      <w:r w:rsidR="001044CA" w:rsidRPr="004521BE">
        <w:rPr>
          <w:rFonts w:cs="Times New Roman"/>
        </w:rPr>
        <w:t>aust system where the outflow was not disposed of in the air but</w:t>
      </w:r>
      <w:r w:rsidR="00AE3CDD" w:rsidRPr="004521BE">
        <w:rPr>
          <w:rFonts w:cs="Times New Roman"/>
        </w:rPr>
        <w:t xml:space="preserve"> </w:t>
      </w:r>
      <w:r w:rsidR="000709AE" w:rsidRPr="004521BE">
        <w:rPr>
          <w:rFonts w:cs="Times New Roman"/>
        </w:rPr>
        <w:t>secured</w:t>
      </w:r>
      <w:r w:rsidR="00AE3CDD" w:rsidRPr="004521BE">
        <w:rPr>
          <w:rFonts w:cs="Times New Roman"/>
        </w:rPr>
        <w:t xml:space="preserve"> to be disposed</w:t>
      </w:r>
      <w:r w:rsidR="00D96C59" w:rsidRPr="004521BE">
        <w:rPr>
          <w:rFonts w:cs="Times New Roman"/>
        </w:rPr>
        <w:t xml:space="preserve"> </w:t>
      </w:r>
      <w:r w:rsidR="00AE3CDD" w:rsidRPr="004521BE">
        <w:rPr>
          <w:rFonts w:cs="Times New Roman"/>
        </w:rPr>
        <w:t xml:space="preserve">of </w:t>
      </w:r>
      <w:r w:rsidR="00D96C59" w:rsidRPr="004521BE">
        <w:rPr>
          <w:rFonts w:cs="Times New Roman"/>
        </w:rPr>
        <w:t>responsibly</w:t>
      </w:r>
      <w:r w:rsidR="00AE3CDD" w:rsidRPr="004521BE">
        <w:rPr>
          <w:rFonts w:cs="Times New Roman"/>
        </w:rPr>
        <w:t>.</w:t>
      </w:r>
      <w:r w:rsidR="00C26EC5" w:rsidRPr="004521BE">
        <w:rPr>
          <w:rFonts w:cs="Times New Roman"/>
        </w:rPr>
        <w:t xml:space="preserve"> </w:t>
      </w:r>
    </w:p>
    <w:p w14:paraId="1113FCEA" w14:textId="34A11EFC" w:rsidR="00A16272" w:rsidRPr="004521BE" w:rsidRDefault="007A40C6" w:rsidP="00E45582">
      <w:pPr>
        <w:widowControl w:val="0"/>
        <w:spacing w:after="120" w:line="240" w:lineRule="auto"/>
        <w:rPr>
          <w:rFonts w:cs="Times New Roman"/>
        </w:rPr>
      </w:pPr>
      <w:r w:rsidRPr="004521BE">
        <w:rPr>
          <w:rFonts w:cs="Times New Roman"/>
        </w:rPr>
        <w:t xml:space="preserve">     </w:t>
      </w:r>
      <w:r w:rsidR="00AE3CDD" w:rsidRPr="004521BE">
        <w:rPr>
          <w:rFonts w:cs="Times New Roman"/>
        </w:rPr>
        <w:t xml:space="preserve">The average product </w:t>
      </w:r>
      <w:proofErr w:type="gramStart"/>
      <w:r w:rsidR="00AE3CDD" w:rsidRPr="004521BE">
        <w:rPr>
          <w:rFonts w:cs="Times New Roman"/>
        </w:rPr>
        <w:t>life</w:t>
      </w:r>
      <w:r w:rsidR="00A51499" w:rsidRPr="004521BE">
        <w:rPr>
          <w:rFonts w:cs="Times New Roman"/>
        </w:rPr>
        <w:t>-</w:t>
      </w:r>
      <w:r w:rsidRPr="004521BE">
        <w:rPr>
          <w:rFonts w:cs="Times New Roman"/>
        </w:rPr>
        <w:t>cycle</w:t>
      </w:r>
      <w:proofErr w:type="gramEnd"/>
      <w:r w:rsidRPr="004521BE">
        <w:rPr>
          <w:rFonts w:cs="Times New Roman"/>
        </w:rPr>
        <w:t xml:space="preserve"> for </w:t>
      </w:r>
      <w:r w:rsidR="00D96C59" w:rsidRPr="004521BE">
        <w:rPr>
          <w:rFonts w:cs="Times New Roman"/>
        </w:rPr>
        <w:t>its</w:t>
      </w:r>
      <w:r w:rsidRPr="004521BE">
        <w:rPr>
          <w:rFonts w:cs="Times New Roman"/>
        </w:rPr>
        <w:t xml:space="preserve"> product was</w:t>
      </w:r>
      <w:r w:rsidR="00AE3CDD" w:rsidRPr="004521BE">
        <w:rPr>
          <w:rFonts w:cs="Times New Roman"/>
        </w:rPr>
        <w:t xml:space="preserve"> 12-15 years. </w:t>
      </w:r>
      <w:r w:rsidR="0041698B" w:rsidRPr="004521BE">
        <w:rPr>
          <w:rFonts w:cs="Times New Roman"/>
        </w:rPr>
        <w:t>T</w:t>
      </w:r>
      <w:r w:rsidRPr="004521BE">
        <w:rPr>
          <w:rFonts w:cs="Times New Roman"/>
        </w:rPr>
        <w:t>he company did</w:t>
      </w:r>
      <w:r w:rsidR="00AE3CDD" w:rsidRPr="004521BE">
        <w:rPr>
          <w:rFonts w:cs="Times New Roman"/>
        </w:rPr>
        <w:t xml:space="preserve"> not offer any buy-ba</w:t>
      </w:r>
      <w:r w:rsidRPr="004521BE">
        <w:rPr>
          <w:rFonts w:cs="Times New Roman"/>
        </w:rPr>
        <w:t>ck or take-back options nor did</w:t>
      </w:r>
      <w:r w:rsidR="00AE3CDD" w:rsidRPr="004521BE">
        <w:rPr>
          <w:rFonts w:cs="Times New Roman"/>
        </w:rPr>
        <w:t xml:space="preserve"> it provide any responsible disposal services</w:t>
      </w:r>
      <w:r w:rsidR="0041698B" w:rsidRPr="004521BE">
        <w:rPr>
          <w:rFonts w:cs="Times New Roman"/>
        </w:rPr>
        <w:t xml:space="preserve"> at the end of the product </w:t>
      </w:r>
      <w:proofErr w:type="gramStart"/>
      <w:r w:rsidR="0041698B" w:rsidRPr="004521BE">
        <w:rPr>
          <w:rFonts w:cs="Times New Roman"/>
        </w:rPr>
        <w:t>life</w:t>
      </w:r>
      <w:r w:rsidR="00A51499" w:rsidRPr="004521BE">
        <w:rPr>
          <w:rFonts w:cs="Times New Roman"/>
        </w:rPr>
        <w:t>-</w:t>
      </w:r>
      <w:r w:rsidR="0041698B" w:rsidRPr="004521BE">
        <w:rPr>
          <w:rFonts w:cs="Times New Roman"/>
        </w:rPr>
        <w:t>cycle</w:t>
      </w:r>
      <w:proofErr w:type="gramEnd"/>
      <w:r w:rsidRPr="004521BE">
        <w:rPr>
          <w:rFonts w:cs="Times New Roman"/>
        </w:rPr>
        <w:t>. Likewise, there was</w:t>
      </w:r>
      <w:r w:rsidR="00AE3CDD" w:rsidRPr="004521BE">
        <w:rPr>
          <w:rFonts w:cs="Times New Roman"/>
        </w:rPr>
        <w:t xml:space="preserve"> no system to monitor </w:t>
      </w:r>
      <w:r w:rsidRPr="004521BE">
        <w:rPr>
          <w:rFonts w:cs="Times New Roman"/>
        </w:rPr>
        <w:t xml:space="preserve">the </w:t>
      </w:r>
      <w:r w:rsidR="00AE3CDD" w:rsidRPr="004521BE">
        <w:rPr>
          <w:rFonts w:cs="Times New Roman"/>
        </w:rPr>
        <w:t>resource life</w:t>
      </w:r>
      <w:r w:rsidR="00681A1D" w:rsidRPr="004521BE">
        <w:rPr>
          <w:rFonts w:cs="Times New Roman"/>
        </w:rPr>
        <w:t xml:space="preserve"> </w:t>
      </w:r>
      <w:r w:rsidR="007D4228" w:rsidRPr="004521BE">
        <w:rPr>
          <w:rFonts w:cs="Times New Roman"/>
        </w:rPr>
        <w:t>c</w:t>
      </w:r>
      <w:r w:rsidR="00AE3CDD" w:rsidRPr="004521BE">
        <w:rPr>
          <w:rFonts w:cs="Times New Roman"/>
        </w:rPr>
        <w:t>ycle.</w:t>
      </w:r>
    </w:p>
    <w:p w14:paraId="72DBFFCF" w14:textId="0F3BCB2A" w:rsidR="00AE3CDD" w:rsidRPr="004521BE" w:rsidRDefault="007A40C6" w:rsidP="00E45582">
      <w:pPr>
        <w:widowControl w:val="0"/>
        <w:spacing w:after="0" w:line="240" w:lineRule="auto"/>
        <w:rPr>
          <w:rFonts w:cs="Times New Roman"/>
          <w:szCs w:val="24"/>
        </w:rPr>
      </w:pPr>
      <w:r w:rsidRPr="004521BE">
        <w:rPr>
          <w:rFonts w:cs="Times New Roman"/>
        </w:rPr>
        <w:t xml:space="preserve">     </w:t>
      </w:r>
      <w:r w:rsidR="00AE3CDD" w:rsidRPr="004521BE">
        <w:rPr>
          <w:rFonts w:cs="Times New Roman"/>
        </w:rPr>
        <w:t xml:space="preserve">When shared about CE and asked about potential barriers/challenges to the implementation </w:t>
      </w:r>
      <w:r w:rsidR="00AE3CDD" w:rsidRPr="004521BE">
        <w:rPr>
          <w:rFonts w:cs="Times New Roman"/>
          <w:szCs w:val="24"/>
        </w:rPr>
        <w:t xml:space="preserve">of CE initiatives, </w:t>
      </w:r>
      <w:r w:rsidR="004D69D3" w:rsidRPr="004521BE">
        <w:rPr>
          <w:rFonts w:cs="Times New Roman"/>
          <w:szCs w:val="24"/>
        </w:rPr>
        <w:t xml:space="preserve">the </w:t>
      </w:r>
      <w:r w:rsidR="00AE3CDD" w:rsidRPr="004521BE">
        <w:rPr>
          <w:rFonts w:cs="Times New Roman"/>
          <w:szCs w:val="24"/>
        </w:rPr>
        <w:t>following points surfaced:</w:t>
      </w:r>
    </w:p>
    <w:p w14:paraId="776C96C2" w14:textId="77777777" w:rsidR="007A40C6" w:rsidRPr="004521BE" w:rsidRDefault="007A40C6" w:rsidP="00E45582">
      <w:pPr>
        <w:widowControl w:val="0"/>
        <w:spacing w:after="0" w:line="240" w:lineRule="auto"/>
        <w:rPr>
          <w:rFonts w:cs="Times New Roman"/>
          <w:szCs w:val="24"/>
        </w:rPr>
      </w:pPr>
    </w:p>
    <w:p w14:paraId="7CF19DD5" w14:textId="1A944E18" w:rsidR="00AE3CDD" w:rsidRPr="004521BE" w:rsidRDefault="00D96C59" w:rsidP="00E45582">
      <w:pPr>
        <w:pStyle w:val="ListParagraph"/>
        <w:widowControl w:val="0"/>
        <w:numPr>
          <w:ilvl w:val="0"/>
          <w:numId w:val="8"/>
        </w:numPr>
        <w:spacing w:after="0" w:line="240" w:lineRule="auto"/>
        <w:ind w:left="426"/>
        <w:rPr>
          <w:szCs w:val="24"/>
        </w:rPr>
      </w:pPr>
      <w:r w:rsidRPr="004521BE">
        <w:rPr>
          <w:szCs w:val="24"/>
        </w:rPr>
        <w:t xml:space="preserve">The company’s </w:t>
      </w:r>
      <w:r w:rsidR="007A40C6" w:rsidRPr="004521BE">
        <w:rPr>
          <w:szCs w:val="24"/>
        </w:rPr>
        <w:t>major product was</w:t>
      </w:r>
      <w:r w:rsidR="00AE3CDD" w:rsidRPr="004521BE">
        <w:rPr>
          <w:szCs w:val="24"/>
        </w:rPr>
        <w:t xml:space="preserve"> CT/PT, </w:t>
      </w:r>
      <w:r w:rsidR="004F16EB" w:rsidRPr="004521BE">
        <w:rPr>
          <w:szCs w:val="24"/>
        </w:rPr>
        <w:t>which</w:t>
      </w:r>
      <w:r w:rsidR="007A40C6" w:rsidRPr="004521BE">
        <w:rPr>
          <w:szCs w:val="24"/>
        </w:rPr>
        <w:t xml:space="preserve"> was</w:t>
      </w:r>
      <w:r w:rsidR="00AE3CDD" w:rsidRPr="004521BE">
        <w:rPr>
          <w:szCs w:val="24"/>
        </w:rPr>
        <w:t xml:space="preserve"> all covered in epoxy resin. </w:t>
      </w:r>
      <w:r w:rsidR="00FE2F6B" w:rsidRPr="004521BE">
        <w:rPr>
          <w:szCs w:val="24"/>
        </w:rPr>
        <w:t>Therefore,</w:t>
      </w:r>
      <w:r w:rsidR="0068302C" w:rsidRPr="004521BE">
        <w:rPr>
          <w:szCs w:val="24"/>
        </w:rPr>
        <w:t xml:space="preserve"> to </w:t>
      </w:r>
      <w:r w:rsidR="00C0134E" w:rsidRPr="004521BE">
        <w:rPr>
          <w:szCs w:val="24"/>
        </w:rPr>
        <w:t xml:space="preserve">extract </w:t>
      </w:r>
      <w:r w:rsidR="00AE3CDD" w:rsidRPr="004521BE">
        <w:rPr>
          <w:szCs w:val="24"/>
        </w:rPr>
        <w:t>material</w:t>
      </w:r>
      <w:r w:rsidR="00C0134E" w:rsidRPr="004521BE">
        <w:rPr>
          <w:szCs w:val="24"/>
        </w:rPr>
        <w:t xml:space="preserve">s, </w:t>
      </w:r>
      <w:r w:rsidR="007A40C6" w:rsidRPr="004521BE">
        <w:rPr>
          <w:szCs w:val="24"/>
        </w:rPr>
        <w:t>the Epoxy resin was</w:t>
      </w:r>
      <w:r w:rsidR="00AE3CDD" w:rsidRPr="004521BE">
        <w:rPr>
          <w:szCs w:val="24"/>
        </w:rPr>
        <w:t xml:space="preserve"> </w:t>
      </w:r>
      <w:r w:rsidR="00C0134E" w:rsidRPr="004521BE">
        <w:rPr>
          <w:szCs w:val="24"/>
        </w:rPr>
        <w:t>to be</w:t>
      </w:r>
      <w:r w:rsidR="00AE3CDD" w:rsidRPr="004521BE">
        <w:rPr>
          <w:szCs w:val="24"/>
        </w:rPr>
        <w:t xml:space="preserve"> removed.</w:t>
      </w:r>
    </w:p>
    <w:p w14:paraId="5C40FB79" w14:textId="284FC6BE" w:rsidR="00AE3CDD" w:rsidRPr="004521BE" w:rsidRDefault="007A40C6" w:rsidP="00E45582">
      <w:pPr>
        <w:pStyle w:val="ListParagraph"/>
        <w:widowControl w:val="0"/>
        <w:numPr>
          <w:ilvl w:val="0"/>
          <w:numId w:val="8"/>
        </w:numPr>
        <w:spacing w:after="0" w:line="240" w:lineRule="auto"/>
        <w:ind w:left="426"/>
        <w:rPr>
          <w:szCs w:val="24"/>
        </w:rPr>
      </w:pPr>
      <w:r w:rsidRPr="004521BE">
        <w:rPr>
          <w:szCs w:val="24"/>
        </w:rPr>
        <w:t>This resin was</w:t>
      </w:r>
      <w:r w:rsidR="00AE3CDD" w:rsidRPr="004521BE">
        <w:rPr>
          <w:szCs w:val="24"/>
        </w:rPr>
        <w:t xml:space="preserve"> h</w:t>
      </w:r>
      <w:r w:rsidRPr="004521BE">
        <w:rPr>
          <w:szCs w:val="24"/>
        </w:rPr>
        <w:t xml:space="preserve">ardened to the level that it could </w:t>
      </w:r>
      <w:r w:rsidR="00AE3CDD" w:rsidRPr="004521BE">
        <w:rPr>
          <w:szCs w:val="24"/>
        </w:rPr>
        <w:t>not be broken without specialised equipment.</w:t>
      </w:r>
    </w:p>
    <w:p w14:paraId="43FC3DFA" w14:textId="63D48834" w:rsidR="00AE3CDD" w:rsidRPr="004521BE" w:rsidRDefault="00AE3CDD" w:rsidP="00E45582">
      <w:pPr>
        <w:pStyle w:val="ListParagraph"/>
        <w:widowControl w:val="0"/>
        <w:numPr>
          <w:ilvl w:val="0"/>
          <w:numId w:val="8"/>
        </w:numPr>
        <w:spacing w:after="0" w:line="240" w:lineRule="auto"/>
        <w:ind w:left="426"/>
        <w:rPr>
          <w:szCs w:val="24"/>
        </w:rPr>
      </w:pPr>
      <w:r w:rsidRPr="004521BE">
        <w:rPr>
          <w:szCs w:val="24"/>
        </w:rPr>
        <w:t>Epoxy can be burnt to extract the inside materials (</w:t>
      </w:r>
      <w:proofErr w:type="gramStart"/>
      <w:r w:rsidRPr="004521BE">
        <w:rPr>
          <w:szCs w:val="24"/>
        </w:rPr>
        <w:t>e.g.</w:t>
      </w:r>
      <w:proofErr w:type="gramEnd"/>
      <w:r w:rsidRPr="004521BE">
        <w:rPr>
          <w:szCs w:val="24"/>
        </w:rPr>
        <w:t xml:space="preserve"> copper, ste</w:t>
      </w:r>
      <w:r w:rsidR="00E248C1" w:rsidRPr="004521BE">
        <w:rPr>
          <w:szCs w:val="24"/>
        </w:rPr>
        <w:t>e</w:t>
      </w:r>
      <w:r w:rsidRPr="004521BE">
        <w:rPr>
          <w:szCs w:val="24"/>
        </w:rPr>
        <w:t xml:space="preserve">l) but burning epoxy can </w:t>
      </w:r>
      <w:r w:rsidR="00FC0E73" w:rsidRPr="004521BE">
        <w:rPr>
          <w:szCs w:val="24"/>
        </w:rPr>
        <w:t>release</w:t>
      </w:r>
      <w:r w:rsidRPr="004521BE">
        <w:rPr>
          <w:szCs w:val="24"/>
        </w:rPr>
        <w:t xml:space="preserve"> highly </w:t>
      </w:r>
      <w:r w:rsidR="008F1BFC" w:rsidRPr="004521BE">
        <w:rPr>
          <w:szCs w:val="24"/>
        </w:rPr>
        <w:t>hazardous</w:t>
      </w:r>
      <w:r w:rsidRPr="004521BE">
        <w:rPr>
          <w:szCs w:val="24"/>
        </w:rPr>
        <w:t xml:space="preserve"> emissions.</w:t>
      </w:r>
    </w:p>
    <w:p w14:paraId="14CE9FF6" w14:textId="77777777" w:rsidR="006E6687" w:rsidRPr="004521BE" w:rsidRDefault="006E6687" w:rsidP="00E45582">
      <w:pPr>
        <w:widowControl w:val="0"/>
        <w:spacing w:after="0" w:line="240" w:lineRule="auto"/>
        <w:rPr>
          <w:szCs w:val="24"/>
        </w:rPr>
      </w:pPr>
    </w:p>
    <w:p w14:paraId="29224686" w14:textId="09728BAB" w:rsidR="007A40C6" w:rsidRPr="004521BE" w:rsidRDefault="007A40C6" w:rsidP="00E45582">
      <w:pPr>
        <w:pStyle w:val="Heading5"/>
        <w:keepNext w:val="0"/>
        <w:keepLines w:val="0"/>
        <w:widowControl w:val="0"/>
        <w:numPr>
          <w:ilvl w:val="0"/>
          <w:numId w:val="0"/>
        </w:numPr>
        <w:spacing w:line="240" w:lineRule="auto"/>
        <w:rPr>
          <w:i/>
        </w:rPr>
      </w:pPr>
      <w:r w:rsidRPr="004521BE">
        <w:rPr>
          <w:i/>
        </w:rPr>
        <w:t xml:space="preserve">Step 3 - Operational level analysis </w:t>
      </w:r>
    </w:p>
    <w:p w14:paraId="230E3F16" w14:textId="45C37FC3" w:rsidR="008A2035" w:rsidRPr="004521BE" w:rsidRDefault="00844D01" w:rsidP="00E45582">
      <w:pPr>
        <w:widowControl w:val="0"/>
        <w:spacing w:after="120" w:line="240" w:lineRule="auto"/>
        <w:rPr>
          <w:rFonts w:cs="Times New Roman"/>
        </w:rPr>
      </w:pPr>
      <w:r w:rsidRPr="004521BE">
        <w:rPr>
          <w:rFonts w:cs="Times New Roman"/>
        </w:rPr>
        <w:t>The p</w:t>
      </w:r>
      <w:r w:rsidR="00AE3CDD" w:rsidRPr="004521BE">
        <w:rPr>
          <w:rFonts w:cs="Times New Roman"/>
        </w:rPr>
        <w:t>roduction manager and shop floor staff were interviewed</w:t>
      </w:r>
      <w:r w:rsidR="00D96C59" w:rsidRPr="004521BE">
        <w:rPr>
          <w:rFonts w:cs="Times New Roman"/>
        </w:rPr>
        <w:t xml:space="preserve"> in this step</w:t>
      </w:r>
      <w:r w:rsidR="00AE3CDD" w:rsidRPr="004521BE">
        <w:rPr>
          <w:rFonts w:cs="Times New Roman"/>
        </w:rPr>
        <w:t xml:space="preserve">. The current annual </w:t>
      </w:r>
      <w:r w:rsidR="007A40C6" w:rsidRPr="004521BE">
        <w:rPr>
          <w:rFonts w:cs="Times New Roman"/>
        </w:rPr>
        <w:t>company’s output was 14</w:t>
      </w:r>
      <w:r w:rsidR="00D96C59" w:rsidRPr="004521BE">
        <w:rPr>
          <w:rFonts w:cs="Times New Roman"/>
        </w:rPr>
        <w:t>,</w:t>
      </w:r>
      <w:r w:rsidR="007A40C6" w:rsidRPr="004521BE">
        <w:rPr>
          <w:rFonts w:cs="Times New Roman"/>
        </w:rPr>
        <w:t xml:space="preserve">000 units, </w:t>
      </w:r>
      <w:r w:rsidR="00F82484" w:rsidRPr="004521BE">
        <w:rPr>
          <w:rFonts w:cs="Times New Roman"/>
        </w:rPr>
        <w:t>of</w:t>
      </w:r>
      <w:r w:rsidR="007A40C6" w:rsidRPr="004521BE">
        <w:rPr>
          <w:rFonts w:cs="Times New Roman"/>
        </w:rPr>
        <w:t xml:space="preserve"> which around 10–</w:t>
      </w:r>
      <w:r w:rsidR="00AE3CDD" w:rsidRPr="004521BE">
        <w:rPr>
          <w:rFonts w:cs="Times New Roman"/>
        </w:rPr>
        <w:t>15</w:t>
      </w:r>
      <w:r w:rsidR="007A40C6" w:rsidRPr="004521BE">
        <w:rPr>
          <w:rFonts w:cs="Times New Roman"/>
        </w:rPr>
        <w:t>% were faulty products</w:t>
      </w:r>
      <w:r w:rsidR="00AE3CDD" w:rsidRPr="004521BE">
        <w:rPr>
          <w:rFonts w:cs="Times New Roman"/>
        </w:rPr>
        <w:t>.</w:t>
      </w:r>
      <w:r w:rsidR="005035F1" w:rsidRPr="004521BE">
        <w:rPr>
          <w:rFonts w:cs="Times New Roman"/>
        </w:rPr>
        <w:t xml:space="preserve"> </w:t>
      </w:r>
      <w:r w:rsidR="001D510E" w:rsidRPr="004521BE">
        <w:rPr>
          <w:rFonts w:cs="Times New Roman"/>
        </w:rPr>
        <w:t>Each e</w:t>
      </w:r>
      <w:r w:rsidR="00D170F5" w:rsidRPr="004521BE">
        <w:rPr>
          <w:rFonts w:cs="Times New Roman"/>
        </w:rPr>
        <w:t>lectricity transformer</w:t>
      </w:r>
      <w:r w:rsidR="007A40C6" w:rsidRPr="004521BE">
        <w:rPr>
          <w:rFonts w:cs="Times New Roman"/>
        </w:rPr>
        <w:t xml:space="preserve"> was</w:t>
      </w:r>
      <w:r w:rsidR="00310D66" w:rsidRPr="004521BE">
        <w:rPr>
          <w:rFonts w:cs="Times New Roman"/>
        </w:rPr>
        <w:t xml:space="preserve"> sold for approximately £36</w:t>
      </w:r>
      <w:r w:rsidR="007A40C6" w:rsidRPr="004521BE">
        <w:rPr>
          <w:rFonts w:cs="Times New Roman"/>
        </w:rPr>
        <w:t>,</w:t>
      </w:r>
      <w:r w:rsidR="00310D66" w:rsidRPr="004521BE">
        <w:rPr>
          <w:rFonts w:cs="Times New Roman"/>
        </w:rPr>
        <w:t xml:space="preserve">000 (GBP) and </w:t>
      </w:r>
      <w:r w:rsidR="007A40C6" w:rsidRPr="004521BE">
        <w:rPr>
          <w:rFonts w:cs="Times New Roman"/>
        </w:rPr>
        <w:t>contained</w:t>
      </w:r>
      <w:r w:rsidR="00AE3CDD" w:rsidRPr="004521BE">
        <w:rPr>
          <w:rFonts w:cs="Times New Roman"/>
        </w:rPr>
        <w:t xml:space="preserve"> 3 units of CT/P</w:t>
      </w:r>
      <w:r w:rsidR="008705DC" w:rsidRPr="004521BE">
        <w:rPr>
          <w:rFonts w:cs="Times New Roman"/>
        </w:rPr>
        <w:t>T</w:t>
      </w:r>
      <w:r w:rsidR="00AE3CDD" w:rsidRPr="004521BE">
        <w:rPr>
          <w:rFonts w:cs="Times New Roman"/>
        </w:rPr>
        <w:t xml:space="preserve">.  Each of the three units contains </w:t>
      </w:r>
      <w:r w:rsidR="004D69D3" w:rsidRPr="004521BE">
        <w:rPr>
          <w:rFonts w:cs="Times New Roman"/>
        </w:rPr>
        <w:t xml:space="preserve">the </w:t>
      </w:r>
      <w:r w:rsidR="00AE3CDD" w:rsidRPr="004521BE">
        <w:rPr>
          <w:rFonts w:cs="Times New Roman"/>
        </w:rPr>
        <w:t>following</w:t>
      </w:r>
      <w:r w:rsidR="002F1B58" w:rsidRPr="004521BE">
        <w:rPr>
          <w:rFonts w:cs="Times New Roman"/>
        </w:rPr>
        <w:t xml:space="preserve"> </w:t>
      </w:r>
      <w:r w:rsidR="008705DC" w:rsidRPr="004521BE">
        <w:rPr>
          <w:rFonts w:cs="Times New Roman"/>
        </w:rPr>
        <w:t>materials</w:t>
      </w:r>
      <w:r w:rsidR="00AE3CDD" w:rsidRPr="004521BE">
        <w:rPr>
          <w:rFonts w:cs="Times New Roman"/>
        </w:rPr>
        <w:t>:</w:t>
      </w:r>
      <w:r w:rsidR="007A40C6" w:rsidRPr="004521BE">
        <w:rPr>
          <w:rFonts w:cs="Times New Roman"/>
        </w:rPr>
        <w:t xml:space="preserve"> </w:t>
      </w:r>
      <w:r w:rsidR="007A40C6" w:rsidRPr="004521BE">
        <w:rPr>
          <w:szCs w:val="24"/>
        </w:rPr>
        <w:t>Copper = 2.5 – 13kg</w:t>
      </w:r>
      <w:r w:rsidR="007A40C6" w:rsidRPr="004521BE">
        <w:rPr>
          <w:rFonts w:cs="Times New Roman"/>
        </w:rPr>
        <w:t xml:space="preserve">, </w:t>
      </w:r>
      <w:r w:rsidR="007A40C6" w:rsidRPr="004521BE">
        <w:rPr>
          <w:szCs w:val="24"/>
        </w:rPr>
        <w:t xml:space="preserve">Brass </w:t>
      </w:r>
      <w:proofErr w:type="gramStart"/>
      <w:r w:rsidR="007A40C6" w:rsidRPr="004521BE">
        <w:rPr>
          <w:szCs w:val="24"/>
        </w:rPr>
        <w:t>=  quantity</w:t>
      </w:r>
      <w:proofErr w:type="gramEnd"/>
      <w:r w:rsidR="007A40C6" w:rsidRPr="004521BE">
        <w:rPr>
          <w:szCs w:val="24"/>
        </w:rPr>
        <w:t xml:space="preserve"> was</w:t>
      </w:r>
      <w:r w:rsidR="00AE3CDD" w:rsidRPr="004521BE">
        <w:rPr>
          <w:szCs w:val="24"/>
        </w:rPr>
        <w:t xml:space="preserve"> very little</w:t>
      </w:r>
      <w:r w:rsidR="007A40C6" w:rsidRPr="004521BE">
        <w:rPr>
          <w:szCs w:val="24"/>
        </w:rPr>
        <w:t>,</w:t>
      </w:r>
      <w:r w:rsidR="00AE3CDD" w:rsidRPr="004521BE">
        <w:rPr>
          <w:szCs w:val="24"/>
        </w:rPr>
        <w:t xml:space="preserve"> </w:t>
      </w:r>
      <w:r w:rsidR="007A40C6" w:rsidRPr="004521BE">
        <w:rPr>
          <w:rFonts w:cs="Times New Roman"/>
        </w:rPr>
        <w:t xml:space="preserve">and </w:t>
      </w:r>
      <w:r w:rsidR="007A40C6" w:rsidRPr="004521BE">
        <w:rPr>
          <w:szCs w:val="24"/>
        </w:rPr>
        <w:t xml:space="preserve">Steel = </w:t>
      </w:r>
      <w:r w:rsidR="00AE3CDD" w:rsidRPr="004521BE">
        <w:rPr>
          <w:szCs w:val="24"/>
        </w:rPr>
        <w:t>7 – 8 kg</w:t>
      </w:r>
      <w:r w:rsidR="007A40C6" w:rsidRPr="004521BE">
        <w:rPr>
          <w:szCs w:val="24"/>
        </w:rPr>
        <w:t>.</w:t>
      </w:r>
      <w:r w:rsidR="007A40C6" w:rsidRPr="004521BE">
        <w:rPr>
          <w:rFonts w:cs="Times New Roman"/>
        </w:rPr>
        <w:t xml:space="preserve"> This composition did</w:t>
      </w:r>
      <w:r w:rsidR="00AE3CDD" w:rsidRPr="004521BE">
        <w:rPr>
          <w:rFonts w:cs="Times New Roman"/>
        </w:rPr>
        <w:t xml:space="preserve"> not include the outer body of an electricity transformer. Given the above calculation</w:t>
      </w:r>
      <w:r w:rsidR="00E248C1" w:rsidRPr="004521BE">
        <w:rPr>
          <w:rFonts w:cs="Times New Roman"/>
        </w:rPr>
        <w:t>,</w:t>
      </w:r>
      <w:r w:rsidR="00AE3CDD" w:rsidRPr="004521BE">
        <w:rPr>
          <w:rFonts w:cs="Times New Roman"/>
        </w:rPr>
        <w:t xml:space="preserve"> each ready transformer on average </w:t>
      </w:r>
      <w:r w:rsidR="007A40C6" w:rsidRPr="004521BE">
        <w:rPr>
          <w:rFonts w:cs="Times New Roman"/>
        </w:rPr>
        <w:t>contained</w:t>
      </w:r>
      <w:r w:rsidR="00374183" w:rsidRPr="004521BE">
        <w:rPr>
          <w:rFonts w:cs="Times New Roman"/>
        </w:rPr>
        <w:t xml:space="preserve"> </w:t>
      </w:r>
      <w:r w:rsidR="00AE3CDD" w:rsidRPr="004521BE">
        <w:rPr>
          <w:rFonts w:cs="Times New Roman"/>
        </w:rPr>
        <w:t>22kg of stee</w:t>
      </w:r>
      <w:r w:rsidR="007A40C6" w:rsidRPr="004521BE">
        <w:rPr>
          <w:rFonts w:cs="Times New Roman"/>
        </w:rPr>
        <w:t>l and 30kg of copper, which went</w:t>
      </w:r>
      <w:r w:rsidR="00AE3CDD" w:rsidRPr="004521BE">
        <w:rPr>
          <w:rFonts w:cs="Times New Roman"/>
        </w:rPr>
        <w:t xml:space="preserve"> into waste after the average product </w:t>
      </w:r>
      <w:proofErr w:type="gramStart"/>
      <w:r w:rsidR="00AE3CDD" w:rsidRPr="004521BE">
        <w:rPr>
          <w:rFonts w:cs="Times New Roman"/>
        </w:rPr>
        <w:t>life</w:t>
      </w:r>
      <w:r w:rsidR="00A51499" w:rsidRPr="004521BE">
        <w:rPr>
          <w:rFonts w:cs="Times New Roman"/>
        </w:rPr>
        <w:t>-</w:t>
      </w:r>
      <w:r w:rsidR="00AE3CDD" w:rsidRPr="004521BE">
        <w:rPr>
          <w:rFonts w:cs="Times New Roman"/>
        </w:rPr>
        <w:t>cycle</w:t>
      </w:r>
      <w:proofErr w:type="gramEnd"/>
      <w:r w:rsidR="00AE3CDD" w:rsidRPr="004521BE">
        <w:rPr>
          <w:rFonts w:cs="Times New Roman"/>
        </w:rPr>
        <w:t xml:space="preserve"> of 12 years. </w:t>
      </w:r>
    </w:p>
    <w:p w14:paraId="10508392" w14:textId="7809233E" w:rsidR="00D709F7" w:rsidRPr="004521BE" w:rsidRDefault="007A40C6" w:rsidP="00E45582">
      <w:pPr>
        <w:widowControl w:val="0"/>
        <w:spacing w:after="120" w:line="240" w:lineRule="auto"/>
        <w:rPr>
          <w:rFonts w:cs="Times New Roman"/>
          <w:b/>
        </w:rPr>
      </w:pPr>
      <w:r w:rsidRPr="004521BE">
        <w:rPr>
          <w:rFonts w:cs="Times New Roman"/>
        </w:rPr>
        <w:t xml:space="preserve">     </w:t>
      </w:r>
      <w:r w:rsidR="00AE3CDD" w:rsidRPr="004521BE">
        <w:rPr>
          <w:rFonts w:cs="Times New Roman"/>
        </w:rPr>
        <w:t xml:space="preserve">The company </w:t>
      </w:r>
      <w:r w:rsidR="00844D01" w:rsidRPr="004521BE">
        <w:rPr>
          <w:rFonts w:cs="Times New Roman"/>
        </w:rPr>
        <w:t>followed</w:t>
      </w:r>
      <w:r w:rsidR="007648E3" w:rsidRPr="004521BE">
        <w:rPr>
          <w:rFonts w:cs="Times New Roman"/>
        </w:rPr>
        <w:t xml:space="preserve"> a strict </w:t>
      </w:r>
      <w:r w:rsidR="00AE3CDD" w:rsidRPr="004521BE">
        <w:rPr>
          <w:rFonts w:cs="Times New Roman"/>
        </w:rPr>
        <w:t>maintenance schedule</w:t>
      </w:r>
      <w:r w:rsidR="00D96C59" w:rsidRPr="004521BE">
        <w:rPr>
          <w:rFonts w:cs="Times New Roman"/>
        </w:rPr>
        <w:t xml:space="preserve">, </w:t>
      </w:r>
      <w:r w:rsidR="00AE3CDD" w:rsidRPr="004521BE">
        <w:rPr>
          <w:rFonts w:cs="Times New Roman"/>
        </w:rPr>
        <w:t>twice a week</w:t>
      </w:r>
      <w:r w:rsidR="00D96C59" w:rsidRPr="004521BE">
        <w:rPr>
          <w:rFonts w:cs="Times New Roman"/>
        </w:rPr>
        <w:t xml:space="preserve">, </w:t>
      </w:r>
      <w:r w:rsidR="00731F83" w:rsidRPr="004521BE">
        <w:rPr>
          <w:rFonts w:cs="Times New Roman"/>
        </w:rPr>
        <w:t xml:space="preserve">to </w:t>
      </w:r>
      <w:r w:rsidR="00844D01" w:rsidRPr="004521BE">
        <w:rPr>
          <w:rFonts w:cs="Times New Roman"/>
        </w:rPr>
        <w:t xml:space="preserve">ensure that all equipment was calibrated as per </w:t>
      </w:r>
      <w:r w:rsidR="00AE3CDD" w:rsidRPr="004521BE">
        <w:rPr>
          <w:rFonts w:cs="Times New Roman"/>
        </w:rPr>
        <w:t xml:space="preserve">industry standards. In the past 2 years, </w:t>
      </w:r>
      <w:r w:rsidR="00844D01" w:rsidRPr="004521BE">
        <w:rPr>
          <w:rFonts w:cs="Times New Roman"/>
        </w:rPr>
        <w:t>the company had</w:t>
      </w:r>
      <w:r w:rsidR="00AE3CDD" w:rsidRPr="004521BE">
        <w:rPr>
          <w:rFonts w:cs="Times New Roman"/>
        </w:rPr>
        <w:t xml:space="preserve"> innovated two of </w:t>
      </w:r>
      <w:r w:rsidR="004D69D3" w:rsidRPr="004521BE">
        <w:rPr>
          <w:rFonts w:cs="Times New Roman"/>
        </w:rPr>
        <w:t>its</w:t>
      </w:r>
      <w:r w:rsidR="00AE3CDD" w:rsidRPr="004521BE">
        <w:rPr>
          <w:rFonts w:cs="Times New Roman"/>
        </w:rPr>
        <w:t xml:space="preserve"> major processes by introducing a mixing plant for epoxy resin and an authen</w:t>
      </w:r>
      <w:r w:rsidR="00844D01" w:rsidRPr="004521BE">
        <w:rPr>
          <w:rFonts w:cs="Times New Roman"/>
        </w:rPr>
        <w:t>tic CT/PT testing unit. There was</w:t>
      </w:r>
      <w:r w:rsidR="00AE3CDD" w:rsidRPr="004521BE">
        <w:rPr>
          <w:rFonts w:cs="Times New Roman"/>
        </w:rPr>
        <w:t xml:space="preserve"> no specific </w:t>
      </w:r>
      <w:r w:rsidR="00504710" w:rsidRPr="004521BE">
        <w:rPr>
          <w:rFonts w:cs="Times New Roman"/>
        </w:rPr>
        <w:t xml:space="preserve">operations management </w:t>
      </w:r>
      <w:r w:rsidR="00AE3CDD" w:rsidRPr="004521BE">
        <w:rPr>
          <w:rFonts w:cs="Times New Roman"/>
        </w:rPr>
        <w:t>strategy (</w:t>
      </w:r>
      <w:proofErr w:type="gramStart"/>
      <w:r w:rsidR="00AE3CDD" w:rsidRPr="004521BE">
        <w:rPr>
          <w:rFonts w:cs="Times New Roman"/>
        </w:rPr>
        <w:t>e.g.</w:t>
      </w:r>
      <w:proofErr w:type="gramEnd"/>
      <w:r w:rsidR="00AE3CDD" w:rsidRPr="004521BE">
        <w:rPr>
          <w:rFonts w:cs="Times New Roman"/>
        </w:rPr>
        <w:t xml:space="preserve"> Lean, Six Sigma), however, </w:t>
      </w:r>
      <w:r w:rsidR="00B70986" w:rsidRPr="004521BE">
        <w:rPr>
          <w:rFonts w:cs="Times New Roman"/>
        </w:rPr>
        <w:t xml:space="preserve">the </w:t>
      </w:r>
      <w:r w:rsidR="00844D01" w:rsidRPr="004521BE">
        <w:rPr>
          <w:rFonts w:cs="Times New Roman"/>
        </w:rPr>
        <w:t>company did utilise some aspects of</w:t>
      </w:r>
      <w:r w:rsidR="00AE3CDD" w:rsidRPr="004521BE">
        <w:rPr>
          <w:rFonts w:cs="Times New Roman"/>
        </w:rPr>
        <w:t xml:space="preserve"> such concepts. For </w:t>
      </w:r>
      <w:r w:rsidR="00C44AFB" w:rsidRPr="004521BE">
        <w:rPr>
          <w:rFonts w:cs="Times New Roman"/>
        </w:rPr>
        <w:t>instance,</w:t>
      </w:r>
      <w:r w:rsidR="00844D01" w:rsidRPr="004521BE">
        <w:rPr>
          <w:rFonts w:cs="Times New Roman"/>
        </w:rPr>
        <w:t xml:space="preserve"> reducing </w:t>
      </w:r>
      <w:r w:rsidR="00AE3CDD" w:rsidRPr="004521BE">
        <w:rPr>
          <w:rFonts w:cs="Times New Roman"/>
        </w:rPr>
        <w:t>i</w:t>
      </w:r>
      <w:r w:rsidR="00844D01" w:rsidRPr="004521BE">
        <w:rPr>
          <w:rFonts w:cs="Times New Roman"/>
        </w:rPr>
        <w:t>nventory, continuous improvement</w:t>
      </w:r>
      <w:r w:rsidR="00AE3CDD" w:rsidRPr="004521BE">
        <w:rPr>
          <w:rFonts w:cs="Times New Roman"/>
        </w:rPr>
        <w:t>,</w:t>
      </w:r>
      <w:r w:rsidR="00D709F7" w:rsidRPr="004521BE">
        <w:rPr>
          <w:rFonts w:cs="Times New Roman"/>
        </w:rPr>
        <w:t xml:space="preserve"> and</w:t>
      </w:r>
      <w:r w:rsidR="00AE3CDD" w:rsidRPr="004521BE">
        <w:rPr>
          <w:rFonts w:cs="Times New Roman"/>
        </w:rPr>
        <w:t xml:space="preserve"> maintenance schedule</w:t>
      </w:r>
      <w:r w:rsidR="00F82484" w:rsidRPr="004521BE">
        <w:rPr>
          <w:rFonts w:cs="Times New Roman"/>
        </w:rPr>
        <w:t>s</w:t>
      </w:r>
      <w:r w:rsidR="00AE3CDD" w:rsidRPr="004521BE">
        <w:rPr>
          <w:rFonts w:cs="Times New Roman"/>
        </w:rPr>
        <w:t xml:space="preserve">. </w:t>
      </w:r>
    </w:p>
    <w:p w14:paraId="4588CFDA" w14:textId="5DDEBD26" w:rsidR="00AE3CDD" w:rsidRPr="004521BE" w:rsidRDefault="00125F9A" w:rsidP="00E45582">
      <w:pPr>
        <w:widowControl w:val="0"/>
        <w:spacing w:after="0" w:line="240" w:lineRule="auto"/>
        <w:rPr>
          <w:rFonts w:cs="Times New Roman"/>
          <w:szCs w:val="24"/>
        </w:rPr>
      </w:pPr>
      <w:r w:rsidRPr="004521BE">
        <w:rPr>
          <w:rFonts w:cs="Times New Roman"/>
        </w:rPr>
        <w:lastRenderedPageBreak/>
        <w:t xml:space="preserve">     </w:t>
      </w:r>
      <w:r w:rsidR="00844D01" w:rsidRPr="004521BE">
        <w:rPr>
          <w:rFonts w:cs="Times New Roman"/>
        </w:rPr>
        <w:t>The organisation</w:t>
      </w:r>
      <w:r w:rsidR="00AE3CDD" w:rsidRPr="004521BE">
        <w:rPr>
          <w:rFonts w:cs="Times New Roman"/>
        </w:rPr>
        <w:t xml:space="preserve"> utilise</w:t>
      </w:r>
      <w:r w:rsidR="00844D01" w:rsidRPr="004521BE">
        <w:rPr>
          <w:rFonts w:cs="Times New Roman"/>
        </w:rPr>
        <w:t>d</w:t>
      </w:r>
      <w:r w:rsidR="00AE3CDD" w:rsidRPr="004521BE">
        <w:rPr>
          <w:rFonts w:cs="Times New Roman"/>
        </w:rPr>
        <w:t xml:space="preserve"> 3D drawing</w:t>
      </w:r>
      <w:r w:rsidR="004164B4" w:rsidRPr="004521BE">
        <w:rPr>
          <w:rFonts w:cs="Times New Roman"/>
        </w:rPr>
        <w:t xml:space="preserve"> technology</w:t>
      </w:r>
      <w:r w:rsidR="00844D01" w:rsidRPr="004521BE">
        <w:rPr>
          <w:rFonts w:cs="Times New Roman"/>
        </w:rPr>
        <w:t xml:space="preserve"> to minimise </w:t>
      </w:r>
      <w:r w:rsidR="00F82484" w:rsidRPr="004521BE">
        <w:rPr>
          <w:rFonts w:cs="Times New Roman"/>
        </w:rPr>
        <w:t xml:space="preserve">the </w:t>
      </w:r>
      <w:r w:rsidR="00844D01" w:rsidRPr="004521BE">
        <w:rPr>
          <w:rFonts w:cs="Times New Roman"/>
        </w:rPr>
        <w:t xml:space="preserve">wastage of </w:t>
      </w:r>
      <w:r w:rsidR="00AE3CDD" w:rsidRPr="004521BE">
        <w:rPr>
          <w:rFonts w:cs="Times New Roman"/>
        </w:rPr>
        <w:t>raw materia</w:t>
      </w:r>
      <w:r w:rsidR="00844D01" w:rsidRPr="004521BE">
        <w:rPr>
          <w:rFonts w:cs="Times New Roman"/>
        </w:rPr>
        <w:t>l</w:t>
      </w:r>
      <w:r w:rsidR="00F82484" w:rsidRPr="004521BE">
        <w:rPr>
          <w:rFonts w:cs="Times New Roman"/>
        </w:rPr>
        <w:t>s</w:t>
      </w:r>
      <w:r w:rsidR="00844D01" w:rsidRPr="004521BE">
        <w:rPr>
          <w:rFonts w:cs="Times New Roman"/>
        </w:rPr>
        <w:t>. H</w:t>
      </w:r>
      <w:r w:rsidR="00AE3CDD" w:rsidRPr="004521BE">
        <w:rPr>
          <w:rFonts w:cs="Times New Roman"/>
        </w:rPr>
        <w:t>owever</w:t>
      </w:r>
      <w:r w:rsidR="00E248C1" w:rsidRPr="004521BE">
        <w:rPr>
          <w:rFonts w:cs="Times New Roman"/>
        </w:rPr>
        <w:t>,</w:t>
      </w:r>
      <w:r w:rsidR="00844D01" w:rsidRPr="004521BE">
        <w:rPr>
          <w:rFonts w:cs="Times New Roman"/>
        </w:rPr>
        <w:t xml:space="preserve"> it had</w:t>
      </w:r>
      <w:r w:rsidR="00AE3CDD" w:rsidRPr="004521BE">
        <w:rPr>
          <w:rFonts w:cs="Times New Roman"/>
        </w:rPr>
        <w:t xml:space="preserve"> direct and indirect waste.</w:t>
      </w:r>
      <w:r w:rsidR="00844D01" w:rsidRPr="004521BE">
        <w:rPr>
          <w:rFonts w:cs="Times New Roman"/>
        </w:rPr>
        <w:t xml:space="preserve"> Direct wastage of copper ranged</w:t>
      </w:r>
      <w:r w:rsidR="00AE3CDD" w:rsidRPr="004521BE">
        <w:rPr>
          <w:rFonts w:cs="Times New Roman"/>
        </w:rPr>
        <w:t xml:space="preserve"> between 250</w:t>
      </w:r>
      <w:r w:rsidR="00262BCA" w:rsidRPr="004521BE">
        <w:rPr>
          <w:rFonts w:cs="Times New Roman"/>
        </w:rPr>
        <w:t>-</w:t>
      </w:r>
      <w:r w:rsidR="00844D01" w:rsidRPr="004521BE">
        <w:rPr>
          <w:rFonts w:cs="Times New Roman"/>
        </w:rPr>
        <w:t>300 kg/year</w:t>
      </w:r>
      <w:r w:rsidR="00AE3CDD" w:rsidRPr="004521BE">
        <w:rPr>
          <w:rFonts w:cs="Times New Roman"/>
        </w:rPr>
        <w:t xml:space="preserve">. </w:t>
      </w:r>
      <w:r w:rsidR="00844D01" w:rsidRPr="004521BE">
        <w:rPr>
          <w:rFonts w:cs="Times New Roman"/>
          <w:szCs w:val="24"/>
        </w:rPr>
        <w:t xml:space="preserve">This waste was sold to </w:t>
      </w:r>
      <w:r w:rsidR="00AE3CDD" w:rsidRPr="004521BE">
        <w:rPr>
          <w:rFonts w:cs="Times New Roman"/>
          <w:szCs w:val="24"/>
        </w:rPr>
        <w:t>scrap dealer</w:t>
      </w:r>
      <w:r w:rsidR="00844D01" w:rsidRPr="004521BE">
        <w:rPr>
          <w:rFonts w:cs="Times New Roman"/>
          <w:szCs w:val="24"/>
        </w:rPr>
        <w:t xml:space="preserve">s. Indirect wastage came from multiple factors, </w:t>
      </w:r>
      <w:proofErr w:type="gramStart"/>
      <w:r w:rsidR="00844D01" w:rsidRPr="004521BE">
        <w:rPr>
          <w:rFonts w:cs="Times New Roman"/>
          <w:szCs w:val="24"/>
        </w:rPr>
        <w:t>e.g.</w:t>
      </w:r>
      <w:proofErr w:type="gramEnd"/>
      <w:r w:rsidRPr="004521BE">
        <w:rPr>
          <w:rFonts w:cs="Times New Roman"/>
          <w:szCs w:val="24"/>
        </w:rPr>
        <w:t xml:space="preserve"> n</w:t>
      </w:r>
      <w:r w:rsidR="00AE3CDD" w:rsidRPr="004521BE">
        <w:rPr>
          <w:szCs w:val="24"/>
        </w:rPr>
        <w:t xml:space="preserve">o refurbishment </w:t>
      </w:r>
      <w:r w:rsidRPr="004521BE">
        <w:rPr>
          <w:szCs w:val="24"/>
        </w:rPr>
        <w:t>of facilities due to</w:t>
      </w:r>
      <w:r w:rsidR="00AE3CDD" w:rsidRPr="004521BE">
        <w:rPr>
          <w:szCs w:val="24"/>
        </w:rPr>
        <w:t xml:space="preserve"> faulty products and/or return</w:t>
      </w:r>
      <w:r w:rsidR="00C44AFB" w:rsidRPr="004521BE">
        <w:rPr>
          <w:szCs w:val="24"/>
        </w:rPr>
        <w:t>ed</w:t>
      </w:r>
      <w:r w:rsidR="00AE3CDD" w:rsidRPr="004521BE">
        <w:rPr>
          <w:szCs w:val="24"/>
        </w:rPr>
        <w:t xml:space="preserve"> items from customers</w:t>
      </w:r>
      <w:r w:rsidRPr="004521BE">
        <w:rPr>
          <w:szCs w:val="24"/>
        </w:rPr>
        <w:t>,</w:t>
      </w:r>
      <w:r w:rsidRPr="004521BE">
        <w:rPr>
          <w:rFonts w:cs="Times New Roman"/>
          <w:szCs w:val="24"/>
        </w:rPr>
        <w:t xml:space="preserve"> </w:t>
      </w:r>
      <w:r w:rsidR="00DA52E4" w:rsidRPr="004521BE">
        <w:rPr>
          <w:rFonts w:cs="Times New Roman"/>
          <w:szCs w:val="24"/>
        </w:rPr>
        <w:t xml:space="preserve">and </w:t>
      </w:r>
      <w:r w:rsidRPr="004521BE">
        <w:rPr>
          <w:rFonts w:cs="Times New Roman"/>
          <w:szCs w:val="24"/>
        </w:rPr>
        <w:t>n</w:t>
      </w:r>
      <w:r w:rsidR="00AE3CDD" w:rsidRPr="004521BE">
        <w:rPr>
          <w:szCs w:val="24"/>
        </w:rPr>
        <w:t>o end</w:t>
      </w:r>
      <w:r w:rsidR="00DA52E4" w:rsidRPr="004521BE">
        <w:rPr>
          <w:szCs w:val="24"/>
        </w:rPr>
        <w:t>-of-</w:t>
      </w:r>
      <w:r w:rsidR="00AE3CDD" w:rsidRPr="004521BE">
        <w:rPr>
          <w:szCs w:val="24"/>
        </w:rPr>
        <w:t>life</w:t>
      </w:r>
      <w:r w:rsidR="00A51499" w:rsidRPr="004521BE">
        <w:rPr>
          <w:szCs w:val="24"/>
        </w:rPr>
        <w:t>-</w:t>
      </w:r>
      <w:r w:rsidR="00AE3CDD" w:rsidRPr="004521BE">
        <w:rPr>
          <w:szCs w:val="24"/>
        </w:rPr>
        <w:t>cycle management results in loss of residual value of resourc</w:t>
      </w:r>
      <w:r w:rsidRPr="004521BE">
        <w:rPr>
          <w:szCs w:val="24"/>
        </w:rPr>
        <w:t>es that could</w:t>
      </w:r>
      <w:r w:rsidR="00AE3CDD" w:rsidRPr="004521BE">
        <w:rPr>
          <w:szCs w:val="24"/>
        </w:rPr>
        <w:t xml:space="preserve"> either be reutilised</w:t>
      </w:r>
      <w:r w:rsidR="00BB1444" w:rsidRPr="004521BE">
        <w:rPr>
          <w:szCs w:val="24"/>
        </w:rPr>
        <w:t>/</w:t>
      </w:r>
      <w:r w:rsidR="00AE3CDD" w:rsidRPr="004521BE">
        <w:rPr>
          <w:szCs w:val="24"/>
        </w:rPr>
        <w:t xml:space="preserve">downgraded </w:t>
      </w:r>
      <w:r w:rsidRPr="004521BE">
        <w:rPr>
          <w:szCs w:val="24"/>
        </w:rPr>
        <w:t>in other</w:t>
      </w:r>
      <w:r w:rsidR="00AE3CDD" w:rsidRPr="004521BE">
        <w:rPr>
          <w:szCs w:val="24"/>
        </w:rPr>
        <w:t xml:space="preserve"> products. </w:t>
      </w:r>
      <w:r w:rsidRPr="004521BE">
        <w:rPr>
          <w:szCs w:val="24"/>
        </w:rPr>
        <w:t>The annual waste was estimated to be</w:t>
      </w:r>
      <w:r w:rsidR="00AE3CDD" w:rsidRPr="004521BE">
        <w:rPr>
          <w:szCs w:val="24"/>
        </w:rPr>
        <w:t xml:space="preserve"> </w:t>
      </w:r>
      <w:r w:rsidRPr="004521BE">
        <w:rPr>
          <w:szCs w:val="24"/>
        </w:rPr>
        <w:t>140,000kg for copper and 112,000kg for steel. Gemba walks allowed to obtain further insights into the company’s production process and env</w:t>
      </w:r>
      <w:r w:rsidR="004C78E8" w:rsidRPr="004521BE">
        <w:rPr>
          <w:szCs w:val="24"/>
        </w:rPr>
        <w:t>ir</w:t>
      </w:r>
      <w:r w:rsidRPr="004521BE">
        <w:rPr>
          <w:szCs w:val="24"/>
        </w:rPr>
        <w:t xml:space="preserve">onmental practices. </w:t>
      </w:r>
    </w:p>
    <w:p w14:paraId="0559907B" w14:textId="6ABE1933" w:rsidR="00AE3CDD" w:rsidRPr="004521BE" w:rsidRDefault="00AE3CDD" w:rsidP="00E45582">
      <w:pPr>
        <w:widowControl w:val="0"/>
        <w:spacing w:after="0" w:line="240" w:lineRule="auto"/>
        <w:rPr>
          <w:rFonts w:cs="Times New Roman"/>
          <w:szCs w:val="24"/>
        </w:rPr>
      </w:pPr>
    </w:p>
    <w:p w14:paraId="19D9B41D" w14:textId="301D488A" w:rsidR="004C78E8" w:rsidRPr="004521BE" w:rsidRDefault="004C78E8" w:rsidP="00E45582">
      <w:pPr>
        <w:widowControl w:val="0"/>
        <w:spacing w:after="0" w:line="240" w:lineRule="auto"/>
        <w:rPr>
          <w:rFonts w:cs="Times New Roman"/>
          <w:szCs w:val="24"/>
        </w:rPr>
      </w:pPr>
      <w:r w:rsidRPr="004521BE">
        <w:rPr>
          <w:rFonts w:cs="Times New Roman"/>
          <w:szCs w:val="24"/>
        </w:rPr>
        <w:t xml:space="preserve">     Figure 11 summarises the results obtained from phase 1 through a thematic analysis.</w:t>
      </w:r>
    </w:p>
    <w:p w14:paraId="76E94613" w14:textId="51B0AB29" w:rsidR="00AE3CDD" w:rsidRPr="004521BE" w:rsidRDefault="00AE3CDD" w:rsidP="00E45582">
      <w:pPr>
        <w:widowControl w:val="0"/>
        <w:spacing w:after="0" w:line="240" w:lineRule="auto"/>
        <w:rPr>
          <w:rFonts w:cs="Times New Roman"/>
          <w:szCs w:val="24"/>
        </w:rPr>
      </w:pPr>
    </w:p>
    <w:p w14:paraId="1FCF25AF" w14:textId="77777777" w:rsidR="009B78FA" w:rsidRPr="004521BE" w:rsidRDefault="004C78E8" w:rsidP="00E45582">
      <w:pPr>
        <w:keepNext/>
        <w:widowControl w:val="0"/>
        <w:spacing w:after="0" w:line="240" w:lineRule="auto"/>
      </w:pPr>
      <w:r w:rsidRPr="004521BE">
        <w:rPr>
          <w:rFonts w:cs="Times New Roman"/>
          <w:noProof/>
          <w:lang w:eastAsia="en-GB"/>
        </w:rPr>
        <w:drawing>
          <wp:inline distT="0" distB="0" distL="0" distR="0" wp14:anchorId="78AEE507" wp14:editId="179D8E97">
            <wp:extent cx="5731510" cy="4084616"/>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74" r="1784"/>
                    <a:stretch/>
                  </pic:blipFill>
                  <pic:spPr bwMode="auto">
                    <a:xfrm>
                      <a:off x="0" y="0"/>
                      <a:ext cx="5731510" cy="4084616"/>
                    </a:xfrm>
                    <a:prstGeom prst="rect">
                      <a:avLst/>
                    </a:prstGeom>
                    <a:ln>
                      <a:noFill/>
                    </a:ln>
                    <a:extLst>
                      <a:ext uri="{53640926-AAD7-44D8-BBD7-CCE9431645EC}">
                        <a14:shadowObscured xmlns:a14="http://schemas.microsoft.com/office/drawing/2010/main"/>
                      </a:ext>
                    </a:extLst>
                  </pic:spPr>
                </pic:pic>
              </a:graphicData>
            </a:graphic>
          </wp:inline>
        </w:drawing>
      </w:r>
    </w:p>
    <w:p w14:paraId="6854701C" w14:textId="530E566E" w:rsidR="000604E1" w:rsidRPr="004521BE" w:rsidRDefault="009B78FA" w:rsidP="00E45582">
      <w:pPr>
        <w:pStyle w:val="Caption"/>
        <w:rPr>
          <w:rFonts w:cs="Times New Roman"/>
        </w:rPr>
      </w:pPr>
      <w:r w:rsidRPr="004521BE">
        <w:t xml:space="preserve">Figure </w:t>
      </w:r>
      <w:fldSimple w:instr=" SEQ Figure \* ARABIC ">
        <w:r w:rsidR="00F50573" w:rsidRPr="004521BE">
          <w:rPr>
            <w:noProof/>
          </w:rPr>
          <w:t>11</w:t>
        </w:r>
      </w:fldSimple>
      <w:r w:rsidR="00B10CF8" w:rsidRPr="004521BE">
        <w:rPr>
          <w:noProof/>
        </w:rPr>
        <w:t>.</w:t>
      </w:r>
      <w:r w:rsidRPr="004521BE">
        <w:t xml:space="preserve"> Summary of interview results (phase 1) for </w:t>
      </w:r>
      <w:r w:rsidR="00D96C59" w:rsidRPr="004521BE">
        <w:t>the case company</w:t>
      </w:r>
    </w:p>
    <w:p w14:paraId="0B58F16E" w14:textId="77777777" w:rsidR="0069249A" w:rsidRPr="004521BE" w:rsidRDefault="0069249A" w:rsidP="00E45582">
      <w:pPr>
        <w:widowControl w:val="0"/>
        <w:spacing w:after="0" w:line="240" w:lineRule="auto"/>
        <w:rPr>
          <w:rFonts w:cs="Times New Roman"/>
        </w:rPr>
      </w:pPr>
    </w:p>
    <w:p w14:paraId="5EADA7DB" w14:textId="5E1F9F60" w:rsidR="00AE3CDD" w:rsidRPr="004521BE" w:rsidRDefault="004C78E8" w:rsidP="00E45582">
      <w:pPr>
        <w:widowControl w:val="0"/>
        <w:spacing w:after="0" w:line="240" w:lineRule="auto"/>
        <w:rPr>
          <w:rFonts w:cs="Times New Roman"/>
        </w:rPr>
      </w:pPr>
      <w:r w:rsidRPr="004521BE">
        <w:rPr>
          <w:rFonts w:cs="Times New Roman"/>
        </w:rPr>
        <w:t xml:space="preserve">      </w:t>
      </w:r>
      <w:r w:rsidR="00AE3CDD" w:rsidRPr="004521BE">
        <w:rPr>
          <w:rFonts w:cs="Times New Roman"/>
        </w:rPr>
        <w:t>With the input</w:t>
      </w:r>
      <w:r w:rsidR="00197AC6" w:rsidRPr="004521BE">
        <w:rPr>
          <w:rFonts w:cs="Times New Roman"/>
        </w:rPr>
        <w:t>s</w:t>
      </w:r>
      <w:r w:rsidR="00AE3CDD" w:rsidRPr="004521BE">
        <w:rPr>
          <w:rFonts w:cs="Times New Roman"/>
        </w:rPr>
        <w:t xml:space="preserve"> from </w:t>
      </w:r>
      <w:r w:rsidR="00DA52E4" w:rsidRPr="004521BE">
        <w:rPr>
          <w:rFonts w:cs="Times New Roman"/>
        </w:rPr>
        <w:t>P</w:t>
      </w:r>
      <w:r w:rsidR="00AE3CDD" w:rsidRPr="004521BE">
        <w:rPr>
          <w:rFonts w:cs="Times New Roman"/>
        </w:rPr>
        <w:t>hase 1, the next phase of the framework, PLOT</w:t>
      </w:r>
      <w:r w:rsidR="00197AC6" w:rsidRPr="004521BE">
        <w:rPr>
          <w:rFonts w:cs="Times New Roman"/>
        </w:rPr>
        <w:t>,</w:t>
      </w:r>
      <w:r w:rsidRPr="004521BE">
        <w:rPr>
          <w:rFonts w:cs="Times New Roman"/>
        </w:rPr>
        <w:t xml:space="preserve"> led</w:t>
      </w:r>
      <w:r w:rsidR="00AE3CDD" w:rsidRPr="004521BE">
        <w:rPr>
          <w:rFonts w:cs="Times New Roman"/>
        </w:rPr>
        <w:t xml:space="preserve"> to </w:t>
      </w:r>
      <w:r w:rsidR="00B70986" w:rsidRPr="004521BE">
        <w:rPr>
          <w:rFonts w:cs="Times New Roman"/>
        </w:rPr>
        <w:t xml:space="preserve">the </w:t>
      </w:r>
      <w:r w:rsidR="00AE3CDD" w:rsidRPr="004521BE">
        <w:rPr>
          <w:rFonts w:cs="Times New Roman"/>
        </w:rPr>
        <w:t>selection of areas for improvement.</w:t>
      </w:r>
    </w:p>
    <w:p w14:paraId="61B176D4" w14:textId="77777777" w:rsidR="004C78E8" w:rsidRPr="004521BE" w:rsidRDefault="004C78E8" w:rsidP="00E45582">
      <w:pPr>
        <w:widowControl w:val="0"/>
        <w:spacing w:after="0" w:line="240" w:lineRule="auto"/>
        <w:rPr>
          <w:rFonts w:cs="Times New Roman"/>
        </w:rPr>
      </w:pPr>
    </w:p>
    <w:p w14:paraId="694A6F99" w14:textId="5EB8BFA9" w:rsidR="00AE3CDD" w:rsidRPr="004521BE" w:rsidRDefault="004C78E8" w:rsidP="00DD7742">
      <w:pPr>
        <w:pStyle w:val="Heading4"/>
      </w:pPr>
      <w:bookmarkStart w:id="52" w:name="_Toc11920772"/>
      <w:r w:rsidRPr="004521BE">
        <w:t>6.</w:t>
      </w:r>
      <w:r w:rsidR="00AF4C00" w:rsidRPr="004521BE">
        <w:t>1.2</w:t>
      </w:r>
      <w:r w:rsidRPr="004521BE">
        <w:t xml:space="preserve"> Phase 2 </w:t>
      </w:r>
      <w:r w:rsidR="00AE3CDD" w:rsidRPr="004521BE">
        <w:t>– Plot</w:t>
      </w:r>
      <w:bookmarkEnd w:id="52"/>
      <w:r w:rsidR="00AE3CDD" w:rsidRPr="004521BE">
        <w:t xml:space="preserve"> </w:t>
      </w:r>
    </w:p>
    <w:p w14:paraId="67A83A30" w14:textId="0A3C2A6D" w:rsidR="00AE3CDD" w:rsidRPr="004521BE" w:rsidRDefault="00DD64F1" w:rsidP="00E45582">
      <w:pPr>
        <w:widowControl w:val="0"/>
        <w:spacing w:after="0" w:line="240" w:lineRule="auto"/>
        <w:ind w:left="-11"/>
        <w:rPr>
          <w:rFonts w:cs="Times New Roman"/>
        </w:rPr>
      </w:pPr>
      <w:r w:rsidRPr="004521BE">
        <w:rPr>
          <w:rFonts w:cs="Times New Roman"/>
        </w:rPr>
        <w:t xml:space="preserve">To systematically </w:t>
      </w:r>
      <w:r w:rsidR="00E74E1C" w:rsidRPr="004521BE">
        <w:rPr>
          <w:rFonts w:cs="Times New Roman"/>
        </w:rPr>
        <w:t>identify improvement areas</w:t>
      </w:r>
      <w:r w:rsidR="004C78E8" w:rsidRPr="004521BE">
        <w:rPr>
          <w:rFonts w:cs="Times New Roman"/>
        </w:rPr>
        <w:t xml:space="preserve"> and plan</w:t>
      </w:r>
      <w:r w:rsidR="00E74E1C" w:rsidRPr="004521BE">
        <w:rPr>
          <w:rFonts w:cs="Times New Roman"/>
        </w:rPr>
        <w:t xml:space="preserve"> them, </w:t>
      </w:r>
      <w:r w:rsidR="00AE3CDD" w:rsidRPr="004521BE">
        <w:rPr>
          <w:rFonts w:cs="Times New Roman"/>
        </w:rPr>
        <w:t>t</w:t>
      </w:r>
      <w:r w:rsidR="004C78E8" w:rsidRPr="004521BE">
        <w:rPr>
          <w:rFonts w:cs="Times New Roman"/>
        </w:rPr>
        <w:t xml:space="preserve">he steps provided in Phase 2 were followed, </w:t>
      </w:r>
      <w:r w:rsidR="00AE3CDD" w:rsidRPr="004521BE">
        <w:rPr>
          <w:rFonts w:cs="Times New Roman"/>
        </w:rPr>
        <w:t>see</w:t>
      </w:r>
      <w:r w:rsidR="00E74E1C" w:rsidRPr="004521BE">
        <w:rPr>
          <w:rFonts w:cs="Times New Roman"/>
        </w:rPr>
        <w:t xml:space="preserve"> </w:t>
      </w:r>
      <w:r w:rsidR="00334667" w:rsidRPr="004521BE">
        <w:rPr>
          <w:rFonts w:cs="Times New Roman"/>
        </w:rPr>
        <w:t xml:space="preserve">Figure 9. </w:t>
      </w:r>
    </w:p>
    <w:p w14:paraId="44B78E46" w14:textId="69458E83" w:rsidR="004C78E8" w:rsidRPr="004521BE" w:rsidRDefault="004C78E8" w:rsidP="00E45582">
      <w:pPr>
        <w:widowControl w:val="0"/>
        <w:spacing w:after="0" w:line="240" w:lineRule="auto"/>
        <w:ind w:left="-11"/>
        <w:rPr>
          <w:rFonts w:cs="Times New Roman"/>
        </w:rPr>
      </w:pPr>
    </w:p>
    <w:p w14:paraId="4B866950" w14:textId="63C72420" w:rsidR="00AE3CDD" w:rsidRPr="004521BE" w:rsidRDefault="004C78E8" w:rsidP="00E45582">
      <w:pPr>
        <w:pStyle w:val="Heading5"/>
        <w:keepNext w:val="0"/>
        <w:keepLines w:val="0"/>
        <w:widowControl w:val="0"/>
        <w:numPr>
          <w:ilvl w:val="0"/>
          <w:numId w:val="0"/>
        </w:numPr>
        <w:spacing w:line="240" w:lineRule="auto"/>
        <w:rPr>
          <w:i/>
        </w:rPr>
      </w:pPr>
      <w:bookmarkStart w:id="53" w:name="_Ref535857294"/>
      <w:bookmarkStart w:id="54" w:name="_Toc11920773"/>
      <w:r w:rsidRPr="004521BE">
        <w:rPr>
          <w:rFonts w:eastAsiaTheme="minorHAnsi" w:cs="Times New Roman"/>
          <w:i/>
        </w:rPr>
        <w:t xml:space="preserve">Step 4 - </w:t>
      </w:r>
      <w:r w:rsidR="001D55F7" w:rsidRPr="004521BE">
        <w:rPr>
          <w:i/>
        </w:rPr>
        <w:t>Specify improvement a</w:t>
      </w:r>
      <w:r w:rsidR="00AE3CDD" w:rsidRPr="004521BE">
        <w:rPr>
          <w:i/>
        </w:rPr>
        <w:t>reas/</w:t>
      </w:r>
      <w:proofErr w:type="gramStart"/>
      <w:r w:rsidR="001D55F7" w:rsidRPr="004521BE">
        <w:rPr>
          <w:i/>
        </w:rPr>
        <w:t>o</w:t>
      </w:r>
      <w:r w:rsidR="00AE3CDD" w:rsidRPr="004521BE">
        <w:rPr>
          <w:i/>
        </w:rPr>
        <w:t>pportunities</w:t>
      </w:r>
      <w:bookmarkEnd w:id="53"/>
      <w:bookmarkEnd w:id="54"/>
      <w:proofErr w:type="gramEnd"/>
      <w:r w:rsidR="00AE3CDD" w:rsidRPr="004521BE">
        <w:rPr>
          <w:i/>
        </w:rPr>
        <w:t xml:space="preserve"> </w:t>
      </w:r>
    </w:p>
    <w:p w14:paraId="48135747" w14:textId="3BC04D37" w:rsidR="001D55F7" w:rsidRPr="004521BE" w:rsidRDefault="004C78E8" w:rsidP="00E45582">
      <w:pPr>
        <w:widowControl w:val="0"/>
        <w:spacing w:after="0" w:line="240" w:lineRule="auto"/>
        <w:ind w:left="-11"/>
        <w:rPr>
          <w:rFonts w:cs="Times New Roman"/>
        </w:rPr>
      </w:pPr>
      <w:r w:rsidRPr="004521BE">
        <w:rPr>
          <w:rFonts w:cs="Times New Roman"/>
        </w:rPr>
        <w:t xml:space="preserve">Table </w:t>
      </w:r>
      <w:r w:rsidR="004134B1" w:rsidRPr="004521BE">
        <w:rPr>
          <w:rFonts w:cs="Times New Roman"/>
        </w:rPr>
        <w:t>8</w:t>
      </w:r>
      <w:r w:rsidRPr="004521BE">
        <w:rPr>
          <w:rFonts w:cs="Times New Roman"/>
        </w:rPr>
        <w:t xml:space="preserve"> presents </w:t>
      </w:r>
      <w:r w:rsidR="00AE3CDD" w:rsidRPr="004521BE">
        <w:rPr>
          <w:rFonts w:cs="Times New Roman"/>
        </w:rPr>
        <w:t>the improvement area</w:t>
      </w:r>
      <w:r w:rsidR="00403E47" w:rsidRPr="004521BE">
        <w:rPr>
          <w:rFonts w:cs="Times New Roman"/>
        </w:rPr>
        <w:t>s</w:t>
      </w:r>
      <w:r w:rsidR="00AE3CDD" w:rsidRPr="004521BE">
        <w:rPr>
          <w:rFonts w:cs="Times New Roman"/>
        </w:rPr>
        <w:t>/opportunities</w:t>
      </w:r>
      <w:r w:rsidRPr="004521BE">
        <w:rPr>
          <w:rFonts w:cs="Times New Roman"/>
        </w:rPr>
        <w:t xml:space="preserve"> identified for </w:t>
      </w:r>
      <w:r w:rsidR="00D96C59" w:rsidRPr="004521BE">
        <w:rPr>
          <w:rFonts w:cs="Times New Roman"/>
        </w:rPr>
        <w:t>the case company</w:t>
      </w:r>
      <w:r w:rsidR="00AE3CDD" w:rsidRPr="004521BE">
        <w:rPr>
          <w:rFonts w:cs="Times New Roman"/>
        </w:rPr>
        <w:t xml:space="preserve">.  </w:t>
      </w:r>
      <w:bookmarkStart w:id="55" w:name="_Ref535405512"/>
      <w:bookmarkEnd w:id="55"/>
    </w:p>
    <w:p w14:paraId="3BD59146" w14:textId="77777777" w:rsidR="00555623" w:rsidRPr="004521BE" w:rsidRDefault="00555623" w:rsidP="00E45582">
      <w:pPr>
        <w:widowControl w:val="0"/>
        <w:spacing w:after="0" w:line="240" w:lineRule="auto"/>
        <w:ind w:left="-11"/>
        <w:rPr>
          <w:rFonts w:cs="Times New Roman"/>
        </w:rPr>
      </w:pPr>
    </w:p>
    <w:p w14:paraId="7269ABE6" w14:textId="77777777" w:rsidR="00D96C59" w:rsidRPr="004521BE" w:rsidRDefault="00D96C59" w:rsidP="00E45582">
      <w:pPr>
        <w:pStyle w:val="Caption"/>
      </w:pPr>
      <w:bookmarkStart w:id="56" w:name="_Ref41474291"/>
    </w:p>
    <w:p w14:paraId="1328A770" w14:textId="5B5F1683" w:rsidR="0069249A" w:rsidRPr="004521BE" w:rsidRDefault="0069249A" w:rsidP="00E45582">
      <w:pPr>
        <w:pStyle w:val="Caption"/>
        <w:spacing w:after="60"/>
        <w:rPr>
          <w:i/>
        </w:rPr>
      </w:pPr>
      <w:r w:rsidRPr="004521BE">
        <w:t xml:space="preserve">Table </w:t>
      </w:r>
      <w:fldSimple w:instr=" SEQ Table \* ARABIC ">
        <w:r w:rsidR="00F50573" w:rsidRPr="004521BE">
          <w:rPr>
            <w:noProof/>
          </w:rPr>
          <w:t>8</w:t>
        </w:r>
      </w:fldSimple>
      <w:bookmarkEnd w:id="56"/>
      <w:r w:rsidR="00B10CF8" w:rsidRPr="004521BE">
        <w:rPr>
          <w:noProof/>
        </w:rPr>
        <w:t>.</w:t>
      </w:r>
      <w:r w:rsidR="004C78E8" w:rsidRPr="004521BE">
        <w:t xml:space="preserve"> Improvement areas/</w:t>
      </w:r>
      <w:r w:rsidRPr="004521BE">
        <w:t xml:space="preserve">opportunities for </w:t>
      </w:r>
      <w:r w:rsidR="00D96C59" w:rsidRPr="004521BE">
        <w:t>the company</w:t>
      </w:r>
    </w:p>
    <w:tbl>
      <w:tblPr>
        <w:tblStyle w:val="TableGrid"/>
        <w:tblW w:w="0" w:type="auto"/>
        <w:tblInd w:w="-11" w:type="dxa"/>
        <w:tblLook w:val="04A0" w:firstRow="1" w:lastRow="0" w:firstColumn="1" w:lastColumn="0" w:noHBand="0" w:noVBand="1"/>
      </w:tblPr>
      <w:tblGrid>
        <w:gridCol w:w="1500"/>
        <w:gridCol w:w="7527"/>
      </w:tblGrid>
      <w:tr w:rsidR="00AE3CDD" w:rsidRPr="004521BE" w14:paraId="177CA8FB" w14:textId="77777777" w:rsidTr="00977D3F">
        <w:tc>
          <w:tcPr>
            <w:tcW w:w="1500" w:type="dxa"/>
          </w:tcPr>
          <w:p w14:paraId="122A8B66" w14:textId="77777777" w:rsidR="00AE3CDD" w:rsidRPr="004521BE" w:rsidRDefault="00AE3CDD" w:rsidP="00E45582">
            <w:pPr>
              <w:widowControl w:val="0"/>
              <w:spacing w:line="240" w:lineRule="auto"/>
              <w:jc w:val="center"/>
              <w:rPr>
                <w:rFonts w:cs="Times New Roman"/>
                <w:b/>
                <w:sz w:val="22"/>
              </w:rPr>
            </w:pPr>
            <w:r w:rsidRPr="004521BE">
              <w:rPr>
                <w:rFonts w:cs="Times New Roman"/>
                <w:b/>
                <w:sz w:val="22"/>
              </w:rPr>
              <w:t>Improvement</w:t>
            </w:r>
          </w:p>
          <w:p w14:paraId="05327E28" w14:textId="77777777" w:rsidR="00AE3CDD" w:rsidRPr="004521BE" w:rsidRDefault="00AE3CDD" w:rsidP="00E45582">
            <w:pPr>
              <w:widowControl w:val="0"/>
              <w:spacing w:line="240" w:lineRule="auto"/>
              <w:jc w:val="center"/>
              <w:rPr>
                <w:rFonts w:cs="Times New Roman"/>
                <w:sz w:val="22"/>
              </w:rPr>
            </w:pPr>
            <w:r w:rsidRPr="004521BE">
              <w:rPr>
                <w:rFonts w:cs="Times New Roman"/>
                <w:b/>
                <w:sz w:val="22"/>
              </w:rPr>
              <w:t>Areas</w:t>
            </w:r>
          </w:p>
        </w:tc>
        <w:tc>
          <w:tcPr>
            <w:tcW w:w="7527" w:type="dxa"/>
          </w:tcPr>
          <w:p w14:paraId="7D1E890D" w14:textId="77777777" w:rsidR="00AE3CDD" w:rsidRPr="004521BE" w:rsidRDefault="00AE3CDD" w:rsidP="00E45582">
            <w:pPr>
              <w:widowControl w:val="0"/>
              <w:spacing w:line="240" w:lineRule="auto"/>
              <w:jc w:val="center"/>
              <w:rPr>
                <w:rFonts w:cs="Times New Roman"/>
                <w:sz w:val="22"/>
              </w:rPr>
            </w:pPr>
            <w:r w:rsidRPr="004521BE">
              <w:rPr>
                <w:rFonts w:cs="Times New Roman"/>
                <w:b/>
                <w:sz w:val="22"/>
              </w:rPr>
              <w:t>Improvement Opportunities</w:t>
            </w:r>
          </w:p>
        </w:tc>
      </w:tr>
      <w:tr w:rsidR="00AE3CDD" w:rsidRPr="004521BE" w14:paraId="54CFAFB9" w14:textId="77777777" w:rsidTr="00977D3F">
        <w:tc>
          <w:tcPr>
            <w:tcW w:w="1500" w:type="dxa"/>
          </w:tcPr>
          <w:p w14:paraId="246B5A9C" w14:textId="77777777" w:rsidR="00AE3CDD" w:rsidRPr="004521BE" w:rsidRDefault="00AE3CDD" w:rsidP="00E45582">
            <w:pPr>
              <w:widowControl w:val="0"/>
              <w:spacing w:line="240" w:lineRule="auto"/>
              <w:rPr>
                <w:rFonts w:cs="Times New Roman"/>
                <w:sz w:val="22"/>
              </w:rPr>
            </w:pPr>
            <w:r w:rsidRPr="004521BE">
              <w:rPr>
                <w:rFonts w:cs="Times New Roman"/>
                <w:b/>
                <w:sz w:val="22"/>
              </w:rPr>
              <w:lastRenderedPageBreak/>
              <w:t>Strategic</w:t>
            </w:r>
          </w:p>
        </w:tc>
        <w:tc>
          <w:tcPr>
            <w:tcW w:w="7527" w:type="dxa"/>
          </w:tcPr>
          <w:p w14:paraId="457FD9B4" w14:textId="6AD63419" w:rsidR="00AE3CDD" w:rsidRPr="004521BE" w:rsidRDefault="00AE3CDD" w:rsidP="00E45582">
            <w:pPr>
              <w:pStyle w:val="ListParagraph"/>
              <w:widowControl w:val="0"/>
              <w:numPr>
                <w:ilvl w:val="0"/>
                <w:numId w:val="13"/>
              </w:numPr>
              <w:spacing w:line="240" w:lineRule="auto"/>
              <w:ind w:left="142" w:hanging="218"/>
              <w:rPr>
                <w:sz w:val="22"/>
              </w:rPr>
            </w:pPr>
            <w:r w:rsidRPr="004521BE">
              <w:rPr>
                <w:sz w:val="22"/>
              </w:rPr>
              <w:t>To include environment and resource preservation/enhancement into the overall mi</w:t>
            </w:r>
            <w:r w:rsidR="004C78E8" w:rsidRPr="004521BE">
              <w:rPr>
                <w:sz w:val="22"/>
              </w:rPr>
              <w:t>ssion and vision of the company</w:t>
            </w:r>
          </w:p>
        </w:tc>
      </w:tr>
      <w:tr w:rsidR="00AE3CDD" w:rsidRPr="004521BE" w14:paraId="2E4084C4" w14:textId="77777777" w:rsidTr="00977D3F">
        <w:tc>
          <w:tcPr>
            <w:tcW w:w="1500" w:type="dxa"/>
          </w:tcPr>
          <w:p w14:paraId="3E95242C" w14:textId="77777777" w:rsidR="00AE3CDD" w:rsidRPr="004521BE" w:rsidRDefault="00AE3CDD" w:rsidP="00E45582">
            <w:pPr>
              <w:widowControl w:val="0"/>
              <w:spacing w:line="240" w:lineRule="auto"/>
              <w:rPr>
                <w:rFonts w:cs="Times New Roman"/>
                <w:sz w:val="22"/>
              </w:rPr>
            </w:pPr>
            <w:r w:rsidRPr="004521BE">
              <w:rPr>
                <w:rFonts w:cs="Times New Roman"/>
                <w:b/>
                <w:sz w:val="22"/>
              </w:rPr>
              <w:t>Tactical</w:t>
            </w:r>
          </w:p>
        </w:tc>
        <w:tc>
          <w:tcPr>
            <w:tcW w:w="7527" w:type="dxa"/>
          </w:tcPr>
          <w:p w14:paraId="7A998F43" w14:textId="77777777" w:rsidR="00AE3CDD" w:rsidRPr="004521BE" w:rsidRDefault="00AE3CDD" w:rsidP="00E45582">
            <w:pPr>
              <w:pStyle w:val="ListParagraph"/>
              <w:widowControl w:val="0"/>
              <w:numPr>
                <w:ilvl w:val="0"/>
                <w:numId w:val="13"/>
              </w:numPr>
              <w:spacing w:line="240" w:lineRule="auto"/>
              <w:ind w:left="142" w:hanging="218"/>
              <w:rPr>
                <w:sz w:val="22"/>
              </w:rPr>
            </w:pPr>
            <w:r w:rsidRPr="004521BE">
              <w:rPr>
                <w:sz w:val="22"/>
              </w:rPr>
              <w:t xml:space="preserve">Deploy Lean as an operations management </w:t>
            </w:r>
            <w:proofErr w:type="gramStart"/>
            <w:r w:rsidRPr="004521BE">
              <w:rPr>
                <w:sz w:val="22"/>
              </w:rPr>
              <w:t>strategy</w:t>
            </w:r>
            <w:proofErr w:type="gramEnd"/>
          </w:p>
          <w:p w14:paraId="7019F107" w14:textId="0AD50B15" w:rsidR="00AE3CDD" w:rsidRPr="004521BE" w:rsidRDefault="00AE3CDD" w:rsidP="00E45582">
            <w:pPr>
              <w:pStyle w:val="ListParagraph"/>
              <w:widowControl w:val="0"/>
              <w:numPr>
                <w:ilvl w:val="0"/>
                <w:numId w:val="13"/>
              </w:numPr>
              <w:spacing w:line="240" w:lineRule="auto"/>
              <w:ind w:left="142" w:hanging="218"/>
              <w:rPr>
                <w:sz w:val="22"/>
              </w:rPr>
            </w:pPr>
            <w:r w:rsidRPr="004521BE">
              <w:rPr>
                <w:sz w:val="22"/>
              </w:rPr>
              <w:t>Develop an integrated Supply Chain System and require SC members to engage in CE</w:t>
            </w:r>
            <w:r w:rsidR="0057135B" w:rsidRPr="004521BE">
              <w:rPr>
                <w:sz w:val="22"/>
              </w:rPr>
              <w:t xml:space="preserve"> adoption</w:t>
            </w:r>
          </w:p>
        </w:tc>
      </w:tr>
      <w:tr w:rsidR="00AE3CDD" w:rsidRPr="004521BE" w14:paraId="52390C2D" w14:textId="77777777" w:rsidTr="00977D3F">
        <w:tc>
          <w:tcPr>
            <w:tcW w:w="1500" w:type="dxa"/>
          </w:tcPr>
          <w:p w14:paraId="7C322A57" w14:textId="77777777" w:rsidR="00AE3CDD" w:rsidRPr="004521BE" w:rsidRDefault="00AE3CDD" w:rsidP="00E45582">
            <w:pPr>
              <w:widowControl w:val="0"/>
              <w:spacing w:line="240" w:lineRule="auto"/>
              <w:rPr>
                <w:rFonts w:cs="Times New Roman"/>
                <w:sz w:val="22"/>
              </w:rPr>
            </w:pPr>
            <w:r w:rsidRPr="004521BE">
              <w:rPr>
                <w:rFonts w:cs="Times New Roman"/>
                <w:b/>
                <w:sz w:val="22"/>
              </w:rPr>
              <w:t>Operational</w:t>
            </w:r>
          </w:p>
        </w:tc>
        <w:tc>
          <w:tcPr>
            <w:tcW w:w="7527" w:type="dxa"/>
          </w:tcPr>
          <w:p w14:paraId="2B8F5553" w14:textId="77777777" w:rsidR="00AE3CDD" w:rsidRPr="004521BE" w:rsidRDefault="00AE3CDD" w:rsidP="00E45582">
            <w:pPr>
              <w:pStyle w:val="ListParagraph"/>
              <w:widowControl w:val="0"/>
              <w:numPr>
                <w:ilvl w:val="0"/>
                <w:numId w:val="13"/>
              </w:numPr>
              <w:spacing w:line="240" w:lineRule="auto"/>
              <w:ind w:left="142" w:hanging="218"/>
              <w:rPr>
                <w:sz w:val="22"/>
              </w:rPr>
            </w:pPr>
            <w:r w:rsidRPr="004521BE">
              <w:rPr>
                <w:sz w:val="22"/>
              </w:rPr>
              <w:t xml:space="preserve">Change the layout of the </w:t>
            </w:r>
            <w:proofErr w:type="gramStart"/>
            <w:r w:rsidRPr="004521BE">
              <w:rPr>
                <w:sz w:val="22"/>
              </w:rPr>
              <w:t>floor</w:t>
            </w:r>
            <w:proofErr w:type="gramEnd"/>
          </w:p>
          <w:p w14:paraId="34C92599" w14:textId="77777777" w:rsidR="00AE3CDD" w:rsidRPr="004521BE" w:rsidRDefault="00AE3CDD" w:rsidP="00E45582">
            <w:pPr>
              <w:pStyle w:val="ListParagraph"/>
              <w:widowControl w:val="0"/>
              <w:numPr>
                <w:ilvl w:val="0"/>
                <w:numId w:val="13"/>
              </w:numPr>
              <w:spacing w:line="240" w:lineRule="auto"/>
              <w:ind w:left="142" w:hanging="218"/>
              <w:rPr>
                <w:sz w:val="22"/>
              </w:rPr>
            </w:pPr>
            <w:r w:rsidRPr="004521BE">
              <w:rPr>
                <w:sz w:val="22"/>
              </w:rPr>
              <w:t xml:space="preserve">Train current staff for CE and Green initiatives </w:t>
            </w:r>
          </w:p>
          <w:p w14:paraId="23B42D42" w14:textId="77777777" w:rsidR="00AE3CDD" w:rsidRPr="004521BE" w:rsidRDefault="00AE3CDD" w:rsidP="00E45582">
            <w:pPr>
              <w:pStyle w:val="ListParagraph"/>
              <w:widowControl w:val="0"/>
              <w:numPr>
                <w:ilvl w:val="0"/>
                <w:numId w:val="13"/>
              </w:numPr>
              <w:spacing w:line="240" w:lineRule="auto"/>
              <w:ind w:left="142" w:hanging="218"/>
              <w:rPr>
                <w:sz w:val="22"/>
              </w:rPr>
            </w:pPr>
            <w:r w:rsidRPr="004521BE">
              <w:rPr>
                <w:sz w:val="22"/>
              </w:rPr>
              <w:t xml:space="preserve">Introduce new machinery/ procedures for CE initiatives </w:t>
            </w:r>
          </w:p>
        </w:tc>
      </w:tr>
    </w:tbl>
    <w:p w14:paraId="4553698E" w14:textId="77777777" w:rsidR="00555623" w:rsidRPr="004521BE" w:rsidRDefault="00555623" w:rsidP="00E45582">
      <w:pPr>
        <w:widowControl w:val="0"/>
        <w:spacing w:after="0" w:line="240" w:lineRule="auto"/>
        <w:rPr>
          <w:rFonts w:cs="Times New Roman"/>
        </w:rPr>
      </w:pPr>
    </w:p>
    <w:p w14:paraId="510C78F7" w14:textId="39764665" w:rsidR="00AE3CDD" w:rsidRPr="004521BE" w:rsidRDefault="004C78E8" w:rsidP="00E45582">
      <w:pPr>
        <w:widowControl w:val="0"/>
        <w:spacing w:after="0" w:line="240" w:lineRule="auto"/>
        <w:ind w:left="-11"/>
        <w:rPr>
          <w:rFonts w:cs="Times New Roman"/>
        </w:rPr>
      </w:pPr>
      <w:r w:rsidRPr="004521BE">
        <w:rPr>
          <w:rFonts w:cs="Times New Roman"/>
        </w:rPr>
        <w:t xml:space="preserve">     </w:t>
      </w:r>
      <w:r w:rsidR="00AE3CDD" w:rsidRPr="004521BE">
        <w:rPr>
          <w:rFonts w:cs="Times New Roman"/>
        </w:rPr>
        <w:t>While all the abo</w:t>
      </w:r>
      <w:r w:rsidRPr="004521BE">
        <w:rPr>
          <w:rFonts w:cs="Times New Roman"/>
        </w:rPr>
        <w:t xml:space="preserve">ve-mentioned improvement areas/opportunities were </w:t>
      </w:r>
      <w:r w:rsidR="00AE3CDD" w:rsidRPr="004521BE">
        <w:rPr>
          <w:rFonts w:cs="Times New Roman"/>
        </w:rPr>
        <w:t>worthwhile pu</w:t>
      </w:r>
      <w:r w:rsidRPr="004521BE">
        <w:rPr>
          <w:rFonts w:cs="Times New Roman"/>
        </w:rPr>
        <w:t xml:space="preserve">rsuing, not all of these were </w:t>
      </w:r>
      <w:r w:rsidR="00AE3CDD" w:rsidRPr="004521BE">
        <w:rPr>
          <w:rFonts w:cs="Times New Roman"/>
        </w:rPr>
        <w:t>possible</w:t>
      </w:r>
      <w:r w:rsidRPr="004521BE">
        <w:rPr>
          <w:rFonts w:cs="Times New Roman"/>
        </w:rPr>
        <w:t xml:space="preserve"> to be addressed at the same time due to factors such as cost, ease, time requirement, etc. T</w:t>
      </w:r>
      <w:r w:rsidR="00AE3CDD" w:rsidRPr="004521BE">
        <w:rPr>
          <w:rFonts w:cs="Times New Roman"/>
        </w:rPr>
        <w:t>o prio</w:t>
      </w:r>
      <w:r w:rsidRPr="004521BE">
        <w:rPr>
          <w:rFonts w:cs="Times New Roman"/>
        </w:rPr>
        <w:t xml:space="preserve">ritise these, the prioritisation matrix/approach developed by the </w:t>
      </w:r>
      <w:r w:rsidR="00AE3CDD" w:rsidRPr="004521BE">
        <w:rPr>
          <w:rFonts w:cs="Times New Roman"/>
        </w:rPr>
        <w:fldChar w:fldCharType="begin" w:fldLock="1"/>
      </w:r>
      <w:r w:rsidR="00E644D0" w:rsidRPr="004521BE">
        <w:rPr>
          <w:rFonts w:cs="Times New Roman"/>
        </w:rPr>
        <w:instrText>ADDIN CSL_CITATION {"citationItems":[{"id":"ITEM-1","itemData":{"URL":"https://www.leanmethods.com/resources/tools-templates/prioritization-matrix/","accessed":{"date-parts":[["2018","12","8"]]},"author":[{"dropping-particle":"","family":"Lean Methods Group","given":"","non-dropping-particle":"","parse-names":false,"suffix":""}],"id":"ITEM-1","issued":{"date-parts":[["2018"]]},"title":"Prioritization Matrix","type":"webpage"},"uris":["http://www.mendeley.com/documents/?uuid=d1dba7eb-12dd-4a85-86fc-3052a2e78c72"]}],"mendeley":{"formattedCitation":"(Lean Methods Group, 2018)","manualFormatting":"Lean Methods Group (2018)","plainTextFormattedCitation":"(Lean Methods Group, 2018)","previouslyFormattedCitation":"(Lean Methods Group, 2018)"},"properties":{"noteIndex":0},"schema":"https://github.com/citation-style-language/schema/raw/master/csl-citation.json"}</w:instrText>
      </w:r>
      <w:r w:rsidR="00AE3CDD" w:rsidRPr="004521BE">
        <w:rPr>
          <w:rFonts w:cs="Times New Roman"/>
        </w:rPr>
        <w:fldChar w:fldCharType="separate"/>
      </w:r>
      <w:r w:rsidR="00AE3CDD" w:rsidRPr="004521BE">
        <w:rPr>
          <w:rFonts w:cs="Times New Roman"/>
          <w:noProof/>
        </w:rPr>
        <w:t>Lean Methods Group (2018)</w:t>
      </w:r>
      <w:r w:rsidR="00AE3CDD" w:rsidRPr="004521BE">
        <w:rPr>
          <w:rFonts w:cs="Times New Roman"/>
        </w:rPr>
        <w:fldChar w:fldCharType="end"/>
      </w:r>
      <w:r w:rsidRPr="004521BE">
        <w:rPr>
          <w:rFonts w:cs="Times New Roman"/>
        </w:rPr>
        <w:t xml:space="preserve"> was employed, see</w:t>
      </w:r>
      <w:r w:rsidR="00F22682" w:rsidRPr="004521BE">
        <w:rPr>
          <w:rFonts w:cs="Times New Roman"/>
        </w:rPr>
        <w:t xml:space="preserve"> </w:t>
      </w:r>
      <w:r w:rsidR="00FD5EE0" w:rsidRPr="004521BE">
        <w:rPr>
          <w:rFonts w:cs="Times New Roman"/>
        </w:rPr>
        <w:t>Table 9</w:t>
      </w:r>
      <w:bookmarkStart w:id="57" w:name="_Ref535405533"/>
      <w:bookmarkEnd w:id="57"/>
      <w:r w:rsidR="009A37AE" w:rsidRPr="004521BE">
        <w:rPr>
          <w:rFonts w:cs="Times New Roman"/>
        </w:rPr>
        <w:t>.</w:t>
      </w:r>
    </w:p>
    <w:p w14:paraId="7D5BEF70" w14:textId="7EC06720" w:rsidR="001D55F7" w:rsidRPr="004521BE" w:rsidRDefault="001D55F7" w:rsidP="00E45582">
      <w:pPr>
        <w:widowControl w:val="0"/>
        <w:spacing w:after="0" w:line="240" w:lineRule="auto"/>
        <w:ind w:left="-11"/>
        <w:rPr>
          <w:rFonts w:cs="Times New Roman"/>
        </w:rPr>
      </w:pPr>
    </w:p>
    <w:p w14:paraId="19176A15" w14:textId="4A9C4123" w:rsidR="00B11796" w:rsidRPr="004521BE" w:rsidRDefault="00B11796" w:rsidP="00E45582">
      <w:pPr>
        <w:pStyle w:val="Caption"/>
        <w:spacing w:after="60"/>
        <w:rPr>
          <w:i/>
        </w:rPr>
      </w:pPr>
      <w:bookmarkStart w:id="58" w:name="_Ref44164600"/>
      <w:r w:rsidRPr="004521BE">
        <w:t xml:space="preserve">Table </w:t>
      </w:r>
      <w:fldSimple w:instr=" SEQ Table \* ARABIC ">
        <w:r w:rsidR="00F50573" w:rsidRPr="004521BE">
          <w:rPr>
            <w:noProof/>
          </w:rPr>
          <w:t>9</w:t>
        </w:r>
      </w:fldSimple>
      <w:bookmarkEnd w:id="58"/>
      <w:r w:rsidR="00B10CF8" w:rsidRPr="004521BE">
        <w:rPr>
          <w:noProof/>
        </w:rPr>
        <w:t>.</w:t>
      </w:r>
      <w:r w:rsidR="004C78E8" w:rsidRPr="004521BE">
        <w:t xml:space="preserve"> P</w:t>
      </w:r>
      <w:r w:rsidRPr="004521BE">
        <w:t>rioritisation matrix</w:t>
      </w:r>
    </w:p>
    <w:tbl>
      <w:tblPr>
        <w:tblW w:w="8931" w:type="dxa"/>
        <w:tblLayout w:type="fixed"/>
        <w:tblLook w:val="04A0" w:firstRow="1" w:lastRow="0" w:firstColumn="1" w:lastColumn="0" w:noHBand="0" w:noVBand="1"/>
      </w:tblPr>
      <w:tblGrid>
        <w:gridCol w:w="563"/>
        <w:gridCol w:w="2104"/>
        <w:gridCol w:w="705"/>
        <w:gridCol w:w="139"/>
        <w:gridCol w:w="577"/>
        <w:gridCol w:w="712"/>
        <w:gridCol w:w="564"/>
        <w:gridCol w:w="612"/>
        <w:gridCol w:w="564"/>
        <w:gridCol w:w="1266"/>
        <w:gridCol w:w="1125"/>
      </w:tblGrid>
      <w:tr w:rsidR="005D1D52" w:rsidRPr="004521BE" w14:paraId="7B319033" w14:textId="77777777" w:rsidTr="005A350E">
        <w:trPr>
          <w:trHeight w:val="1241"/>
        </w:trPr>
        <w:tc>
          <w:tcPr>
            <w:tcW w:w="2692" w:type="dxa"/>
            <w:gridSpan w:val="2"/>
            <w:vMerge w:val="restart"/>
            <w:tcBorders>
              <w:top w:val="nil"/>
              <w:left w:val="nil"/>
              <w:bottom w:val="nil"/>
              <w:right w:val="nil"/>
            </w:tcBorders>
            <w:shd w:val="clear" w:color="auto" w:fill="auto"/>
            <w:noWrap/>
            <w:vAlign w:val="bottom"/>
            <w:hideMark/>
          </w:tcPr>
          <w:p w14:paraId="66896FDF"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noProof/>
                <w:sz w:val="22"/>
                <w:lang w:eastAsia="en-GB"/>
              </w:rPr>
              <w:drawing>
                <wp:anchor distT="0" distB="0" distL="114300" distR="114300" simplePos="0" relativeHeight="251658241" behindDoc="0" locked="0" layoutInCell="1" allowOverlap="1" wp14:anchorId="5D06061D" wp14:editId="487DEEE6">
                  <wp:simplePos x="0" y="0"/>
                  <wp:positionH relativeFrom="column">
                    <wp:posOffset>93345</wp:posOffset>
                  </wp:positionH>
                  <wp:positionV relativeFrom="paragraph">
                    <wp:posOffset>-895985</wp:posOffset>
                  </wp:positionV>
                  <wp:extent cx="1383030" cy="565150"/>
                  <wp:effectExtent l="0" t="0" r="7620" b="6350"/>
                  <wp:wrapNone/>
                  <wp:docPr id="4099" name="Picture 4099"/>
                  <wp:cNvGraphicFramePr/>
                  <a:graphic xmlns:a="http://schemas.openxmlformats.org/drawingml/2006/main">
                    <a:graphicData uri="http://schemas.openxmlformats.org/drawingml/2006/picture">
                      <pic:pic xmlns:pic="http://schemas.openxmlformats.org/drawingml/2006/picture">
                        <pic:nvPicPr>
                          <pic:cNvPr id="4099"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83030"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4195BD8A"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Ease of Implementation</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289536D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Circular Economy Initiative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7F64C80A"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Green/ Environment friendliness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585B18D9" w14:textId="1955A1EB"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Cost</w:t>
            </w:r>
            <w:r w:rsidR="000924D3" w:rsidRPr="004521BE">
              <w:rPr>
                <w:rFonts w:asciiTheme="minorHAnsi" w:eastAsia="Times New Roman" w:hAnsiTheme="minorHAnsi" w:cstheme="minorHAnsi"/>
                <w:sz w:val="22"/>
                <w:lang w:eastAsia="en-GB"/>
              </w:rPr>
              <w:t>-</w:t>
            </w:r>
            <w:r w:rsidRPr="004521BE">
              <w:rPr>
                <w:rFonts w:asciiTheme="minorHAnsi" w:eastAsia="Times New Roman" w:hAnsiTheme="minorHAnsi" w:cstheme="minorHAnsi"/>
                <w:sz w:val="22"/>
                <w:lang w:eastAsia="en-GB"/>
              </w:rPr>
              <w:t>Effective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39D5285B"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Resource Availability</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bottom"/>
            <w:hideMark/>
          </w:tcPr>
          <w:p w14:paraId="4179F7A3"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Cultural Acceptance</w:t>
            </w:r>
          </w:p>
        </w:tc>
        <w:tc>
          <w:tcPr>
            <w:tcW w:w="1276" w:type="dxa"/>
            <w:tcBorders>
              <w:top w:val="nil"/>
              <w:left w:val="nil"/>
              <w:bottom w:val="nil"/>
              <w:right w:val="nil"/>
            </w:tcBorders>
            <w:shd w:val="clear" w:color="000000" w:fill="FFFFFF"/>
            <w:noWrap/>
            <w:vAlign w:val="bottom"/>
            <w:hideMark/>
          </w:tcPr>
          <w:p w14:paraId="7F1DF41D"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1134" w:type="dxa"/>
            <w:tcBorders>
              <w:top w:val="nil"/>
              <w:left w:val="nil"/>
              <w:bottom w:val="nil"/>
              <w:right w:val="nil"/>
            </w:tcBorders>
            <w:shd w:val="clear" w:color="000000" w:fill="FFFFFF"/>
            <w:noWrap/>
            <w:vAlign w:val="bottom"/>
            <w:hideMark/>
          </w:tcPr>
          <w:p w14:paraId="3B2AFCD0"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r>
      <w:tr w:rsidR="005A350E" w:rsidRPr="004521BE" w14:paraId="5B559B60" w14:textId="77777777" w:rsidTr="005A350E">
        <w:trPr>
          <w:trHeight w:val="301"/>
        </w:trPr>
        <w:tc>
          <w:tcPr>
            <w:tcW w:w="2692" w:type="dxa"/>
            <w:gridSpan w:val="2"/>
            <w:vMerge/>
            <w:tcBorders>
              <w:top w:val="nil"/>
              <w:left w:val="nil"/>
              <w:bottom w:val="nil"/>
              <w:right w:val="nil"/>
            </w:tcBorders>
            <w:vAlign w:val="center"/>
            <w:hideMark/>
          </w:tcPr>
          <w:p w14:paraId="3775F029"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B23A5"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E3471B"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D2AB"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3DA756"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97770"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5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7804CA"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p>
        </w:tc>
        <w:tc>
          <w:tcPr>
            <w:tcW w:w="1276" w:type="dxa"/>
            <w:tcBorders>
              <w:top w:val="single" w:sz="4" w:space="0" w:color="auto"/>
              <w:left w:val="nil"/>
              <w:bottom w:val="single" w:sz="4" w:space="0" w:color="auto"/>
              <w:right w:val="single" w:sz="4" w:space="0" w:color="auto"/>
            </w:tcBorders>
            <w:shd w:val="clear" w:color="000000" w:fill="0000FF"/>
            <w:vAlign w:val="center"/>
            <w:hideMark/>
          </w:tcPr>
          <w:p w14:paraId="345C9206" w14:textId="77777777" w:rsidR="00AE3CDD" w:rsidRPr="004521BE" w:rsidRDefault="00AE3CDD" w:rsidP="00E45582">
            <w:pPr>
              <w:widowControl w:val="0"/>
              <w:spacing w:after="0" w:line="240" w:lineRule="auto"/>
              <w:jc w:val="center"/>
              <w:rPr>
                <w:rFonts w:asciiTheme="minorHAnsi" w:eastAsia="Times New Roman" w:hAnsiTheme="minorHAnsi" w:cstheme="minorHAnsi"/>
                <w:color w:val="FFFFFF"/>
                <w:sz w:val="22"/>
                <w:lang w:eastAsia="en-GB"/>
              </w:rPr>
            </w:pPr>
            <w:r w:rsidRPr="004521BE">
              <w:rPr>
                <w:rFonts w:asciiTheme="minorHAnsi" w:eastAsia="Times New Roman" w:hAnsiTheme="minorHAnsi" w:cstheme="minorHAnsi"/>
                <w:color w:val="FFFFFF"/>
                <w:sz w:val="22"/>
                <w:lang w:eastAsia="en-GB"/>
              </w:rPr>
              <w:t>Attribute Criteria Weight</w:t>
            </w:r>
          </w:p>
        </w:tc>
        <w:tc>
          <w:tcPr>
            <w:tcW w:w="1134" w:type="dxa"/>
            <w:tcBorders>
              <w:top w:val="single" w:sz="4" w:space="0" w:color="auto"/>
              <w:left w:val="nil"/>
              <w:bottom w:val="single" w:sz="4" w:space="0" w:color="auto"/>
              <w:right w:val="single" w:sz="4" w:space="0" w:color="auto"/>
            </w:tcBorders>
            <w:shd w:val="clear" w:color="000000" w:fill="0000FF"/>
            <w:vAlign w:val="center"/>
            <w:hideMark/>
          </w:tcPr>
          <w:p w14:paraId="5E5AC572" w14:textId="053165C1" w:rsidR="00AE3CDD" w:rsidRPr="004521BE" w:rsidRDefault="00AE3CDD" w:rsidP="00E45582">
            <w:pPr>
              <w:widowControl w:val="0"/>
              <w:spacing w:after="0" w:line="240" w:lineRule="auto"/>
              <w:jc w:val="center"/>
              <w:rPr>
                <w:rFonts w:asciiTheme="minorHAnsi" w:eastAsia="Times New Roman" w:hAnsiTheme="minorHAnsi" w:cstheme="minorHAnsi"/>
                <w:color w:val="FFFFFF"/>
                <w:sz w:val="22"/>
                <w:lang w:eastAsia="en-GB"/>
              </w:rPr>
            </w:pPr>
            <w:r w:rsidRPr="004521BE">
              <w:rPr>
                <w:rFonts w:asciiTheme="minorHAnsi" w:eastAsia="Times New Roman" w:hAnsiTheme="minorHAnsi" w:cstheme="minorHAnsi"/>
                <w:color w:val="FFFFFF"/>
                <w:sz w:val="22"/>
                <w:lang w:eastAsia="en-GB"/>
              </w:rPr>
              <w:t>Per</w:t>
            </w:r>
            <w:r w:rsidR="000924D3" w:rsidRPr="004521BE">
              <w:rPr>
                <w:rFonts w:asciiTheme="minorHAnsi" w:eastAsia="Times New Roman" w:hAnsiTheme="minorHAnsi" w:cstheme="minorHAnsi"/>
                <w:color w:val="FFFFFF"/>
                <w:sz w:val="22"/>
                <w:lang w:eastAsia="en-GB"/>
              </w:rPr>
              <w:t xml:space="preserve"> </w:t>
            </w:r>
            <w:r w:rsidRPr="004521BE">
              <w:rPr>
                <w:rFonts w:asciiTheme="minorHAnsi" w:eastAsia="Times New Roman" w:hAnsiTheme="minorHAnsi" w:cstheme="minorHAnsi"/>
                <w:color w:val="FFFFFF"/>
                <w:sz w:val="22"/>
                <w:lang w:eastAsia="en-GB"/>
              </w:rPr>
              <w:t>cent of Total Criteria</w:t>
            </w:r>
          </w:p>
        </w:tc>
      </w:tr>
      <w:tr w:rsidR="005D1D52" w:rsidRPr="004521BE" w14:paraId="52BBE162" w14:textId="77777777" w:rsidTr="007A774D">
        <w:trPr>
          <w:trHeight w:val="119"/>
        </w:trPr>
        <w:tc>
          <w:tcPr>
            <w:tcW w:w="2692" w:type="dxa"/>
            <w:gridSpan w:val="2"/>
            <w:tcBorders>
              <w:top w:val="nil"/>
              <w:left w:val="single" w:sz="4" w:space="0" w:color="auto"/>
              <w:bottom w:val="single" w:sz="4" w:space="0" w:color="auto"/>
              <w:right w:val="single" w:sz="4" w:space="0" w:color="auto"/>
            </w:tcBorders>
            <w:shd w:val="clear" w:color="000000" w:fill="CCFFCC"/>
            <w:noWrap/>
            <w:vAlign w:val="center"/>
            <w:hideMark/>
          </w:tcPr>
          <w:p w14:paraId="7E36A077"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Ease of Implementation</w:t>
            </w:r>
          </w:p>
        </w:tc>
        <w:tc>
          <w:tcPr>
            <w:tcW w:w="710" w:type="dxa"/>
            <w:tcBorders>
              <w:top w:val="nil"/>
              <w:left w:val="nil"/>
              <w:bottom w:val="single" w:sz="4" w:space="0" w:color="auto"/>
              <w:right w:val="single" w:sz="4" w:space="0" w:color="auto"/>
            </w:tcBorders>
            <w:shd w:val="clear" w:color="000000" w:fill="000000"/>
            <w:noWrap/>
            <w:vAlign w:val="center"/>
            <w:hideMark/>
          </w:tcPr>
          <w:p w14:paraId="10B6F955"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709" w:type="dxa"/>
            <w:gridSpan w:val="2"/>
            <w:tcBorders>
              <w:top w:val="nil"/>
              <w:left w:val="nil"/>
              <w:bottom w:val="single" w:sz="4" w:space="0" w:color="auto"/>
              <w:right w:val="single" w:sz="4" w:space="0" w:color="auto"/>
            </w:tcBorders>
            <w:shd w:val="clear" w:color="000000" w:fill="99CCFF"/>
            <w:noWrap/>
            <w:vAlign w:val="center"/>
            <w:hideMark/>
          </w:tcPr>
          <w:p w14:paraId="5687EE58"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10.0</w:t>
            </w:r>
          </w:p>
        </w:tc>
        <w:tc>
          <w:tcPr>
            <w:tcW w:w="709" w:type="dxa"/>
            <w:tcBorders>
              <w:top w:val="nil"/>
              <w:left w:val="nil"/>
              <w:bottom w:val="single" w:sz="4" w:space="0" w:color="auto"/>
              <w:right w:val="single" w:sz="4" w:space="0" w:color="auto"/>
            </w:tcBorders>
            <w:shd w:val="clear" w:color="000000" w:fill="99CCFF"/>
            <w:noWrap/>
            <w:vAlign w:val="center"/>
            <w:hideMark/>
          </w:tcPr>
          <w:p w14:paraId="37CF9636"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5.0</w:t>
            </w:r>
          </w:p>
        </w:tc>
        <w:tc>
          <w:tcPr>
            <w:tcW w:w="567" w:type="dxa"/>
            <w:tcBorders>
              <w:top w:val="nil"/>
              <w:left w:val="nil"/>
              <w:bottom w:val="single" w:sz="4" w:space="0" w:color="auto"/>
              <w:right w:val="single" w:sz="4" w:space="0" w:color="auto"/>
            </w:tcBorders>
            <w:shd w:val="clear" w:color="000000" w:fill="99CCFF"/>
            <w:noWrap/>
            <w:vAlign w:val="center"/>
            <w:hideMark/>
          </w:tcPr>
          <w:p w14:paraId="31C27334"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5.0</w:t>
            </w:r>
          </w:p>
        </w:tc>
        <w:tc>
          <w:tcPr>
            <w:tcW w:w="567" w:type="dxa"/>
            <w:tcBorders>
              <w:top w:val="nil"/>
              <w:left w:val="nil"/>
              <w:bottom w:val="single" w:sz="4" w:space="0" w:color="auto"/>
              <w:right w:val="single" w:sz="4" w:space="0" w:color="auto"/>
            </w:tcBorders>
            <w:shd w:val="clear" w:color="000000" w:fill="99CCFF"/>
            <w:noWrap/>
            <w:vAlign w:val="center"/>
            <w:hideMark/>
          </w:tcPr>
          <w:p w14:paraId="0BCA66B7"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99CCFF"/>
            <w:noWrap/>
            <w:vAlign w:val="center"/>
            <w:hideMark/>
          </w:tcPr>
          <w:p w14:paraId="6ED31F45"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1276" w:type="dxa"/>
            <w:tcBorders>
              <w:top w:val="nil"/>
              <w:left w:val="nil"/>
              <w:bottom w:val="single" w:sz="4" w:space="0" w:color="auto"/>
              <w:right w:val="single" w:sz="4" w:space="0" w:color="auto"/>
            </w:tcBorders>
            <w:shd w:val="clear" w:color="000000" w:fill="FFFF99"/>
            <w:noWrap/>
            <w:vAlign w:val="center"/>
            <w:hideMark/>
          </w:tcPr>
          <w:p w14:paraId="34637B06"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22.00</w:t>
            </w:r>
          </w:p>
        </w:tc>
        <w:tc>
          <w:tcPr>
            <w:tcW w:w="1134" w:type="dxa"/>
            <w:tcBorders>
              <w:top w:val="nil"/>
              <w:left w:val="nil"/>
              <w:bottom w:val="single" w:sz="4" w:space="0" w:color="auto"/>
              <w:right w:val="single" w:sz="4" w:space="0" w:color="auto"/>
            </w:tcBorders>
            <w:shd w:val="clear" w:color="000000" w:fill="FFFF99"/>
            <w:noWrap/>
            <w:vAlign w:val="center"/>
            <w:hideMark/>
          </w:tcPr>
          <w:p w14:paraId="677370D1" w14:textId="77777777" w:rsidR="00AE3CDD" w:rsidRPr="004521BE" w:rsidRDefault="00AE3CDD" w:rsidP="00E45582">
            <w:pPr>
              <w:widowControl w:val="0"/>
              <w:spacing w:after="0" w:line="240" w:lineRule="auto"/>
              <w:jc w:val="right"/>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38.4%</w:t>
            </w:r>
          </w:p>
        </w:tc>
      </w:tr>
      <w:tr w:rsidR="005D1D52" w:rsidRPr="004521BE" w14:paraId="3518F3E3" w14:textId="77777777" w:rsidTr="007A774D">
        <w:trPr>
          <w:trHeight w:val="53"/>
        </w:trPr>
        <w:tc>
          <w:tcPr>
            <w:tcW w:w="2692" w:type="dxa"/>
            <w:gridSpan w:val="2"/>
            <w:tcBorders>
              <w:top w:val="nil"/>
              <w:left w:val="single" w:sz="4" w:space="0" w:color="auto"/>
              <w:bottom w:val="single" w:sz="4" w:space="0" w:color="auto"/>
              <w:right w:val="single" w:sz="4" w:space="0" w:color="auto"/>
            </w:tcBorders>
            <w:shd w:val="clear" w:color="000000" w:fill="CCFFCC"/>
            <w:noWrap/>
            <w:vAlign w:val="center"/>
            <w:hideMark/>
          </w:tcPr>
          <w:p w14:paraId="0CC2562E"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Circular Economy Initiative</w:t>
            </w:r>
          </w:p>
        </w:tc>
        <w:tc>
          <w:tcPr>
            <w:tcW w:w="710" w:type="dxa"/>
            <w:tcBorders>
              <w:top w:val="nil"/>
              <w:left w:val="nil"/>
              <w:bottom w:val="single" w:sz="4" w:space="0" w:color="auto"/>
              <w:right w:val="single" w:sz="4" w:space="0" w:color="auto"/>
            </w:tcBorders>
            <w:shd w:val="clear" w:color="000000" w:fill="FFFF99"/>
            <w:noWrap/>
            <w:vAlign w:val="center"/>
            <w:hideMark/>
          </w:tcPr>
          <w:p w14:paraId="1670D39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0.1</w:t>
            </w:r>
          </w:p>
        </w:tc>
        <w:tc>
          <w:tcPr>
            <w:tcW w:w="709" w:type="dxa"/>
            <w:gridSpan w:val="2"/>
            <w:tcBorders>
              <w:top w:val="nil"/>
              <w:left w:val="nil"/>
              <w:bottom w:val="single" w:sz="4" w:space="0" w:color="auto"/>
              <w:right w:val="single" w:sz="4" w:space="0" w:color="auto"/>
            </w:tcBorders>
            <w:shd w:val="clear" w:color="000000" w:fill="000000"/>
            <w:noWrap/>
            <w:vAlign w:val="center"/>
            <w:hideMark/>
          </w:tcPr>
          <w:p w14:paraId="017125A4"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709" w:type="dxa"/>
            <w:tcBorders>
              <w:top w:val="nil"/>
              <w:left w:val="nil"/>
              <w:bottom w:val="single" w:sz="4" w:space="0" w:color="auto"/>
              <w:right w:val="single" w:sz="4" w:space="0" w:color="auto"/>
            </w:tcBorders>
            <w:shd w:val="clear" w:color="000000" w:fill="99CCFF"/>
            <w:noWrap/>
            <w:vAlign w:val="center"/>
            <w:hideMark/>
          </w:tcPr>
          <w:p w14:paraId="6CBDAE63"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99CCFF"/>
            <w:noWrap/>
            <w:vAlign w:val="center"/>
            <w:hideMark/>
          </w:tcPr>
          <w:p w14:paraId="43D7F37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5.0</w:t>
            </w:r>
          </w:p>
        </w:tc>
        <w:tc>
          <w:tcPr>
            <w:tcW w:w="567" w:type="dxa"/>
            <w:tcBorders>
              <w:top w:val="nil"/>
              <w:left w:val="nil"/>
              <w:bottom w:val="single" w:sz="4" w:space="0" w:color="auto"/>
              <w:right w:val="single" w:sz="4" w:space="0" w:color="auto"/>
            </w:tcBorders>
            <w:shd w:val="clear" w:color="000000" w:fill="99CCFF"/>
            <w:noWrap/>
            <w:vAlign w:val="center"/>
            <w:hideMark/>
          </w:tcPr>
          <w:p w14:paraId="4EA31595"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99CCFF"/>
            <w:noWrap/>
            <w:vAlign w:val="center"/>
            <w:hideMark/>
          </w:tcPr>
          <w:p w14:paraId="617FE5AB"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5.0</w:t>
            </w:r>
          </w:p>
        </w:tc>
        <w:tc>
          <w:tcPr>
            <w:tcW w:w="1276" w:type="dxa"/>
            <w:tcBorders>
              <w:top w:val="nil"/>
              <w:left w:val="nil"/>
              <w:bottom w:val="single" w:sz="4" w:space="0" w:color="auto"/>
              <w:right w:val="single" w:sz="4" w:space="0" w:color="auto"/>
            </w:tcBorders>
            <w:shd w:val="clear" w:color="000000" w:fill="FFFF99"/>
            <w:noWrap/>
            <w:vAlign w:val="center"/>
            <w:hideMark/>
          </w:tcPr>
          <w:p w14:paraId="029ACA95"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12.10</w:t>
            </w:r>
          </w:p>
        </w:tc>
        <w:tc>
          <w:tcPr>
            <w:tcW w:w="1134" w:type="dxa"/>
            <w:tcBorders>
              <w:top w:val="nil"/>
              <w:left w:val="nil"/>
              <w:bottom w:val="single" w:sz="4" w:space="0" w:color="auto"/>
              <w:right w:val="single" w:sz="4" w:space="0" w:color="auto"/>
            </w:tcBorders>
            <w:shd w:val="clear" w:color="000000" w:fill="FFFF99"/>
            <w:noWrap/>
            <w:vAlign w:val="center"/>
            <w:hideMark/>
          </w:tcPr>
          <w:p w14:paraId="075A7A78" w14:textId="77777777" w:rsidR="00AE3CDD" w:rsidRPr="004521BE" w:rsidRDefault="00AE3CDD" w:rsidP="00E45582">
            <w:pPr>
              <w:widowControl w:val="0"/>
              <w:spacing w:after="0" w:line="240" w:lineRule="auto"/>
              <w:jc w:val="right"/>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21.1%</w:t>
            </w:r>
          </w:p>
        </w:tc>
      </w:tr>
      <w:tr w:rsidR="005D1D52" w:rsidRPr="004521BE" w14:paraId="5EED58EB" w14:textId="77777777" w:rsidTr="007A774D">
        <w:trPr>
          <w:trHeight w:val="413"/>
        </w:trPr>
        <w:tc>
          <w:tcPr>
            <w:tcW w:w="2692" w:type="dxa"/>
            <w:gridSpan w:val="2"/>
            <w:tcBorders>
              <w:top w:val="nil"/>
              <w:left w:val="single" w:sz="4" w:space="0" w:color="auto"/>
              <w:bottom w:val="single" w:sz="4" w:space="0" w:color="auto"/>
              <w:right w:val="single" w:sz="4" w:space="0" w:color="auto"/>
            </w:tcBorders>
            <w:shd w:val="clear" w:color="000000" w:fill="CCFFCC"/>
            <w:noWrap/>
            <w:vAlign w:val="center"/>
            <w:hideMark/>
          </w:tcPr>
          <w:p w14:paraId="19510EF8" w14:textId="5B58D8D3" w:rsidR="00AE3CDD" w:rsidRPr="004521BE" w:rsidRDefault="00AE3CDD" w:rsidP="00E45582">
            <w:pPr>
              <w:widowControl w:val="0"/>
              <w:spacing w:after="0" w:line="240" w:lineRule="auto"/>
              <w:jc w:val="left"/>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Green/Environment friendliness</w:t>
            </w:r>
          </w:p>
        </w:tc>
        <w:tc>
          <w:tcPr>
            <w:tcW w:w="710" w:type="dxa"/>
            <w:tcBorders>
              <w:top w:val="nil"/>
              <w:left w:val="nil"/>
              <w:bottom w:val="single" w:sz="4" w:space="0" w:color="auto"/>
              <w:right w:val="single" w:sz="4" w:space="0" w:color="auto"/>
            </w:tcBorders>
            <w:shd w:val="clear" w:color="000000" w:fill="FFFF99"/>
            <w:noWrap/>
            <w:vAlign w:val="center"/>
            <w:hideMark/>
          </w:tcPr>
          <w:p w14:paraId="55B7FD92"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0.2</w:t>
            </w:r>
          </w:p>
        </w:tc>
        <w:tc>
          <w:tcPr>
            <w:tcW w:w="709" w:type="dxa"/>
            <w:gridSpan w:val="2"/>
            <w:tcBorders>
              <w:top w:val="nil"/>
              <w:left w:val="nil"/>
              <w:bottom w:val="single" w:sz="4" w:space="0" w:color="auto"/>
              <w:right w:val="single" w:sz="4" w:space="0" w:color="auto"/>
            </w:tcBorders>
            <w:shd w:val="clear" w:color="000000" w:fill="FFFF99"/>
            <w:noWrap/>
            <w:vAlign w:val="center"/>
            <w:hideMark/>
          </w:tcPr>
          <w:p w14:paraId="0E87B873"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709" w:type="dxa"/>
            <w:tcBorders>
              <w:top w:val="nil"/>
              <w:left w:val="nil"/>
              <w:bottom w:val="single" w:sz="4" w:space="0" w:color="auto"/>
              <w:right w:val="single" w:sz="4" w:space="0" w:color="auto"/>
            </w:tcBorders>
            <w:shd w:val="clear" w:color="000000" w:fill="000000"/>
            <w:noWrap/>
            <w:vAlign w:val="center"/>
            <w:hideMark/>
          </w:tcPr>
          <w:p w14:paraId="07BBCCE0"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567" w:type="dxa"/>
            <w:tcBorders>
              <w:top w:val="nil"/>
              <w:left w:val="nil"/>
              <w:bottom w:val="single" w:sz="4" w:space="0" w:color="auto"/>
              <w:right w:val="single" w:sz="4" w:space="0" w:color="auto"/>
            </w:tcBorders>
            <w:shd w:val="clear" w:color="000000" w:fill="99CCFF"/>
            <w:noWrap/>
            <w:vAlign w:val="center"/>
            <w:hideMark/>
          </w:tcPr>
          <w:p w14:paraId="4AAF7096"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0.2</w:t>
            </w:r>
          </w:p>
        </w:tc>
        <w:tc>
          <w:tcPr>
            <w:tcW w:w="567" w:type="dxa"/>
            <w:tcBorders>
              <w:top w:val="nil"/>
              <w:left w:val="nil"/>
              <w:bottom w:val="single" w:sz="4" w:space="0" w:color="auto"/>
              <w:right w:val="single" w:sz="4" w:space="0" w:color="auto"/>
            </w:tcBorders>
            <w:shd w:val="clear" w:color="000000" w:fill="99CCFF"/>
            <w:noWrap/>
            <w:vAlign w:val="center"/>
            <w:hideMark/>
          </w:tcPr>
          <w:p w14:paraId="477F01B5"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99CCFF"/>
            <w:noWrap/>
            <w:vAlign w:val="center"/>
            <w:hideMark/>
          </w:tcPr>
          <w:p w14:paraId="6E716713"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5.0</w:t>
            </w:r>
          </w:p>
        </w:tc>
        <w:tc>
          <w:tcPr>
            <w:tcW w:w="1276" w:type="dxa"/>
            <w:tcBorders>
              <w:top w:val="nil"/>
              <w:left w:val="nil"/>
              <w:bottom w:val="single" w:sz="4" w:space="0" w:color="auto"/>
              <w:right w:val="single" w:sz="4" w:space="0" w:color="auto"/>
            </w:tcBorders>
            <w:shd w:val="clear" w:color="000000" w:fill="FFFF99"/>
            <w:noWrap/>
            <w:vAlign w:val="center"/>
            <w:hideMark/>
          </w:tcPr>
          <w:p w14:paraId="0F8C3A7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7.40</w:t>
            </w:r>
          </w:p>
        </w:tc>
        <w:tc>
          <w:tcPr>
            <w:tcW w:w="1134" w:type="dxa"/>
            <w:tcBorders>
              <w:top w:val="nil"/>
              <w:left w:val="nil"/>
              <w:bottom w:val="single" w:sz="4" w:space="0" w:color="auto"/>
              <w:right w:val="single" w:sz="4" w:space="0" w:color="auto"/>
            </w:tcBorders>
            <w:shd w:val="clear" w:color="000000" w:fill="FFFF99"/>
            <w:noWrap/>
            <w:vAlign w:val="center"/>
            <w:hideMark/>
          </w:tcPr>
          <w:p w14:paraId="11AAC251" w14:textId="77777777" w:rsidR="00AE3CDD" w:rsidRPr="004521BE" w:rsidRDefault="00AE3CDD" w:rsidP="00E45582">
            <w:pPr>
              <w:widowControl w:val="0"/>
              <w:spacing w:after="0" w:line="240" w:lineRule="auto"/>
              <w:jc w:val="right"/>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12.9%</w:t>
            </w:r>
          </w:p>
        </w:tc>
      </w:tr>
      <w:tr w:rsidR="005D1D52" w:rsidRPr="004521BE" w14:paraId="33C81876" w14:textId="77777777" w:rsidTr="007A774D">
        <w:trPr>
          <w:trHeight w:val="151"/>
        </w:trPr>
        <w:tc>
          <w:tcPr>
            <w:tcW w:w="2692" w:type="dxa"/>
            <w:gridSpan w:val="2"/>
            <w:tcBorders>
              <w:top w:val="nil"/>
              <w:left w:val="single" w:sz="4" w:space="0" w:color="auto"/>
              <w:bottom w:val="single" w:sz="4" w:space="0" w:color="auto"/>
              <w:right w:val="single" w:sz="4" w:space="0" w:color="auto"/>
            </w:tcBorders>
            <w:shd w:val="clear" w:color="000000" w:fill="CCFFCC"/>
            <w:noWrap/>
            <w:vAlign w:val="center"/>
            <w:hideMark/>
          </w:tcPr>
          <w:p w14:paraId="527911C0"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Cost Effective</w:t>
            </w:r>
          </w:p>
        </w:tc>
        <w:tc>
          <w:tcPr>
            <w:tcW w:w="710" w:type="dxa"/>
            <w:tcBorders>
              <w:top w:val="nil"/>
              <w:left w:val="nil"/>
              <w:bottom w:val="single" w:sz="4" w:space="0" w:color="auto"/>
              <w:right w:val="single" w:sz="4" w:space="0" w:color="auto"/>
            </w:tcBorders>
            <w:shd w:val="clear" w:color="000000" w:fill="FFFF99"/>
            <w:noWrap/>
            <w:vAlign w:val="center"/>
            <w:hideMark/>
          </w:tcPr>
          <w:p w14:paraId="09AADF8D"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0.2</w:t>
            </w:r>
          </w:p>
        </w:tc>
        <w:tc>
          <w:tcPr>
            <w:tcW w:w="709" w:type="dxa"/>
            <w:gridSpan w:val="2"/>
            <w:tcBorders>
              <w:top w:val="nil"/>
              <w:left w:val="nil"/>
              <w:bottom w:val="single" w:sz="4" w:space="0" w:color="auto"/>
              <w:right w:val="single" w:sz="4" w:space="0" w:color="auto"/>
            </w:tcBorders>
            <w:shd w:val="clear" w:color="000000" w:fill="FFFF99"/>
            <w:noWrap/>
            <w:vAlign w:val="center"/>
            <w:hideMark/>
          </w:tcPr>
          <w:p w14:paraId="7B4ECDCE"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0.2</w:t>
            </w:r>
          </w:p>
        </w:tc>
        <w:tc>
          <w:tcPr>
            <w:tcW w:w="709" w:type="dxa"/>
            <w:tcBorders>
              <w:top w:val="nil"/>
              <w:left w:val="nil"/>
              <w:bottom w:val="single" w:sz="4" w:space="0" w:color="auto"/>
              <w:right w:val="single" w:sz="4" w:space="0" w:color="auto"/>
            </w:tcBorders>
            <w:shd w:val="clear" w:color="000000" w:fill="FFFF99"/>
            <w:noWrap/>
            <w:vAlign w:val="center"/>
            <w:hideMark/>
          </w:tcPr>
          <w:p w14:paraId="193A50C6"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5.0</w:t>
            </w:r>
          </w:p>
        </w:tc>
        <w:tc>
          <w:tcPr>
            <w:tcW w:w="567" w:type="dxa"/>
            <w:tcBorders>
              <w:top w:val="nil"/>
              <w:left w:val="nil"/>
              <w:bottom w:val="single" w:sz="4" w:space="0" w:color="auto"/>
              <w:right w:val="single" w:sz="4" w:space="0" w:color="auto"/>
            </w:tcBorders>
            <w:shd w:val="clear" w:color="000000" w:fill="000000"/>
            <w:noWrap/>
            <w:vAlign w:val="center"/>
            <w:hideMark/>
          </w:tcPr>
          <w:p w14:paraId="6D3975FF"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567" w:type="dxa"/>
            <w:tcBorders>
              <w:top w:val="nil"/>
              <w:left w:val="nil"/>
              <w:bottom w:val="single" w:sz="4" w:space="0" w:color="auto"/>
              <w:right w:val="single" w:sz="4" w:space="0" w:color="auto"/>
            </w:tcBorders>
            <w:shd w:val="clear" w:color="000000" w:fill="99CCFF"/>
            <w:noWrap/>
            <w:vAlign w:val="center"/>
            <w:hideMark/>
          </w:tcPr>
          <w:p w14:paraId="5070AF12"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99CCFF"/>
            <w:noWrap/>
            <w:vAlign w:val="center"/>
            <w:hideMark/>
          </w:tcPr>
          <w:p w14:paraId="0DF93410"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1276" w:type="dxa"/>
            <w:tcBorders>
              <w:top w:val="nil"/>
              <w:left w:val="nil"/>
              <w:bottom w:val="single" w:sz="4" w:space="0" w:color="auto"/>
              <w:right w:val="single" w:sz="4" w:space="0" w:color="auto"/>
            </w:tcBorders>
            <w:shd w:val="clear" w:color="000000" w:fill="FFFF99"/>
            <w:noWrap/>
            <w:vAlign w:val="center"/>
            <w:hideMark/>
          </w:tcPr>
          <w:p w14:paraId="2C4EFA38"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7.40</w:t>
            </w:r>
          </w:p>
        </w:tc>
        <w:tc>
          <w:tcPr>
            <w:tcW w:w="1134" w:type="dxa"/>
            <w:tcBorders>
              <w:top w:val="nil"/>
              <w:left w:val="nil"/>
              <w:bottom w:val="single" w:sz="4" w:space="0" w:color="auto"/>
              <w:right w:val="single" w:sz="4" w:space="0" w:color="auto"/>
            </w:tcBorders>
            <w:shd w:val="clear" w:color="000000" w:fill="FFFF99"/>
            <w:noWrap/>
            <w:vAlign w:val="center"/>
            <w:hideMark/>
          </w:tcPr>
          <w:p w14:paraId="6CE1F6DB" w14:textId="77777777" w:rsidR="00AE3CDD" w:rsidRPr="004521BE" w:rsidRDefault="00AE3CDD" w:rsidP="00E45582">
            <w:pPr>
              <w:widowControl w:val="0"/>
              <w:spacing w:after="0" w:line="240" w:lineRule="auto"/>
              <w:jc w:val="right"/>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12.9%</w:t>
            </w:r>
          </w:p>
        </w:tc>
      </w:tr>
      <w:tr w:rsidR="005D1D52" w:rsidRPr="004521BE" w14:paraId="407BD9E8" w14:textId="77777777" w:rsidTr="007A774D">
        <w:trPr>
          <w:trHeight w:val="48"/>
        </w:trPr>
        <w:tc>
          <w:tcPr>
            <w:tcW w:w="2692" w:type="dxa"/>
            <w:gridSpan w:val="2"/>
            <w:tcBorders>
              <w:top w:val="nil"/>
              <w:left w:val="single" w:sz="4" w:space="0" w:color="auto"/>
              <w:bottom w:val="single" w:sz="4" w:space="0" w:color="auto"/>
              <w:right w:val="single" w:sz="4" w:space="0" w:color="auto"/>
            </w:tcBorders>
            <w:shd w:val="clear" w:color="000000" w:fill="CCFFCC"/>
            <w:noWrap/>
            <w:vAlign w:val="center"/>
            <w:hideMark/>
          </w:tcPr>
          <w:p w14:paraId="1E5F25BC"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Resource Availability</w:t>
            </w:r>
          </w:p>
        </w:tc>
        <w:tc>
          <w:tcPr>
            <w:tcW w:w="710" w:type="dxa"/>
            <w:tcBorders>
              <w:top w:val="nil"/>
              <w:left w:val="nil"/>
              <w:bottom w:val="single" w:sz="4" w:space="0" w:color="auto"/>
              <w:right w:val="single" w:sz="4" w:space="0" w:color="auto"/>
            </w:tcBorders>
            <w:shd w:val="clear" w:color="000000" w:fill="FFFF99"/>
            <w:noWrap/>
            <w:vAlign w:val="center"/>
            <w:hideMark/>
          </w:tcPr>
          <w:p w14:paraId="43375FFC"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709" w:type="dxa"/>
            <w:gridSpan w:val="2"/>
            <w:tcBorders>
              <w:top w:val="nil"/>
              <w:left w:val="nil"/>
              <w:bottom w:val="single" w:sz="4" w:space="0" w:color="auto"/>
              <w:right w:val="single" w:sz="4" w:space="0" w:color="auto"/>
            </w:tcBorders>
            <w:shd w:val="clear" w:color="000000" w:fill="FFFF99"/>
            <w:noWrap/>
            <w:vAlign w:val="center"/>
            <w:hideMark/>
          </w:tcPr>
          <w:p w14:paraId="3E6A1359"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709" w:type="dxa"/>
            <w:tcBorders>
              <w:top w:val="nil"/>
              <w:left w:val="nil"/>
              <w:bottom w:val="single" w:sz="4" w:space="0" w:color="auto"/>
              <w:right w:val="single" w:sz="4" w:space="0" w:color="auto"/>
            </w:tcBorders>
            <w:shd w:val="clear" w:color="000000" w:fill="FFFF99"/>
            <w:noWrap/>
            <w:vAlign w:val="center"/>
            <w:hideMark/>
          </w:tcPr>
          <w:p w14:paraId="06751E25"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FFFF99"/>
            <w:noWrap/>
            <w:vAlign w:val="center"/>
            <w:hideMark/>
          </w:tcPr>
          <w:p w14:paraId="561218A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000000"/>
            <w:noWrap/>
            <w:vAlign w:val="center"/>
            <w:hideMark/>
          </w:tcPr>
          <w:p w14:paraId="0F47B24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567" w:type="dxa"/>
            <w:tcBorders>
              <w:top w:val="nil"/>
              <w:left w:val="nil"/>
              <w:bottom w:val="single" w:sz="4" w:space="0" w:color="auto"/>
              <w:right w:val="single" w:sz="4" w:space="0" w:color="auto"/>
            </w:tcBorders>
            <w:shd w:val="clear" w:color="000000" w:fill="99CCFF"/>
            <w:noWrap/>
            <w:vAlign w:val="center"/>
            <w:hideMark/>
          </w:tcPr>
          <w:p w14:paraId="4C8E325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1276" w:type="dxa"/>
            <w:tcBorders>
              <w:top w:val="nil"/>
              <w:left w:val="nil"/>
              <w:bottom w:val="single" w:sz="4" w:space="0" w:color="auto"/>
              <w:right w:val="single" w:sz="4" w:space="0" w:color="auto"/>
            </w:tcBorders>
            <w:shd w:val="clear" w:color="000000" w:fill="FFFF99"/>
            <w:noWrap/>
            <w:vAlign w:val="center"/>
            <w:hideMark/>
          </w:tcPr>
          <w:p w14:paraId="062D2AF1"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5.00</w:t>
            </w:r>
          </w:p>
        </w:tc>
        <w:tc>
          <w:tcPr>
            <w:tcW w:w="1134" w:type="dxa"/>
            <w:tcBorders>
              <w:top w:val="nil"/>
              <w:left w:val="nil"/>
              <w:bottom w:val="single" w:sz="4" w:space="0" w:color="auto"/>
              <w:right w:val="single" w:sz="4" w:space="0" w:color="auto"/>
            </w:tcBorders>
            <w:shd w:val="clear" w:color="000000" w:fill="FFFF99"/>
            <w:noWrap/>
            <w:vAlign w:val="center"/>
            <w:hideMark/>
          </w:tcPr>
          <w:p w14:paraId="0DD5070B" w14:textId="77777777" w:rsidR="00AE3CDD" w:rsidRPr="004521BE" w:rsidRDefault="00AE3CDD" w:rsidP="00E45582">
            <w:pPr>
              <w:widowControl w:val="0"/>
              <w:spacing w:after="0" w:line="240" w:lineRule="auto"/>
              <w:jc w:val="right"/>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8.7%</w:t>
            </w:r>
          </w:p>
        </w:tc>
      </w:tr>
      <w:tr w:rsidR="005D1D52" w:rsidRPr="004521BE" w14:paraId="67293F7D" w14:textId="77777777" w:rsidTr="007A774D">
        <w:trPr>
          <w:trHeight w:val="160"/>
        </w:trPr>
        <w:tc>
          <w:tcPr>
            <w:tcW w:w="2692" w:type="dxa"/>
            <w:gridSpan w:val="2"/>
            <w:tcBorders>
              <w:top w:val="nil"/>
              <w:left w:val="single" w:sz="4" w:space="0" w:color="auto"/>
              <w:bottom w:val="single" w:sz="4" w:space="0" w:color="auto"/>
              <w:right w:val="single" w:sz="4" w:space="0" w:color="auto"/>
            </w:tcBorders>
            <w:shd w:val="clear" w:color="000000" w:fill="CCFFCC"/>
            <w:noWrap/>
            <w:vAlign w:val="center"/>
            <w:hideMark/>
          </w:tcPr>
          <w:p w14:paraId="6A6379DD"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Cultural Acceptance</w:t>
            </w:r>
          </w:p>
        </w:tc>
        <w:tc>
          <w:tcPr>
            <w:tcW w:w="710" w:type="dxa"/>
            <w:tcBorders>
              <w:top w:val="nil"/>
              <w:left w:val="nil"/>
              <w:bottom w:val="single" w:sz="4" w:space="0" w:color="auto"/>
              <w:right w:val="single" w:sz="4" w:space="0" w:color="auto"/>
            </w:tcBorders>
            <w:shd w:val="clear" w:color="000000" w:fill="FFFF99"/>
            <w:noWrap/>
            <w:vAlign w:val="center"/>
            <w:hideMark/>
          </w:tcPr>
          <w:p w14:paraId="0546F24C"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709" w:type="dxa"/>
            <w:gridSpan w:val="2"/>
            <w:tcBorders>
              <w:top w:val="nil"/>
              <w:left w:val="nil"/>
              <w:bottom w:val="single" w:sz="4" w:space="0" w:color="auto"/>
              <w:right w:val="single" w:sz="4" w:space="0" w:color="auto"/>
            </w:tcBorders>
            <w:shd w:val="clear" w:color="000000" w:fill="FFFF99"/>
            <w:noWrap/>
            <w:vAlign w:val="center"/>
            <w:hideMark/>
          </w:tcPr>
          <w:p w14:paraId="0DCA0D60"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0.2</w:t>
            </w:r>
          </w:p>
        </w:tc>
        <w:tc>
          <w:tcPr>
            <w:tcW w:w="709" w:type="dxa"/>
            <w:tcBorders>
              <w:top w:val="nil"/>
              <w:left w:val="nil"/>
              <w:bottom w:val="single" w:sz="4" w:space="0" w:color="auto"/>
              <w:right w:val="single" w:sz="4" w:space="0" w:color="auto"/>
            </w:tcBorders>
            <w:shd w:val="clear" w:color="000000" w:fill="FFFF99"/>
            <w:noWrap/>
            <w:vAlign w:val="center"/>
            <w:hideMark/>
          </w:tcPr>
          <w:p w14:paraId="1B6FE575"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0.2</w:t>
            </w:r>
          </w:p>
        </w:tc>
        <w:tc>
          <w:tcPr>
            <w:tcW w:w="567" w:type="dxa"/>
            <w:tcBorders>
              <w:top w:val="nil"/>
              <w:left w:val="nil"/>
              <w:bottom w:val="single" w:sz="4" w:space="0" w:color="auto"/>
              <w:right w:val="single" w:sz="4" w:space="0" w:color="auto"/>
            </w:tcBorders>
            <w:shd w:val="clear" w:color="000000" w:fill="FFFF99"/>
            <w:noWrap/>
            <w:vAlign w:val="center"/>
            <w:hideMark/>
          </w:tcPr>
          <w:p w14:paraId="2EC27B38"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FFFF99"/>
            <w:noWrap/>
            <w:vAlign w:val="center"/>
            <w:hideMark/>
          </w:tcPr>
          <w:p w14:paraId="75FDD248"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1.0</w:t>
            </w:r>
          </w:p>
        </w:tc>
        <w:tc>
          <w:tcPr>
            <w:tcW w:w="567" w:type="dxa"/>
            <w:tcBorders>
              <w:top w:val="nil"/>
              <w:left w:val="nil"/>
              <w:bottom w:val="single" w:sz="4" w:space="0" w:color="auto"/>
              <w:right w:val="single" w:sz="4" w:space="0" w:color="auto"/>
            </w:tcBorders>
            <w:shd w:val="clear" w:color="000000" w:fill="000000"/>
            <w:noWrap/>
            <w:vAlign w:val="center"/>
            <w:hideMark/>
          </w:tcPr>
          <w:p w14:paraId="2579042D"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1276" w:type="dxa"/>
            <w:tcBorders>
              <w:top w:val="nil"/>
              <w:left w:val="nil"/>
              <w:bottom w:val="single" w:sz="4" w:space="0" w:color="auto"/>
              <w:right w:val="single" w:sz="4" w:space="0" w:color="auto"/>
            </w:tcBorders>
            <w:shd w:val="clear" w:color="000000" w:fill="FFFF99"/>
            <w:noWrap/>
            <w:vAlign w:val="center"/>
            <w:hideMark/>
          </w:tcPr>
          <w:p w14:paraId="2EA1FB1B" w14:textId="77777777" w:rsidR="00AE3CDD" w:rsidRPr="004521BE" w:rsidRDefault="00AE3CDD" w:rsidP="00E45582">
            <w:pPr>
              <w:widowControl w:val="0"/>
              <w:spacing w:after="0" w:line="240" w:lineRule="auto"/>
              <w:jc w:val="center"/>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3.40</w:t>
            </w:r>
          </w:p>
        </w:tc>
        <w:tc>
          <w:tcPr>
            <w:tcW w:w="1134" w:type="dxa"/>
            <w:tcBorders>
              <w:top w:val="nil"/>
              <w:left w:val="nil"/>
              <w:bottom w:val="single" w:sz="4" w:space="0" w:color="auto"/>
              <w:right w:val="single" w:sz="4" w:space="0" w:color="auto"/>
            </w:tcBorders>
            <w:shd w:val="clear" w:color="000000" w:fill="FFFF99"/>
            <w:noWrap/>
            <w:vAlign w:val="center"/>
            <w:hideMark/>
          </w:tcPr>
          <w:p w14:paraId="172AFC99" w14:textId="77777777" w:rsidR="00AE3CDD" w:rsidRPr="004521BE" w:rsidRDefault="00AE3CDD" w:rsidP="00E45582">
            <w:pPr>
              <w:widowControl w:val="0"/>
              <w:spacing w:after="0" w:line="240" w:lineRule="auto"/>
              <w:jc w:val="right"/>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5.9%</w:t>
            </w:r>
          </w:p>
        </w:tc>
      </w:tr>
      <w:tr w:rsidR="00AE3CDD" w:rsidRPr="004521BE" w14:paraId="678B8A7F" w14:textId="77777777" w:rsidTr="008B416C">
        <w:trPr>
          <w:trHeight w:val="255"/>
        </w:trPr>
        <w:tc>
          <w:tcPr>
            <w:tcW w:w="2692" w:type="dxa"/>
            <w:gridSpan w:val="2"/>
            <w:tcBorders>
              <w:top w:val="nil"/>
              <w:left w:val="nil"/>
              <w:bottom w:val="nil"/>
              <w:right w:val="nil"/>
            </w:tcBorders>
            <w:shd w:val="clear" w:color="000000" w:fill="FFFFFF"/>
            <w:noWrap/>
            <w:vAlign w:val="bottom"/>
            <w:hideMark/>
          </w:tcPr>
          <w:p w14:paraId="34758A4F"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850" w:type="dxa"/>
            <w:gridSpan w:val="2"/>
            <w:tcBorders>
              <w:top w:val="nil"/>
              <w:left w:val="nil"/>
              <w:bottom w:val="nil"/>
              <w:right w:val="nil"/>
            </w:tcBorders>
            <w:shd w:val="clear" w:color="000000" w:fill="FFFFFF"/>
            <w:noWrap/>
            <w:vAlign w:val="bottom"/>
            <w:hideMark/>
          </w:tcPr>
          <w:p w14:paraId="1C47C1C2"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580" w:type="dxa"/>
            <w:tcBorders>
              <w:top w:val="nil"/>
              <w:left w:val="nil"/>
              <w:bottom w:val="nil"/>
              <w:right w:val="nil"/>
            </w:tcBorders>
            <w:shd w:val="clear" w:color="000000" w:fill="FFFFFF"/>
            <w:noWrap/>
            <w:vAlign w:val="bottom"/>
            <w:hideMark/>
          </w:tcPr>
          <w:p w14:paraId="07E0E6C7"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717" w:type="dxa"/>
            <w:tcBorders>
              <w:top w:val="nil"/>
              <w:left w:val="nil"/>
              <w:bottom w:val="nil"/>
              <w:right w:val="nil"/>
            </w:tcBorders>
            <w:shd w:val="clear" w:color="000000" w:fill="FFFFFF"/>
            <w:noWrap/>
            <w:vAlign w:val="bottom"/>
            <w:hideMark/>
          </w:tcPr>
          <w:p w14:paraId="5A0215B7"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499" w:type="dxa"/>
            <w:tcBorders>
              <w:top w:val="nil"/>
              <w:left w:val="nil"/>
              <w:bottom w:val="nil"/>
              <w:right w:val="nil"/>
            </w:tcBorders>
            <w:shd w:val="clear" w:color="000000" w:fill="FFFFFF"/>
            <w:noWrap/>
            <w:vAlign w:val="bottom"/>
            <w:hideMark/>
          </w:tcPr>
          <w:p w14:paraId="1D07FAE1"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616" w:type="dxa"/>
            <w:tcBorders>
              <w:top w:val="nil"/>
              <w:left w:val="nil"/>
              <w:bottom w:val="nil"/>
              <w:right w:val="nil"/>
            </w:tcBorders>
            <w:shd w:val="clear" w:color="000000" w:fill="FFFFFF"/>
            <w:noWrap/>
            <w:vAlign w:val="bottom"/>
            <w:hideMark/>
          </w:tcPr>
          <w:p w14:paraId="563044B5"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567" w:type="dxa"/>
            <w:tcBorders>
              <w:top w:val="nil"/>
              <w:left w:val="nil"/>
              <w:bottom w:val="nil"/>
              <w:right w:val="nil"/>
            </w:tcBorders>
            <w:shd w:val="clear" w:color="000000" w:fill="FFFFFF"/>
            <w:noWrap/>
            <w:vAlign w:val="bottom"/>
            <w:hideMark/>
          </w:tcPr>
          <w:p w14:paraId="14C8ABB9"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1276" w:type="dxa"/>
            <w:tcBorders>
              <w:top w:val="nil"/>
              <w:left w:val="nil"/>
              <w:bottom w:val="nil"/>
              <w:right w:val="nil"/>
            </w:tcBorders>
            <w:shd w:val="clear" w:color="000000" w:fill="FFFFFF"/>
            <w:noWrap/>
            <w:vAlign w:val="bottom"/>
            <w:hideMark/>
          </w:tcPr>
          <w:p w14:paraId="7170951F" w14:textId="77777777"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w:t>
            </w:r>
          </w:p>
        </w:tc>
        <w:tc>
          <w:tcPr>
            <w:tcW w:w="1134" w:type="dxa"/>
            <w:tcBorders>
              <w:top w:val="nil"/>
              <w:left w:val="nil"/>
              <w:bottom w:val="nil"/>
              <w:right w:val="nil"/>
            </w:tcBorders>
            <w:shd w:val="clear" w:color="000000" w:fill="FFFFFF"/>
            <w:noWrap/>
            <w:vAlign w:val="bottom"/>
            <w:hideMark/>
          </w:tcPr>
          <w:p w14:paraId="0715B9F4" w14:textId="77777777" w:rsidR="00AE3CDD" w:rsidRPr="004521BE" w:rsidRDefault="00AE3CDD" w:rsidP="00E45582">
            <w:pPr>
              <w:widowControl w:val="0"/>
              <w:spacing w:after="0" w:line="240" w:lineRule="auto"/>
              <w:jc w:val="right"/>
              <w:rPr>
                <w:rFonts w:asciiTheme="minorHAnsi" w:eastAsia="Times New Roman" w:hAnsiTheme="minorHAnsi" w:cstheme="minorHAnsi"/>
                <w:i/>
                <w:iCs/>
                <w:color w:val="0000FF"/>
                <w:sz w:val="22"/>
                <w:lang w:eastAsia="en-GB"/>
              </w:rPr>
            </w:pPr>
            <w:r w:rsidRPr="004521BE">
              <w:rPr>
                <w:rFonts w:asciiTheme="minorHAnsi" w:eastAsia="Times New Roman" w:hAnsiTheme="minorHAnsi" w:cstheme="minorHAnsi"/>
                <w:i/>
                <w:iCs/>
                <w:color w:val="0000FF"/>
                <w:sz w:val="22"/>
                <w:lang w:eastAsia="en-GB"/>
              </w:rPr>
              <w:t>100.0%</w:t>
            </w:r>
          </w:p>
        </w:tc>
      </w:tr>
      <w:tr w:rsidR="00AE3CDD" w:rsidRPr="004521BE" w14:paraId="0B68B84E" w14:textId="77777777" w:rsidTr="007A774D">
        <w:trPr>
          <w:trHeight w:val="255"/>
        </w:trPr>
        <w:tc>
          <w:tcPr>
            <w:tcW w:w="567"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F4D2790" w14:textId="77777777" w:rsidR="00AE3CDD" w:rsidRPr="004521BE" w:rsidRDefault="00AE3CDD" w:rsidP="00E45582">
            <w:pPr>
              <w:widowControl w:val="0"/>
              <w:spacing w:after="0" w:line="240" w:lineRule="auto"/>
              <w:jc w:val="center"/>
              <w:rPr>
                <w:rFonts w:asciiTheme="minorHAnsi" w:eastAsia="Times New Roman" w:hAnsiTheme="minorHAnsi" w:cstheme="minorHAnsi"/>
                <w:color w:val="FFFFFF"/>
                <w:sz w:val="22"/>
                <w:lang w:eastAsia="en-GB"/>
              </w:rPr>
            </w:pPr>
            <w:r w:rsidRPr="004521BE">
              <w:rPr>
                <w:rFonts w:asciiTheme="minorHAnsi" w:eastAsia="Times New Roman" w:hAnsiTheme="minorHAnsi" w:cstheme="minorHAnsi"/>
                <w:color w:val="FFFFFF"/>
                <w:sz w:val="22"/>
                <w:lang w:eastAsia="en-GB"/>
              </w:rPr>
              <w:t>10</w:t>
            </w:r>
          </w:p>
        </w:tc>
        <w:tc>
          <w:tcPr>
            <w:tcW w:w="8364" w:type="dxa"/>
            <w:gridSpan w:val="10"/>
            <w:tcBorders>
              <w:top w:val="nil"/>
              <w:left w:val="nil"/>
              <w:bottom w:val="nil"/>
              <w:right w:val="nil"/>
            </w:tcBorders>
            <w:shd w:val="clear" w:color="000000" w:fill="FFFFFF"/>
            <w:noWrap/>
            <w:vAlign w:val="bottom"/>
            <w:hideMark/>
          </w:tcPr>
          <w:p w14:paraId="7DF3C20F" w14:textId="54C6E04C"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xml:space="preserve">Attribute in </w:t>
            </w:r>
            <w:r w:rsidR="00B70986" w:rsidRPr="004521BE">
              <w:rPr>
                <w:rFonts w:asciiTheme="minorHAnsi" w:eastAsia="Times New Roman" w:hAnsiTheme="minorHAnsi" w:cstheme="minorHAnsi"/>
                <w:sz w:val="22"/>
                <w:lang w:eastAsia="en-GB"/>
              </w:rPr>
              <w:t xml:space="preserve">the </w:t>
            </w:r>
            <w:r w:rsidRPr="004521BE">
              <w:rPr>
                <w:rFonts w:asciiTheme="minorHAnsi" w:eastAsia="Times New Roman" w:hAnsiTheme="minorHAnsi" w:cstheme="minorHAnsi"/>
                <w:sz w:val="22"/>
                <w:lang w:eastAsia="en-GB"/>
              </w:rPr>
              <w:t>white column is extremely more important than the attribute in green column</w:t>
            </w:r>
          </w:p>
        </w:tc>
      </w:tr>
      <w:tr w:rsidR="00AE3CDD" w:rsidRPr="004521BE" w14:paraId="6BD11A1A" w14:textId="77777777" w:rsidTr="007A774D">
        <w:trPr>
          <w:trHeight w:val="255"/>
        </w:trPr>
        <w:tc>
          <w:tcPr>
            <w:tcW w:w="567" w:type="dxa"/>
            <w:tcBorders>
              <w:top w:val="nil"/>
              <w:left w:val="single" w:sz="4" w:space="0" w:color="auto"/>
              <w:bottom w:val="single" w:sz="4" w:space="0" w:color="auto"/>
              <w:right w:val="single" w:sz="4" w:space="0" w:color="auto"/>
            </w:tcBorders>
            <w:shd w:val="clear" w:color="000000" w:fill="0000FF"/>
            <w:noWrap/>
            <w:vAlign w:val="bottom"/>
            <w:hideMark/>
          </w:tcPr>
          <w:p w14:paraId="4B734FBE" w14:textId="77777777" w:rsidR="00AE3CDD" w:rsidRPr="004521BE" w:rsidRDefault="00AE3CDD" w:rsidP="00E45582">
            <w:pPr>
              <w:widowControl w:val="0"/>
              <w:spacing w:after="0" w:line="240" w:lineRule="auto"/>
              <w:jc w:val="center"/>
              <w:rPr>
                <w:rFonts w:asciiTheme="minorHAnsi" w:eastAsia="Times New Roman" w:hAnsiTheme="minorHAnsi" w:cstheme="minorHAnsi"/>
                <w:color w:val="FFFFFF"/>
                <w:sz w:val="22"/>
                <w:lang w:eastAsia="en-GB"/>
              </w:rPr>
            </w:pPr>
            <w:r w:rsidRPr="004521BE">
              <w:rPr>
                <w:rFonts w:asciiTheme="minorHAnsi" w:eastAsia="Times New Roman" w:hAnsiTheme="minorHAnsi" w:cstheme="minorHAnsi"/>
                <w:color w:val="FFFFFF"/>
                <w:sz w:val="22"/>
                <w:lang w:eastAsia="en-GB"/>
              </w:rPr>
              <w:t>5</w:t>
            </w:r>
          </w:p>
        </w:tc>
        <w:tc>
          <w:tcPr>
            <w:tcW w:w="8364" w:type="dxa"/>
            <w:gridSpan w:val="10"/>
            <w:tcBorders>
              <w:top w:val="nil"/>
              <w:left w:val="nil"/>
              <w:bottom w:val="nil"/>
              <w:right w:val="nil"/>
            </w:tcBorders>
            <w:shd w:val="clear" w:color="000000" w:fill="FFFFFF"/>
            <w:noWrap/>
            <w:vAlign w:val="bottom"/>
            <w:hideMark/>
          </w:tcPr>
          <w:p w14:paraId="21C709D6" w14:textId="0E9D00AB"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xml:space="preserve">Attribute in </w:t>
            </w:r>
            <w:r w:rsidR="00B70986" w:rsidRPr="004521BE">
              <w:rPr>
                <w:rFonts w:asciiTheme="minorHAnsi" w:eastAsia="Times New Roman" w:hAnsiTheme="minorHAnsi" w:cstheme="minorHAnsi"/>
                <w:sz w:val="22"/>
                <w:lang w:eastAsia="en-GB"/>
              </w:rPr>
              <w:t xml:space="preserve">the </w:t>
            </w:r>
            <w:r w:rsidRPr="004521BE">
              <w:rPr>
                <w:rFonts w:asciiTheme="minorHAnsi" w:eastAsia="Times New Roman" w:hAnsiTheme="minorHAnsi" w:cstheme="minorHAnsi"/>
                <w:sz w:val="22"/>
                <w:lang w:eastAsia="en-GB"/>
              </w:rPr>
              <w:t>white column is slightly more important than the attribute in green column</w:t>
            </w:r>
          </w:p>
        </w:tc>
      </w:tr>
      <w:tr w:rsidR="00AE3CDD" w:rsidRPr="004521BE" w14:paraId="089E596D" w14:textId="77777777" w:rsidTr="007A774D">
        <w:trPr>
          <w:trHeight w:val="255"/>
        </w:trPr>
        <w:tc>
          <w:tcPr>
            <w:tcW w:w="567" w:type="dxa"/>
            <w:tcBorders>
              <w:top w:val="nil"/>
              <w:left w:val="single" w:sz="4" w:space="0" w:color="auto"/>
              <w:bottom w:val="single" w:sz="4" w:space="0" w:color="auto"/>
              <w:right w:val="single" w:sz="4" w:space="0" w:color="auto"/>
            </w:tcBorders>
            <w:shd w:val="clear" w:color="000000" w:fill="0000FF"/>
            <w:noWrap/>
            <w:vAlign w:val="bottom"/>
            <w:hideMark/>
          </w:tcPr>
          <w:p w14:paraId="4FE33C99" w14:textId="77777777" w:rsidR="00AE3CDD" w:rsidRPr="004521BE" w:rsidRDefault="00AE3CDD" w:rsidP="00E45582">
            <w:pPr>
              <w:widowControl w:val="0"/>
              <w:spacing w:after="0" w:line="240" w:lineRule="auto"/>
              <w:jc w:val="center"/>
              <w:rPr>
                <w:rFonts w:asciiTheme="minorHAnsi" w:eastAsia="Times New Roman" w:hAnsiTheme="minorHAnsi" w:cstheme="minorHAnsi"/>
                <w:color w:val="FFFFFF"/>
                <w:sz w:val="22"/>
                <w:lang w:eastAsia="en-GB"/>
              </w:rPr>
            </w:pPr>
            <w:r w:rsidRPr="004521BE">
              <w:rPr>
                <w:rFonts w:asciiTheme="minorHAnsi" w:eastAsia="Times New Roman" w:hAnsiTheme="minorHAnsi" w:cstheme="minorHAnsi"/>
                <w:color w:val="FFFFFF"/>
                <w:sz w:val="22"/>
                <w:lang w:eastAsia="en-GB"/>
              </w:rPr>
              <w:t>1</w:t>
            </w:r>
          </w:p>
        </w:tc>
        <w:tc>
          <w:tcPr>
            <w:tcW w:w="8364" w:type="dxa"/>
            <w:gridSpan w:val="10"/>
            <w:tcBorders>
              <w:top w:val="nil"/>
              <w:left w:val="nil"/>
              <w:bottom w:val="nil"/>
              <w:right w:val="nil"/>
            </w:tcBorders>
            <w:shd w:val="clear" w:color="000000" w:fill="FFFFFF"/>
            <w:noWrap/>
            <w:vAlign w:val="bottom"/>
            <w:hideMark/>
          </w:tcPr>
          <w:p w14:paraId="5B989BD0" w14:textId="0D6446B4"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Attributes are equal in importance</w:t>
            </w:r>
          </w:p>
        </w:tc>
      </w:tr>
      <w:tr w:rsidR="00AE3CDD" w:rsidRPr="004521BE" w14:paraId="75135732" w14:textId="77777777" w:rsidTr="007A774D">
        <w:trPr>
          <w:trHeight w:val="255"/>
        </w:trPr>
        <w:tc>
          <w:tcPr>
            <w:tcW w:w="567" w:type="dxa"/>
            <w:tcBorders>
              <w:top w:val="nil"/>
              <w:left w:val="single" w:sz="4" w:space="0" w:color="auto"/>
              <w:bottom w:val="single" w:sz="4" w:space="0" w:color="auto"/>
              <w:right w:val="single" w:sz="4" w:space="0" w:color="auto"/>
            </w:tcBorders>
            <w:shd w:val="clear" w:color="000000" w:fill="0000FF"/>
            <w:noWrap/>
            <w:vAlign w:val="bottom"/>
            <w:hideMark/>
          </w:tcPr>
          <w:p w14:paraId="3DD95C6D" w14:textId="77777777" w:rsidR="00AE3CDD" w:rsidRPr="004521BE" w:rsidRDefault="00AE3CDD" w:rsidP="00E45582">
            <w:pPr>
              <w:widowControl w:val="0"/>
              <w:spacing w:after="0" w:line="240" w:lineRule="auto"/>
              <w:jc w:val="center"/>
              <w:rPr>
                <w:rFonts w:asciiTheme="minorHAnsi" w:eastAsia="Times New Roman" w:hAnsiTheme="minorHAnsi" w:cstheme="minorHAnsi"/>
                <w:color w:val="FFFFFF"/>
                <w:sz w:val="22"/>
                <w:lang w:eastAsia="en-GB"/>
              </w:rPr>
            </w:pPr>
            <w:r w:rsidRPr="004521BE">
              <w:rPr>
                <w:rFonts w:asciiTheme="minorHAnsi" w:eastAsia="Times New Roman" w:hAnsiTheme="minorHAnsi" w:cstheme="minorHAnsi"/>
                <w:color w:val="FFFFFF"/>
                <w:sz w:val="22"/>
                <w:lang w:eastAsia="en-GB"/>
              </w:rPr>
              <w:t>0.2</w:t>
            </w:r>
          </w:p>
        </w:tc>
        <w:tc>
          <w:tcPr>
            <w:tcW w:w="8364" w:type="dxa"/>
            <w:gridSpan w:val="10"/>
            <w:tcBorders>
              <w:top w:val="nil"/>
              <w:left w:val="nil"/>
              <w:bottom w:val="nil"/>
              <w:right w:val="nil"/>
            </w:tcBorders>
            <w:shd w:val="clear" w:color="000000" w:fill="FFFFFF"/>
            <w:noWrap/>
            <w:vAlign w:val="bottom"/>
            <w:hideMark/>
          </w:tcPr>
          <w:p w14:paraId="56BB936B" w14:textId="2040D711"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xml:space="preserve">Attribute in </w:t>
            </w:r>
            <w:r w:rsidR="00B70986" w:rsidRPr="004521BE">
              <w:rPr>
                <w:rFonts w:asciiTheme="minorHAnsi" w:eastAsia="Times New Roman" w:hAnsiTheme="minorHAnsi" w:cstheme="minorHAnsi"/>
                <w:sz w:val="22"/>
                <w:lang w:eastAsia="en-GB"/>
              </w:rPr>
              <w:t xml:space="preserve">the </w:t>
            </w:r>
            <w:r w:rsidRPr="004521BE">
              <w:rPr>
                <w:rFonts w:asciiTheme="minorHAnsi" w:eastAsia="Times New Roman" w:hAnsiTheme="minorHAnsi" w:cstheme="minorHAnsi"/>
                <w:sz w:val="22"/>
                <w:lang w:eastAsia="en-GB"/>
              </w:rPr>
              <w:t>white column is slightly less important than the attribute in green column</w:t>
            </w:r>
          </w:p>
        </w:tc>
      </w:tr>
      <w:tr w:rsidR="00AE3CDD" w:rsidRPr="004521BE" w14:paraId="4BD40065" w14:textId="77777777" w:rsidTr="007A774D">
        <w:trPr>
          <w:trHeight w:val="255"/>
        </w:trPr>
        <w:tc>
          <w:tcPr>
            <w:tcW w:w="567" w:type="dxa"/>
            <w:tcBorders>
              <w:top w:val="nil"/>
              <w:left w:val="single" w:sz="4" w:space="0" w:color="auto"/>
              <w:bottom w:val="single" w:sz="4" w:space="0" w:color="auto"/>
              <w:right w:val="single" w:sz="4" w:space="0" w:color="auto"/>
            </w:tcBorders>
            <w:shd w:val="clear" w:color="000000" w:fill="0000FF"/>
            <w:noWrap/>
            <w:vAlign w:val="bottom"/>
            <w:hideMark/>
          </w:tcPr>
          <w:p w14:paraId="02050584" w14:textId="77777777" w:rsidR="00AE3CDD" w:rsidRPr="004521BE" w:rsidRDefault="00AE3CDD" w:rsidP="00E45582">
            <w:pPr>
              <w:widowControl w:val="0"/>
              <w:spacing w:after="0" w:line="240" w:lineRule="auto"/>
              <w:jc w:val="center"/>
              <w:rPr>
                <w:rFonts w:asciiTheme="minorHAnsi" w:eastAsia="Times New Roman" w:hAnsiTheme="minorHAnsi" w:cstheme="minorHAnsi"/>
                <w:color w:val="FFFFFF"/>
                <w:sz w:val="22"/>
                <w:lang w:eastAsia="en-GB"/>
              </w:rPr>
            </w:pPr>
            <w:r w:rsidRPr="004521BE">
              <w:rPr>
                <w:rFonts w:asciiTheme="minorHAnsi" w:eastAsia="Times New Roman" w:hAnsiTheme="minorHAnsi" w:cstheme="minorHAnsi"/>
                <w:color w:val="FFFFFF"/>
                <w:sz w:val="22"/>
                <w:lang w:eastAsia="en-GB"/>
              </w:rPr>
              <w:t>0.1</w:t>
            </w:r>
          </w:p>
        </w:tc>
        <w:tc>
          <w:tcPr>
            <w:tcW w:w="8364" w:type="dxa"/>
            <w:gridSpan w:val="10"/>
            <w:tcBorders>
              <w:top w:val="nil"/>
              <w:left w:val="nil"/>
              <w:bottom w:val="nil"/>
              <w:right w:val="nil"/>
            </w:tcBorders>
            <w:shd w:val="clear" w:color="000000" w:fill="FFFFFF"/>
            <w:noWrap/>
            <w:vAlign w:val="bottom"/>
            <w:hideMark/>
          </w:tcPr>
          <w:p w14:paraId="15B13F3F" w14:textId="4F067AD2" w:rsidR="00AE3CDD" w:rsidRPr="004521BE" w:rsidRDefault="00AE3CDD" w:rsidP="00E45582">
            <w:pPr>
              <w:widowControl w:val="0"/>
              <w:spacing w:after="0" w:line="240" w:lineRule="auto"/>
              <w:rPr>
                <w:rFonts w:asciiTheme="minorHAnsi" w:eastAsia="Times New Roman" w:hAnsiTheme="minorHAnsi" w:cstheme="minorHAnsi"/>
                <w:sz w:val="22"/>
                <w:lang w:eastAsia="en-GB"/>
              </w:rPr>
            </w:pPr>
            <w:r w:rsidRPr="004521BE">
              <w:rPr>
                <w:rFonts w:asciiTheme="minorHAnsi" w:eastAsia="Times New Roman" w:hAnsiTheme="minorHAnsi" w:cstheme="minorHAnsi"/>
                <w:sz w:val="22"/>
                <w:lang w:eastAsia="en-GB"/>
              </w:rPr>
              <w:t xml:space="preserve">Attribute in </w:t>
            </w:r>
            <w:r w:rsidR="00B70986" w:rsidRPr="004521BE">
              <w:rPr>
                <w:rFonts w:asciiTheme="minorHAnsi" w:eastAsia="Times New Roman" w:hAnsiTheme="minorHAnsi" w:cstheme="minorHAnsi"/>
                <w:sz w:val="22"/>
                <w:lang w:eastAsia="en-GB"/>
              </w:rPr>
              <w:t xml:space="preserve">the </w:t>
            </w:r>
            <w:r w:rsidRPr="004521BE">
              <w:rPr>
                <w:rFonts w:asciiTheme="minorHAnsi" w:eastAsia="Times New Roman" w:hAnsiTheme="minorHAnsi" w:cstheme="minorHAnsi"/>
                <w:sz w:val="22"/>
                <w:lang w:eastAsia="en-GB"/>
              </w:rPr>
              <w:t>white column is extremely less important than the attribute in green column</w:t>
            </w:r>
          </w:p>
        </w:tc>
      </w:tr>
    </w:tbl>
    <w:p w14:paraId="4C33B6EB" w14:textId="77777777" w:rsidR="009A37AE" w:rsidRPr="004521BE" w:rsidRDefault="009A37AE" w:rsidP="00E45582">
      <w:pPr>
        <w:widowControl w:val="0"/>
        <w:spacing w:after="0" w:line="240" w:lineRule="auto"/>
        <w:rPr>
          <w:rFonts w:cs="Times New Roman"/>
        </w:rPr>
      </w:pPr>
      <w:bookmarkStart w:id="59" w:name="_Ref535405558"/>
      <w:bookmarkEnd w:id="59"/>
    </w:p>
    <w:p w14:paraId="5EBA6FD7" w14:textId="2460F92D" w:rsidR="00AE3CDD" w:rsidRPr="004521BE" w:rsidRDefault="004C78E8" w:rsidP="00E45582">
      <w:pPr>
        <w:widowControl w:val="0"/>
        <w:spacing w:after="0" w:line="240" w:lineRule="auto"/>
        <w:rPr>
          <w:rFonts w:cs="Times New Roman"/>
          <w:szCs w:val="24"/>
        </w:rPr>
      </w:pPr>
      <w:r w:rsidRPr="004521BE">
        <w:rPr>
          <w:rFonts w:cs="Times New Roman"/>
        </w:rPr>
        <w:t xml:space="preserve">     </w:t>
      </w:r>
      <w:r w:rsidR="00AE3CDD" w:rsidRPr="004521BE">
        <w:rPr>
          <w:rFonts w:cs="Times New Roman"/>
        </w:rPr>
        <w:t xml:space="preserve">As a result of the priority matrix, </w:t>
      </w:r>
      <w:r w:rsidR="007C22A6" w:rsidRPr="004521BE">
        <w:rPr>
          <w:rFonts w:cs="Times New Roman"/>
        </w:rPr>
        <w:t xml:space="preserve">the </w:t>
      </w:r>
      <w:r w:rsidR="00AE3CDD" w:rsidRPr="004521BE">
        <w:rPr>
          <w:rFonts w:cs="Times New Roman"/>
        </w:rPr>
        <w:t>top four interv</w:t>
      </w:r>
      <w:r w:rsidRPr="004521BE">
        <w:rPr>
          <w:rFonts w:cs="Times New Roman"/>
        </w:rPr>
        <w:t>entions were selected to be deployed</w:t>
      </w:r>
      <w:r w:rsidRPr="004521BE">
        <w:rPr>
          <w:rFonts w:cs="Times New Roman"/>
          <w:szCs w:val="24"/>
        </w:rPr>
        <w:t xml:space="preserve">. These four interventions referred to (1) </w:t>
      </w:r>
      <w:r w:rsidRPr="004521BE">
        <w:rPr>
          <w:szCs w:val="24"/>
        </w:rPr>
        <w:t>including</w:t>
      </w:r>
      <w:r w:rsidR="00AE3CDD" w:rsidRPr="004521BE">
        <w:rPr>
          <w:szCs w:val="24"/>
        </w:rPr>
        <w:t xml:space="preserve"> environment and resource preservation/ enhancement into the overall mission and vision of the company</w:t>
      </w:r>
      <w:r w:rsidRPr="004521BE">
        <w:rPr>
          <w:rFonts w:cs="Times New Roman"/>
          <w:szCs w:val="24"/>
        </w:rPr>
        <w:t xml:space="preserve">, (2) </w:t>
      </w:r>
      <w:r w:rsidRPr="004521BE">
        <w:rPr>
          <w:szCs w:val="24"/>
        </w:rPr>
        <w:t>train</w:t>
      </w:r>
      <w:r w:rsidR="00DA52E4" w:rsidRPr="004521BE">
        <w:rPr>
          <w:szCs w:val="24"/>
        </w:rPr>
        <w:t>ing</w:t>
      </w:r>
      <w:r w:rsidRPr="004521BE">
        <w:rPr>
          <w:szCs w:val="24"/>
        </w:rPr>
        <w:t xml:space="preserve"> </w:t>
      </w:r>
      <w:r w:rsidR="00AE3CDD" w:rsidRPr="004521BE">
        <w:rPr>
          <w:szCs w:val="24"/>
        </w:rPr>
        <w:t xml:space="preserve">staff for CE and </w:t>
      </w:r>
      <w:r w:rsidRPr="004521BE">
        <w:rPr>
          <w:szCs w:val="24"/>
        </w:rPr>
        <w:t>Green Initiatives, (3) introduc</w:t>
      </w:r>
      <w:r w:rsidR="00F74A87" w:rsidRPr="004521BE">
        <w:rPr>
          <w:szCs w:val="24"/>
        </w:rPr>
        <w:t>ing</w:t>
      </w:r>
      <w:r w:rsidRPr="004521BE">
        <w:rPr>
          <w:szCs w:val="24"/>
        </w:rPr>
        <w:t xml:space="preserve"> new machinery/procedure for CE i</w:t>
      </w:r>
      <w:r w:rsidR="00AE3CDD" w:rsidRPr="004521BE">
        <w:rPr>
          <w:szCs w:val="24"/>
        </w:rPr>
        <w:t>nitiative</w:t>
      </w:r>
      <w:r w:rsidRPr="004521BE">
        <w:rPr>
          <w:rFonts w:cs="Times New Roman"/>
          <w:szCs w:val="24"/>
        </w:rPr>
        <w:t>,</w:t>
      </w:r>
      <w:r w:rsidR="00D96C59" w:rsidRPr="004521BE">
        <w:rPr>
          <w:rFonts w:cs="Times New Roman"/>
          <w:szCs w:val="24"/>
        </w:rPr>
        <w:t xml:space="preserve"> and</w:t>
      </w:r>
      <w:r w:rsidRPr="004521BE">
        <w:rPr>
          <w:rFonts w:cs="Times New Roman"/>
          <w:szCs w:val="24"/>
        </w:rPr>
        <w:t xml:space="preserve"> (4) </w:t>
      </w:r>
      <w:r w:rsidRPr="004521BE">
        <w:rPr>
          <w:szCs w:val="24"/>
        </w:rPr>
        <w:t>change the l</w:t>
      </w:r>
      <w:r w:rsidR="00AE3CDD" w:rsidRPr="004521BE">
        <w:rPr>
          <w:szCs w:val="24"/>
        </w:rPr>
        <w:t>ayout of the floor</w:t>
      </w:r>
      <w:r w:rsidRPr="004521BE">
        <w:rPr>
          <w:rFonts w:cs="Times New Roman"/>
          <w:szCs w:val="24"/>
        </w:rPr>
        <w:t xml:space="preserve">. </w:t>
      </w:r>
      <w:r w:rsidR="00AE3CDD" w:rsidRPr="004521BE">
        <w:rPr>
          <w:rFonts w:cs="Times New Roman"/>
          <w:szCs w:val="24"/>
        </w:rPr>
        <w:t>W</w:t>
      </w:r>
      <w:r w:rsidRPr="004521BE">
        <w:rPr>
          <w:rFonts w:cs="Times New Roman"/>
          <w:szCs w:val="24"/>
        </w:rPr>
        <w:t xml:space="preserve">ith these </w:t>
      </w:r>
      <w:r w:rsidR="00AE3CDD" w:rsidRPr="004521BE">
        <w:rPr>
          <w:rFonts w:cs="Times New Roman"/>
          <w:szCs w:val="24"/>
        </w:rPr>
        <w:t xml:space="preserve">initiatives, </w:t>
      </w:r>
      <w:r w:rsidR="00F93684" w:rsidRPr="004521BE">
        <w:rPr>
          <w:rFonts w:cs="Times New Roman"/>
          <w:szCs w:val="24"/>
        </w:rPr>
        <w:t xml:space="preserve">the </w:t>
      </w:r>
      <w:r w:rsidR="00AE3CDD" w:rsidRPr="004521BE">
        <w:rPr>
          <w:rFonts w:cs="Times New Roman"/>
          <w:szCs w:val="24"/>
        </w:rPr>
        <w:t>scope and goals</w:t>
      </w:r>
      <w:r w:rsidRPr="004521BE">
        <w:rPr>
          <w:rFonts w:cs="Times New Roman"/>
          <w:szCs w:val="24"/>
        </w:rPr>
        <w:t xml:space="preserve"> were</w:t>
      </w:r>
      <w:r w:rsidR="00F93684" w:rsidRPr="004521BE">
        <w:rPr>
          <w:rFonts w:cs="Times New Roman"/>
          <w:szCs w:val="24"/>
        </w:rPr>
        <w:t xml:space="preserve"> defined</w:t>
      </w:r>
      <w:r w:rsidR="00AE3CDD" w:rsidRPr="004521BE">
        <w:rPr>
          <w:rFonts w:cs="Times New Roman"/>
          <w:szCs w:val="24"/>
        </w:rPr>
        <w:t>.</w:t>
      </w:r>
    </w:p>
    <w:p w14:paraId="3161798D" w14:textId="77777777" w:rsidR="00AE3CDD" w:rsidRPr="004521BE" w:rsidRDefault="00AE3CDD" w:rsidP="00E45582">
      <w:pPr>
        <w:widowControl w:val="0"/>
        <w:spacing w:after="0" w:line="240" w:lineRule="auto"/>
        <w:ind w:right="804"/>
        <w:rPr>
          <w:rFonts w:cs="Times New Roman"/>
        </w:rPr>
      </w:pPr>
    </w:p>
    <w:p w14:paraId="0380E606" w14:textId="054C4EA8" w:rsidR="00AE3CDD" w:rsidRPr="004521BE" w:rsidRDefault="004C78E8" w:rsidP="00E45582">
      <w:pPr>
        <w:pStyle w:val="Heading5"/>
        <w:keepNext w:val="0"/>
        <w:keepLines w:val="0"/>
        <w:widowControl w:val="0"/>
        <w:numPr>
          <w:ilvl w:val="0"/>
          <w:numId w:val="0"/>
        </w:numPr>
        <w:spacing w:line="240" w:lineRule="auto"/>
        <w:ind w:left="567" w:hanging="567"/>
        <w:rPr>
          <w:i/>
        </w:rPr>
      </w:pPr>
      <w:bookmarkStart w:id="60" w:name="_Ref535857325"/>
      <w:bookmarkStart w:id="61" w:name="_Toc11920774"/>
      <w:r w:rsidRPr="004521BE">
        <w:rPr>
          <w:i/>
        </w:rPr>
        <w:t xml:space="preserve">Step 5 - </w:t>
      </w:r>
      <w:r w:rsidR="001D55F7" w:rsidRPr="004521BE">
        <w:rPr>
          <w:i/>
        </w:rPr>
        <w:t>Define the s</w:t>
      </w:r>
      <w:r w:rsidR="000F7EFF" w:rsidRPr="004521BE">
        <w:rPr>
          <w:i/>
        </w:rPr>
        <w:t>cope/</w:t>
      </w:r>
      <w:proofErr w:type="gramStart"/>
      <w:r w:rsidR="001D55F7" w:rsidRPr="004521BE">
        <w:rPr>
          <w:i/>
        </w:rPr>
        <w:t>g</w:t>
      </w:r>
      <w:r w:rsidR="00AE3CDD" w:rsidRPr="004521BE">
        <w:rPr>
          <w:i/>
        </w:rPr>
        <w:t>oals</w:t>
      </w:r>
      <w:bookmarkEnd w:id="60"/>
      <w:bookmarkEnd w:id="61"/>
      <w:proofErr w:type="gramEnd"/>
    </w:p>
    <w:p w14:paraId="030538D1" w14:textId="47170EFE" w:rsidR="00AE3CDD" w:rsidRPr="004521BE" w:rsidRDefault="000F7EFF" w:rsidP="00E45582">
      <w:pPr>
        <w:widowControl w:val="0"/>
        <w:spacing w:after="0" w:line="240" w:lineRule="auto"/>
        <w:rPr>
          <w:rFonts w:cs="Times New Roman"/>
        </w:rPr>
      </w:pPr>
      <w:r w:rsidRPr="004521BE">
        <w:rPr>
          <w:rFonts w:cs="Times New Roman"/>
        </w:rPr>
        <w:t>From</w:t>
      </w:r>
      <w:r w:rsidR="00AE3CDD" w:rsidRPr="004521BE">
        <w:rPr>
          <w:rFonts w:cs="Times New Roman"/>
        </w:rPr>
        <w:t xml:space="preserve"> the earlier</w:t>
      </w:r>
      <w:r w:rsidR="00F74A87" w:rsidRPr="004521BE">
        <w:rPr>
          <w:rFonts w:cs="Times New Roman"/>
        </w:rPr>
        <w:t>-</w:t>
      </w:r>
      <w:r w:rsidR="00AE3CDD" w:rsidRPr="004521BE">
        <w:rPr>
          <w:rFonts w:cs="Times New Roman"/>
        </w:rPr>
        <w:t>mentioned interventions</w:t>
      </w:r>
      <w:r w:rsidRPr="004521BE">
        <w:rPr>
          <w:rFonts w:cs="Times New Roman"/>
        </w:rPr>
        <w:t>, the following SMART goals were formulated</w:t>
      </w:r>
      <w:r w:rsidR="00AE3CDD" w:rsidRPr="004521BE">
        <w:rPr>
          <w:rFonts w:cs="Times New Roman"/>
        </w:rPr>
        <w:t>:</w:t>
      </w:r>
    </w:p>
    <w:p w14:paraId="45B9BE62" w14:textId="0456C7E1" w:rsidR="000F7EFF" w:rsidRPr="004521BE" w:rsidRDefault="000F7EFF" w:rsidP="00E45582">
      <w:pPr>
        <w:widowControl w:val="0"/>
        <w:spacing w:after="0" w:line="240" w:lineRule="auto"/>
        <w:rPr>
          <w:rFonts w:cs="Times New Roman"/>
        </w:rPr>
      </w:pPr>
    </w:p>
    <w:p w14:paraId="103EAA74" w14:textId="77777777" w:rsidR="00D96C59" w:rsidRPr="004521BE" w:rsidRDefault="00D96C59" w:rsidP="00E45582">
      <w:pPr>
        <w:widowControl w:val="0"/>
        <w:spacing w:after="0" w:line="240" w:lineRule="auto"/>
        <w:rPr>
          <w:rFonts w:cs="Times New Roman"/>
        </w:rPr>
      </w:pPr>
    </w:p>
    <w:p w14:paraId="7A616C16" w14:textId="349674F5" w:rsidR="00AE3CDD" w:rsidRPr="004521BE" w:rsidRDefault="00AE3CDD" w:rsidP="00E45582">
      <w:pPr>
        <w:widowControl w:val="0"/>
        <w:spacing w:after="0" w:line="240" w:lineRule="auto"/>
        <w:ind w:left="993" w:hanging="993"/>
        <w:rPr>
          <w:rFonts w:cs="Times New Roman"/>
        </w:rPr>
      </w:pPr>
      <w:r w:rsidRPr="004521BE">
        <w:rPr>
          <w:rFonts w:cs="Times New Roman"/>
        </w:rPr>
        <w:t>Goal 1:</w:t>
      </w:r>
      <w:r w:rsidRPr="004521BE">
        <w:rPr>
          <w:rFonts w:cs="Times New Roman"/>
        </w:rPr>
        <w:tab/>
      </w:r>
      <w:r w:rsidR="009A1EC3" w:rsidRPr="004521BE">
        <w:rPr>
          <w:rFonts w:cs="Times New Roman"/>
        </w:rPr>
        <w:t>M</w:t>
      </w:r>
      <w:r w:rsidRPr="004521BE">
        <w:rPr>
          <w:rFonts w:cs="Times New Roman"/>
        </w:rPr>
        <w:t xml:space="preserve">odify the vision and </w:t>
      </w:r>
      <w:r w:rsidR="000F7EFF" w:rsidRPr="004521BE">
        <w:rPr>
          <w:rFonts w:cs="Times New Roman"/>
        </w:rPr>
        <w:t xml:space="preserve">mission statement and </w:t>
      </w:r>
      <w:r w:rsidRPr="004521BE">
        <w:rPr>
          <w:rFonts w:cs="Times New Roman"/>
        </w:rPr>
        <w:t>quality</w:t>
      </w:r>
      <w:r w:rsidR="000F7EFF" w:rsidRPr="004521BE">
        <w:rPr>
          <w:rFonts w:cs="Times New Roman"/>
        </w:rPr>
        <w:t xml:space="preserve"> policy to include environment</w:t>
      </w:r>
      <w:r w:rsidRPr="004521BE">
        <w:rPr>
          <w:rFonts w:cs="Times New Roman"/>
        </w:rPr>
        <w:t xml:space="preserve"> and resource preservation as</w:t>
      </w:r>
      <w:r w:rsidR="000F7EFF" w:rsidRPr="004521BE">
        <w:rPr>
          <w:rFonts w:cs="Times New Roman"/>
        </w:rPr>
        <w:t xml:space="preserve"> the company’s</w:t>
      </w:r>
      <w:r w:rsidRPr="004521BE">
        <w:rPr>
          <w:rFonts w:cs="Times New Roman"/>
        </w:rPr>
        <w:t xml:space="preserve"> strategic elements</w:t>
      </w:r>
      <w:r w:rsidR="009912ED" w:rsidRPr="004521BE">
        <w:rPr>
          <w:rFonts w:cs="Times New Roman"/>
        </w:rPr>
        <w:t>.</w:t>
      </w:r>
    </w:p>
    <w:p w14:paraId="067C70C0" w14:textId="31882F9B" w:rsidR="00AE3CDD" w:rsidRPr="004521BE" w:rsidRDefault="00AE3CDD" w:rsidP="00E45582">
      <w:pPr>
        <w:widowControl w:val="0"/>
        <w:spacing w:after="0" w:line="240" w:lineRule="auto"/>
        <w:ind w:left="993" w:hanging="993"/>
        <w:rPr>
          <w:rFonts w:cs="Times New Roman"/>
        </w:rPr>
      </w:pPr>
      <w:r w:rsidRPr="004521BE">
        <w:rPr>
          <w:rFonts w:cs="Times New Roman"/>
        </w:rPr>
        <w:t>Goal 2:</w:t>
      </w:r>
      <w:r w:rsidRPr="004521BE">
        <w:rPr>
          <w:rFonts w:cs="Times New Roman"/>
        </w:rPr>
        <w:tab/>
      </w:r>
      <w:r w:rsidR="00BF3B50" w:rsidRPr="004521BE">
        <w:rPr>
          <w:rFonts w:cs="Times New Roman"/>
        </w:rPr>
        <w:t>D</w:t>
      </w:r>
      <w:r w:rsidRPr="004521BE">
        <w:rPr>
          <w:rFonts w:cs="Times New Roman"/>
        </w:rPr>
        <w:t xml:space="preserve">evelop a plan for </w:t>
      </w:r>
      <w:r w:rsidR="009A1EC3" w:rsidRPr="004521BE">
        <w:rPr>
          <w:rFonts w:cs="Times New Roman"/>
        </w:rPr>
        <w:t xml:space="preserve">the </w:t>
      </w:r>
      <w:r w:rsidRPr="004521BE">
        <w:rPr>
          <w:rFonts w:cs="Times New Roman"/>
        </w:rPr>
        <w:t>organisation</w:t>
      </w:r>
      <w:r w:rsidR="00A96C2E" w:rsidRPr="004521BE">
        <w:rPr>
          <w:rFonts w:cs="Times New Roman"/>
        </w:rPr>
        <w:t>-</w:t>
      </w:r>
      <w:r w:rsidRPr="004521BE">
        <w:rPr>
          <w:rFonts w:cs="Times New Roman"/>
        </w:rPr>
        <w:t xml:space="preserve">wide training to increase awareness and </w:t>
      </w:r>
      <w:r w:rsidR="000F7EFF" w:rsidRPr="004521BE">
        <w:rPr>
          <w:rFonts w:cs="Times New Roman"/>
        </w:rPr>
        <w:lastRenderedPageBreak/>
        <w:t>knowledge about CE and the e</w:t>
      </w:r>
      <w:r w:rsidRPr="004521BE">
        <w:rPr>
          <w:rFonts w:cs="Times New Roman"/>
        </w:rPr>
        <w:t>nvironmental aspect of business and their implications for the company operations.</w:t>
      </w:r>
    </w:p>
    <w:p w14:paraId="6EFE1764" w14:textId="22AB0B1D" w:rsidR="00AE3CDD" w:rsidRPr="004521BE" w:rsidRDefault="00AE3CDD" w:rsidP="00E45582">
      <w:pPr>
        <w:widowControl w:val="0"/>
        <w:spacing w:after="0" w:line="240" w:lineRule="auto"/>
        <w:ind w:left="993" w:hanging="993"/>
        <w:rPr>
          <w:rFonts w:cs="Times New Roman"/>
        </w:rPr>
      </w:pPr>
      <w:r w:rsidRPr="004521BE">
        <w:rPr>
          <w:rFonts w:cs="Times New Roman"/>
        </w:rPr>
        <w:t>Goal 3:</w:t>
      </w:r>
      <w:r w:rsidRPr="004521BE">
        <w:rPr>
          <w:rFonts w:cs="Times New Roman"/>
        </w:rPr>
        <w:tab/>
        <w:t xml:space="preserve">To innovate </w:t>
      </w:r>
      <w:r w:rsidR="000F7EFF" w:rsidRPr="004521BE">
        <w:rPr>
          <w:rFonts w:cs="Times New Roman"/>
        </w:rPr>
        <w:t xml:space="preserve">in </w:t>
      </w:r>
      <w:r w:rsidRPr="004521BE">
        <w:rPr>
          <w:rFonts w:cs="Times New Roman"/>
        </w:rPr>
        <w:t>the current operations by introducing new equipment and procedures to</w:t>
      </w:r>
      <w:r w:rsidR="00BF3B50" w:rsidRPr="004521BE">
        <w:rPr>
          <w:rFonts w:cs="Times New Roman"/>
        </w:rPr>
        <w:t xml:space="preserve"> </w:t>
      </w:r>
      <w:r w:rsidR="000F7EFF" w:rsidRPr="004521BE">
        <w:rPr>
          <w:rFonts w:cs="Times New Roman"/>
        </w:rPr>
        <w:t>integrate CE</w:t>
      </w:r>
      <w:r w:rsidRPr="004521BE">
        <w:rPr>
          <w:rFonts w:cs="Times New Roman"/>
        </w:rPr>
        <w:t xml:space="preserve"> principles.</w:t>
      </w:r>
    </w:p>
    <w:p w14:paraId="24D44686" w14:textId="00C5AC11" w:rsidR="00AE3CDD" w:rsidRPr="004521BE" w:rsidRDefault="00AE3CDD" w:rsidP="00E45582">
      <w:pPr>
        <w:widowControl w:val="0"/>
        <w:spacing w:after="0" w:line="240" w:lineRule="auto"/>
        <w:ind w:left="993" w:hanging="993"/>
        <w:rPr>
          <w:rFonts w:cs="Times New Roman"/>
        </w:rPr>
      </w:pPr>
      <w:r w:rsidRPr="004521BE">
        <w:rPr>
          <w:rFonts w:cs="Times New Roman"/>
        </w:rPr>
        <w:t>Goal 4:</w:t>
      </w:r>
      <w:r w:rsidRPr="004521BE">
        <w:rPr>
          <w:rFonts w:cs="Times New Roman"/>
        </w:rPr>
        <w:tab/>
        <w:t>Redesign the layo</w:t>
      </w:r>
      <w:r w:rsidR="000F7EFF" w:rsidRPr="004521BE">
        <w:rPr>
          <w:rFonts w:cs="Times New Roman"/>
        </w:rPr>
        <w:t xml:space="preserve">ut of the shop floor </w:t>
      </w:r>
      <w:r w:rsidRPr="004521BE">
        <w:rPr>
          <w:rFonts w:cs="Times New Roman"/>
        </w:rPr>
        <w:t>to develop flo</w:t>
      </w:r>
      <w:r w:rsidR="000F7EFF" w:rsidRPr="004521BE">
        <w:rPr>
          <w:rFonts w:cs="Times New Roman"/>
        </w:rPr>
        <w:t xml:space="preserve">w and avoid </w:t>
      </w:r>
      <w:r w:rsidR="009912ED" w:rsidRPr="004521BE">
        <w:rPr>
          <w:rFonts w:cs="Times New Roman"/>
        </w:rPr>
        <w:t xml:space="preserve">unnecessary movement of people, parts and/or semi-finished products between or within the processes, a </w:t>
      </w:r>
      <w:r w:rsidRPr="004521BE">
        <w:rPr>
          <w:rFonts w:cs="Times New Roman"/>
        </w:rPr>
        <w:t>waste identified by Lean.</w:t>
      </w:r>
    </w:p>
    <w:p w14:paraId="7EA24B6E" w14:textId="77777777" w:rsidR="00AE3CDD" w:rsidRPr="004521BE" w:rsidRDefault="00AE3CDD" w:rsidP="00E45582">
      <w:pPr>
        <w:widowControl w:val="0"/>
        <w:spacing w:after="0" w:line="240" w:lineRule="auto"/>
        <w:ind w:left="993" w:hanging="993"/>
        <w:rPr>
          <w:rFonts w:cs="Times New Roman"/>
        </w:rPr>
      </w:pPr>
    </w:p>
    <w:p w14:paraId="3334C97A" w14:textId="3DAB7838" w:rsidR="00AE3CDD" w:rsidRPr="004521BE" w:rsidRDefault="00546DB4" w:rsidP="00E45582">
      <w:pPr>
        <w:pStyle w:val="Heading5"/>
        <w:keepNext w:val="0"/>
        <w:keepLines w:val="0"/>
        <w:widowControl w:val="0"/>
        <w:numPr>
          <w:ilvl w:val="0"/>
          <w:numId w:val="0"/>
        </w:numPr>
        <w:spacing w:line="240" w:lineRule="auto"/>
        <w:ind w:left="567" w:hanging="567"/>
        <w:rPr>
          <w:i/>
        </w:rPr>
      </w:pPr>
      <w:bookmarkStart w:id="62" w:name="_Toc11920775"/>
      <w:r w:rsidRPr="004521BE">
        <w:rPr>
          <w:i/>
        </w:rPr>
        <w:t xml:space="preserve">Step 6 - </w:t>
      </w:r>
      <w:r w:rsidR="001D55F7" w:rsidRPr="004521BE">
        <w:rPr>
          <w:i/>
        </w:rPr>
        <w:t>Feasibility a</w:t>
      </w:r>
      <w:r w:rsidR="00AE3CDD" w:rsidRPr="004521BE">
        <w:rPr>
          <w:i/>
        </w:rPr>
        <w:t>nalysis (</w:t>
      </w:r>
      <w:r w:rsidR="001D55F7" w:rsidRPr="004521BE">
        <w:rPr>
          <w:i/>
        </w:rPr>
        <w:t>f</w:t>
      </w:r>
      <w:r w:rsidR="00AE3CDD" w:rsidRPr="004521BE">
        <w:rPr>
          <w:i/>
        </w:rPr>
        <w:t>inancial, resources)</w:t>
      </w:r>
      <w:bookmarkEnd w:id="62"/>
    </w:p>
    <w:p w14:paraId="354E43B6" w14:textId="5AA6F386" w:rsidR="00AE3CDD" w:rsidRPr="004521BE" w:rsidRDefault="00B11796" w:rsidP="00E45582">
      <w:pPr>
        <w:widowControl w:val="0"/>
        <w:spacing w:after="0" w:line="240" w:lineRule="auto"/>
        <w:ind w:left="-11"/>
        <w:rPr>
          <w:rFonts w:cs="Times New Roman"/>
        </w:rPr>
      </w:pPr>
      <w:r w:rsidRPr="004521BE">
        <w:rPr>
          <w:rFonts w:cs="Times New Roman"/>
        </w:rPr>
        <w:t>T</w:t>
      </w:r>
      <w:r w:rsidR="00AE3CDD" w:rsidRPr="004521BE">
        <w:rPr>
          <w:rFonts w:cs="Times New Roman"/>
        </w:rPr>
        <w:t>he two factors</w:t>
      </w:r>
      <w:r w:rsidR="00EA2BA0" w:rsidRPr="004521BE">
        <w:rPr>
          <w:rFonts w:cs="Times New Roman"/>
        </w:rPr>
        <w:t xml:space="preserve"> of </w:t>
      </w:r>
      <w:r w:rsidR="00B10CF8" w:rsidRPr="004521BE">
        <w:rPr>
          <w:rFonts w:cs="Times New Roman"/>
        </w:rPr>
        <w:t>cost-</w:t>
      </w:r>
      <w:r w:rsidR="00A33551" w:rsidRPr="004521BE">
        <w:rPr>
          <w:rFonts w:cs="Times New Roman"/>
        </w:rPr>
        <w:t>effectiveness and resource availability</w:t>
      </w:r>
      <w:r w:rsidR="00AE3CDD" w:rsidRPr="004521BE">
        <w:rPr>
          <w:rFonts w:cs="Times New Roman"/>
        </w:rPr>
        <w:t xml:space="preserve"> </w:t>
      </w:r>
      <w:r w:rsidR="00B10CF8" w:rsidRPr="004521BE">
        <w:rPr>
          <w:rFonts w:cs="Times New Roman"/>
        </w:rPr>
        <w:t>were</w:t>
      </w:r>
      <w:r w:rsidRPr="004521BE">
        <w:rPr>
          <w:rFonts w:cs="Times New Roman"/>
        </w:rPr>
        <w:t xml:space="preserve"> included </w:t>
      </w:r>
      <w:r w:rsidR="00D94246" w:rsidRPr="004521BE">
        <w:rPr>
          <w:rFonts w:cs="Times New Roman"/>
        </w:rPr>
        <w:t xml:space="preserve">as </w:t>
      </w:r>
      <w:r w:rsidR="008F0047" w:rsidRPr="004521BE">
        <w:rPr>
          <w:rFonts w:cs="Times New Roman"/>
        </w:rPr>
        <w:t xml:space="preserve">the </w:t>
      </w:r>
      <w:r w:rsidR="00AE3CDD" w:rsidRPr="004521BE">
        <w:rPr>
          <w:rFonts w:cs="Times New Roman"/>
        </w:rPr>
        <w:t>selection criteria</w:t>
      </w:r>
      <w:r w:rsidR="00D94246" w:rsidRPr="004521BE">
        <w:rPr>
          <w:rFonts w:cs="Times New Roman"/>
        </w:rPr>
        <w:t xml:space="preserve"> in </w:t>
      </w:r>
      <w:r w:rsidR="00B10CF8" w:rsidRPr="004521BE">
        <w:rPr>
          <w:rFonts w:cs="Times New Roman"/>
        </w:rPr>
        <w:t xml:space="preserve">the prioritisation </w:t>
      </w:r>
      <w:r w:rsidR="00D94246" w:rsidRPr="004521BE">
        <w:rPr>
          <w:rFonts w:cs="Times New Roman"/>
        </w:rPr>
        <w:t>mat</w:t>
      </w:r>
      <w:r w:rsidR="00B10CF8" w:rsidRPr="004521BE">
        <w:rPr>
          <w:rFonts w:cs="Times New Roman"/>
        </w:rPr>
        <w:t>r</w:t>
      </w:r>
      <w:r w:rsidR="00D94246" w:rsidRPr="004521BE">
        <w:rPr>
          <w:rFonts w:cs="Times New Roman"/>
        </w:rPr>
        <w:t>i</w:t>
      </w:r>
      <w:r w:rsidR="00B10CF8" w:rsidRPr="004521BE">
        <w:rPr>
          <w:rFonts w:cs="Times New Roman"/>
        </w:rPr>
        <w:t xml:space="preserve">x, </w:t>
      </w:r>
      <w:r w:rsidR="000248DA" w:rsidRPr="004521BE">
        <w:rPr>
          <w:rFonts w:cs="Times New Roman"/>
        </w:rPr>
        <w:t xml:space="preserve">see Table </w:t>
      </w:r>
      <w:r w:rsidR="0057366C" w:rsidRPr="004521BE">
        <w:rPr>
          <w:rFonts w:cs="Times New Roman"/>
        </w:rPr>
        <w:t>9</w:t>
      </w:r>
      <w:r w:rsidR="00AE3CDD" w:rsidRPr="004521BE">
        <w:rPr>
          <w:rFonts w:cs="Times New Roman"/>
        </w:rPr>
        <w:t xml:space="preserve">. Moreover, the company </w:t>
      </w:r>
      <w:r w:rsidR="00B10CF8" w:rsidRPr="004521BE">
        <w:rPr>
          <w:rFonts w:cs="Times New Roman"/>
        </w:rPr>
        <w:t>was</w:t>
      </w:r>
      <w:r w:rsidR="00AE3CDD" w:rsidRPr="004521BE">
        <w:rPr>
          <w:rFonts w:cs="Times New Roman"/>
        </w:rPr>
        <w:t xml:space="preserve"> recommended to revisit the goals</w:t>
      </w:r>
      <w:r w:rsidR="00697803" w:rsidRPr="004521BE">
        <w:rPr>
          <w:rFonts w:cs="Times New Roman"/>
        </w:rPr>
        <w:t xml:space="preserve"> to make any changes</w:t>
      </w:r>
      <w:r w:rsidR="00AE3CDD" w:rsidRPr="004521BE">
        <w:rPr>
          <w:rFonts w:cs="Times New Roman"/>
        </w:rPr>
        <w:t xml:space="preserve">, should they find that financial and/or resource feasibility </w:t>
      </w:r>
      <w:r w:rsidR="00B10CF8" w:rsidRPr="004521BE">
        <w:rPr>
          <w:rFonts w:cs="Times New Roman"/>
        </w:rPr>
        <w:t>was</w:t>
      </w:r>
      <w:r w:rsidR="00AE3CDD" w:rsidRPr="004521BE">
        <w:rPr>
          <w:rFonts w:cs="Times New Roman"/>
        </w:rPr>
        <w:t xml:space="preserve"> not in favour. </w:t>
      </w:r>
    </w:p>
    <w:p w14:paraId="074B1DFE" w14:textId="77777777" w:rsidR="00F93684" w:rsidRPr="004521BE" w:rsidRDefault="00F93684" w:rsidP="00E45582">
      <w:pPr>
        <w:widowControl w:val="0"/>
        <w:spacing w:after="0" w:line="240" w:lineRule="auto"/>
        <w:ind w:left="-11"/>
        <w:rPr>
          <w:rFonts w:cs="Times New Roman"/>
        </w:rPr>
      </w:pPr>
    </w:p>
    <w:p w14:paraId="088851E0" w14:textId="2CA5B3AE" w:rsidR="00AE3CDD" w:rsidRPr="004521BE" w:rsidRDefault="003166E7" w:rsidP="00E45582">
      <w:pPr>
        <w:pStyle w:val="Heading5"/>
        <w:keepNext w:val="0"/>
        <w:keepLines w:val="0"/>
        <w:widowControl w:val="0"/>
        <w:numPr>
          <w:ilvl w:val="0"/>
          <w:numId w:val="0"/>
        </w:numPr>
        <w:spacing w:line="240" w:lineRule="auto"/>
        <w:ind w:left="567" w:hanging="567"/>
        <w:rPr>
          <w:i/>
          <w:iCs/>
        </w:rPr>
      </w:pPr>
      <w:bookmarkStart w:id="63" w:name="_Toc11920776"/>
      <w:r w:rsidRPr="004521BE">
        <w:rPr>
          <w:i/>
          <w:iCs/>
        </w:rPr>
        <w:t xml:space="preserve">Step 7 - </w:t>
      </w:r>
      <w:r w:rsidR="00AE3CDD" w:rsidRPr="004521BE">
        <w:rPr>
          <w:i/>
          <w:iCs/>
        </w:rPr>
        <w:t xml:space="preserve">Develop the </w:t>
      </w:r>
      <w:r w:rsidR="001D55F7" w:rsidRPr="004521BE">
        <w:rPr>
          <w:i/>
          <w:iCs/>
        </w:rPr>
        <w:t>i</w:t>
      </w:r>
      <w:r w:rsidR="00AE3CDD" w:rsidRPr="004521BE">
        <w:rPr>
          <w:i/>
          <w:iCs/>
        </w:rPr>
        <w:t xml:space="preserve">mplementation </w:t>
      </w:r>
      <w:proofErr w:type="gramStart"/>
      <w:r w:rsidR="001D55F7" w:rsidRPr="004521BE">
        <w:rPr>
          <w:i/>
          <w:iCs/>
        </w:rPr>
        <w:t>p</w:t>
      </w:r>
      <w:r w:rsidR="00AE3CDD" w:rsidRPr="004521BE">
        <w:rPr>
          <w:i/>
          <w:iCs/>
        </w:rPr>
        <w:t>lan</w:t>
      </w:r>
      <w:bookmarkEnd w:id="63"/>
      <w:proofErr w:type="gramEnd"/>
    </w:p>
    <w:p w14:paraId="70B9ACC1" w14:textId="55790F20" w:rsidR="00AE3CDD" w:rsidRPr="004521BE" w:rsidRDefault="00A96C2E" w:rsidP="00E45582">
      <w:pPr>
        <w:widowControl w:val="0"/>
        <w:spacing w:after="0" w:line="240" w:lineRule="auto"/>
        <w:ind w:left="-11"/>
        <w:rPr>
          <w:rFonts w:cs="Times New Roman"/>
        </w:rPr>
      </w:pPr>
      <w:r w:rsidRPr="004521BE">
        <w:rPr>
          <w:rFonts w:cs="Times New Roman"/>
        </w:rPr>
        <w:t>T</w:t>
      </w:r>
      <w:r w:rsidR="00AE3CDD" w:rsidRPr="004521BE">
        <w:rPr>
          <w:rFonts w:cs="Times New Roman"/>
        </w:rPr>
        <w:t xml:space="preserve">o </w:t>
      </w:r>
      <w:r w:rsidR="00584E82" w:rsidRPr="004521BE">
        <w:rPr>
          <w:rFonts w:cs="Times New Roman"/>
        </w:rPr>
        <w:t xml:space="preserve">achieve </w:t>
      </w:r>
      <w:r w:rsidR="00AE3CDD" w:rsidRPr="004521BE">
        <w:rPr>
          <w:rFonts w:cs="Times New Roman"/>
        </w:rPr>
        <w:t xml:space="preserve">each of the four goals defined earlier, </w:t>
      </w:r>
      <w:r w:rsidR="007C22A6" w:rsidRPr="004521BE">
        <w:rPr>
          <w:rFonts w:cs="Times New Roman"/>
        </w:rPr>
        <w:t xml:space="preserve">the </w:t>
      </w:r>
      <w:r w:rsidR="00AE3CDD" w:rsidRPr="004521BE">
        <w:rPr>
          <w:rFonts w:cs="Times New Roman"/>
        </w:rPr>
        <w:t>following action</w:t>
      </w:r>
      <w:r w:rsidR="00D96C59" w:rsidRPr="004521BE">
        <w:rPr>
          <w:rFonts w:cs="Times New Roman"/>
        </w:rPr>
        <w:t xml:space="preserve"> </w:t>
      </w:r>
      <w:r w:rsidR="00AE3CDD" w:rsidRPr="004521BE">
        <w:rPr>
          <w:rFonts w:cs="Times New Roman"/>
        </w:rPr>
        <w:t xml:space="preserve">plan </w:t>
      </w:r>
      <w:r w:rsidR="00B10CF8" w:rsidRPr="004521BE">
        <w:rPr>
          <w:rFonts w:cs="Times New Roman"/>
        </w:rPr>
        <w:t>was</w:t>
      </w:r>
      <w:r w:rsidR="00AE3CDD" w:rsidRPr="004521BE">
        <w:rPr>
          <w:rFonts w:cs="Times New Roman"/>
        </w:rPr>
        <w:t xml:space="preserve"> defined</w:t>
      </w:r>
      <w:r w:rsidR="00584E82" w:rsidRPr="004521BE">
        <w:rPr>
          <w:rFonts w:cs="Times New Roman"/>
        </w:rPr>
        <w:t>.</w:t>
      </w:r>
    </w:p>
    <w:p w14:paraId="42B16847" w14:textId="77777777" w:rsidR="00CB7D1A" w:rsidRPr="004521BE" w:rsidRDefault="00CB7D1A" w:rsidP="00E45582">
      <w:pPr>
        <w:widowControl w:val="0"/>
        <w:spacing w:after="0" w:line="240" w:lineRule="auto"/>
        <w:ind w:left="-11"/>
        <w:rPr>
          <w:rFonts w:cs="Times New Roman"/>
        </w:rPr>
      </w:pPr>
    </w:p>
    <w:p w14:paraId="1E2552AA" w14:textId="2046346A" w:rsidR="00AE3CDD" w:rsidRPr="004521BE" w:rsidRDefault="001D55F7" w:rsidP="00E45582">
      <w:pPr>
        <w:widowControl w:val="0"/>
        <w:spacing w:after="0" w:line="240" w:lineRule="auto"/>
        <w:ind w:left="-11"/>
        <w:rPr>
          <w:rFonts w:cs="Times New Roman"/>
          <w:b/>
        </w:rPr>
      </w:pPr>
      <w:r w:rsidRPr="004521BE">
        <w:rPr>
          <w:rFonts w:cs="Times New Roman"/>
          <w:b/>
        </w:rPr>
        <w:t xml:space="preserve">Implementation plan for </w:t>
      </w:r>
      <w:r w:rsidR="00B10CF8" w:rsidRPr="004521BE">
        <w:rPr>
          <w:rFonts w:cs="Times New Roman"/>
          <w:b/>
        </w:rPr>
        <w:t>G</w:t>
      </w:r>
      <w:r w:rsidR="00AE3CDD" w:rsidRPr="004521BE">
        <w:rPr>
          <w:rFonts w:cs="Times New Roman"/>
          <w:b/>
        </w:rPr>
        <w:t>oal 1:</w:t>
      </w:r>
      <w:r w:rsidR="00AE3CDD" w:rsidRPr="004521BE">
        <w:rPr>
          <w:rFonts w:cs="Times New Roman"/>
          <w:b/>
        </w:rPr>
        <w:tab/>
      </w:r>
    </w:p>
    <w:p w14:paraId="18E102A0" w14:textId="3B7C6711" w:rsidR="00AE3CDD" w:rsidRPr="004521BE" w:rsidRDefault="00AE3CDD" w:rsidP="00E45582">
      <w:pPr>
        <w:widowControl w:val="0"/>
        <w:spacing w:after="0" w:line="240" w:lineRule="auto"/>
        <w:ind w:left="851" w:hanging="850"/>
        <w:rPr>
          <w:rFonts w:cs="Times New Roman"/>
          <w:bCs/>
        </w:rPr>
      </w:pPr>
      <w:r w:rsidRPr="004521BE">
        <w:rPr>
          <w:rFonts w:cs="Times New Roman"/>
          <w:bCs/>
        </w:rPr>
        <w:t xml:space="preserve">Step 1 – </w:t>
      </w:r>
      <w:r w:rsidR="00584E82" w:rsidRPr="004521BE">
        <w:rPr>
          <w:rFonts w:cs="Times New Roman"/>
          <w:bCs/>
        </w:rPr>
        <w:t>D</w:t>
      </w:r>
      <w:r w:rsidRPr="004521BE">
        <w:rPr>
          <w:rFonts w:cs="Times New Roman"/>
          <w:bCs/>
        </w:rPr>
        <w:t xml:space="preserve">evelop a draft proposal to incorporate CE </w:t>
      </w:r>
      <w:r w:rsidR="00E866D3" w:rsidRPr="004521BE">
        <w:rPr>
          <w:rFonts w:cs="Times New Roman"/>
          <w:bCs/>
        </w:rPr>
        <w:t xml:space="preserve">and </w:t>
      </w:r>
      <w:r w:rsidRPr="004521BE">
        <w:rPr>
          <w:rFonts w:cs="Times New Roman"/>
          <w:bCs/>
        </w:rPr>
        <w:t xml:space="preserve">Environmental initiatives into </w:t>
      </w:r>
      <w:r w:rsidR="00B10CF8" w:rsidRPr="004521BE">
        <w:rPr>
          <w:rFonts w:cs="Times New Roman"/>
          <w:bCs/>
        </w:rPr>
        <w:t xml:space="preserve">the company’s </w:t>
      </w:r>
      <w:r w:rsidRPr="004521BE">
        <w:rPr>
          <w:rFonts w:cs="Times New Roman"/>
          <w:bCs/>
        </w:rPr>
        <w:t xml:space="preserve">corporate strategy and circulate </w:t>
      </w:r>
      <w:r w:rsidR="00B10CF8" w:rsidRPr="004521BE">
        <w:rPr>
          <w:rFonts w:cs="Times New Roman"/>
          <w:bCs/>
        </w:rPr>
        <w:t xml:space="preserve">it </w:t>
      </w:r>
      <w:r w:rsidRPr="004521BE">
        <w:rPr>
          <w:rFonts w:cs="Times New Roman"/>
          <w:bCs/>
        </w:rPr>
        <w:t>to the company board of directors.</w:t>
      </w:r>
    </w:p>
    <w:p w14:paraId="0B2E76D1" w14:textId="51D93FEF" w:rsidR="00AE3CDD" w:rsidRPr="004521BE" w:rsidRDefault="00AE3CDD" w:rsidP="00E45582">
      <w:pPr>
        <w:widowControl w:val="0"/>
        <w:spacing w:after="0" w:line="240" w:lineRule="auto"/>
        <w:ind w:left="851" w:hanging="850"/>
        <w:rPr>
          <w:rFonts w:cs="Times New Roman"/>
          <w:bCs/>
        </w:rPr>
      </w:pPr>
      <w:r w:rsidRPr="004521BE">
        <w:rPr>
          <w:rFonts w:cs="Times New Roman"/>
          <w:bCs/>
        </w:rPr>
        <w:t xml:space="preserve">Step 2 – </w:t>
      </w:r>
      <w:r w:rsidR="00B10CF8" w:rsidRPr="004521BE">
        <w:rPr>
          <w:rFonts w:cs="Times New Roman"/>
          <w:bCs/>
        </w:rPr>
        <w:t>B</w:t>
      </w:r>
      <w:r w:rsidRPr="004521BE">
        <w:rPr>
          <w:rFonts w:cs="Times New Roman"/>
          <w:bCs/>
        </w:rPr>
        <w:t xml:space="preserve">ased on the feedback from the board members, a summary of feedback </w:t>
      </w:r>
      <w:r w:rsidR="00F74A87" w:rsidRPr="004521BE">
        <w:rPr>
          <w:rFonts w:cs="Times New Roman"/>
          <w:bCs/>
        </w:rPr>
        <w:t xml:space="preserve">is </w:t>
      </w:r>
      <w:r w:rsidRPr="004521BE">
        <w:rPr>
          <w:rFonts w:cs="Times New Roman"/>
          <w:bCs/>
        </w:rPr>
        <w:t>to be shared with all board members along with a call for a meeting.</w:t>
      </w:r>
    </w:p>
    <w:p w14:paraId="1090D65E" w14:textId="46EE898E" w:rsidR="00AE3CDD" w:rsidRPr="004521BE" w:rsidRDefault="00AE3CDD" w:rsidP="00E45582">
      <w:pPr>
        <w:widowControl w:val="0"/>
        <w:spacing w:after="0" w:line="240" w:lineRule="auto"/>
        <w:ind w:left="851" w:hanging="850"/>
        <w:rPr>
          <w:rFonts w:cs="Times New Roman"/>
        </w:rPr>
      </w:pPr>
      <w:r w:rsidRPr="004521BE">
        <w:rPr>
          <w:rFonts w:cs="Times New Roman"/>
          <w:bCs/>
        </w:rPr>
        <w:t xml:space="preserve">Step 3 – A board meeting to further discuss and officially incorporate </w:t>
      </w:r>
      <w:r w:rsidR="007D53D2" w:rsidRPr="004521BE">
        <w:rPr>
          <w:rFonts w:cs="Times New Roman"/>
          <w:bCs/>
        </w:rPr>
        <w:t xml:space="preserve">CE </w:t>
      </w:r>
      <w:r w:rsidRPr="004521BE">
        <w:rPr>
          <w:rFonts w:cs="Times New Roman"/>
          <w:bCs/>
        </w:rPr>
        <w:t>and</w:t>
      </w:r>
      <w:r w:rsidRPr="004521BE">
        <w:rPr>
          <w:rFonts w:cs="Times New Roman"/>
        </w:rPr>
        <w:t xml:space="preserve"> </w:t>
      </w:r>
      <w:r w:rsidR="00B10CF8" w:rsidRPr="004521BE">
        <w:rPr>
          <w:rFonts w:cs="Times New Roman"/>
        </w:rPr>
        <w:t>E</w:t>
      </w:r>
      <w:r w:rsidRPr="004521BE">
        <w:rPr>
          <w:rFonts w:cs="Times New Roman"/>
        </w:rPr>
        <w:t>nvironmental initiatives in the company’s corporate strategy</w:t>
      </w:r>
      <w:r w:rsidR="007D53D2" w:rsidRPr="004521BE">
        <w:rPr>
          <w:rFonts w:cs="Times New Roman"/>
        </w:rPr>
        <w:t>.</w:t>
      </w:r>
    </w:p>
    <w:p w14:paraId="6188190C" w14:textId="77777777" w:rsidR="00EA1E9E" w:rsidRPr="004521BE" w:rsidRDefault="00EA1E9E" w:rsidP="00E45582">
      <w:pPr>
        <w:widowControl w:val="0"/>
        <w:spacing w:after="0" w:line="240" w:lineRule="auto"/>
        <w:ind w:left="1276" w:hanging="850"/>
        <w:rPr>
          <w:rFonts w:cs="Times New Roman"/>
        </w:rPr>
      </w:pPr>
    </w:p>
    <w:p w14:paraId="1F7C8E98" w14:textId="481FF57C" w:rsidR="00AE3CDD" w:rsidRPr="004521BE" w:rsidRDefault="001D55F7" w:rsidP="00E45582">
      <w:pPr>
        <w:widowControl w:val="0"/>
        <w:spacing w:after="0" w:line="240" w:lineRule="auto"/>
        <w:rPr>
          <w:rFonts w:cs="Times New Roman"/>
          <w:b/>
        </w:rPr>
      </w:pPr>
      <w:r w:rsidRPr="004521BE">
        <w:rPr>
          <w:rFonts w:cs="Times New Roman"/>
          <w:b/>
        </w:rPr>
        <w:t xml:space="preserve">Implementation plan for </w:t>
      </w:r>
      <w:r w:rsidR="00B10CF8" w:rsidRPr="004521BE">
        <w:rPr>
          <w:rFonts w:cs="Times New Roman"/>
          <w:b/>
        </w:rPr>
        <w:t>G</w:t>
      </w:r>
      <w:r w:rsidR="00AE3CDD" w:rsidRPr="004521BE">
        <w:rPr>
          <w:rFonts w:cs="Times New Roman"/>
          <w:b/>
        </w:rPr>
        <w:t>oal 2:</w:t>
      </w:r>
      <w:r w:rsidR="00AE3CDD" w:rsidRPr="004521BE">
        <w:rPr>
          <w:rFonts w:cs="Times New Roman"/>
          <w:b/>
        </w:rPr>
        <w:tab/>
      </w:r>
    </w:p>
    <w:p w14:paraId="08772AC6" w14:textId="086AA0EC"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Step 1 – Sort the list of potential training providers (</w:t>
      </w:r>
      <w:proofErr w:type="gramStart"/>
      <w:r w:rsidRPr="004521BE">
        <w:rPr>
          <w:rFonts w:cs="Times New Roman"/>
          <w:bCs/>
          <w:szCs w:val="24"/>
        </w:rPr>
        <w:t>e.g.</w:t>
      </w:r>
      <w:proofErr w:type="gramEnd"/>
      <w:r w:rsidRPr="004521BE">
        <w:rPr>
          <w:rFonts w:cs="Times New Roman"/>
          <w:bCs/>
          <w:szCs w:val="24"/>
        </w:rPr>
        <w:t xml:space="preserve"> university, consulting firm)</w:t>
      </w:r>
      <w:r w:rsidR="00A11FB9" w:rsidRPr="004521BE">
        <w:rPr>
          <w:rFonts w:cs="Times New Roman"/>
          <w:bCs/>
          <w:szCs w:val="24"/>
        </w:rPr>
        <w:t>.</w:t>
      </w:r>
    </w:p>
    <w:p w14:paraId="5EB0A154" w14:textId="259B157B"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 xml:space="preserve">Step 2 – Choose the training provider and develop a plan to run </w:t>
      </w:r>
      <w:r w:rsidR="00B10CF8" w:rsidRPr="004521BE">
        <w:rPr>
          <w:rFonts w:cs="Times New Roman"/>
          <w:bCs/>
          <w:szCs w:val="24"/>
        </w:rPr>
        <w:t xml:space="preserve">an </w:t>
      </w:r>
      <w:r w:rsidRPr="004521BE">
        <w:rPr>
          <w:rFonts w:cs="Times New Roman"/>
          <w:bCs/>
          <w:szCs w:val="24"/>
        </w:rPr>
        <w:t>organisation</w:t>
      </w:r>
      <w:r w:rsidR="00A96C2E" w:rsidRPr="004521BE">
        <w:rPr>
          <w:rFonts w:cs="Times New Roman"/>
          <w:bCs/>
          <w:szCs w:val="24"/>
        </w:rPr>
        <w:t>-</w:t>
      </w:r>
      <w:r w:rsidRPr="004521BE">
        <w:rPr>
          <w:rFonts w:cs="Times New Roman"/>
          <w:bCs/>
          <w:szCs w:val="24"/>
        </w:rPr>
        <w:t xml:space="preserve">wide training </w:t>
      </w:r>
      <w:r w:rsidR="00A11FB9" w:rsidRPr="004521BE">
        <w:rPr>
          <w:rFonts w:cs="Times New Roman"/>
          <w:bCs/>
          <w:szCs w:val="24"/>
        </w:rPr>
        <w:t>at different intervals</w:t>
      </w:r>
      <w:r w:rsidRPr="004521BE">
        <w:rPr>
          <w:rFonts w:cs="Times New Roman"/>
          <w:bCs/>
          <w:szCs w:val="24"/>
        </w:rPr>
        <w:t xml:space="preserve">. </w:t>
      </w:r>
    </w:p>
    <w:p w14:paraId="392A0495" w14:textId="3FB4350A"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Step 3 – Arrange 3-4 full</w:t>
      </w:r>
      <w:r w:rsidR="00A96C2E" w:rsidRPr="004521BE">
        <w:rPr>
          <w:rFonts w:cs="Times New Roman"/>
          <w:bCs/>
          <w:szCs w:val="24"/>
        </w:rPr>
        <w:t>-</w:t>
      </w:r>
      <w:r w:rsidRPr="004521BE">
        <w:rPr>
          <w:rFonts w:cs="Times New Roman"/>
          <w:bCs/>
          <w:szCs w:val="24"/>
        </w:rPr>
        <w:t>day training seminars over the weekends to create general awareness about the issues</w:t>
      </w:r>
      <w:r w:rsidR="00B10CF8" w:rsidRPr="004521BE">
        <w:rPr>
          <w:rFonts w:cs="Times New Roman"/>
          <w:bCs/>
          <w:szCs w:val="24"/>
        </w:rPr>
        <w:t>.</w:t>
      </w:r>
    </w:p>
    <w:p w14:paraId="1BFEA5A4" w14:textId="5BA67392"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 xml:space="preserve">Step 4 – Conduct workshops to share ideas of CE integration in production operations and seek </w:t>
      </w:r>
      <w:r w:rsidR="005A6317" w:rsidRPr="004521BE">
        <w:rPr>
          <w:rFonts w:cs="Times New Roman"/>
          <w:bCs/>
          <w:szCs w:val="24"/>
        </w:rPr>
        <w:t>employee</w:t>
      </w:r>
      <w:r w:rsidR="00F74A87" w:rsidRPr="004521BE">
        <w:rPr>
          <w:rFonts w:cs="Times New Roman"/>
          <w:bCs/>
          <w:szCs w:val="24"/>
        </w:rPr>
        <w:t>s'</w:t>
      </w:r>
      <w:r w:rsidRPr="004521BE">
        <w:rPr>
          <w:rFonts w:cs="Times New Roman"/>
          <w:bCs/>
          <w:szCs w:val="24"/>
        </w:rPr>
        <w:t xml:space="preserve"> feedback</w:t>
      </w:r>
      <w:r w:rsidR="00B10CF8" w:rsidRPr="004521BE">
        <w:rPr>
          <w:rFonts w:cs="Times New Roman"/>
          <w:bCs/>
          <w:szCs w:val="24"/>
        </w:rPr>
        <w:t>.</w:t>
      </w:r>
    </w:p>
    <w:p w14:paraId="1325526F" w14:textId="1AA8F1F5"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Step 5 - Periodical refresher training day</w:t>
      </w:r>
      <w:r w:rsidR="00872866" w:rsidRPr="004521BE">
        <w:rPr>
          <w:rFonts w:cs="Times New Roman"/>
          <w:bCs/>
          <w:szCs w:val="24"/>
        </w:rPr>
        <w:t>s</w:t>
      </w:r>
      <w:r w:rsidRPr="004521BE">
        <w:rPr>
          <w:rFonts w:cs="Times New Roman"/>
          <w:bCs/>
          <w:szCs w:val="24"/>
        </w:rPr>
        <w:t xml:space="preserve"> to be organised </w:t>
      </w:r>
      <w:r w:rsidR="00A96C2E" w:rsidRPr="004521BE">
        <w:rPr>
          <w:rFonts w:cs="Times New Roman"/>
          <w:bCs/>
          <w:szCs w:val="24"/>
        </w:rPr>
        <w:t>regularly</w:t>
      </w:r>
      <w:r w:rsidRPr="004521BE">
        <w:rPr>
          <w:rFonts w:cs="Times New Roman"/>
          <w:bCs/>
          <w:szCs w:val="24"/>
        </w:rPr>
        <w:t>.</w:t>
      </w:r>
    </w:p>
    <w:p w14:paraId="7E37D8F9" w14:textId="77777777" w:rsidR="007C22A6" w:rsidRPr="004521BE" w:rsidRDefault="007C22A6" w:rsidP="00E45582">
      <w:pPr>
        <w:widowControl w:val="0"/>
        <w:spacing w:after="0" w:line="240" w:lineRule="auto"/>
        <w:ind w:left="1276" w:hanging="850"/>
        <w:rPr>
          <w:rFonts w:cs="Times New Roman"/>
          <w:szCs w:val="24"/>
        </w:rPr>
      </w:pPr>
    </w:p>
    <w:p w14:paraId="19D8153D" w14:textId="4993DC7C" w:rsidR="00AE3CDD" w:rsidRPr="004521BE" w:rsidRDefault="00AE3CDD" w:rsidP="00E45582">
      <w:pPr>
        <w:widowControl w:val="0"/>
        <w:spacing w:after="0" w:line="240" w:lineRule="auto"/>
        <w:ind w:left="-11"/>
        <w:rPr>
          <w:rFonts w:cs="Times New Roman"/>
          <w:b/>
          <w:szCs w:val="24"/>
        </w:rPr>
      </w:pPr>
      <w:r w:rsidRPr="004521BE">
        <w:rPr>
          <w:rFonts w:cs="Times New Roman"/>
          <w:b/>
          <w:szCs w:val="24"/>
        </w:rPr>
        <w:t xml:space="preserve">Implementation plan for </w:t>
      </w:r>
      <w:r w:rsidR="00B10CF8" w:rsidRPr="004521BE">
        <w:rPr>
          <w:rFonts w:cs="Times New Roman"/>
          <w:b/>
          <w:szCs w:val="24"/>
        </w:rPr>
        <w:t>G</w:t>
      </w:r>
      <w:r w:rsidRPr="004521BE">
        <w:rPr>
          <w:rFonts w:cs="Times New Roman"/>
          <w:b/>
          <w:szCs w:val="24"/>
        </w:rPr>
        <w:t>oal 3:</w:t>
      </w:r>
    </w:p>
    <w:p w14:paraId="11B37F62" w14:textId="487E61DB" w:rsidR="00AE3CDD" w:rsidRPr="004521BE" w:rsidRDefault="00AE3CDD" w:rsidP="00E45582">
      <w:pPr>
        <w:pStyle w:val="ListParagraph"/>
        <w:widowControl w:val="0"/>
        <w:spacing w:after="0" w:line="240" w:lineRule="auto"/>
        <w:ind w:left="851" w:hanging="850"/>
        <w:rPr>
          <w:bCs/>
          <w:szCs w:val="24"/>
        </w:rPr>
      </w:pPr>
      <w:r w:rsidRPr="004521BE">
        <w:rPr>
          <w:bCs/>
          <w:szCs w:val="24"/>
        </w:rPr>
        <w:t>Step 1 – Request call for quotation</w:t>
      </w:r>
      <w:r w:rsidR="003654A1" w:rsidRPr="004521BE">
        <w:rPr>
          <w:bCs/>
          <w:szCs w:val="24"/>
        </w:rPr>
        <w:t>s</w:t>
      </w:r>
      <w:r w:rsidRPr="004521BE">
        <w:rPr>
          <w:bCs/>
          <w:szCs w:val="24"/>
        </w:rPr>
        <w:t xml:space="preserve"> </w:t>
      </w:r>
      <w:r w:rsidR="00B10CF8" w:rsidRPr="004521BE">
        <w:rPr>
          <w:bCs/>
          <w:szCs w:val="24"/>
        </w:rPr>
        <w:t>from</w:t>
      </w:r>
      <w:r w:rsidRPr="004521BE">
        <w:rPr>
          <w:bCs/>
          <w:szCs w:val="24"/>
        </w:rPr>
        <w:t xml:space="preserve"> the supplier</w:t>
      </w:r>
      <w:r w:rsidR="005A6317" w:rsidRPr="004521BE">
        <w:rPr>
          <w:bCs/>
          <w:szCs w:val="24"/>
        </w:rPr>
        <w:t>s</w:t>
      </w:r>
      <w:r w:rsidRPr="004521BE">
        <w:rPr>
          <w:bCs/>
          <w:szCs w:val="24"/>
        </w:rPr>
        <w:t xml:space="preserve"> of equipment needed to break/melt the epoxy resin</w:t>
      </w:r>
      <w:r w:rsidR="00B10CF8" w:rsidRPr="004521BE">
        <w:rPr>
          <w:bCs/>
          <w:szCs w:val="24"/>
        </w:rPr>
        <w:t>.</w:t>
      </w:r>
    </w:p>
    <w:p w14:paraId="2E2A8B40" w14:textId="37787CE4" w:rsidR="00AE3CDD" w:rsidRPr="004521BE" w:rsidRDefault="00AE3CDD" w:rsidP="00E45582">
      <w:pPr>
        <w:pStyle w:val="ListParagraph"/>
        <w:widowControl w:val="0"/>
        <w:spacing w:after="0" w:line="240" w:lineRule="auto"/>
        <w:ind w:left="851" w:hanging="850"/>
        <w:rPr>
          <w:bCs/>
          <w:szCs w:val="24"/>
        </w:rPr>
      </w:pPr>
      <w:r w:rsidRPr="004521BE">
        <w:rPr>
          <w:bCs/>
          <w:szCs w:val="24"/>
        </w:rPr>
        <w:t>Step</w:t>
      </w:r>
      <w:r w:rsidR="00B10CF8" w:rsidRPr="004521BE">
        <w:rPr>
          <w:bCs/>
          <w:szCs w:val="24"/>
        </w:rPr>
        <w:t xml:space="preserve"> </w:t>
      </w:r>
      <w:r w:rsidRPr="004521BE">
        <w:rPr>
          <w:bCs/>
          <w:szCs w:val="24"/>
        </w:rPr>
        <w:t>2 – Select supplier</w:t>
      </w:r>
      <w:r w:rsidR="00B10CF8" w:rsidRPr="004521BE">
        <w:rPr>
          <w:bCs/>
          <w:szCs w:val="24"/>
        </w:rPr>
        <w:t>s</w:t>
      </w:r>
      <w:r w:rsidRPr="004521BE">
        <w:rPr>
          <w:bCs/>
          <w:szCs w:val="24"/>
        </w:rPr>
        <w:t xml:space="preserve"> that provide good quality equipment </w:t>
      </w:r>
      <w:r w:rsidR="00B10CF8" w:rsidRPr="004521BE">
        <w:rPr>
          <w:bCs/>
          <w:szCs w:val="24"/>
        </w:rPr>
        <w:t>that</w:t>
      </w:r>
      <w:r w:rsidRPr="004521BE">
        <w:rPr>
          <w:bCs/>
          <w:szCs w:val="24"/>
        </w:rPr>
        <w:t xml:space="preserve"> matches the requirement criteria</w:t>
      </w:r>
      <w:r w:rsidR="00B10CF8" w:rsidRPr="004521BE">
        <w:rPr>
          <w:bCs/>
          <w:szCs w:val="24"/>
        </w:rPr>
        <w:t>.</w:t>
      </w:r>
    </w:p>
    <w:p w14:paraId="312CD604" w14:textId="4449BB62" w:rsidR="00AE3CDD" w:rsidRPr="004521BE" w:rsidRDefault="00AE3CDD" w:rsidP="00E45582">
      <w:pPr>
        <w:pStyle w:val="ListParagraph"/>
        <w:widowControl w:val="0"/>
        <w:spacing w:after="0" w:line="240" w:lineRule="auto"/>
        <w:ind w:left="851" w:hanging="850"/>
        <w:rPr>
          <w:bCs/>
          <w:szCs w:val="24"/>
        </w:rPr>
      </w:pPr>
      <w:r w:rsidRPr="004521BE">
        <w:rPr>
          <w:bCs/>
          <w:szCs w:val="24"/>
        </w:rPr>
        <w:t xml:space="preserve">Step 3 – Purchase equipment to allow for </w:t>
      </w:r>
      <w:r w:rsidR="003654A1" w:rsidRPr="004521BE">
        <w:rPr>
          <w:bCs/>
          <w:szCs w:val="24"/>
        </w:rPr>
        <w:t xml:space="preserve">the </w:t>
      </w:r>
      <w:r w:rsidRPr="004521BE">
        <w:rPr>
          <w:bCs/>
          <w:szCs w:val="24"/>
        </w:rPr>
        <w:t xml:space="preserve">extraction of reusable raw material at </w:t>
      </w:r>
      <w:r w:rsidR="006E118F" w:rsidRPr="004521BE">
        <w:rPr>
          <w:bCs/>
          <w:szCs w:val="24"/>
        </w:rPr>
        <w:t xml:space="preserve">the end of </w:t>
      </w:r>
      <w:r w:rsidR="00B10CF8" w:rsidRPr="004521BE">
        <w:rPr>
          <w:bCs/>
          <w:szCs w:val="24"/>
        </w:rPr>
        <w:t xml:space="preserve">the </w:t>
      </w:r>
      <w:r w:rsidR="006E118F" w:rsidRPr="004521BE">
        <w:rPr>
          <w:bCs/>
          <w:szCs w:val="24"/>
        </w:rPr>
        <w:t xml:space="preserve">product </w:t>
      </w:r>
      <w:proofErr w:type="gramStart"/>
      <w:r w:rsidR="006E118F" w:rsidRPr="004521BE">
        <w:rPr>
          <w:bCs/>
          <w:szCs w:val="24"/>
        </w:rPr>
        <w:t>life</w:t>
      </w:r>
      <w:r w:rsidR="00A51499" w:rsidRPr="004521BE">
        <w:rPr>
          <w:bCs/>
          <w:szCs w:val="24"/>
        </w:rPr>
        <w:t>-</w:t>
      </w:r>
      <w:r w:rsidRPr="004521BE">
        <w:rPr>
          <w:bCs/>
          <w:szCs w:val="24"/>
        </w:rPr>
        <w:t>cycle</w:t>
      </w:r>
      <w:proofErr w:type="gramEnd"/>
      <w:r w:rsidR="00B10CF8" w:rsidRPr="004521BE">
        <w:rPr>
          <w:bCs/>
          <w:szCs w:val="24"/>
        </w:rPr>
        <w:t>.</w:t>
      </w:r>
      <w:r w:rsidRPr="004521BE">
        <w:rPr>
          <w:bCs/>
          <w:szCs w:val="24"/>
        </w:rPr>
        <w:t xml:space="preserve"> </w:t>
      </w:r>
    </w:p>
    <w:p w14:paraId="201B2109" w14:textId="7B851B74" w:rsidR="00AE3CDD" w:rsidRPr="004521BE" w:rsidRDefault="00AE3CDD" w:rsidP="00E45582">
      <w:pPr>
        <w:pStyle w:val="ListParagraph"/>
        <w:widowControl w:val="0"/>
        <w:spacing w:after="0" w:line="240" w:lineRule="auto"/>
        <w:ind w:left="851" w:hanging="850"/>
        <w:rPr>
          <w:bCs/>
          <w:szCs w:val="24"/>
        </w:rPr>
      </w:pPr>
      <w:r w:rsidRPr="004521BE">
        <w:rPr>
          <w:bCs/>
          <w:szCs w:val="24"/>
        </w:rPr>
        <w:t xml:space="preserve">Step 4 – For future production, upgrade to the utilisation of epoxy resin </w:t>
      </w:r>
      <w:r w:rsidR="00B10CF8" w:rsidRPr="004521BE">
        <w:rPr>
          <w:bCs/>
          <w:szCs w:val="24"/>
        </w:rPr>
        <w:t>that</w:t>
      </w:r>
      <w:r w:rsidRPr="004521BE">
        <w:rPr>
          <w:bCs/>
          <w:szCs w:val="24"/>
        </w:rPr>
        <w:t xml:space="preserve"> can be deformed in</w:t>
      </w:r>
      <w:r w:rsidR="00B10CF8" w:rsidRPr="004521BE">
        <w:rPr>
          <w:bCs/>
          <w:szCs w:val="24"/>
        </w:rPr>
        <w:t>to</w:t>
      </w:r>
      <w:r w:rsidRPr="004521BE">
        <w:rPr>
          <w:bCs/>
          <w:szCs w:val="24"/>
        </w:rPr>
        <w:t xml:space="preserve"> jelly form through the application of heat and allow for </w:t>
      </w:r>
      <w:r w:rsidR="003654A1" w:rsidRPr="004521BE">
        <w:rPr>
          <w:bCs/>
          <w:szCs w:val="24"/>
        </w:rPr>
        <w:t xml:space="preserve">the </w:t>
      </w:r>
      <w:r w:rsidRPr="004521BE">
        <w:rPr>
          <w:bCs/>
          <w:szCs w:val="24"/>
        </w:rPr>
        <w:t>extraction of metals inside</w:t>
      </w:r>
      <w:r w:rsidR="00B10CF8" w:rsidRPr="004521BE">
        <w:rPr>
          <w:bCs/>
          <w:szCs w:val="24"/>
        </w:rPr>
        <w:t>.</w:t>
      </w:r>
    </w:p>
    <w:p w14:paraId="4BCF17FB" w14:textId="5C0D52A3" w:rsidR="00AE3CDD" w:rsidRPr="004521BE" w:rsidRDefault="00AE3CDD" w:rsidP="00E45582">
      <w:pPr>
        <w:pStyle w:val="ListParagraph"/>
        <w:widowControl w:val="0"/>
        <w:spacing w:after="0" w:line="240" w:lineRule="auto"/>
        <w:ind w:left="851" w:hanging="850"/>
        <w:rPr>
          <w:szCs w:val="24"/>
        </w:rPr>
      </w:pPr>
      <w:r w:rsidRPr="004521BE">
        <w:rPr>
          <w:bCs/>
          <w:szCs w:val="24"/>
        </w:rPr>
        <w:t>Step 6 – Create awareness among customers and offer the take-back option to existing and future</w:t>
      </w:r>
      <w:r w:rsidRPr="004521BE">
        <w:rPr>
          <w:szCs w:val="24"/>
        </w:rPr>
        <w:t xml:space="preserve"> customers for responsible disposal/repurposing of the resources at the end of the product’s life.</w:t>
      </w:r>
    </w:p>
    <w:p w14:paraId="5ACC57BD" w14:textId="77777777" w:rsidR="007C22A6" w:rsidRPr="004521BE" w:rsidRDefault="007C22A6" w:rsidP="00E45582">
      <w:pPr>
        <w:pStyle w:val="ListParagraph"/>
        <w:widowControl w:val="0"/>
        <w:spacing w:after="0" w:line="240" w:lineRule="auto"/>
        <w:ind w:left="1276" w:hanging="850"/>
        <w:rPr>
          <w:sz w:val="22"/>
        </w:rPr>
      </w:pPr>
    </w:p>
    <w:p w14:paraId="62D7DD7C" w14:textId="3C7B26C7" w:rsidR="00AE3CDD" w:rsidRPr="004521BE" w:rsidRDefault="001D55F7" w:rsidP="00E45582">
      <w:pPr>
        <w:widowControl w:val="0"/>
        <w:spacing w:after="0" w:line="240" w:lineRule="auto"/>
        <w:ind w:left="-11"/>
        <w:rPr>
          <w:rFonts w:cs="Times New Roman"/>
          <w:b/>
        </w:rPr>
      </w:pPr>
      <w:r w:rsidRPr="004521BE">
        <w:rPr>
          <w:rFonts w:cs="Times New Roman"/>
          <w:b/>
        </w:rPr>
        <w:t xml:space="preserve">Implementation plan for </w:t>
      </w:r>
      <w:r w:rsidR="00F22682" w:rsidRPr="004521BE">
        <w:rPr>
          <w:rFonts w:cs="Times New Roman"/>
          <w:b/>
        </w:rPr>
        <w:t>G</w:t>
      </w:r>
      <w:r w:rsidR="00AE3CDD" w:rsidRPr="004521BE">
        <w:rPr>
          <w:rFonts w:cs="Times New Roman"/>
          <w:b/>
        </w:rPr>
        <w:t>oal 4:</w:t>
      </w:r>
    </w:p>
    <w:p w14:paraId="50C3D5C7" w14:textId="3CA24CC7" w:rsidR="00D126B5" w:rsidRPr="004521BE" w:rsidRDefault="00B10CF8" w:rsidP="00E45582">
      <w:pPr>
        <w:widowControl w:val="0"/>
        <w:spacing w:after="120" w:line="240" w:lineRule="auto"/>
        <w:rPr>
          <w:rFonts w:cs="Times New Roman"/>
          <w:szCs w:val="24"/>
        </w:rPr>
      </w:pPr>
      <w:r w:rsidRPr="004521BE">
        <w:rPr>
          <w:rFonts w:cs="Times New Roman"/>
          <w:szCs w:val="24"/>
        </w:rPr>
        <w:lastRenderedPageBreak/>
        <w:t>T</w:t>
      </w:r>
      <w:r w:rsidR="00AE3CDD" w:rsidRPr="004521BE">
        <w:rPr>
          <w:rFonts w:cs="Times New Roman"/>
          <w:szCs w:val="24"/>
        </w:rPr>
        <w:t xml:space="preserve">o identify the </w:t>
      </w:r>
      <w:r w:rsidR="00E857E5" w:rsidRPr="004521BE">
        <w:rPr>
          <w:rFonts w:cs="Times New Roman"/>
          <w:szCs w:val="24"/>
        </w:rPr>
        <w:t xml:space="preserve">flow of </w:t>
      </w:r>
      <w:r w:rsidR="00AE3CDD" w:rsidRPr="004521BE">
        <w:rPr>
          <w:rFonts w:cs="Times New Roman"/>
          <w:szCs w:val="24"/>
        </w:rPr>
        <w:t>product</w:t>
      </w:r>
      <w:r w:rsidR="00E857E5" w:rsidRPr="004521BE">
        <w:rPr>
          <w:rFonts w:cs="Times New Roman"/>
          <w:szCs w:val="24"/>
        </w:rPr>
        <w:t xml:space="preserve">s and </w:t>
      </w:r>
      <w:r w:rsidR="00AE3CDD" w:rsidRPr="004521BE">
        <w:rPr>
          <w:rFonts w:cs="Times New Roman"/>
          <w:szCs w:val="24"/>
        </w:rPr>
        <w:t>people</w:t>
      </w:r>
      <w:r w:rsidRPr="004521BE">
        <w:rPr>
          <w:rFonts w:cs="Times New Roman"/>
          <w:szCs w:val="24"/>
        </w:rPr>
        <w:t>,</w:t>
      </w:r>
      <w:r w:rsidR="00AE3CDD" w:rsidRPr="004521BE">
        <w:rPr>
          <w:rFonts w:cs="Times New Roman"/>
          <w:szCs w:val="24"/>
        </w:rPr>
        <w:t xml:space="preserve"> </w:t>
      </w:r>
      <w:r w:rsidRPr="004521BE">
        <w:rPr>
          <w:rFonts w:cs="Times New Roman"/>
          <w:szCs w:val="24"/>
        </w:rPr>
        <w:t>a</w:t>
      </w:r>
      <w:r w:rsidR="00AE3CDD" w:rsidRPr="004521BE">
        <w:rPr>
          <w:rFonts w:cs="Times New Roman"/>
          <w:szCs w:val="24"/>
        </w:rPr>
        <w:t xml:space="preserve"> Spaghetti Flow Diagram </w:t>
      </w:r>
      <w:r w:rsidRPr="004521BE">
        <w:rPr>
          <w:rFonts w:cs="Times New Roman"/>
          <w:szCs w:val="24"/>
        </w:rPr>
        <w:t>was</w:t>
      </w:r>
      <w:r w:rsidR="00AE3CDD" w:rsidRPr="004521BE">
        <w:rPr>
          <w:rFonts w:cs="Times New Roman"/>
          <w:szCs w:val="24"/>
        </w:rPr>
        <w:t xml:space="preserve"> </w:t>
      </w:r>
      <w:proofErr w:type="gramStart"/>
      <w:r w:rsidR="00AE3CDD" w:rsidRPr="004521BE">
        <w:rPr>
          <w:rFonts w:cs="Times New Roman"/>
          <w:szCs w:val="24"/>
        </w:rPr>
        <w:t>utilised</w:t>
      </w:r>
      <w:proofErr w:type="gramEnd"/>
      <w:r w:rsidR="00AE3CDD" w:rsidRPr="004521BE">
        <w:rPr>
          <w:rFonts w:cs="Times New Roman"/>
          <w:szCs w:val="24"/>
        </w:rPr>
        <w:t xml:space="preserve"> and a restructure </w:t>
      </w:r>
      <w:r w:rsidRPr="004521BE">
        <w:rPr>
          <w:rFonts w:cs="Times New Roman"/>
          <w:szCs w:val="24"/>
        </w:rPr>
        <w:t>of the facilities’ layout was</w:t>
      </w:r>
      <w:r w:rsidR="00AE3CDD" w:rsidRPr="004521BE">
        <w:rPr>
          <w:rFonts w:cs="Times New Roman"/>
          <w:szCs w:val="24"/>
        </w:rPr>
        <w:t xml:space="preserve"> proposed to </w:t>
      </w:r>
      <w:r w:rsidRPr="004521BE">
        <w:rPr>
          <w:rFonts w:cs="Times New Roman"/>
          <w:szCs w:val="24"/>
        </w:rPr>
        <w:t xml:space="preserve">enable a </w:t>
      </w:r>
      <w:r w:rsidR="00AE3CDD" w:rsidRPr="004521BE">
        <w:rPr>
          <w:rFonts w:cs="Times New Roman"/>
          <w:szCs w:val="24"/>
        </w:rPr>
        <w:t>smooth</w:t>
      </w:r>
      <w:r w:rsidRPr="004521BE">
        <w:rPr>
          <w:rFonts w:cs="Times New Roman"/>
          <w:szCs w:val="24"/>
        </w:rPr>
        <w:t>er</w:t>
      </w:r>
      <w:r w:rsidR="00AE3CDD" w:rsidRPr="004521BE">
        <w:rPr>
          <w:rFonts w:cs="Times New Roman"/>
          <w:szCs w:val="24"/>
        </w:rPr>
        <w:t xml:space="preserve"> flow</w:t>
      </w:r>
      <w:r w:rsidRPr="004521BE">
        <w:rPr>
          <w:rFonts w:cs="Times New Roman"/>
          <w:szCs w:val="24"/>
        </w:rPr>
        <w:t xml:space="preserve"> of operations</w:t>
      </w:r>
      <w:r w:rsidR="00AE3CDD" w:rsidRPr="004521BE">
        <w:rPr>
          <w:rFonts w:cs="Times New Roman"/>
          <w:szCs w:val="24"/>
        </w:rPr>
        <w:t xml:space="preserve"> </w:t>
      </w:r>
      <w:r w:rsidRPr="004521BE">
        <w:rPr>
          <w:rFonts w:cs="Times New Roman"/>
          <w:szCs w:val="24"/>
        </w:rPr>
        <w:t xml:space="preserve">that would </w:t>
      </w:r>
      <w:r w:rsidR="00AE3CDD" w:rsidRPr="004521BE">
        <w:rPr>
          <w:rFonts w:cs="Times New Roman"/>
          <w:szCs w:val="24"/>
        </w:rPr>
        <w:t>result in less movement</w:t>
      </w:r>
      <w:r w:rsidR="00F22682" w:rsidRPr="004521BE">
        <w:rPr>
          <w:rFonts w:cs="Times New Roman"/>
          <w:szCs w:val="24"/>
        </w:rPr>
        <w:t xml:space="preserve"> </w:t>
      </w:r>
      <w:r w:rsidR="00AE3CDD" w:rsidRPr="004521BE">
        <w:rPr>
          <w:rFonts w:cs="Times New Roman"/>
          <w:szCs w:val="24"/>
        </w:rPr>
        <w:t>to</w:t>
      </w:r>
      <w:r w:rsidR="00F22682" w:rsidRPr="004521BE">
        <w:rPr>
          <w:rFonts w:cs="Times New Roman"/>
          <w:szCs w:val="24"/>
        </w:rPr>
        <w:t xml:space="preserve"> achieve</w:t>
      </w:r>
      <w:r w:rsidR="00AE3CDD" w:rsidRPr="004521BE">
        <w:rPr>
          <w:rFonts w:cs="Times New Roman"/>
          <w:szCs w:val="24"/>
        </w:rPr>
        <w:t xml:space="preserve"> </w:t>
      </w:r>
      <w:r w:rsidR="00FD78AC" w:rsidRPr="004521BE">
        <w:rPr>
          <w:rFonts w:cs="Times New Roman"/>
          <w:szCs w:val="24"/>
        </w:rPr>
        <w:t xml:space="preserve">time and </w:t>
      </w:r>
      <w:r w:rsidR="00AE3CDD" w:rsidRPr="004521BE">
        <w:rPr>
          <w:rFonts w:cs="Times New Roman"/>
          <w:szCs w:val="24"/>
        </w:rPr>
        <w:t>cost savings.</w:t>
      </w:r>
    </w:p>
    <w:p w14:paraId="3C06F4BE" w14:textId="2CCE7681" w:rsidR="00AE3CDD" w:rsidRPr="004521BE" w:rsidRDefault="00916292" w:rsidP="00E45582">
      <w:pPr>
        <w:widowControl w:val="0"/>
        <w:spacing w:after="0" w:line="240" w:lineRule="auto"/>
        <w:rPr>
          <w:rFonts w:cs="Times New Roman"/>
          <w:szCs w:val="24"/>
        </w:rPr>
      </w:pPr>
      <w:r w:rsidRPr="004521BE">
        <w:rPr>
          <w:rFonts w:cs="Times New Roman"/>
          <w:szCs w:val="24"/>
        </w:rPr>
        <w:t xml:space="preserve">     </w:t>
      </w:r>
      <w:r w:rsidR="00D126B5" w:rsidRPr="004521BE">
        <w:rPr>
          <w:rFonts w:cs="Times New Roman"/>
          <w:szCs w:val="24"/>
        </w:rPr>
        <w:t xml:space="preserve">Appendix 1 </w:t>
      </w:r>
      <w:r w:rsidR="00AE3CDD" w:rsidRPr="004521BE">
        <w:rPr>
          <w:rFonts w:cs="Times New Roman"/>
          <w:szCs w:val="24"/>
        </w:rPr>
        <w:t xml:space="preserve">presents the current </w:t>
      </w:r>
      <w:r w:rsidR="00E857E5" w:rsidRPr="004521BE">
        <w:rPr>
          <w:rFonts w:cs="Times New Roman"/>
          <w:szCs w:val="24"/>
        </w:rPr>
        <w:t xml:space="preserve">shop floor </w:t>
      </w:r>
      <w:r w:rsidR="00AE3CDD" w:rsidRPr="004521BE">
        <w:rPr>
          <w:rFonts w:cs="Times New Roman"/>
          <w:szCs w:val="24"/>
        </w:rPr>
        <w:t xml:space="preserve">layout </w:t>
      </w:r>
      <w:r w:rsidR="00E857E5" w:rsidRPr="004521BE">
        <w:rPr>
          <w:rFonts w:cs="Times New Roman"/>
          <w:szCs w:val="24"/>
        </w:rPr>
        <w:t xml:space="preserve">and the product flow </w:t>
      </w:r>
      <w:r w:rsidR="00D96C59" w:rsidRPr="004521BE">
        <w:rPr>
          <w:rFonts w:cs="Times New Roman"/>
          <w:szCs w:val="24"/>
        </w:rPr>
        <w:t xml:space="preserve">in the case company </w:t>
      </w:r>
      <w:r w:rsidR="00F22682" w:rsidRPr="004521BE">
        <w:rPr>
          <w:rFonts w:cs="Times New Roman"/>
          <w:szCs w:val="24"/>
        </w:rPr>
        <w:t>while</w:t>
      </w:r>
      <w:r w:rsidR="00AE3CDD" w:rsidRPr="004521BE">
        <w:rPr>
          <w:rFonts w:cs="Times New Roman"/>
          <w:szCs w:val="24"/>
        </w:rPr>
        <w:t xml:space="preserve"> </w:t>
      </w:r>
      <w:r w:rsidR="00D126B5" w:rsidRPr="004521BE">
        <w:rPr>
          <w:rFonts w:cs="Times New Roman"/>
          <w:szCs w:val="24"/>
        </w:rPr>
        <w:t xml:space="preserve">Appendix 2 </w:t>
      </w:r>
      <w:r w:rsidR="00F22682" w:rsidRPr="004521BE">
        <w:rPr>
          <w:rFonts w:cs="Times New Roman"/>
          <w:szCs w:val="24"/>
        </w:rPr>
        <w:t>illustrates the</w:t>
      </w:r>
      <w:r w:rsidR="00AE3CDD" w:rsidRPr="004521BE">
        <w:rPr>
          <w:rFonts w:cs="Times New Roman"/>
          <w:szCs w:val="24"/>
        </w:rPr>
        <w:t xml:space="preserve"> proposed layout. Given the fact that most of the space </w:t>
      </w:r>
      <w:r w:rsidRPr="004521BE">
        <w:rPr>
          <w:rFonts w:cs="Times New Roman"/>
          <w:szCs w:val="24"/>
        </w:rPr>
        <w:t>was</w:t>
      </w:r>
      <w:r w:rsidR="00AE3CDD" w:rsidRPr="004521BE">
        <w:rPr>
          <w:rFonts w:cs="Times New Roman"/>
          <w:szCs w:val="24"/>
        </w:rPr>
        <w:t xml:space="preserve"> </w:t>
      </w:r>
      <w:r w:rsidR="003654A1" w:rsidRPr="004521BE">
        <w:rPr>
          <w:rFonts w:cs="Times New Roman"/>
          <w:szCs w:val="24"/>
        </w:rPr>
        <w:t xml:space="preserve">an </w:t>
      </w:r>
      <w:r w:rsidR="00AE3CDD" w:rsidRPr="004521BE">
        <w:rPr>
          <w:rFonts w:cs="Times New Roman"/>
          <w:szCs w:val="24"/>
        </w:rPr>
        <w:t xml:space="preserve">open area, it would only take </w:t>
      </w:r>
      <w:r w:rsidR="00F74A87" w:rsidRPr="004521BE">
        <w:rPr>
          <w:rFonts w:cs="Times New Roman"/>
          <w:szCs w:val="24"/>
        </w:rPr>
        <w:t xml:space="preserve">a </w:t>
      </w:r>
      <w:r w:rsidR="00AE3CDD" w:rsidRPr="004521BE">
        <w:rPr>
          <w:rFonts w:cs="Times New Roman"/>
          <w:szCs w:val="24"/>
        </w:rPr>
        <w:t xml:space="preserve">few days and </w:t>
      </w:r>
      <w:r w:rsidR="00674945" w:rsidRPr="004521BE">
        <w:rPr>
          <w:rFonts w:cs="Times New Roman"/>
          <w:szCs w:val="24"/>
        </w:rPr>
        <w:t xml:space="preserve">a </w:t>
      </w:r>
      <w:r w:rsidRPr="004521BE">
        <w:rPr>
          <w:rFonts w:cs="Times New Roman"/>
          <w:szCs w:val="24"/>
        </w:rPr>
        <w:t>small</w:t>
      </w:r>
      <w:r w:rsidR="00AE3CDD" w:rsidRPr="004521BE">
        <w:rPr>
          <w:rFonts w:cs="Times New Roman"/>
          <w:szCs w:val="24"/>
        </w:rPr>
        <w:t xml:space="preserve"> capital investment to re-configure the layout. The current structure and product flow on the second floor</w:t>
      </w:r>
      <w:r w:rsidRPr="004521BE">
        <w:rPr>
          <w:rFonts w:cs="Times New Roman"/>
          <w:szCs w:val="24"/>
        </w:rPr>
        <w:t xml:space="preserve"> was</w:t>
      </w:r>
      <w:r w:rsidR="00AE3CDD" w:rsidRPr="004521BE">
        <w:rPr>
          <w:rFonts w:cs="Times New Roman"/>
          <w:szCs w:val="24"/>
        </w:rPr>
        <w:t xml:space="preserve"> appropriate in its current form, therefore</w:t>
      </w:r>
      <w:r w:rsidR="00D96C59" w:rsidRPr="004521BE">
        <w:rPr>
          <w:rFonts w:cs="Times New Roman"/>
          <w:szCs w:val="24"/>
        </w:rPr>
        <w:t>,</w:t>
      </w:r>
      <w:r w:rsidR="00AE3CDD" w:rsidRPr="004521BE">
        <w:rPr>
          <w:rFonts w:cs="Times New Roman"/>
          <w:szCs w:val="24"/>
        </w:rPr>
        <w:t xml:space="preserve"> no changes </w:t>
      </w:r>
      <w:r w:rsidRPr="004521BE">
        <w:rPr>
          <w:rFonts w:cs="Times New Roman"/>
          <w:szCs w:val="24"/>
        </w:rPr>
        <w:t>were</w:t>
      </w:r>
      <w:r w:rsidR="00AE3CDD" w:rsidRPr="004521BE">
        <w:rPr>
          <w:rFonts w:cs="Times New Roman"/>
          <w:szCs w:val="24"/>
        </w:rPr>
        <w:t xml:space="preserve"> proposed for it. </w:t>
      </w:r>
    </w:p>
    <w:p w14:paraId="3942D5D5" w14:textId="77777777" w:rsidR="00D126B5" w:rsidRPr="004521BE" w:rsidRDefault="00D126B5" w:rsidP="00E45582">
      <w:pPr>
        <w:widowControl w:val="0"/>
        <w:spacing w:after="0" w:line="240" w:lineRule="auto"/>
        <w:rPr>
          <w:rFonts w:cs="Times New Roman"/>
          <w:szCs w:val="24"/>
        </w:rPr>
      </w:pPr>
    </w:p>
    <w:p w14:paraId="71E7E720" w14:textId="5F6423E7"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 xml:space="preserve">Step 1 – Make plans with </w:t>
      </w:r>
      <w:r w:rsidR="00693E85" w:rsidRPr="004521BE">
        <w:rPr>
          <w:rFonts w:cs="Times New Roman"/>
          <w:bCs/>
          <w:szCs w:val="24"/>
        </w:rPr>
        <w:t>a</w:t>
      </w:r>
      <w:r w:rsidRPr="004521BE">
        <w:rPr>
          <w:rFonts w:cs="Times New Roman"/>
          <w:bCs/>
          <w:szCs w:val="24"/>
        </w:rPr>
        <w:t xml:space="preserve"> construction company and the staff of </w:t>
      </w:r>
      <w:r w:rsidR="00674945" w:rsidRPr="004521BE">
        <w:rPr>
          <w:rFonts w:cs="Times New Roman"/>
          <w:bCs/>
          <w:szCs w:val="24"/>
        </w:rPr>
        <w:t>C</w:t>
      </w:r>
      <w:r w:rsidRPr="004521BE">
        <w:rPr>
          <w:rFonts w:cs="Times New Roman"/>
          <w:bCs/>
          <w:szCs w:val="24"/>
        </w:rPr>
        <w:t>ompany A</w:t>
      </w:r>
    </w:p>
    <w:p w14:paraId="689AA91D" w14:textId="74586A19"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 xml:space="preserve">Step 2 – Develop a contingency plan for the </w:t>
      </w:r>
      <w:r w:rsidR="00D66B22" w:rsidRPr="004521BE">
        <w:rPr>
          <w:rFonts w:cs="Times New Roman"/>
          <w:bCs/>
          <w:szCs w:val="24"/>
        </w:rPr>
        <w:t>worst-case</w:t>
      </w:r>
      <w:r w:rsidRPr="004521BE">
        <w:rPr>
          <w:rFonts w:cs="Times New Roman"/>
          <w:bCs/>
          <w:szCs w:val="24"/>
        </w:rPr>
        <w:t xml:space="preserve"> </w:t>
      </w:r>
      <w:proofErr w:type="gramStart"/>
      <w:r w:rsidRPr="004521BE">
        <w:rPr>
          <w:rFonts w:cs="Times New Roman"/>
          <w:bCs/>
          <w:szCs w:val="24"/>
        </w:rPr>
        <w:t>scenario</w:t>
      </w:r>
      <w:proofErr w:type="gramEnd"/>
    </w:p>
    <w:p w14:paraId="1056AC5B" w14:textId="5483906F"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Step 3 – Plan for the change implementation schedule and prepare by having enough ready products in storage to meet the demand while the producti</w:t>
      </w:r>
      <w:r w:rsidR="00916292" w:rsidRPr="004521BE">
        <w:rPr>
          <w:rFonts w:cs="Times New Roman"/>
          <w:bCs/>
          <w:szCs w:val="24"/>
        </w:rPr>
        <w:t xml:space="preserve">on </w:t>
      </w:r>
      <w:r w:rsidRPr="004521BE">
        <w:rPr>
          <w:rFonts w:cs="Times New Roman"/>
          <w:bCs/>
          <w:szCs w:val="24"/>
        </w:rPr>
        <w:t>is stopped.</w:t>
      </w:r>
    </w:p>
    <w:p w14:paraId="681EEB55" w14:textId="1FC22C96" w:rsidR="00AE3CDD" w:rsidRPr="004521BE" w:rsidRDefault="00AE3CDD" w:rsidP="00E45582">
      <w:pPr>
        <w:widowControl w:val="0"/>
        <w:spacing w:after="0" w:line="240" w:lineRule="auto"/>
        <w:ind w:left="851" w:hanging="850"/>
        <w:rPr>
          <w:rFonts w:cs="Times New Roman"/>
          <w:bCs/>
          <w:szCs w:val="24"/>
        </w:rPr>
      </w:pPr>
      <w:r w:rsidRPr="004521BE">
        <w:rPr>
          <w:rFonts w:cs="Times New Roman"/>
          <w:bCs/>
          <w:szCs w:val="24"/>
        </w:rPr>
        <w:t xml:space="preserve">Step 4 – Initiate the change and closely monitor </w:t>
      </w:r>
      <w:r w:rsidR="00674945" w:rsidRPr="004521BE">
        <w:rPr>
          <w:rFonts w:cs="Times New Roman"/>
          <w:bCs/>
          <w:szCs w:val="24"/>
        </w:rPr>
        <w:t xml:space="preserve">the </w:t>
      </w:r>
      <w:r w:rsidRPr="004521BE">
        <w:rPr>
          <w:rFonts w:cs="Times New Roman"/>
          <w:bCs/>
          <w:szCs w:val="24"/>
        </w:rPr>
        <w:t xml:space="preserve">timely </w:t>
      </w:r>
      <w:proofErr w:type="gramStart"/>
      <w:r w:rsidRPr="004521BE">
        <w:rPr>
          <w:rFonts w:cs="Times New Roman"/>
          <w:bCs/>
          <w:szCs w:val="24"/>
        </w:rPr>
        <w:t>completion</w:t>
      </w:r>
      <w:proofErr w:type="gramEnd"/>
      <w:r w:rsidRPr="004521BE">
        <w:rPr>
          <w:rFonts w:cs="Times New Roman"/>
          <w:bCs/>
          <w:szCs w:val="24"/>
        </w:rPr>
        <w:t xml:space="preserve"> </w:t>
      </w:r>
    </w:p>
    <w:p w14:paraId="053718A3" w14:textId="44511BF6" w:rsidR="00AE3CDD" w:rsidRPr="004521BE" w:rsidRDefault="00AE3CDD" w:rsidP="00E45582">
      <w:pPr>
        <w:widowControl w:val="0"/>
        <w:spacing w:after="0" w:line="240" w:lineRule="auto"/>
        <w:ind w:left="851" w:hanging="850"/>
        <w:rPr>
          <w:rFonts w:cs="Times New Roman"/>
          <w:szCs w:val="24"/>
        </w:rPr>
      </w:pPr>
      <w:r w:rsidRPr="004521BE">
        <w:rPr>
          <w:rFonts w:cs="Times New Roman"/>
          <w:bCs/>
          <w:szCs w:val="24"/>
        </w:rPr>
        <w:t>Step 5 – Upon completion, ensure that all staff are aware of the new structure and that everything is marked (</w:t>
      </w:r>
      <w:proofErr w:type="gramStart"/>
      <w:r w:rsidRPr="004521BE">
        <w:rPr>
          <w:rFonts w:cs="Times New Roman"/>
          <w:bCs/>
          <w:szCs w:val="24"/>
        </w:rPr>
        <w:t>e.g.</w:t>
      </w:r>
      <w:proofErr w:type="gramEnd"/>
      <w:r w:rsidRPr="004521BE">
        <w:rPr>
          <w:rFonts w:cs="Times New Roman"/>
          <w:bCs/>
          <w:szCs w:val="24"/>
        </w:rPr>
        <w:t xml:space="preserve"> tools, section) for easy and smooth resuming</w:t>
      </w:r>
      <w:r w:rsidRPr="004521BE">
        <w:rPr>
          <w:rFonts w:cs="Times New Roman"/>
          <w:szCs w:val="24"/>
        </w:rPr>
        <w:t xml:space="preserve"> of production operations.</w:t>
      </w:r>
    </w:p>
    <w:p w14:paraId="6D404F04" w14:textId="77777777" w:rsidR="00916292" w:rsidRPr="004521BE" w:rsidRDefault="00916292" w:rsidP="00E45582">
      <w:pPr>
        <w:widowControl w:val="0"/>
        <w:spacing w:after="0" w:line="240" w:lineRule="auto"/>
        <w:rPr>
          <w:rFonts w:cs="Times New Roman"/>
          <w:szCs w:val="24"/>
        </w:rPr>
      </w:pPr>
    </w:p>
    <w:p w14:paraId="5FDF3FF0" w14:textId="50947E5D" w:rsidR="0018418B" w:rsidRPr="004521BE" w:rsidRDefault="00916292" w:rsidP="00E45582">
      <w:pPr>
        <w:widowControl w:val="0"/>
        <w:spacing w:after="0" w:line="240" w:lineRule="auto"/>
        <w:rPr>
          <w:rFonts w:cs="Times New Roman"/>
          <w:b/>
          <w:color w:val="FF0000"/>
          <w:szCs w:val="24"/>
        </w:rPr>
      </w:pPr>
      <w:r w:rsidRPr="004521BE">
        <w:rPr>
          <w:rFonts w:cs="Times New Roman"/>
          <w:szCs w:val="24"/>
        </w:rPr>
        <w:t xml:space="preserve">     </w:t>
      </w:r>
      <w:r w:rsidR="00AE3CDD" w:rsidRPr="004521BE">
        <w:rPr>
          <w:rFonts w:cs="Times New Roman"/>
          <w:szCs w:val="24"/>
        </w:rPr>
        <w:t>As a result of this restructur</w:t>
      </w:r>
      <w:r w:rsidR="00674945" w:rsidRPr="004521BE">
        <w:rPr>
          <w:rFonts w:cs="Times New Roman"/>
          <w:szCs w:val="24"/>
        </w:rPr>
        <w:t>ing</w:t>
      </w:r>
      <w:r w:rsidR="00AE3CDD" w:rsidRPr="004521BE">
        <w:rPr>
          <w:rFonts w:cs="Times New Roman"/>
          <w:szCs w:val="24"/>
        </w:rPr>
        <w:t>, an estimated product travel time, collectively between different processes w</w:t>
      </w:r>
      <w:r w:rsidRPr="004521BE">
        <w:rPr>
          <w:rFonts w:cs="Times New Roman"/>
          <w:szCs w:val="24"/>
        </w:rPr>
        <w:t>ould</w:t>
      </w:r>
      <w:r w:rsidR="00AE3CDD" w:rsidRPr="004521BE">
        <w:rPr>
          <w:rFonts w:cs="Times New Roman"/>
          <w:szCs w:val="24"/>
        </w:rPr>
        <w:t xml:space="preserve"> be reduced by 90%</w:t>
      </w:r>
      <w:r w:rsidRPr="004521BE">
        <w:rPr>
          <w:rFonts w:cs="Times New Roman"/>
          <w:szCs w:val="24"/>
        </w:rPr>
        <w:t xml:space="preserve"> also providing </w:t>
      </w:r>
      <w:r w:rsidR="00AE3CDD" w:rsidRPr="004521BE">
        <w:rPr>
          <w:rFonts w:cs="Times New Roman"/>
          <w:szCs w:val="24"/>
        </w:rPr>
        <w:t xml:space="preserve">better utilisation of </w:t>
      </w:r>
      <w:r w:rsidR="00B70986" w:rsidRPr="004521BE">
        <w:rPr>
          <w:rFonts w:cs="Times New Roman"/>
          <w:szCs w:val="24"/>
        </w:rPr>
        <w:t xml:space="preserve">the </w:t>
      </w:r>
      <w:r w:rsidR="00AE3CDD" w:rsidRPr="004521BE">
        <w:rPr>
          <w:rFonts w:cs="Times New Roman"/>
          <w:szCs w:val="24"/>
        </w:rPr>
        <w:t xml:space="preserve">workforce. </w:t>
      </w:r>
    </w:p>
    <w:p w14:paraId="31CC46EA" w14:textId="653162B1" w:rsidR="00276BE5" w:rsidRPr="004521BE" w:rsidRDefault="00276BE5" w:rsidP="00E45582">
      <w:pPr>
        <w:keepNext/>
        <w:spacing w:after="0" w:line="240" w:lineRule="auto"/>
        <w:jc w:val="left"/>
      </w:pPr>
    </w:p>
    <w:p w14:paraId="2300DAEF" w14:textId="2DA58565" w:rsidR="00AE3CDD" w:rsidRPr="004521BE" w:rsidRDefault="00CB7D1A" w:rsidP="00E45582">
      <w:pPr>
        <w:pStyle w:val="Heading5"/>
        <w:keepNext w:val="0"/>
        <w:keepLines w:val="0"/>
        <w:widowControl w:val="0"/>
        <w:numPr>
          <w:ilvl w:val="0"/>
          <w:numId w:val="0"/>
        </w:numPr>
        <w:spacing w:line="240" w:lineRule="auto"/>
        <w:rPr>
          <w:i/>
          <w:iCs/>
        </w:rPr>
      </w:pPr>
      <w:bookmarkStart w:id="64" w:name="_Ref535405323"/>
      <w:bookmarkStart w:id="65" w:name="_Ref535857595"/>
      <w:bookmarkStart w:id="66" w:name="_Ref535857357"/>
      <w:bookmarkStart w:id="67" w:name="_Toc11920777"/>
      <w:bookmarkEnd w:id="64"/>
      <w:bookmarkEnd w:id="65"/>
      <w:r w:rsidRPr="004521BE">
        <w:rPr>
          <w:i/>
          <w:iCs/>
        </w:rPr>
        <w:t xml:space="preserve">Step 8 - </w:t>
      </w:r>
      <w:r w:rsidR="001D55F7" w:rsidRPr="004521BE">
        <w:rPr>
          <w:i/>
          <w:iCs/>
        </w:rPr>
        <w:t>Identify the t</w:t>
      </w:r>
      <w:r w:rsidR="00AE3CDD" w:rsidRPr="004521BE">
        <w:rPr>
          <w:i/>
          <w:iCs/>
        </w:rPr>
        <w:t xml:space="preserve">eam and their </w:t>
      </w:r>
      <w:r w:rsidR="001D55F7" w:rsidRPr="004521BE">
        <w:rPr>
          <w:i/>
          <w:iCs/>
        </w:rPr>
        <w:t>t</w:t>
      </w:r>
      <w:r w:rsidR="00AE3CDD" w:rsidRPr="004521BE">
        <w:rPr>
          <w:i/>
          <w:iCs/>
        </w:rPr>
        <w:t>raining needs (if any)</w:t>
      </w:r>
      <w:bookmarkEnd w:id="66"/>
      <w:bookmarkEnd w:id="67"/>
    </w:p>
    <w:p w14:paraId="72DBC50F" w14:textId="7CB65AED" w:rsidR="00AE3CDD" w:rsidRPr="004521BE" w:rsidRDefault="00AE3CDD" w:rsidP="00E45582">
      <w:pPr>
        <w:widowControl w:val="0"/>
        <w:spacing w:after="0" w:line="240" w:lineRule="auto"/>
        <w:rPr>
          <w:rFonts w:cs="Times New Roman"/>
          <w:szCs w:val="24"/>
        </w:rPr>
      </w:pPr>
      <w:r w:rsidRPr="004521BE">
        <w:rPr>
          <w:rFonts w:cs="Times New Roman"/>
          <w:szCs w:val="24"/>
        </w:rPr>
        <w:t xml:space="preserve">For each goal, the personnel </w:t>
      </w:r>
      <w:r w:rsidR="00916292" w:rsidRPr="004521BE">
        <w:rPr>
          <w:rFonts w:cs="Times New Roman"/>
          <w:szCs w:val="24"/>
        </w:rPr>
        <w:t xml:space="preserve">that was </w:t>
      </w:r>
      <w:r w:rsidR="00B35C2E" w:rsidRPr="004521BE">
        <w:rPr>
          <w:rFonts w:cs="Times New Roman"/>
          <w:szCs w:val="24"/>
        </w:rPr>
        <w:t>involved</w:t>
      </w:r>
      <w:r w:rsidRPr="004521BE">
        <w:rPr>
          <w:rFonts w:cs="Times New Roman"/>
          <w:szCs w:val="24"/>
        </w:rPr>
        <w:t xml:space="preserve"> and their training needs are </w:t>
      </w:r>
      <w:r w:rsidR="00916292" w:rsidRPr="004521BE">
        <w:rPr>
          <w:rFonts w:cs="Times New Roman"/>
          <w:szCs w:val="24"/>
        </w:rPr>
        <w:t>specified</w:t>
      </w:r>
      <w:r w:rsidRPr="004521BE">
        <w:rPr>
          <w:rFonts w:cs="Times New Roman"/>
          <w:szCs w:val="24"/>
        </w:rPr>
        <w:t xml:space="preserve"> below</w:t>
      </w:r>
      <w:r w:rsidR="00916292" w:rsidRPr="004521BE">
        <w:rPr>
          <w:rFonts w:cs="Times New Roman"/>
          <w:szCs w:val="24"/>
        </w:rPr>
        <w:t>.</w:t>
      </w:r>
    </w:p>
    <w:p w14:paraId="050A3DD2" w14:textId="77777777" w:rsidR="00916292" w:rsidRPr="004521BE" w:rsidRDefault="00916292" w:rsidP="00E45582">
      <w:pPr>
        <w:widowControl w:val="0"/>
        <w:spacing w:after="0" w:line="240" w:lineRule="auto"/>
        <w:rPr>
          <w:rFonts w:cs="Times New Roman"/>
          <w:szCs w:val="24"/>
        </w:rPr>
      </w:pPr>
    </w:p>
    <w:p w14:paraId="7423C02A" w14:textId="741FDA65" w:rsidR="00AE3CDD" w:rsidRPr="004521BE" w:rsidRDefault="00AE3CDD" w:rsidP="00E45582">
      <w:pPr>
        <w:widowControl w:val="0"/>
        <w:spacing w:after="0" w:line="240" w:lineRule="auto"/>
        <w:rPr>
          <w:rFonts w:cs="Times New Roman"/>
          <w:szCs w:val="24"/>
        </w:rPr>
      </w:pPr>
      <w:r w:rsidRPr="004521BE">
        <w:rPr>
          <w:rFonts w:cs="Times New Roman"/>
          <w:szCs w:val="24"/>
        </w:rPr>
        <w:t>Goal 1:</w:t>
      </w:r>
      <w:r w:rsidRPr="004521BE">
        <w:rPr>
          <w:rFonts w:cs="Times New Roman"/>
          <w:szCs w:val="24"/>
        </w:rPr>
        <w:tab/>
        <w:t>Top Management and managerial level staff</w:t>
      </w:r>
    </w:p>
    <w:p w14:paraId="1A9004DE" w14:textId="61BB6136" w:rsidR="00AE3CDD" w:rsidRPr="004521BE" w:rsidRDefault="00AE3CDD" w:rsidP="00E45582">
      <w:pPr>
        <w:widowControl w:val="0"/>
        <w:spacing w:after="0" w:line="240" w:lineRule="auto"/>
        <w:ind w:left="720"/>
        <w:rPr>
          <w:rFonts w:cs="Times New Roman"/>
          <w:szCs w:val="24"/>
        </w:rPr>
      </w:pPr>
      <w:r w:rsidRPr="004521BE">
        <w:rPr>
          <w:rFonts w:cs="Times New Roman"/>
          <w:szCs w:val="24"/>
        </w:rPr>
        <w:t>Training need</w:t>
      </w:r>
      <w:r w:rsidR="00BC7816" w:rsidRPr="004521BE">
        <w:rPr>
          <w:rFonts w:cs="Times New Roman"/>
          <w:szCs w:val="24"/>
        </w:rPr>
        <w:t>s</w:t>
      </w:r>
      <w:r w:rsidRPr="004521BE">
        <w:rPr>
          <w:rFonts w:cs="Times New Roman"/>
          <w:szCs w:val="24"/>
        </w:rPr>
        <w:t xml:space="preserve"> – none, except for awareness </w:t>
      </w:r>
    </w:p>
    <w:p w14:paraId="22178AFF" w14:textId="6BC09F82" w:rsidR="00AE3CDD" w:rsidRPr="004521BE" w:rsidRDefault="00AE3CDD" w:rsidP="00E45582">
      <w:pPr>
        <w:widowControl w:val="0"/>
        <w:spacing w:after="0" w:line="240" w:lineRule="auto"/>
        <w:rPr>
          <w:rFonts w:cs="Times New Roman"/>
          <w:szCs w:val="24"/>
        </w:rPr>
      </w:pPr>
      <w:r w:rsidRPr="004521BE">
        <w:rPr>
          <w:rFonts w:cs="Times New Roman"/>
          <w:szCs w:val="24"/>
        </w:rPr>
        <w:t>Goal 2:</w:t>
      </w:r>
      <w:r w:rsidRPr="004521BE">
        <w:rPr>
          <w:rFonts w:cs="Times New Roman"/>
          <w:szCs w:val="24"/>
        </w:rPr>
        <w:tab/>
        <w:t xml:space="preserve">External organisation and </w:t>
      </w:r>
      <w:r w:rsidR="00D96C59" w:rsidRPr="004521BE">
        <w:rPr>
          <w:rFonts w:cs="Times New Roman"/>
          <w:szCs w:val="24"/>
        </w:rPr>
        <w:t>c</w:t>
      </w:r>
      <w:r w:rsidRPr="004521BE">
        <w:rPr>
          <w:rFonts w:cs="Times New Roman"/>
          <w:szCs w:val="24"/>
        </w:rPr>
        <w:t>ompany staff</w:t>
      </w:r>
    </w:p>
    <w:p w14:paraId="7C3C2403" w14:textId="5BFBB23F" w:rsidR="00AE3CDD" w:rsidRPr="004521BE" w:rsidRDefault="00AE3CDD" w:rsidP="00E45582">
      <w:pPr>
        <w:widowControl w:val="0"/>
        <w:spacing w:after="0" w:line="240" w:lineRule="auto"/>
        <w:rPr>
          <w:rFonts w:cs="Times New Roman"/>
          <w:szCs w:val="24"/>
        </w:rPr>
      </w:pPr>
      <w:r w:rsidRPr="004521BE">
        <w:rPr>
          <w:rFonts w:cs="Times New Roman"/>
          <w:szCs w:val="24"/>
        </w:rPr>
        <w:tab/>
        <w:t>Training need</w:t>
      </w:r>
      <w:r w:rsidR="00BC7816" w:rsidRPr="004521BE">
        <w:rPr>
          <w:rFonts w:cs="Times New Roman"/>
          <w:szCs w:val="24"/>
        </w:rPr>
        <w:t>s</w:t>
      </w:r>
      <w:r w:rsidRPr="004521BE">
        <w:rPr>
          <w:rFonts w:cs="Times New Roman"/>
          <w:szCs w:val="24"/>
        </w:rPr>
        <w:t xml:space="preserve"> – Good coordination and planning for training</w:t>
      </w:r>
    </w:p>
    <w:p w14:paraId="2A3E7CF4" w14:textId="5CAF285E" w:rsidR="00AE3CDD" w:rsidRPr="004521BE" w:rsidRDefault="00AE3CDD" w:rsidP="00E45582">
      <w:pPr>
        <w:widowControl w:val="0"/>
        <w:spacing w:after="0" w:line="240" w:lineRule="auto"/>
        <w:ind w:left="709" w:hanging="709"/>
        <w:rPr>
          <w:rFonts w:cs="Times New Roman"/>
          <w:szCs w:val="24"/>
        </w:rPr>
      </w:pPr>
      <w:r w:rsidRPr="004521BE">
        <w:rPr>
          <w:rFonts w:cs="Times New Roman"/>
          <w:szCs w:val="24"/>
        </w:rPr>
        <w:t>Goal 3:</w:t>
      </w:r>
      <w:r w:rsidRPr="004521BE">
        <w:rPr>
          <w:rFonts w:cs="Times New Roman"/>
          <w:szCs w:val="24"/>
        </w:rPr>
        <w:tab/>
      </w:r>
      <w:r w:rsidR="00B65EF3" w:rsidRPr="004521BE">
        <w:rPr>
          <w:rFonts w:cs="Times New Roman"/>
          <w:szCs w:val="24"/>
        </w:rPr>
        <w:t>The p</w:t>
      </w:r>
      <w:r w:rsidRPr="004521BE">
        <w:rPr>
          <w:rFonts w:cs="Times New Roman"/>
          <w:szCs w:val="24"/>
        </w:rPr>
        <w:t>roduction manager need</w:t>
      </w:r>
      <w:r w:rsidR="00916292" w:rsidRPr="004521BE">
        <w:rPr>
          <w:rFonts w:cs="Times New Roman"/>
          <w:szCs w:val="24"/>
        </w:rPr>
        <w:t>ed</w:t>
      </w:r>
      <w:r w:rsidRPr="004521BE">
        <w:rPr>
          <w:rFonts w:cs="Times New Roman"/>
          <w:szCs w:val="24"/>
        </w:rPr>
        <w:t xml:space="preserve"> to identify</w:t>
      </w:r>
      <w:r w:rsidR="00916292" w:rsidRPr="004521BE">
        <w:rPr>
          <w:rFonts w:cs="Times New Roman"/>
          <w:szCs w:val="24"/>
        </w:rPr>
        <w:t xml:space="preserve"> </w:t>
      </w:r>
      <w:r w:rsidRPr="004521BE">
        <w:rPr>
          <w:rFonts w:cs="Times New Roman"/>
          <w:szCs w:val="24"/>
        </w:rPr>
        <w:t>3-5 shop floor staff who c</w:t>
      </w:r>
      <w:r w:rsidR="00916292" w:rsidRPr="004521BE">
        <w:rPr>
          <w:rFonts w:cs="Times New Roman"/>
          <w:szCs w:val="24"/>
        </w:rPr>
        <w:t>ould</w:t>
      </w:r>
      <w:r w:rsidRPr="004521BE">
        <w:rPr>
          <w:rFonts w:cs="Times New Roman"/>
          <w:szCs w:val="24"/>
        </w:rPr>
        <w:t xml:space="preserve"> be trained to operate the machinery that can be used to break the resin and/or to melt it. Moreover, the adoption of utilising resin that c</w:t>
      </w:r>
      <w:r w:rsidR="00916292" w:rsidRPr="004521BE">
        <w:rPr>
          <w:rFonts w:cs="Times New Roman"/>
          <w:szCs w:val="24"/>
        </w:rPr>
        <w:t>ould</w:t>
      </w:r>
      <w:r w:rsidRPr="004521BE">
        <w:rPr>
          <w:rFonts w:cs="Times New Roman"/>
          <w:szCs w:val="24"/>
        </w:rPr>
        <w:t xml:space="preserve"> be melted in </w:t>
      </w:r>
      <w:r w:rsidR="003654A1" w:rsidRPr="004521BE">
        <w:rPr>
          <w:rFonts w:cs="Times New Roman"/>
          <w:szCs w:val="24"/>
        </w:rPr>
        <w:t xml:space="preserve">the </w:t>
      </w:r>
      <w:r w:rsidRPr="004521BE">
        <w:rPr>
          <w:rFonts w:cs="Times New Roman"/>
          <w:szCs w:val="24"/>
        </w:rPr>
        <w:t>jelly form require</w:t>
      </w:r>
      <w:r w:rsidR="00916292" w:rsidRPr="004521BE">
        <w:rPr>
          <w:rFonts w:cs="Times New Roman"/>
          <w:szCs w:val="24"/>
        </w:rPr>
        <w:t>d</w:t>
      </w:r>
      <w:r w:rsidRPr="004521BE">
        <w:rPr>
          <w:rFonts w:cs="Times New Roman"/>
          <w:szCs w:val="24"/>
        </w:rPr>
        <w:t xml:space="preserve"> training for employees engaged in that </w:t>
      </w:r>
      <w:r w:rsidR="008B7B4D" w:rsidRPr="004521BE">
        <w:rPr>
          <w:rFonts w:cs="Times New Roman"/>
          <w:szCs w:val="24"/>
        </w:rPr>
        <w:t>functional division</w:t>
      </w:r>
      <w:r w:rsidRPr="004521BE">
        <w:rPr>
          <w:rFonts w:cs="Times New Roman"/>
          <w:szCs w:val="24"/>
        </w:rPr>
        <w:t xml:space="preserve"> as well as the operations manual made available for reference purpose</w:t>
      </w:r>
      <w:r w:rsidR="00B65EF3" w:rsidRPr="004521BE">
        <w:rPr>
          <w:rFonts w:cs="Times New Roman"/>
          <w:szCs w:val="24"/>
        </w:rPr>
        <w:t>s</w:t>
      </w:r>
      <w:r w:rsidRPr="004521BE">
        <w:rPr>
          <w:rFonts w:cs="Times New Roman"/>
          <w:szCs w:val="24"/>
        </w:rPr>
        <w:t xml:space="preserve">. </w:t>
      </w:r>
    </w:p>
    <w:p w14:paraId="3A4C6BD7" w14:textId="41A2A628" w:rsidR="00AE3CDD" w:rsidRPr="004521BE" w:rsidRDefault="00AE3CDD" w:rsidP="00E45582">
      <w:pPr>
        <w:widowControl w:val="0"/>
        <w:spacing w:after="0" w:line="240" w:lineRule="auto"/>
        <w:ind w:left="709" w:hanging="709"/>
        <w:rPr>
          <w:rFonts w:cs="Times New Roman"/>
          <w:szCs w:val="24"/>
        </w:rPr>
      </w:pPr>
      <w:r w:rsidRPr="004521BE">
        <w:rPr>
          <w:rFonts w:cs="Times New Roman"/>
          <w:szCs w:val="24"/>
        </w:rPr>
        <w:t>Goal 4: Constr</w:t>
      </w:r>
      <w:r w:rsidR="00875537" w:rsidRPr="004521BE">
        <w:rPr>
          <w:rFonts w:cs="Times New Roman"/>
          <w:szCs w:val="24"/>
        </w:rPr>
        <w:t>u</w:t>
      </w:r>
      <w:r w:rsidRPr="004521BE">
        <w:rPr>
          <w:rFonts w:cs="Times New Roman"/>
          <w:szCs w:val="24"/>
        </w:rPr>
        <w:t xml:space="preserve">ction </w:t>
      </w:r>
      <w:r w:rsidR="008B7B4D" w:rsidRPr="004521BE">
        <w:rPr>
          <w:rFonts w:cs="Times New Roman"/>
          <w:szCs w:val="24"/>
        </w:rPr>
        <w:t>c</w:t>
      </w:r>
      <w:r w:rsidRPr="004521BE">
        <w:rPr>
          <w:rFonts w:cs="Times New Roman"/>
          <w:szCs w:val="24"/>
        </w:rPr>
        <w:t>ompany</w:t>
      </w:r>
      <w:r w:rsidR="003C72FA" w:rsidRPr="004521BE">
        <w:rPr>
          <w:rFonts w:cs="Times New Roman"/>
          <w:szCs w:val="24"/>
        </w:rPr>
        <w:t xml:space="preserve"> personnel</w:t>
      </w:r>
      <w:r w:rsidRPr="004521BE">
        <w:rPr>
          <w:rFonts w:cs="Times New Roman"/>
          <w:szCs w:val="24"/>
        </w:rPr>
        <w:t>, production manager, MD, and supervisors of functional divisions</w:t>
      </w:r>
    </w:p>
    <w:p w14:paraId="20D1F0B9" w14:textId="17CD2B18" w:rsidR="00AE3CDD" w:rsidRPr="004521BE" w:rsidRDefault="00AE3CDD" w:rsidP="00E45582">
      <w:pPr>
        <w:widowControl w:val="0"/>
        <w:spacing w:after="0" w:line="240" w:lineRule="auto"/>
        <w:rPr>
          <w:rFonts w:cs="Times New Roman"/>
          <w:szCs w:val="24"/>
        </w:rPr>
      </w:pPr>
      <w:r w:rsidRPr="004521BE">
        <w:rPr>
          <w:rFonts w:cs="Times New Roman"/>
          <w:szCs w:val="24"/>
        </w:rPr>
        <w:tab/>
        <w:t>Training need</w:t>
      </w:r>
      <w:r w:rsidR="003C72FA" w:rsidRPr="004521BE">
        <w:rPr>
          <w:rFonts w:cs="Times New Roman"/>
          <w:szCs w:val="24"/>
        </w:rPr>
        <w:t>s</w:t>
      </w:r>
      <w:r w:rsidRPr="004521BE">
        <w:rPr>
          <w:rFonts w:cs="Times New Roman"/>
          <w:szCs w:val="24"/>
        </w:rPr>
        <w:t xml:space="preserve"> – Good coordination and planning </w:t>
      </w:r>
    </w:p>
    <w:p w14:paraId="2684B786" w14:textId="77777777" w:rsidR="00916292" w:rsidRPr="004521BE" w:rsidRDefault="00916292" w:rsidP="00E45582">
      <w:pPr>
        <w:widowControl w:val="0"/>
        <w:spacing w:after="0" w:line="240" w:lineRule="auto"/>
        <w:rPr>
          <w:rFonts w:cs="Times New Roman"/>
          <w:szCs w:val="24"/>
        </w:rPr>
      </w:pPr>
    </w:p>
    <w:p w14:paraId="4D482736" w14:textId="46AC7B36" w:rsidR="00AE3CDD" w:rsidRPr="004521BE" w:rsidRDefault="006623B5" w:rsidP="00E45582">
      <w:pPr>
        <w:pStyle w:val="Heading5"/>
        <w:keepNext w:val="0"/>
        <w:keepLines w:val="0"/>
        <w:widowControl w:val="0"/>
        <w:numPr>
          <w:ilvl w:val="0"/>
          <w:numId w:val="0"/>
        </w:numPr>
        <w:spacing w:line="240" w:lineRule="auto"/>
        <w:rPr>
          <w:i/>
          <w:iCs/>
        </w:rPr>
      </w:pPr>
      <w:bookmarkStart w:id="68" w:name="_Toc11920778"/>
      <w:r w:rsidRPr="004521BE">
        <w:rPr>
          <w:i/>
          <w:iCs/>
        </w:rPr>
        <w:t xml:space="preserve">Step 9 - </w:t>
      </w:r>
      <w:r w:rsidR="001D55F7" w:rsidRPr="004521BE">
        <w:rPr>
          <w:i/>
          <w:iCs/>
        </w:rPr>
        <w:t xml:space="preserve">Develop </w:t>
      </w:r>
      <w:r w:rsidR="00B65EF3" w:rsidRPr="004521BE">
        <w:rPr>
          <w:i/>
          <w:iCs/>
        </w:rPr>
        <w:t xml:space="preserve">a </w:t>
      </w:r>
      <w:r w:rsidR="001D55F7" w:rsidRPr="004521BE">
        <w:rPr>
          <w:i/>
          <w:iCs/>
        </w:rPr>
        <w:t>m</w:t>
      </w:r>
      <w:r w:rsidR="00AE3CDD" w:rsidRPr="004521BE">
        <w:rPr>
          <w:i/>
          <w:iCs/>
        </w:rPr>
        <w:t>onitoring/</w:t>
      </w:r>
      <w:r w:rsidR="001D55F7" w:rsidRPr="004521BE">
        <w:rPr>
          <w:i/>
          <w:iCs/>
        </w:rPr>
        <w:t xml:space="preserve"> r</w:t>
      </w:r>
      <w:r w:rsidR="00AE3CDD" w:rsidRPr="004521BE">
        <w:rPr>
          <w:i/>
          <w:iCs/>
        </w:rPr>
        <w:t xml:space="preserve">isk </w:t>
      </w:r>
      <w:r w:rsidR="001D55F7" w:rsidRPr="004521BE">
        <w:rPr>
          <w:i/>
          <w:iCs/>
        </w:rPr>
        <w:t>m</w:t>
      </w:r>
      <w:r w:rsidR="00AE3CDD" w:rsidRPr="004521BE">
        <w:rPr>
          <w:i/>
          <w:iCs/>
        </w:rPr>
        <w:t xml:space="preserve">anagement </w:t>
      </w:r>
      <w:proofErr w:type="gramStart"/>
      <w:r w:rsidR="001D55F7" w:rsidRPr="004521BE">
        <w:rPr>
          <w:i/>
          <w:iCs/>
        </w:rPr>
        <w:t>p</w:t>
      </w:r>
      <w:r w:rsidR="00AE3CDD" w:rsidRPr="004521BE">
        <w:rPr>
          <w:i/>
          <w:iCs/>
        </w:rPr>
        <w:t>lan</w:t>
      </w:r>
      <w:bookmarkEnd w:id="68"/>
      <w:proofErr w:type="gramEnd"/>
    </w:p>
    <w:p w14:paraId="5CA7E0A8" w14:textId="246B54D2" w:rsidR="00916292" w:rsidRPr="004521BE" w:rsidRDefault="008F0D41" w:rsidP="00E45582">
      <w:pPr>
        <w:widowControl w:val="0"/>
        <w:spacing w:after="120" w:line="240" w:lineRule="auto"/>
        <w:ind w:left="-11"/>
        <w:rPr>
          <w:rFonts w:cs="Times New Roman"/>
          <w:szCs w:val="24"/>
        </w:rPr>
      </w:pPr>
      <w:r w:rsidRPr="004521BE">
        <w:rPr>
          <w:rFonts w:cs="Times New Roman"/>
          <w:szCs w:val="24"/>
        </w:rPr>
        <w:t>T</w:t>
      </w:r>
      <w:r w:rsidR="003654A1" w:rsidRPr="004521BE">
        <w:rPr>
          <w:rFonts w:cs="Times New Roman"/>
          <w:szCs w:val="24"/>
        </w:rPr>
        <w:t xml:space="preserve">he </w:t>
      </w:r>
      <w:r w:rsidR="00AE3CDD" w:rsidRPr="004521BE">
        <w:rPr>
          <w:rFonts w:cs="Times New Roman"/>
          <w:szCs w:val="24"/>
        </w:rPr>
        <w:t>company</w:t>
      </w:r>
      <w:r w:rsidR="00590746" w:rsidRPr="004521BE">
        <w:rPr>
          <w:rFonts w:cs="Times New Roman"/>
          <w:szCs w:val="24"/>
        </w:rPr>
        <w:t>’s</w:t>
      </w:r>
      <w:r w:rsidR="00AE3CDD" w:rsidRPr="004521BE">
        <w:rPr>
          <w:rFonts w:cs="Times New Roman"/>
          <w:szCs w:val="24"/>
        </w:rPr>
        <w:t xml:space="preserve"> production manager along with Technical Director </w:t>
      </w:r>
      <w:r w:rsidR="001B7BF7" w:rsidRPr="004521BE">
        <w:rPr>
          <w:rFonts w:cs="Times New Roman"/>
          <w:szCs w:val="24"/>
        </w:rPr>
        <w:t xml:space="preserve">should </w:t>
      </w:r>
      <w:r w:rsidR="00AE3CDD" w:rsidRPr="004521BE">
        <w:rPr>
          <w:rFonts w:cs="Times New Roman"/>
          <w:szCs w:val="24"/>
        </w:rPr>
        <w:t xml:space="preserve">monitor the responsible </w:t>
      </w:r>
      <w:r w:rsidR="001B7BF7" w:rsidRPr="004521BE">
        <w:rPr>
          <w:rFonts w:cs="Times New Roman"/>
          <w:szCs w:val="24"/>
        </w:rPr>
        <w:t>staff</w:t>
      </w:r>
      <w:r w:rsidR="003C72FA" w:rsidRPr="004521BE">
        <w:rPr>
          <w:rFonts w:cs="Times New Roman"/>
          <w:szCs w:val="24"/>
        </w:rPr>
        <w:t xml:space="preserve"> </w:t>
      </w:r>
      <w:r w:rsidR="00AE3CDD" w:rsidRPr="004521BE">
        <w:rPr>
          <w:rFonts w:cs="Times New Roman"/>
          <w:szCs w:val="24"/>
        </w:rPr>
        <w:t xml:space="preserve">and have </w:t>
      </w:r>
      <w:r w:rsidR="001B7BF7" w:rsidRPr="004521BE">
        <w:rPr>
          <w:rFonts w:cs="Times New Roman"/>
          <w:szCs w:val="24"/>
        </w:rPr>
        <w:t xml:space="preserve">a </w:t>
      </w:r>
      <w:r w:rsidR="00AE3CDD" w:rsidRPr="004521BE">
        <w:rPr>
          <w:rFonts w:cs="Times New Roman"/>
          <w:szCs w:val="24"/>
        </w:rPr>
        <w:t>twice</w:t>
      </w:r>
      <w:r w:rsidR="00B65EF3" w:rsidRPr="004521BE">
        <w:rPr>
          <w:rFonts w:cs="Times New Roman"/>
          <w:szCs w:val="24"/>
        </w:rPr>
        <w:t>-per-</w:t>
      </w:r>
      <w:r w:rsidR="00AE3CDD" w:rsidRPr="004521BE">
        <w:rPr>
          <w:rFonts w:cs="Times New Roman"/>
          <w:szCs w:val="24"/>
        </w:rPr>
        <w:t xml:space="preserve">week report on the progress </w:t>
      </w:r>
      <w:r w:rsidR="00535A46" w:rsidRPr="004521BE">
        <w:rPr>
          <w:rFonts w:cs="Times New Roman"/>
          <w:szCs w:val="24"/>
        </w:rPr>
        <w:t>during</w:t>
      </w:r>
      <w:r w:rsidR="00AE3CDD" w:rsidRPr="004521BE">
        <w:rPr>
          <w:rFonts w:cs="Times New Roman"/>
          <w:szCs w:val="24"/>
        </w:rPr>
        <w:t xml:space="preserve"> implementation</w:t>
      </w:r>
      <w:r w:rsidR="006F2F19" w:rsidRPr="004521BE">
        <w:rPr>
          <w:rFonts w:cs="Times New Roman"/>
          <w:szCs w:val="24"/>
        </w:rPr>
        <w:t>.</w:t>
      </w:r>
      <w:r w:rsidR="00AE3CDD" w:rsidRPr="004521BE">
        <w:rPr>
          <w:rFonts w:cs="Times New Roman"/>
          <w:szCs w:val="24"/>
        </w:rPr>
        <w:t xml:space="preserve"> </w:t>
      </w:r>
      <w:r w:rsidR="006F2F19" w:rsidRPr="004521BE">
        <w:rPr>
          <w:rFonts w:cs="Times New Roman"/>
          <w:szCs w:val="24"/>
        </w:rPr>
        <w:t>T</w:t>
      </w:r>
      <w:r w:rsidR="00AE3CDD" w:rsidRPr="004521BE">
        <w:rPr>
          <w:rFonts w:cs="Times New Roman"/>
          <w:szCs w:val="24"/>
        </w:rPr>
        <w:t>hereafter</w:t>
      </w:r>
      <w:r w:rsidR="001B7BF7" w:rsidRPr="004521BE">
        <w:rPr>
          <w:rFonts w:cs="Times New Roman"/>
          <w:szCs w:val="24"/>
        </w:rPr>
        <w:t>,</w:t>
      </w:r>
      <w:r w:rsidR="00AE3CDD" w:rsidRPr="004521BE">
        <w:rPr>
          <w:rFonts w:cs="Times New Roman"/>
          <w:szCs w:val="24"/>
        </w:rPr>
        <w:t xml:space="preserve"> </w:t>
      </w:r>
      <w:r w:rsidR="001B7BF7" w:rsidRPr="004521BE">
        <w:rPr>
          <w:rFonts w:cs="Times New Roman"/>
          <w:szCs w:val="24"/>
        </w:rPr>
        <w:t xml:space="preserve">monitoring is recommended to be </w:t>
      </w:r>
      <w:r w:rsidR="00AE3CDD" w:rsidRPr="004521BE">
        <w:rPr>
          <w:rFonts w:cs="Times New Roman"/>
          <w:szCs w:val="24"/>
        </w:rPr>
        <w:t>bi-weekly to ensure that the implemented change</w:t>
      </w:r>
      <w:r w:rsidR="00D96C59" w:rsidRPr="004521BE">
        <w:rPr>
          <w:rFonts w:cs="Times New Roman"/>
          <w:szCs w:val="24"/>
        </w:rPr>
        <w:t>s</w:t>
      </w:r>
      <w:r w:rsidR="00AE3CDD" w:rsidRPr="004521BE">
        <w:rPr>
          <w:rFonts w:cs="Times New Roman"/>
          <w:szCs w:val="24"/>
        </w:rPr>
        <w:t xml:space="preserve"> and </w:t>
      </w:r>
      <w:r w:rsidR="001B7BF7" w:rsidRPr="004521BE">
        <w:rPr>
          <w:rFonts w:cs="Times New Roman"/>
          <w:szCs w:val="24"/>
        </w:rPr>
        <w:t xml:space="preserve">their </w:t>
      </w:r>
      <w:r w:rsidR="006F2F19" w:rsidRPr="004521BE">
        <w:rPr>
          <w:rFonts w:cs="Times New Roman"/>
          <w:szCs w:val="24"/>
        </w:rPr>
        <w:t xml:space="preserve">compliance </w:t>
      </w:r>
      <w:r w:rsidR="001B7BF7" w:rsidRPr="004521BE">
        <w:rPr>
          <w:rFonts w:cs="Times New Roman"/>
          <w:szCs w:val="24"/>
        </w:rPr>
        <w:t xml:space="preserve">are </w:t>
      </w:r>
      <w:r w:rsidR="00AE3CDD" w:rsidRPr="004521BE">
        <w:rPr>
          <w:rFonts w:cs="Times New Roman"/>
          <w:szCs w:val="24"/>
        </w:rPr>
        <w:t>progressing well with sound outcomes.</w:t>
      </w:r>
    </w:p>
    <w:p w14:paraId="62C39860" w14:textId="050EC3AA" w:rsidR="00916292" w:rsidRPr="004521BE" w:rsidRDefault="001B7BF7" w:rsidP="00E45582">
      <w:pPr>
        <w:widowControl w:val="0"/>
        <w:spacing w:after="0" w:line="240" w:lineRule="auto"/>
        <w:ind w:left="-11"/>
      </w:pPr>
      <w:r w:rsidRPr="004521BE">
        <w:rPr>
          <w:rFonts w:cs="Times New Roman"/>
          <w:szCs w:val="24"/>
        </w:rPr>
        <w:t xml:space="preserve">     </w:t>
      </w:r>
      <w:r w:rsidR="00AE3CDD" w:rsidRPr="004521BE">
        <w:rPr>
          <w:rFonts w:cs="Times New Roman"/>
          <w:szCs w:val="24"/>
        </w:rPr>
        <w:t xml:space="preserve">No plan is completely free of </w:t>
      </w:r>
      <w:proofErr w:type="gramStart"/>
      <w:r w:rsidR="00AE3CDD" w:rsidRPr="004521BE">
        <w:rPr>
          <w:rFonts w:cs="Times New Roman"/>
          <w:szCs w:val="24"/>
        </w:rPr>
        <w:t>risk,</w:t>
      </w:r>
      <w:proofErr w:type="gramEnd"/>
      <w:r w:rsidR="00AE3CDD" w:rsidRPr="004521BE">
        <w:rPr>
          <w:rFonts w:cs="Times New Roman"/>
          <w:szCs w:val="24"/>
        </w:rPr>
        <w:t xml:space="preserve"> therefore</w:t>
      </w:r>
      <w:r w:rsidR="00D96C59" w:rsidRPr="004521BE">
        <w:rPr>
          <w:rFonts w:cs="Times New Roman"/>
          <w:szCs w:val="24"/>
        </w:rPr>
        <w:t>,</w:t>
      </w:r>
      <w:r w:rsidR="00AE3CDD" w:rsidRPr="004521BE">
        <w:rPr>
          <w:rFonts w:cs="Times New Roman"/>
          <w:szCs w:val="24"/>
        </w:rPr>
        <w:t xml:space="preserve"> it is best to identify potential risks and have a plan to manage them to avoid any delays and problems. For </w:t>
      </w:r>
      <w:r w:rsidRPr="004521BE">
        <w:rPr>
          <w:rFonts w:cs="Times New Roman"/>
          <w:szCs w:val="24"/>
        </w:rPr>
        <w:t>r</w:t>
      </w:r>
      <w:r w:rsidR="00AE3CDD" w:rsidRPr="004521BE">
        <w:rPr>
          <w:rFonts w:cs="Times New Roman"/>
          <w:szCs w:val="24"/>
        </w:rPr>
        <w:t xml:space="preserve">isk </w:t>
      </w:r>
      <w:r w:rsidRPr="004521BE">
        <w:rPr>
          <w:rFonts w:cs="Times New Roman"/>
          <w:szCs w:val="24"/>
        </w:rPr>
        <w:t>m</w:t>
      </w:r>
      <w:r w:rsidR="00AE3CDD" w:rsidRPr="004521BE">
        <w:rPr>
          <w:rFonts w:cs="Times New Roman"/>
          <w:szCs w:val="24"/>
        </w:rPr>
        <w:t xml:space="preserve">anagement, </w:t>
      </w:r>
      <w:r w:rsidR="00D96C59" w:rsidRPr="004521BE">
        <w:rPr>
          <w:rFonts w:cs="Times New Roman"/>
          <w:szCs w:val="24"/>
        </w:rPr>
        <w:t xml:space="preserve">the </w:t>
      </w:r>
      <w:r w:rsidR="00AE3CDD" w:rsidRPr="004521BE">
        <w:rPr>
          <w:rFonts w:cs="Times New Roman"/>
          <w:szCs w:val="24"/>
        </w:rPr>
        <w:t xml:space="preserve">FMEA (Failure </w:t>
      </w:r>
      <w:r w:rsidR="00F71AF9" w:rsidRPr="004521BE">
        <w:rPr>
          <w:rFonts w:cs="Times New Roman"/>
          <w:szCs w:val="24"/>
        </w:rPr>
        <w:t>M</w:t>
      </w:r>
      <w:r w:rsidR="00AE3CDD" w:rsidRPr="004521BE">
        <w:rPr>
          <w:rFonts w:cs="Times New Roman"/>
          <w:szCs w:val="24"/>
        </w:rPr>
        <w:t xml:space="preserve">odes and </w:t>
      </w:r>
      <w:r w:rsidR="00F71AF9" w:rsidRPr="004521BE">
        <w:rPr>
          <w:rFonts w:cs="Times New Roman"/>
          <w:szCs w:val="24"/>
        </w:rPr>
        <w:t>E</w:t>
      </w:r>
      <w:r w:rsidR="00AE3CDD" w:rsidRPr="004521BE">
        <w:rPr>
          <w:rFonts w:cs="Times New Roman"/>
          <w:szCs w:val="24"/>
        </w:rPr>
        <w:t xml:space="preserve">ffect </w:t>
      </w:r>
      <w:r w:rsidR="00F71AF9" w:rsidRPr="004521BE">
        <w:rPr>
          <w:rFonts w:cs="Times New Roman"/>
          <w:szCs w:val="24"/>
        </w:rPr>
        <w:t>A</w:t>
      </w:r>
      <w:r w:rsidR="00AE3CDD" w:rsidRPr="004521BE">
        <w:rPr>
          <w:rFonts w:cs="Times New Roman"/>
          <w:szCs w:val="24"/>
        </w:rPr>
        <w:t xml:space="preserve">nalysis) approach </w:t>
      </w:r>
      <w:r w:rsidRPr="004521BE">
        <w:rPr>
          <w:rFonts w:cs="Times New Roman"/>
          <w:szCs w:val="24"/>
        </w:rPr>
        <w:t>is suggested to be</w:t>
      </w:r>
      <w:r w:rsidR="00AE3CDD" w:rsidRPr="004521BE">
        <w:rPr>
          <w:rFonts w:cs="Times New Roman"/>
          <w:szCs w:val="24"/>
        </w:rPr>
        <w:t xml:space="preserve"> utilised. For </w:t>
      </w:r>
      <w:r w:rsidR="00D96C59" w:rsidRPr="004521BE">
        <w:rPr>
          <w:rFonts w:cs="Times New Roman"/>
          <w:szCs w:val="24"/>
        </w:rPr>
        <w:t>the case company</w:t>
      </w:r>
      <w:r w:rsidR="00AE3CDD" w:rsidRPr="004521BE">
        <w:rPr>
          <w:rFonts w:cs="Times New Roman"/>
          <w:szCs w:val="24"/>
        </w:rPr>
        <w:t xml:space="preserve">, </w:t>
      </w:r>
      <w:r w:rsidRPr="004521BE">
        <w:rPr>
          <w:rFonts w:cs="Times New Roman"/>
          <w:szCs w:val="24"/>
        </w:rPr>
        <w:t xml:space="preserve">an </w:t>
      </w:r>
      <w:r w:rsidR="00AE3CDD" w:rsidRPr="004521BE">
        <w:rPr>
          <w:rFonts w:cs="Times New Roman"/>
          <w:szCs w:val="24"/>
        </w:rPr>
        <w:t xml:space="preserve">FMEA analysis </w:t>
      </w:r>
      <w:r w:rsidRPr="004521BE">
        <w:rPr>
          <w:rFonts w:cs="Times New Roman"/>
          <w:szCs w:val="24"/>
        </w:rPr>
        <w:t xml:space="preserve">was </w:t>
      </w:r>
      <w:r w:rsidR="00AE3CDD" w:rsidRPr="004521BE">
        <w:rPr>
          <w:rFonts w:cs="Times New Roman"/>
          <w:szCs w:val="24"/>
        </w:rPr>
        <w:t>conducted</w:t>
      </w:r>
      <w:r w:rsidRPr="004521BE">
        <w:rPr>
          <w:rFonts w:cs="Times New Roman"/>
          <w:szCs w:val="24"/>
        </w:rPr>
        <w:t xml:space="preserve">, see </w:t>
      </w:r>
      <w:r w:rsidR="00D126B5" w:rsidRPr="004521BE">
        <w:rPr>
          <w:rFonts w:cs="Times New Roman"/>
          <w:szCs w:val="24"/>
        </w:rPr>
        <w:t xml:space="preserve">Appendix 3. </w:t>
      </w:r>
      <w:bookmarkStart w:id="69" w:name="_Ref535405587"/>
      <w:bookmarkStart w:id="70" w:name="_Toc11920779"/>
      <w:bookmarkEnd w:id="69"/>
    </w:p>
    <w:p w14:paraId="0EAABA82" w14:textId="7D24EF7E" w:rsidR="00AE3CDD" w:rsidRPr="004521BE" w:rsidRDefault="00AF4C00" w:rsidP="00DD7742">
      <w:pPr>
        <w:pStyle w:val="Heading4"/>
      </w:pPr>
      <w:r w:rsidRPr="004521BE">
        <w:t xml:space="preserve">6.1.3 </w:t>
      </w:r>
      <w:r w:rsidR="00AE3CDD" w:rsidRPr="004521BE">
        <w:t>Phase 3 Prepare/</w:t>
      </w:r>
      <w:r w:rsidR="001B7BF7" w:rsidRPr="004521BE">
        <w:t>P</w:t>
      </w:r>
      <w:r w:rsidR="00AE3CDD" w:rsidRPr="004521BE">
        <w:t>ilot</w:t>
      </w:r>
      <w:bookmarkEnd w:id="70"/>
    </w:p>
    <w:p w14:paraId="46C1C86B" w14:textId="026EA242" w:rsidR="00AE3CDD" w:rsidRPr="004521BE" w:rsidRDefault="00D96C59" w:rsidP="00E45582">
      <w:pPr>
        <w:widowControl w:val="0"/>
        <w:spacing w:after="0" w:line="240" w:lineRule="auto"/>
        <w:rPr>
          <w:rFonts w:cs="Times New Roman"/>
          <w:szCs w:val="24"/>
        </w:rPr>
      </w:pPr>
      <w:r w:rsidRPr="004521BE">
        <w:rPr>
          <w:rFonts w:cs="Times New Roman"/>
          <w:szCs w:val="24"/>
        </w:rPr>
        <w:t>The c</w:t>
      </w:r>
      <w:r w:rsidR="00AE3CDD" w:rsidRPr="004521BE">
        <w:rPr>
          <w:rFonts w:cs="Times New Roman"/>
          <w:szCs w:val="24"/>
        </w:rPr>
        <w:t>ompany</w:t>
      </w:r>
      <w:r w:rsidRPr="004521BE">
        <w:rPr>
          <w:rFonts w:cs="Times New Roman"/>
          <w:szCs w:val="24"/>
        </w:rPr>
        <w:t>’s</w:t>
      </w:r>
      <w:r w:rsidR="00AE3CDD" w:rsidRPr="004521BE">
        <w:rPr>
          <w:rFonts w:cs="Times New Roman"/>
          <w:szCs w:val="24"/>
        </w:rPr>
        <w:t xml:space="preserve"> Technical Director and Production Manager t</w:t>
      </w:r>
      <w:r w:rsidR="001B7BF7" w:rsidRPr="004521BE">
        <w:rPr>
          <w:rFonts w:cs="Times New Roman"/>
          <w:szCs w:val="24"/>
        </w:rPr>
        <w:t>ook</w:t>
      </w:r>
      <w:r w:rsidR="00AE3CDD" w:rsidRPr="004521BE">
        <w:rPr>
          <w:rFonts w:cs="Times New Roman"/>
          <w:szCs w:val="24"/>
        </w:rPr>
        <w:t xml:space="preserve"> the lead</w:t>
      </w:r>
      <w:r w:rsidR="001B7BF7" w:rsidRPr="004521BE">
        <w:rPr>
          <w:rFonts w:cs="Times New Roman"/>
          <w:szCs w:val="24"/>
        </w:rPr>
        <w:t>ing</w:t>
      </w:r>
      <w:r w:rsidR="00AE3CDD" w:rsidRPr="004521BE">
        <w:rPr>
          <w:rFonts w:cs="Times New Roman"/>
          <w:szCs w:val="24"/>
        </w:rPr>
        <w:t xml:space="preserve"> role as change coordinators, to closely monitor this phase.</w:t>
      </w:r>
    </w:p>
    <w:p w14:paraId="19B6DC60" w14:textId="77777777" w:rsidR="007C22A6" w:rsidRPr="004521BE" w:rsidRDefault="007C22A6" w:rsidP="00E45582">
      <w:pPr>
        <w:widowControl w:val="0"/>
        <w:spacing w:after="0" w:line="240" w:lineRule="auto"/>
        <w:rPr>
          <w:rFonts w:cs="Times New Roman"/>
          <w:szCs w:val="24"/>
        </w:rPr>
      </w:pPr>
    </w:p>
    <w:p w14:paraId="13329DBF" w14:textId="695363BD" w:rsidR="00AE3CDD" w:rsidRPr="004521BE" w:rsidRDefault="0016138F" w:rsidP="00E45582">
      <w:pPr>
        <w:pStyle w:val="Heading5"/>
        <w:keepNext w:val="0"/>
        <w:keepLines w:val="0"/>
        <w:widowControl w:val="0"/>
        <w:numPr>
          <w:ilvl w:val="0"/>
          <w:numId w:val="0"/>
        </w:numPr>
        <w:spacing w:line="240" w:lineRule="auto"/>
        <w:rPr>
          <w:i/>
          <w:iCs/>
        </w:rPr>
      </w:pPr>
      <w:bookmarkStart w:id="71" w:name="_Toc11920780"/>
      <w:r w:rsidRPr="004521BE">
        <w:rPr>
          <w:i/>
          <w:iCs/>
        </w:rPr>
        <w:t xml:space="preserve">Step 10 - </w:t>
      </w:r>
      <w:r w:rsidR="00AE3CDD" w:rsidRPr="004521BE">
        <w:rPr>
          <w:i/>
          <w:iCs/>
        </w:rPr>
        <w:t xml:space="preserve">Train the </w:t>
      </w:r>
      <w:r w:rsidR="001D55F7" w:rsidRPr="004521BE">
        <w:rPr>
          <w:i/>
          <w:iCs/>
        </w:rPr>
        <w:t>t</w:t>
      </w:r>
      <w:r w:rsidR="00AE3CDD" w:rsidRPr="004521BE">
        <w:rPr>
          <w:i/>
          <w:iCs/>
        </w:rPr>
        <w:t>eam/</w:t>
      </w:r>
      <w:r w:rsidR="001D55F7" w:rsidRPr="004521BE">
        <w:rPr>
          <w:i/>
          <w:iCs/>
        </w:rPr>
        <w:t>l</w:t>
      </w:r>
      <w:r w:rsidR="00AE3CDD" w:rsidRPr="004521BE">
        <w:rPr>
          <w:i/>
          <w:iCs/>
        </w:rPr>
        <w:t>eadership</w:t>
      </w:r>
      <w:bookmarkEnd w:id="71"/>
    </w:p>
    <w:p w14:paraId="17DA58F1" w14:textId="04500D57" w:rsidR="00AE3CDD" w:rsidRPr="004521BE" w:rsidRDefault="00AE3CDD" w:rsidP="00E45582">
      <w:pPr>
        <w:widowControl w:val="0"/>
        <w:spacing w:after="0" w:line="240" w:lineRule="auto"/>
        <w:ind w:left="-11"/>
        <w:rPr>
          <w:rFonts w:cs="Times New Roman"/>
          <w:szCs w:val="24"/>
        </w:rPr>
      </w:pPr>
      <w:r w:rsidRPr="004521BE">
        <w:rPr>
          <w:rFonts w:cs="Times New Roman"/>
          <w:szCs w:val="24"/>
        </w:rPr>
        <w:t xml:space="preserve">The chosen team </w:t>
      </w:r>
      <w:r w:rsidR="00D96C59" w:rsidRPr="004521BE">
        <w:rPr>
          <w:rFonts w:cs="Times New Roman"/>
          <w:szCs w:val="24"/>
        </w:rPr>
        <w:t xml:space="preserve">should </w:t>
      </w:r>
      <w:r w:rsidRPr="004521BE">
        <w:rPr>
          <w:rFonts w:cs="Times New Roman"/>
          <w:szCs w:val="24"/>
        </w:rPr>
        <w:t xml:space="preserve">be trained for the training needs identified in </w:t>
      </w:r>
      <w:r w:rsidR="008013E8" w:rsidRPr="004521BE">
        <w:rPr>
          <w:rFonts w:cs="Times New Roman"/>
          <w:szCs w:val="24"/>
        </w:rPr>
        <w:t>Step 8 of Phase 2</w:t>
      </w:r>
      <w:r w:rsidR="00512FEC" w:rsidRPr="004521BE">
        <w:rPr>
          <w:rFonts w:cs="Times New Roman"/>
          <w:szCs w:val="24"/>
        </w:rPr>
        <w:t>.</w:t>
      </w:r>
      <w:r w:rsidRPr="004521BE">
        <w:rPr>
          <w:rFonts w:cs="Times New Roman"/>
          <w:szCs w:val="24"/>
        </w:rPr>
        <w:t xml:space="preserve"> The core purpose of the training is to ensure that </w:t>
      </w:r>
      <w:r w:rsidR="00F655DA" w:rsidRPr="004521BE">
        <w:rPr>
          <w:rFonts w:cs="Times New Roman"/>
          <w:szCs w:val="24"/>
        </w:rPr>
        <w:t xml:space="preserve">everyone involved is aware of </w:t>
      </w:r>
      <w:r w:rsidR="003654A1" w:rsidRPr="004521BE">
        <w:rPr>
          <w:rFonts w:cs="Times New Roman"/>
          <w:szCs w:val="24"/>
        </w:rPr>
        <w:t xml:space="preserve">the </w:t>
      </w:r>
      <w:r w:rsidR="00105DE7" w:rsidRPr="004521BE">
        <w:rPr>
          <w:rFonts w:cs="Times New Roman"/>
          <w:szCs w:val="24"/>
        </w:rPr>
        <w:t>expected outcome</w:t>
      </w:r>
      <w:r w:rsidRPr="004521BE">
        <w:rPr>
          <w:rFonts w:cs="Times New Roman"/>
          <w:szCs w:val="24"/>
        </w:rPr>
        <w:t xml:space="preserve">. </w:t>
      </w:r>
    </w:p>
    <w:p w14:paraId="08253EFD" w14:textId="77777777" w:rsidR="007C22A6" w:rsidRPr="004521BE" w:rsidRDefault="007C22A6" w:rsidP="00E45582">
      <w:pPr>
        <w:widowControl w:val="0"/>
        <w:spacing w:after="0" w:line="240" w:lineRule="auto"/>
        <w:ind w:left="-11"/>
        <w:rPr>
          <w:rFonts w:cs="Times New Roman"/>
          <w:szCs w:val="24"/>
        </w:rPr>
      </w:pPr>
    </w:p>
    <w:p w14:paraId="2E92E401" w14:textId="367E1296" w:rsidR="00AE3CDD" w:rsidRPr="004521BE" w:rsidRDefault="0016138F" w:rsidP="00E45582">
      <w:pPr>
        <w:pStyle w:val="Heading5"/>
        <w:keepNext w:val="0"/>
        <w:keepLines w:val="0"/>
        <w:widowControl w:val="0"/>
        <w:numPr>
          <w:ilvl w:val="0"/>
          <w:numId w:val="0"/>
        </w:numPr>
        <w:spacing w:line="240" w:lineRule="auto"/>
        <w:ind w:left="567" w:hanging="567"/>
        <w:rPr>
          <w:i/>
          <w:iCs/>
        </w:rPr>
      </w:pPr>
      <w:bookmarkStart w:id="72" w:name="_Toc11920781"/>
      <w:r w:rsidRPr="004521BE">
        <w:rPr>
          <w:i/>
          <w:iCs/>
        </w:rPr>
        <w:t xml:space="preserve">Step 11 - </w:t>
      </w:r>
      <w:r w:rsidR="00AE3CDD" w:rsidRPr="004521BE">
        <w:rPr>
          <w:i/>
          <w:iCs/>
        </w:rPr>
        <w:t xml:space="preserve">Pilot </w:t>
      </w:r>
      <w:r w:rsidR="001D55F7" w:rsidRPr="004521BE">
        <w:rPr>
          <w:i/>
          <w:iCs/>
        </w:rPr>
        <w:t>t</w:t>
      </w:r>
      <w:r w:rsidR="00AE3CDD" w:rsidRPr="004521BE">
        <w:rPr>
          <w:i/>
          <w:iCs/>
        </w:rPr>
        <w:t>esting</w:t>
      </w:r>
      <w:bookmarkEnd w:id="72"/>
    </w:p>
    <w:p w14:paraId="5441B4A8" w14:textId="44A1B443" w:rsidR="00AE3CDD" w:rsidRPr="004521BE" w:rsidRDefault="00AE3CDD" w:rsidP="00E45582">
      <w:pPr>
        <w:widowControl w:val="0"/>
        <w:spacing w:after="0" w:line="240" w:lineRule="auto"/>
        <w:rPr>
          <w:rFonts w:cs="Times New Roman"/>
          <w:szCs w:val="24"/>
        </w:rPr>
      </w:pPr>
      <w:r w:rsidRPr="004521BE">
        <w:rPr>
          <w:rFonts w:cs="Times New Roman"/>
          <w:szCs w:val="24"/>
        </w:rPr>
        <w:t>Pilot testing’s purpose is to detect any pitfalls/error</w:t>
      </w:r>
      <w:r w:rsidR="00B730E1" w:rsidRPr="004521BE">
        <w:rPr>
          <w:rFonts w:cs="Times New Roman"/>
          <w:szCs w:val="24"/>
        </w:rPr>
        <w:t>s</w:t>
      </w:r>
      <w:r w:rsidRPr="004521BE">
        <w:rPr>
          <w:rFonts w:cs="Times New Roman"/>
          <w:szCs w:val="24"/>
        </w:rPr>
        <w:t xml:space="preserve"> at an early stage and take corrective actions. However, given the interventions recommended for </w:t>
      </w:r>
      <w:r w:rsidR="00D96C59" w:rsidRPr="004521BE">
        <w:rPr>
          <w:rFonts w:cs="Times New Roman"/>
          <w:szCs w:val="24"/>
        </w:rPr>
        <w:t xml:space="preserve">the </w:t>
      </w:r>
      <w:r w:rsidRPr="004521BE">
        <w:rPr>
          <w:rFonts w:cs="Times New Roman"/>
          <w:szCs w:val="24"/>
        </w:rPr>
        <w:t xml:space="preserve">company, not all </w:t>
      </w:r>
      <w:r w:rsidR="00717C22" w:rsidRPr="004521BE">
        <w:rPr>
          <w:rFonts w:cs="Times New Roman"/>
          <w:szCs w:val="24"/>
        </w:rPr>
        <w:t xml:space="preserve">interventions </w:t>
      </w:r>
      <w:r w:rsidRPr="004521BE">
        <w:rPr>
          <w:rFonts w:cs="Times New Roman"/>
          <w:szCs w:val="24"/>
        </w:rPr>
        <w:t>c</w:t>
      </w:r>
      <w:r w:rsidR="00B730E1" w:rsidRPr="004521BE">
        <w:rPr>
          <w:rFonts w:cs="Times New Roman"/>
          <w:szCs w:val="24"/>
        </w:rPr>
        <w:t xml:space="preserve">ould be </w:t>
      </w:r>
      <w:r w:rsidRPr="004521BE">
        <w:rPr>
          <w:rFonts w:cs="Times New Roman"/>
          <w:szCs w:val="24"/>
        </w:rPr>
        <w:t>pilot test</w:t>
      </w:r>
      <w:r w:rsidR="00B730E1" w:rsidRPr="004521BE">
        <w:rPr>
          <w:rFonts w:cs="Times New Roman"/>
          <w:szCs w:val="24"/>
        </w:rPr>
        <w:t>ed</w:t>
      </w:r>
      <w:r w:rsidRPr="004521BE">
        <w:rPr>
          <w:rFonts w:cs="Times New Roman"/>
          <w:szCs w:val="24"/>
        </w:rPr>
        <w:t xml:space="preserve">. </w:t>
      </w:r>
      <w:r w:rsidR="00717C22" w:rsidRPr="004521BE">
        <w:rPr>
          <w:rFonts w:cs="Times New Roman"/>
          <w:szCs w:val="24"/>
        </w:rPr>
        <w:t>Therefore,</w:t>
      </w:r>
      <w:r w:rsidRPr="004521BE">
        <w:rPr>
          <w:rFonts w:cs="Times New Roman"/>
          <w:szCs w:val="24"/>
        </w:rPr>
        <w:t xml:space="preserve"> a forecasted scenario analysis (sort of simulation) with key shop floor staff would supplement pilot testing.</w:t>
      </w:r>
    </w:p>
    <w:p w14:paraId="2584AD34" w14:textId="77777777" w:rsidR="007C22A6" w:rsidRPr="004521BE" w:rsidRDefault="007C22A6" w:rsidP="00E45582">
      <w:pPr>
        <w:widowControl w:val="0"/>
        <w:spacing w:after="0" w:line="240" w:lineRule="auto"/>
        <w:rPr>
          <w:rFonts w:cs="Times New Roman"/>
          <w:szCs w:val="24"/>
        </w:rPr>
      </w:pPr>
    </w:p>
    <w:p w14:paraId="77BC7701" w14:textId="0A8D3C1E" w:rsidR="00AE3CDD" w:rsidRPr="004521BE" w:rsidRDefault="0016138F" w:rsidP="00E45582">
      <w:pPr>
        <w:pStyle w:val="Heading5"/>
        <w:keepNext w:val="0"/>
        <w:keepLines w:val="0"/>
        <w:widowControl w:val="0"/>
        <w:numPr>
          <w:ilvl w:val="0"/>
          <w:numId w:val="0"/>
        </w:numPr>
        <w:spacing w:line="240" w:lineRule="auto"/>
        <w:ind w:left="567" w:hanging="567"/>
        <w:rPr>
          <w:i/>
          <w:iCs/>
        </w:rPr>
      </w:pPr>
      <w:bookmarkStart w:id="73" w:name="_Toc11920782"/>
      <w:r w:rsidRPr="004521BE">
        <w:rPr>
          <w:i/>
          <w:iCs/>
        </w:rPr>
        <w:t xml:space="preserve">Step 12 - </w:t>
      </w:r>
      <w:r w:rsidR="001D55F7" w:rsidRPr="004521BE">
        <w:rPr>
          <w:i/>
          <w:iCs/>
        </w:rPr>
        <w:t>Make a</w:t>
      </w:r>
      <w:r w:rsidR="00AE3CDD" w:rsidRPr="004521BE">
        <w:rPr>
          <w:i/>
          <w:iCs/>
        </w:rPr>
        <w:t>mendment</w:t>
      </w:r>
      <w:r w:rsidR="00B65EF3" w:rsidRPr="004521BE">
        <w:rPr>
          <w:i/>
          <w:iCs/>
        </w:rPr>
        <w:t>s</w:t>
      </w:r>
      <w:r w:rsidR="00AE3CDD" w:rsidRPr="004521BE">
        <w:rPr>
          <w:i/>
          <w:iCs/>
        </w:rPr>
        <w:t xml:space="preserve"> (if any)</w:t>
      </w:r>
      <w:bookmarkEnd w:id="73"/>
    </w:p>
    <w:p w14:paraId="142E69BC" w14:textId="121B56E0" w:rsidR="00AE3CDD" w:rsidRPr="004521BE" w:rsidRDefault="00840142" w:rsidP="00E45582">
      <w:pPr>
        <w:widowControl w:val="0"/>
        <w:spacing w:after="0" w:line="240" w:lineRule="auto"/>
        <w:ind w:left="-11"/>
        <w:rPr>
          <w:rFonts w:cs="Times New Roman"/>
          <w:szCs w:val="24"/>
        </w:rPr>
      </w:pPr>
      <w:r w:rsidRPr="004521BE">
        <w:rPr>
          <w:rFonts w:cs="Times New Roman"/>
          <w:szCs w:val="24"/>
        </w:rPr>
        <w:t>At t</w:t>
      </w:r>
      <w:r w:rsidR="00AE3CDD" w:rsidRPr="004521BE">
        <w:rPr>
          <w:rFonts w:cs="Times New Roman"/>
          <w:szCs w:val="24"/>
        </w:rPr>
        <w:t>his stage</w:t>
      </w:r>
      <w:r w:rsidR="003654A1" w:rsidRPr="004521BE">
        <w:rPr>
          <w:rFonts w:cs="Times New Roman"/>
          <w:szCs w:val="24"/>
        </w:rPr>
        <w:t>,</w:t>
      </w:r>
      <w:r w:rsidR="00AE3CDD" w:rsidRPr="004521BE">
        <w:rPr>
          <w:rFonts w:cs="Times New Roman"/>
          <w:szCs w:val="24"/>
        </w:rPr>
        <w:t xml:space="preserve"> the change coordinators need to make a final check and make amendments for any errors/pitfalls identified during the process of training and forecasted scenario analysis</w:t>
      </w:r>
      <w:r w:rsidR="007B52CD" w:rsidRPr="004521BE">
        <w:rPr>
          <w:rFonts w:cs="Times New Roman"/>
          <w:szCs w:val="24"/>
        </w:rPr>
        <w:t>.</w:t>
      </w:r>
    </w:p>
    <w:p w14:paraId="41D033E2" w14:textId="77777777" w:rsidR="007C22A6" w:rsidRPr="004521BE" w:rsidRDefault="007C22A6" w:rsidP="00E45582">
      <w:pPr>
        <w:widowControl w:val="0"/>
        <w:spacing w:after="0" w:line="240" w:lineRule="auto"/>
        <w:ind w:left="-11"/>
        <w:rPr>
          <w:rFonts w:cs="Times New Roman"/>
          <w:szCs w:val="24"/>
        </w:rPr>
      </w:pPr>
    </w:p>
    <w:p w14:paraId="539B1B40" w14:textId="6B453AE5" w:rsidR="00AE3CDD" w:rsidRPr="004521BE" w:rsidRDefault="0016138F" w:rsidP="00DD7742">
      <w:pPr>
        <w:pStyle w:val="Heading4"/>
      </w:pPr>
      <w:bookmarkStart w:id="74" w:name="_Toc11920783"/>
      <w:bookmarkStart w:id="75" w:name="_Ref44182593"/>
      <w:r w:rsidRPr="004521BE">
        <w:t xml:space="preserve">6.1.4 </w:t>
      </w:r>
      <w:r w:rsidR="00AE3CDD" w:rsidRPr="004521BE">
        <w:t>Phase 4 Execute</w:t>
      </w:r>
      <w:bookmarkEnd w:id="74"/>
      <w:bookmarkEnd w:id="75"/>
      <w:r w:rsidR="00E56684" w:rsidRPr="004521BE">
        <w:t xml:space="preserve">, Phase 5 </w:t>
      </w:r>
      <w:r w:rsidR="006607C4" w:rsidRPr="004521BE">
        <w:t>Evaluate and Phase 6 Control</w:t>
      </w:r>
    </w:p>
    <w:p w14:paraId="22468564" w14:textId="7DA89D6B" w:rsidR="00AE3CDD" w:rsidRPr="004521BE" w:rsidRDefault="006607C4" w:rsidP="00E45582">
      <w:pPr>
        <w:spacing w:after="0" w:line="240" w:lineRule="auto"/>
        <w:rPr>
          <w:rFonts w:eastAsia="Times New Roman" w:cs="Times New Roman"/>
          <w:szCs w:val="24"/>
          <w:lang w:eastAsia="en-GB"/>
        </w:rPr>
      </w:pPr>
      <w:r w:rsidRPr="004521BE">
        <w:t xml:space="preserve">The change coordinator, team and leadership of the company </w:t>
      </w:r>
      <w:r w:rsidR="00B65EF3" w:rsidRPr="004521BE">
        <w:t>are</w:t>
      </w:r>
      <w:r w:rsidRPr="004521BE">
        <w:t xml:space="preserve"> advised to follow the ste</w:t>
      </w:r>
      <w:r w:rsidR="00F666E9" w:rsidRPr="004521BE">
        <w:t xml:space="preserve">ps and guidance provided in </w:t>
      </w:r>
      <w:r w:rsidR="001E7611" w:rsidRPr="004521BE">
        <w:t xml:space="preserve">the </w:t>
      </w:r>
      <w:r w:rsidR="00F666E9" w:rsidRPr="004521BE">
        <w:t>description of the framework</w:t>
      </w:r>
      <w:r w:rsidR="00B730E1" w:rsidRPr="004521BE">
        <w:t xml:space="preserve">, </w:t>
      </w:r>
      <w:r w:rsidR="00F666E9" w:rsidRPr="004521BE">
        <w:t>see</w:t>
      </w:r>
      <w:r w:rsidR="006D317F" w:rsidRPr="004521BE">
        <w:t xml:space="preserve"> Table 4</w:t>
      </w:r>
      <w:r w:rsidR="00F666E9" w:rsidRPr="004521BE">
        <w:t>.</w:t>
      </w:r>
      <w:r w:rsidR="00A94578" w:rsidRPr="004521BE">
        <w:t xml:space="preserve"> Once all </w:t>
      </w:r>
      <w:r w:rsidR="00B730E1" w:rsidRPr="004521BE">
        <w:t>has been</w:t>
      </w:r>
      <w:r w:rsidR="00A94578" w:rsidRPr="004521BE">
        <w:t xml:space="preserve"> completed </w:t>
      </w:r>
      <w:r w:rsidR="00B730E1" w:rsidRPr="004521BE">
        <w:t>successfully</w:t>
      </w:r>
      <w:r w:rsidR="00A94578" w:rsidRPr="004521BE">
        <w:t>, a</w:t>
      </w:r>
      <w:r w:rsidR="00AE3CDD" w:rsidRPr="004521BE">
        <w:rPr>
          <w:rFonts w:eastAsia="Times New Roman" w:cs="Times New Roman"/>
          <w:szCs w:val="24"/>
          <w:lang w:eastAsia="en-GB"/>
        </w:rPr>
        <w:t xml:space="preserve"> celebration of success is important to mark the achievement as well as to acknowledge the team effort and encourage the staff.</w:t>
      </w:r>
    </w:p>
    <w:p w14:paraId="7D15D9AF" w14:textId="77777777" w:rsidR="007C22A6" w:rsidRPr="004521BE" w:rsidRDefault="007C22A6" w:rsidP="00E45582">
      <w:pPr>
        <w:widowControl w:val="0"/>
        <w:spacing w:after="0" w:line="240" w:lineRule="auto"/>
        <w:rPr>
          <w:rFonts w:eastAsia="Times New Roman" w:cs="Times New Roman"/>
          <w:szCs w:val="24"/>
          <w:lang w:eastAsia="en-GB"/>
        </w:rPr>
      </w:pPr>
    </w:p>
    <w:p w14:paraId="06781FE7" w14:textId="0966F572" w:rsidR="00AE3CDD" w:rsidRPr="004521BE" w:rsidRDefault="002E7072" w:rsidP="00DD7742">
      <w:pPr>
        <w:pStyle w:val="Heading4"/>
      </w:pPr>
      <w:bookmarkStart w:id="76" w:name="_Toc11920790"/>
      <w:r w:rsidRPr="004521BE">
        <w:t>6.1.</w:t>
      </w:r>
      <w:r w:rsidR="003047AA" w:rsidRPr="004521BE">
        <w:t>5</w:t>
      </w:r>
      <w:r w:rsidRPr="004521BE">
        <w:t xml:space="preserve"> </w:t>
      </w:r>
      <w:r w:rsidR="00AE3CDD" w:rsidRPr="004521BE">
        <w:t xml:space="preserve">Expected </w:t>
      </w:r>
      <w:r w:rsidR="00974446" w:rsidRPr="004521BE">
        <w:t>O</w:t>
      </w:r>
      <w:r w:rsidR="00AE3CDD" w:rsidRPr="004521BE">
        <w:t xml:space="preserve">utcomes for </w:t>
      </w:r>
      <w:r w:rsidR="00D96C59" w:rsidRPr="004521BE">
        <w:t>the case company</w:t>
      </w:r>
      <w:bookmarkEnd w:id="76"/>
    </w:p>
    <w:p w14:paraId="61A633C5" w14:textId="41B8DADE" w:rsidR="00AE3CDD" w:rsidRPr="004521BE" w:rsidRDefault="00AE3CDD" w:rsidP="00E45582">
      <w:pPr>
        <w:widowControl w:val="0"/>
        <w:spacing w:after="0" w:line="240" w:lineRule="auto"/>
        <w:rPr>
          <w:rFonts w:eastAsia="Times New Roman" w:cs="Times New Roman"/>
          <w:szCs w:val="24"/>
          <w:lang w:eastAsia="en-GB"/>
        </w:rPr>
      </w:pPr>
      <w:r w:rsidRPr="004521BE">
        <w:rPr>
          <w:rFonts w:eastAsia="Times New Roman" w:cs="Times New Roman"/>
          <w:szCs w:val="24"/>
          <w:lang w:eastAsia="en-GB"/>
        </w:rPr>
        <w:t xml:space="preserve">Given the successful implementation of </w:t>
      </w:r>
      <w:r w:rsidR="00D96C59" w:rsidRPr="004521BE">
        <w:rPr>
          <w:rFonts w:eastAsia="Times New Roman" w:cs="Times New Roman"/>
          <w:szCs w:val="24"/>
          <w:lang w:eastAsia="en-GB"/>
        </w:rPr>
        <w:t xml:space="preserve">the </w:t>
      </w:r>
      <w:r w:rsidR="00B730E1" w:rsidRPr="004521BE">
        <w:rPr>
          <w:rFonts w:eastAsia="Times New Roman" w:cs="Times New Roman"/>
          <w:szCs w:val="24"/>
          <w:lang w:eastAsia="en-GB"/>
        </w:rPr>
        <w:t>four</w:t>
      </w:r>
      <w:r w:rsidRPr="004521BE">
        <w:rPr>
          <w:rFonts w:eastAsia="Times New Roman" w:cs="Times New Roman"/>
          <w:szCs w:val="24"/>
          <w:lang w:eastAsia="en-GB"/>
        </w:rPr>
        <w:t xml:space="preserve"> improvements discussed earlier, </w:t>
      </w:r>
      <w:r w:rsidR="00D96C59" w:rsidRPr="004521BE">
        <w:rPr>
          <w:rFonts w:eastAsia="Times New Roman" w:cs="Times New Roman"/>
          <w:szCs w:val="24"/>
          <w:lang w:eastAsia="en-GB"/>
        </w:rPr>
        <w:t>the case company</w:t>
      </w:r>
      <w:r w:rsidRPr="004521BE">
        <w:rPr>
          <w:rFonts w:eastAsia="Times New Roman" w:cs="Times New Roman"/>
          <w:szCs w:val="24"/>
          <w:lang w:eastAsia="en-GB"/>
        </w:rPr>
        <w:t xml:space="preserve"> can cherish being</w:t>
      </w:r>
      <w:r w:rsidR="00B730E1" w:rsidRPr="004521BE">
        <w:rPr>
          <w:rFonts w:eastAsia="Times New Roman" w:cs="Times New Roman"/>
          <w:szCs w:val="24"/>
          <w:lang w:eastAsia="en-GB"/>
        </w:rPr>
        <w:t xml:space="preserve"> a</w:t>
      </w:r>
      <w:r w:rsidRPr="004521BE">
        <w:rPr>
          <w:rFonts w:eastAsia="Times New Roman" w:cs="Times New Roman"/>
          <w:szCs w:val="24"/>
          <w:lang w:eastAsia="en-GB"/>
        </w:rPr>
        <w:t xml:space="preserve"> pioneer in adopting CE and can inspire others within </w:t>
      </w:r>
      <w:r w:rsidR="00B730E1" w:rsidRPr="004521BE">
        <w:rPr>
          <w:rFonts w:eastAsia="Times New Roman" w:cs="Times New Roman"/>
          <w:szCs w:val="24"/>
          <w:lang w:eastAsia="en-GB"/>
        </w:rPr>
        <w:t>its</w:t>
      </w:r>
      <w:r w:rsidRPr="004521BE">
        <w:rPr>
          <w:rFonts w:eastAsia="Times New Roman" w:cs="Times New Roman"/>
          <w:szCs w:val="24"/>
          <w:lang w:eastAsia="en-GB"/>
        </w:rPr>
        <w:t xml:space="preserve"> supply chain to replicate such initiatives.</w:t>
      </w:r>
      <w:r w:rsidR="007D542C" w:rsidRPr="004521BE">
        <w:rPr>
          <w:rFonts w:eastAsia="Times New Roman" w:cs="Times New Roman"/>
          <w:szCs w:val="24"/>
          <w:lang w:eastAsia="en-GB"/>
        </w:rPr>
        <w:t xml:space="preserve"> </w:t>
      </w:r>
      <w:r w:rsidR="001E7611" w:rsidRPr="004521BE">
        <w:rPr>
          <w:rFonts w:eastAsia="Times New Roman" w:cs="Times New Roman"/>
          <w:szCs w:val="24"/>
          <w:lang w:eastAsia="en-GB"/>
        </w:rPr>
        <w:t>T</w:t>
      </w:r>
      <w:r w:rsidRPr="004521BE">
        <w:rPr>
          <w:rFonts w:eastAsia="Times New Roman" w:cs="Times New Roman"/>
          <w:szCs w:val="24"/>
          <w:lang w:eastAsia="en-GB"/>
        </w:rPr>
        <w:t xml:space="preserve">o understand the impact of these improvements, the major outcomes are presented in the form of </w:t>
      </w:r>
      <w:r w:rsidR="00B730E1" w:rsidRPr="004521BE">
        <w:rPr>
          <w:rFonts w:eastAsia="Times New Roman" w:cs="Times New Roman"/>
          <w:szCs w:val="24"/>
          <w:lang w:eastAsia="en-GB"/>
        </w:rPr>
        <w:t>‘</w:t>
      </w:r>
      <w:r w:rsidRPr="004521BE">
        <w:rPr>
          <w:rFonts w:eastAsia="Times New Roman" w:cs="Times New Roman"/>
          <w:szCs w:val="24"/>
          <w:lang w:eastAsia="en-GB"/>
        </w:rPr>
        <w:t>before</w:t>
      </w:r>
      <w:r w:rsidR="00B730E1" w:rsidRPr="004521BE">
        <w:rPr>
          <w:rFonts w:eastAsia="Times New Roman" w:cs="Times New Roman"/>
          <w:szCs w:val="24"/>
          <w:lang w:eastAsia="en-GB"/>
        </w:rPr>
        <w:t>’</w:t>
      </w:r>
      <w:r w:rsidRPr="004521BE">
        <w:rPr>
          <w:rFonts w:eastAsia="Times New Roman" w:cs="Times New Roman"/>
          <w:szCs w:val="24"/>
          <w:lang w:eastAsia="en-GB"/>
        </w:rPr>
        <w:t xml:space="preserve"> and </w:t>
      </w:r>
      <w:r w:rsidR="00B730E1" w:rsidRPr="004521BE">
        <w:rPr>
          <w:rFonts w:eastAsia="Times New Roman" w:cs="Times New Roman"/>
          <w:szCs w:val="24"/>
          <w:lang w:eastAsia="en-GB"/>
        </w:rPr>
        <w:t>‘</w:t>
      </w:r>
      <w:r w:rsidRPr="004521BE">
        <w:rPr>
          <w:rFonts w:eastAsia="Times New Roman" w:cs="Times New Roman"/>
          <w:szCs w:val="24"/>
          <w:lang w:eastAsia="en-GB"/>
        </w:rPr>
        <w:t>after</w:t>
      </w:r>
      <w:r w:rsidR="00B730E1" w:rsidRPr="004521BE">
        <w:rPr>
          <w:rFonts w:eastAsia="Times New Roman" w:cs="Times New Roman"/>
          <w:szCs w:val="24"/>
          <w:lang w:eastAsia="en-GB"/>
        </w:rPr>
        <w:t>’</w:t>
      </w:r>
      <w:r w:rsidRPr="004521BE">
        <w:rPr>
          <w:rFonts w:eastAsia="Times New Roman" w:cs="Times New Roman"/>
          <w:szCs w:val="24"/>
          <w:lang w:eastAsia="en-GB"/>
        </w:rPr>
        <w:t xml:space="preserve"> scenario</w:t>
      </w:r>
      <w:r w:rsidR="00B70187" w:rsidRPr="004521BE">
        <w:rPr>
          <w:rFonts w:eastAsia="Times New Roman" w:cs="Times New Roman"/>
          <w:szCs w:val="24"/>
          <w:lang w:eastAsia="en-GB"/>
        </w:rPr>
        <w:t>s</w:t>
      </w:r>
      <w:r w:rsidRPr="004521BE">
        <w:rPr>
          <w:rFonts w:eastAsia="Times New Roman" w:cs="Times New Roman"/>
          <w:szCs w:val="24"/>
          <w:lang w:eastAsia="en-GB"/>
        </w:rPr>
        <w:t xml:space="preserve"> in</w:t>
      </w:r>
      <w:r w:rsidR="00FB1925" w:rsidRPr="004521BE">
        <w:rPr>
          <w:rFonts w:eastAsia="Times New Roman" w:cs="Times New Roman"/>
          <w:szCs w:val="24"/>
          <w:lang w:eastAsia="en-GB"/>
        </w:rPr>
        <w:t xml:space="preserve"> Table 10 </w:t>
      </w:r>
      <w:r w:rsidRPr="004521BE">
        <w:rPr>
          <w:rFonts w:eastAsia="Times New Roman" w:cs="Times New Roman"/>
          <w:szCs w:val="24"/>
          <w:lang w:eastAsia="en-GB"/>
        </w:rPr>
        <w:t>below</w:t>
      </w:r>
      <w:bookmarkStart w:id="77" w:name="_Ref535405608"/>
      <w:bookmarkEnd w:id="77"/>
      <w:r w:rsidR="00D96C59" w:rsidRPr="004521BE">
        <w:rPr>
          <w:rFonts w:eastAsia="Times New Roman" w:cs="Times New Roman"/>
          <w:szCs w:val="24"/>
          <w:lang w:eastAsia="en-GB"/>
        </w:rPr>
        <w:t>.</w:t>
      </w:r>
    </w:p>
    <w:p w14:paraId="0107ABD4" w14:textId="77777777" w:rsidR="00EA1E9E" w:rsidRPr="004521BE" w:rsidRDefault="00EA1E9E" w:rsidP="00E45582">
      <w:pPr>
        <w:widowControl w:val="0"/>
        <w:spacing w:after="0" w:line="240" w:lineRule="auto"/>
        <w:rPr>
          <w:rFonts w:eastAsia="Times New Roman" w:cs="Times New Roman"/>
          <w:szCs w:val="24"/>
          <w:lang w:eastAsia="en-GB"/>
        </w:rPr>
      </w:pPr>
    </w:p>
    <w:p w14:paraId="4B871AE3" w14:textId="77E9C54E" w:rsidR="007D542C" w:rsidRPr="004521BE" w:rsidRDefault="007D542C" w:rsidP="00E45582">
      <w:pPr>
        <w:pStyle w:val="Caption"/>
        <w:spacing w:after="60"/>
      </w:pPr>
      <w:bookmarkStart w:id="78" w:name="_Ref44177321"/>
      <w:r w:rsidRPr="004521BE">
        <w:t xml:space="preserve">Table </w:t>
      </w:r>
      <w:fldSimple w:instr=" SEQ Table \* ARABIC ">
        <w:r w:rsidR="00F50573" w:rsidRPr="004521BE">
          <w:rPr>
            <w:noProof/>
          </w:rPr>
          <w:t>10</w:t>
        </w:r>
      </w:fldSimple>
      <w:bookmarkEnd w:id="78"/>
      <w:r w:rsidR="00B730E1" w:rsidRPr="004521BE">
        <w:rPr>
          <w:noProof/>
        </w:rPr>
        <w:t>.</w:t>
      </w:r>
      <w:r w:rsidRPr="004521BE">
        <w:t xml:space="preserve"> </w:t>
      </w:r>
      <w:r w:rsidR="00B730E1" w:rsidRPr="004521BE">
        <w:t>‘</w:t>
      </w:r>
      <w:r w:rsidRPr="004521BE">
        <w:t>Before</w:t>
      </w:r>
      <w:r w:rsidR="00B730E1" w:rsidRPr="004521BE">
        <w:t>’</w:t>
      </w:r>
      <w:r w:rsidRPr="004521BE">
        <w:t xml:space="preserve"> and </w:t>
      </w:r>
      <w:r w:rsidR="00B730E1" w:rsidRPr="004521BE">
        <w:t>‘</w:t>
      </w:r>
      <w:r w:rsidRPr="004521BE">
        <w:t>After</w:t>
      </w:r>
      <w:r w:rsidR="00B730E1" w:rsidRPr="004521BE">
        <w:t>’</w:t>
      </w:r>
      <w:r w:rsidRPr="004521BE">
        <w:t xml:space="preserve"> scenario of Company A</w:t>
      </w:r>
    </w:p>
    <w:tbl>
      <w:tblPr>
        <w:tblStyle w:val="ListTable4-Accent5"/>
        <w:tblW w:w="0" w:type="auto"/>
        <w:tblLook w:val="04A0" w:firstRow="1" w:lastRow="0" w:firstColumn="1" w:lastColumn="0" w:noHBand="0" w:noVBand="1"/>
      </w:tblPr>
      <w:tblGrid>
        <w:gridCol w:w="4508"/>
        <w:gridCol w:w="4508"/>
      </w:tblGrid>
      <w:tr w:rsidR="00AE3CDD" w:rsidRPr="004521BE" w14:paraId="67DBFC76" w14:textId="77777777" w:rsidTr="00FD2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1CFB03" w14:textId="77777777" w:rsidR="00AE3CDD" w:rsidRPr="004521BE" w:rsidRDefault="00AE3CDD" w:rsidP="00E45582">
            <w:pPr>
              <w:widowControl w:val="0"/>
              <w:spacing w:line="240" w:lineRule="auto"/>
              <w:jc w:val="center"/>
              <w:rPr>
                <w:rFonts w:eastAsia="Times New Roman" w:cs="Times New Roman"/>
                <w:szCs w:val="24"/>
                <w:lang w:eastAsia="en-GB"/>
              </w:rPr>
            </w:pPr>
            <w:r w:rsidRPr="004521BE">
              <w:rPr>
                <w:rFonts w:eastAsia="Times New Roman" w:cs="Times New Roman"/>
                <w:szCs w:val="24"/>
                <w:lang w:eastAsia="en-GB"/>
              </w:rPr>
              <w:t>Before</w:t>
            </w:r>
          </w:p>
        </w:tc>
        <w:tc>
          <w:tcPr>
            <w:tcW w:w="4508" w:type="dxa"/>
          </w:tcPr>
          <w:p w14:paraId="32D671E4" w14:textId="77777777" w:rsidR="00AE3CDD" w:rsidRPr="004521BE" w:rsidRDefault="00AE3CDD" w:rsidP="00E45582">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4521BE">
              <w:rPr>
                <w:rFonts w:eastAsia="Times New Roman" w:cs="Times New Roman"/>
                <w:szCs w:val="24"/>
                <w:lang w:eastAsia="en-GB"/>
              </w:rPr>
              <w:t>After</w:t>
            </w:r>
          </w:p>
        </w:tc>
      </w:tr>
      <w:tr w:rsidR="00AE3CDD" w:rsidRPr="004521BE" w14:paraId="39DB82B5" w14:textId="77777777" w:rsidTr="00F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D712364" w14:textId="77777777" w:rsidR="00AE3CDD" w:rsidRPr="004521BE" w:rsidRDefault="00AE3CDD" w:rsidP="00E45582">
            <w:pPr>
              <w:widowControl w:val="0"/>
              <w:spacing w:line="240" w:lineRule="auto"/>
              <w:rPr>
                <w:rFonts w:eastAsia="Times New Roman" w:cs="Times New Roman"/>
                <w:b w:val="0"/>
                <w:szCs w:val="24"/>
                <w:lang w:eastAsia="en-GB"/>
              </w:rPr>
            </w:pPr>
            <w:r w:rsidRPr="004521BE">
              <w:rPr>
                <w:rFonts w:eastAsia="Times New Roman" w:cs="Times New Roman"/>
                <w:b w:val="0"/>
                <w:szCs w:val="24"/>
                <w:lang w:eastAsia="en-GB"/>
              </w:rPr>
              <w:t>Company A’s leadership and staff were not aware of CE and its implications for their operations</w:t>
            </w:r>
          </w:p>
        </w:tc>
        <w:tc>
          <w:tcPr>
            <w:tcW w:w="4508" w:type="dxa"/>
          </w:tcPr>
          <w:p w14:paraId="78679C13" w14:textId="058FF0CF" w:rsidR="00AE3CDD" w:rsidRPr="004521BE" w:rsidRDefault="00AE3CDD" w:rsidP="00E45582">
            <w:pPr>
              <w:widowControl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4521BE">
              <w:rPr>
                <w:rFonts w:eastAsia="Times New Roman" w:cs="Times New Roman"/>
                <w:szCs w:val="24"/>
                <w:lang w:eastAsia="en-GB"/>
              </w:rPr>
              <w:t xml:space="preserve">Company A’s staff and leadership </w:t>
            </w:r>
            <w:r w:rsidR="00B70187" w:rsidRPr="004521BE">
              <w:rPr>
                <w:rFonts w:eastAsia="Times New Roman" w:cs="Times New Roman"/>
                <w:szCs w:val="24"/>
                <w:lang w:eastAsia="en-GB"/>
              </w:rPr>
              <w:t>are</w:t>
            </w:r>
            <w:r w:rsidRPr="004521BE">
              <w:rPr>
                <w:rFonts w:eastAsia="Times New Roman" w:cs="Times New Roman"/>
                <w:szCs w:val="24"/>
                <w:lang w:eastAsia="en-GB"/>
              </w:rPr>
              <w:t xml:space="preserve"> </w:t>
            </w:r>
            <w:proofErr w:type="gramStart"/>
            <w:r w:rsidRPr="004521BE">
              <w:rPr>
                <w:rFonts w:eastAsia="Times New Roman" w:cs="Times New Roman"/>
                <w:szCs w:val="24"/>
                <w:lang w:eastAsia="en-GB"/>
              </w:rPr>
              <w:t>well aware</w:t>
            </w:r>
            <w:proofErr w:type="gramEnd"/>
            <w:r w:rsidRPr="004521BE">
              <w:rPr>
                <w:rFonts w:eastAsia="Times New Roman" w:cs="Times New Roman"/>
                <w:szCs w:val="24"/>
                <w:lang w:eastAsia="en-GB"/>
              </w:rPr>
              <w:t xml:space="preserve"> of CE and have taken necessary actions to </w:t>
            </w:r>
            <w:r w:rsidR="000318A2" w:rsidRPr="004521BE">
              <w:rPr>
                <w:rFonts w:eastAsia="Times New Roman" w:cs="Times New Roman"/>
                <w:szCs w:val="24"/>
                <w:lang w:eastAsia="en-GB"/>
              </w:rPr>
              <w:t>become</w:t>
            </w:r>
            <w:r w:rsidRPr="004521BE">
              <w:rPr>
                <w:rFonts w:eastAsia="Times New Roman" w:cs="Times New Roman"/>
                <w:szCs w:val="24"/>
                <w:lang w:eastAsia="en-GB"/>
              </w:rPr>
              <w:t xml:space="preserve"> key player</w:t>
            </w:r>
            <w:r w:rsidR="00B70187" w:rsidRPr="004521BE">
              <w:rPr>
                <w:rFonts w:eastAsia="Times New Roman" w:cs="Times New Roman"/>
                <w:szCs w:val="24"/>
                <w:lang w:eastAsia="en-GB"/>
              </w:rPr>
              <w:t>s</w:t>
            </w:r>
            <w:r w:rsidRPr="004521BE">
              <w:rPr>
                <w:rFonts w:eastAsia="Times New Roman" w:cs="Times New Roman"/>
                <w:szCs w:val="24"/>
                <w:lang w:eastAsia="en-GB"/>
              </w:rPr>
              <w:t xml:space="preserve"> in making CE a reality and </w:t>
            </w:r>
            <w:r w:rsidR="00827348" w:rsidRPr="004521BE">
              <w:rPr>
                <w:rFonts w:eastAsia="Times New Roman" w:cs="Times New Roman"/>
                <w:szCs w:val="24"/>
                <w:lang w:eastAsia="en-GB"/>
              </w:rPr>
              <w:t xml:space="preserve">have </w:t>
            </w:r>
            <w:r w:rsidRPr="004521BE">
              <w:rPr>
                <w:rFonts w:eastAsia="Times New Roman" w:cs="Times New Roman"/>
                <w:szCs w:val="24"/>
                <w:lang w:eastAsia="en-GB"/>
              </w:rPr>
              <w:t>become responsible global citizens by caring for resources</w:t>
            </w:r>
            <w:r w:rsidR="000318A2" w:rsidRPr="004521BE">
              <w:rPr>
                <w:rFonts w:eastAsia="Times New Roman" w:cs="Times New Roman"/>
                <w:szCs w:val="24"/>
                <w:lang w:eastAsia="en-GB"/>
              </w:rPr>
              <w:t xml:space="preserve"> and </w:t>
            </w:r>
            <w:r w:rsidR="00B730E1" w:rsidRPr="004521BE">
              <w:rPr>
                <w:rFonts w:eastAsia="Times New Roman" w:cs="Times New Roman"/>
                <w:szCs w:val="24"/>
                <w:lang w:eastAsia="en-GB"/>
              </w:rPr>
              <w:t xml:space="preserve">the </w:t>
            </w:r>
            <w:r w:rsidR="000318A2" w:rsidRPr="004521BE">
              <w:rPr>
                <w:rFonts w:eastAsia="Times New Roman" w:cs="Times New Roman"/>
                <w:szCs w:val="24"/>
                <w:lang w:eastAsia="en-GB"/>
              </w:rPr>
              <w:t>environment</w:t>
            </w:r>
            <w:r w:rsidRPr="004521BE">
              <w:rPr>
                <w:rFonts w:eastAsia="Times New Roman" w:cs="Times New Roman"/>
                <w:szCs w:val="24"/>
                <w:lang w:eastAsia="en-GB"/>
              </w:rPr>
              <w:t>.</w:t>
            </w:r>
          </w:p>
        </w:tc>
      </w:tr>
      <w:tr w:rsidR="00AE3CDD" w:rsidRPr="004521BE" w14:paraId="75715087" w14:textId="77777777" w:rsidTr="00FD2F88">
        <w:tc>
          <w:tcPr>
            <w:cnfStyle w:val="001000000000" w:firstRow="0" w:lastRow="0" w:firstColumn="1" w:lastColumn="0" w:oddVBand="0" w:evenVBand="0" w:oddHBand="0" w:evenHBand="0" w:firstRowFirstColumn="0" w:firstRowLastColumn="0" w:lastRowFirstColumn="0" w:lastRowLastColumn="0"/>
            <w:tcW w:w="4508" w:type="dxa"/>
          </w:tcPr>
          <w:p w14:paraId="353232B2" w14:textId="77777777" w:rsidR="00AE3CDD" w:rsidRPr="004521BE" w:rsidRDefault="00AE3CDD" w:rsidP="00E45582">
            <w:pPr>
              <w:widowControl w:val="0"/>
              <w:spacing w:line="240" w:lineRule="auto"/>
              <w:rPr>
                <w:rFonts w:eastAsia="Times New Roman" w:cs="Times New Roman"/>
                <w:b w:val="0"/>
                <w:szCs w:val="24"/>
                <w:lang w:eastAsia="en-GB"/>
              </w:rPr>
            </w:pPr>
            <w:r w:rsidRPr="004521BE">
              <w:rPr>
                <w:rFonts w:eastAsia="Times New Roman" w:cs="Times New Roman"/>
                <w:b w:val="0"/>
                <w:szCs w:val="24"/>
                <w:lang w:eastAsia="en-GB"/>
              </w:rPr>
              <w:t>Company A had no CE practice</w:t>
            </w:r>
          </w:p>
        </w:tc>
        <w:tc>
          <w:tcPr>
            <w:tcW w:w="4508" w:type="dxa"/>
          </w:tcPr>
          <w:p w14:paraId="61CFA171" w14:textId="5A318E84" w:rsidR="00AE3CDD" w:rsidRPr="004521BE" w:rsidRDefault="00AE3CDD" w:rsidP="00E45582">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4521BE">
              <w:rPr>
                <w:rFonts w:eastAsia="Times New Roman" w:cs="Times New Roman"/>
                <w:szCs w:val="24"/>
                <w:lang w:eastAsia="en-GB"/>
              </w:rPr>
              <w:t xml:space="preserve">Company A has adopted CE </w:t>
            </w:r>
            <w:r w:rsidR="000318A2" w:rsidRPr="004521BE">
              <w:rPr>
                <w:rFonts w:eastAsia="Times New Roman" w:cs="Times New Roman"/>
                <w:szCs w:val="24"/>
                <w:lang w:eastAsia="en-GB"/>
              </w:rPr>
              <w:t>in</w:t>
            </w:r>
            <w:r w:rsidRPr="004521BE">
              <w:rPr>
                <w:rFonts w:eastAsia="Times New Roman" w:cs="Times New Roman"/>
                <w:szCs w:val="24"/>
                <w:lang w:eastAsia="en-GB"/>
              </w:rPr>
              <w:t xml:space="preserve"> </w:t>
            </w:r>
            <w:r w:rsidR="003654A1" w:rsidRPr="004521BE">
              <w:rPr>
                <w:rFonts w:eastAsia="Times New Roman" w:cs="Times New Roman"/>
                <w:szCs w:val="24"/>
                <w:lang w:eastAsia="en-GB"/>
              </w:rPr>
              <w:t>its</w:t>
            </w:r>
            <w:r w:rsidRPr="004521BE">
              <w:rPr>
                <w:rFonts w:eastAsia="Times New Roman" w:cs="Times New Roman"/>
                <w:szCs w:val="24"/>
                <w:lang w:eastAsia="en-GB"/>
              </w:rPr>
              <w:t xml:space="preserve"> corporate strategy and taken serious initiatives to integrate CE into </w:t>
            </w:r>
            <w:r w:rsidR="00B730E1" w:rsidRPr="004521BE">
              <w:rPr>
                <w:rFonts w:eastAsia="Times New Roman" w:cs="Times New Roman"/>
                <w:szCs w:val="24"/>
                <w:lang w:eastAsia="en-GB"/>
              </w:rPr>
              <w:t xml:space="preserve">its </w:t>
            </w:r>
            <w:r w:rsidRPr="004521BE">
              <w:rPr>
                <w:rFonts w:eastAsia="Times New Roman" w:cs="Times New Roman"/>
                <w:szCs w:val="24"/>
                <w:lang w:eastAsia="en-GB"/>
              </w:rPr>
              <w:t>operations</w:t>
            </w:r>
          </w:p>
        </w:tc>
      </w:tr>
      <w:tr w:rsidR="00AE3CDD" w:rsidRPr="004521BE" w14:paraId="3F3E35D9" w14:textId="77777777" w:rsidTr="00F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2B3B23" w14:textId="3A353D0A" w:rsidR="00AE3CDD" w:rsidRPr="004521BE" w:rsidRDefault="00AE3CDD" w:rsidP="00E45582">
            <w:pPr>
              <w:widowControl w:val="0"/>
              <w:spacing w:line="240" w:lineRule="auto"/>
              <w:rPr>
                <w:rFonts w:eastAsia="Times New Roman" w:cs="Times New Roman"/>
                <w:b w:val="0"/>
                <w:szCs w:val="24"/>
                <w:lang w:eastAsia="en-GB"/>
              </w:rPr>
            </w:pPr>
            <w:r w:rsidRPr="004521BE">
              <w:rPr>
                <w:rFonts w:eastAsia="Times New Roman" w:cs="Times New Roman"/>
                <w:b w:val="0"/>
                <w:szCs w:val="24"/>
                <w:lang w:eastAsia="en-GB"/>
              </w:rPr>
              <w:t>The equipment/practice</w:t>
            </w:r>
            <w:r w:rsidR="00827348" w:rsidRPr="004521BE">
              <w:rPr>
                <w:rFonts w:eastAsia="Times New Roman" w:cs="Times New Roman"/>
                <w:b w:val="0"/>
                <w:szCs w:val="24"/>
                <w:lang w:eastAsia="en-GB"/>
              </w:rPr>
              <w:t>s</w:t>
            </w:r>
            <w:r w:rsidRPr="004521BE">
              <w:rPr>
                <w:rFonts w:eastAsia="Times New Roman" w:cs="Times New Roman"/>
                <w:b w:val="0"/>
                <w:szCs w:val="24"/>
                <w:lang w:eastAsia="en-GB"/>
              </w:rPr>
              <w:t xml:space="preserve"> did</w:t>
            </w:r>
            <w:r w:rsidR="00B730E1" w:rsidRPr="004521BE">
              <w:rPr>
                <w:rFonts w:eastAsia="Times New Roman" w:cs="Times New Roman"/>
                <w:b w:val="0"/>
                <w:szCs w:val="24"/>
                <w:lang w:eastAsia="en-GB"/>
              </w:rPr>
              <w:t xml:space="preserve"> not</w:t>
            </w:r>
            <w:r w:rsidRPr="004521BE">
              <w:rPr>
                <w:rFonts w:eastAsia="Times New Roman" w:cs="Times New Roman"/>
                <w:b w:val="0"/>
                <w:szCs w:val="24"/>
                <w:lang w:eastAsia="en-GB"/>
              </w:rPr>
              <w:t xml:space="preserve"> exist to responsibly manage the product at the end of its </w:t>
            </w:r>
            <w:proofErr w:type="gramStart"/>
            <w:r w:rsidRPr="004521BE">
              <w:rPr>
                <w:rFonts w:eastAsia="Times New Roman" w:cs="Times New Roman"/>
                <w:b w:val="0"/>
                <w:szCs w:val="24"/>
                <w:lang w:eastAsia="en-GB"/>
              </w:rPr>
              <w:t>life</w:t>
            </w:r>
            <w:r w:rsidR="00A51499" w:rsidRPr="004521BE">
              <w:rPr>
                <w:rFonts w:eastAsia="Times New Roman" w:cs="Times New Roman"/>
                <w:b w:val="0"/>
                <w:szCs w:val="24"/>
                <w:lang w:eastAsia="en-GB"/>
              </w:rPr>
              <w:t>-</w:t>
            </w:r>
            <w:r w:rsidRPr="004521BE">
              <w:rPr>
                <w:rFonts w:eastAsia="Times New Roman" w:cs="Times New Roman"/>
                <w:b w:val="0"/>
                <w:szCs w:val="24"/>
                <w:lang w:eastAsia="en-GB"/>
              </w:rPr>
              <w:t>cycle</w:t>
            </w:r>
            <w:proofErr w:type="gramEnd"/>
          </w:p>
        </w:tc>
        <w:tc>
          <w:tcPr>
            <w:tcW w:w="4508" w:type="dxa"/>
          </w:tcPr>
          <w:p w14:paraId="70887D5C" w14:textId="43466274" w:rsidR="00AE3CDD" w:rsidRPr="004521BE" w:rsidRDefault="00AE3CDD" w:rsidP="00E45582">
            <w:pPr>
              <w:widowControl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4521BE">
              <w:rPr>
                <w:rFonts w:eastAsia="Times New Roman" w:cs="Times New Roman"/>
                <w:szCs w:val="24"/>
                <w:lang w:eastAsia="en-GB"/>
              </w:rPr>
              <w:t xml:space="preserve">Company A is offering </w:t>
            </w:r>
            <w:r w:rsidR="00B70986" w:rsidRPr="004521BE">
              <w:rPr>
                <w:rFonts w:eastAsia="Times New Roman" w:cs="Times New Roman"/>
                <w:szCs w:val="24"/>
                <w:lang w:eastAsia="en-GB"/>
              </w:rPr>
              <w:t xml:space="preserve">the </w:t>
            </w:r>
            <w:r w:rsidRPr="004521BE">
              <w:rPr>
                <w:rFonts w:eastAsia="Times New Roman" w:cs="Times New Roman"/>
                <w:szCs w:val="24"/>
                <w:lang w:eastAsia="en-GB"/>
              </w:rPr>
              <w:t xml:space="preserve">take-back option </w:t>
            </w:r>
            <w:r w:rsidR="00606F05" w:rsidRPr="004521BE">
              <w:rPr>
                <w:rFonts w:eastAsia="Times New Roman" w:cs="Times New Roman"/>
                <w:szCs w:val="24"/>
                <w:lang w:eastAsia="en-GB"/>
              </w:rPr>
              <w:t>for</w:t>
            </w:r>
            <w:r w:rsidRPr="004521BE">
              <w:rPr>
                <w:rFonts w:eastAsia="Times New Roman" w:cs="Times New Roman"/>
                <w:szCs w:val="24"/>
                <w:lang w:eastAsia="en-GB"/>
              </w:rPr>
              <w:t xml:space="preserve"> </w:t>
            </w:r>
            <w:r w:rsidR="001E7611" w:rsidRPr="004521BE">
              <w:rPr>
                <w:rFonts w:eastAsia="Times New Roman" w:cs="Times New Roman"/>
                <w:szCs w:val="24"/>
                <w:lang w:eastAsia="en-GB"/>
              </w:rPr>
              <w:t xml:space="preserve">the </w:t>
            </w:r>
            <w:r w:rsidR="006E118F" w:rsidRPr="004521BE">
              <w:rPr>
                <w:rFonts w:eastAsia="Times New Roman" w:cs="Times New Roman"/>
                <w:szCs w:val="24"/>
                <w:lang w:eastAsia="en-GB"/>
              </w:rPr>
              <w:t xml:space="preserve">end of </w:t>
            </w:r>
            <w:proofErr w:type="gramStart"/>
            <w:r w:rsidRPr="004521BE">
              <w:rPr>
                <w:rFonts w:eastAsia="Times New Roman" w:cs="Times New Roman"/>
                <w:szCs w:val="24"/>
                <w:lang w:eastAsia="en-GB"/>
              </w:rPr>
              <w:t>life</w:t>
            </w:r>
            <w:r w:rsidR="00A51499" w:rsidRPr="004521BE">
              <w:rPr>
                <w:rFonts w:eastAsia="Times New Roman" w:cs="Times New Roman"/>
                <w:szCs w:val="24"/>
                <w:lang w:eastAsia="en-GB"/>
              </w:rPr>
              <w:t>-</w:t>
            </w:r>
            <w:r w:rsidRPr="004521BE">
              <w:rPr>
                <w:rFonts w:eastAsia="Times New Roman" w:cs="Times New Roman"/>
                <w:szCs w:val="24"/>
                <w:lang w:eastAsia="en-GB"/>
              </w:rPr>
              <w:t>cycle</w:t>
            </w:r>
            <w:proofErr w:type="gramEnd"/>
            <w:r w:rsidRPr="004521BE">
              <w:rPr>
                <w:rFonts w:eastAsia="Times New Roman" w:cs="Times New Roman"/>
                <w:szCs w:val="24"/>
                <w:lang w:eastAsia="en-GB"/>
              </w:rPr>
              <w:t>/faulty/damaged product</w:t>
            </w:r>
            <w:r w:rsidR="00606F05" w:rsidRPr="004521BE">
              <w:rPr>
                <w:rFonts w:eastAsia="Times New Roman" w:cs="Times New Roman"/>
                <w:szCs w:val="24"/>
                <w:lang w:eastAsia="en-GB"/>
              </w:rPr>
              <w:t>s</w:t>
            </w:r>
            <w:r w:rsidRPr="004521BE">
              <w:rPr>
                <w:rFonts w:eastAsia="Times New Roman" w:cs="Times New Roman"/>
                <w:szCs w:val="24"/>
                <w:lang w:eastAsia="en-GB"/>
              </w:rPr>
              <w:t xml:space="preserve"> and </w:t>
            </w:r>
            <w:r w:rsidR="002A0E6B" w:rsidRPr="004521BE">
              <w:rPr>
                <w:rFonts w:eastAsia="Times New Roman" w:cs="Times New Roman"/>
                <w:szCs w:val="24"/>
                <w:lang w:eastAsia="en-GB"/>
              </w:rPr>
              <w:t xml:space="preserve">is </w:t>
            </w:r>
            <w:r w:rsidRPr="004521BE">
              <w:rPr>
                <w:rFonts w:eastAsia="Times New Roman" w:cs="Times New Roman"/>
                <w:szCs w:val="24"/>
                <w:lang w:eastAsia="en-GB"/>
              </w:rPr>
              <w:t xml:space="preserve">extracting metal materials to be </w:t>
            </w:r>
            <w:r w:rsidR="00606F05" w:rsidRPr="004521BE">
              <w:rPr>
                <w:rFonts w:eastAsia="Times New Roman" w:cs="Times New Roman"/>
                <w:szCs w:val="24"/>
                <w:lang w:eastAsia="en-GB"/>
              </w:rPr>
              <w:t>re-</w:t>
            </w:r>
            <w:r w:rsidRPr="004521BE">
              <w:rPr>
                <w:rFonts w:eastAsia="Times New Roman" w:cs="Times New Roman"/>
                <w:szCs w:val="24"/>
                <w:lang w:eastAsia="en-GB"/>
              </w:rPr>
              <w:t>used in the different form</w:t>
            </w:r>
            <w:r w:rsidR="00E45724" w:rsidRPr="004521BE">
              <w:rPr>
                <w:rFonts w:eastAsia="Times New Roman" w:cs="Times New Roman"/>
                <w:szCs w:val="24"/>
                <w:lang w:eastAsia="en-GB"/>
              </w:rPr>
              <w:t>s</w:t>
            </w:r>
            <w:r w:rsidRPr="004521BE">
              <w:rPr>
                <w:rFonts w:eastAsia="Times New Roman" w:cs="Times New Roman"/>
                <w:szCs w:val="24"/>
                <w:lang w:eastAsia="en-GB"/>
              </w:rPr>
              <w:t xml:space="preserve"> of production (downgrading).</w:t>
            </w:r>
          </w:p>
        </w:tc>
      </w:tr>
      <w:tr w:rsidR="00AE3CDD" w:rsidRPr="004521BE" w14:paraId="4E2F853A" w14:textId="77777777" w:rsidTr="00FD2F88">
        <w:tc>
          <w:tcPr>
            <w:cnfStyle w:val="001000000000" w:firstRow="0" w:lastRow="0" w:firstColumn="1" w:lastColumn="0" w:oddVBand="0" w:evenVBand="0" w:oddHBand="0" w:evenHBand="0" w:firstRowFirstColumn="0" w:firstRowLastColumn="0" w:lastRowFirstColumn="0" w:lastRowLastColumn="0"/>
            <w:tcW w:w="4508" w:type="dxa"/>
          </w:tcPr>
          <w:p w14:paraId="50A49063" w14:textId="3EB8E9E5" w:rsidR="00AE3CDD" w:rsidRPr="004521BE" w:rsidRDefault="00AE3CDD" w:rsidP="00E45582">
            <w:pPr>
              <w:widowControl w:val="0"/>
              <w:spacing w:line="240" w:lineRule="auto"/>
              <w:rPr>
                <w:rFonts w:eastAsia="Times New Roman" w:cs="Times New Roman"/>
                <w:b w:val="0"/>
                <w:szCs w:val="24"/>
                <w:lang w:eastAsia="en-GB"/>
              </w:rPr>
            </w:pPr>
            <w:r w:rsidRPr="004521BE">
              <w:rPr>
                <w:rFonts w:eastAsia="Times New Roman" w:cs="Times New Roman"/>
                <w:b w:val="0"/>
                <w:szCs w:val="24"/>
                <w:lang w:eastAsia="en-GB"/>
              </w:rPr>
              <w:t xml:space="preserve">Product flow was not established well and lots of unnecessary movement existed, resulting in </w:t>
            </w:r>
            <w:r w:rsidR="003654A1" w:rsidRPr="004521BE">
              <w:rPr>
                <w:rFonts w:eastAsia="Times New Roman" w:cs="Times New Roman"/>
                <w:b w:val="0"/>
                <w:szCs w:val="24"/>
                <w:lang w:eastAsia="en-GB"/>
              </w:rPr>
              <w:t>a</w:t>
            </w:r>
            <w:r w:rsidRPr="004521BE">
              <w:rPr>
                <w:rFonts w:eastAsia="Times New Roman" w:cs="Times New Roman"/>
                <w:b w:val="0"/>
                <w:szCs w:val="24"/>
                <w:lang w:eastAsia="en-GB"/>
              </w:rPr>
              <w:t xml:space="preserve"> lack of efficiency. </w:t>
            </w:r>
          </w:p>
        </w:tc>
        <w:tc>
          <w:tcPr>
            <w:tcW w:w="4508" w:type="dxa"/>
          </w:tcPr>
          <w:p w14:paraId="5443F58A" w14:textId="7E3BC531" w:rsidR="00AE3CDD" w:rsidRPr="004521BE" w:rsidRDefault="00AE3CDD" w:rsidP="00E45582">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4521BE">
              <w:rPr>
                <w:rFonts w:eastAsia="Times New Roman" w:cs="Times New Roman"/>
                <w:szCs w:val="24"/>
                <w:lang w:eastAsia="en-GB"/>
              </w:rPr>
              <w:t xml:space="preserve">Company A has </w:t>
            </w:r>
            <w:r w:rsidR="002C33D8" w:rsidRPr="004521BE">
              <w:rPr>
                <w:rFonts w:eastAsia="Times New Roman" w:cs="Times New Roman"/>
                <w:szCs w:val="24"/>
                <w:lang w:eastAsia="en-GB"/>
              </w:rPr>
              <w:t xml:space="preserve">restructured its shop floor and now has </w:t>
            </w:r>
            <w:r w:rsidRPr="004521BE">
              <w:rPr>
                <w:rFonts w:eastAsia="Times New Roman" w:cs="Times New Roman"/>
                <w:szCs w:val="24"/>
                <w:lang w:eastAsia="en-GB"/>
              </w:rPr>
              <w:t>a remarkable production flow layout which makes the operations smooth and efficient</w:t>
            </w:r>
            <w:r w:rsidR="00336837" w:rsidRPr="004521BE">
              <w:rPr>
                <w:rFonts w:eastAsia="Times New Roman" w:cs="Times New Roman"/>
                <w:szCs w:val="24"/>
                <w:lang w:eastAsia="en-GB"/>
              </w:rPr>
              <w:t>.</w:t>
            </w:r>
          </w:p>
        </w:tc>
      </w:tr>
    </w:tbl>
    <w:p w14:paraId="1016D099" w14:textId="66A2292D" w:rsidR="00AE3CDD" w:rsidRPr="004521BE" w:rsidRDefault="00AE3CDD" w:rsidP="00E45582">
      <w:pPr>
        <w:widowControl w:val="0"/>
        <w:spacing w:after="0" w:line="240" w:lineRule="auto"/>
        <w:rPr>
          <w:rFonts w:eastAsia="Times New Roman" w:cs="Times New Roman"/>
          <w:szCs w:val="24"/>
          <w:lang w:eastAsia="en-GB"/>
        </w:rPr>
      </w:pPr>
    </w:p>
    <w:p w14:paraId="63ED37EE" w14:textId="77777777" w:rsidR="0074074E" w:rsidRPr="004521BE" w:rsidRDefault="0074074E" w:rsidP="00E45582">
      <w:pPr>
        <w:widowControl w:val="0"/>
        <w:spacing w:after="0" w:line="240" w:lineRule="auto"/>
        <w:rPr>
          <w:b/>
        </w:rPr>
      </w:pPr>
      <w:bookmarkStart w:id="79" w:name="_Ref535407761"/>
      <w:bookmarkStart w:id="80" w:name="_Ref535407756"/>
      <w:bookmarkStart w:id="81" w:name="_Ref535428911"/>
      <w:bookmarkStart w:id="82" w:name="_Ref535512548"/>
      <w:bookmarkStart w:id="83" w:name="_Ref535677164"/>
      <w:bookmarkEnd w:id="79"/>
      <w:bookmarkEnd w:id="80"/>
      <w:bookmarkEnd w:id="81"/>
      <w:bookmarkEnd w:id="82"/>
      <w:bookmarkEnd w:id="83"/>
    </w:p>
    <w:p w14:paraId="1A9395FF" w14:textId="7A3C12AD" w:rsidR="009D2966" w:rsidRPr="004521BE" w:rsidRDefault="004441E4" w:rsidP="00E45582">
      <w:pPr>
        <w:pStyle w:val="Heading2"/>
        <w:numPr>
          <w:ilvl w:val="0"/>
          <w:numId w:val="0"/>
        </w:numPr>
      </w:pPr>
      <w:bookmarkStart w:id="84" w:name="_Toc11920817"/>
      <w:r w:rsidRPr="004521BE">
        <w:t xml:space="preserve">7. </w:t>
      </w:r>
      <w:r w:rsidR="009D2966" w:rsidRPr="004521BE">
        <w:t xml:space="preserve">Conclusions, </w:t>
      </w:r>
      <w:proofErr w:type="gramStart"/>
      <w:r w:rsidR="007961FD" w:rsidRPr="004521BE">
        <w:t>l</w:t>
      </w:r>
      <w:r w:rsidR="009D2966" w:rsidRPr="004521BE">
        <w:t>imitations</w:t>
      </w:r>
      <w:proofErr w:type="gramEnd"/>
      <w:r w:rsidR="009D2966" w:rsidRPr="004521BE">
        <w:t xml:space="preserve"> and </w:t>
      </w:r>
      <w:r w:rsidR="007961FD" w:rsidRPr="004521BE">
        <w:t>f</w:t>
      </w:r>
      <w:r w:rsidR="009D2966" w:rsidRPr="004521BE">
        <w:t xml:space="preserve">uture </w:t>
      </w:r>
      <w:r w:rsidR="007961FD" w:rsidRPr="004521BE">
        <w:t>r</w:t>
      </w:r>
      <w:r w:rsidR="009D2966" w:rsidRPr="004521BE">
        <w:t xml:space="preserve">esearch </w:t>
      </w:r>
      <w:r w:rsidR="007961FD" w:rsidRPr="004521BE">
        <w:t>d</w:t>
      </w:r>
      <w:r w:rsidR="009D2966" w:rsidRPr="004521BE">
        <w:t>irections</w:t>
      </w:r>
      <w:bookmarkEnd w:id="84"/>
    </w:p>
    <w:p w14:paraId="208B049A" w14:textId="12EA6ECC" w:rsidR="00C77C72" w:rsidRPr="004521BE" w:rsidRDefault="00C73631" w:rsidP="00E45582">
      <w:pPr>
        <w:widowControl w:val="0"/>
        <w:spacing w:after="120" w:line="240" w:lineRule="auto"/>
        <w:rPr>
          <w:rFonts w:eastAsia="Times New Roman" w:cs="Times New Roman"/>
          <w:lang w:eastAsia="en-GB"/>
        </w:rPr>
      </w:pPr>
      <w:r w:rsidRPr="004521BE">
        <w:rPr>
          <w:rFonts w:eastAsia="Times New Roman" w:cs="Times New Roman"/>
          <w:lang w:eastAsia="en-GB"/>
        </w:rPr>
        <w:t>CE is at its developing stage and has attracted co</w:t>
      </w:r>
      <w:r w:rsidR="00072889" w:rsidRPr="004521BE">
        <w:rPr>
          <w:rFonts w:eastAsia="Times New Roman" w:cs="Times New Roman"/>
          <w:lang w:eastAsia="en-GB"/>
        </w:rPr>
        <w:t xml:space="preserve">nsiderable attention </w:t>
      </w:r>
      <w:r w:rsidR="00007BB4" w:rsidRPr="004521BE">
        <w:rPr>
          <w:rFonts w:eastAsia="Times New Roman" w:cs="Times New Roman"/>
          <w:lang w:eastAsia="en-GB"/>
        </w:rPr>
        <w:t>from</w:t>
      </w:r>
      <w:r w:rsidR="00072889" w:rsidRPr="004521BE">
        <w:rPr>
          <w:rFonts w:eastAsia="Times New Roman" w:cs="Times New Roman"/>
          <w:lang w:eastAsia="en-GB"/>
        </w:rPr>
        <w:t xml:space="preserve"> both</w:t>
      </w:r>
      <w:r w:rsidRPr="004521BE">
        <w:rPr>
          <w:rFonts w:eastAsia="Times New Roman" w:cs="Times New Roman"/>
          <w:lang w:eastAsia="en-GB"/>
        </w:rPr>
        <w:t xml:space="preserve"> academic</w:t>
      </w:r>
      <w:r w:rsidR="00072889" w:rsidRPr="004521BE">
        <w:rPr>
          <w:rFonts w:eastAsia="Times New Roman" w:cs="Times New Roman"/>
          <w:lang w:eastAsia="en-GB"/>
        </w:rPr>
        <w:t>s</w:t>
      </w:r>
      <w:r w:rsidRPr="004521BE">
        <w:rPr>
          <w:rFonts w:eastAsia="Times New Roman" w:cs="Times New Roman"/>
          <w:lang w:eastAsia="en-GB"/>
        </w:rPr>
        <w:t xml:space="preserve"> and practitioners. As a result</w:t>
      </w:r>
      <w:r w:rsidR="008D4E2D" w:rsidRPr="004521BE">
        <w:rPr>
          <w:rFonts w:eastAsia="Times New Roman" w:cs="Times New Roman"/>
          <w:lang w:eastAsia="en-GB"/>
        </w:rPr>
        <w:t>,</w:t>
      </w:r>
      <w:r w:rsidRPr="004521BE">
        <w:rPr>
          <w:rFonts w:eastAsia="Times New Roman" w:cs="Times New Roman"/>
          <w:lang w:eastAsia="en-GB"/>
        </w:rPr>
        <w:t xml:space="preserve"> much research on the concept</w:t>
      </w:r>
      <w:r w:rsidR="00072889" w:rsidRPr="004521BE">
        <w:rPr>
          <w:rFonts w:eastAsia="Times New Roman" w:cs="Times New Roman"/>
          <w:lang w:eastAsia="en-GB"/>
        </w:rPr>
        <w:t xml:space="preserve"> of CE has been conducted over</w:t>
      </w:r>
      <w:r w:rsidRPr="004521BE">
        <w:rPr>
          <w:rFonts w:eastAsia="Times New Roman" w:cs="Times New Roman"/>
          <w:lang w:eastAsia="en-GB"/>
        </w:rPr>
        <w:t xml:space="preserve"> </w:t>
      </w:r>
      <w:r w:rsidR="008D4E2D" w:rsidRPr="004521BE">
        <w:rPr>
          <w:rFonts w:eastAsia="Times New Roman" w:cs="Times New Roman"/>
          <w:lang w:eastAsia="en-GB"/>
        </w:rPr>
        <w:t xml:space="preserve">the </w:t>
      </w:r>
      <w:r w:rsidRPr="004521BE">
        <w:rPr>
          <w:rFonts w:eastAsia="Times New Roman" w:cs="Times New Roman"/>
          <w:lang w:eastAsia="en-GB"/>
        </w:rPr>
        <w:t xml:space="preserve">last decade. </w:t>
      </w:r>
      <w:r w:rsidR="008A04BB" w:rsidRPr="004521BE">
        <w:rPr>
          <w:rFonts w:eastAsia="Times New Roman" w:cs="Times New Roman"/>
          <w:lang w:eastAsia="en-GB"/>
        </w:rPr>
        <w:t xml:space="preserve">Many </w:t>
      </w:r>
      <w:r w:rsidR="00644659" w:rsidRPr="004521BE">
        <w:rPr>
          <w:rFonts w:eastAsia="Times New Roman" w:cs="Times New Roman"/>
          <w:lang w:eastAsia="en-GB"/>
        </w:rPr>
        <w:t>large fi</w:t>
      </w:r>
      <w:r w:rsidR="00072889" w:rsidRPr="004521BE">
        <w:rPr>
          <w:rFonts w:eastAsia="Times New Roman" w:cs="Times New Roman"/>
          <w:lang w:eastAsia="en-GB"/>
        </w:rPr>
        <w:t>rms</w:t>
      </w:r>
      <w:r w:rsidR="00D96C59" w:rsidRPr="004521BE">
        <w:rPr>
          <w:rFonts w:eastAsia="Times New Roman" w:cs="Times New Roman"/>
          <w:lang w:eastAsia="en-GB"/>
        </w:rPr>
        <w:t xml:space="preserve">, </w:t>
      </w:r>
      <w:proofErr w:type="gramStart"/>
      <w:r w:rsidR="00072889" w:rsidRPr="004521BE">
        <w:rPr>
          <w:rFonts w:eastAsia="Times New Roman" w:cs="Times New Roman"/>
          <w:lang w:eastAsia="en-GB"/>
        </w:rPr>
        <w:t>e.g.</w:t>
      </w:r>
      <w:proofErr w:type="gramEnd"/>
      <w:r w:rsidR="00072889" w:rsidRPr="004521BE">
        <w:rPr>
          <w:rFonts w:eastAsia="Times New Roman" w:cs="Times New Roman"/>
          <w:lang w:eastAsia="en-GB"/>
        </w:rPr>
        <w:t xml:space="preserve"> Dell, Apple and P&amp;G</w:t>
      </w:r>
      <w:r w:rsidR="00D96C59" w:rsidRPr="004521BE">
        <w:rPr>
          <w:rFonts w:eastAsia="Times New Roman" w:cs="Times New Roman"/>
          <w:lang w:eastAsia="en-GB"/>
        </w:rPr>
        <w:t>,</w:t>
      </w:r>
      <w:r w:rsidR="00644659" w:rsidRPr="004521BE">
        <w:rPr>
          <w:rFonts w:eastAsia="Times New Roman" w:cs="Times New Roman"/>
          <w:lang w:eastAsia="en-GB"/>
        </w:rPr>
        <w:t xml:space="preserve"> have </w:t>
      </w:r>
      <w:r w:rsidR="00344873" w:rsidRPr="004521BE">
        <w:rPr>
          <w:rFonts w:eastAsia="Times New Roman" w:cs="Times New Roman"/>
          <w:lang w:eastAsia="en-GB"/>
        </w:rPr>
        <w:t>adopted CE</w:t>
      </w:r>
      <w:r w:rsidR="00D96C59" w:rsidRPr="004521BE">
        <w:rPr>
          <w:rFonts w:eastAsia="Times New Roman" w:cs="Times New Roman"/>
          <w:lang w:eastAsia="en-GB"/>
        </w:rPr>
        <w:t>. H</w:t>
      </w:r>
      <w:r w:rsidR="00344873" w:rsidRPr="004521BE">
        <w:rPr>
          <w:rFonts w:eastAsia="Times New Roman" w:cs="Times New Roman"/>
          <w:lang w:eastAsia="en-GB"/>
        </w:rPr>
        <w:t>owever</w:t>
      </w:r>
      <w:r w:rsidR="008D4E2D" w:rsidRPr="004521BE">
        <w:rPr>
          <w:rFonts w:eastAsia="Times New Roman" w:cs="Times New Roman"/>
          <w:lang w:eastAsia="en-GB"/>
        </w:rPr>
        <w:t>,</w:t>
      </w:r>
      <w:r w:rsidR="00344873" w:rsidRPr="004521BE">
        <w:rPr>
          <w:rFonts w:eastAsia="Times New Roman" w:cs="Times New Roman"/>
          <w:lang w:eastAsia="en-GB"/>
        </w:rPr>
        <w:t xml:space="preserve"> the results are yet to be seen from this adoption. </w:t>
      </w:r>
      <w:r w:rsidR="00072889" w:rsidRPr="004521BE">
        <w:rPr>
          <w:rFonts w:eastAsia="Times New Roman" w:cs="Times New Roman"/>
          <w:lang w:eastAsia="en-GB"/>
        </w:rPr>
        <w:t>There is limited research</w:t>
      </w:r>
      <w:r w:rsidR="00426AD4" w:rsidRPr="004521BE">
        <w:rPr>
          <w:rFonts w:eastAsia="Times New Roman" w:cs="Times New Roman"/>
          <w:lang w:eastAsia="en-GB"/>
        </w:rPr>
        <w:t xml:space="preserve"> regarding practical implementation strategies and tools for CE, especially among m</w:t>
      </w:r>
      <w:r w:rsidR="00344873" w:rsidRPr="004521BE">
        <w:rPr>
          <w:rFonts w:eastAsia="Times New Roman" w:cs="Times New Roman"/>
          <w:lang w:eastAsia="en-GB"/>
        </w:rPr>
        <w:t>anufacturing SMEs</w:t>
      </w:r>
      <w:r w:rsidR="00426AD4" w:rsidRPr="004521BE">
        <w:rPr>
          <w:rFonts w:eastAsia="Times New Roman" w:cs="Times New Roman"/>
          <w:lang w:eastAsia="en-GB"/>
        </w:rPr>
        <w:t xml:space="preserve">. </w:t>
      </w:r>
    </w:p>
    <w:p w14:paraId="1A244355" w14:textId="5608ECD3" w:rsidR="00E258DD" w:rsidRPr="004521BE" w:rsidRDefault="00D96C59" w:rsidP="00E45582">
      <w:pPr>
        <w:widowControl w:val="0"/>
        <w:spacing w:after="120" w:line="240" w:lineRule="auto"/>
      </w:pPr>
      <w:r w:rsidRPr="004521BE">
        <w:rPr>
          <w:rFonts w:eastAsia="Times New Roman" w:cs="Times New Roman"/>
          <w:lang w:eastAsia="en-GB"/>
        </w:rPr>
        <w:t xml:space="preserve">     </w:t>
      </w:r>
      <w:r w:rsidR="00881CBF" w:rsidRPr="004521BE">
        <w:rPr>
          <w:rFonts w:eastAsia="Times New Roman" w:cs="Times New Roman"/>
          <w:lang w:eastAsia="en-GB"/>
        </w:rPr>
        <w:t xml:space="preserve">This </w:t>
      </w:r>
      <w:r w:rsidRPr="004521BE">
        <w:rPr>
          <w:rFonts w:eastAsia="Times New Roman" w:cs="Times New Roman"/>
          <w:lang w:eastAsia="en-GB"/>
        </w:rPr>
        <w:t>paper</w:t>
      </w:r>
      <w:r w:rsidR="00881CBF" w:rsidRPr="004521BE">
        <w:rPr>
          <w:rFonts w:eastAsia="Times New Roman" w:cs="Times New Roman"/>
          <w:lang w:eastAsia="en-GB"/>
        </w:rPr>
        <w:t xml:space="preserve"> proposes a </w:t>
      </w:r>
      <w:r w:rsidR="007D4323" w:rsidRPr="004521BE">
        <w:rPr>
          <w:rFonts w:eastAsia="Times New Roman" w:cs="Times New Roman"/>
          <w:lang w:eastAsia="en-GB"/>
        </w:rPr>
        <w:t>novel framework</w:t>
      </w:r>
      <w:r w:rsidRPr="004521BE">
        <w:rPr>
          <w:rFonts w:eastAsia="Times New Roman" w:cs="Times New Roman"/>
          <w:lang w:eastAsia="en-GB"/>
        </w:rPr>
        <w:t>,</w:t>
      </w:r>
      <w:r w:rsidR="007D4323" w:rsidRPr="004521BE">
        <w:rPr>
          <w:rFonts w:eastAsia="Times New Roman" w:cs="Times New Roman"/>
          <w:lang w:eastAsia="en-GB"/>
        </w:rPr>
        <w:t xml:space="preserve"> C-</w:t>
      </w:r>
      <w:r w:rsidR="007D4323" w:rsidRPr="004521BE">
        <w:rPr>
          <w:rFonts w:eastAsia="Times New Roman" w:cs="Times New Roman"/>
          <w:smallCaps/>
          <w:lang w:eastAsia="en-GB"/>
        </w:rPr>
        <w:t>Lean</w:t>
      </w:r>
      <w:r w:rsidRPr="004521BE">
        <w:rPr>
          <w:rFonts w:eastAsia="Times New Roman" w:cs="Times New Roman"/>
          <w:smallCaps/>
          <w:lang w:eastAsia="en-GB"/>
        </w:rPr>
        <w:t>,</w:t>
      </w:r>
      <w:r w:rsidR="007D4323" w:rsidRPr="004521BE">
        <w:rPr>
          <w:rFonts w:eastAsia="Times New Roman" w:cs="Times New Roman"/>
          <w:lang w:eastAsia="en-GB"/>
        </w:rPr>
        <w:t xml:space="preserve"> </w:t>
      </w:r>
      <w:r w:rsidR="008C07B1" w:rsidRPr="004521BE">
        <w:rPr>
          <w:rFonts w:eastAsia="Times New Roman" w:cs="Times New Roman"/>
          <w:lang w:eastAsia="en-GB"/>
        </w:rPr>
        <w:t xml:space="preserve">by </w:t>
      </w:r>
      <w:r w:rsidR="00F67F13" w:rsidRPr="004521BE">
        <w:rPr>
          <w:rFonts w:eastAsia="Times New Roman" w:cs="Times New Roman"/>
          <w:lang w:eastAsia="en-GB"/>
        </w:rPr>
        <w:t>merg</w:t>
      </w:r>
      <w:r w:rsidR="008C07B1" w:rsidRPr="004521BE">
        <w:rPr>
          <w:rFonts w:eastAsia="Times New Roman" w:cs="Times New Roman"/>
          <w:lang w:eastAsia="en-GB"/>
        </w:rPr>
        <w:t xml:space="preserve">ing </w:t>
      </w:r>
      <w:r w:rsidR="00F67F13" w:rsidRPr="004521BE">
        <w:rPr>
          <w:rFonts w:eastAsia="Times New Roman" w:cs="Times New Roman"/>
          <w:lang w:eastAsia="en-GB"/>
        </w:rPr>
        <w:t xml:space="preserve">CE </w:t>
      </w:r>
      <w:r w:rsidR="008C07B1" w:rsidRPr="004521BE">
        <w:rPr>
          <w:rFonts w:eastAsia="Times New Roman" w:cs="Times New Roman"/>
          <w:lang w:eastAsia="en-GB"/>
        </w:rPr>
        <w:t xml:space="preserve">and </w:t>
      </w:r>
      <w:r w:rsidR="00F67F13" w:rsidRPr="004521BE">
        <w:rPr>
          <w:rFonts w:eastAsia="Times New Roman" w:cs="Times New Roman"/>
          <w:lang w:eastAsia="en-GB"/>
        </w:rPr>
        <w:t>Lean as both concepts focus on waste elimination and value creation</w:t>
      </w:r>
      <w:r w:rsidR="008C07B1" w:rsidRPr="004521BE">
        <w:rPr>
          <w:rFonts w:eastAsia="Times New Roman" w:cs="Times New Roman"/>
          <w:lang w:eastAsia="en-GB"/>
        </w:rPr>
        <w:t xml:space="preserve">. </w:t>
      </w:r>
      <w:r w:rsidR="007B05F5" w:rsidRPr="004521BE">
        <w:rPr>
          <w:rFonts w:cs="Times New Roman"/>
          <w:szCs w:val="24"/>
        </w:rPr>
        <w:t xml:space="preserve">The framework provides a mechanism to systematically adopt CE principles in manufacturing operations. The </w:t>
      </w:r>
      <w:r w:rsidR="007B05F5" w:rsidRPr="004521BE">
        <w:t>framework and its criteria are non-prescriptive</w:t>
      </w:r>
      <w:r w:rsidR="007A668D" w:rsidRPr="004521BE">
        <w:t xml:space="preserve">. </w:t>
      </w:r>
      <w:r w:rsidR="007B05F5" w:rsidRPr="004521BE">
        <w:t>The criteria heavily focus on continuous development and heading towards the future in a proactive manner rather than reactive. The goal is for organisations to embrace</w:t>
      </w:r>
      <w:r w:rsidRPr="004521BE">
        <w:t xml:space="preserve"> </w:t>
      </w:r>
      <w:r w:rsidR="007B05F5" w:rsidRPr="004521BE">
        <w:t xml:space="preserve">circularity in their manufacturing practices, throughout </w:t>
      </w:r>
      <w:r w:rsidRPr="004521BE">
        <w:t xml:space="preserve">their </w:t>
      </w:r>
      <w:r w:rsidR="007B05F5" w:rsidRPr="004521BE">
        <w:t xml:space="preserve">operations while achieving economic, </w:t>
      </w:r>
      <w:proofErr w:type="gramStart"/>
      <w:r w:rsidR="007B05F5" w:rsidRPr="004521BE">
        <w:t>social</w:t>
      </w:r>
      <w:proofErr w:type="gramEnd"/>
      <w:r w:rsidR="007B05F5" w:rsidRPr="004521BE">
        <w:t xml:space="preserve"> and environmental growth. </w:t>
      </w:r>
    </w:p>
    <w:p w14:paraId="535DADA5" w14:textId="049D77BE" w:rsidR="007B05F5" w:rsidRPr="004521BE" w:rsidRDefault="00D96C59" w:rsidP="00E45582">
      <w:pPr>
        <w:widowControl w:val="0"/>
        <w:spacing w:after="0" w:line="240" w:lineRule="auto"/>
      </w:pPr>
      <w:r w:rsidRPr="004521BE">
        <w:t xml:space="preserve">     </w:t>
      </w:r>
      <w:r w:rsidR="00E258DD" w:rsidRPr="004521BE">
        <w:t>With the utilisa</w:t>
      </w:r>
      <w:r w:rsidR="00BF250F" w:rsidRPr="004521BE">
        <w:t>ti</w:t>
      </w:r>
      <w:r w:rsidR="00E258DD" w:rsidRPr="004521BE">
        <w:t xml:space="preserve">on of </w:t>
      </w:r>
      <w:r w:rsidR="00E45724" w:rsidRPr="004521BE">
        <w:t xml:space="preserve">the </w:t>
      </w:r>
      <w:r w:rsidR="00E258DD" w:rsidRPr="004521BE">
        <w:t>C-</w:t>
      </w:r>
      <w:r w:rsidR="00E258DD" w:rsidRPr="004521BE">
        <w:rPr>
          <w:smallCaps/>
        </w:rPr>
        <w:t xml:space="preserve">Lean </w:t>
      </w:r>
      <w:r w:rsidR="007B05F5" w:rsidRPr="004521BE">
        <w:t>framework</w:t>
      </w:r>
      <w:r w:rsidR="0070064E" w:rsidRPr="004521BE">
        <w:t>, manufacturing SMEs can b</w:t>
      </w:r>
      <w:r w:rsidR="007B05F5" w:rsidRPr="004521BE">
        <w:t xml:space="preserve">ecome </w:t>
      </w:r>
      <w:r w:rsidR="001008A5" w:rsidRPr="004521BE">
        <w:t>the b</w:t>
      </w:r>
      <w:r w:rsidR="007B05F5" w:rsidRPr="004521BE">
        <w:t>est</w:t>
      </w:r>
      <w:r w:rsidR="00E45724" w:rsidRPr="004521BE">
        <w:t>-in-</w:t>
      </w:r>
      <w:r w:rsidR="007B05F5" w:rsidRPr="004521BE">
        <w:t>class practice and role model of CE practices</w:t>
      </w:r>
      <w:r w:rsidR="001008A5" w:rsidRPr="004521BE">
        <w:t xml:space="preserve"> leading to e</w:t>
      </w:r>
      <w:r w:rsidR="007B05F5" w:rsidRPr="004521BE">
        <w:t>conomic growth mingled with the holistic sustainable approach</w:t>
      </w:r>
      <w:r w:rsidR="00A81BD4" w:rsidRPr="004521BE">
        <w:t xml:space="preserve">. This will lead to </w:t>
      </w:r>
      <w:r w:rsidR="00BF250F" w:rsidRPr="004521BE">
        <w:t xml:space="preserve">an </w:t>
      </w:r>
      <w:r w:rsidR="00A81BD4" w:rsidRPr="004521BE">
        <w:t xml:space="preserve">increase in </w:t>
      </w:r>
      <w:r w:rsidR="007B05F5" w:rsidRPr="004521BE">
        <w:t>market share</w:t>
      </w:r>
      <w:r w:rsidR="00A81BD4" w:rsidRPr="004521BE">
        <w:t xml:space="preserve"> and </w:t>
      </w:r>
      <w:r w:rsidR="007B05F5" w:rsidRPr="004521BE">
        <w:t>productivity</w:t>
      </w:r>
      <w:r w:rsidR="00A81BD4" w:rsidRPr="004521BE">
        <w:t xml:space="preserve"> as well as allow </w:t>
      </w:r>
      <w:r w:rsidR="00E45724" w:rsidRPr="004521BE">
        <w:t xml:space="preserve">us </w:t>
      </w:r>
      <w:r w:rsidR="00A81BD4" w:rsidRPr="004521BE">
        <w:t xml:space="preserve">to </w:t>
      </w:r>
      <w:r w:rsidR="003A6D1F" w:rsidRPr="004521BE">
        <w:t xml:space="preserve">be ready </w:t>
      </w:r>
      <w:r w:rsidR="00BF250F" w:rsidRPr="004521BE">
        <w:t xml:space="preserve">to </w:t>
      </w:r>
      <w:r w:rsidR="003A6D1F" w:rsidRPr="004521BE">
        <w:t xml:space="preserve">become part of </w:t>
      </w:r>
      <w:r w:rsidR="00BF250F" w:rsidRPr="004521BE">
        <w:t xml:space="preserve">the </w:t>
      </w:r>
      <w:r w:rsidR="003A6D1F" w:rsidRPr="004521BE">
        <w:t>supply chain</w:t>
      </w:r>
      <w:r w:rsidR="00BF250F" w:rsidRPr="004521BE">
        <w:t>s</w:t>
      </w:r>
      <w:r w:rsidR="003A6D1F" w:rsidRPr="004521BE">
        <w:t xml:space="preserve"> of larger firms who</w:t>
      </w:r>
      <w:r w:rsidR="00F837B9" w:rsidRPr="004521BE">
        <w:t xml:space="preserve">se core values include </w:t>
      </w:r>
      <w:r w:rsidRPr="004521BE">
        <w:t xml:space="preserve">environmental and </w:t>
      </w:r>
      <w:r w:rsidR="003A6D1F" w:rsidRPr="004521BE">
        <w:t>CE</w:t>
      </w:r>
      <w:r w:rsidR="00F837B9" w:rsidRPr="004521BE">
        <w:t xml:space="preserve"> principles</w:t>
      </w:r>
      <w:r w:rsidR="003A6D1F" w:rsidRPr="004521BE">
        <w:t xml:space="preserve">. </w:t>
      </w:r>
    </w:p>
    <w:p w14:paraId="0A215AE6" w14:textId="77777777" w:rsidR="002266F3" w:rsidRPr="004521BE" w:rsidRDefault="002266F3" w:rsidP="00E45582">
      <w:pPr>
        <w:widowControl w:val="0"/>
        <w:spacing w:after="0" w:line="240" w:lineRule="auto"/>
        <w:rPr>
          <w:rFonts w:eastAsia="Times New Roman" w:cs="Times New Roman"/>
          <w:lang w:eastAsia="en-GB"/>
        </w:rPr>
      </w:pPr>
    </w:p>
    <w:p w14:paraId="29AAF712" w14:textId="4CA8B969" w:rsidR="002266F3" w:rsidRPr="004521BE" w:rsidRDefault="000A0616" w:rsidP="003F4AA7">
      <w:pPr>
        <w:pStyle w:val="Heading3"/>
        <w:numPr>
          <w:ilvl w:val="0"/>
          <w:numId w:val="0"/>
        </w:numPr>
      </w:pPr>
      <w:bookmarkStart w:id="85" w:name="_Toc11920819"/>
      <w:r w:rsidRPr="004521BE">
        <w:t>Theoretical c</w:t>
      </w:r>
      <w:r w:rsidR="002266F3" w:rsidRPr="004521BE">
        <w:t>ontribution</w:t>
      </w:r>
      <w:r w:rsidRPr="004521BE">
        <w:t>s</w:t>
      </w:r>
      <w:r w:rsidR="002266F3" w:rsidRPr="004521BE">
        <w:t xml:space="preserve"> of this research</w:t>
      </w:r>
      <w:bookmarkEnd w:id="85"/>
    </w:p>
    <w:p w14:paraId="13B9C349" w14:textId="7FDDC343" w:rsidR="003B577F" w:rsidRPr="004521BE" w:rsidRDefault="002266F3" w:rsidP="00E45582">
      <w:pPr>
        <w:widowControl w:val="0"/>
        <w:spacing w:after="120" w:line="240" w:lineRule="auto"/>
      </w:pPr>
      <w:r w:rsidRPr="004521BE">
        <w:t xml:space="preserve">In terms of theoretical </w:t>
      </w:r>
      <w:r w:rsidR="00E70C8C" w:rsidRPr="004521BE">
        <w:t>contribution,</w:t>
      </w:r>
      <w:r w:rsidRPr="004521BE">
        <w:t xml:space="preserve"> </w:t>
      </w:r>
      <w:r w:rsidR="000A0616" w:rsidRPr="004521BE">
        <w:t xml:space="preserve">the research </w:t>
      </w:r>
      <w:r w:rsidRPr="004521BE">
        <w:t xml:space="preserve">has expanded the knowledge </w:t>
      </w:r>
      <w:r w:rsidR="00EA2DF5" w:rsidRPr="004521BE">
        <w:t xml:space="preserve">base </w:t>
      </w:r>
      <w:r w:rsidR="00D6779D" w:rsidRPr="004521BE">
        <w:t>by coalescing the c</w:t>
      </w:r>
      <w:r w:rsidR="000A0616" w:rsidRPr="004521BE">
        <w:t>oncept</w:t>
      </w:r>
      <w:r w:rsidR="00D6779D" w:rsidRPr="004521BE">
        <w:t>s</w:t>
      </w:r>
      <w:r w:rsidR="000A0616" w:rsidRPr="004521BE">
        <w:t xml:space="preserve"> of </w:t>
      </w:r>
      <w:r w:rsidR="007B05F5" w:rsidRPr="004521BE">
        <w:t>CE</w:t>
      </w:r>
      <w:r w:rsidR="000A0616" w:rsidRPr="004521BE">
        <w:t xml:space="preserve"> and </w:t>
      </w:r>
      <w:r w:rsidR="00D96C59" w:rsidRPr="004521BE">
        <w:t xml:space="preserve">the </w:t>
      </w:r>
      <w:r w:rsidR="00E70C8C" w:rsidRPr="004521BE">
        <w:t xml:space="preserve">well-established </w:t>
      </w:r>
      <w:r w:rsidR="000A0616" w:rsidRPr="004521BE">
        <w:t xml:space="preserve">existing concept of Lean. An </w:t>
      </w:r>
      <w:r w:rsidR="00996428" w:rsidRPr="004521BE">
        <w:t>in-depth</w:t>
      </w:r>
      <w:r w:rsidR="000A0616" w:rsidRPr="004521BE">
        <w:t xml:space="preserve"> review has led to </w:t>
      </w:r>
      <w:r w:rsidR="00007BB4" w:rsidRPr="004521BE">
        <w:t xml:space="preserve">the </w:t>
      </w:r>
      <w:r w:rsidR="000A0616" w:rsidRPr="004521BE">
        <w:t xml:space="preserve">identification of their common aims of eliminating waste and creating value. Both concepts have a different approach to their common aims and thus the need for their amalgamation arose, under which the proposed framework, </w:t>
      </w:r>
      <w:r w:rsidR="000A0616" w:rsidRPr="004521BE">
        <w:rPr>
          <w:smallCaps/>
        </w:rPr>
        <w:t>C-Lean</w:t>
      </w:r>
      <w:r w:rsidR="000A0616" w:rsidRPr="004521BE">
        <w:t>, h</w:t>
      </w:r>
      <w:r w:rsidR="0075557F" w:rsidRPr="004521BE">
        <w:t>as been developed.</w:t>
      </w:r>
      <w:r w:rsidR="000A0616" w:rsidRPr="004521BE">
        <w:t xml:space="preserve"> </w:t>
      </w:r>
    </w:p>
    <w:p w14:paraId="71FD6751" w14:textId="627A9EE7" w:rsidR="00996428" w:rsidRPr="004521BE" w:rsidRDefault="00D96C59" w:rsidP="00E45582">
      <w:pPr>
        <w:widowControl w:val="0"/>
        <w:spacing w:after="120" w:line="240" w:lineRule="auto"/>
      </w:pPr>
      <w:r w:rsidRPr="004521BE">
        <w:t xml:space="preserve">     </w:t>
      </w:r>
      <w:r w:rsidR="00996428" w:rsidRPr="004521BE">
        <w:t xml:space="preserve">In essence, this research has </w:t>
      </w:r>
      <w:r w:rsidR="00007BB4" w:rsidRPr="004521BE">
        <w:t xml:space="preserve">the </w:t>
      </w:r>
      <w:r w:rsidR="00996428" w:rsidRPr="004521BE">
        <w:t xml:space="preserve">following major theoretical contributions. </w:t>
      </w:r>
      <w:proofErr w:type="gramStart"/>
      <w:r w:rsidR="00996428" w:rsidRPr="004521BE">
        <w:t>Firstly</w:t>
      </w:r>
      <w:proofErr w:type="gramEnd"/>
      <w:r w:rsidR="00996428" w:rsidRPr="004521BE">
        <w:t xml:space="preserve"> the alignment of the two concepts of CE and Lean through</w:t>
      </w:r>
      <w:r w:rsidR="0075557F" w:rsidRPr="004521BE">
        <w:t xml:space="preserve"> an</w:t>
      </w:r>
      <w:r w:rsidR="00996428" w:rsidRPr="004521BE">
        <w:t xml:space="preserve"> in-depth analysis of the literature</w:t>
      </w:r>
      <w:r w:rsidR="00C84EC4" w:rsidRPr="004521BE">
        <w:t xml:space="preserve">. </w:t>
      </w:r>
      <w:r w:rsidR="00996428" w:rsidRPr="004521BE">
        <w:t xml:space="preserve">CE focuses on creating </w:t>
      </w:r>
      <w:r w:rsidR="00007BB4" w:rsidRPr="004521BE">
        <w:t xml:space="preserve">a </w:t>
      </w:r>
      <w:r w:rsidR="00996428" w:rsidRPr="004521BE">
        <w:t xml:space="preserve">circular loop where no </w:t>
      </w:r>
      <w:r w:rsidR="006A6DE4" w:rsidRPr="004521BE">
        <w:t xml:space="preserve">resources go to </w:t>
      </w:r>
      <w:r w:rsidR="00996428" w:rsidRPr="004521BE">
        <w:t>waste. On the other hand</w:t>
      </w:r>
      <w:r w:rsidR="00007BB4" w:rsidRPr="004521BE">
        <w:t>,</w:t>
      </w:r>
      <w:r w:rsidR="00996428" w:rsidRPr="004521BE">
        <w:t xml:space="preserve"> </w:t>
      </w:r>
      <w:r w:rsidR="00007BB4" w:rsidRPr="004521BE">
        <w:t xml:space="preserve">the </w:t>
      </w:r>
      <w:r w:rsidR="00996428" w:rsidRPr="004521BE">
        <w:t>Lean approach is purely f</w:t>
      </w:r>
      <w:r w:rsidR="00007BB4" w:rsidRPr="004521BE">
        <w:t>r</w:t>
      </w:r>
      <w:r w:rsidR="00996428" w:rsidRPr="004521BE">
        <w:t>om the economic</w:t>
      </w:r>
      <w:r w:rsidR="0075557F" w:rsidRPr="004521BE">
        <w:t xml:space="preserve"> and operational</w:t>
      </w:r>
      <w:r w:rsidR="00996428" w:rsidRPr="004521BE">
        <w:t xml:space="preserve"> point of view</w:t>
      </w:r>
      <w:r w:rsidRPr="004521BE">
        <w:t>,</w:t>
      </w:r>
      <w:r w:rsidR="00996428" w:rsidRPr="004521BE">
        <w:t xml:space="preserve"> where optimisation is achieved </w:t>
      </w:r>
      <w:r w:rsidR="00912C6B" w:rsidRPr="004521BE">
        <w:t>linearly</w:t>
      </w:r>
      <w:r w:rsidR="00A568C9" w:rsidRPr="004521BE">
        <w:t xml:space="preserve"> </w:t>
      </w:r>
      <w:r w:rsidR="00996428" w:rsidRPr="004521BE">
        <w:t xml:space="preserve">to satisfy the value desired by </w:t>
      </w:r>
      <w:r w:rsidR="00007BB4" w:rsidRPr="004521BE">
        <w:t xml:space="preserve">the </w:t>
      </w:r>
      <w:r w:rsidR="00996428" w:rsidRPr="004521BE">
        <w:t>customer.</w:t>
      </w:r>
      <w:r w:rsidR="00007BB4" w:rsidRPr="004521BE">
        <w:t xml:space="preserve"> </w:t>
      </w:r>
      <w:r w:rsidR="00996428" w:rsidRPr="004521BE">
        <w:t>Lean</w:t>
      </w:r>
      <w:r w:rsidR="00530E71" w:rsidRPr="004521BE">
        <w:t>’s</w:t>
      </w:r>
      <w:r w:rsidR="00996428" w:rsidRPr="004521BE">
        <w:t xml:space="preserve"> approach </w:t>
      </w:r>
      <w:r w:rsidR="00530E71" w:rsidRPr="004521BE">
        <w:t xml:space="preserve">to value creation and waste elimination </w:t>
      </w:r>
      <w:r w:rsidR="00996428" w:rsidRPr="004521BE">
        <w:t xml:space="preserve">does not incorporate </w:t>
      </w:r>
      <w:r w:rsidR="00667743" w:rsidRPr="004521BE">
        <w:t xml:space="preserve">issues such as </w:t>
      </w:r>
      <w:r w:rsidR="00996428" w:rsidRPr="004521BE">
        <w:t xml:space="preserve">resource </w:t>
      </w:r>
      <w:r w:rsidR="00FA7E13" w:rsidRPr="004521BE">
        <w:t>depletion</w:t>
      </w:r>
      <w:r w:rsidR="00667743" w:rsidRPr="004521BE">
        <w:t xml:space="preserve"> and </w:t>
      </w:r>
      <w:r w:rsidR="00996428" w:rsidRPr="004521BE">
        <w:t>environmental degradation</w:t>
      </w:r>
      <w:r w:rsidR="00667743" w:rsidRPr="004521BE">
        <w:t>.</w:t>
      </w:r>
      <w:r w:rsidR="00996428" w:rsidRPr="004521BE">
        <w:t xml:space="preserve"> </w:t>
      </w:r>
      <w:r w:rsidR="00FA7E13" w:rsidRPr="004521BE">
        <w:t xml:space="preserve">CE does address these issues, </w:t>
      </w:r>
      <w:r w:rsidR="00A568C9" w:rsidRPr="004521BE">
        <w:t>nevertheless</w:t>
      </w:r>
      <w:r w:rsidR="00007BB4" w:rsidRPr="004521BE">
        <w:t>,</w:t>
      </w:r>
      <w:r w:rsidR="00FA7E13" w:rsidRPr="004521BE">
        <w:t xml:space="preserve"> its adoption in </w:t>
      </w:r>
      <w:r w:rsidR="00007BB4" w:rsidRPr="004521BE">
        <w:t xml:space="preserve">the </w:t>
      </w:r>
      <w:r w:rsidR="00FA7E13" w:rsidRPr="004521BE">
        <w:t xml:space="preserve">manufacturing sector requires the development of </w:t>
      </w:r>
      <w:r w:rsidR="00CF2CE5" w:rsidRPr="004521BE">
        <w:t xml:space="preserve">a solid pathway that would be both practical </w:t>
      </w:r>
      <w:r w:rsidRPr="004521BE">
        <w:t xml:space="preserve">and </w:t>
      </w:r>
      <w:r w:rsidR="00CF2CE5" w:rsidRPr="004521BE">
        <w:t xml:space="preserve">attractive for </w:t>
      </w:r>
      <w:r w:rsidR="00007BB4" w:rsidRPr="004521BE">
        <w:t xml:space="preserve">the </w:t>
      </w:r>
      <w:r w:rsidR="00CF2CE5" w:rsidRPr="004521BE">
        <w:t xml:space="preserve">manufacturing sector. </w:t>
      </w:r>
    </w:p>
    <w:p w14:paraId="1BD5F8D4" w14:textId="41ACE016" w:rsidR="00CF2CE5" w:rsidRPr="004521BE" w:rsidRDefault="00D96C59" w:rsidP="00E45582">
      <w:pPr>
        <w:widowControl w:val="0"/>
        <w:spacing w:after="120" w:line="240" w:lineRule="auto"/>
      </w:pPr>
      <w:r w:rsidRPr="004521BE">
        <w:t xml:space="preserve">     </w:t>
      </w:r>
      <w:r w:rsidR="00CF2CE5" w:rsidRPr="004521BE">
        <w:t>With this</w:t>
      </w:r>
      <w:r w:rsidR="00007BB4" w:rsidRPr="004521BE">
        <w:t>,</w:t>
      </w:r>
      <w:r w:rsidR="00CF2CE5" w:rsidRPr="004521BE">
        <w:t xml:space="preserve"> the second major theoretical contribution of this research is the</w:t>
      </w:r>
      <w:r w:rsidRPr="004521BE">
        <w:t xml:space="preserve"> development and proposal of the </w:t>
      </w:r>
      <w:r w:rsidR="00CF2CE5" w:rsidRPr="004521BE">
        <w:rPr>
          <w:smallCaps/>
        </w:rPr>
        <w:t>C-Lean</w:t>
      </w:r>
      <w:r w:rsidRPr="004521BE">
        <w:rPr>
          <w:smallCaps/>
        </w:rPr>
        <w:t xml:space="preserve"> </w:t>
      </w:r>
      <w:r w:rsidRPr="004521BE">
        <w:t>framework</w:t>
      </w:r>
      <w:r w:rsidR="00CF2CE5" w:rsidRPr="004521BE">
        <w:t>. In the purview of th</w:t>
      </w:r>
      <w:r w:rsidR="00B241C0" w:rsidRPr="004521BE">
        <w:t>e proposed</w:t>
      </w:r>
      <w:r w:rsidR="00CF2CE5" w:rsidRPr="004521BE">
        <w:t xml:space="preserve"> framework</w:t>
      </w:r>
      <w:r w:rsidR="00B241C0" w:rsidRPr="004521BE">
        <w:t>,</w:t>
      </w:r>
      <w:r w:rsidR="00CF2CE5" w:rsidRPr="004521BE">
        <w:t xml:space="preserve"> 5 principles (Systems thinking, Circularity, Optimisation, Value, and Waste) are </w:t>
      </w:r>
      <w:r w:rsidR="00386442" w:rsidRPr="004521BE">
        <w:t>defined</w:t>
      </w:r>
      <w:r w:rsidR="00CF2CE5" w:rsidRPr="004521BE">
        <w:t xml:space="preserve"> </w:t>
      </w:r>
      <w:r w:rsidR="00552C55" w:rsidRPr="004521BE">
        <w:t xml:space="preserve">by combining the core principles of </w:t>
      </w:r>
      <w:r w:rsidR="00CF2CE5" w:rsidRPr="004521BE">
        <w:t>both concept</w:t>
      </w:r>
      <w:r w:rsidR="00552C55" w:rsidRPr="004521BE">
        <w:t>s</w:t>
      </w:r>
      <w:r w:rsidR="00CF2CE5" w:rsidRPr="004521BE">
        <w:t xml:space="preserve"> of CE and Lean. </w:t>
      </w:r>
      <w:r w:rsidR="0063606C" w:rsidRPr="004521BE">
        <w:t>T</w:t>
      </w:r>
      <w:r w:rsidR="00CF2CE5" w:rsidRPr="004521BE">
        <w:t>he framework define</w:t>
      </w:r>
      <w:r w:rsidR="000673CB" w:rsidRPr="004521BE">
        <w:t>s</w:t>
      </w:r>
      <w:r w:rsidR="00CF2CE5" w:rsidRPr="004521BE">
        <w:t xml:space="preserve"> the pathway that a company can </w:t>
      </w:r>
      <w:r w:rsidR="000673CB" w:rsidRPr="004521BE">
        <w:t xml:space="preserve">utilise to achieve circularity in </w:t>
      </w:r>
      <w:r w:rsidR="00912C6B" w:rsidRPr="004521BE">
        <w:t>its</w:t>
      </w:r>
      <w:r w:rsidR="000673CB" w:rsidRPr="004521BE">
        <w:t xml:space="preserve"> existing operations while benefitting from </w:t>
      </w:r>
      <w:r w:rsidR="00A568C9" w:rsidRPr="004521BE">
        <w:t xml:space="preserve">Lean tools. </w:t>
      </w:r>
    </w:p>
    <w:p w14:paraId="3289A6E0" w14:textId="201D8263" w:rsidR="00001A6F" w:rsidRPr="004521BE" w:rsidRDefault="00D96C59" w:rsidP="00E45582">
      <w:pPr>
        <w:widowControl w:val="0"/>
        <w:spacing w:after="0" w:line="240" w:lineRule="auto"/>
      </w:pPr>
      <w:r w:rsidRPr="004521BE">
        <w:t xml:space="preserve">     </w:t>
      </w:r>
      <w:r w:rsidR="00001A6F" w:rsidRPr="004521BE">
        <w:t xml:space="preserve">Another novelty of this research framework is that </w:t>
      </w:r>
      <w:r w:rsidR="00E03878" w:rsidRPr="004521BE">
        <w:t xml:space="preserve">a company/organisation does not necessarily have to have a problem </w:t>
      </w:r>
      <w:r w:rsidRPr="004521BE">
        <w:t>deploying</w:t>
      </w:r>
      <w:r w:rsidR="00E03878" w:rsidRPr="004521BE">
        <w:t xml:space="preserve"> </w:t>
      </w:r>
      <w:r w:rsidRPr="004521BE">
        <w:t xml:space="preserve">the </w:t>
      </w:r>
      <w:r w:rsidRPr="004521BE">
        <w:rPr>
          <w:smallCaps/>
        </w:rPr>
        <w:t xml:space="preserve">C-Lean </w:t>
      </w:r>
      <w:r w:rsidRPr="004521BE">
        <w:t>framework</w:t>
      </w:r>
      <w:r w:rsidR="00E03878" w:rsidRPr="004521BE">
        <w:t xml:space="preserve">. It might be that a company’s operations are running </w:t>
      </w:r>
      <w:r w:rsidR="00752148" w:rsidRPr="004521BE">
        <w:t>effectively</w:t>
      </w:r>
      <w:r w:rsidR="00E03878" w:rsidRPr="004521BE">
        <w:t xml:space="preserve"> and do not necessarily have an</w:t>
      </w:r>
      <w:r w:rsidR="00752148" w:rsidRPr="004521BE">
        <w:t>y</w:t>
      </w:r>
      <w:r w:rsidR="00E03878" w:rsidRPr="004521BE">
        <w:t xml:space="preserve"> operational iss</w:t>
      </w:r>
      <w:r w:rsidR="00A568C9" w:rsidRPr="004521BE">
        <w:t xml:space="preserve">ues. However, </w:t>
      </w:r>
      <w:r w:rsidR="00A568C9" w:rsidRPr="004521BE">
        <w:rPr>
          <w:smallCaps/>
        </w:rPr>
        <w:t>C-Lean</w:t>
      </w:r>
      <w:r w:rsidR="00E03878" w:rsidRPr="004521BE">
        <w:t xml:space="preserve"> can be ad</w:t>
      </w:r>
      <w:r w:rsidR="00007BB4" w:rsidRPr="004521BE">
        <w:t>a</w:t>
      </w:r>
      <w:r w:rsidR="00E03878" w:rsidRPr="004521BE">
        <w:t xml:space="preserve">pted to </w:t>
      </w:r>
      <w:r w:rsidR="00752148" w:rsidRPr="004521BE">
        <w:t xml:space="preserve">move towards </w:t>
      </w:r>
      <w:r w:rsidRPr="004521BE">
        <w:t>c</w:t>
      </w:r>
      <w:r w:rsidR="00752148" w:rsidRPr="004521BE">
        <w:t>ircularity</w:t>
      </w:r>
      <w:r w:rsidR="00C348CE" w:rsidRPr="004521BE">
        <w:t xml:space="preserve">, which perhaps was not part of </w:t>
      </w:r>
      <w:r w:rsidR="00007BB4" w:rsidRPr="004521BE">
        <w:t xml:space="preserve">the </w:t>
      </w:r>
      <w:r w:rsidR="00C348CE" w:rsidRPr="004521BE">
        <w:t>company’s priorit</w:t>
      </w:r>
      <w:r w:rsidR="000E626F" w:rsidRPr="004521BE">
        <w:t>ie</w:t>
      </w:r>
      <w:r w:rsidR="00A568C9" w:rsidRPr="004521BE">
        <w:t>s</w:t>
      </w:r>
      <w:r w:rsidR="000E626F" w:rsidRPr="004521BE">
        <w:t xml:space="preserve"> due to </w:t>
      </w:r>
      <w:r w:rsidR="00386442" w:rsidRPr="004521BE">
        <w:t xml:space="preserve">a </w:t>
      </w:r>
      <w:r w:rsidR="000E626F" w:rsidRPr="004521BE">
        <w:t xml:space="preserve">lack of awareness, </w:t>
      </w:r>
      <w:r w:rsidR="00916566" w:rsidRPr="004521BE">
        <w:t>skills, etc.</w:t>
      </w:r>
      <w:r w:rsidR="00C348CE" w:rsidRPr="004521BE">
        <w:t xml:space="preserve"> </w:t>
      </w:r>
    </w:p>
    <w:p w14:paraId="0C5B2262" w14:textId="37473B6C" w:rsidR="00996428" w:rsidRPr="004521BE" w:rsidRDefault="00996428" w:rsidP="00E45582">
      <w:pPr>
        <w:widowControl w:val="0"/>
        <w:spacing w:after="0" w:line="240" w:lineRule="auto"/>
      </w:pPr>
    </w:p>
    <w:p w14:paraId="42BF65B7" w14:textId="45122A58" w:rsidR="00CF2CE5" w:rsidRPr="004521BE" w:rsidRDefault="00CF2CE5" w:rsidP="003F4AA7">
      <w:pPr>
        <w:pStyle w:val="Heading3"/>
        <w:numPr>
          <w:ilvl w:val="0"/>
          <w:numId w:val="0"/>
        </w:numPr>
      </w:pPr>
      <w:bookmarkStart w:id="86" w:name="_Toc11920820"/>
      <w:r w:rsidRPr="004521BE">
        <w:t xml:space="preserve">Managerial </w:t>
      </w:r>
      <w:r w:rsidR="00DF2859" w:rsidRPr="004521BE">
        <w:t>c</w:t>
      </w:r>
      <w:r w:rsidRPr="004521BE">
        <w:t>ontributions of this research</w:t>
      </w:r>
      <w:bookmarkEnd w:id="86"/>
    </w:p>
    <w:p w14:paraId="79BA7053" w14:textId="58DBAA04" w:rsidR="001D1466" w:rsidRPr="004521BE" w:rsidRDefault="002266F3" w:rsidP="00E45582">
      <w:pPr>
        <w:widowControl w:val="0"/>
        <w:spacing w:after="120" w:line="240" w:lineRule="auto"/>
      </w:pPr>
      <w:r w:rsidRPr="004521BE">
        <w:lastRenderedPageBreak/>
        <w:t xml:space="preserve">In terms of </w:t>
      </w:r>
      <w:r w:rsidR="00DF2859" w:rsidRPr="004521BE">
        <w:t>the</w:t>
      </w:r>
      <w:r w:rsidRPr="004521BE">
        <w:t xml:space="preserve"> practical contribution, th</w:t>
      </w:r>
      <w:r w:rsidR="0007744F" w:rsidRPr="004521BE">
        <w:t>is</w:t>
      </w:r>
      <w:r w:rsidRPr="004521BE">
        <w:t xml:space="preserve"> research provide</w:t>
      </w:r>
      <w:r w:rsidR="0007744F" w:rsidRPr="004521BE">
        <w:t>s</w:t>
      </w:r>
      <w:r w:rsidRPr="004521BE">
        <w:t xml:space="preserve"> a roadmap for </w:t>
      </w:r>
      <w:r w:rsidR="00007BB4" w:rsidRPr="004521BE">
        <w:t xml:space="preserve">the </w:t>
      </w:r>
      <w:r w:rsidRPr="004521BE">
        <w:t xml:space="preserve">manufacturing sector, </w:t>
      </w:r>
      <w:r w:rsidR="00D96C59" w:rsidRPr="004521BE">
        <w:t xml:space="preserve">but </w:t>
      </w:r>
      <w:r w:rsidRPr="004521BE">
        <w:t>especially SMEs</w:t>
      </w:r>
      <w:r w:rsidR="00D96C59" w:rsidRPr="004521BE">
        <w:t xml:space="preserve">, </w:t>
      </w:r>
      <w:r w:rsidRPr="004521BE">
        <w:t>to achieve circularity in their operations</w:t>
      </w:r>
      <w:r w:rsidR="00086A49" w:rsidRPr="004521BE">
        <w:t xml:space="preserve">. </w:t>
      </w:r>
      <w:r w:rsidR="00007BB4" w:rsidRPr="004521BE">
        <w:t>The m</w:t>
      </w:r>
      <w:r w:rsidR="004A5566" w:rsidRPr="004521BE">
        <w:t xml:space="preserve">anufacturing </w:t>
      </w:r>
      <w:r w:rsidR="00AA7974" w:rsidRPr="004521BE">
        <w:t xml:space="preserve">sector is more open to Lean since it closely resembles </w:t>
      </w:r>
      <w:r w:rsidR="00505A98" w:rsidRPr="004521BE">
        <w:t>its</w:t>
      </w:r>
      <w:r w:rsidR="00AA7974" w:rsidRPr="004521BE">
        <w:t xml:space="preserve"> core aims of efficiency and effectiveness while achieving economic growth. </w:t>
      </w:r>
      <w:r w:rsidR="00722EC6" w:rsidRPr="004521BE">
        <w:t>Th</w:t>
      </w:r>
      <w:r w:rsidR="00DF2859" w:rsidRPr="004521BE">
        <w:t>erefore</w:t>
      </w:r>
      <w:r w:rsidR="00722EC6" w:rsidRPr="004521BE">
        <w:t>,</w:t>
      </w:r>
      <w:r w:rsidR="00AA7974" w:rsidRPr="004521BE">
        <w:t xml:space="preserve"> an integrated approach </w:t>
      </w:r>
      <w:r w:rsidR="00086A49" w:rsidRPr="004521BE">
        <w:t>in</w:t>
      </w:r>
      <w:r w:rsidR="00D32A3D" w:rsidRPr="004521BE">
        <w:t xml:space="preserve"> the proposed </w:t>
      </w:r>
      <w:r w:rsidR="009A5C8F" w:rsidRPr="004521BE">
        <w:t>framework</w:t>
      </w:r>
      <w:r w:rsidR="00D32A3D" w:rsidRPr="004521BE">
        <w:t>,</w:t>
      </w:r>
      <w:r w:rsidR="009A5C8F" w:rsidRPr="004521BE">
        <w:t xml:space="preserve"> </w:t>
      </w:r>
      <w:r w:rsidR="009A5C8F" w:rsidRPr="004521BE">
        <w:rPr>
          <w:smallCaps/>
        </w:rPr>
        <w:t>C-L</w:t>
      </w:r>
      <w:r w:rsidR="00DF2859" w:rsidRPr="004521BE">
        <w:rPr>
          <w:smallCaps/>
        </w:rPr>
        <w:t>ean</w:t>
      </w:r>
      <w:r w:rsidR="00D32A3D" w:rsidRPr="004521BE">
        <w:rPr>
          <w:smallCaps/>
        </w:rPr>
        <w:t>,</w:t>
      </w:r>
      <w:r w:rsidR="009A5C8F" w:rsidRPr="004521BE">
        <w:t xml:space="preserve"> </w:t>
      </w:r>
      <w:r w:rsidR="00C62942" w:rsidRPr="004521BE">
        <w:t xml:space="preserve">makes it attractive for </w:t>
      </w:r>
      <w:r w:rsidR="00D96C59" w:rsidRPr="004521BE">
        <w:t>companies</w:t>
      </w:r>
      <w:r w:rsidR="00C62942" w:rsidRPr="004521BE">
        <w:t xml:space="preserve"> to adopt. </w:t>
      </w:r>
    </w:p>
    <w:p w14:paraId="49057193" w14:textId="705B819F" w:rsidR="009C2E4D" w:rsidRPr="004521BE" w:rsidRDefault="00D96C59" w:rsidP="00E45582">
      <w:pPr>
        <w:widowControl w:val="0"/>
        <w:spacing w:after="0" w:line="240" w:lineRule="auto"/>
      </w:pPr>
      <w:r w:rsidRPr="004521BE">
        <w:t xml:space="preserve">     </w:t>
      </w:r>
      <w:r w:rsidR="00DF2859" w:rsidRPr="004521BE">
        <w:t xml:space="preserve">Another </w:t>
      </w:r>
      <w:r w:rsidR="003A1FD9" w:rsidRPr="004521BE">
        <w:t xml:space="preserve">major managerial contribution of this </w:t>
      </w:r>
      <w:r w:rsidRPr="004521BE">
        <w:t>paper</w:t>
      </w:r>
      <w:r w:rsidR="003A1FD9" w:rsidRPr="004521BE">
        <w:t xml:space="preserve"> and its proposed framework </w:t>
      </w:r>
      <w:r w:rsidR="003A1FD9" w:rsidRPr="004521BE">
        <w:rPr>
          <w:smallCaps/>
        </w:rPr>
        <w:t>C-L</w:t>
      </w:r>
      <w:r w:rsidR="00FB28E2" w:rsidRPr="004521BE">
        <w:rPr>
          <w:smallCaps/>
        </w:rPr>
        <w:t>ean</w:t>
      </w:r>
      <w:r w:rsidR="003A1FD9" w:rsidRPr="004521BE">
        <w:t xml:space="preserve"> is that it provides a comprehensive method </w:t>
      </w:r>
      <w:r w:rsidRPr="004521BE">
        <w:t xml:space="preserve">that </w:t>
      </w:r>
      <w:r w:rsidR="003A1FD9" w:rsidRPr="004521BE">
        <w:t xml:space="preserve">is easy to </w:t>
      </w:r>
      <w:r w:rsidR="00B322CE" w:rsidRPr="004521BE">
        <w:t xml:space="preserve">understand, </w:t>
      </w:r>
      <w:r w:rsidR="00386442" w:rsidRPr="004521BE">
        <w:t xml:space="preserve">and </w:t>
      </w:r>
      <w:r w:rsidR="003A1FD9" w:rsidRPr="004521BE">
        <w:t>utilise</w:t>
      </w:r>
      <w:r w:rsidR="00DF2859" w:rsidRPr="004521BE">
        <w:t>,</w:t>
      </w:r>
      <w:r w:rsidR="003A1FD9" w:rsidRPr="004521BE">
        <w:t xml:space="preserve"> </w:t>
      </w:r>
      <w:r w:rsidR="00B322CE" w:rsidRPr="004521BE">
        <w:t xml:space="preserve">at the same time does not </w:t>
      </w:r>
      <w:r w:rsidR="00CD49E5" w:rsidRPr="004521BE">
        <w:t xml:space="preserve">necessarily </w:t>
      </w:r>
      <w:r w:rsidR="00B322CE" w:rsidRPr="004521BE">
        <w:t>require radical changes to existing operations. SMEs that usually are constrained on resources</w:t>
      </w:r>
      <w:r w:rsidR="00DF2859" w:rsidRPr="004521BE">
        <w:t xml:space="preserve">, can benefit by adopting </w:t>
      </w:r>
      <w:r w:rsidR="00DF2859" w:rsidRPr="004521BE">
        <w:rPr>
          <w:smallCaps/>
        </w:rPr>
        <w:t>C-Lean</w:t>
      </w:r>
      <w:r w:rsidR="004A6FA2" w:rsidRPr="004521BE">
        <w:t xml:space="preserve"> in their operations to achieve </w:t>
      </w:r>
      <w:r w:rsidR="00EA2DF5" w:rsidRPr="004521BE">
        <w:t>circularity</w:t>
      </w:r>
      <w:r w:rsidR="004A6FA2" w:rsidRPr="004521BE">
        <w:t xml:space="preserve">. This will also benefit </w:t>
      </w:r>
      <w:r w:rsidR="00DF2859" w:rsidRPr="004521BE">
        <w:t xml:space="preserve">SMEs </w:t>
      </w:r>
      <w:r w:rsidR="004A6FA2" w:rsidRPr="004521BE">
        <w:t>to become supply chain m</w:t>
      </w:r>
      <w:r w:rsidR="00DF2859" w:rsidRPr="004521BE">
        <w:t>ember</w:t>
      </w:r>
      <w:r w:rsidRPr="004521BE">
        <w:t>s</w:t>
      </w:r>
      <w:r w:rsidR="00DF2859" w:rsidRPr="004521BE">
        <w:t xml:space="preserve"> for larger firms </w:t>
      </w:r>
      <w:r w:rsidRPr="004521BE">
        <w:t>that</w:t>
      </w:r>
      <w:r w:rsidR="00DF2859" w:rsidRPr="004521BE">
        <w:t xml:space="preserve"> are m</w:t>
      </w:r>
      <w:r w:rsidR="004A6FA2" w:rsidRPr="004521BE">
        <w:t>ore conscious o</w:t>
      </w:r>
      <w:r w:rsidR="003C4862" w:rsidRPr="004521BE">
        <w:t>f</w:t>
      </w:r>
      <w:r w:rsidR="004A6FA2" w:rsidRPr="004521BE">
        <w:t xml:space="preserve"> </w:t>
      </w:r>
      <w:r w:rsidR="007B1805" w:rsidRPr="004521BE">
        <w:t>CE</w:t>
      </w:r>
      <w:r w:rsidR="004A6FA2" w:rsidRPr="004521BE">
        <w:t xml:space="preserve"> practices and require the</w:t>
      </w:r>
      <w:r w:rsidRPr="004521BE">
        <w:t xml:space="preserve">ir </w:t>
      </w:r>
      <w:r w:rsidR="004A6FA2" w:rsidRPr="004521BE">
        <w:t xml:space="preserve">suppliers to </w:t>
      </w:r>
      <w:r w:rsidR="00EA2DF5" w:rsidRPr="004521BE">
        <w:t>comply with its principles.</w:t>
      </w:r>
      <w:r w:rsidR="00235A46" w:rsidRPr="004521BE">
        <w:t xml:space="preserve"> Furthermore</w:t>
      </w:r>
      <w:r w:rsidR="00FB1A87" w:rsidRPr="004521BE">
        <w:t>,</w:t>
      </w:r>
      <w:r w:rsidR="00235A46" w:rsidRPr="004521BE">
        <w:t xml:space="preserve"> it is noteworthy </w:t>
      </w:r>
      <w:r w:rsidR="008C6693" w:rsidRPr="004521BE">
        <w:t xml:space="preserve">that SMEs benefit from </w:t>
      </w:r>
      <w:r w:rsidR="00FB1A87" w:rsidRPr="004521BE">
        <w:t xml:space="preserve">the </w:t>
      </w:r>
      <w:r w:rsidR="008C6693" w:rsidRPr="004521BE">
        <w:t xml:space="preserve">qualitative </w:t>
      </w:r>
      <w:r w:rsidR="000149F1" w:rsidRPr="004521BE">
        <w:t xml:space="preserve">approach </w:t>
      </w:r>
      <w:r w:rsidR="009F5F51" w:rsidRPr="004521BE">
        <w:t xml:space="preserve">proposed under </w:t>
      </w:r>
      <w:r w:rsidR="000149F1" w:rsidRPr="004521BE">
        <w:t xml:space="preserve">the </w:t>
      </w:r>
      <w:r w:rsidR="005F6030" w:rsidRPr="004521BE">
        <w:rPr>
          <w:smallCaps/>
        </w:rPr>
        <w:t>C-Lean</w:t>
      </w:r>
      <w:r w:rsidR="000149F1" w:rsidRPr="004521BE">
        <w:t xml:space="preserve"> Framework as </w:t>
      </w:r>
      <w:r w:rsidR="009F5F51" w:rsidRPr="004521BE">
        <w:t>it presents greater epistemological and methodological diversity</w:t>
      </w:r>
      <w:r w:rsidR="00C753C7" w:rsidRPr="004521BE">
        <w:t xml:space="preserve"> (Hlady‐</w:t>
      </w:r>
      <w:proofErr w:type="spellStart"/>
      <w:r w:rsidR="00C753C7" w:rsidRPr="004521BE">
        <w:t>rispal</w:t>
      </w:r>
      <w:proofErr w:type="spellEnd"/>
      <w:r w:rsidR="00C753C7" w:rsidRPr="004521BE">
        <w:t xml:space="preserve"> </w:t>
      </w:r>
      <w:r w:rsidR="00F11C1C" w:rsidRPr="004521BE">
        <w:t xml:space="preserve">and </w:t>
      </w:r>
      <w:proofErr w:type="spellStart"/>
      <w:r w:rsidR="00C753C7" w:rsidRPr="004521BE">
        <w:t>Jouison‐laffitte</w:t>
      </w:r>
      <w:proofErr w:type="spellEnd"/>
      <w:r w:rsidR="00F11C1C" w:rsidRPr="004521BE">
        <w:t>,</w:t>
      </w:r>
      <w:r w:rsidR="00C753C7" w:rsidRPr="004521BE">
        <w:t xml:space="preserve"> 2014)</w:t>
      </w:r>
      <w:r w:rsidR="004A0620" w:rsidRPr="004521BE">
        <w:t xml:space="preserve">. </w:t>
      </w:r>
    </w:p>
    <w:p w14:paraId="45364072" w14:textId="59E47C83" w:rsidR="007C761C" w:rsidRPr="004521BE" w:rsidRDefault="007C761C" w:rsidP="00E45582">
      <w:pPr>
        <w:widowControl w:val="0"/>
        <w:spacing w:after="0" w:line="240" w:lineRule="auto"/>
      </w:pPr>
    </w:p>
    <w:p w14:paraId="76FA27AE" w14:textId="21F6A9C1" w:rsidR="00AE3CDD" w:rsidRPr="004521BE" w:rsidRDefault="00150C87" w:rsidP="003F4AA7">
      <w:pPr>
        <w:pStyle w:val="Heading3"/>
        <w:numPr>
          <w:ilvl w:val="0"/>
          <w:numId w:val="0"/>
        </w:numPr>
        <w:rPr>
          <w:rFonts w:eastAsia="Times New Roman"/>
          <w:lang w:eastAsia="en-GB"/>
        </w:rPr>
      </w:pPr>
      <w:bookmarkStart w:id="87" w:name="_Toc11920821"/>
      <w:r w:rsidRPr="004521BE">
        <w:rPr>
          <w:rFonts w:eastAsia="Times New Roman"/>
          <w:lang w:eastAsia="en-GB"/>
        </w:rPr>
        <w:t>Limitations</w:t>
      </w:r>
      <w:bookmarkEnd w:id="87"/>
      <w:r w:rsidR="00551076" w:rsidRPr="004521BE">
        <w:rPr>
          <w:rFonts w:eastAsia="Times New Roman"/>
          <w:lang w:eastAsia="en-GB"/>
        </w:rPr>
        <w:t xml:space="preserve"> and future research directions</w:t>
      </w:r>
    </w:p>
    <w:p w14:paraId="6FEF026A" w14:textId="01889FE2" w:rsidR="00FB50A7" w:rsidRPr="004521BE" w:rsidRDefault="001C3212" w:rsidP="00E45582">
      <w:pPr>
        <w:widowControl w:val="0"/>
        <w:spacing w:after="120" w:line="240" w:lineRule="auto"/>
        <w:rPr>
          <w:rFonts w:eastAsia="Times New Roman" w:cs="Times New Roman"/>
          <w:lang w:eastAsia="en-GB"/>
        </w:rPr>
      </w:pPr>
      <w:r w:rsidRPr="004521BE">
        <w:rPr>
          <w:rFonts w:eastAsia="Times New Roman" w:cs="Times New Roman"/>
          <w:lang w:eastAsia="en-GB"/>
        </w:rPr>
        <w:t>Like any other research, this research i</w:t>
      </w:r>
      <w:r w:rsidR="009F23ED" w:rsidRPr="004521BE">
        <w:rPr>
          <w:rFonts w:eastAsia="Times New Roman" w:cs="Times New Roman"/>
          <w:lang w:eastAsia="en-GB"/>
        </w:rPr>
        <w:t xml:space="preserve">s no exception to limitations. </w:t>
      </w:r>
      <w:r w:rsidR="003973FD" w:rsidRPr="004521BE">
        <w:rPr>
          <w:rFonts w:eastAsia="Times New Roman" w:cs="Times New Roman"/>
          <w:lang w:eastAsia="en-GB"/>
        </w:rPr>
        <w:t>A</w:t>
      </w:r>
      <w:r w:rsidR="001E624B" w:rsidRPr="004521BE">
        <w:rPr>
          <w:rFonts w:eastAsia="Times New Roman" w:cs="Times New Roman"/>
          <w:lang w:eastAsia="en-GB"/>
        </w:rPr>
        <w:t xml:space="preserve"> major limitation in this research is </w:t>
      </w:r>
      <w:r w:rsidR="003C4862" w:rsidRPr="004521BE">
        <w:rPr>
          <w:rFonts w:eastAsia="Times New Roman" w:cs="Times New Roman"/>
          <w:lang w:eastAsia="en-GB"/>
        </w:rPr>
        <w:t xml:space="preserve">the </w:t>
      </w:r>
      <w:r w:rsidR="001E624B" w:rsidRPr="004521BE">
        <w:rPr>
          <w:rFonts w:eastAsia="Times New Roman" w:cs="Times New Roman"/>
          <w:lang w:eastAsia="en-GB"/>
        </w:rPr>
        <w:t xml:space="preserve">lack of </w:t>
      </w:r>
      <w:r w:rsidR="00D96C59" w:rsidRPr="004521BE">
        <w:rPr>
          <w:rFonts w:eastAsia="Times New Roman" w:cs="Times New Roman"/>
          <w:lang w:eastAsia="en-GB"/>
        </w:rPr>
        <w:t xml:space="preserve">a </w:t>
      </w:r>
      <w:r w:rsidR="001E624B" w:rsidRPr="004521BE">
        <w:rPr>
          <w:rFonts w:eastAsia="Times New Roman" w:cs="Times New Roman"/>
          <w:lang w:eastAsia="en-GB"/>
        </w:rPr>
        <w:t>quantitative approach</w:t>
      </w:r>
      <w:r w:rsidR="00D96C59" w:rsidRPr="004521BE">
        <w:rPr>
          <w:rFonts w:eastAsia="Times New Roman" w:cs="Times New Roman"/>
          <w:lang w:eastAsia="en-GB"/>
        </w:rPr>
        <w:t xml:space="preserve"> s</w:t>
      </w:r>
      <w:r w:rsidR="001E624B" w:rsidRPr="004521BE">
        <w:rPr>
          <w:rFonts w:eastAsia="Times New Roman" w:cs="Times New Roman"/>
          <w:lang w:eastAsia="en-GB"/>
        </w:rPr>
        <w:t xml:space="preserve">ince the </w:t>
      </w:r>
      <w:r w:rsidR="008D7EB0" w:rsidRPr="004521BE">
        <w:rPr>
          <w:rFonts w:eastAsia="Times New Roman" w:cs="Times New Roman"/>
          <w:lang w:eastAsia="en-GB"/>
        </w:rPr>
        <w:t>research</w:t>
      </w:r>
      <w:r w:rsidR="001E624B" w:rsidRPr="004521BE">
        <w:rPr>
          <w:rFonts w:eastAsia="Times New Roman" w:cs="Times New Roman"/>
          <w:lang w:eastAsia="en-GB"/>
        </w:rPr>
        <w:t xml:space="preserve"> is </w:t>
      </w:r>
      <w:r w:rsidR="002E2567" w:rsidRPr="004521BE">
        <w:rPr>
          <w:rFonts w:eastAsia="Times New Roman" w:cs="Times New Roman"/>
          <w:lang w:eastAsia="en-GB"/>
        </w:rPr>
        <w:t>primarily</w:t>
      </w:r>
      <w:r w:rsidR="00FB50A7" w:rsidRPr="004521BE">
        <w:rPr>
          <w:rFonts w:eastAsia="Times New Roman" w:cs="Times New Roman"/>
          <w:lang w:eastAsia="en-GB"/>
        </w:rPr>
        <w:t xml:space="preserve"> qualitative </w:t>
      </w:r>
      <w:r w:rsidR="002E2567" w:rsidRPr="004521BE">
        <w:rPr>
          <w:rFonts w:eastAsia="Times New Roman" w:cs="Times New Roman"/>
          <w:lang w:eastAsia="en-GB"/>
        </w:rPr>
        <w:t>with few</w:t>
      </w:r>
      <w:r w:rsidR="008D7EB0" w:rsidRPr="004521BE">
        <w:rPr>
          <w:rFonts w:eastAsia="Times New Roman" w:cs="Times New Roman"/>
          <w:lang w:eastAsia="en-GB"/>
        </w:rPr>
        <w:t xml:space="preserve"> </w:t>
      </w:r>
      <w:r w:rsidR="003973FD" w:rsidRPr="004521BE">
        <w:rPr>
          <w:rFonts w:eastAsia="Times New Roman" w:cs="Times New Roman"/>
          <w:lang w:eastAsia="en-GB"/>
        </w:rPr>
        <w:t xml:space="preserve">basic </w:t>
      </w:r>
      <w:r w:rsidR="008D7EB0" w:rsidRPr="004521BE">
        <w:rPr>
          <w:rFonts w:eastAsia="Times New Roman" w:cs="Times New Roman"/>
          <w:lang w:eastAsia="en-GB"/>
        </w:rPr>
        <w:t>quantitative element</w:t>
      </w:r>
      <w:r w:rsidR="00FB50A7" w:rsidRPr="004521BE">
        <w:rPr>
          <w:rFonts w:eastAsia="Times New Roman" w:cs="Times New Roman"/>
          <w:lang w:eastAsia="en-GB"/>
        </w:rPr>
        <w:t xml:space="preserve">s. </w:t>
      </w:r>
      <w:r w:rsidR="002E2567" w:rsidRPr="004521BE">
        <w:rPr>
          <w:rFonts w:eastAsia="Times New Roman" w:cs="Times New Roman"/>
          <w:lang w:eastAsia="en-GB"/>
        </w:rPr>
        <w:t>The</w:t>
      </w:r>
      <w:r w:rsidR="00DB4C5F" w:rsidRPr="004521BE">
        <w:rPr>
          <w:rFonts w:eastAsia="Times New Roman" w:cs="Times New Roman"/>
          <w:lang w:eastAsia="en-GB"/>
        </w:rPr>
        <w:t xml:space="preserve"> utilisation of </w:t>
      </w:r>
      <w:r w:rsidR="002E2567" w:rsidRPr="004521BE">
        <w:rPr>
          <w:rFonts w:eastAsia="Times New Roman" w:cs="Times New Roman"/>
          <w:lang w:eastAsia="en-GB"/>
        </w:rPr>
        <w:t xml:space="preserve">increased </w:t>
      </w:r>
      <w:r w:rsidR="00DB4C5F" w:rsidRPr="004521BE">
        <w:rPr>
          <w:rFonts w:eastAsia="Times New Roman" w:cs="Times New Roman"/>
          <w:lang w:eastAsia="en-GB"/>
        </w:rPr>
        <w:t xml:space="preserve">quantitative </w:t>
      </w:r>
      <w:r w:rsidR="00BF77A0" w:rsidRPr="004521BE">
        <w:rPr>
          <w:rFonts w:eastAsia="Times New Roman" w:cs="Times New Roman"/>
          <w:lang w:eastAsia="en-GB"/>
        </w:rPr>
        <w:t xml:space="preserve">methods such as </w:t>
      </w:r>
      <w:r w:rsidR="0096570D" w:rsidRPr="004521BE">
        <w:rPr>
          <w:rFonts w:eastAsia="Times New Roman" w:cs="Times New Roman"/>
          <w:lang w:eastAsia="en-GB"/>
        </w:rPr>
        <w:t xml:space="preserve">developing performance metrics and </w:t>
      </w:r>
      <w:r w:rsidR="00DB4C5F" w:rsidRPr="004521BE">
        <w:rPr>
          <w:rFonts w:eastAsia="Times New Roman" w:cs="Times New Roman"/>
          <w:lang w:eastAsia="en-GB"/>
        </w:rPr>
        <w:t>measure</w:t>
      </w:r>
      <w:r w:rsidR="002E2567" w:rsidRPr="004521BE">
        <w:rPr>
          <w:rFonts w:eastAsia="Times New Roman" w:cs="Times New Roman"/>
          <w:lang w:eastAsia="en-GB"/>
        </w:rPr>
        <w:t>s</w:t>
      </w:r>
      <w:r w:rsidR="00DB4C5F" w:rsidRPr="004521BE">
        <w:rPr>
          <w:rFonts w:eastAsia="Times New Roman" w:cs="Times New Roman"/>
          <w:lang w:eastAsia="en-GB"/>
        </w:rPr>
        <w:t xml:space="preserve"> </w:t>
      </w:r>
      <w:r w:rsidR="0096570D" w:rsidRPr="004521BE">
        <w:rPr>
          <w:rFonts w:eastAsia="Times New Roman" w:cs="Times New Roman"/>
          <w:lang w:eastAsia="en-GB"/>
        </w:rPr>
        <w:t xml:space="preserve">specifically relating to the industry, </w:t>
      </w:r>
      <w:r w:rsidR="007A61D1" w:rsidRPr="004521BE">
        <w:rPr>
          <w:rFonts w:eastAsia="Times New Roman" w:cs="Times New Roman"/>
          <w:lang w:eastAsia="en-GB"/>
        </w:rPr>
        <w:t>conducting controlled exper</w:t>
      </w:r>
      <w:r w:rsidR="005F6030" w:rsidRPr="004521BE">
        <w:rPr>
          <w:rFonts w:eastAsia="Times New Roman" w:cs="Times New Roman"/>
          <w:lang w:eastAsia="en-GB"/>
        </w:rPr>
        <w:t xml:space="preserve">iments to analyse the impact that </w:t>
      </w:r>
      <w:r w:rsidR="005F6030" w:rsidRPr="004521BE">
        <w:rPr>
          <w:smallCaps/>
        </w:rPr>
        <w:t>C-Lean</w:t>
      </w:r>
      <w:r w:rsidR="005F6030" w:rsidRPr="004521BE">
        <w:rPr>
          <w:rFonts w:eastAsia="Times New Roman" w:cs="Times New Roman"/>
          <w:lang w:eastAsia="en-GB"/>
        </w:rPr>
        <w:t xml:space="preserve"> can make, </w:t>
      </w:r>
      <w:r w:rsidR="00DD69D4" w:rsidRPr="004521BE">
        <w:rPr>
          <w:rFonts w:eastAsia="Times New Roman" w:cs="Times New Roman"/>
          <w:lang w:eastAsia="en-GB"/>
        </w:rPr>
        <w:t xml:space="preserve">and likewise financial analysis </w:t>
      </w:r>
      <w:r w:rsidR="00DB4C5F" w:rsidRPr="004521BE">
        <w:rPr>
          <w:rFonts w:eastAsia="Times New Roman" w:cs="Times New Roman"/>
          <w:lang w:eastAsia="en-GB"/>
        </w:rPr>
        <w:t xml:space="preserve">would further strengthen and validate the reliability of the </w:t>
      </w:r>
      <w:r w:rsidR="00D96C59" w:rsidRPr="004521BE">
        <w:rPr>
          <w:rFonts w:eastAsia="Times New Roman" w:cs="Times New Roman"/>
          <w:lang w:eastAsia="en-GB"/>
        </w:rPr>
        <w:t xml:space="preserve">proposed </w:t>
      </w:r>
      <w:r w:rsidR="00D96C59" w:rsidRPr="004521BE">
        <w:rPr>
          <w:smallCaps/>
        </w:rPr>
        <w:t xml:space="preserve">C-Lean </w:t>
      </w:r>
      <w:r w:rsidR="00DB4C5F" w:rsidRPr="004521BE">
        <w:rPr>
          <w:rFonts w:eastAsia="Times New Roman" w:cs="Times New Roman"/>
          <w:lang w:eastAsia="en-GB"/>
        </w:rPr>
        <w:t>framework</w:t>
      </w:r>
      <w:r w:rsidR="00EB486F" w:rsidRPr="004521BE">
        <w:rPr>
          <w:rFonts w:eastAsia="Times New Roman" w:cs="Times New Roman"/>
          <w:lang w:eastAsia="en-GB"/>
        </w:rPr>
        <w:t>.</w:t>
      </w:r>
    </w:p>
    <w:p w14:paraId="26A8B833" w14:textId="310CBAED" w:rsidR="008D7EB0" w:rsidRPr="004521BE" w:rsidRDefault="00D96C59" w:rsidP="00E45582">
      <w:pPr>
        <w:widowControl w:val="0"/>
        <w:spacing w:after="120" w:line="240" w:lineRule="auto"/>
        <w:rPr>
          <w:rFonts w:eastAsia="Times New Roman" w:cs="Times New Roman"/>
          <w:lang w:eastAsia="en-GB"/>
        </w:rPr>
      </w:pPr>
      <w:r w:rsidRPr="004521BE">
        <w:rPr>
          <w:rFonts w:eastAsia="Times New Roman" w:cs="Times New Roman"/>
          <w:lang w:eastAsia="en-GB"/>
        </w:rPr>
        <w:t xml:space="preserve">     </w:t>
      </w:r>
      <w:r w:rsidR="001E624B" w:rsidRPr="004521BE">
        <w:rPr>
          <w:rFonts w:eastAsia="Times New Roman" w:cs="Times New Roman"/>
          <w:lang w:eastAsia="en-GB"/>
        </w:rPr>
        <w:t xml:space="preserve">Another limitation of this </w:t>
      </w:r>
      <w:r w:rsidR="00FB50A7" w:rsidRPr="004521BE">
        <w:rPr>
          <w:rFonts w:eastAsia="Times New Roman" w:cs="Times New Roman"/>
          <w:lang w:eastAsia="en-GB"/>
        </w:rPr>
        <w:t xml:space="preserve">research is </w:t>
      </w:r>
      <w:r w:rsidR="001E624B" w:rsidRPr="004521BE">
        <w:rPr>
          <w:rFonts w:eastAsia="Times New Roman" w:cs="Times New Roman"/>
          <w:lang w:eastAsia="en-GB"/>
        </w:rPr>
        <w:t xml:space="preserve">that </w:t>
      </w:r>
      <w:r w:rsidRPr="004521BE">
        <w:rPr>
          <w:rFonts w:eastAsia="Times New Roman" w:cs="Times New Roman"/>
          <w:lang w:eastAsia="en-GB"/>
        </w:rPr>
        <w:t xml:space="preserve">the proposed </w:t>
      </w:r>
      <w:r w:rsidRPr="004521BE">
        <w:rPr>
          <w:smallCaps/>
        </w:rPr>
        <w:t xml:space="preserve">C-Lean </w:t>
      </w:r>
      <w:r w:rsidRPr="004521BE">
        <w:t>framework</w:t>
      </w:r>
      <w:r w:rsidRPr="004521BE" w:rsidDel="00D96C59">
        <w:rPr>
          <w:rFonts w:eastAsia="Times New Roman" w:cs="Times New Roman"/>
          <w:lang w:eastAsia="en-GB"/>
        </w:rPr>
        <w:t xml:space="preserve"> </w:t>
      </w:r>
      <w:r w:rsidR="001E624B" w:rsidRPr="004521BE">
        <w:rPr>
          <w:rFonts w:eastAsia="Times New Roman" w:cs="Times New Roman"/>
          <w:lang w:eastAsia="en-GB"/>
        </w:rPr>
        <w:t xml:space="preserve">has been </w:t>
      </w:r>
      <w:r w:rsidR="00FB50A7" w:rsidRPr="004521BE">
        <w:rPr>
          <w:rFonts w:eastAsia="Times New Roman" w:cs="Times New Roman"/>
          <w:lang w:eastAsia="en-GB"/>
        </w:rPr>
        <w:t xml:space="preserve">validated only through </w:t>
      </w:r>
      <w:r w:rsidRPr="004521BE">
        <w:rPr>
          <w:rFonts w:eastAsia="Times New Roman" w:cs="Times New Roman"/>
          <w:lang w:eastAsia="en-GB"/>
        </w:rPr>
        <w:t xml:space="preserve">a single </w:t>
      </w:r>
      <w:r w:rsidR="00FB50A7" w:rsidRPr="004521BE">
        <w:rPr>
          <w:rFonts w:eastAsia="Times New Roman" w:cs="Times New Roman"/>
          <w:lang w:eastAsia="en-GB"/>
        </w:rPr>
        <w:t>case stud</w:t>
      </w:r>
      <w:r w:rsidRPr="004521BE">
        <w:rPr>
          <w:rFonts w:eastAsia="Times New Roman" w:cs="Times New Roman"/>
          <w:lang w:eastAsia="en-GB"/>
        </w:rPr>
        <w:t>y</w:t>
      </w:r>
      <w:r w:rsidR="00FB50A7" w:rsidRPr="004521BE">
        <w:rPr>
          <w:rFonts w:eastAsia="Times New Roman" w:cs="Times New Roman"/>
          <w:lang w:eastAsia="en-GB"/>
        </w:rPr>
        <w:t xml:space="preserve"> in one country</w:t>
      </w:r>
      <w:r w:rsidR="001E624B" w:rsidRPr="004521BE">
        <w:rPr>
          <w:rFonts w:eastAsia="Times New Roman" w:cs="Times New Roman"/>
          <w:lang w:eastAsia="en-GB"/>
        </w:rPr>
        <w:t xml:space="preserve">. </w:t>
      </w:r>
      <w:r w:rsidR="002E2567" w:rsidRPr="004521BE">
        <w:rPr>
          <w:rFonts w:eastAsia="Times New Roman" w:cs="Times New Roman"/>
          <w:lang w:eastAsia="en-GB"/>
        </w:rPr>
        <w:t xml:space="preserve">This limits </w:t>
      </w:r>
      <w:r w:rsidR="001E624B" w:rsidRPr="004521BE">
        <w:rPr>
          <w:rFonts w:eastAsia="Times New Roman" w:cs="Times New Roman"/>
          <w:lang w:eastAsia="en-GB"/>
        </w:rPr>
        <w:t xml:space="preserve">the exploration of </w:t>
      </w:r>
      <w:r w:rsidR="002E2567" w:rsidRPr="004521BE">
        <w:rPr>
          <w:rFonts w:eastAsia="Times New Roman" w:cs="Times New Roman"/>
          <w:lang w:eastAsia="en-GB"/>
        </w:rPr>
        <w:t>other potential</w:t>
      </w:r>
      <w:r w:rsidR="00DB4C5F" w:rsidRPr="004521BE">
        <w:rPr>
          <w:rFonts w:eastAsia="Times New Roman" w:cs="Times New Roman"/>
          <w:lang w:eastAsia="en-GB"/>
        </w:rPr>
        <w:t xml:space="preserve"> challenges that could occur in </w:t>
      </w:r>
      <w:r w:rsidR="003C4862" w:rsidRPr="004521BE">
        <w:rPr>
          <w:rFonts w:eastAsia="Times New Roman" w:cs="Times New Roman"/>
          <w:lang w:eastAsia="en-GB"/>
        </w:rPr>
        <w:t xml:space="preserve">the </w:t>
      </w:r>
      <w:r w:rsidR="00DB4C5F" w:rsidRPr="004521BE">
        <w:rPr>
          <w:rFonts w:eastAsia="Times New Roman" w:cs="Times New Roman"/>
          <w:lang w:eastAsia="en-GB"/>
        </w:rPr>
        <w:t>implementation of the framework</w:t>
      </w:r>
      <w:r w:rsidR="00720EBD" w:rsidRPr="004521BE">
        <w:rPr>
          <w:rFonts w:eastAsia="Times New Roman" w:cs="Times New Roman"/>
          <w:lang w:eastAsia="en-GB"/>
        </w:rPr>
        <w:t xml:space="preserve">, which can </w:t>
      </w:r>
      <w:r w:rsidR="00DB4C5F" w:rsidRPr="004521BE">
        <w:rPr>
          <w:rFonts w:eastAsia="Times New Roman" w:cs="Times New Roman"/>
          <w:lang w:eastAsia="en-GB"/>
        </w:rPr>
        <w:t xml:space="preserve">point to </w:t>
      </w:r>
      <w:r w:rsidR="003C4862" w:rsidRPr="004521BE">
        <w:rPr>
          <w:rFonts w:eastAsia="Times New Roman" w:cs="Times New Roman"/>
          <w:lang w:eastAsia="en-GB"/>
        </w:rPr>
        <w:t xml:space="preserve">the </w:t>
      </w:r>
      <w:r w:rsidR="00720EBD" w:rsidRPr="004521BE">
        <w:rPr>
          <w:rFonts w:eastAsia="Times New Roman" w:cs="Times New Roman"/>
          <w:lang w:eastAsia="en-GB"/>
        </w:rPr>
        <w:t xml:space="preserve">requirement of </w:t>
      </w:r>
      <w:r w:rsidR="00DB4C5F" w:rsidRPr="004521BE">
        <w:rPr>
          <w:rFonts w:eastAsia="Times New Roman" w:cs="Times New Roman"/>
          <w:lang w:eastAsia="en-GB"/>
        </w:rPr>
        <w:t>potential additions for further flexibility</w:t>
      </w:r>
      <w:r w:rsidR="00720EBD" w:rsidRPr="004521BE">
        <w:rPr>
          <w:rFonts w:eastAsia="Times New Roman" w:cs="Times New Roman"/>
          <w:lang w:eastAsia="en-GB"/>
        </w:rPr>
        <w:t xml:space="preserve"> and enrichment of the framework to make it more practical for users</w:t>
      </w:r>
      <w:r w:rsidR="00DB4C5F" w:rsidRPr="004521BE">
        <w:rPr>
          <w:rFonts w:eastAsia="Times New Roman" w:cs="Times New Roman"/>
          <w:lang w:eastAsia="en-GB"/>
        </w:rPr>
        <w:t xml:space="preserve">. </w:t>
      </w:r>
    </w:p>
    <w:p w14:paraId="4878AF48" w14:textId="716A62F6" w:rsidR="0077616F" w:rsidRPr="004521BE" w:rsidRDefault="00D96C59" w:rsidP="00E45582">
      <w:pPr>
        <w:widowControl w:val="0"/>
        <w:spacing w:after="0" w:line="240" w:lineRule="auto"/>
        <w:rPr>
          <w:rFonts w:eastAsia="Times New Roman" w:cs="Times New Roman"/>
          <w:lang w:eastAsia="en-GB"/>
        </w:rPr>
      </w:pPr>
      <w:r w:rsidRPr="004521BE">
        <w:rPr>
          <w:lang w:eastAsia="en-GB"/>
        </w:rPr>
        <w:t xml:space="preserve">     </w:t>
      </w:r>
      <w:r w:rsidR="00720EBD" w:rsidRPr="004521BE">
        <w:rPr>
          <w:lang w:eastAsia="en-GB"/>
        </w:rPr>
        <w:t>Furthermore, the v</w:t>
      </w:r>
      <w:r w:rsidR="003A4FE7" w:rsidRPr="004521BE">
        <w:rPr>
          <w:rFonts w:eastAsia="Times New Roman" w:cs="Times New Roman"/>
          <w:lang w:eastAsia="en-GB"/>
        </w:rPr>
        <w:t>alidation of the</w:t>
      </w:r>
      <w:r w:rsidR="00720EBD" w:rsidRPr="004521BE">
        <w:rPr>
          <w:rFonts w:eastAsia="Times New Roman" w:cs="Times New Roman"/>
          <w:lang w:eastAsia="en-GB"/>
        </w:rPr>
        <w:t xml:space="preserve"> developed </w:t>
      </w:r>
      <w:r w:rsidRPr="004521BE">
        <w:rPr>
          <w:smallCaps/>
        </w:rPr>
        <w:t xml:space="preserve">C-Lean </w:t>
      </w:r>
      <w:r w:rsidR="00720EBD" w:rsidRPr="004521BE">
        <w:rPr>
          <w:rFonts w:eastAsia="Times New Roman" w:cs="Times New Roman"/>
          <w:lang w:eastAsia="en-GB"/>
        </w:rPr>
        <w:t xml:space="preserve">framework </w:t>
      </w:r>
      <w:r w:rsidRPr="004521BE">
        <w:rPr>
          <w:rFonts w:eastAsia="Times New Roman" w:cs="Times New Roman"/>
          <w:lang w:eastAsia="en-GB"/>
        </w:rPr>
        <w:t>was</w:t>
      </w:r>
      <w:r w:rsidR="003A4FE7" w:rsidRPr="004521BE">
        <w:rPr>
          <w:rFonts w:eastAsia="Times New Roman" w:cs="Times New Roman"/>
          <w:lang w:eastAsia="en-GB"/>
        </w:rPr>
        <w:t xml:space="preserve"> done </w:t>
      </w:r>
      <w:r w:rsidR="002E2567" w:rsidRPr="004521BE">
        <w:rPr>
          <w:rFonts w:eastAsia="Times New Roman" w:cs="Times New Roman"/>
          <w:lang w:eastAsia="en-GB"/>
        </w:rPr>
        <w:t>employing</w:t>
      </w:r>
      <w:r w:rsidR="0077616F" w:rsidRPr="004521BE">
        <w:rPr>
          <w:rFonts w:eastAsia="Times New Roman" w:cs="Times New Roman"/>
          <w:lang w:eastAsia="en-GB"/>
        </w:rPr>
        <w:t xml:space="preserve"> part of the framework</w:t>
      </w:r>
      <w:r w:rsidR="00720EBD" w:rsidRPr="004521BE">
        <w:rPr>
          <w:rFonts w:eastAsia="Times New Roman" w:cs="Times New Roman"/>
          <w:lang w:eastAsia="en-GB"/>
        </w:rPr>
        <w:t xml:space="preserve"> (only </w:t>
      </w:r>
      <w:r w:rsidR="003C4862" w:rsidRPr="004521BE">
        <w:rPr>
          <w:rFonts w:eastAsia="Times New Roman" w:cs="Times New Roman"/>
          <w:lang w:eastAsia="en-GB"/>
        </w:rPr>
        <w:t xml:space="preserve">the </w:t>
      </w:r>
      <w:r w:rsidR="00720EBD" w:rsidRPr="004521BE">
        <w:rPr>
          <w:rFonts w:eastAsia="Times New Roman" w:cs="Times New Roman"/>
          <w:lang w:eastAsia="en-GB"/>
        </w:rPr>
        <w:t xml:space="preserve">first two phases) with the remaining phases presented as </w:t>
      </w:r>
      <w:r w:rsidR="003C4862" w:rsidRPr="004521BE">
        <w:rPr>
          <w:rFonts w:eastAsia="Times New Roman" w:cs="Times New Roman"/>
          <w:lang w:eastAsia="en-GB"/>
        </w:rPr>
        <w:t xml:space="preserve">a </w:t>
      </w:r>
      <w:r w:rsidR="00720EBD" w:rsidRPr="004521BE">
        <w:rPr>
          <w:rFonts w:eastAsia="Times New Roman" w:cs="Times New Roman"/>
          <w:lang w:eastAsia="en-GB"/>
        </w:rPr>
        <w:t>project</w:t>
      </w:r>
      <w:r w:rsidR="003C4862" w:rsidRPr="004521BE">
        <w:rPr>
          <w:rFonts w:eastAsia="Times New Roman" w:cs="Times New Roman"/>
          <w:lang w:eastAsia="en-GB"/>
        </w:rPr>
        <w:t>ed</w:t>
      </w:r>
      <w:r w:rsidR="00720EBD" w:rsidRPr="004521BE">
        <w:rPr>
          <w:rFonts w:eastAsia="Times New Roman" w:cs="Times New Roman"/>
          <w:lang w:eastAsia="en-GB"/>
        </w:rPr>
        <w:t xml:space="preserve"> scenario for the </w:t>
      </w:r>
      <w:r w:rsidRPr="004521BE">
        <w:rPr>
          <w:rFonts w:eastAsia="Times New Roman" w:cs="Times New Roman"/>
          <w:lang w:eastAsia="en-GB"/>
        </w:rPr>
        <w:t xml:space="preserve">case </w:t>
      </w:r>
      <w:r w:rsidR="00720EBD" w:rsidRPr="004521BE">
        <w:rPr>
          <w:rFonts w:eastAsia="Times New Roman" w:cs="Times New Roman"/>
          <w:lang w:eastAsia="en-GB"/>
        </w:rPr>
        <w:t>company</w:t>
      </w:r>
      <w:r w:rsidR="0077616F" w:rsidRPr="004521BE">
        <w:rPr>
          <w:rFonts w:eastAsia="Times New Roman" w:cs="Times New Roman"/>
          <w:lang w:eastAsia="en-GB"/>
        </w:rPr>
        <w:t>.</w:t>
      </w:r>
      <w:r w:rsidR="00DB4C5F" w:rsidRPr="004521BE">
        <w:rPr>
          <w:rFonts w:eastAsia="Times New Roman" w:cs="Times New Roman"/>
          <w:lang w:eastAsia="en-GB"/>
        </w:rPr>
        <w:t xml:space="preserve"> A full</w:t>
      </w:r>
      <w:r w:rsidR="003C4862" w:rsidRPr="004521BE">
        <w:rPr>
          <w:rFonts w:eastAsia="Times New Roman" w:cs="Times New Roman"/>
          <w:lang w:eastAsia="en-GB"/>
        </w:rPr>
        <w:t>-</w:t>
      </w:r>
      <w:r w:rsidR="002E2567" w:rsidRPr="004521BE">
        <w:rPr>
          <w:rFonts w:eastAsia="Times New Roman" w:cs="Times New Roman"/>
          <w:lang w:eastAsia="en-GB"/>
        </w:rPr>
        <w:t>scale implementation could</w:t>
      </w:r>
      <w:r w:rsidR="00DB4C5F" w:rsidRPr="004521BE">
        <w:rPr>
          <w:rFonts w:eastAsia="Times New Roman" w:cs="Times New Roman"/>
          <w:lang w:eastAsia="en-GB"/>
        </w:rPr>
        <w:t xml:space="preserve"> help expose areas requiring improvements</w:t>
      </w:r>
      <w:r w:rsidR="00720EBD" w:rsidRPr="004521BE">
        <w:rPr>
          <w:rFonts w:eastAsia="Times New Roman" w:cs="Times New Roman"/>
          <w:lang w:eastAsia="en-GB"/>
        </w:rPr>
        <w:t>/modifications</w:t>
      </w:r>
      <w:r w:rsidR="00DB4C5F" w:rsidRPr="004521BE">
        <w:rPr>
          <w:rFonts w:eastAsia="Times New Roman" w:cs="Times New Roman"/>
          <w:lang w:eastAsia="en-GB"/>
        </w:rPr>
        <w:t xml:space="preserve"> in the construct</w:t>
      </w:r>
      <w:r w:rsidR="00FB1A87" w:rsidRPr="004521BE">
        <w:rPr>
          <w:rFonts w:eastAsia="Times New Roman" w:cs="Times New Roman"/>
          <w:lang w:eastAsia="en-GB"/>
        </w:rPr>
        <w:t>ion</w:t>
      </w:r>
      <w:r w:rsidR="00DB4C5F" w:rsidRPr="004521BE">
        <w:rPr>
          <w:rFonts w:eastAsia="Times New Roman" w:cs="Times New Roman"/>
          <w:lang w:eastAsia="en-GB"/>
        </w:rPr>
        <w:t xml:space="preserve"> of the framework from </w:t>
      </w:r>
      <w:r w:rsidR="003C4862" w:rsidRPr="004521BE">
        <w:rPr>
          <w:rFonts w:eastAsia="Times New Roman" w:cs="Times New Roman"/>
          <w:lang w:eastAsia="en-GB"/>
        </w:rPr>
        <w:t xml:space="preserve">a </w:t>
      </w:r>
      <w:r w:rsidR="00DB4C5F" w:rsidRPr="004521BE">
        <w:rPr>
          <w:rFonts w:eastAsia="Times New Roman" w:cs="Times New Roman"/>
          <w:lang w:eastAsia="en-GB"/>
        </w:rPr>
        <w:t>practical point of view. It also would le</w:t>
      </w:r>
      <w:r w:rsidR="002E2567" w:rsidRPr="004521BE">
        <w:rPr>
          <w:rFonts w:eastAsia="Times New Roman" w:cs="Times New Roman"/>
          <w:lang w:eastAsia="en-GB"/>
        </w:rPr>
        <w:t>a</w:t>
      </w:r>
      <w:r w:rsidR="00DB4C5F" w:rsidRPr="004521BE">
        <w:rPr>
          <w:rFonts w:eastAsia="Times New Roman" w:cs="Times New Roman"/>
          <w:lang w:eastAsia="en-GB"/>
        </w:rPr>
        <w:t xml:space="preserve">d to further identification of its limitations. </w:t>
      </w:r>
    </w:p>
    <w:p w14:paraId="622A8B65" w14:textId="77777777" w:rsidR="00A90CB5" w:rsidRPr="004521BE" w:rsidRDefault="00A90CB5" w:rsidP="00E45582">
      <w:pPr>
        <w:widowControl w:val="0"/>
        <w:spacing w:after="0" w:line="240" w:lineRule="auto"/>
        <w:rPr>
          <w:rFonts w:cs="Times New Roman"/>
        </w:rPr>
      </w:pPr>
    </w:p>
    <w:p w14:paraId="23CD32FC" w14:textId="5057CCF4" w:rsidR="00A90CB5" w:rsidRPr="004521BE" w:rsidRDefault="00A90CB5" w:rsidP="00E45582">
      <w:pPr>
        <w:spacing w:after="0" w:line="240" w:lineRule="auto"/>
        <w:rPr>
          <w:rFonts w:eastAsia="Times New Roman"/>
          <w:szCs w:val="24"/>
          <w:lang w:eastAsia="en-GB"/>
        </w:rPr>
      </w:pPr>
      <w:bookmarkStart w:id="88" w:name="_Toc11920823"/>
      <w:r w:rsidRPr="004521BE">
        <w:rPr>
          <w:b/>
          <w:bCs/>
        </w:rPr>
        <w:t>References</w:t>
      </w:r>
      <w:bookmarkEnd w:id="88"/>
    </w:p>
    <w:p w14:paraId="1DF830D5" w14:textId="19636A9C" w:rsidR="00B00540" w:rsidRPr="004521BE" w:rsidRDefault="009D2966" w:rsidP="00E45582">
      <w:pPr>
        <w:widowControl w:val="0"/>
        <w:autoSpaceDE w:val="0"/>
        <w:autoSpaceDN w:val="0"/>
        <w:adjustRightInd w:val="0"/>
        <w:spacing w:after="0" w:line="240" w:lineRule="auto"/>
        <w:ind w:left="480" w:hanging="480"/>
        <w:rPr>
          <w:rFonts w:cs="Times New Roman"/>
          <w:noProof/>
          <w:szCs w:val="24"/>
        </w:rPr>
      </w:pPr>
      <w:r w:rsidRPr="004521BE">
        <w:rPr>
          <w:rFonts w:eastAsia="Times New Roman" w:cs="Times New Roman"/>
          <w:b/>
          <w:szCs w:val="24"/>
          <w:lang w:eastAsia="en-GB"/>
        </w:rPr>
        <w:fldChar w:fldCharType="begin" w:fldLock="1"/>
      </w:r>
      <w:r w:rsidRPr="004521BE">
        <w:rPr>
          <w:rFonts w:eastAsia="Times New Roman" w:cs="Times New Roman"/>
          <w:b/>
          <w:szCs w:val="24"/>
          <w:lang w:eastAsia="en-GB"/>
        </w:rPr>
        <w:instrText xml:space="preserve">ADDIN Mendeley Bibliography CSL_BIBLIOGRAPHY </w:instrText>
      </w:r>
      <w:r w:rsidRPr="004521BE">
        <w:rPr>
          <w:rFonts w:eastAsia="Times New Roman" w:cs="Times New Roman"/>
          <w:b/>
          <w:szCs w:val="24"/>
          <w:lang w:eastAsia="en-GB"/>
        </w:rPr>
        <w:fldChar w:fldCharType="separate"/>
      </w:r>
      <w:r w:rsidR="00B00540" w:rsidRPr="004521BE">
        <w:rPr>
          <w:rFonts w:cs="Times New Roman"/>
          <w:noProof/>
          <w:szCs w:val="24"/>
        </w:rPr>
        <w:t>Abreu, M.C.S. de and Ceglia, D. (2018), “On the implementation of a circular economy: the role of institu</w:t>
      </w:r>
      <w:r w:rsidR="00FB1A87" w:rsidRPr="004521BE">
        <w:rPr>
          <w:rFonts w:cs="Times New Roman"/>
          <w:noProof/>
          <w:szCs w:val="24"/>
        </w:rPr>
        <w:t>t</w:t>
      </w:r>
      <w:r w:rsidR="00B00540" w:rsidRPr="004521BE">
        <w:rPr>
          <w:rFonts w:cs="Times New Roman"/>
          <w:noProof/>
          <w:szCs w:val="24"/>
        </w:rPr>
        <w:t xml:space="preserve">ional capacity-building through industrial symbiosis”, </w:t>
      </w:r>
      <w:r w:rsidR="00B00540" w:rsidRPr="004521BE">
        <w:rPr>
          <w:rFonts w:cs="Times New Roman"/>
          <w:i/>
          <w:iCs/>
          <w:noProof/>
          <w:szCs w:val="24"/>
        </w:rPr>
        <w:t>Resource Conservation and Recycling</w:t>
      </w:r>
      <w:r w:rsidR="00B00540" w:rsidRPr="004521BE">
        <w:rPr>
          <w:rFonts w:cs="Times New Roman"/>
          <w:noProof/>
          <w:szCs w:val="24"/>
        </w:rPr>
        <w:t>, Vol. 138, pp. 99–109.</w:t>
      </w:r>
    </w:p>
    <w:p w14:paraId="6C36C270" w14:textId="27AFAECA" w:rsidR="00AF7823" w:rsidRDefault="00AF7823" w:rsidP="00AF7823">
      <w:pPr>
        <w:widowControl w:val="0"/>
        <w:autoSpaceDE w:val="0"/>
        <w:autoSpaceDN w:val="0"/>
        <w:adjustRightInd w:val="0"/>
        <w:spacing w:after="0" w:line="240" w:lineRule="auto"/>
        <w:ind w:left="480" w:hanging="480"/>
        <w:rPr>
          <w:rFonts w:cs="Times New Roman"/>
          <w:noProof/>
          <w:szCs w:val="24"/>
        </w:rPr>
      </w:pPr>
      <w:r w:rsidRPr="00644893">
        <w:rPr>
          <w:rFonts w:cs="Times New Roman"/>
          <w:noProof/>
          <w:szCs w:val="24"/>
          <w:highlight w:val="yellow"/>
        </w:rPr>
        <w:t>AlMalki, H.A. and Durugbo, C.M. (2023), "Institutionalising Industry 4.0: a Delphi study of institutional change readiness for the fourth industrial revolution in an emerging economy</w:t>
      </w:r>
      <w:r w:rsidR="0086290F" w:rsidRPr="00644893">
        <w:rPr>
          <w:rFonts w:cs="Times New Roman"/>
          <w:noProof/>
          <w:szCs w:val="24"/>
          <w:highlight w:val="yellow"/>
        </w:rPr>
        <w:t>"</w:t>
      </w:r>
      <w:r w:rsidRPr="00644893">
        <w:rPr>
          <w:rFonts w:cs="Times New Roman"/>
          <w:noProof/>
          <w:szCs w:val="24"/>
          <w:highlight w:val="yellow"/>
        </w:rPr>
        <w:t xml:space="preserve">, </w:t>
      </w:r>
      <w:r w:rsidRPr="00644893">
        <w:rPr>
          <w:rFonts w:cs="Times New Roman"/>
          <w:i/>
          <w:iCs/>
          <w:noProof/>
          <w:szCs w:val="24"/>
          <w:highlight w:val="yellow"/>
        </w:rPr>
        <w:t xml:space="preserve">Production Planning </w:t>
      </w:r>
      <w:r w:rsidR="00742173">
        <w:rPr>
          <w:rFonts w:cs="Times New Roman"/>
          <w:i/>
          <w:iCs/>
          <w:noProof/>
          <w:szCs w:val="24"/>
          <w:highlight w:val="yellow"/>
        </w:rPr>
        <w:t xml:space="preserve">and </w:t>
      </w:r>
      <w:r w:rsidRPr="00644893">
        <w:rPr>
          <w:rFonts w:cs="Times New Roman"/>
          <w:i/>
          <w:iCs/>
          <w:noProof/>
          <w:szCs w:val="24"/>
          <w:highlight w:val="yellow"/>
        </w:rPr>
        <w:t>Control</w:t>
      </w:r>
      <w:r w:rsidR="0086290F" w:rsidRPr="00644893">
        <w:rPr>
          <w:rFonts w:cs="Times New Roman"/>
          <w:noProof/>
          <w:szCs w:val="24"/>
          <w:highlight w:val="yellow"/>
        </w:rPr>
        <w:t>, In Press</w:t>
      </w:r>
    </w:p>
    <w:p w14:paraId="00EB08BC" w14:textId="17E5F6B8" w:rsidR="00817992" w:rsidRPr="004521BE" w:rsidRDefault="00817992" w:rsidP="00860066">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Atanasovska, I., Choudhary, S., Koh, L., Ketikidis, P.H., Solomon, A.</w:t>
      </w:r>
      <w:r w:rsidR="000C4116" w:rsidRPr="004521BE">
        <w:rPr>
          <w:rFonts w:cs="Times New Roman"/>
          <w:noProof/>
          <w:szCs w:val="24"/>
        </w:rPr>
        <w:t xml:space="preserve"> (2022),</w:t>
      </w:r>
      <w:r w:rsidRPr="004521BE">
        <w:rPr>
          <w:rFonts w:cs="Times New Roman"/>
          <w:noProof/>
          <w:szCs w:val="24"/>
        </w:rPr>
        <w:t xml:space="preserve"> "Research gaps and future directions on social value stemming from circular economy practices in agri-food industrial parks: Insights from a systematic literature review</w:t>
      </w:r>
      <w:r w:rsidR="000C4116" w:rsidRPr="004521BE">
        <w:rPr>
          <w:rFonts w:cs="Times New Roman"/>
          <w:noProof/>
          <w:szCs w:val="24"/>
        </w:rPr>
        <w:t xml:space="preserve">" </w:t>
      </w:r>
      <w:r w:rsidR="000C4116" w:rsidRPr="004521BE">
        <w:rPr>
          <w:rFonts w:cs="Times New Roman"/>
          <w:i/>
          <w:iCs/>
          <w:noProof/>
          <w:szCs w:val="24"/>
        </w:rPr>
        <w:t>Journal of Cleaner Production</w:t>
      </w:r>
      <w:r w:rsidR="000C4116" w:rsidRPr="004521BE">
        <w:rPr>
          <w:rFonts w:cs="Times New Roman"/>
          <w:noProof/>
          <w:szCs w:val="24"/>
        </w:rPr>
        <w:t xml:space="preserve">, </w:t>
      </w:r>
      <w:r w:rsidR="00860066" w:rsidRPr="004521BE">
        <w:rPr>
          <w:rFonts w:cs="Times New Roman"/>
          <w:noProof/>
          <w:szCs w:val="24"/>
        </w:rPr>
        <w:t>Vol. 354, 131753</w:t>
      </w:r>
    </w:p>
    <w:p w14:paraId="55761E24" w14:textId="34BE3B05"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Azevedo, S.G., Carvalho, H., Duarte, S. and Cruz-Machado, V. (2012), “Influence of green and lean upstream supply chain management practices on business sustainability”, </w:t>
      </w:r>
      <w:r w:rsidRPr="004521BE">
        <w:rPr>
          <w:rFonts w:cs="Times New Roman"/>
          <w:i/>
          <w:iCs/>
          <w:noProof/>
          <w:szCs w:val="24"/>
        </w:rPr>
        <w:t>IEEE Transactions on Engineering Management</w:t>
      </w:r>
      <w:r w:rsidRPr="004521BE">
        <w:rPr>
          <w:rFonts w:cs="Times New Roman"/>
          <w:noProof/>
          <w:szCs w:val="24"/>
        </w:rPr>
        <w:t>, Vol. 59 No. 4, pp. 753–765.</w:t>
      </w:r>
    </w:p>
    <w:p w14:paraId="2F6F1ED9"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Banawi, A. and Bilec, M.M. (2014), “A framework to improve construction processes: </w:t>
      </w:r>
      <w:r w:rsidRPr="004521BE">
        <w:rPr>
          <w:rFonts w:cs="Times New Roman"/>
          <w:noProof/>
          <w:szCs w:val="24"/>
        </w:rPr>
        <w:lastRenderedPageBreak/>
        <w:t xml:space="preserve">Integrating lean, green and six sigma”, </w:t>
      </w:r>
      <w:r w:rsidRPr="004521BE">
        <w:rPr>
          <w:rFonts w:cs="Times New Roman"/>
          <w:i/>
          <w:iCs/>
          <w:noProof/>
          <w:szCs w:val="24"/>
        </w:rPr>
        <w:t>International Journal of Construction Management</w:t>
      </w:r>
      <w:r w:rsidRPr="004521BE">
        <w:rPr>
          <w:rFonts w:cs="Times New Roman"/>
          <w:noProof/>
          <w:szCs w:val="24"/>
        </w:rPr>
        <w:t>, Taylor &amp; Francis, Vol. 14 No. 1, pp. 45–55.</w:t>
      </w:r>
    </w:p>
    <w:p w14:paraId="54FF4784"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Bocken, N.M.P., Olivetti, E.A., Cullen, J.M., Potting, J. and Lifset, R. (2017), “Taking the Circularity to the Next Level: A Special Issue on the Circular Economy”, </w:t>
      </w:r>
      <w:r w:rsidRPr="004521BE">
        <w:rPr>
          <w:rFonts w:cs="Times New Roman"/>
          <w:i/>
          <w:iCs/>
          <w:noProof/>
          <w:szCs w:val="24"/>
        </w:rPr>
        <w:t>Journal of Industrial Ecology</w:t>
      </w:r>
      <w:r w:rsidRPr="004521BE">
        <w:rPr>
          <w:rFonts w:cs="Times New Roman"/>
          <w:noProof/>
          <w:szCs w:val="24"/>
        </w:rPr>
        <w:t>, Vol. 21 No. 3, pp. 476–482.</w:t>
      </w:r>
    </w:p>
    <w:p w14:paraId="6067873D"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Buren, N. Van, Demmers, M., Heijden, R. Van Der and Witlox, F. (2016), “Towards a Circular Economy: The Role of Dutch Logistics Industries and Governments”, </w:t>
      </w:r>
      <w:r w:rsidRPr="004521BE">
        <w:rPr>
          <w:rFonts w:cs="Times New Roman"/>
          <w:i/>
          <w:iCs/>
          <w:noProof/>
          <w:szCs w:val="24"/>
        </w:rPr>
        <w:t>Sustainability</w:t>
      </w:r>
      <w:r w:rsidRPr="004521BE">
        <w:rPr>
          <w:rFonts w:cs="Times New Roman"/>
          <w:noProof/>
          <w:szCs w:val="24"/>
        </w:rPr>
        <w:t>, Vol. 8 No. 647, pp. 1–17.</w:t>
      </w:r>
    </w:p>
    <w:p w14:paraId="7EBC2BC3"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Burns, R.B. (2000), </w:t>
      </w:r>
      <w:r w:rsidRPr="004521BE">
        <w:rPr>
          <w:rFonts w:cs="Times New Roman"/>
          <w:i/>
          <w:iCs/>
          <w:noProof/>
          <w:szCs w:val="24"/>
        </w:rPr>
        <w:t>Introduction to Research Methods</w:t>
      </w:r>
      <w:r w:rsidRPr="004521BE">
        <w:rPr>
          <w:rFonts w:cs="Times New Roman"/>
          <w:noProof/>
          <w:szCs w:val="24"/>
        </w:rPr>
        <w:t>, 4th ed., Sage Publications Ltd., London.</w:t>
      </w:r>
    </w:p>
    <w:p w14:paraId="13E7DAAB"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Cai, Y.J. and Choi, T.M. (2021), “Extended Producer Responsibility: A Systematic Review and Innovative Proposals for Improving Sustainability”, </w:t>
      </w:r>
      <w:r w:rsidRPr="004521BE">
        <w:rPr>
          <w:rFonts w:cs="Times New Roman"/>
          <w:i/>
          <w:iCs/>
          <w:noProof/>
          <w:szCs w:val="24"/>
        </w:rPr>
        <w:t>IEEE Transactions on Engineering Management</w:t>
      </w:r>
      <w:r w:rsidRPr="004521BE">
        <w:rPr>
          <w:rFonts w:cs="Times New Roman"/>
          <w:noProof/>
          <w:szCs w:val="24"/>
        </w:rPr>
        <w:t>, Vol. 68 No. 1, pp. 272–288.</w:t>
      </w:r>
    </w:p>
    <w:p w14:paraId="2E54C7D9" w14:textId="77777777" w:rsidR="00F92C1F" w:rsidRPr="004521BE" w:rsidRDefault="00B00540" w:rsidP="00F92C1F">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Campos, L.M.S. and Vazquez-</w:t>
      </w:r>
      <w:r w:rsidR="00A90388" w:rsidRPr="004521BE">
        <w:rPr>
          <w:rFonts w:cs="Times New Roman"/>
          <w:noProof/>
          <w:szCs w:val="24"/>
        </w:rPr>
        <w:t>B</w:t>
      </w:r>
      <w:r w:rsidRPr="004521BE">
        <w:rPr>
          <w:rFonts w:cs="Times New Roman"/>
          <w:noProof/>
          <w:szCs w:val="24"/>
        </w:rPr>
        <w:t xml:space="preserve">rust, D.A. (2016), “Lean and green synergies in supply chain management”, </w:t>
      </w:r>
      <w:r w:rsidRPr="004521BE">
        <w:rPr>
          <w:rFonts w:cs="Times New Roman"/>
          <w:i/>
          <w:iCs/>
          <w:noProof/>
          <w:szCs w:val="24"/>
        </w:rPr>
        <w:t>Supply Chain Management: An International Journal</w:t>
      </w:r>
      <w:r w:rsidRPr="004521BE">
        <w:rPr>
          <w:rFonts w:cs="Times New Roman"/>
          <w:noProof/>
          <w:szCs w:val="24"/>
        </w:rPr>
        <w:t>, Vol. 21 No. 5, pp. 627–641.</w:t>
      </w:r>
    </w:p>
    <w:p w14:paraId="0C714E3D" w14:textId="781ED6B7" w:rsidR="00F92C1F" w:rsidRPr="004521BE" w:rsidRDefault="00F92C1F" w:rsidP="00F92C1F">
      <w:pPr>
        <w:widowControl w:val="0"/>
        <w:autoSpaceDE w:val="0"/>
        <w:autoSpaceDN w:val="0"/>
        <w:adjustRightInd w:val="0"/>
        <w:spacing w:after="0" w:line="240" w:lineRule="auto"/>
        <w:ind w:left="480" w:hanging="480"/>
        <w:rPr>
          <w:rFonts w:cs="Times New Roman"/>
          <w:noProof/>
          <w:szCs w:val="24"/>
        </w:rPr>
      </w:pPr>
      <w:r w:rsidRPr="004521BE">
        <w:rPr>
          <w:rFonts w:cs="Times New Roman"/>
          <w:bCs/>
          <w:noProof/>
          <w:szCs w:val="24"/>
        </w:rPr>
        <w:t xml:space="preserve">Garza-Reyes, J.A., Al-Balushi, M., Antony, J., Kumar, V. (2016), “A Lean Six Sigma framework for the reduction of ship loading commercial time in the Iron Ore Pelletising industry”, </w:t>
      </w:r>
      <w:r w:rsidRPr="004521BE">
        <w:rPr>
          <w:rFonts w:cs="Times New Roman"/>
          <w:bCs/>
          <w:i/>
          <w:noProof/>
          <w:szCs w:val="24"/>
        </w:rPr>
        <w:t xml:space="preserve">Production Planning </w:t>
      </w:r>
      <w:r w:rsidR="00742173">
        <w:rPr>
          <w:rFonts w:cs="Times New Roman"/>
          <w:bCs/>
          <w:i/>
          <w:noProof/>
          <w:szCs w:val="24"/>
        </w:rPr>
        <w:t xml:space="preserve">and </w:t>
      </w:r>
      <w:r w:rsidRPr="004521BE">
        <w:rPr>
          <w:rFonts w:cs="Times New Roman"/>
          <w:bCs/>
          <w:i/>
          <w:noProof/>
          <w:szCs w:val="24"/>
        </w:rPr>
        <w:t>Control: The Management of Operations</w:t>
      </w:r>
      <w:r w:rsidRPr="004521BE">
        <w:rPr>
          <w:rFonts w:cs="Times New Roman"/>
          <w:bCs/>
          <w:noProof/>
          <w:szCs w:val="24"/>
        </w:rPr>
        <w:t>, Vol. 27, No. 13, pp. 1092-1111.</w:t>
      </w:r>
    </w:p>
    <w:p w14:paraId="1C38866D"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Castleberry, A. and Nolen, A. (2018), “Thematic analysis of qualitative research data: Is it as easy as it sounds?”, </w:t>
      </w:r>
      <w:r w:rsidRPr="004521BE">
        <w:rPr>
          <w:rFonts w:cs="Times New Roman"/>
          <w:i/>
          <w:iCs/>
          <w:noProof/>
          <w:szCs w:val="24"/>
        </w:rPr>
        <w:t>Currents in Pharmacy Teaching and Learning</w:t>
      </w:r>
      <w:r w:rsidRPr="004521BE">
        <w:rPr>
          <w:rFonts w:cs="Times New Roman"/>
          <w:noProof/>
          <w:szCs w:val="24"/>
        </w:rPr>
        <w:t>, Elsevier, No. xxxx, available at:https://doi.org/10.1016/j.cptl.2018.03.019.</w:t>
      </w:r>
    </w:p>
    <w:p w14:paraId="3F89D6B2"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Chen, M. and Lyu, J. (2009), “A Lean Six-Sigma approach to touch panel quality improvement”, </w:t>
      </w:r>
      <w:r w:rsidRPr="004521BE">
        <w:rPr>
          <w:rFonts w:cs="Times New Roman"/>
          <w:i/>
          <w:iCs/>
          <w:noProof/>
          <w:szCs w:val="24"/>
        </w:rPr>
        <w:t>Production Planning and Control</w:t>
      </w:r>
      <w:r w:rsidRPr="004521BE">
        <w:rPr>
          <w:rFonts w:cs="Times New Roman"/>
          <w:noProof/>
          <w:szCs w:val="24"/>
        </w:rPr>
        <w:t>, Vol. 20 No. 5, pp. 445–454.</w:t>
      </w:r>
    </w:p>
    <w:p w14:paraId="25FE2F00"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Cherrafi, A., Elfezazi, S., Govindan, K., Garza-Reyes, J.A., Benhida, K. and Mokhlis, A. (2017), “A framework for the integration of Green and Lean Six Sigma for superior sustainability performance”, </w:t>
      </w:r>
      <w:r w:rsidRPr="004521BE">
        <w:rPr>
          <w:rFonts w:cs="Times New Roman"/>
          <w:i/>
          <w:iCs/>
          <w:noProof/>
          <w:szCs w:val="24"/>
        </w:rPr>
        <w:t>International Journal of Production Research</w:t>
      </w:r>
      <w:r w:rsidRPr="004521BE">
        <w:rPr>
          <w:rFonts w:cs="Times New Roman"/>
          <w:noProof/>
          <w:szCs w:val="24"/>
        </w:rPr>
        <w:t>, Taylor &amp; Francis, Vol. 55 No. 15, pp. 4481–4515.</w:t>
      </w:r>
    </w:p>
    <w:p w14:paraId="63E7DA75" w14:textId="375D7BAF" w:rsidR="00261C7E" w:rsidRPr="004521BE" w:rsidRDefault="00261C7E" w:rsidP="002E5043">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Ciliberto, C., Szopik-Depczyńska, K., Tarczyńska-Łuniewska, M., Ruggieri, A., Ioppolo, G. (2021), "Enabling the Circular Economy transition: a sustainable lean manufacturing recipe for Industry 4.0", Business Strategy and the Envir</w:t>
      </w:r>
      <w:r w:rsidR="0074559D" w:rsidRPr="004521BE">
        <w:rPr>
          <w:rFonts w:cs="Times New Roman"/>
          <w:noProof/>
          <w:szCs w:val="24"/>
        </w:rPr>
        <w:t>onment, Vol. 30 No. 7, pp 3255-</w:t>
      </w:r>
      <w:r w:rsidR="002E5043" w:rsidRPr="004521BE">
        <w:rPr>
          <w:rFonts w:cs="Times New Roman"/>
          <w:noProof/>
          <w:szCs w:val="24"/>
        </w:rPr>
        <w:t>3272</w:t>
      </w:r>
    </w:p>
    <w:p w14:paraId="0CB4012A" w14:textId="5FECFAC1" w:rsidR="00B62ED7" w:rsidRPr="004521BE" w:rsidRDefault="008D3C03"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Circle Economy (2023), "The Circula</w:t>
      </w:r>
      <w:r w:rsidR="00A90388" w:rsidRPr="004521BE">
        <w:rPr>
          <w:rFonts w:cs="Times New Roman"/>
          <w:noProof/>
          <w:szCs w:val="24"/>
        </w:rPr>
        <w:t>ri</w:t>
      </w:r>
      <w:r w:rsidRPr="004521BE">
        <w:rPr>
          <w:rFonts w:cs="Times New Roman"/>
          <w:noProof/>
          <w:szCs w:val="24"/>
        </w:rPr>
        <w:t>ty Gap Report 2023"</w:t>
      </w:r>
      <w:r w:rsidR="00B87BF2" w:rsidRPr="004521BE">
        <w:rPr>
          <w:rFonts w:cs="Times New Roman"/>
          <w:noProof/>
          <w:szCs w:val="24"/>
        </w:rPr>
        <w:t xml:space="preserve">, accessed on </w:t>
      </w:r>
      <w:r w:rsidR="00FC6C91" w:rsidRPr="004521BE">
        <w:rPr>
          <w:rFonts w:cs="Times New Roman"/>
          <w:noProof/>
          <w:szCs w:val="24"/>
        </w:rPr>
        <w:t>20</w:t>
      </w:r>
      <w:r w:rsidR="00FC6C91" w:rsidRPr="004521BE">
        <w:rPr>
          <w:rFonts w:cs="Times New Roman"/>
          <w:noProof/>
          <w:szCs w:val="24"/>
          <w:vertAlign w:val="superscript"/>
        </w:rPr>
        <w:t>th</w:t>
      </w:r>
      <w:r w:rsidR="00FC6C91" w:rsidRPr="004521BE">
        <w:rPr>
          <w:rFonts w:cs="Times New Roman"/>
          <w:noProof/>
          <w:szCs w:val="24"/>
        </w:rPr>
        <w:t xml:space="preserve"> May 2023, </w:t>
      </w:r>
      <w:r w:rsidR="00B87BF2" w:rsidRPr="004521BE">
        <w:rPr>
          <w:rFonts w:cs="Times New Roman"/>
          <w:noProof/>
          <w:szCs w:val="24"/>
        </w:rPr>
        <w:t xml:space="preserve"> available on https://www.circularity-gap.world/2023</w:t>
      </w:r>
      <w:r w:rsidR="00FC6C91" w:rsidRPr="004521BE">
        <w:rPr>
          <w:rFonts w:cs="Times New Roman"/>
          <w:noProof/>
          <w:szCs w:val="24"/>
        </w:rPr>
        <w:t xml:space="preserve"> </w:t>
      </w:r>
    </w:p>
    <w:p w14:paraId="235DDFA7" w14:textId="17FAD46C"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Colvin, R.M., Witt, G.B. and Lacey, J. (2016), “Approaches to identifying stakeholders in environmental management: Insights from practitioners to go beyond the ‘usual suspects’”, </w:t>
      </w:r>
      <w:r w:rsidRPr="004521BE">
        <w:rPr>
          <w:rFonts w:cs="Times New Roman"/>
          <w:i/>
          <w:iCs/>
          <w:noProof/>
          <w:szCs w:val="24"/>
        </w:rPr>
        <w:t>Land Use Policy</w:t>
      </w:r>
      <w:r w:rsidRPr="004521BE">
        <w:rPr>
          <w:rFonts w:cs="Times New Roman"/>
          <w:noProof/>
          <w:szCs w:val="24"/>
        </w:rPr>
        <w:t>, Elsevier Ltd, Vol. 52, pp. 266–276.</w:t>
      </w:r>
    </w:p>
    <w:p w14:paraId="6359DC89" w14:textId="215CB7E0"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Ellen MacArthur Foundation. (2015a), </w:t>
      </w:r>
      <w:r w:rsidRPr="004521BE">
        <w:rPr>
          <w:rFonts w:cs="Times New Roman"/>
          <w:i/>
          <w:iCs/>
          <w:noProof/>
          <w:szCs w:val="24"/>
        </w:rPr>
        <w:t>Towards the Circular Economy: Economic and Business Rationale for an A</w:t>
      </w:r>
      <w:r w:rsidR="00A90388" w:rsidRPr="004521BE">
        <w:rPr>
          <w:rFonts w:cs="Times New Roman"/>
          <w:i/>
          <w:iCs/>
          <w:noProof/>
          <w:szCs w:val="24"/>
        </w:rPr>
        <w:t>c</w:t>
      </w:r>
      <w:r w:rsidRPr="004521BE">
        <w:rPr>
          <w:rFonts w:cs="Times New Roman"/>
          <w:i/>
          <w:iCs/>
          <w:noProof/>
          <w:szCs w:val="24"/>
        </w:rPr>
        <w:t>celerated Transition</w:t>
      </w:r>
      <w:r w:rsidRPr="004521BE">
        <w:rPr>
          <w:rFonts w:cs="Times New Roman"/>
          <w:noProof/>
          <w:szCs w:val="24"/>
        </w:rPr>
        <w:t>, Isle of Wight, available at:https://doi.org/10.1162/108819806775545321.</w:t>
      </w:r>
    </w:p>
    <w:p w14:paraId="096E6FEE"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Ellen MacArthur Foundation. (2015b), </w:t>
      </w:r>
      <w:r w:rsidRPr="004521BE">
        <w:rPr>
          <w:rFonts w:cs="Times New Roman"/>
          <w:i/>
          <w:iCs/>
          <w:noProof/>
          <w:szCs w:val="24"/>
        </w:rPr>
        <w:t>Delivering the Circular Economy - A Toolkit for Policymakers</w:t>
      </w:r>
      <w:r w:rsidRPr="004521BE">
        <w:rPr>
          <w:rFonts w:cs="Times New Roman"/>
          <w:noProof/>
          <w:szCs w:val="24"/>
        </w:rPr>
        <w:t>, Ellen MacArthur Foundation, Isle of Wight.</w:t>
      </w:r>
    </w:p>
    <w:p w14:paraId="6CC8B01C"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Garza-Reyes, J.A., Al-Balushi, M., Antony, J. and Kumar, V. (2016), “A Lean Six Sigma framework for the reduction of ship loading commercial time in the iron ore pelletising industry”, </w:t>
      </w:r>
      <w:r w:rsidRPr="004521BE">
        <w:rPr>
          <w:rFonts w:cs="Times New Roman"/>
          <w:i/>
          <w:iCs/>
          <w:noProof/>
          <w:szCs w:val="24"/>
        </w:rPr>
        <w:t>Production Planning and Control</w:t>
      </w:r>
      <w:r w:rsidRPr="004521BE">
        <w:rPr>
          <w:rFonts w:cs="Times New Roman"/>
          <w:noProof/>
          <w:szCs w:val="24"/>
        </w:rPr>
        <w:t>, Taylor &amp; Francis, Vol. 27 No. 13, pp. 1092–1111.</w:t>
      </w:r>
    </w:p>
    <w:p w14:paraId="6A191A48"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Garza-Reyes, J.A., Flint, A., Kumar, V., Antony, J. and Soriano-Meier, H. (2014), “A DMAIRC approach to lead time reduction in an aerospace engine assembly process”, </w:t>
      </w:r>
      <w:r w:rsidRPr="004521BE">
        <w:rPr>
          <w:rFonts w:cs="Times New Roman"/>
          <w:i/>
          <w:iCs/>
          <w:noProof/>
          <w:szCs w:val="24"/>
        </w:rPr>
        <w:t>Journal of Manufacturing Technology Management</w:t>
      </w:r>
      <w:r w:rsidRPr="004521BE">
        <w:rPr>
          <w:rFonts w:cs="Times New Roman"/>
          <w:noProof/>
          <w:szCs w:val="24"/>
        </w:rPr>
        <w:t>, Vol. 25 No. 1, pp. 27–48.</w:t>
      </w:r>
    </w:p>
    <w:p w14:paraId="60121C96"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lastRenderedPageBreak/>
        <w:t xml:space="preserve">Garza-Reyes, J.A., Rocha-Lona, L. and Kumar, V. (2015), “A conceptual framework for the implementation of quality management systems”, </w:t>
      </w:r>
      <w:r w:rsidRPr="004521BE">
        <w:rPr>
          <w:rFonts w:cs="Times New Roman"/>
          <w:i/>
          <w:iCs/>
          <w:noProof/>
          <w:szCs w:val="24"/>
        </w:rPr>
        <w:t>Total Quality Management &amp; Business Excellence</w:t>
      </w:r>
      <w:r w:rsidRPr="004521BE">
        <w:rPr>
          <w:rFonts w:cs="Times New Roman"/>
          <w:noProof/>
          <w:szCs w:val="24"/>
        </w:rPr>
        <w:t>, Taylor &amp; Francis, Vol. 26 No. 11–12, pp. 1298–1310.</w:t>
      </w:r>
    </w:p>
    <w:p w14:paraId="31DF9DEE"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Garza-Reyes, J.A., Salomé Valls, A., Nadeem, S.P., Anosike, A. and Kumar, V. (2019), “A circularity measurement toolkit for manufacturing SMEs”, </w:t>
      </w:r>
      <w:r w:rsidRPr="004521BE">
        <w:rPr>
          <w:rFonts w:cs="Times New Roman"/>
          <w:i/>
          <w:iCs/>
          <w:noProof/>
          <w:szCs w:val="24"/>
        </w:rPr>
        <w:t>International Journal of Production Research</w:t>
      </w:r>
      <w:r w:rsidRPr="004521BE">
        <w:rPr>
          <w:rFonts w:cs="Times New Roman"/>
          <w:noProof/>
          <w:szCs w:val="24"/>
        </w:rPr>
        <w:t>, Vol. 57 No. 23, pp. 7319–7343.</w:t>
      </w:r>
    </w:p>
    <w:p w14:paraId="6208BCB9" w14:textId="62C15BB9" w:rsidR="00585640" w:rsidRPr="004521BE" w:rsidRDefault="00B00540" w:rsidP="00F7188E">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Ghisellini, P., Cialani, C. and Ulgiati, S. (2016), “A review on circular economy: The expected transition to a balanced interplay of environmental and economic systems”, </w:t>
      </w:r>
      <w:r w:rsidRPr="004521BE">
        <w:rPr>
          <w:rFonts w:cs="Times New Roman"/>
          <w:i/>
          <w:iCs/>
          <w:noProof/>
          <w:szCs w:val="24"/>
        </w:rPr>
        <w:t>Journal of Cleaner Production</w:t>
      </w:r>
      <w:r w:rsidRPr="004521BE">
        <w:rPr>
          <w:rFonts w:cs="Times New Roman"/>
          <w:noProof/>
          <w:szCs w:val="24"/>
        </w:rPr>
        <w:t>, Vol. 114, pp. 11–32.</w:t>
      </w:r>
    </w:p>
    <w:p w14:paraId="3087670A" w14:textId="5050E472" w:rsidR="00585640" w:rsidRPr="004521BE" w:rsidRDefault="005E2999"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Ghosh, S., Raut, R.D., Mandal, M.C., Ray, A. (2023), </w:t>
      </w:r>
      <w:r w:rsidR="00DC63FE" w:rsidRPr="004521BE">
        <w:rPr>
          <w:rFonts w:cs="Times New Roman"/>
          <w:noProof/>
          <w:szCs w:val="24"/>
        </w:rPr>
        <w:t xml:space="preserve">"Are the Small- and Medium-Sized Enterprises in Developing Countries Ready to Implement Circular Economy Practices? An Empirical Quest for Key Readiness Factors", </w:t>
      </w:r>
      <w:r w:rsidR="00DC63FE" w:rsidRPr="004521BE">
        <w:rPr>
          <w:rFonts w:cs="Times New Roman"/>
          <w:i/>
          <w:iCs/>
          <w:noProof/>
          <w:szCs w:val="24"/>
        </w:rPr>
        <w:t>IEEE Transactions on Engineering Management</w:t>
      </w:r>
      <w:r w:rsidR="00DC63FE" w:rsidRPr="004521BE">
        <w:rPr>
          <w:rFonts w:cs="Times New Roman"/>
          <w:noProof/>
          <w:szCs w:val="24"/>
        </w:rPr>
        <w:t>, In Press</w:t>
      </w:r>
    </w:p>
    <w:p w14:paraId="0F1F736D" w14:textId="043CEE1C"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Gordon, T.J. (1994), </w:t>
      </w:r>
      <w:r w:rsidRPr="004521BE">
        <w:rPr>
          <w:rFonts w:cs="Times New Roman"/>
          <w:i/>
          <w:iCs/>
          <w:noProof/>
          <w:szCs w:val="24"/>
        </w:rPr>
        <w:t>The Delphi Method</w:t>
      </w:r>
      <w:r w:rsidRPr="004521BE">
        <w:rPr>
          <w:rFonts w:cs="Times New Roman"/>
          <w:noProof/>
          <w:szCs w:val="24"/>
        </w:rPr>
        <w:t xml:space="preserve">, </w:t>
      </w:r>
      <w:r w:rsidRPr="004521BE">
        <w:rPr>
          <w:rFonts w:cs="Times New Roman"/>
          <w:i/>
          <w:iCs/>
          <w:noProof/>
          <w:szCs w:val="24"/>
        </w:rPr>
        <w:t>Futures Research Methodology</w:t>
      </w:r>
      <w:r w:rsidRPr="004521BE">
        <w:rPr>
          <w:rFonts w:cs="Times New Roman"/>
          <w:noProof/>
          <w:szCs w:val="24"/>
        </w:rPr>
        <w:t>, available at: http://www.gerenciamento.ufba.br/downloads/delphi_method.pdf.</w:t>
      </w:r>
    </w:p>
    <w:p w14:paraId="449BE55A"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Govindan, K. and Hasanagic, M. (2018), “A systematic review on drivers, barriers, and practices towards circular economy: a supply chain perspective”, </w:t>
      </w:r>
      <w:r w:rsidRPr="004521BE">
        <w:rPr>
          <w:rFonts w:cs="Times New Roman"/>
          <w:i/>
          <w:iCs/>
          <w:noProof/>
          <w:szCs w:val="24"/>
        </w:rPr>
        <w:t>International Journal of Production Research</w:t>
      </w:r>
      <w:r w:rsidRPr="004521BE">
        <w:rPr>
          <w:rFonts w:cs="Times New Roman"/>
          <w:noProof/>
          <w:szCs w:val="24"/>
        </w:rPr>
        <w:t>, Taylor &amp; Francis, Vol. 7543, pp. 1–34.</w:t>
      </w:r>
    </w:p>
    <w:p w14:paraId="2BBA95D9"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Gregson, N., Crang, M., Fuller, S., Holmes, H., Gregson, N., Crang, M., Fuller, S., </w:t>
      </w:r>
      <w:r w:rsidRPr="004521BE">
        <w:rPr>
          <w:rFonts w:cs="Times New Roman"/>
          <w:i/>
          <w:iCs/>
          <w:noProof/>
          <w:szCs w:val="24"/>
        </w:rPr>
        <w:t>et al.</w:t>
      </w:r>
      <w:r w:rsidRPr="004521BE">
        <w:rPr>
          <w:rFonts w:cs="Times New Roman"/>
          <w:noProof/>
          <w:szCs w:val="24"/>
        </w:rPr>
        <w:t xml:space="preserve"> (2015), “Interrogating the circular economy: the moral economy of resource recovery in the EU”, </w:t>
      </w:r>
      <w:r w:rsidRPr="004521BE">
        <w:rPr>
          <w:rFonts w:cs="Times New Roman"/>
          <w:i/>
          <w:iCs/>
          <w:noProof/>
          <w:szCs w:val="24"/>
        </w:rPr>
        <w:t>Economy and Society</w:t>
      </w:r>
      <w:r w:rsidRPr="004521BE">
        <w:rPr>
          <w:rFonts w:cs="Times New Roman"/>
          <w:noProof/>
          <w:szCs w:val="24"/>
        </w:rPr>
        <w:t>, Vol. 44 No. 2, pp. 218–243.</w:t>
      </w:r>
    </w:p>
    <w:p w14:paraId="30136BBE"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Greyson, J. (2015), “A Glance at Waste-Free Economy”, available at: http://www.ecomena.org/tag/linear-economy/ (accessed 8 May 2016).</w:t>
      </w:r>
    </w:p>
    <w:p w14:paraId="7AAB70AF" w14:textId="23F60B1B" w:rsidR="00174294" w:rsidRPr="004521BE" w:rsidRDefault="00174294" w:rsidP="00AB65D5">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Hina, M., Chauhan</w:t>
      </w:r>
      <w:r w:rsidR="00AB65D5" w:rsidRPr="004521BE">
        <w:rPr>
          <w:rFonts w:cs="Times New Roman"/>
          <w:noProof/>
          <w:szCs w:val="24"/>
        </w:rPr>
        <w:t xml:space="preserve">, C., </w:t>
      </w:r>
      <w:r w:rsidRPr="004521BE">
        <w:rPr>
          <w:rFonts w:cs="Times New Roman"/>
          <w:noProof/>
          <w:szCs w:val="24"/>
        </w:rPr>
        <w:t>Sharma,</w:t>
      </w:r>
      <w:r w:rsidR="00AB65D5" w:rsidRPr="004521BE">
        <w:rPr>
          <w:rFonts w:cs="Times New Roman"/>
          <w:noProof/>
          <w:szCs w:val="24"/>
        </w:rPr>
        <w:t xml:space="preserve"> R.,</w:t>
      </w:r>
      <w:r w:rsidRPr="004521BE">
        <w:rPr>
          <w:rFonts w:cs="Times New Roman"/>
          <w:noProof/>
          <w:szCs w:val="24"/>
        </w:rPr>
        <w:t xml:space="preserve"> Dhir</w:t>
      </w:r>
      <w:r w:rsidR="00AB65D5" w:rsidRPr="004521BE">
        <w:rPr>
          <w:rFonts w:cs="Times New Roman"/>
          <w:noProof/>
          <w:szCs w:val="24"/>
        </w:rPr>
        <w:t>, A. (2023) "</w:t>
      </w:r>
      <w:r w:rsidRPr="004521BE">
        <w:rPr>
          <w:rFonts w:cs="Times New Roman"/>
          <w:noProof/>
          <w:szCs w:val="24"/>
        </w:rPr>
        <w:t>Circular economy business models as pillars of sustainability: Where are we now, and where are we heading?</w:t>
      </w:r>
      <w:r w:rsidR="00AB65D5" w:rsidRPr="004521BE">
        <w:rPr>
          <w:rFonts w:cs="Times New Roman"/>
          <w:noProof/>
          <w:szCs w:val="24"/>
        </w:rPr>
        <w:t xml:space="preserve">", </w:t>
      </w:r>
      <w:r w:rsidR="00AB65D5" w:rsidRPr="004521BE">
        <w:rPr>
          <w:rFonts w:cs="Times New Roman"/>
          <w:i/>
          <w:iCs/>
          <w:noProof/>
          <w:szCs w:val="24"/>
        </w:rPr>
        <w:t>Business Strategy and the Environment</w:t>
      </w:r>
      <w:r w:rsidR="00005D80" w:rsidRPr="004521BE">
        <w:rPr>
          <w:rFonts w:cs="Times New Roman"/>
          <w:i/>
          <w:iCs/>
          <w:noProof/>
          <w:szCs w:val="24"/>
        </w:rPr>
        <w:t>,</w:t>
      </w:r>
      <w:r w:rsidR="00005D80" w:rsidRPr="004521BE">
        <w:rPr>
          <w:rFonts w:cs="Times New Roman"/>
          <w:noProof/>
          <w:szCs w:val="24"/>
        </w:rPr>
        <w:t xml:space="preserve"> In Press</w:t>
      </w:r>
      <w:r w:rsidR="0021718B" w:rsidRPr="004521BE">
        <w:rPr>
          <w:rFonts w:cs="Times New Roman"/>
          <w:noProof/>
          <w:szCs w:val="24"/>
        </w:rPr>
        <w:t>.</w:t>
      </w:r>
    </w:p>
    <w:p w14:paraId="74191D8E" w14:textId="1C3ED63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Hines, P., Holweg, M. and Rich, N. (2004), “Learning to Evolve”, </w:t>
      </w:r>
      <w:r w:rsidRPr="004521BE">
        <w:rPr>
          <w:rFonts w:cs="Times New Roman"/>
          <w:i/>
          <w:iCs/>
          <w:noProof/>
          <w:szCs w:val="24"/>
        </w:rPr>
        <w:t>International Journal of Operations &amp; Production Management</w:t>
      </w:r>
      <w:r w:rsidRPr="004521BE">
        <w:rPr>
          <w:rFonts w:cs="Times New Roman"/>
          <w:noProof/>
          <w:szCs w:val="24"/>
        </w:rPr>
        <w:t>, Vol. 24 No. 10, pp. 994–1011.</w:t>
      </w:r>
    </w:p>
    <w:p w14:paraId="028FC002"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Hu, Q., Mason, R., Williams, S.J. and Found, P. (2015), “Lean implementation within SMEs: a literature review”, </w:t>
      </w:r>
      <w:r w:rsidRPr="004521BE">
        <w:rPr>
          <w:rFonts w:cs="Times New Roman"/>
          <w:i/>
          <w:iCs/>
          <w:noProof/>
          <w:szCs w:val="24"/>
        </w:rPr>
        <w:t>Journal of Manufacturing Technology Management</w:t>
      </w:r>
      <w:r w:rsidRPr="004521BE">
        <w:rPr>
          <w:rFonts w:cs="Times New Roman"/>
          <w:noProof/>
          <w:szCs w:val="24"/>
        </w:rPr>
        <w:t>, Vol. 26 No. 7, pp. 980–1012.</w:t>
      </w:r>
    </w:p>
    <w:p w14:paraId="5FC5C419"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Jabbour, C.J.C., Jabbour, A.B.L. de S., Sarkis, J. and Filho, M.G. (2019), “Unlocking the circular economy through new business models based on large-scale data: An integrative framework and research agenda”, </w:t>
      </w:r>
      <w:r w:rsidRPr="004521BE">
        <w:rPr>
          <w:rFonts w:cs="Times New Roman"/>
          <w:i/>
          <w:iCs/>
          <w:noProof/>
          <w:szCs w:val="24"/>
        </w:rPr>
        <w:t>Technological Forecasting &amp; Social Change</w:t>
      </w:r>
      <w:r w:rsidRPr="004521BE">
        <w:rPr>
          <w:rFonts w:cs="Times New Roman"/>
          <w:noProof/>
          <w:szCs w:val="24"/>
        </w:rPr>
        <w:t>, Elsevier, Vol. 144, pp. 546–552.</w:t>
      </w:r>
    </w:p>
    <w:p w14:paraId="43E24D66" w14:textId="66445CC7" w:rsidR="003D65DC" w:rsidRPr="004521BE" w:rsidRDefault="00B00540" w:rsidP="00C013E1">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Jadhav, J.R., Mantha, S.S. and Rane, S.B. (2014), “Exploring barriers in lean implementation”, </w:t>
      </w:r>
      <w:r w:rsidRPr="004521BE">
        <w:rPr>
          <w:rFonts w:cs="Times New Roman"/>
          <w:i/>
          <w:iCs/>
          <w:noProof/>
          <w:szCs w:val="24"/>
        </w:rPr>
        <w:t>International Journal of Lean Six Sigma</w:t>
      </w:r>
      <w:r w:rsidRPr="004521BE">
        <w:rPr>
          <w:rFonts w:cs="Times New Roman"/>
          <w:noProof/>
          <w:szCs w:val="24"/>
        </w:rPr>
        <w:t>, Vol. 5 No. 2, pp. 122–148.</w:t>
      </w:r>
    </w:p>
    <w:p w14:paraId="4B64CC59" w14:textId="0929B7BE" w:rsidR="003D65DC" w:rsidRPr="004521BE" w:rsidRDefault="0067769A" w:rsidP="00C013E1">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Johansen, M.R., Christensen, T.B., Ramos, T.M., Syberg, K. (2022), "</w:t>
      </w:r>
      <w:r w:rsidR="00D6633A" w:rsidRPr="004521BE">
        <w:rPr>
          <w:rFonts w:cs="Times New Roman"/>
          <w:noProof/>
          <w:szCs w:val="24"/>
        </w:rPr>
        <w:t>A review of the plastic value chain from a circular economy perspective</w:t>
      </w:r>
      <w:r w:rsidRPr="004521BE">
        <w:rPr>
          <w:rFonts w:cs="Times New Roman"/>
          <w:noProof/>
          <w:szCs w:val="24"/>
        </w:rPr>
        <w:t xml:space="preserve">", </w:t>
      </w:r>
      <w:r w:rsidRPr="004521BE">
        <w:rPr>
          <w:rFonts w:cs="Times New Roman"/>
          <w:i/>
          <w:iCs/>
          <w:noProof/>
          <w:szCs w:val="24"/>
        </w:rPr>
        <w:t>Journal of Environmental Management,</w:t>
      </w:r>
      <w:r w:rsidRPr="004521BE">
        <w:rPr>
          <w:rFonts w:cs="Times New Roman"/>
          <w:noProof/>
          <w:szCs w:val="24"/>
        </w:rPr>
        <w:t xml:space="preserve"> Vol. 302 Part A, </w:t>
      </w:r>
      <w:r w:rsidR="00C013E1" w:rsidRPr="004521BE">
        <w:rPr>
          <w:rFonts w:cs="Times New Roman"/>
          <w:noProof/>
          <w:szCs w:val="24"/>
        </w:rPr>
        <w:t>113975</w:t>
      </w:r>
    </w:p>
    <w:p w14:paraId="58187305" w14:textId="04B914EF"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Kirchherr, J., Reike, D. and Hekkert, M. (2017), “Conceptualizing the circular economy: An analysis of 114 definitions”, </w:t>
      </w:r>
      <w:r w:rsidRPr="004521BE">
        <w:rPr>
          <w:rFonts w:cs="Times New Roman"/>
          <w:i/>
          <w:iCs/>
          <w:noProof/>
          <w:szCs w:val="24"/>
        </w:rPr>
        <w:t>Resources, Conservation and Recycling</w:t>
      </w:r>
      <w:r w:rsidRPr="004521BE">
        <w:rPr>
          <w:rFonts w:cs="Times New Roman"/>
          <w:noProof/>
          <w:szCs w:val="24"/>
        </w:rPr>
        <w:t>, Vol. 127 No. September, pp. 221–232.</w:t>
      </w:r>
    </w:p>
    <w:p w14:paraId="3D015F75"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Korhonen, J., Honkasalo, A. and Seppälä, J. (2018), “Circular Economy: The Concept and its Limitations”, </w:t>
      </w:r>
      <w:r w:rsidRPr="004521BE">
        <w:rPr>
          <w:rFonts w:cs="Times New Roman"/>
          <w:i/>
          <w:iCs/>
          <w:noProof/>
          <w:szCs w:val="24"/>
        </w:rPr>
        <w:t>Ecological Economics</w:t>
      </w:r>
      <w:r w:rsidRPr="004521BE">
        <w:rPr>
          <w:rFonts w:cs="Times New Roman"/>
          <w:noProof/>
          <w:szCs w:val="24"/>
        </w:rPr>
        <w:t>, Elsevier B.V., Vol. 143, pp. 37–46.</w:t>
      </w:r>
    </w:p>
    <w:p w14:paraId="2207C205" w14:textId="2B9F7AD4" w:rsidR="006F3296" w:rsidRDefault="006F3296" w:rsidP="000114BC">
      <w:pPr>
        <w:widowControl w:val="0"/>
        <w:autoSpaceDE w:val="0"/>
        <w:autoSpaceDN w:val="0"/>
        <w:adjustRightInd w:val="0"/>
        <w:spacing w:after="0" w:line="240" w:lineRule="auto"/>
        <w:ind w:left="480" w:hanging="480"/>
        <w:rPr>
          <w:rFonts w:cs="Times New Roman"/>
          <w:noProof/>
          <w:szCs w:val="24"/>
        </w:rPr>
      </w:pPr>
      <w:r w:rsidRPr="000114BC">
        <w:rPr>
          <w:rFonts w:cs="Times New Roman"/>
          <w:noProof/>
          <w:szCs w:val="24"/>
          <w:highlight w:val="yellow"/>
        </w:rPr>
        <w:t>Kreye, M. E. (2023)</w:t>
      </w:r>
      <w:r w:rsidR="00381173" w:rsidRPr="000114BC">
        <w:rPr>
          <w:rFonts w:cs="Times New Roman"/>
          <w:noProof/>
          <w:szCs w:val="24"/>
          <w:highlight w:val="yellow"/>
        </w:rPr>
        <w:t>,</w:t>
      </w:r>
      <w:r w:rsidRPr="000114BC">
        <w:rPr>
          <w:rFonts w:cs="Times New Roman"/>
          <w:noProof/>
          <w:szCs w:val="24"/>
          <w:highlight w:val="yellow"/>
        </w:rPr>
        <w:t xml:space="preserve"> </w:t>
      </w:r>
      <w:r w:rsidR="00381173" w:rsidRPr="000114BC">
        <w:rPr>
          <w:rFonts w:cs="Times New Roman"/>
          <w:noProof/>
          <w:szCs w:val="24"/>
          <w:highlight w:val="yellow"/>
        </w:rPr>
        <w:t>"</w:t>
      </w:r>
      <w:r w:rsidRPr="000114BC">
        <w:rPr>
          <w:rFonts w:cs="Times New Roman"/>
          <w:noProof/>
          <w:szCs w:val="24"/>
          <w:highlight w:val="yellow"/>
        </w:rPr>
        <w:t>Manufacturer’s service relationships as a gateway to circular supply chains: merging insights from two literature fields</w:t>
      </w:r>
      <w:r w:rsidR="00381173" w:rsidRPr="000114BC">
        <w:rPr>
          <w:rFonts w:cs="Times New Roman"/>
          <w:noProof/>
          <w:szCs w:val="24"/>
          <w:highlight w:val="yellow"/>
        </w:rPr>
        <w:t>"</w:t>
      </w:r>
      <w:r w:rsidRPr="000114BC">
        <w:rPr>
          <w:rFonts w:cs="Times New Roman"/>
          <w:noProof/>
          <w:szCs w:val="24"/>
          <w:highlight w:val="yellow"/>
        </w:rPr>
        <w:t xml:space="preserve">, </w:t>
      </w:r>
      <w:r w:rsidRPr="000114BC">
        <w:rPr>
          <w:rFonts w:cs="Times New Roman"/>
          <w:i/>
          <w:iCs/>
          <w:noProof/>
          <w:szCs w:val="24"/>
          <w:highlight w:val="yellow"/>
        </w:rPr>
        <w:t xml:space="preserve">Production Planning </w:t>
      </w:r>
      <w:r w:rsidR="00861E2E">
        <w:rPr>
          <w:rFonts w:cs="Times New Roman"/>
          <w:i/>
          <w:iCs/>
          <w:noProof/>
          <w:szCs w:val="24"/>
          <w:highlight w:val="yellow"/>
        </w:rPr>
        <w:t xml:space="preserve">and </w:t>
      </w:r>
      <w:r w:rsidRPr="000114BC">
        <w:rPr>
          <w:rFonts w:cs="Times New Roman"/>
          <w:i/>
          <w:iCs/>
          <w:noProof/>
          <w:szCs w:val="24"/>
          <w:highlight w:val="yellow"/>
        </w:rPr>
        <w:t>Control</w:t>
      </w:r>
      <w:r w:rsidR="00381173" w:rsidRPr="000114BC">
        <w:rPr>
          <w:rFonts w:cs="Times New Roman"/>
          <w:noProof/>
          <w:szCs w:val="24"/>
          <w:highlight w:val="yellow"/>
        </w:rPr>
        <w:t>, In Press</w:t>
      </w:r>
      <w:r w:rsidR="00381173">
        <w:rPr>
          <w:rFonts w:cs="Times New Roman"/>
          <w:noProof/>
          <w:szCs w:val="24"/>
        </w:rPr>
        <w:t xml:space="preserve"> </w:t>
      </w:r>
    </w:p>
    <w:p w14:paraId="78B7E0C5" w14:textId="25B4BEC8"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Lacy, P. and Rutqvist, J. (2015), </w:t>
      </w:r>
      <w:r w:rsidRPr="004521BE">
        <w:rPr>
          <w:rFonts w:cs="Times New Roman"/>
          <w:i/>
          <w:iCs/>
          <w:noProof/>
          <w:szCs w:val="24"/>
        </w:rPr>
        <w:t>Waste to Wealth</w:t>
      </w:r>
      <w:r w:rsidRPr="004521BE">
        <w:rPr>
          <w:rFonts w:cs="Times New Roman"/>
          <w:noProof/>
          <w:szCs w:val="24"/>
        </w:rPr>
        <w:t>, Palgrave Macmillan, Basingstoke, U.K.</w:t>
      </w:r>
    </w:p>
    <w:p w14:paraId="47D79875" w14:textId="12C4DB79" w:rsidR="00A016A2" w:rsidRDefault="00A016A2" w:rsidP="00F42789">
      <w:pPr>
        <w:widowControl w:val="0"/>
        <w:autoSpaceDE w:val="0"/>
        <w:autoSpaceDN w:val="0"/>
        <w:adjustRightInd w:val="0"/>
        <w:spacing w:after="0" w:line="240" w:lineRule="auto"/>
        <w:ind w:left="480" w:hanging="480"/>
        <w:rPr>
          <w:rFonts w:cs="Times New Roman"/>
          <w:noProof/>
          <w:szCs w:val="24"/>
        </w:rPr>
      </w:pPr>
      <w:r w:rsidRPr="00F42789">
        <w:rPr>
          <w:rFonts w:cs="Times New Roman"/>
          <w:noProof/>
          <w:szCs w:val="24"/>
          <w:highlight w:val="yellow"/>
        </w:rPr>
        <w:t>Lahane, S., Kant, R., Shankar, R., and Patil, S. K.</w:t>
      </w:r>
      <w:r w:rsidR="00072EE4" w:rsidRPr="00F42789">
        <w:rPr>
          <w:rFonts w:cs="Times New Roman"/>
          <w:noProof/>
          <w:szCs w:val="24"/>
          <w:highlight w:val="yellow"/>
        </w:rPr>
        <w:t xml:space="preserve"> </w:t>
      </w:r>
      <w:r w:rsidRPr="00F42789">
        <w:rPr>
          <w:rFonts w:cs="Times New Roman"/>
          <w:noProof/>
          <w:szCs w:val="24"/>
          <w:highlight w:val="yellow"/>
        </w:rPr>
        <w:t xml:space="preserve">(2023) </w:t>
      </w:r>
      <w:r w:rsidR="00072EE4" w:rsidRPr="00F42789">
        <w:rPr>
          <w:rFonts w:cs="Times New Roman"/>
          <w:noProof/>
          <w:szCs w:val="24"/>
          <w:highlight w:val="yellow"/>
        </w:rPr>
        <w:t>"</w:t>
      </w:r>
      <w:r w:rsidRPr="00F42789">
        <w:rPr>
          <w:rFonts w:cs="Times New Roman"/>
          <w:noProof/>
          <w:szCs w:val="24"/>
          <w:highlight w:val="yellow"/>
        </w:rPr>
        <w:t xml:space="preserve">Circular supply chain </w:t>
      </w:r>
      <w:r w:rsidRPr="00F42789">
        <w:rPr>
          <w:rFonts w:cs="Times New Roman"/>
          <w:noProof/>
          <w:szCs w:val="24"/>
          <w:highlight w:val="yellow"/>
        </w:rPr>
        <w:lastRenderedPageBreak/>
        <w:t>implementation performance measurement framework: a comparative case analysis</w:t>
      </w:r>
      <w:r w:rsidR="00072EE4" w:rsidRPr="00F42789">
        <w:rPr>
          <w:rFonts w:cs="Times New Roman"/>
          <w:noProof/>
          <w:szCs w:val="24"/>
          <w:highlight w:val="yellow"/>
        </w:rPr>
        <w:t>"</w:t>
      </w:r>
      <w:r w:rsidRPr="00F42789">
        <w:rPr>
          <w:rFonts w:cs="Times New Roman"/>
          <w:noProof/>
          <w:szCs w:val="24"/>
          <w:highlight w:val="yellow"/>
        </w:rPr>
        <w:t xml:space="preserve">, </w:t>
      </w:r>
      <w:r w:rsidRPr="00F42789">
        <w:rPr>
          <w:rFonts w:cs="Times New Roman"/>
          <w:i/>
          <w:iCs/>
          <w:noProof/>
          <w:szCs w:val="24"/>
          <w:highlight w:val="yellow"/>
        </w:rPr>
        <w:t xml:space="preserve">Production Planning </w:t>
      </w:r>
      <w:r w:rsidR="00861E2E">
        <w:rPr>
          <w:rFonts w:cs="Times New Roman"/>
          <w:i/>
          <w:iCs/>
          <w:noProof/>
          <w:szCs w:val="24"/>
          <w:highlight w:val="yellow"/>
        </w:rPr>
        <w:t xml:space="preserve">and </w:t>
      </w:r>
      <w:r w:rsidRPr="00F42789">
        <w:rPr>
          <w:rFonts w:cs="Times New Roman"/>
          <w:i/>
          <w:iCs/>
          <w:noProof/>
          <w:szCs w:val="24"/>
          <w:highlight w:val="yellow"/>
        </w:rPr>
        <w:t>Control</w:t>
      </w:r>
      <w:r w:rsidR="00072EE4" w:rsidRPr="00F42789">
        <w:rPr>
          <w:rFonts w:cs="Times New Roman"/>
          <w:i/>
          <w:iCs/>
          <w:noProof/>
          <w:szCs w:val="24"/>
          <w:highlight w:val="yellow"/>
        </w:rPr>
        <w:t xml:space="preserve">, </w:t>
      </w:r>
      <w:r w:rsidR="00072EE4" w:rsidRPr="00F42789">
        <w:rPr>
          <w:rFonts w:cs="Times New Roman"/>
          <w:noProof/>
          <w:szCs w:val="24"/>
          <w:highlight w:val="yellow"/>
        </w:rPr>
        <w:t>In press</w:t>
      </w:r>
      <w:r w:rsidR="00072EE4">
        <w:rPr>
          <w:rFonts w:cs="Times New Roman"/>
          <w:noProof/>
          <w:szCs w:val="24"/>
        </w:rPr>
        <w:t xml:space="preserve"> </w:t>
      </w:r>
    </w:p>
    <w:p w14:paraId="4136DA88" w14:textId="174F8FDB"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Lai, K.H., Wu, S.J. and Wong, C.W.Y. (2013), “Did reverse logistics practices hit the triple bottom line of Chinese manufacturers?”, </w:t>
      </w:r>
      <w:r w:rsidRPr="004521BE">
        <w:rPr>
          <w:rFonts w:cs="Times New Roman"/>
          <w:i/>
          <w:iCs/>
          <w:noProof/>
          <w:szCs w:val="24"/>
        </w:rPr>
        <w:t>International Journal of Production Economics</w:t>
      </w:r>
      <w:r w:rsidRPr="004521BE">
        <w:rPr>
          <w:rFonts w:cs="Times New Roman"/>
          <w:noProof/>
          <w:szCs w:val="24"/>
        </w:rPr>
        <w:t>, Elsevier, Vol. 146 No. 1, pp. 106–117.</w:t>
      </w:r>
    </w:p>
    <w:p w14:paraId="706A5BB6"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lang w:val="es-MX"/>
        </w:rPr>
      </w:pPr>
      <w:r w:rsidRPr="004521BE">
        <w:rPr>
          <w:rFonts w:cs="Times New Roman"/>
          <w:noProof/>
          <w:szCs w:val="24"/>
          <w:lang w:val="es-MX"/>
        </w:rPr>
        <w:t xml:space="preserve">Landeta, R.J. (1999), </w:t>
      </w:r>
      <w:r w:rsidRPr="004521BE">
        <w:rPr>
          <w:rFonts w:cs="Times New Roman"/>
          <w:i/>
          <w:iCs/>
          <w:noProof/>
          <w:szCs w:val="24"/>
          <w:lang w:val="es-MX"/>
        </w:rPr>
        <w:t>El Método Delphi. Una Técnica de Previsión Para La Incertidumbre</w:t>
      </w:r>
      <w:r w:rsidRPr="004521BE">
        <w:rPr>
          <w:rFonts w:cs="Times New Roman"/>
          <w:noProof/>
          <w:szCs w:val="24"/>
          <w:lang w:val="es-MX"/>
        </w:rPr>
        <w:t>, Ariel, Barcelona.</w:t>
      </w:r>
    </w:p>
    <w:p w14:paraId="3B4D39D2"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Lean Methods Group. (2018), “Prioritization Matrix”, available at: https://www.leanmethods.com/resources/tools-templates/prioritization-matrix/ (accessed 8 December 2018).</w:t>
      </w:r>
    </w:p>
    <w:p w14:paraId="1CB00BED"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Lieder, M. and Rashid, A. (2016), “Towards circular economy implementation: A comprehensive review in context of manufacturing industry”, </w:t>
      </w:r>
      <w:r w:rsidRPr="004521BE">
        <w:rPr>
          <w:rFonts w:cs="Times New Roman"/>
          <w:i/>
          <w:iCs/>
          <w:noProof/>
          <w:szCs w:val="24"/>
        </w:rPr>
        <w:t>Journal of Cleaner Production</w:t>
      </w:r>
      <w:r w:rsidRPr="004521BE">
        <w:rPr>
          <w:rFonts w:cs="Times New Roman"/>
          <w:noProof/>
          <w:szCs w:val="24"/>
        </w:rPr>
        <w:t>, Vol. 115, pp. 36–51.</w:t>
      </w:r>
    </w:p>
    <w:p w14:paraId="28C64663"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Linstone, H.A. and Turoff, M. (Eds.). (1975), </w:t>
      </w:r>
      <w:r w:rsidRPr="004521BE">
        <w:rPr>
          <w:rFonts w:cs="Times New Roman"/>
          <w:i/>
          <w:iCs/>
          <w:noProof/>
          <w:szCs w:val="24"/>
        </w:rPr>
        <w:t>The Delphi Method: Techniques and Applications</w:t>
      </w:r>
      <w:r w:rsidRPr="004521BE">
        <w:rPr>
          <w:rFonts w:cs="Times New Roman"/>
          <w:noProof/>
          <w:szCs w:val="24"/>
        </w:rPr>
        <w:t>, Addison-Wesley Educational Publishers Inc, MA.</w:t>
      </w:r>
    </w:p>
    <w:p w14:paraId="5986FBC9"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Lucato, W.C., Calarge, F.A., Junior, M.L. and Calado, R.D. (2014), “Performance evaluation of lean manufacturing implementation in Brazil”, </w:t>
      </w:r>
      <w:r w:rsidRPr="004521BE">
        <w:rPr>
          <w:rFonts w:cs="Times New Roman"/>
          <w:i/>
          <w:iCs/>
          <w:noProof/>
          <w:szCs w:val="24"/>
        </w:rPr>
        <w:t>International Journal of Productivity and Performance Management</w:t>
      </w:r>
      <w:r w:rsidRPr="004521BE">
        <w:rPr>
          <w:rFonts w:cs="Times New Roman"/>
          <w:noProof/>
          <w:szCs w:val="24"/>
        </w:rPr>
        <w:t>, Vol. 63 No. 5, pp. 529–549.</w:t>
      </w:r>
    </w:p>
    <w:p w14:paraId="2A763439"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MacCarthy, B.L. and Atthirawong, W. (2003), “Factors affecting location decisions in international operations – a Delphi study”, </w:t>
      </w:r>
      <w:r w:rsidRPr="004521BE">
        <w:rPr>
          <w:rFonts w:cs="Times New Roman"/>
          <w:i/>
          <w:iCs/>
          <w:noProof/>
          <w:szCs w:val="24"/>
        </w:rPr>
        <w:t>International Journal of Operations &amp; Production Management</w:t>
      </w:r>
      <w:r w:rsidRPr="004521BE">
        <w:rPr>
          <w:rFonts w:cs="Times New Roman"/>
          <w:noProof/>
          <w:szCs w:val="24"/>
        </w:rPr>
        <w:t>, Vol. 23 No. 7, pp. 794–818.</w:t>
      </w:r>
    </w:p>
    <w:p w14:paraId="13BE3F42"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Manninen, K., Koskela, S., Antikainen, R., Bocken, N., Dahlbo, H. and Aminoff, A. (2018), “Do circular economy business models capture intended environmental value propositions?”, </w:t>
      </w:r>
      <w:r w:rsidRPr="004521BE">
        <w:rPr>
          <w:rFonts w:cs="Times New Roman"/>
          <w:i/>
          <w:iCs/>
          <w:noProof/>
          <w:szCs w:val="24"/>
        </w:rPr>
        <w:t>Journal of Cleaner Production</w:t>
      </w:r>
      <w:r w:rsidRPr="004521BE">
        <w:rPr>
          <w:rFonts w:cs="Times New Roman"/>
          <w:noProof/>
          <w:szCs w:val="24"/>
        </w:rPr>
        <w:t>, Elsevier Ltd, Vol. 171, pp. 413–422.</w:t>
      </w:r>
    </w:p>
    <w:p w14:paraId="316A0258" w14:textId="4B6EF367" w:rsidR="000C6320" w:rsidRPr="004521BE" w:rsidRDefault="000C6320" w:rsidP="00C753C7">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Martine Hlady‐rispal &amp; Estèle Jouison‐laffitte (2014)</w:t>
      </w:r>
      <w:r w:rsidR="00C753C7" w:rsidRPr="004521BE">
        <w:rPr>
          <w:rFonts w:cs="Times New Roman"/>
          <w:noProof/>
          <w:szCs w:val="24"/>
        </w:rPr>
        <w:t>,</w:t>
      </w:r>
      <w:r w:rsidRPr="004521BE">
        <w:rPr>
          <w:rFonts w:cs="Times New Roman"/>
          <w:noProof/>
          <w:szCs w:val="24"/>
        </w:rPr>
        <w:t xml:space="preserve"> Qualitative Research Methods and Epistemological Frameworks: A Review of Publication Trends in Entrepreneurship, J</w:t>
      </w:r>
      <w:r w:rsidRPr="004521BE">
        <w:rPr>
          <w:rFonts w:cs="Times New Roman"/>
          <w:i/>
          <w:iCs/>
          <w:noProof/>
          <w:szCs w:val="24"/>
        </w:rPr>
        <w:t>ournal of Small Business Management</w:t>
      </w:r>
      <w:r w:rsidRPr="004521BE">
        <w:rPr>
          <w:rFonts w:cs="Times New Roman"/>
          <w:noProof/>
          <w:szCs w:val="24"/>
        </w:rPr>
        <w:t>, 52:4, 594-614, DOI: 10.1111/jsbm.12123</w:t>
      </w:r>
    </w:p>
    <w:p w14:paraId="048D8492" w14:textId="114F7C8E"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Martínez León, H.C. and Calvo-Amodio, J. (2017), “Towards lean for sustainability: Understanding the interrelationships between lean and sustainability from a systems thinking perspective”, </w:t>
      </w:r>
      <w:r w:rsidRPr="004521BE">
        <w:rPr>
          <w:rFonts w:cs="Times New Roman"/>
          <w:i/>
          <w:iCs/>
          <w:noProof/>
          <w:szCs w:val="24"/>
        </w:rPr>
        <w:t>Journal of Cleaner Production</w:t>
      </w:r>
      <w:r w:rsidRPr="004521BE">
        <w:rPr>
          <w:rFonts w:cs="Times New Roman"/>
          <w:noProof/>
          <w:szCs w:val="24"/>
        </w:rPr>
        <w:t>.</w:t>
      </w:r>
    </w:p>
    <w:p w14:paraId="4423945B"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Mehrsai, A., Thoben, K.-D. and Scholz-Reiter, B. (2014), “Bridging lean to agile production logistics using autonomous carriers in pull flow”, </w:t>
      </w:r>
      <w:r w:rsidRPr="004521BE">
        <w:rPr>
          <w:rFonts w:cs="Times New Roman"/>
          <w:i/>
          <w:iCs/>
          <w:noProof/>
          <w:szCs w:val="24"/>
        </w:rPr>
        <w:t>International Journal of Production Research</w:t>
      </w:r>
      <w:r w:rsidRPr="004521BE">
        <w:rPr>
          <w:rFonts w:cs="Times New Roman"/>
          <w:noProof/>
          <w:szCs w:val="24"/>
        </w:rPr>
        <w:t>, Taylor &amp; Francis, Vol. 52 No. 16, pp. 4711–4730.</w:t>
      </w:r>
    </w:p>
    <w:p w14:paraId="23FF2D32"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Merli, R., Preziosi, M. and Acampora, A. (2018), “How do scholars approach the circular economy? A systematic literature review”, </w:t>
      </w:r>
      <w:r w:rsidRPr="004521BE">
        <w:rPr>
          <w:rFonts w:cs="Times New Roman"/>
          <w:i/>
          <w:iCs/>
          <w:noProof/>
          <w:szCs w:val="24"/>
        </w:rPr>
        <w:t>Journal of Cleaner Production</w:t>
      </w:r>
      <w:r w:rsidRPr="004521BE">
        <w:rPr>
          <w:rFonts w:cs="Times New Roman"/>
          <w:noProof/>
          <w:szCs w:val="24"/>
        </w:rPr>
        <w:t>, Elsevier Ltd, Vol. 178, pp. 703–722.</w:t>
      </w:r>
    </w:p>
    <w:p w14:paraId="0F758B3E"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Millar, N., Mclaughlin, E. and Börger, T. (2019), “The Circular Economy: Swings and Roundabouts?”, </w:t>
      </w:r>
      <w:r w:rsidRPr="004521BE">
        <w:rPr>
          <w:rFonts w:cs="Times New Roman"/>
          <w:i/>
          <w:iCs/>
          <w:noProof/>
          <w:szCs w:val="24"/>
        </w:rPr>
        <w:t>Ecological Economics</w:t>
      </w:r>
      <w:r w:rsidRPr="004521BE">
        <w:rPr>
          <w:rFonts w:cs="Times New Roman"/>
          <w:noProof/>
          <w:szCs w:val="24"/>
        </w:rPr>
        <w:t>, Vol. 158, pp. 11–19.</w:t>
      </w:r>
    </w:p>
    <w:p w14:paraId="2B6B8638"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Moreira, N., De Santa-Eulalia, L.A., Aït-Kadi, D., Wood-Harper, T. and Wang, Y. (2015), “A conceptual framework to develop green textiles in the aeronautic completion industry: A case study in a large manufacturing company”, </w:t>
      </w:r>
      <w:r w:rsidRPr="004521BE">
        <w:rPr>
          <w:rFonts w:cs="Times New Roman"/>
          <w:i/>
          <w:iCs/>
          <w:noProof/>
          <w:szCs w:val="24"/>
        </w:rPr>
        <w:t>Journal of Cleaner Production</w:t>
      </w:r>
      <w:r w:rsidRPr="004521BE">
        <w:rPr>
          <w:rFonts w:cs="Times New Roman"/>
          <w:noProof/>
          <w:szCs w:val="24"/>
        </w:rPr>
        <w:t>, Elsevier Ltd, Vol. 105, pp. 371–388.</w:t>
      </w:r>
    </w:p>
    <w:p w14:paraId="5708CAC4"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Mostafa, S., Dumrak, J. and Soltan, H. (2013), “A framework for lean manufacturing implementation”, </w:t>
      </w:r>
      <w:r w:rsidRPr="004521BE">
        <w:rPr>
          <w:rFonts w:cs="Times New Roman"/>
          <w:i/>
          <w:iCs/>
          <w:noProof/>
          <w:szCs w:val="24"/>
        </w:rPr>
        <w:t>Production and Manufacturing Research</w:t>
      </w:r>
      <w:r w:rsidRPr="004521BE">
        <w:rPr>
          <w:rFonts w:cs="Times New Roman"/>
          <w:noProof/>
          <w:szCs w:val="24"/>
        </w:rPr>
        <w:t>, Taylor &amp; Francis, Vol. 1 No. 1, pp. 44–64.</w:t>
      </w:r>
    </w:p>
    <w:p w14:paraId="0757926E"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Murray, A., Skene, K., Haynes, K., Murray, A., Skene, K. and Haynes, K. (2017), “The Circular Economy : An Interdisciplinary Exploration of the Concept and Application in a Global Context”, </w:t>
      </w:r>
      <w:r w:rsidRPr="004521BE">
        <w:rPr>
          <w:rFonts w:cs="Times New Roman"/>
          <w:i/>
          <w:iCs/>
          <w:noProof/>
          <w:szCs w:val="24"/>
        </w:rPr>
        <w:t>Journal of Business Ethics</w:t>
      </w:r>
      <w:r w:rsidRPr="004521BE">
        <w:rPr>
          <w:rFonts w:cs="Times New Roman"/>
          <w:noProof/>
          <w:szCs w:val="24"/>
        </w:rPr>
        <w:t>, Springer Netherlands, Vol. 140, pp. 369–380.</w:t>
      </w:r>
    </w:p>
    <w:p w14:paraId="7EA06844" w14:textId="7DDC137E" w:rsidR="005951EB" w:rsidRPr="004521BE" w:rsidRDefault="005951EB"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OECD (2018), Environmental Policy Toolkit for SME Greening in EU Eastern Partnership </w:t>
      </w:r>
      <w:r w:rsidRPr="004521BE">
        <w:rPr>
          <w:rFonts w:cs="Times New Roman"/>
          <w:noProof/>
          <w:szCs w:val="24"/>
        </w:rPr>
        <w:lastRenderedPageBreak/>
        <w:t xml:space="preserve">Countries, OECD Green Growth Studies, </w:t>
      </w:r>
      <w:r w:rsidRPr="004521BE">
        <w:rPr>
          <w:rFonts w:cs="Times New Roman"/>
          <w:i/>
          <w:iCs/>
          <w:noProof/>
          <w:szCs w:val="24"/>
        </w:rPr>
        <w:t>OECD Publishing</w:t>
      </w:r>
      <w:r w:rsidRPr="004521BE">
        <w:rPr>
          <w:rFonts w:cs="Times New Roman"/>
          <w:noProof/>
          <w:szCs w:val="24"/>
        </w:rPr>
        <w:t>, Paris</w:t>
      </w:r>
    </w:p>
    <w:p w14:paraId="4599358A" w14:textId="5B30EA7B"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Oliveira, G.A., Tan, K.H. and Guedes, B.T. (2018), “Lean and green approach: An evaluation tool for new product development focused on small and medium enterprises”, </w:t>
      </w:r>
      <w:r w:rsidRPr="004521BE">
        <w:rPr>
          <w:rFonts w:cs="Times New Roman"/>
          <w:i/>
          <w:iCs/>
          <w:noProof/>
          <w:szCs w:val="24"/>
        </w:rPr>
        <w:t>International Journal of Production Economics</w:t>
      </w:r>
      <w:r w:rsidRPr="004521BE">
        <w:rPr>
          <w:rFonts w:cs="Times New Roman"/>
          <w:noProof/>
          <w:szCs w:val="24"/>
        </w:rPr>
        <w:t>, Vol. 205, pp. 62–73.</w:t>
      </w:r>
    </w:p>
    <w:p w14:paraId="7124B71E" w14:textId="25CDD4A3" w:rsidR="00466658" w:rsidRPr="004521BE" w:rsidRDefault="009626DD" w:rsidP="00196C9C">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Ormazabal, M., Prieto-Sandoval, V., Puga-Leal, R., Jaca, C. (2018), "</w:t>
      </w:r>
      <w:r w:rsidR="00466658" w:rsidRPr="004521BE">
        <w:rPr>
          <w:rFonts w:cs="Times New Roman"/>
          <w:noProof/>
          <w:szCs w:val="24"/>
        </w:rPr>
        <w:t>Circular Economy in Spanish SMEs: Challenges and opportunities</w:t>
      </w:r>
      <w:r w:rsidRPr="004521BE">
        <w:rPr>
          <w:rFonts w:cs="Times New Roman"/>
          <w:noProof/>
          <w:szCs w:val="24"/>
        </w:rPr>
        <w:t xml:space="preserve">", </w:t>
      </w:r>
      <w:r w:rsidRPr="004521BE">
        <w:rPr>
          <w:rFonts w:cs="Times New Roman"/>
          <w:i/>
          <w:iCs/>
          <w:noProof/>
          <w:szCs w:val="24"/>
        </w:rPr>
        <w:t>Journal of Cleaner Production</w:t>
      </w:r>
      <w:r w:rsidRPr="004521BE">
        <w:rPr>
          <w:rFonts w:cs="Times New Roman"/>
          <w:noProof/>
          <w:szCs w:val="24"/>
        </w:rPr>
        <w:t>, Vol. 185, 1</w:t>
      </w:r>
      <w:r w:rsidR="00196C9C" w:rsidRPr="004521BE">
        <w:rPr>
          <w:rFonts w:cs="Times New Roman"/>
          <w:noProof/>
          <w:szCs w:val="24"/>
        </w:rPr>
        <w:t>,</w:t>
      </w:r>
      <w:r w:rsidRPr="004521BE">
        <w:rPr>
          <w:rFonts w:cs="Times New Roman"/>
          <w:noProof/>
          <w:szCs w:val="24"/>
        </w:rPr>
        <w:t xml:space="preserve"> </w:t>
      </w:r>
      <w:r w:rsidR="00196C9C" w:rsidRPr="004521BE">
        <w:rPr>
          <w:rFonts w:cs="Times New Roman"/>
          <w:noProof/>
          <w:szCs w:val="24"/>
        </w:rPr>
        <w:t>pp</w:t>
      </w:r>
      <w:r w:rsidRPr="004521BE">
        <w:rPr>
          <w:rFonts w:cs="Times New Roman"/>
          <w:noProof/>
          <w:szCs w:val="24"/>
        </w:rPr>
        <w:t xml:space="preserve"> 157-167</w:t>
      </w:r>
    </w:p>
    <w:p w14:paraId="4E36D4AE" w14:textId="4AD8A67F" w:rsidR="00BA42DD" w:rsidRPr="004521BE" w:rsidRDefault="00B00540" w:rsidP="006F3FF3">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Park, J., Sarkis, J. and Wu, Z. (2010), “Creating integrated business and environmental value within the context of China ’ s circular economy and ecological modernization”, </w:t>
      </w:r>
      <w:r w:rsidRPr="004521BE">
        <w:rPr>
          <w:rFonts w:cs="Times New Roman"/>
          <w:i/>
          <w:iCs/>
          <w:noProof/>
          <w:szCs w:val="24"/>
        </w:rPr>
        <w:t>Journal of Cleaner Production</w:t>
      </w:r>
      <w:r w:rsidRPr="004521BE">
        <w:rPr>
          <w:rFonts w:cs="Times New Roman"/>
          <w:noProof/>
          <w:szCs w:val="24"/>
        </w:rPr>
        <w:t>, Elsevier Ltd, Vol. 18 No. 15, pp. 1494–1501.</w:t>
      </w:r>
    </w:p>
    <w:p w14:paraId="1D334ACD" w14:textId="6D21EE5F" w:rsidR="00E15F34" w:rsidRPr="004521BE" w:rsidRDefault="00E15F34" w:rsidP="00E15F34">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Patokorpi, E., Ahvenainen, M. (2009), "Developing an abduction-based method for futures research", </w:t>
      </w:r>
      <w:r w:rsidRPr="004521BE">
        <w:rPr>
          <w:rFonts w:cs="Times New Roman"/>
          <w:i/>
          <w:iCs/>
          <w:noProof/>
          <w:szCs w:val="24"/>
        </w:rPr>
        <w:t>Futures,</w:t>
      </w:r>
      <w:r w:rsidRPr="004521BE">
        <w:rPr>
          <w:rFonts w:cs="Times New Roman"/>
          <w:noProof/>
          <w:szCs w:val="24"/>
        </w:rPr>
        <w:t xml:space="preserve"> Vol. </w:t>
      </w:r>
      <w:r w:rsidR="00D914B8" w:rsidRPr="004521BE">
        <w:rPr>
          <w:rFonts w:cs="Times New Roman"/>
          <w:noProof/>
          <w:szCs w:val="24"/>
        </w:rPr>
        <w:t>41 No. 3, pp 126-139</w:t>
      </w:r>
    </w:p>
    <w:p w14:paraId="5197A918" w14:textId="77777777" w:rsidR="00891824" w:rsidRPr="004521BE" w:rsidRDefault="00891824" w:rsidP="006F3FF3">
      <w:pPr>
        <w:widowControl w:val="0"/>
        <w:autoSpaceDE w:val="0"/>
        <w:autoSpaceDN w:val="0"/>
        <w:adjustRightInd w:val="0"/>
        <w:spacing w:after="0" w:line="240" w:lineRule="auto"/>
        <w:ind w:left="480" w:hanging="480"/>
        <w:rPr>
          <w:rFonts w:cs="Times New Roman"/>
          <w:noProof/>
          <w:szCs w:val="24"/>
        </w:rPr>
      </w:pPr>
    </w:p>
    <w:p w14:paraId="43E12ED4" w14:textId="008A381F" w:rsidR="00945A64" w:rsidRPr="004521BE" w:rsidRDefault="002459F4" w:rsidP="006F3FF3">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Paula e Silva, M.H., Barretti, J.W., Mergulhão, R.C., Silva D.A.L. (2022), "</w:t>
      </w:r>
      <w:r w:rsidR="00BA42DD" w:rsidRPr="004521BE">
        <w:rPr>
          <w:rFonts w:cs="Times New Roman"/>
          <w:noProof/>
          <w:szCs w:val="24"/>
        </w:rPr>
        <w:t>Integration of the concepts of lean manufacturing and circular economy: systematic literature review</w:t>
      </w:r>
      <w:r w:rsidRPr="004521BE">
        <w:rPr>
          <w:rFonts w:cs="Times New Roman"/>
          <w:noProof/>
          <w:szCs w:val="24"/>
        </w:rPr>
        <w:t xml:space="preserve">", </w:t>
      </w:r>
      <w:r w:rsidR="00CD3359" w:rsidRPr="004521BE">
        <w:rPr>
          <w:rFonts w:cs="Times New Roman"/>
          <w:i/>
          <w:iCs/>
          <w:noProof/>
          <w:szCs w:val="24"/>
        </w:rPr>
        <w:t>Latin American Journal of Management for Sustainable Development</w:t>
      </w:r>
      <w:r w:rsidR="00CD3359" w:rsidRPr="004521BE">
        <w:rPr>
          <w:rFonts w:cs="Times New Roman"/>
          <w:noProof/>
          <w:szCs w:val="24"/>
        </w:rPr>
        <w:t>, Vol. 5 No. 3, pp 222-241</w:t>
      </w:r>
    </w:p>
    <w:p w14:paraId="3ECCD37F" w14:textId="22DC3105"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Pieroni, M.P.P., McAloone, T.C. and Pigosso, D.C.A. (2019), “Business m</w:t>
      </w:r>
      <w:r w:rsidR="00546285" w:rsidRPr="004521BE">
        <w:rPr>
          <w:rFonts w:cs="Times New Roman"/>
          <w:noProof/>
          <w:szCs w:val="24"/>
        </w:rPr>
        <w:t>od</w:t>
      </w:r>
      <w:r w:rsidRPr="004521BE">
        <w:rPr>
          <w:rFonts w:cs="Times New Roman"/>
          <w:noProof/>
          <w:szCs w:val="24"/>
        </w:rPr>
        <w:t xml:space="preserve">el innovation for circular economy and sustainability: A review of approaches”, </w:t>
      </w:r>
      <w:r w:rsidRPr="004521BE">
        <w:rPr>
          <w:rFonts w:cs="Times New Roman"/>
          <w:i/>
          <w:iCs/>
          <w:noProof/>
          <w:szCs w:val="24"/>
        </w:rPr>
        <w:t>Journal of Cleaner Production</w:t>
      </w:r>
      <w:r w:rsidRPr="004521BE">
        <w:rPr>
          <w:rFonts w:cs="Times New Roman"/>
          <w:noProof/>
          <w:szCs w:val="24"/>
        </w:rPr>
        <w:t>, Vol. 215, pp. 198–216.</w:t>
      </w:r>
    </w:p>
    <w:p w14:paraId="52DA903E"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lang w:val="es-MX"/>
        </w:rPr>
      </w:pPr>
      <w:r w:rsidRPr="004521BE">
        <w:rPr>
          <w:rFonts w:cs="Times New Roman"/>
          <w:noProof/>
          <w:szCs w:val="24"/>
          <w:lang w:val="es-MX"/>
        </w:rPr>
        <w:t xml:space="preserve">Reguant-Álvarez, M. and Torrado-Fonseca, M. (2016), “El método Delphi”, </w:t>
      </w:r>
      <w:r w:rsidRPr="004521BE">
        <w:rPr>
          <w:rFonts w:cs="Times New Roman"/>
          <w:i/>
          <w:iCs/>
          <w:noProof/>
          <w:szCs w:val="24"/>
          <w:lang w:val="es-MX"/>
        </w:rPr>
        <w:t>Revista d’ Innovació i Recerca Em Educació</w:t>
      </w:r>
      <w:r w:rsidRPr="004521BE">
        <w:rPr>
          <w:rFonts w:cs="Times New Roman"/>
          <w:noProof/>
          <w:szCs w:val="24"/>
          <w:lang w:val="es-MX"/>
        </w:rPr>
        <w:t>, Vol. 9 No. 1, pp. 87–102.</w:t>
      </w:r>
    </w:p>
    <w:p w14:paraId="25DC83F3"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Reike, D., Vermeulen, W.J.V. and Witjes, S. (2018), “The circular economy: New or Refurbished as CE 3.0? — Exploring Controversies in the Conceptualization of the Circular Economy through a Focus on History and Resource Value Retention Options”, </w:t>
      </w:r>
      <w:r w:rsidRPr="004521BE">
        <w:rPr>
          <w:rFonts w:cs="Times New Roman"/>
          <w:i/>
          <w:iCs/>
          <w:noProof/>
          <w:szCs w:val="24"/>
        </w:rPr>
        <w:t>Resources, Conservation and Recycling</w:t>
      </w:r>
      <w:r w:rsidRPr="004521BE">
        <w:rPr>
          <w:rFonts w:cs="Times New Roman"/>
          <w:noProof/>
          <w:szCs w:val="24"/>
        </w:rPr>
        <w:t>, Elsevier, Vol. 135, pp. 246–264.</w:t>
      </w:r>
    </w:p>
    <w:p w14:paraId="6C23BB9C" w14:textId="7A643B25" w:rsidR="00611724" w:rsidRPr="004521BE" w:rsidRDefault="00B00540" w:rsidP="00A773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Russell, R.S. and Taylor III, B.W. (2011), </w:t>
      </w:r>
      <w:r w:rsidRPr="004521BE">
        <w:rPr>
          <w:rFonts w:cs="Times New Roman"/>
          <w:i/>
          <w:iCs/>
          <w:noProof/>
          <w:szCs w:val="24"/>
        </w:rPr>
        <w:t>Operations Management</w:t>
      </w:r>
      <w:r w:rsidRPr="004521BE">
        <w:rPr>
          <w:rFonts w:cs="Times New Roman"/>
          <w:noProof/>
          <w:szCs w:val="24"/>
        </w:rPr>
        <w:t>, 7th ed., John Wiley &amp; Sons, Inc., New Jersey, USA.</w:t>
      </w:r>
    </w:p>
    <w:p w14:paraId="2BBF3654" w14:textId="1DFAB51D" w:rsidR="00611724" w:rsidRPr="004521BE" w:rsidRDefault="00611724" w:rsidP="00A773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Santolin, R.B., Hameed H</w:t>
      </w:r>
      <w:r w:rsidR="005F66B4" w:rsidRPr="004521BE">
        <w:rPr>
          <w:rFonts w:cs="Times New Roman"/>
          <w:noProof/>
          <w:szCs w:val="24"/>
        </w:rPr>
        <w:t xml:space="preserve">.B., </w:t>
      </w:r>
      <w:r w:rsidRPr="004521BE">
        <w:rPr>
          <w:rFonts w:cs="Times New Roman"/>
          <w:noProof/>
          <w:szCs w:val="24"/>
        </w:rPr>
        <w:t>Urbinati,</w:t>
      </w:r>
      <w:r w:rsidR="005F66B4" w:rsidRPr="004521BE">
        <w:rPr>
          <w:rFonts w:cs="Times New Roman"/>
          <w:noProof/>
          <w:szCs w:val="24"/>
        </w:rPr>
        <w:t xml:space="preserve"> A., </w:t>
      </w:r>
      <w:r w:rsidRPr="004521BE">
        <w:rPr>
          <w:rFonts w:cs="Times New Roman"/>
          <w:noProof/>
          <w:szCs w:val="24"/>
        </w:rPr>
        <w:t>Lazzarotti,</w:t>
      </w:r>
      <w:r w:rsidR="005F66B4" w:rsidRPr="004521BE">
        <w:rPr>
          <w:rFonts w:cs="Times New Roman"/>
          <w:noProof/>
          <w:szCs w:val="24"/>
        </w:rPr>
        <w:t xml:space="preserve"> V. (2023), </w:t>
      </w:r>
      <w:r w:rsidRPr="004521BE">
        <w:rPr>
          <w:rFonts w:cs="Times New Roman"/>
          <w:noProof/>
          <w:szCs w:val="24"/>
        </w:rPr>
        <w:t>Exploiting circular economy</w:t>
      </w:r>
      <w:r w:rsidR="005F66B4" w:rsidRPr="004521BE">
        <w:rPr>
          <w:rFonts w:cs="Times New Roman"/>
          <w:noProof/>
          <w:szCs w:val="24"/>
        </w:rPr>
        <w:t xml:space="preserve"> </w:t>
      </w:r>
      <w:r w:rsidRPr="004521BE">
        <w:rPr>
          <w:rFonts w:cs="Times New Roman"/>
          <w:noProof/>
          <w:szCs w:val="24"/>
        </w:rPr>
        <w:t>enablers for SMEs to advance towards a more sustainable development: An empirical study in the post COVID-19 era</w:t>
      </w:r>
      <w:r w:rsidR="005F66B4" w:rsidRPr="004521BE">
        <w:rPr>
          <w:rFonts w:cs="Times New Roman"/>
          <w:noProof/>
          <w:szCs w:val="24"/>
        </w:rPr>
        <w:t xml:space="preserve">", </w:t>
      </w:r>
      <w:r w:rsidRPr="004521BE">
        <w:rPr>
          <w:rFonts w:cs="Times New Roman"/>
          <w:i/>
          <w:iCs/>
          <w:noProof/>
          <w:szCs w:val="24"/>
        </w:rPr>
        <w:t>Resources, Conservation &amp; Recycling Advances</w:t>
      </w:r>
      <w:r w:rsidRPr="004521BE">
        <w:rPr>
          <w:rFonts w:cs="Times New Roman"/>
          <w:noProof/>
          <w:szCs w:val="24"/>
        </w:rPr>
        <w:t>,</w:t>
      </w:r>
      <w:r w:rsidR="00A77382" w:rsidRPr="004521BE">
        <w:rPr>
          <w:rFonts w:cs="Times New Roman"/>
          <w:noProof/>
          <w:szCs w:val="24"/>
        </w:rPr>
        <w:t xml:space="preserve"> </w:t>
      </w:r>
      <w:r w:rsidRPr="004521BE">
        <w:rPr>
          <w:rFonts w:cs="Times New Roman"/>
          <w:noProof/>
          <w:szCs w:val="24"/>
        </w:rPr>
        <w:t>Vol</w:t>
      </w:r>
      <w:r w:rsidR="00A77382" w:rsidRPr="004521BE">
        <w:rPr>
          <w:rFonts w:cs="Times New Roman"/>
          <w:noProof/>
          <w:szCs w:val="24"/>
        </w:rPr>
        <w:t>.</w:t>
      </w:r>
      <w:r w:rsidRPr="004521BE">
        <w:rPr>
          <w:rFonts w:cs="Times New Roman"/>
          <w:noProof/>
          <w:szCs w:val="24"/>
        </w:rPr>
        <w:t xml:space="preserve"> 19,</w:t>
      </w:r>
      <w:r w:rsidR="00A77382" w:rsidRPr="004521BE">
        <w:rPr>
          <w:rFonts w:cs="Times New Roman"/>
          <w:noProof/>
          <w:szCs w:val="24"/>
        </w:rPr>
        <w:t xml:space="preserve"> </w:t>
      </w:r>
      <w:r w:rsidRPr="004521BE">
        <w:rPr>
          <w:rFonts w:cs="Times New Roman"/>
          <w:noProof/>
          <w:szCs w:val="24"/>
        </w:rPr>
        <w:t>200164</w:t>
      </w:r>
    </w:p>
    <w:p w14:paraId="0D6D9C28" w14:textId="31E14FCD"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Sargent, R.G. (2013), “Verification and validation of simulation models”, </w:t>
      </w:r>
      <w:r w:rsidRPr="004521BE">
        <w:rPr>
          <w:rFonts w:cs="Times New Roman"/>
          <w:i/>
          <w:iCs/>
          <w:noProof/>
          <w:szCs w:val="24"/>
        </w:rPr>
        <w:t>Journal of Simulation</w:t>
      </w:r>
      <w:r w:rsidRPr="004521BE">
        <w:rPr>
          <w:rFonts w:cs="Times New Roman"/>
          <w:noProof/>
          <w:szCs w:val="24"/>
        </w:rPr>
        <w:t>, Vol. 7 No. 1, pp. 12–24.</w:t>
      </w:r>
    </w:p>
    <w:p w14:paraId="037D7984" w14:textId="271FB59D" w:rsidR="00D4200B" w:rsidRPr="004521BE" w:rsidRDefault="00D4200B"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Sassanelli, C. and Terzi, S. (2023), “Circular Economy and Sustainable Business Performance Management”, Sustainability, MDPI AG, Vol. 15 No. 11, p. 8619.</w:t>
      </w:r>
    </w:p>
    <w:p w14:paraId="410C5398" w14:textId="7A53FF7E"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Seifullina, A., Er, A., Nadeem, S.P., Garza-Reyes, J.A. and Kumar, V. (2018), “A Lean Implementation Framework for the Mining Industry”, in Macchi, M., Monostori, L. and Pinto, R. (Eds.), </w:t>
      </w:r>
      <w:r w:rsidRPr="004521BE">
        <w:rPr>
          <w:rFonts w:cs="Times New Roman"/>
          <w:i/>
          <w:iCs/>
          <w:noProof/>
          <w:szCs w:val="24"/>
        </w:rPr>
        <w:t>16th IFAC Symposium on Information Control Problems in Manufacturing INCOM 2018: Bergamo, Italy, 11–13 June 2018</w:t>
      </w:r>
      <w:r w:rsidRPr="004521BE">
        <w:rPr>
          <w:rFonts w:cs="Times New Roman"/>
          <w:noProof/>
          <w:szCs w:val="24"/>
        </w:rPr>
        <w:t>, Vol. 51, Bergamo, pp. 1149–1154.</w:t>
      </w:r>
    </w:p>
    <w:p w14:paraId="1E01E9BB" w14:textId="26914B56" w:rsidR="004D3E18" w:rsidRDefault="00881A3E" w:rsidP="00E45582">
      <w:pPr>
        <w:widowControl w:val="0"/>
        <w:autoSpaceDE w:val="0"/>
        <w:autoSpaceDN w:val="0"/>
        <w:adjustRightInd w:val="0"/>
        <w:spacing w:after="0" w:line="240" w:lineRule="auto"/>
        <w:ind w:left="480" w:hanging="480"/>
        <w:rPr>
          <w:rFonts w:cs="Times New Roman"/>
          <w:noProof/>
          <w:szCs w:val="24"/>
        </w:rPr>
      </w:pPr>
      <w:r w:rsidRPr="005C6DB7">
        <w:rPr>
          <w:rFonts w:cs="Times New Roman"/>
          <w:noProof/>
          <w:szCs w:val="24"/>
          <w:highlight w:val="yellow"/>
        </w:rPr>
        <w:t>Shaikh, A. R.,</w:t>
      </w:r>
      <w:r w:rsidR="008D1501" w:rsidRPr="005C6DB7">
        <w:rPr>
          <w:rFonts w:cs="Times New Roman"/>
          <w:noProof/>
          <w:szCs w:val="24"/>
          <w:highlight w:val="yellow"/>
        </w:rPr>
        <w:t xml:space="preserve"> </w:t>
      </w:r>
      <w:r w:rsidRPr="005C6DB7">
        <w:rPr>
          <w:rFonts w:cs="Times New Roman"/>
          <w:noProof/>
          <w:szCs w:val="24"/>
          <w:highlight w:val="yellow"/>
        </w:rPr>
        <w:t>Qazi</w:t>
      </w:r>
      <w:r w:rsidR="008D1501" w:rsidRPr="005C6DB7">
        <w:rPr>
          <w:rFonts w:cs="Times New Roman"/>
          <w:noProof/>
          <w:szCs w:val="24"/>
          <w:highlight w:val="yellow"/>
        </w:rPr>
        <w:t xml:space="preserve">, A. A. and </w:t>
      </w:r>
      <w:r w:rsidRPr="005C6DB7">
        <w:rPr>
          <w:rFonts w:cs="Times New Roman"/>
          <w:noProof/>
          <w:szCs w:val="24"/>
          <w:highlight w:val="yellow"/>
        </w:rPr>
        <w:t>Appolloni</w:t>
      </w:r>
      <w:r w:rsidR="008D1501" w:rsidRPr="005C6DB7">
        <w:rPr>
          <w:rFonts w:cs="Times New Roman"/>
          <w:noProof/>
          <w:szCs w:val="24"/>
          <w:highlight w:val="yellow"/>
        </w:rPr>
        <w:t xml:space="preserve">, A. (2022), </w:t>
      </w:r>
      <w:r w:rsidR="00FE35E2">
        <w:rPr>
          <w:rFonts w:cs="Times New Roman"/>
          <w:noProof/>
          <w:szCs w:val="24"/>
          <w:highlight w:val="yellow"/>
        </w:rPr>
        <w:t>"</w:t>
      </w:r>
      <w:r w:rsidR="0048238C" w:rsidRPr="005C6DB7">
        <w:rPr>
          <w:rFonts w:cs="Times New Roman"/>
          <w:noProof/>
          <w:szCs w:val="24"/>
          <w:highlight w:val="yellow"/>
        </w:rPr>
        <w:t>Identification and evaluation of the contextual relationship among barriers to the circular supply chain in the Pakistani context – an interpretive structural modelling approach</w:t>
      </w:r>
      <w:r w:rsidR="00FE35E2">
        <w:rPr>
          <w:rFonts w:cs="Times New Roman"/>
          <w:noProof/>
          <w:szCs w:val="24"/>
          <w:highlight w:val="yellow"/>
        </w:rPr>
        <w:t>"</w:t>
      </w:r>
      <w:r w:rsidR="0048238C" w:rsidRPr="005C6DB7">
        <w:rPr>
          <w:rFonts w:cs="Times New Roman"/>
          <w:noProof/>
          <w:szCs w:val="24"/>
          <w:highlight w:val="yellow"/>
        </w:rPr>
        <w:t xml:space="preserve">, </w:t>
      </w:r>
      <w:r w:rsidR="0048238C" w:rsidRPr="00FE35E2">
        <w:rPr>
          <w:rFonts w:cs="Times New Roman"/>
          <w:i/>
          <w:iCs/>
          <w:noProof/>
          <w:szCs w:val="24"/>
          <w:highlight w:val="yellow"/>
        </w:rPr>
        <w:t>Production Planning and Control</w:t>
      </w:r>
      <w:r w:rsidR="005C6DB7" w:rsidRPr="00FE35E2">
        <w:rPr>
          <w:rFonts w:cs="Times New Roman"/>
          <w:i/>
          <w:iCs/>
          <w:noProof/>
          <w:szCs w:val="24"/>
          <w:highlight w:val="yellow"/>
        </w:rPr>
        <w:t>.</w:t>
      </w:r>
      <w:r w:rsidR="005C6DB7" w:rsidRPr="005C6DB7">
        <w:rPr>
          <w:rFonts w:cs="Times New Roman"/>
          <w:noProof/>
          <w:szCs w:val="24"/>
          <w:highlight w:val="yellow"/>
        </w:rPr>
        <w:t xml:space="preserve"> In Press</w:t>
      </w:r>
    </w:p>
    <w:p w14:paraId="10EFB661" w14:textId="307F4835"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Soma, K. and Vatn, A. (2014), “Representing the common goods - Stakeholders vs. citizens”, </w:t>
      </w:r>
      <w:r w:rsidRPr="004521BE">
        <w:rPr>
          <w:rFonts w:cs="Times New Roman"/>
          <w:i/>
          <w:iCs/>
          <w:noProof/>
          <w:szCs w:val="24"/>
        </w:rPr>
        <w:t>Land Use Policy</w:t>
      </w:r>
      <w:r w:rsidRPr="004521BE">
        <w:rPr>
          <w:rFonts w:cs="Times New Roman"/>
          <w:noProof/>
          <w:szCs w:val="24"/>
        </w:rPr>
        <w:t>, Vol. 41, pp. 325–333.</w:t>
      </w:r>
    </w:p>
    <w:p w14:paraId="573457A4"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Sternberg, H., Stefansson, G., Westernberg, E., Gennas, R.B. af, Allenstrom, E. and Nauska, M.L. (2013), “Applying a lean approach to identify waste in motor carrier operations”, </w:t>
      </w:r>
      <w:r w:rsidRPr="004521BE">
        <w:rPr>
          <w:rFonts w:cs="Times New Roman"/>
          <w:i/>
          <w:iCs/>
          <w:noProof/>
          <w:szCs w:val="24"/>
        </w:rPr>
        <w:t>International Journal of Productivity and Performance Management</w:t>
      </w:r>
      <w:r w:rsidRPr="004521BE">
        <w:rPr>
          <w:rFonts w:cs="Times New Roman"/>
          <w:noProof/>
          <w:szCs w:val="24"/>
        </w:rPr>
        <w:t xml:space="preserve">, Vol. 62 No. 1, pp. </w:t>
      </w:r>
      <w:r w:rsidRPr="004521BE">
        <w:rPr>
          <w:rFonts w:cs="Times New Roman"/>
          <w:noProof/>
          <w:szCs w:val="24"/>
        </w:rPr>
        <w:lastRenderedPageBreak/>
        <w:t>47–65.</w:t>
      </w:r>
    </w:p>
    <w:p w14:paraId="0E131575"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Tokola, H., Niemi, E. and Kyrenius, P. (2017), “How Lean transformation affects scheduling”, </w:t>
      </w:r>
      <w:r w:rsidRPr="004521BE">
        <w:rPr>
          <w:rFonts w:cs="Times New Roman"/>
          <w:i/>
          <w:iCs/>
          <w:noProof/>
          <w:szCs w:val="24"/>
        </w:rPr>
        <w:t>Robotics and Computer Integrated Manufacturing</w:t>
      </w:r>
      <w:r w:rsidRPr="004521BE">
        <w:rPr>
          <w:rFonts w:cs="Times New Roman"/>
          <w:noProof/>
          <w:szCs w:val="24"/>
        </w:rPr>
        <w:t>, Elsevier, Vol. 43, pp. 171–178.</w:t>
      </w:r>
    </w:p>
    <w:p w14:paraId="0D2AEC0B"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Urbinati, A., Chiaroni, D. and Chiesa, V. (2017), “Towards a new taxonomy of circular economy business models”, </w:t>
      </w:r>
      <w:r w:rsidRPr="004521BE">
        <w:rPr>
          <w:rFonts w:cs="Times New Roman"/>
          <w:i/>
          <w:iCs/>
          <w:noProof/>
          <w:szCs w:val="24"/>
        </w:rPr>
        <w:t>Journal of Cleaner Production</w:t>
      </w:r>
      <w:r w:rsidRPr="004521BE">
        <w:rPr>
          <w:rFonts w:cs="Times New Roman"/>
          <w:noProof/>
          <w:szCs w:val="24"/>
        </w:rPr>
        <w:t>, Vol. 168, pp. 487–498.</w:t>
      </w:r>
    </w:p>
    <w:p w14:paraId="42AE20DC" w14:textId="77777777" w:rsidR="00B00540" w:rsidRPr="004521BE" w:rsidRDefault="00B00540" w:rsidP="00E45582">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Webster, K. (2015), </w:t>
      </w:r>
      <w:r w:rsidRPr="004521BE">
        <w:rPr>
          <w:rFonts w:cs="Times New Roman"/>
          <w:i/>
          <w:iCs/>
          <w:noProof/>
          <w:szCs w:val="24"/>
        </w:rPr>
        <w:t>The Circular Economy A Wealth of Flows</w:t>
      </w:r>
      <w:r w:rsidRPr="004521BE">
        <w:rPr>
          <w:rFonts w:cs="Times New Roman"/>
          <w:noProof/>
          <w:szCs w:val="24"/>
        </w:rPr>
        <w:t>, Ellen MacArthur Foundation Publishing, UK.</w:t>
      </w:r>
    </w:p>
    <w:p w14:paraId="4B29FF42" w14:textId="48AC6EB5" w:rsidR="00391EE5" w:rsidRPr="004521BE" w:rsidRDefault="00B00540" w:rsidP="00E84533">
      <w:pPr>
        <w:widowControl w:val="0"/>
        <w:autoSpaceDE w:val="0"/>
        <w:autoSpaceDN w:val="0"/>
        <w:adjustRightInd w:val="0"/>
        <w:spacing w:after="0" w:line="240" w:lineRule="auto"/>
        <w:ind w:left="480" w:hanging="480"/>
        <w:rPr>
          <w:rFonts w:cs="Times New Roman"/>
          <w:noProof/>
          <w:szCs w:val="24"/>
        </w:rPr>
      </w:pPr>
      <w:r w:rsidRPr="004521BE">
        <w:rPr>
          <w:rFonts w:cs="Times New Roman"/>
          <w:noProof/>
          <w:szCs w:val="24"/>
        </w:rPr>
        <w:t xml:space="preserve">Yin, R.K. (2014), </w:t>
      </w:r>
      <w:r w:rsidRPr="004521BE">
        <w:rPr>
          <w:rFonts w:cs="Times New Roman"/>
          <w:i/>
          <w:iCs/>
          <w:noProof/>
          <w:szCs w:val="24"/>
        </w:rPr>
        <w:t>Case Study Research: Design and Methods</w:t>
      </w:r>
      <w:r w:rsidRPr="004521BE">
        <w:rPr>
          <w:rFonts w:cs="Times New Roman"/>
          <w:noProof/>
          <w:szCs w:val="24"/>
        </w:rPr>
        <w:t>, 5th ed., Sage Publications Ltd., London.</w:t>
      </w:r>
    </w:p>
    <w:p w14:paraId="65E07259" w14:textId="1C7B5946" w:rsidR="00391EE5" w:rsidRPr="004521BE" w:rsidRDefault="00391EE5" w:rsidP="00391EE5">
      <w:pPr>
        <w:widowControl w:val="0"/>
        <w:autoSpaceDE w:val="0"/>
        <w:autoSpaceDN w:val="0"/>
        <w:adjustRightInd w:val="0"/>
        <w:spacing w:after="0" w:line="240" w:lineRule="auto"/>
        <w:ind w:left="480" w:hanging="480"/>
        <w:rPr>
          <w:rFonts w:cs="Times New Roman"/>
          <w:noProof/>
        </w:rPr>
      </w:pPr>
      <w:r w:rsidRPr="004521BE">
        <w:rPr>
          <w:rFonts w:cs="Times New Roman"/>
          <w:noProof/>
        </w:rPr>
        <w:t xml:space="preserve">Zhang, A., Seuring, S. and Hartley, J.L. (2023), "Guest editorial: Empirically grounded research in logistics and supply chain management for a circular economy", </w:t>
      </w:r>
      <w:r w:rsidRPr="004521BE">
        <w:rPr>
          <w:rFonts w:cs="Times New Roman"/>
          <w:i/>
          <w:iCs/>
          <w:noProof/>
        </w:rPr>
        <w:t>The International Journal of Logistics Management</w:t>
      </w:r>
      <w:r w:rsidRPr="004521BE">
        <w:rPr>
          <w:rFonts w:cs="Times New Roman"/>
          <w:noProof/>
        </w:rPr>
        <w:t xml:space="preserve">, Vol. 34 No. 3, pp. 517-522. </w:t>
      </w:r>
    </w:p>
    <w:p w14:paraId="730AE836" w14:textId="1A4CFF2B" w:rsidR="004B5823" w:rsidRPr="004D5C20" w:rsidRDefault="009D2966" w:rsidP="004D5C20">
      <w:pPr>
        <w:spacing w:line="240" w:lineRule="auto"/>
        <w:ind w:left="426" w:hanging="426"/>
        <w:rPr>
          <w:lang w:eastAsia="en-GB"/>
        </w:rPr>
      </w:pPr>
      <w:r w:rsidRPr="004521BE">
        <w:rPr>
          <w:b/>
          <w:lang w:eastAsia="en-GB"/>
        </w:rPr>
        <w:fldChar w:fldCharType="end"/>
      </w:r>
      <w:proofErr w:type="spellStart"/>
      <w:r w:rsidR="004D5C20" w:rsidRPr="00836AB3">
        <w:rPr>
          <w:highlight w:val="yellow"/>
          <w:lang w:eastAsia="en-GB"/>
        </w:rPr>
        <w:t>Zils</w:t>
      </w:r>
      <w:proofErr w:type="spellEnd"/>
      <w:r w:rsidR="004D5C20" w:rsidRPr="00836AB3">
        <w:rPr>
          <w:highlight w:val="yellow"/>
          <w:lang w:eastAsia="en-GB"/>
        </w:rPr>
        <w:t>,</w:t>
      </w:r>
      <w:r w:rsidR="00B3514F" w:rsidRPr="00836AB3">
        <w:rPr>
          <w:highlight w:val="yellow"/>
          <w:lang w:eastAsia="en-GB"/>
        </w:rPr>
        <w:t xml:space="preserve"> M., </w:t>
      </w:r>
      <w:r w:rsidR="004D5C20" w:rsidRPr="00836AB3">
        <w:rPr>
          <w:highlight w:val="yellow"/>
          <w:lang w:eastAsia="en-GB"/>
        </w:rPr>
        <w:t>Howard</w:t>
      </w:r>
      <w:r w:rsidR="00B3514F" w:rsidRPr="00836AB3">
        <w:rPr>
          <w:highlight w:val="yellow"/>
          <w:lang w:eastAsia="en-GB"/>
        </w:rPr>
        <w:t xml:space="preserve">, M., and </w:t>
      </w:r>
      <w:r w:rsidR="004D5C20" w:rsidRPr="00836AB3">
        <w:rPr>
          <w:highlight w:val="yellow"/>
          <w:lang w:eastAsia="en-GB"/>
        </w:rPr>
        <w:t>Hopkinson</w:t>
      </w:r>
      <w:r w:rsidR="00B3514F" w:rsidRPr="00836AB3">
        <w:rPr>
          <w:highlight w:val="yellow"/>
          <w:lang w:eastAsia="en-GB"/>
        </w:rPr>
        <w:t xml:space="preserve">, P. </w:t>
      </w:r>
      <w:r w:rsidR="004D5C20" w:rsidRPr="00836AB3">
        <w:rPr>
          <w:highlight w:val="yellow"/>
          <w:lang w:eastAsia="en-GB"/>
        </w:rPr>
        <w:t>(2023)</w:t>
      </w:r>
      <w:r w:rsidR="00B3514F" w:rsidRPr="00836AB3">
        <w:rPr>
          <w:highlight w:val="yellow"/>
          <w:lang w:eastAsia="en-GB"/>
        </w:rPr>
        <w:t>,</w:t>
      </w:r>
      <w:r w:rsidR="004D5C20" w:rsidRPr="00836AB3">
        <w:rPr>
          <w:highlight w:val="yellow"/>
          <w:lang w:eastAsia="en-GB"/>
        </w:rPr>
        <w:t xml:space="preserve"> </w:t>
      </w:r>
      <w:r w:rsidR="00B3514F" w:rsidRPr="00836AB3">
        <w:rPr>
          <w:highlight w:val="yellow"/>
          <w:lang w:eastAsia="en-GB"/>
        </w:rPr>
        <w:t>“</w:t>
      </w:r>
      <w:r w:rsidR="004D5C20" w:rsidRPr="00836AB3">
        <w:rPr>
          <w:highlight w:val="yellow"/>
          <w:lang w:eastAsia="en-GB"/>
        </w:rPr>
        <w:t>Circular economy implementation in operations &amp; supply chain management: Building a pathway to business transformation</w:t>
      </w:r>
      <w:r w:rsidR="00B3514F" w:rsidRPr="00836AB3">
        <w:rPr>
          <w:highlight w:val="yellow"/>
          <w:lang w:eastAsia="en-GB"/>
        </w:rPr>
        <w:t>”</w:t>
      </w:r>
      <w:r w:rsidR="004D5C20" w:rsidRPr="00836AB3">
        <w:rPr>
          <w:highlight w:val="yellow"/>
          <w:lang w:eastAsia="en-GB"/>
        </w:rPr>
        <w:t xml:space="preserve">, </w:t>
      </w:r>
      <w:r w:rsidR="004D5C20" w:rsidRPr="00836AB3">
        <w:rPr>
          <w:i/>
          <w:iCs/>
          <w:highlight w:val="yellow"/>
          <w:lang w:eastAsia="en-GB"/>
        </w:rPr>
        <w:t xml:space="preserve">Production Planning </w:t>
      </w:r>
      <w:r w:rsidR="00861E2E">
        <w:rPr>
          <w:i/>
          <w:iCs/>
          <w:highlight w:val="yellow"/>
          <w:lang w:eastAsia="en-GB"/>
        </w:rPr>
        <w:t xml:space="preserve">and </w:t>
      </w:r>
      <w:r w:rsidR="004D5C20" w:rsidRPr="00836AB3">
        <w:rPr>
          <w:i/>
          <w:iCs/>
          <w:highlight w:val="yellow"/>
          <w:lang w:eastAsia="en-GB"/>
        </w:rPr>
        <w:t>Control</w:t>
      </w:r>
      <w:r w:rsidR="00B3514F" w:rsidRPr="00836AB3">
        <w:rPr>
          <w:highlight w:val="yellow"/>
          <w:lang w:eastAsia="en-GB"/>
        </w:rPr>
        <w:t>, In Press</w:t>
      </w:r>
      <w:r w:rsidR="00B3514F">
        <w:rPr>
          <w:lang w:eastAsia="en-GB"/>
        </w:rPr>
        <w:t xml:space="preserve"> </w:t>
      </w:r>
    </w:p>
    <w:sectPr w:rsidR="004B5823" w:rsidRPr="004D5C20" w:rsidSect="001A3C5E">
      <w:footerReference w:type="default" r:id="rId26"/>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5451F" w14:textId="77777777" w:rsidR="00924871" w:rsidRDefault="00924871" w:rsidP="00364CA2">
      <w:pPr>
        <w:spacing w:after="0" w:line="240" w:lineRule="auto"/>
      </w:pPr>
      <w:r>
        <w:separator/>
      </w:r>
    </w:p>
  </w:endnote>
  <w:endnote w:type="continuationSeparator" w:id="0">
    <w:p w14:paraId="4A91EE49" w14:textId="77777777" w:rsidR="00924871" w:rsidRDefault="00924871" w:rsidP="00364CA2">
      <w:pPr>
        <w:spacing w:after="0" w:line="240" w:lineRule="auto"/>
      </w:pPr>
      <w:r>
        <w:continuationSeparator/>
      </w:r>
    </w:p>
  </w:endnote>
  <w:endnote w:type="continuationNotice" w:id="1">
    <w:p w14:paraId="581B830A" w14:textId="77777777" w:rsidR="00924871" w:rsidRDefault="009248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1366" w14:textId="53BE7BBF" w:rsidR="001B7BF7" w:rsidRDefault="001B7BF7" w:rsidP="001A3C5E">
    <w:pPr>
      <w:pStyle w:val="Footer"/>
      <w:jc w:val="center"/>
    </w:pPr>
  </w:p>
  <w:p w14:paraId="4696FA14" w14:textId="793EC6B8" w:rsidR="001B7BF7" w:rsidRDefault="001B7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665DE" w14:textId="77777777" w:rsidR="00924871" w:rsidRDefault="00924871" w:rsidP="00364CA2">
      <w:pPr>
        <w:spacing w:after="0" w:line="240" w:lineRule="auto"/>
      </w:pPr>
      <w:r>
        <w:separator/>
      </w:r>
    </w:p>
  </w:footnote>
  <w:footnote w:type="continuationSeparator" w:id="0">
    <w:p w14:paraId="65EA47F4" w14:textId="77777777" w:rsidR="00924871" w:rsidRDefault="00924871" w:rsidP="00364CA2">
      <w:pPr>
        <w:spacing w:after="0" w:line="240" w:lineRule="auto"/>
      </w:pPr>
      <w:r>
        <w:continuationSeparator/>
      </w:r>
    </w:p>
  </w:footnote>
  <w:footnote w:type="continuationNotice" w:id="1">
    <w:p w14:paraId="4847E90B" w14:textId="77777777" w:rsidR="00924871" w:rsidRDefault="009248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7025"/>
    <w:multiLevelType w:val="hybridMultilevel"/>
    <w:tmpl w:val="F488979C"/>
    <w:lvl w:ilvl="0" w:tplc="8E164B7C">
      <w:start w:val="1"/>
      <w:numFmt w:val="bullet"/>
      <w:pStyle w:val="ResponsibilitiesAchievements"/>
      <w:lvlText w:val=""/>
      <w:lvlJc w:val="left"/>
      <w:pPr>
        <w:ind w:left="720" w:hanging="216"/>
      </w:pPr>
      <w:rPr>
        <w:rFonts w:ascii="Symbol" w:hAnsi="Symbol" w:hint="default"/>
        <w:color w:val="BFBFBF" w:themeColor="background1" w:themeShade="BF"/>
        <w:sz w:val="16"/>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6B1B28"/>
    <w:multiLevelType w:val="hybridMultilevel"/>
    <w:tmpl w:val="2BA00B80"/>
    <w:lvl w:ilvl="0" w:tplc="0809001B">
      <w:start w:val="1"/>
      <w:numFmt w:val="lowerRoman"/>
      <w:lvlText w:val="%1."/>
      <w:lvlJc w:val="right"/>
      <w:pPr>
        <w:ind w:left="2482" w:hanging="360"/>
      </w:pPr>
    </w:lvl>
    <w:lvl w:ilvl="1" w:tplc="08090019" w:tentative="1">
      <w:start w:val="1"/>
      <w:numFmt w:val="lowerLetter"/>
      <w:lvlText w:val="%2."/>
      <w:lvlJc w:val="left"/>
      <w:pPr>
        <w:ind w:left="3202" w:hanging="360"/>
      </w:pPr>
    </w:lvl>
    <w:lvl w:ilvl="2" w:tplc="0809001B" w:tentative="1">
      <w:start w:val="1"/>
      <w:numFmt w:val="lowerRoman"/>
      <w:lvlText w:val="%3."/>
      <w:lvlJc w:val="right"/>
      <w:pPr>
        <w:ind w:left="3922" w:hanging="180"/>
      </w:pPr>
    </w:lvl>
    <w:lvl w:ilvl="3" w:tplc="0809000F" w:tentative="1">
      <w:start w:val="1"/>
      <w:numFmt w:val="decimal"/>
      <w:lvlText w:val="%4."/>
      <w:lvlJc w:val="left"/>
      <w:pPr>
        <w:ind w:left="4642" w:hanging="360"/>
      </w:pPr>
    </w:lvl>
    <w:lvl w:ilvl="4" w:tplc="08090019" w:tentative="1">
      <w:start w:val="1"/>
      <w:numFmt w:val="lowerLetter"/>
      <w:lvlText w:val="%5."/>
      <w:lvlJc w:val="left"/>
      <w:pPr>
        <w:ind w:left="5362" w:hanging="360"/>
      </w:pPr>
    </w:lvl>
    <w:lvl w:ilvl="5" w:tplc="0809001B" w:tentative="1">
      <w:start w:val="1"/>
      <w:numFmt w:val="lowerRoman"/>
      <w:lvlText w:val="%6."/>
      <w:lvlJc w:val="right"/>
      <w:pPr>
        <w:ind w:left="6082" w:hanging="180"/>
      </w:pPr>
    </w:lvl>
    <w:lvl w:ilvl="6" w:tplc="0809000F" w:tentative="1">
      <w:start w:val="1"/>
      <w:numFmt w:val="decimal"/>
      <w:lvlText w:val="%7."/>
      <w:lvlJc w:val="left"/>
      <w:pPr>
        <w:ind w:left="6802" w:hanging="360"/>
      </w:pPr>
    </w:lvl>
    <w:lvl w:ilvl="7" w:tplc="08090019" w:tentative="1">
      <w:start w:val="1"/>
      <w:numFmt w:val="lowerLetter"/>
      <w:lvlText w:val="%8."/>
      <w:lvlJc w:val="left"/>
      <w:pPr>
        <w:ind w:left="7522" w:hanging="360"/>
      </w:pPr>
    </w:lvl>
    <w:lvl w:ilvl="8" w:tplc="0809001B" w:tentative="1">
      <w:start w:val="1"/>
      <w:numFmt w:val="lowerRoman"/>
      <w:lvlText w:val="%9."/>
      <w:lvlJc w:val="right"/>
      <w:pPr>
        <w:ind w:left="8242" w:hanging="180"/>
      </w:pPr>
    </w:lvl>
  </w:abstractNum>
  <w:abstractNum w:abstractNumId="2" w15:restartNumberingAfterBreak="0">
    <w:nsid w:val="15214F88"/>
    <w:multiLevelType w:val="hybridMultilevel"/>
    <w:tmpl w:val="5184B8FC"/>
    <w:lvl w:ilvl="0" w:tplc="A0820B1A">
      <w:start w:val="5"/>
      <w:numFmt w:val="upperLetter"/>
      <w:lvlText w:val="%1."/>
      <w:lvlJc w:val="left"/>
      <w:pPr>
        <w:ind w:left="851" w:hanging="360"/>
      </w:pPr>
      <w:rPr>
        <w:rFonts w:hint="default"/>
      </w:rPr>
    </w:lvl>
    <w:lvl w:ilvl="1" w:tplc="08090019" w:tentative="1">
      <w:start w:val="1"/>
      <w:numFmt w:val="lowerLetter"/>
      <w:lvlText w:val="%2."/>
      <w:lvlJc w:val="left"/>
      <w:pPr>
        <w:ind w:left="1571" w:hanging="360"/>
      </w:pPr>
    </w:lvl>
    <w:lvl w:ilvl="2" w:tplc="0809001B" w:tentative="1">
      <w:start w:val="1"/>
      <w:numFmt w:val="lowerRoman"/>
      <w:lvlText w:val="%3."/>
      <w:lvlJc w:val="right"/>
      <w:pPr>
        <w:ind w:left="2291" w:hanging="180"/>
      </w:pPr>
    </w:lvl>
    <w:lvl w:ilvl="3" w:tplc="0809000F" w:tentative="1">
      <w:start w:val="1"/>
      <w:numFmt w:val="decimal"/>
      <w:lvlText w:val="%4."/>
      <w:lvlJc w:val="left"/>
      <w:pPr>
        <w:ind w:left="3011" w:hanging="360"/>
      </w:pPr>
    </w:lvl>
    <w:lvl w:ilvl="4" w:tplc="08090019" w:tentative="1">
      <w:start w:val="1"/>
      <w:numFmt w:val="lowerLetter"/>
      <w:lvlText w:val="%5."/>
      <w:lvlJc w:val="left"/>
      <w:pPr>
        <w:ind w:left="3731" w:hanging="360"/>
      </w:pPr>
    </w:lvl>
    <w:lvl w:ilvl="5" w:tplc="0809001B" w:tentative="1">
      <w:start w:val="1"/>
      <w:numFmt w:val="lowerRoman"/>
      <w:lvlText w:val="%6."/>
      <w:lvlJc w:val="right"/>
      <w:pPr>
        <w:ind w:left="4451" w:hanging="180"/>
      </w:pPr>
    </w:lvl>
    <w:lvl w:ilvl="6" w:tplc="0809000F" w:tentative="1">
      <w:start w:val="1"/>
      <w:numFmt w:val="decimal"/>
      <w:lvlText w:val="%7."/>
      <w:lvlJc w:val="left"/>
      <w:pPr>
        <w:ind w:left="5171" w:hanging="360"/>
      </w:pPr>
    </w:lvl>
    <w:lvl w:ilvl="7" w:tplc="08090019" w:tentative="1">
      <w:start w:val="1"/>
      <w:numFmt w:val="lowerLetter"/>
      <w:lvlText w:val="%8."/>
      <w:lvlJc w:val="left"/>
      <w:pPr>
        <w:ind w:left="5891" w:hanging="360"/>
      </w:pPr>
    </w:lvl>
    <w:lvl w:ilvl="8" w:tplc="0809001B" w:tentative="1">
      <w:start w:val="1"/>
      <w:numFmt w:val="lowerRoman"/>
      <w:lvlText w:val="%9."/>
      <w:lvlJc w:val="right"/>
      <w:pPr>
        <w:ind w:left="6611" w:hanging="180"/>
      </w:pPr>
    </w:lvl>
  </w:abstractNum>
  <w:abstractNum w:abstractNumId="3" w15:restartNumberingAfterBreak="0">
    <w:nsid w:val="168C2327"/>
    <w:multiLevelType w:val="hybridMultilevel"/>
    <w:tmpl w:val="75D4A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A302F"/>
    <w:multiLevelType w:val="hybridMultilevel"/>
    <w:tmpl w:val="6E2E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B2912"/>
    <w:multiLevelType w:val="hybridMultilevel"/>
    <w:tmpl w:val="A920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F4BD0"/>
    <w:multiLevelType w:val="multilevel"/>
    <w:tmpl w:val="AE86C392"/>
    <w:lvl w:ilvl="0">
      <w:start w:val="1"/>
      <w:numFmt w:val="decimal"/>
      <w:pStyle w:val="Heading2"/>
      <w:lvlText w:val="%1."/>
      <w:lvlJc w:val="left"/>
      <w:pPr>
        <w:ind w:left="720" w:hanging="360"/>
      </w:pPr>
      <w:rPr>
        <w:rFonts w:hint="default"/>
      </w:rPr>
    </w:lvl>
    <w:lvl w:ilvl="1">
      <w:start w:val="1"/>
      <w:numFmt w:val="decimal"/>
      <w:pStyle w:val="Heading3"/>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BE52773"/>
    <w:multiLevelType w:val="hybridMultilevel"/>
    <w:tmpl w:val="F30E1744"/>
    <w:lvl w:ilvl="0" w:tplc="5B16EC36">
      <w:start w:val="2"/>
      <w:numFmt w:val="decimal"/>
      <w:pStyle w:val="Thesissubheading111"/>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B82CEA"/>
    <w:multiLevelType w:val="hybridMultilevel"/>
    <w:tmpl w:val="E592B588"/>
    <w:lvl w:ilvl="0" w:tplc="69902DA8">
      <w:start w:val="4"/>
      <w:numFmt w:val="upperLetter"/>
      <w:lvlText w:val="%1."/>
      <w:lvlJc w:val="left"/>
      <w:pPr>
        <w:ind w:left="851" w:hanging="360"/>
      </w:pPr>
      <w:rPr>
        <w:rFonts w:hint="default"/>
      </w:rPr>
    </w:lvl>
    <w:lvl w:ilvl="1" w:tplc="08090019" w:tentative="1">
      <w:start w:val="1"/>
      <w:numFmt w:val="lowerLetter"/>
      <w:lvlText w:val="%2."/>
      <w:lvlJc w:val="left"/>
      <w:pPr>
        <w:ind w:left="1571" w:hanging="360"/>
      </w:pPr>
    </w:lvl>
    <w:lvl w:ilvl="2" w:tplc="0809001B" w:tentative="1">
      <w:start w:val="1"/>
      <w:numFmt w:val="lowerRoman"/>
      <w:lvlText w:val="%3."/>
      <w:lvlJc w:val="right"/>
      <w:pPr>
        <w:ind w:left="2291" w:hanging="180"/>
      </w:pPr>
    </w:lvl>
    <w:lvl w:ilvl="3" w:tplc="0809000F" w:tentative="1">
      <w:start w:val="1"/>
      <w:numFmt w:val="decimal"/>
      <w:lvlText w:val="%4."/>
      <w:lvlJc w:val="left"/>
      <w:pPr>
        <w:ind w:left="3011" w:hanging="360"/>
      </w:pPr>
    </w:lvl>
    <w:lvl w:ilvl="4" w:tplc="08090019" w:tentative="1">
      <w:start w:val="1"/>
      <w:numFmt w:val="lowerLetter"/>
      <w:lvlText w:val="%5."/>
      <w:lvlJc w:val="left"/>
      <w:pPr>
        <w:ind w:left="3731" w:hanging="360"/>
      </w:pPr>
    </w:lvl>
    <w:lvl w:ilvl="5" w:tplc="0809001B" w:tentative="1">
      <w:start w:val="1"/>
      <w:numFmt w:val="lowerRoman"/>
      <w:lvlText w:val="%6."/>
      <w:lvlJc w:val="right"/>
      <w:pPr>
        <w:ind w:left="4451" w:hanging="180"/>
      </w:pPr>
    </w:lvl>
    <w:lvl w:ilvl="6" w:tplc="0809000F" w:tentative="1">
      <w:start w:val="1"/>
      <w:numFmt w:val="decimal"/>
      <w:lvlText w:val="%7."/>
      <w:lvlJc w:val="left"/>
      <w:pPr>
        <w:ind w:left="5171" w:hanging="360"/>
      </w:pPr>
    </w:lvl>
    <w:lvl w:ilvl="7" w:tplc="08090019" w:tentative="1">
      <w:start w:val="1"/>
      <w:numFmt w:val="lowerLetter"/>
      <w:lvlText w:val="%8."/>
      <w:lvlJc w:val="left"/>
      <w:pPr>
        <w:ind w:left="5891" w:hanging="360"/>
      </w:pPr>
    </w:lvl>
    <w:lvl w:ilvl="8" w:tplc="0809001B" w:tentative="1">
      <w:start w:val="1"/>
      <w:numFmt w:val="lowerRoman"/>
      <w:lvlText w:val="%9."/>
      <w:lvlJc w:val="right"/>
      <w:pPr>
        <w:ind w:left="6611" w:hanging="180"/>
      </w:pPr>
    </w:lvl>
  </w:abstractNum>
  <w:abstractNum w:abstractNumId="9" w15:restartNumberingAfterBreak="0">
    <w:nsid w:val="2E732A47"/>
    <w:multiLevelType w:val="hybridMultilevel"/>
    <w:tmpl w:val="5FE2BAE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2280B"/>
    <w:multiLevelType w:val="hybridMultilevel"/>
    <w:tmpl w:val="79B805A2"/>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353FD"/>
    <w:multiLevelType w:val="hybridMultilevel"/>
    <w:tmpl w:val="BBDC5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42231B"/>
    <w:multiLevelType w:val="hybridMultilevel"/>
    <w:tmpl w:val="2E887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E08E5"/>
    <w:multiLevelType w:val="hybridMultilevel"/>
    <w:tmpl w:val="76506B36"/>
    <w:lvl w:ilvl="0" w:tplc="653288E6">
      <w:start w:val="7"/>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690770"/>
    <w:multiLevelType w:val="hybridMultilevel"/>
    <w:tmpl w:val="2AE62782"/>
    <w:lvl w:ilvl="0" w:tplc="08090015">
      <w:start w:val="1"/>
      <w:numFmt w:val="upperLetter"/>
      <w:lvlText w:val="%1."/>
      <w:lvlJc w:val="left"/>
      <w:pPr>
        <w:ind w:left="862" w:hanging="360"/>
      </w:pPr>
    </w:lvl>
    <w:lvl w:ilvl="1" w:tplc="08090019" w:tentative="1">
      <w:start w:val="1"/>
      <w:numFmt w:val="lowerLetter"/>
      <w:lvlText w:val="%2."/>
      <w:lvlJc w:val="left"/>
      <w:pPr>
        <w:ind w:left="1582" w:hanging="360"/>
      </w:pPr>
    </w:lvl>
    <w:lvl w:ilvl="2" w:tplc="0809001B">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55630756"/>
    <w:multiLevelType w:val="hybridMultilevel"/>
    <w:tmpl w:val="28967492"/>
    <w:lvl w:ilvl="0" w:tplc="0809000F">
      <w:start w:val="1"/>
      <w:numFmt w:val="decimal"/>
      <w:lvlText w:val="%1."/>
      <w:lvlJc w:val="left"/>
      <w:pPr>
        <w:ind w:left="349" w:hanging="360"/>
      </w:pPr>
      <w:rPr>
        <w:rFonts w:hint="default"/>
        <w:sz w:val="22"/>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6" w15:restartNumberingAfterBreak="0">
    <w:nsid w:val="560E2631"/>
    <w:multiLevelType w:val="hybridMultilevel"/>
    <w:tmpl w:val="FCAE5818"/>
    <w:lvl w:ilvl="0" w:tplc="F858016C">
      <w:start w:val="1"/>
      <w:numFmt w:val="upperLetter"/>
      <w:pStyle w:val="AppnedixLevel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D33A64"/>
    <w:multiLevelType w:val="multilevel"/>
    <w:tmpl w:val="14AC5EEA"/>
    <w:lvl w:ilvl="0">
      <w:start w:val="1"/>
      <w:numFmt w:val="none"/>
      <w:pStyle w:val="Heading1"/>
      <w:lvlText w:val=""/>
      <w:lvlJc w:val="center"/>
      <w:pPr>
        <w:ind w:left="0" w:firstLine="288"/>
      </w:pPr>
      <w:rPr>
        <w:rFonts w:hint="default"/>
      </w:rPr>
    </w:lvl>
    <w:lvl w:ilvl="1">
      <w:start w:val="1"/>
      <w:numFmt w:val="decimal"/>
      <w:lvlText w:val="Chapter %2"/>
      <w:lvlJc w:val="left"/>
      <w:pPr>
        <w:ind w:left="567" w:hanging="567"/>
      </w:pPr>
      <w:rPr>
        <w:rFonts w:hint="default"/>
      </w:rPr>
    </w:lvl>
    <w:lvl w:ilvl="2">
      <w:start w:val="1"/>
      <w:numFmt w:val="decimal"/>
      <w:lvlText w:val="%2.%3"/>
      <w:lvlJc w:val="left"/>
      <w:pPr>
        <w:ind w:left="567" w:hanging="567"/>
      </w:pPr>
      <w:rPr>
        <w:rFonts w:hint="default"/>
      </w:rPr>
    </w:lvl>
    <w:lvl w:ilvl="3">
      <w:start w:val="1"/>
      <w:numFmt w:val="decimal"/>
      <w:lvlText w:val="%2.%3.%4"/>
      <w:lvlJc w:val="left"/>
      <w:pPr>
        <w:ind w:left="567" w:hanging="567"/>
      </w:pPr>
      <w:rPr>
        <w:rFonts w:hint="default"/>
        <w:i w:val="0"/>
      </w:rPr>
    </w:lvl>
    <w:lvl w:ilvl="4">
      <w:start w:val="1"/>
      <w:numFmt w:val="decimal"/>
      <w:pStyle w:val="Heading5"/>
      <w:lvlText w:val="%2.%3.%4.%5"/>
      <w:lvlJc w:val="left"/>
      <w:pPr>
        <w:ind w:left="567" w:hanging="567"/>
      </w:pPr>
      <w:rPr>
        <w:rFonts w:hint="default"/>
      </w:rPr>
    </w:lvl>
    <w:lvl w:ilvl="5">
      <w:start w:val="1"/>
      <w:numFmt w:val="decimal"/>
      <w:pStyle w:val="Heading6"/>
      <w:lvlText w:val="%2.%3.%4.%5.%6"/>
      <w:lvlJc w:val="left"/>
      <w:pPr>
        <w:ind w:left="567" w:hanging="567"/>
      </w:pPr>
      <w:rPr>
        <w:rFonts w:hint="default"/>
      </w:rPr>
    </w:lvl>
    <w:lvl w:ilvl="6">
      <w:start w:val="1"/>
      <w:numFmt w:val="decimal"/>
      <w:pStyle w:val="Heading7"/>
      <w:lvlText w:val="%6.%7"/>
      <w:lvlJc w:val="left"/>
      <w:pPr>
        <w:ind w:left="2520" w:hanging="360"/>
      </w:pPr>
      <w:rPr>
        <w:rFonts w:hint="default"/>
      </w:rPr>
    </w:lvl>
    <w:lvl w:ilvl="7">
      <w:start w:val="1"/>
      <w:numFmt w:val="upperLetter"/>
      <w:lvlRestart w:val="0"/>
      <w:pStyle w:val="Heading8"/>
      <w:lvlText w:val="Appendix %8"/>
      <w:lvlJc w:val="left"/>
      <w:pPr>
        <w:ind w:left="567" w:hanging="567"/>
      </w:pPr>
      <w:rPr>
        <w:rFonts w:hint="default"/>
      </w:rPr>
    </w:lvl>
    <w:lvl w:ilvl="8">
      <w:start w:val="1"/>
      <w:numFmt w:val="lowerRoman"/>
      <w:lvlText w:val="%9."/>
      <w:lvlJc w:val="left"/>
      <w:pPr>
        <w:ind w:left="3240" w:hanging="360"/>
      </w:pPr>
      <w:rPr>
        <w:rFonts w:hint="default"/>
      </w:rPr>
    </w:lvl>
  </w:abstractNum>
  <w:abstractNum w:abstractNumId="18" w15:restartNumberingAfterBreak="0">
    <w:nsid w:val="5F755A9D"/>
    <w:multiLevelType w:val="hybridMultilevel"/>
    <w:tmpl w:val="DF10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3F7E86"/>
    <w:multiLevelType w:val="hybridMultilevel"/>
    <w:tmpl w:val="533A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D4FA4"/>
    <w:multiLevelType w:val="hybridMultilevel"/>
    <w:tmpl w:val="601A531A"/>
    <w:lvl w:ilvl="0" w:tplc="B9C66886">
      <w:start w:val="2"/>
      <w:numFmt w:val="decimal"/>
      <w:pStyle w:val="ThesisHeading1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3B2675"/>
    <w:multiLevelType w:val="hybridMultilevel"/>
    <w:tmpl w:val="15BC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D9763D"/>
    <w:multiLevelType w:val="hybridMultilevel"/>
    <w:tmpl w:val="3C2CBA72"/>
    <w:lvl w:ilvl="0" w:tplc="08090015">
      <w:start w:val="1"/>
      <w:numFmt w:val="upperLetter"/>
      <w:lvlText w:val="%1."/>
      <w:lvlJc w:val="left"/>
      <w:pPr>
        <w:ind w:left="349" w:hanging="360"/>
      </w:pPr>
      <w:rPr>
        <w:rFonts w:hint="default"/>
        <w:sz w:val="22"/>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23" w15:restartNumberingAfterBreak="0">
    <w:nsid w:val="6E7256F8"/>
    <w:multiLevelType w:val="hybridMultilevel"/>
    <w:tmpl w:val="4A82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F57900"/>
    <w:multiLevelType w:val="hybridMultilevel"/>
    <w:tmpl w:val="94D4F9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B79146D"/>
    <w:multiLevelType w:val="hybridMultilevel"/>
    <w:tmpl w:val="9878A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366737"/>
    <w:multiLevelType w:val="hybridMultilevel"/>
    <w:tmpl w:val="967C89E8"/>
    <w:lvl w:ilvl="0" w:tplc="16A2A574">
      <w:start w:val="1"/>
      <w:numFmt w:val="bullet"/>
      <w:lvlText w:val=""/>
      <w:lvlJc w:val="left"/>
      <w:pPr>
        <w:ind w:left="720" w:hanging="360"/>
      </w:pPr>
      <w:rPr>
        <w:rFonts w:ascii="Symbol" w:hAnsi="Symbol" w:hint="default"/>
        <w:lang w:val="es-MX"/>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673125"/>
    <w:multiLevelType w:val="hybridMultilevel"/>
    <w:tmpl w:val="44FA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7427BF"/>
    <w:multiLevelType w:val="hybridMultilevel"/>
    <w:tmpl w:val="0016A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8782732">
    <w:abstractNumId w:val="3"/>
  </w:num>
  <w:num w:numId="2" w16cid:durableId="753430251">
    <w:abstractNumId w:val="18"/>
  </w:num>
  <w:num w:numId="3" w16cid:durableId="283998516">
    <w:abstractNumId w:val="26"/>
  </w:num>
  <w:num w:numId="4" w16cid:durableId="624972013">
    <w:abstractNumId w:val="28"/>
  </w:num>
  <w:num w:numId="5" w16cid:durableId="670838338">
    <w:abstractNumId w:val="23"/>
  </w:num>
  <w:num w:numId="6" w16cid:durableId="1650668178">
    <w:abstractNumId w:val="21"/>
  </w:num>
  <w:num w:numId="7" w16cid:durableId="1174370901">
    <w:abstractNumId w:val="4"/>
  </w:num>
  <w:num w:numId="8" w16cid:durableId="248195428">
    <w:abstractNumId w:val="13"/>
  </w:num>
  <w:num w:numId="9" w16cid:durableId="795754864">
    <w:abstractNumId w:val="24"/>
  </w:num>
  <w:num w:numId="10" w16cid:durableId="1256401454">
    <w:abstractNumId w:val="12"/>
  </w:num>
  <w:num w:numId="11" w16cid:durableId="2045015236">
    <w:abstractNumId w:val="17"/>
  </w:num>
  <w:num w:numId="12" w16cid:durableId="315037847">
    <w:abstractNumId w:val="9"/>
  </w:num>
  <w:num w:numId="13" w16cid:durableId="48463454">
    <w:abstractNumId w:val="10"/>
  </w:num>
  <w:num w:numId="14" w16cid:durableId="1289508082">
    <w:abstractNumId w:val="22"/>
  </w:num>
  <w:num w:numId="15" w16cid:durableId="1488935454">
    <w:abstractNumId w:val="5"/>
  </w:num>
  <w:num w:numId="16" w16cid:durableId="1020011835">
    <w:abstractNumId w:val="15"/>
  </w:num>
  <w:num w:numId="17" w16cid:durableId="1266956699">
    <w:abstractNumId w:val="25"/>
  </w:num>
  <w:num w:numId="18" w16cid:durableId="901676534">
    <w:abstractNumId w:val="20"/>
  </w:num>
  <w:num w:numId="19" w16cid:durableId="1078135959">
    <w:abstractNumId w:val="7"/>
  </w:num>
  <w:num w:numId="20" w16cid:durableId="126901109">
    <w:abstractNumId w:val="0"/>
  </w:num>
  <w:num w:numId="21" w16cid:durableId="1810438977">
    <w:abstractNumId w:val="16"/>
  </w:num>
  <w:num w:numId="22" w16cid:durableId="1437869096">
    <w:abstractNumId w:val="6"/>
  </w:num>
  <w:num w:numId="23" w16cid:durableId="263651827">
    <w:abstractNumId w:val="14"/>
  </w:num>
  <w:num w:numId="24" w16cid:durableId="1008752776">
    <w:abstractNumId w:val="1"/>
  </w:num>
  <w:num w:numId="25" w16cid:durableId="222719588">
    <w:abstractNumId w:val="2"/>
  </w:num>
  <w:num w:numId="26" w16cid:durableId="1221207028">
    <w:abstractNumId w:val="8"/>
  </w:num>
  <w:num w:numId="27" w16cid:durableId="2109543860">
    <w:abstractNumId w:val="29"/>
  </w:num>
  <w:num w:numId="28" w16cid:durableId="1633632831">
    <w:abstractNumId w:val="11"/>
  </w:num>
  <w:num w:numId="29" w16cid:durableId="1902279133">
    <w:abstractNumId w:val="19"/>
  </w:num>
  <w:num w:numId="30" w16cid:durableId="13311304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5436694">
    <w:abstractNumId w:val="6"/>
    <w:lvlOverride w:ilvl="0">
      <w:startOverride w:val="6"/>
    </w:lvlOverride>
    <w:lvlOverride w:ilvl="1">
      <w:startOverride w:val="1"/>
    </w:lvlOverride>
    <w:lvlOverride w:ilvl="2">
      <w:startOverride w:val="1"/>
    </w:lvlOverride>
  </w:num>
  <w:num w:numId="32" w16cid:durableId="1013148330">
    <w:abstractNumId w:val="6"/>
    <w:lvlOverride w:ilvl="0">
      <w:startOverride w:val="6"/>
    </w:lvlOverride>
    <w:lvlOverride w:ilvl="1">
      <w:startOverride w:val="1"/>
    </w:lvlOverride>
    <w:lvlOverride w:ilvl="2">
      <w:startOverride w:val="3"/>
    </w:lvlOverride>
  </w:num>
  <w:num w:numId="33" w16cid:durableId="900362425">
    <w:abstractNumId w:val="6"/>
    <w:lvlOverride w:ilvl="0">
      <w:startOverride w:val="6"/>
    </w:lvlOverride>
    <w:lvlOverride w:ilvl="1">
      <w:startOverride w:val="2"/>
    </w:lvlOverride>
    <w:lvlOverride w:ilvl="2">
      <w:startOverride w:val="1"/>
    </w:lvlOverride>
  </w:num>
  <w:num w:numId="34" w16cid:durableId="486943592">
    <w:abstractNumId w:val="6"/>
    <w:lvlOverride w:ilvl="0">
      <w:startOverride w:val="6"/>
    </w:lvlOverride>
    <w:lvlOverride w:ilvl="1">
      <w:startOverride w:val="2"/>
    </w:lvlOverride>
    <w:lvlOverride w:ilvl="2">
      <w:startOverride w:val="2"/>
    </w:lvlOverride>
  </w:num>
  <w:num w:numId="35" w16cid:durableId="294219652">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s-MX"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1sTQ2NjQzMja3NLJU0lEKTi0uzszPAykwNDSpBQBW8SQcLgAAAA=="/>
  </w:docVars>
  <w:rsids>
    <w:rsidRoot w:val="00364CA2"/>
    <w:rsid w:val="000010FD"/>
    <w:rsid w:val="00001A6F"/>
    <w:rsid w:val="00001AFD"/>
    <w:rsid w:val="00003523"/>
    <w:rsid w:val="00003F48"/>
    <w:rsid w:val="000051D1"/>
    <w:rsid w:val="0000549D"/>
    <w:rsid w:val="00005A4B"/>
    <w:rsid w:val="00005D80"/>
    <w:rsid w:val="000073D1"/>
    <w:rsid w:val="00007BB4"/>
    <w:rsid w:val="000114BC"/>
    <w:rsid w:val="00011B10"/>
    <w:rsid w:val="00012307"/>
    <w:rsid w:val="0001272B"/>
    <w:rsid w:val="00012C97"/>
    <w:rsid w:val="0001328F"/>
    <w:rsid w:val="00013FED"/>
    <w:rsid w:val="000142F5"/>
    <w:rsid w:val="000146AD"/>
    <w:rsid w:val="00014782"/>
    <w:rsid w:val="000149F1"/>
    <w:rsid w:val="00014AD9"/>
    <w:rsid w:val="000154ED"/>
    <w:rsid w:val="00015751"/>
    <w:rsid w:val="0001682E"/>
    <w:rsid w:val="00017647"/>
    <w:rsid w:val="00020435"/>
    <w:rsid w:val="00021105"/>
    <w:rsid w:val="0002120F"/>
    <w:rsid w:val="000248DA"/>
    <w:rsid w:val="00025760"/>
    <w:rsid w:val="00026C76"/>
    <w:rsid w:val="00026F8B"/>
    <w:rsid w:val="0003057A"/>
    <w:rsid w:val="0003085A"/>
    <w:rsid w:val="00030E56"/>
    <w:rsid w:val="000318A2"/>
    <w:rsid w:val="00032A23"/>
    <w:rsid w:val="00032AAA"/>
    <w:rsid w:val="0003331A"/>
    <w:rsid w:val="00034E3C"/>
    <w:rsid w:val="00035237"/>
    <w:rsid w:val="00036076"/>
    <w:rsid w:val="00037A74"/>
    <w:rsid w:val="00037C87"/>
    <w:rsid w:val="00040805"/>
    <w:rsid w:val="00040E46"/>
    <w:rsid w:val="000411E1"/>
    <w:rsid w:val="0004156C"/>
    <w:rsid w:val="00041773"/>
    <w:rsid w:val="00042317"/>
    <w:rsid w:val="0004286F"/>
    <w:rsid w:val="00042AEF"/>
    <w:rsid w:val="00042E83"/>
    <w:rsid w:val="00042FDE"/>
    <w:rsid w:val="00043517"/>
    <w:rsid w:val="00043AB7"/>
    <w:rsid w:val="0004424A"/>
    <w:rsid w:val="00044960"/>
    <w:rsid w:val="00044BA0"/>
    <w:rsid w:val="00044D74"/>
    <w:rsid w:val="0004511D"/>
    <w:rsid w:val="0004544D"/>
    <w:rsid w:val="000456B1"/>
    <w:rsid w:val="00046BF6"/>
    <w:rsid w:val="00050A4A"/>
    <w:rsid w:val="00050D21"/>
    <w:rsid w:val="00050DB7"/>
    <w:rsid w:val="00052898"/>
    <w:rsid w:val="000528EF"/>
    <w:rsid w:val="000533EC"/>
    <w:rsid w:val="00053790"/>
    <w:rsid w:val="00053BB4"/>
    <w:rsid w:val="00053D05"/>
    <w:rsid w:val="00053DB1"/>
    <w:rsid w:val="00053F47"/>
    <w:rsid w:val="00054181"/>
    <w:rsid w:val="00054BE3"/>
    <w:rsid w:val="00054D00"/>
    <w:rsid w:val="00056033"/>
    <w:rsid w:val="000564A2"/>
    <w:rsid w:val="000565A7"/>
    <w:rsid w:val="00056FCB"/>
    <w:rsid w:val="000579C9"/>
    <w:rsid w:val="00057DB1"/>
    <w:rsid w:val="000604E1"/>
    <w:rsid w:val="0006094A"/>
    <w:rsid w:val="00061AF6"/>
    <w:rsid w:val="000632F3"/>
    <w:rsid w:val="00063CFD"/>
    <w:rsid w:val="00063D27"/>
    <w:rsid w:val="0006419C"/>
    <w:rsid w:val="00064406"/>
    <w:rsid w:val="0006452E"/>
    <w:rsid w:val="000647C1"/>
    <w:rsid w:val="00065163"/>
    <w:rsid w:val="000656D0"/>
    <w:rsid w:val="00066C61"/>
    <w:rsid w:val="000673B7"/>
    <w:rsid w:val="000673CB"/>
    <w:rsid w:val="00067A5D"/>
    <w:rsid w:val="00067D73"/>
    <w:rsid w:val="000709AE"/>
    <w:rsid w:val="00070AAA"/>
    <w:rsid w:val="00070C20"/>
    <w:rsid w:val="000717A5"/>
    <w:rsid w:val="00071E82"/>
    <w:rsid w:val="00072018"/>
    <w:rsid w:val="00072137"/>
    <w:rsid w:val="00072889"/>
    <w:rsid w:val="00072EE4"/>
    <w:rsid w:val="0007344F"/>
    <w:rsid w:val="00073564"/>
    <w:rsid w:val="000737C4"/>
    <w:rsid w:val="0007497F"/>
    <w:rsid w:val="00075814"/>
    <w:rsid w:val="000766BF"/>
    <w:rsid w:val="0007680C"/>
    <w:rsid w:val="0007744F"/>
    <w:rsid w:val="000775E6"/>
    <w:rsid w:val="00077C06"/>
    <w:rsid w:val="000801F1"/>
    <w:rsid w:val="00080852"/>
    <w:rsid w:val="00081293"/>
    <w:rsid w:val="0008177F"/>
    <w:rsid w:val="00081872"/>
    <w:rsid w:val="00081C3A"/>
    <w:rsid w:val="00081D04"/>
    <w:rsid w:val="00081D47"/>
    <w:rsid w:val="000821B7"/>
    <w:rsid w:val="000824AE"/>
    <w:rsid w:val="0008295C"/>
    <w:rsid w:val="00083769"/>
    <w:rsid w:val="00083E36"/>
    <w:rsid w:val="000841F8"/>
    <w:rsid w:val="00084D6D"/>
    <w:rsid w:val="00085687"/>
    <w:rsid w:val="00086563"/>
    <w:rsid w:val="00086A49"/>
    <w:rsid w:val="0009009C"/>
    <w:rsid w:val="00090B03"/>
    <w:rsid w:val="00090B06"/>
    <w:rsid w:val="000910F7"/>
    <w:rsid w:val="0009146D"/>
    <w:rsid w:val="0009166E"/>
    <w:rsid w:val="00091679"/>
    <w:rsid w:val="000924D3"/>
    <w:rsid w:val="00092E66"/>
    <w:rsid w:val="00093193"/>
    <w:rsid w:val="00093F40"/>
    <w:rsid w:val="00094286"/>
    <w:rsid w:val="0009454F"/>
    <w:rsid w:val="000948B2"/>
    <w:rsid w:val="0009490B"/>
    <w:rsid w:val="00094F22"/>
    <w:rsid w:val="0009514F"/>
    <w:rsid w:val="000954EA"/>
    <w:rsid w:val="00095919"/>
    <w:rsid w:val="00095AAD"/>
    <w:rsid w:val="00097405"/>
    <w:rsid w:val="00097A1A"/>
    <w:rsid w:val="000A04EB"/>
    <w:rsid w:val="000A0616"/>
    <w:rsid w:val="000A135C"/>
    <w:rsid w:val="000A1444"/>
    <w:rsid w:val="000A18CE"/>
    <w:rsid w:val="000A2214"/>
    <w:rsid w:val="000A2224"/>
    <w:rsid w:val="000A25F4"/>
    <w:rsid w:val="000A2902"/>
    <w:rsid w:val="000A2BFB"/>
    <w:rsid w:val="000A2D0A"/>
    <w:rsid w:val="000A2D48"/>
    <w:rsid w:val="000A3303"/>
    <w:rsid w:val="000A330C"/>
    <w:rsid w:val="000A3589"/>
    <w:rsid w:val="000A3660"/>
    <w:rsid w:val="000A5BCC"/>
    <w:rsid w:val="000A5CBB"/>
    <w:rsid w:val="000A6D26"/>
    <w:rsid w:val="000A700D"/>
    <w:rsid w:val="000A7424"/>
    <w:rsid w:val="000A75D9"/>
    <w:rsid w:val="000B0BC5"/>
    <w:rsid w:val="000B1440"/>
    <w:rsid w:val="000B1FD1"/>
    <w:rsid w:val="000B25B7"/>
    <w:rsid w:val="000B2E18"/>
    <w:rsid w:val="000B3891"/>
    <w:rsid w:val="000B4345"/>
    <w:rsid w:val="000B4E5E"/>
    <w:rsid w:val="000B5992"/>
    <w:rsid w:val="000B6FC5"/>
    <w:rsid w:val="000B78DD"/>
    <w:rsid w:val="000C0368"/>
    <w:rsid w:val="000C13DC"/>
    <w:rsid w:val="000C1BCE"/>
    <w:rsid w:val="000C1CA3"/>
    <w:rsid w:val="000C1D4C"/>
    <w:rsid w:val="000C3D3C"/>
    <w:rsid w:val="000C3FA6"/>
    <w:rsid w:val="000C4116"/>
    <w:rsid w:val="000C462C"/>
    <w:rsid w:val="000C4B7A"/>
    <w:rsid w:val="000C4CDF"/>
    <w:rsid w:val="000C5217"/>
    <w:rsid w:val="000C53E9"/>
    <w:rsid w:val="000C60C3"/>
    <w:rsid w:val="000C6320"/>
    <w:rsid w:val="000D0377"/>
    <w:rsid w:val="000D08B4"/>
    <w:rsid w:val="000D182E"/>
    <w:rsid w:val="000D1EB2"/>
    <w:rsid w:val="000D1FBC"/>
    <w:rsid w:val="000D2259"/>
    <w:rsid w:val="000D28F5"/>
    <w:rsid w:val="000D2C16"/>
    <w:rsid w:val="000D2C49"/>
    <w:rsid w:val="000D3053"/>
    <w:rsid w:val="000D4948"/>
    <w:rsid w:val="000D4FBC"/>
    <w:rsid w:val="000D5B47"/>
    <w:rsid w:val="000D6657"/>
    <w:rsid w:val="000D67C2"/>
    <w:rsid w:val="000D77A0"/>
    <w:rsid w:val="000D7918"/>
    <w:rsid w:val="000E0789"/>
    <w:rsid w:val="000E0888"/>
    <w:rsid w:val="000E0EF5"/>
    <w:rsid w:val="000E0F95"/>
    <w:rsid w:val="000E11E4"/>
    <w:rsid w:val="000E21DB"/>
    <w:rsid w:val="000E28C8"/>
    <w:rsid w:val="000E3B2E"/>
    <w:rsid w:val="000E4AA4"/>
    <w:rsid w:val="000E61B1"/>
    <w:rsid w:val="000E626F"/>
    <w:rsid w:val="000E6D90"/>
    <w:rsid w:val="000E76B8"/>
    <w:rsid w:val="000E7BDF"/>
    <w:rsid w:val="000F145C"/>
    <w:rsid w:val="000F1AD1"/>
    <w:rsid w:val="000F1F15"/>
    <w:rsid w:val="000F25EF"/>
    <w:rsid w:val="000F2D8D"/>
    <w:rsid w:val="000F3D68"/>
    <w:rsid w:val="000F7302"/>
    <w:rsid w:val="000F755D"/>
    <w:rsid w:val="000F7B81"/>
    <w:rsid w:val="000F7EFF"/>
    <w:rsid w:val="000F7F54"/>
    <w:rsid w:val="0010075E"/>
    <w:rsid w:val="001008A5"/>
    <w:rsid w:val="00101369"/>
    <w:rsid w:val="001019E2"/>
    <w:rsid w:val="00102416"/>
    <w:rsid w:val="0010261A"/>
    <w:rsid w:val="00102750"/>
    <w:rsid w:val="001028C4"/>
    <w:rsid w:val="00102AD1"/>
    <w:rsid w:val="001044CA"/>
    <w:rsid w:val="00104FC8"/>
    <w:rsid w:val="0010558E"/>
    <w:rsid w:val="00105A48"/>
    <w:rsid w:val="00105DE7"/>
    <w:rsid w:val="001068A9"/>
    <w:rsid w:val="0010734B"/>
    <w:rsid w:val="0010735E"/>
    <w:rsid w:val="00107DC8"/>
    <w:rsid w:val="0011006E"/>
    <w:rsid w:val="0011079A"/>
    <w:rsid w:val="0011081F"/>
    <w:rsid w:val="00111740"/>
    <w:rsid w:val="001119B4"/>
    <w:rsid w:val="00112BE0"/>
    <w:rsid w:val="00112FA3"/>
    <w:rsid w:val="00113C53"/>
    <w:rsid w:val="00113E5E"/>
    <w:rsid w:val="00113FA4"/>
    <w:rsid w:val="00114CD6"/>
    <w:rsid w:val="00115F2F"/>
    <w:rsid w:val="00115FAB"/>
    <w:rsid w:val="00115FEC"/>
    <w:rsid w:val="0011620F"/>
    <w:rsid w:val="00116DDE"/>
    <w:rsid w:val="0011766E"/>
    <w:rsid w:val="001209AC"/>
    <w:rsid w:val="00120D9C"/>
    <w:rsid w:val="00121A0A"/>
    <w:rsid w:val="00122EE7"/>
    <w:rsid w:val="001231F4"/>
    <w:rsid w:val="00123736"/>
    <w:rsid w:val="001243CD"/>
    <w:rsid w:val="00125144"/>
    <w:rsid w:val="0012548D"/>
    <w:rsid w:val="00125B49"/>
    <w:rsid w:val="00125BD2"/>
    <w:rsid w:val="00125D72"/>
    <w:rsid w:val="00125F9A"/>
    <w:rsid w:val="00126158"/>
    <w:rsid w:val="00126330"/>
    <w:rsid w:val="00126434"/>
    <w:rsid w:val="00126510"/>
    <w:rsid w:val="00127465"/>
    <w:rsid w:val="00127588"/>
    <w:rsid w:val="0012769E"/>
    <w:rsid w:val="00127C7A"/>
    <w:rsid w:val="00127FC1"/>
    <w:rsid w:val="001323EF"/>
    <w:rsid w:val="001324E0"/>
    <w:rsid w:val="001336CD"/>
    <w:rsid w:val="00136151"/>
    <w:rsid w:val="001361BA"/>
    <w:rsid w:val="00136210"/>
    <w:rsid w:val="00136D37"/>
    <w:rsid w:val="00141253"/>
    <w:rsid w:val="00141931"/>
    <w:rsid w:val="0014422F"/>
    <w:rsid w:val="00144733"/>
    <w:rsid w:val="001448F3"/>
    <w:rsid w:val="0014546A"/>
    <w:rsid w:val="0014583A"/>
    <w:rsid w:val="00146A39"/>
    <w:rsid w:val="00147BA5"/>
    <w:rsid w:val="001505C0"/>
    <w:rsid w:val="00150B20"/>
    <w:rsid w:val="00150C87"/>
    <w:rsid w:val="001510FC"/>
    <w:rsid w:val="0015180C"/>
    <w:rsid w:val="00152057"/>
    <w:rsid w:val="00152537"/>
    <w:rsid w:val="001537E6"/>
    <w:rsid w:val="00153B88"/>
    <w:rsid w:val="00153FD4"/>
    <w:rsid w:val="001542F7"/>
    <w:rsid w:val="001553B7"/>
    <w:rsid w:val="00155F95"/>
    <w:rsid w:val="0015718E"/>
    <w:rsid w:val="00157709"/>
    <w:rsid w:val="0015771C"/>
    <w:rsid w:val="00160B48"/>
    <w:rsid w:val="0016138F"/>
    <w:rsid w:val="00161FF5"/>
    <w:rsid w:val="00162627"/>
    <w:rsid w:val="00162B29"/>
    <w:rsid w:val="00163466"/>
    <w:rsid w:val="00164994"/>
    <w:rsid w:val="00165057"/>
    <w:rsid w:val="00165DBF"/>
    <w:rsid w:val="00165E1A"/>
    <w:rsid w:val="00166C13"/>
    <w:rsid w:val="00170F03"/>
    <w:rsid w:val="00170F0D"/>
    <w:rsid w:val="0017128F"/>
    <w:rsid w:val="001716A4"/>
    <w:rsid w:val="001726E6"/>
    <w:rsid w:val="00172721"/>
    <w:rsid w:val="00172939"/>
    <w:rsid w:val="00172F20"/>
    <w:rsid w:val="00174294"/>
    <w:rsid w:val="00174356"/>
    <w:rsid w:val="00174421"/>
    <w:rsid w:val="001747D9"/>
    <w:rsid w:val="00174D34"/>
    <w:rsid w:val="001751ED"/>
    <w:rsid w:val="00175CB5"/>
    <w:rsid w:val="00176292"/>
    <w:rsid w:val="00176745"/>
    <w:rsid w:val="0017763A"/>
    <w:rsid w:val="001778CB"/>
    <w:rsid w:val="00177EF8"/>
    <w:rsid w:val="0018049E"/>
    <w:rsid w:val="00180645"/>
    <w:rsid w:val="00181107"/>
    <w:rsid w:val="00182443"/>
    <w:rsid w:val="00182D48"/>
    <w:rsid w:val="00182ECD"/>
    <w:rsid w:val="00183402"/>
    <w:rsid w:val="00183DFC"/>
    <w:rsid w:val="0018418B"/>
    <w:rsid w:val="00184A15"/>
    <w:rsid w:val="00185A9E"/>
    <w:rsid w:val="00185B55"/>
    <w:rsid w:val="00185FC4"/>
    <w:rsid w:val="0018677A"/>
    <w:rsid w:val="00186DAA"/>
    <w:rsid w:val="00186F9D"/>
    <w:rsid w:val="00187584"/>
    <w:rsid w:val="001901F5"/>
    <w:rsid w:val="001906F1"/>
    <w:rsid w:val="0019089E"/>
    <w:rsid w:val="00190B71"/>
    <w:rsid w:val="00190FF9"/>
    <w:rsid w:val="001913DD"/>
    <w:rsid w:val="0019272A"/>
    <w:rsid w:val="001928F1"/>
    <w:rsid w:val="00193C36"/>
    <w:rsid w:val="0019540B"/>
    <w:rsid w:val="00195584"/>
    <w:rsid w:val="0019644E"/>
    <w:rsid w:val="00196B72"/>
    <w:rsid w:val="00196C9C"/>
    <w:rsid w:val="00196D3C"/>
    <w:rsid w:val="00197234"/>
    <w:rsid w:val="00197AC6"/>
    <w:rsid w:val="00197DA2"/>
    <w:rsid w:val="001A08C3"/>
    <w:rsid w:val="001A0A07"/>
    <w:rsid w:val="001A0CFC"/>
    <w:rsid w:val="001A0D98"/>
    <w:rsid w:val="001A12C5"/>
    <w:rsid w:val="001A1A7F"/>
    <w:rsid w:val="001A1C4B"/>
    <w:rsid w:val="001A2063"/>
    <w:rsid w:val="001A2399"/>
    <w:rsid w:val="001A29D4"/>
    <w:rsid w:val="001A2F72"/>
    <w:rsid w:val="001A3C5E"/>
    <w:rsid w:val="001A44D0"/>
    <w:rsid w:val="001A482D"/>
    <w:rsid w:val="001A4DFC"/>
    <w:rsid w:val="001A58CF"/>
    <w:rsid w:val="001A62BD"/>
    <w:rsid w:val="001A6432"/>
    <w:rsid w:val="001A700C"/>
    <w:rsid w:val="001B0446"/>
    <w:rsid w:val="001B1456"/>
    <w:rsid w:val="001B2C3F"/>
    <w:rsid w:val="001B2DD2"/>
    <w:rsid w:val="001B330C"/>
    <w:rsid w:val="001B4D2E"/>
    <w:rsid w:val="001B4E1E"/>
    <w:rsid w:val="001B5B37"/>
    <w:rsid w:val="001B7138"/>
    <w:rsid w:val="001B7291"/>
    <w:rsid w:val="001B7BF7"/>
    <w:rsid w:val="001B7DD4"/>
    <w:rsid w:val="001C1241"/>
    <w:rsid w:val="001C1854"/>
    <w:rsid w:val="001C2307"/>
    <w:rsid w:val="001C30E4"/>
    <w:rsid w:val="001C3212"/>
    <w:rsid w:val="001C4F62"/>
    <w:rsid w:val="001C6C9A"/>
    <w:rsid w:val="001C721F"/>
    <w:rsid w:val="001C7E51"/>
    <w:rsid w:val="001D06C1"/>
    <w:rsid w:val="001D0B1D"/>
    <w:rsid w:val="001D1466"/>
    <w:rsid w:val="001D14DA"/>
    <w:rsid w:val="001D1638"/>
    <w:rsid w:val="001D1F1C"/>
    <w:rsid w:val="001D1F58"/>
    <w:rsid w:val="001D28B9"/>
    <w:rsid w:val="001D3B88"/>
    <w:rsid w:val="001D467D"/>
    <w:rsid w:val="001D46A0"/>
    <w:rsid w:val="001D510E"/>
    <w:rsid w:val="001D55F7"/>
    <w:rsid w:val="001D5790"/>
    <w:rsid w:val="001D584B"/>
    <w:rsid w:val="001D5A2A"/>
    <w:rsid w:val="001D5CF0"/>
    <w:rsid w:val="001D74E2"/>
    <w:rsid w:val="001D7DFF"/>
    <w:rsid w:val="001D7E59"/>
    <w:rsid w:val="001E0E92"/>
    <w:rsid w:val="001E0FA0"/>
    <w:rsid w:val="001E1991"/>
    <w:rsid w:val="001E22E0"/>
    <w:rsid w:val="001E24A8"/>
    <w:rsid w:val="001E337F"/>
    <w:rsid w:val="001E3BF2"/>
    <w:rsid w:val="001E51D9"/>
    <w:rsid w:val="001E624B"/>
    <w:rsid w:val="001E6691"/>
    <w:rsid w:val="001E6BAC"/>
    <w:rsid w:val="001E6E9C"/>
    <w:rsid w:val="001E6F62"/>
    <w:rsid w:val="001E7611"/>
    <w:rsid w:val="001E7BF9"/>
    <w:rsid w:val="001E7E4D"/>
    <w:rsid w:val="001F11A3"/>
    <w:rsid w:val="001F1379"/>
    <w:rsid w:val="001F379D"/>
    <w:rsid w:val="001F3F5A"/>
    <w:rsid w:val="001F4F3E"/>
    <w:rsid w:val="001F4F9C"/>
    <w:rsid w:val="001F5A3A"/>
    <w:rsid w:val="001F6434"/>
    <w:rsid w:val="001F6891"/>
    <w:rsid w:val="001F70C5"/>
    <w:rsid w:val="001F7A11"/>
    <w:rsid w:val="001F7A9B"/>
    <w:rsid w:val="00200062"/>
    <w:rsid w:val="00200E63"/>
    <w:rsid w:val="0020270A"/>
    <w:rsid w:val="0020368B"/>
    <w:rsid w:val="00203F72"/>
    <w:rsid w:val="002046FA"/>
    <w:rsid w:val="00204F3A"/>
    <w:rsid w:val="002053FE"/>
    <w:rsid w:val="0020584F"/>
    <w:rsid w:val="00205CB8"/>
    <w:rsid w:val="00206857"/>
    <w:rsid w:val="002068CB"/>
    <w:rsid w:val="00207C00"/>
    <w:rsid w:val="002106C9"/>
    <w:rsid w:val="00210C5A"/>
    <w:rsid w:val="002115ED"/>
    <w:rsid w:val="00211BAA"/>
    <w:rsid w:val="00211D88"/>
    <w:rsid w:val="00213646"/>
    <w:rsid w:val="00215A07"/>
    <w:rsid w:val="00215C40"/>
    <w:rsid w:val="00216C6A"/>
    <w:rsid w:val="0021718B"/>
    <w:rsid w:val="00220014"/>
    <w:rsid w:val="00221C92"/>
    <w:rsid w:val="002221D6"/>
    <w:rsid w:val="0022252B"/>
    <w:rsid w:val="00222B62"/>
    <w:rsid w:val="00223575"/>
    <w:rsid w:val="00223E06"/>
    <w:rsid w:val="00224889"/>
    <w:rsid w:val="002248B4"/>
    <w:rsid w:val="002249B8"/>
    <w:rsid w:val="002249BE"/>
    <w:rsid w:val="00225195"/>
    <w:rsid w:val="0022533C"/>
    <w:rsid w:val="00225A85"/>
    <w:rsid w:val="002260E7"/>
    <w:rsid w:val="002266F3"/>
    <w:rsid w:val="00226CE2"/>
    <w:rsid w:val="00226FEC"/>
    <w:rsid w:val="0022785C"/>
    <w:rsid w:val="00227DFD"/>
    <w:rsid w:val="00230D27"/>
    <w:rsid w:val="002311B1"/>
    <w:rsid w:val="00231ACD"/>
    <w:rsid w:val="002326D5"/>
    <w:rsid w:val="00232C68"/>
    <w:rsid w:val="0023362C"/>
    <w:rsid w:val="00234729"/>
    <w:rsid w:val="002351BA"/>
    <w:rsid w:val="00235765"/>
    <w:rsid w:val="002357FC"/>
    <w:rsid w:val="002359C4"/>
    <w:rsid w:val="00235A46"/>
    <w:rsid w:val="00237389"/>
    <w:rsid w:val="0024043A"/>
    <w:rsid w:val="00240781"/>
    <w:rsid w:val="00240BC6"/>
    <w:rsid w:val="00242E9E"/>
    <w:rsid w:val="00243155"/>
    <w:rsid w:val="00243291"/>
    <w:rsid w:val="00243329"/>
    <w:rsid w:val="00243988"/>
    <w:rsid w:val="00243BAA"/>
    <w:rsid w:val="00244E50"/>
    <w:rsid w:val="00245481"/>
    <w:rsid w:val="002459F4"/>
    <w:rsid w:val="00245A32"/>
    <w:rsid w:val="00246568"/>
    <w:rsid w:val="00246B4A"/>
    <w:rsid w:val="00246EF0"/>
    <w:rsid w:val="002470B0"/>
    <w:rsid w:val="00251267"/>
    <w:rsid w:val="002516F1"/>
    <w:rsid w:val="0025195C"/>
    <w:rsid w:val="00253607"/>
    <w:rsid w:val="00253EF4"/>
    <w:rsid w:val="00254709"/>
    <w:rsid w:val="00254783"/>
    <w:rsid w:val="00254B42"/>
    <w:rsid w:val="00254B8A"/>
    <w:rsid w:val="00255188"/>
    <w:rsid w:val="00255F0B"/>
    <w:rsid w:val="0025617E"/>
    <w:rsid w:val="00256BD5"/>
    <w:rsid w:val="00256D5D"/>
    <w:rsid w:val="00257542"/>
    <w:rsid w:val="00257F0A"/>
    <w:rsid w:val="0026181D"/>
    <w:rsid w:val="00261889"/>
    <w:rsid w:val="002619DA"/>
    <w:rsid w:val="00261C7E"/>
    <w:rsid w:val="002623C6"/>
    <w:rsid w:val="00262659"/>
    <w:rsid w:val="0026283F"/>
    <w:rsid w:val="00262BCA"/>
    <w:rsid w:val="00262DB5"/>
    <w:rsid w:val="002635BB"/>
    <w:rsid w:val="002642EA"/>
    <w:rsid w:val="00264649"/>
    <w:rsid w:val="00264C51"/>
    <w:rsid w:val="00264F65"/>
    <w:rsid w:val="00265EB0"/>
    <w:rsid w:val="00265EB2"/>
    <w:rsid w:val="00267121"/>
    <w:rsid w:val="00267909"/>
    <w:rsid w:val="00267EB5"/>
    <w:rsid w:val="002702CF"/>
    <w:rsid w:val="00270849"/>
    <w:rsid w:val="00270A58"/>
    <w:rsid w:val="00271C5C"/>
    <w:rsid w:val="002728CA"/>
    <w:rsid w:val="00273B3D"/>
    <w:rsid w:val="0027597D"/>
    <w:rsid w:val="0027689D"/>
    <w:rsid w:val="00276BE5"/>
    <w:rsid w:val="002770E9"/>
    <w:rsid w:val="00277642"/>
    <w:rsid w:val="00280817"/>
    <w:rsid w:val="0028181E"/>
    <w:rsid w:val="00281D84"/>
    <w:rsid w:val="00282A04"/>
    <w:rsid w:val="0028347B"/>
    <w:rsid w:val="002836AA"/>
    <w:rsid w:val="00284A00"/>
    <w:rsid w:val="00284E9A"/>
    <w:rsid w:val="002857A3"/>
    <w:rsid w:val="00285898"/>
    <w:rsid w:val="00285A8F"/>
    <w:rsid w:val="00285BFD"/>
    <w:rsid w:val="002860AA"/>
    <w:rsid w:val="0029008C"/>
    <w:rsid w:val="0029013C"/>
    <w:rsid w:val="00291D90"/>
    <w:rsid w:val="00292501"/>
    <w:rsid w:val="00292F0D"/>
    <w:rsid w:val="00293314"/>
    <w:rsid w:val="00293A78"/>
    <w:rsid w:val="00293C75"/>
    <w:rsid w:val="00293F7D"/>
    <w:rsid w:val="00294363"/>
    <w:rsid w:val="00294F85"/>
    <w:rsid w:val="00295437"/>
    <w:rsid w:val="0029602F"/>
    <w:rsid w:val="002966FF"/>
    <w:rsid w:val="002A0E6B"/>
    <w:rsid w:val="002A274E"/>
    <w:rsid w:val="002A2CB3"/>
    <w:rsid w:val="002A2D8D"/>
    <w:rsid w:val="002A5DE2"/>
    <w:rsid w:val="002A603A"/>
    <w:rsid w:val="002B0228"/>
    <w:rsid w:val="002B06FC"/>
    <w:rsid w:val="002B15B1"/>
    <w:rsid w:val="002B1792"/>
    <w:rsid w:val="002B1DB8"/>
    <w:rsid w:val="002B24D2"/>
    <w:rsid w:val="002B2FD1"/>
    <w:rsid w:val="002B302F"/>
    <w:rsid w:val="002B3765"/>
    <w:rsid w:val="002B43B8"/>
    <w:rsid w:val="002B4788"/>
    <w:rsid w:val="002B561C"/>
    <w:rsid w:val="002B573A"/>
    <w:rsid w:val="002B5787"/>
    <w:rsid w:val="002B5F6D"/>
    <w:rsid w:val="002B6804"/>
    <w:rsid w:val="002B6C16"/>
    <w:rsid w:val="002B6E08"/>
    <w:rsid w:val="002B75C8"/>
    <w:rsid w:val="002C0183"/>
    <w:rsid w:val="002C0236"/>
    <w:rsid w:val="002C0722"/>
    <w:rsid w:val="002C0CF5"/>
    <w:rsid w:val="002C143A"/>
    <w:rsid w:val="002C2FAE"/>
    <w:rsid w:val="002C33D8"/>
    <w:rsid w:val="002C3CD7"/>
    <w:rsid w:val="002C3EC3"/>
    <w:rsid w:val="002C4BA5"/>
    <w:rsid w:val="002C5460"/>
    <w:rsid w:val="002C5D5F"/>
    <w:rsid w:val="002C6F0C"/>
    <w:rsid w:val="002C79CF"/>
    <w:rsid w:val="002D0BDF"/>
    <w:rsid w:val="002D0D6F"/>
    <w:rsid w:val="002D163F"/>
    <w:rsid w:val="002D2225"/>
    <w:rsid w:val="002D2367"/>
    <w:rsid w:val="002D2535"/>
    <w:rsid w:val="002D345D"/>
    <w:rsid w:val="002D37E7"/>
    <w:rsid w:val="002D390F"/>
    <w:rsid w:val="002D39E8"/>
    <w:rsid w:val="002D3C7D"/>
    <w:rsid w:val="002D4867"/>
    <w:rsid w:val="002D4AF9"/>
    <w:rsid w:val="002D5608"/>
    <w:rsid w:val="002D577E"/>
    <w:rsid w:val="002D5F8F"/>
    <w:rsid w:val="002D608E"/>
    <w:rsid w:val="002E0049"/>
    <w:rsid w:val="002E01E8"/>
    <w:rsid w:val="002E067B"/>
    <w:rsid w:val="002E0E90"/>
    <w:rsid w:val="002E10CF"/>
    <w:rsid w:val="002E1B9F"/>
    <w:rsid w:val="002E2567"/>
    <w:rsid w:val="002E36E1"/>
    <w:rsid w:val="002E3711"/>
    <w:rsid w:val="002E3A74"/>
    <w:rsid w:val="002E4046"/>
    <w:rsid w:val="002E417C"/>
    <w:rsid w:val="002E492B"/>
    <w:rsid w:val="002E4A6B"/>
    <w:rsid w:val="002E5043"/>
    <w:rsid w:val="002E593E"/>
    <w:rsid w:val="002E5BCD"/>
    <w:rsid w:val="002E6226"/>
    <w:rsid w:val="002E640C"/>
    <w:rsid w:val="002E64BB"/>
    <w:rsid w:val="002E7072"/>
    <w:rsid w:val="002E784A"/>
    <w:rsid w:val="002F0AEF"/>
    <w:rsid w:val="002F0CA7"/>
    <w:rsid w:val="002F113D"/>
    <w:rsid w:val="002F11B4"/>
    <w:rsid w:val="002F1B58"/>
    <w:rsid w:val="002F1BF1"/>
    <w:rsid w:val="002F25C2"/>
    <w:rsid w:val="002F31D5"/>
    <w:rsid w:val="002F328D"/>
    <w:rsid w:val="002F3BAB"/>
    <w:rsid w:val="002F3F4D"/>
    <w:rsid w:val="002F46A3"/>
    <w:rsid w:val="002F6E7E"/>
    <w:rsid w:val="003001C0"/>
    <w:rsid w:val="00301AA7"/>
    <w:rsid w:val="00301EF4"/>
    <w:rsid w:val="0030326A"/>
    <w:rsid w:val="003043CA"/>
    <w:rsid w:val="00304573"/>
    <w:rsid w:val="003047AA"/>
    <w:rsid w:val="0030544F"/>
    <w:rsid w:val="00305982"/>
    <w:rsid w:val="00305B26"/>
    <w:rsid w:val="003072F4"/>
    <w:rsid w:val="00307469"/>
    <w:rsid w:val="00310655"/>
    <w:rsid w:val="00310D66"/>
    <w:rsid w:val="003115DE"/>
    <w:rsid w:val="00313751"/>
    <w:rsid w:val="00313AA5"/>
    <w:rsid w:val="003155E6"/>
    <w:rsid w:val="00315CDF"/>
    <w:rsid w:val="00315F7C"/>
    <w:rsid w:val="003166E7"/>
    <w:rsid w:val="003179CD"/>
    <w:rsid w:val="00317B11"/>
    <w:rsid w:val="00317EA3"/>
    <w:rsid w:val="003204BD"/>
    <w:rsid w:val="00320950"/>
    <w:rsid w:val="00320995"/>
    <w:rsid w:val="00320D8B"/>
    <w:rsid w:val="00321C27"/>
    <w:rsid w:val="00321DCE"/>
    <w:rsid w:val="003220A4"/>
    <w:rsid w:val="003223EE"/>
    <w:rsid w:val="00322BBE"/>
    <w:rsid w:val="0032306D"/>
    <w:rsid w:val="00323539"/>
    <w:rsid w:val="00323785"/>
    <w:rsid w:val="003239EF"/>
    <w:rsid w:val="00323D17"/>
    <w:rsid w:val="00324178"/>
    <w:rsid w:val="003243CD"/>
    <w:rsid w:val="003249D6"/>
    <w:rsid w:val="00325047"/>
    <w:rsid w:val="003254EB"/>
    <w:rsid w:val="00325E19"/>
    <w:rsid w:val="0032669E"/>
    <w:rsid w:val="003272BE"/>
    <w:rsid w:val="003272C0"/>
    <w:rsid w:val="00327616"/>
    <w:rsid w:val="0033139C"/>
    <w:rsid w:val="003318DE"/>
    <w:rsid w:val="00331E91"/>
    <w:rsid w:val="00332271"/>
    <w:rsid w:val="003329E7"/>
    <w:rsid w:val="00332BEC"/>
    <w:rsid w:val="003333FC"/>
    <w:rsid w:val="0033373B"/>
    <w:rsid w:val="003338A6"/>
    <w:rsid w:val="00333D3C"/>
    <w:rsid w:val="00334667"/>
    <w:rsid w:val="00334923"/>
    <w:rsid w:val="00334B97"/>
    <w:rsid w:val="00334E7F"/>
    <w:rsid w:val="00336837"/>
    <w:rsid w:val="00337805"/>
    <w:rsid w:val="00337901"/>
    <w:rsid w:val="00337E09"/>
    <w:rsid w:val="00337E8E"/>
    <w:rsid w:val="00340E7C"/>
    <w:rsid w:val="00342DFA"/>
    <w:rsid w:val="00342E8A"/>
    <w:rsid w:val="00342F36"/>
    <w:rsid w:val="00342F50"/>
    <w:rsid w:val="0034312F"/>
    <w:rsid w:val="00343363"/>
    <w:rsid w:val="00344873"/>
    <w:rsid w:val="0034668C"/>
    <w:rsid w:val="00347019"/>
    <w:rsid w:val="00350708"/>
    <w:rsid w:val="0035074B"/>
    <w:rsid w:val="0035099F"/>
    <w:rsid w:val="00350E90"/>
    <w:rsid w:val="00351085"/>
    <w:rsid w:val="003511BF"/>
    <w:rsid w:val="0035242C"/>
    <w:rsid w:val="00352848"/>
    <w:rsid w:val="00352B47"/>
    <w:rsid w:val="003536D3"/>
    <w:rsid w:val="0035430B"/>
    <w:rsid w:val="00356472"/>
    <w:rsid w:val="00356898"/>
    <w:rsid w:val="00357775"/>
    <w:rsid w:val="00357785"/>
    <w:rsid w:val="00357849"/>
    <w:rsid w:val="00360E79"/>
    <w:rsid w:val="00361855"/>
    <w:rsid w:val="00361D12"/>
    <w:rsid w:val="0036260A"/>
    <w:rsid w:val="00363027"/>
    <w:rsid w:val="00363C18"/>
    <w:rsid w:val="0036447E"/>
    <w:rsid w:val="00364CA2"/>
    <w:rsid w:val="00364D5C"/>
    <w:rsid w:val="003654A1"/>
    <w:rsid w:val="00365E1F"/>
    <w:rsid w:val="003661A3"/>
    <w:rsid w:val="00366F18"/>
    <w:rsid w:val="003673DD"/>
    <w:rsid w:val="003702D3"/>
    <w:rsid w:val="003706B4"/>
    <w:rsid w:val="00371228"/>
    <w:rsid w:val="0037221B"/>
    <w:rsid w:val="003728B7"/>
    <w:rsid w:val="003736FD"/>
    <w:rsid w:val="00373C4E"/>
    <w:rsid w:val="00374183"/>
    <w:rsid w:val="00374EFE"/>
    <w:rsid w:val="00374FBB"/>
    <w:rsid w:val="00375144"/>
    <w:rsid w:val="0037521C"/>
    <w:rsid w:val="00375648"/>
    <w:rsid w:val="00375B9C"/>
    <w:rsid w:val="00375C99"/>
    <w:rsid w:val="0037613B"/>
    <w:rsid w:val="003767E2"/>
    <w:rsid w:val="00376CC4"/>
    <w:rsid w:val="003775B3"/>
    <w:rsid w:val="00377634"/>
    <w:rsid w:val="00381173"/>
    <w:rsid w:val="0038122F"/>
    <w:rsid w:val="003816B8"/>
    <w:rsid w:val="00381AB9"/>
    <w:rsid w:val="003820C7"/>
    <w:rsid w:val="00382634"/>
    <w:rsid w:val="003831C7"/>
    <w:rsid w:val="0038395D"/>
    <w:rsid w:val="003845AA"/>
    <w:rsid w:val="003845B6"/>
    <w:rsid w:val="00384AED"/>
    <w:rsid w:val="00386442"/>
    <w:rsid w:val="0038675B"/>
    <w:rsid w:val="003867D4"/>
    <w:rsid w:val="00387BA1"/>
    <w:rsid w:val="00390193"/>
    <w:rsid w:val="003908DF"/>
    <w:rsid w:val="00390A86"/>
    <w:rsid w:val="00390BA1"/>
    <w:rsid w:val="00390F4B"/>
    <w:rsid w:val="00391A3E"/>
    <w:rsid w:val="00391AA6"/>
    <w:rsid w:val="00391EE5"/>
    <w:rsid w:val="0039242E"/>
    <w:rsid w:val="00393A25"/>
    <w:rsid w:val="00394413"/>
    <w:rsid w:val="0039537C"/>
    <w:rsid w:val="003954ED"/>
    <w:rsid w:val="0039577C"/>
    <w:rsid w:val="003958FD"/>
    <w:rsid w:val="00395E9F"/>
    <w:rsid w:val="00396140"/>
    <w:rsid w:val="00396160"/>
    <w:rsid w:val="003962A6"/>
    <w:rsid w:val="003973B3"/>
    <w:rsid w:val="003973FD"/>
    <w:rsid w:val="0039741E"/>
    <w:rsid w:val="00397E2D"/>
    <w:rsid w:val="003A14BB"/>
    <w:rsid w:val="003A16CB"/>
    <w:rsid w:val="003A1FD9"/>
    <w:rsid w:val="003A2A09"/>
    <w:rsid w:val="003A3672"/>
    <w:rsid w:val="003A36F1"/>
    <w:rsid w:val="003A3F7B"/>
    <w:rsid w:val="003A4DC0"/>
    <w:rsid w:val="003A4FE7"/>
    <w:rsid w:val="003A5F85"/>
    <w:rsid w:val="003A6D1F"/>
    <w:rsid w:val="003A710F"/>
    <w:rsid w:val="003A776E"/>
    <w:rsid w:val="003B01EB"/>
    <w:rsid w:val="003B068E"/>
    <w:rsid w:val="003B0B73"/>
    <w:rsid w:val="003B0C0C"/>
    <w:rsid w:val="003B0EED"/>
    <w:rsid w:val="003B1435"/>
    <w:rsid w:val="003B1827"/>
    <w:rsid w:val="003B1CD5"/>
    <w:rsid w:val="003B2686"/>
    <w:rsid w:val="003B412F"/>
    <w:rsid w:val="003B41FC"/>
    <w:rsid w:val="003B470F"/>
    <w:rsid w:val="003B48ED"/>
    <w:rsid w:val="003B577F"/>
    <w:rsid w:val="003B64C9"/>
    <w:rsid w:val="003B66B4"/>
    <w:rsid w:val="003B71FA"/>
    <w:rsid w:val="003B75A5"/>
    <w:rsid w:val="003B7E90"/>
    <w:rsid w:val="003C1179"/>
    <w:rsid w:val="003C12F5"/>
    <w:rsid w:val="003C15BC"/>
    <w:rsid w:val="003C18AD"/>
    <w:rsid w:val="003C2FD4"/>
    <w:rsid w:val="003C3886"/>
    <w:rsid w:val="003C4862"/>
    <w:rsid w:val="003C60F5"/>
    <w:rsid w:val="003C6B64"/>
    <w:rsid w:val="003C72FA"/>
    <w:rsid w:val="003C7678"/>
    <w:rsid w:val="003C7CCC"/>
    <w:rsid w:val="003D0109"/>
    <w:rsid w:val="003D075D"/>
    <w:rsid w:val="003D1C3D"/>
    <w:rsid w:val="003D2768"/>
    <w:rsid w:val="003D3346"/>
    <w:rsid w:val="003D3526"/>
    <w:rsid w:val="003D379A"/>
    <w:rsid w:val="003D3B59"/>
    <w:rsid w:val="003D3FCF"/>
    <w:rsid w:val="003D594A"/>
    <w:rsid w:val="003D6183"/>
    <w:rsid w:val="003D65DC"/>
    <w:rsid w:val="003D6ABA"/>
    <w:rsid w:val="003D705F"/>
    <w:rsid w:val="003E0872"/>
    <w:rsid w:val="003E0E94"/>
    <w:rsid w:val="003E1619"/>
    <w:rsid w:val="003E1623"/>
    <w:rsid w:val="003E1AB0"/>
    <w:rsid w:val="003E1D3A"/>
    <w:rsid w:val="003E20D8"/>
    <w:rsid w:val="003E357C"/>
    <w:rsid w:val="003E3DF4"/>
    <w:rsid w:val="003E3F1B"/>
    <w:rsid w:val="003E44C7"/>
    <w:rsid w:val="003E4E39"/>
    <w:rsid w:val="003E4FB9"/>
    <w:rsid w:val="003E64EF"/>
    <w:rsid w:val="003E6E25"/>
    <w:rsid w:val="003E7C37"/>
    <w:rsid w:val="003F0398"/>
    <w:rsid w:val="003F040E"/>
    <w:rsid w:val="003F15A1"/>
    <w:rsid w:val="003F261C"/>
    <w:rsid w:val="003F35B4"/>
    <w:rsid w:val="003F3A37"/>
    <w:rsid w:val="003F4A5A"/>
    <w:rsid w:val="003F4AA7"/>
    <w:rsid w:val="003F54D6"/>
    <w:rsid w:val="003F5B51"/>
    <w:rsid w:val="003F5E4B"/>
    <w:rsid w:val="003F65A7"/>
    <w:rsid w:val="003F6BC2"/>
    <w:rsid w:val="003F722B"/>
    <w:rsid w:val="003F79B3"/>
    <w:rsid w:val="003F7C0C"/>
    <w:rsid w:val="00400AE1"/>
    <w:rsid w:val="004018DF"/>
    <w:rsid w:val="00401F3D"/>
    <w:rsid w:val="00402942"/>
    <w:rsid w:val="00402970"/>
    <w:rsid w:val="00402F7F"/>
    <w:rsid w:val="0040311F"/>
    <w:rsid w:val="00403C47"/>
    <w:rsid w:val="00403E47"/>
    <w:rsid w:val="00404198"/>
    <w:rsid w:val="004051C1"/>
    <w:rsid w:val="004056EA"/>
    <w:rsid w:val="004066E8"/>
    <w:rsid w:val="004068C9"/>
    <w:rsid w:val="00406FB0"/>
    <w:rsid w:val="0041004A"/>
    <w:rsid w:val="0041052C"/>
    <w:rsid w:val="004113BB"/>
    <w:rsid w:val="00412415"/>
    <w:rsid w:val="0041257D"/>
    <w:rsid w:val="00412B05"/>
    <w:rsid w:val="00412B3C"/>
    <w:rsid w:val="0041314B"/>
    <w:rsid w:val="004134B1"/>
    <w:rsid w:val="00413D7B"/>
    <w:rsid w:val="0041593D"/>
    <w:rsid w:val="004164B4"/>
    <w:rsid w:val="004168EB"/>
    <w:rsid w:val="0041698B"/>
    <w:rsid w:val="004169EC"/>
    <w:rsid w:val="00417187"/>
    <w:rsid w:val="00420752"/>
    <w:rsid w:val="00421DF0"/>
    <w:rsid w:val="00422315"/>
    <w:rsid w:val="00422A2D"/>
    <w:rsid w:val="00422DE4"/>
    <w:rsid w:val="00423259"/>
    <w:rsid w:val="00423479"/>
    <w:rsid w:val="0042390A"/>
    <w:rsid w:val="00423D0C"/>
    <w:rsid w:val="00423F25"/>
    <w:rsid w:val="004240BD"/>
    <w:rsid w:val="004248A6"/>
    <w:rsid w:val="00426401"/>
    <w:rsid w:val="00426607"/>
    <w:rsid w:val="00426AD4"/>
    <w:rsid w:val="00427033"/>
    <w:rsid w:val="00430B56"/>
    <w:rsid w:val="00430CE2"/>
    <w:rsid w:val="00430CFA"/>
    <w:rsid w:val="0043140F"/>
    <w:rsid w:val="00431ADC"/>
    <w:rsid w:val="0043308D"/>
    <w:rsid w:val="00433787"/>
    <w:rsid w:val="004338D6"/>
    <w:rsid w:val="00436688"/>
    <w:rsid w:val="00436A33"/>
    <w:rsid w:val="004422FB"/>
    <w:rsid w:val="004430CE"/>
    <w:rsid w:val="00443B51"/>
    <w:rsid w:val="004441E4"/>
    <w:rsid w:val="00444352"/>
    <w:rsid w:val="004445AB"/>
    <w:rsid w:val="00444635"/>
    <w:rsid w:val="004447F8"/>
    <w:rsid w:val="0044496D"/>
    <w:rsid w:val="0044685C"/>
    <w:rsid w:val="00446B33"/>
    <w:rsid w:val="00447B53"/>
    <w:rsid w:val="00450838"/>
    <w:rsid w:val="00451DC8"/>
    <w:rsid w:val="00451F17"/>
    <w:rsid w:val="004521BE"/>
    <w:rsid w:val="004521D1"/>
    <w:rsid w:val="0045220C"/>
    <w:rsid w:val="004534A4"/>
    <w:rsid w:val="00454BC2"/>
    <w:rsid w:val="00455B21"/>
    <w:rsid w:val="00456FE6"/>
    <w:rsid w:val="00460098"/>
    <w:rsid w:val="004602D9"/>
    <w:rsid w:val="004610B3"/>
    <w:rsid w:val="004617C1"/>
    <w:rsid w:val="004627F6"/>
    <w:rsid w:val="00462C61"/>
    <w:rsid w:val="00463CA7"/>
    <w:rsid w:val="00465FB0"/>
    <w:rsid w:val="00466658"/>
    <w:rsid w:val="00466E20"/>
    <w:rsid w:val="00466F73"/>
    <w:rsid w:val="004673F5"/>
    <w:rsid w:val="004674D6"/>
    <w:rsid w:val="00467728"/>
    <w:rsid w:val="00467C02"/>
    <w:rsid w:val="00467C59"/>
    <w:rsid w:val="00467DBB"/>
    <w:rsid w:val="00467E90"/>
    <w:rsid w:val="00470A65"/>
    <w:rsid w:val="004712B8"/>
    <w:rsid w:val="00471395"/>
    <w:rsid w:val="00471C4B"/>
    <w:rsid w:val="0047225C"/>
    <w:rsid w:val="004722BA"/>
    <w:rsid w:val="00472A8C"/>
    <w:rsid w:val="00473A09"/>
    <w:rsid w:val="00474374"/>
    <w:rsid w:val="004750ED"/>
    <w:rsid w:val="004758D2"/>
    <w:rsid w:val="0047636E"/>
    <w:rsid w:val="00476D22"/>
    <w:rsid w:val="004778A1"/>
    <w:rsid w:val="00481304"/>
    <w:rsid w:val="004816AA"/>
    <w:rsid w:val="00481949"/>
    <w:rsid w:val="0048238C"/>
    <w:rsid w:val="00482B5D"/>
    <w:rsid w:val="00484074"/>
    <w:rsid w:val="004840E2"/>
    <w:rsid w:val="0048445E"/>
    <w:rsid w:val="00484D32"/>
    <w:rsid w:val="00485886"/>
    <w:rsid w:val="00486BA0"/>
    <w:rsid w:val="004900DD"/>
    <w:rsid w:val="00490960"/>
    <w:rsid w:val="004915E7"/>
    <w:rsid w:val="00493B90"/>
    <w:rsid w:val="00493BD8"/>
    <w:rsid w:val="00493F7B"/>
    <w:rsid w:val="00495389"/>
    <w:rsid w:val="0049580A"/>
    <w:rsid w:val="00495A39"/>
    <w:rsid w:val="00495B27"/>
    <w:rsid w:val="00495E8E"/>
    <w:rsid w:val="00496569"/>
    <w:rsid w:val="00496C9F"/>
    <w:rsid w:val="00497526"/>
    <w:rsid w:val="004A0620"/>
    <w:rsid w:val="004A0845"/>
    <w:rsid w:val="004A0A35"/>
    <w:rsid w:val="004A23B7"/>
    <w:rsid w:val="004A265B"/>
    <w:rsid w:val="004A26C7"/>
    <w:rsid w:val="004A2945"/>
    <w:rsid w:val="004A3498"/>
    <w:rsid w:val="004A389B"/>
    <w:rsid w:val="004A39C4"/>
    <w:rsid w:val="004A535A"/>
    <w:rsid w:val="004A5566"/>
    <w:rsid w:val="004A56BD"/>
    <w:rsid w:val="004A6FA2"/>
    <w:rsid w:val="004A7CFC"/>
    <w:rsid w:val="004B0548"/>
    <w:rsid w:val="004B0EFC"/>
    <w:rsid w:val="004B14A3"/>
    <w:rsid w:val="004B1508"/>
    <w:rsid w:val="004B181B"/>
    <w:rsid w:val="004B1FD7"/>
    <w:rsid w:val="004B2B72"/>
    <w:rsid w:val="004B3073"/>
    <w:rsid w:val="004B373B"/>
    <w:rsid w:val="004B3F9C"/>
    <w:rsid w:val="004B467B"/>
    <w:rsid w:val="004B4960"/>
    <w:rsid w:val="004B5823"/>
    <w:rsid w:val="004B5B00"/>
    <w:rsid w:val="004B6840"/>
    <w:rsid w:val="004B7399"/>
    <w:rsid w:val="004B76B9"/>
    <w:rsid w:val="004C07D3"/>
    <w:rsid w:val="004C0DCB"/>
    <w:rsid w:val="004C20B3"/>
    <w:rsid w:val="004C2CBA"/>
    <w:rsid w:val="004C3B68"/>
    <w:rsid w:val="004C482A"/>
    <w:rsid w:val="004C4AC5"/>
    <w:rsid w:val="004C5059"/>
    <w:rsid w:val="004C5116"/>
    <w:rsid w:val="004C523C"/>
    <w:rsid w:val="004C549D"/>
    <w:rsid w:val="004C5BF7"/>
    <w:rsid w:val="004C5C48"/>
    <w:rsid w:val="004C5C6B"/>
    <w:rsid w:val="004C690D"/>
    <w:rsid w:val="004C6F60"/>
    <w:rsid w:val="004C78E8"/>
    <w:rsid w:val="004C7D5C"/>
    <w:rsid w:val="004D049D"/>
    <w:rsid w:val="004D0750"/>
    <w:rsid w:val="004D20E7"/>
    <w:rsid w:val="004D34B4"/>
    <w:rsid w:val="004D3E18"/>
    <w:rsid w:val="004D41CF"/>
    <w:rsid w:val="004D450C"/>
    <w:rsid w:val="004D4989"/>
    <w:rsid w:val="004D5948"/>
    <w:rsid w:val="004D5C20"/>
    <w:rsid w:val="004D60E3"/>
    <w:rsid w:val="004D6516"/>
    <w:rsid w:val="004D690A"/>
    <w:rsid w:val="004D69D3"/>
    <w:rsid w:val="004D6B04"/>
    <w:rsid w:val="004D6C1A"/>
    <w:rsid w:val="004D7743"/>
    <w:rsid w:val="004D7831"/>
    <w:rsid w:val="004E0020"/>
    <w:rsid w:val="004E003E"/>
    <w:rsid w:val="004E0B23"/>
    <w:rsid w:val="004E0D5E"/>
    <w:rsid w:val="004E1BB4"/>
    <w:rsid w:val="004E2666"/>
    <w:rsid w:val="004E2A2E"/>
    <w:rsid w:val="004E314B"/>
    <w:rsid w:val="004E3420"/>
    <w:rsid w:val="004E4DAC"/>
    <w:rsid w:val="004E4DFC"/>
    <w:rsid w:val="004E54A1"/>
    <w:rsid w:val="004E5EEB"/>
    <w:rsid w:val="004E7CA8"/>
    <w:rsid w:val="004F01F9"/>
    <w:rsid w:val="004F1489"/>
    <w:rsid w:val="004F14FB"/>
    <w:rsid w:val="004F16EB"/>
    <w:rsid w:val="004F1ACD"/>
    <w:rsid w:val="004F2ED0"/>
    <w:rsid w:val="004F2FE9"/>
    <w:rsid w:val="004F34EE"/>
    <w:rsid w:val="004F432F"/>
    <w:rsid w:val="004F46ED"/>
    <w:rsid w:val="004F4E92"/>
    <w:rsid w:val="004F6004"/>
    <w:rsid w:val="004F620C"/>
    <w:rsid w:val="004F65E7"/>
    <w:rsid w:val="004F6B22"/>
    <w:rsid w:val="005005EC"/>
    <w:rsid w:val="00501472"/>
    <w:rsid w:val="00501888"/>
    <w:rsid w:val="00501DA3"/>
    <w:rsid w:val="005032E6"/>
    <w:rsid w:val="005032EB"/>
    <w:rsid w:val="005035F1"/>
    <w:rsid w:val="00504710"/>
    <w:rsid w:val="00504AAF"/>
    <w:rsid w:val="00504AC8"/>
    <w:rsid w:val="00505A98"/>
    <w:rsid w:val="0050617C"/>
    <w:rsid w:val="00507088"/>
    <w:rsid w:val="0051027B"/>
    <w:rsid w:val="00510A94"/>
    <w:rsid w:val="0051184A"/>
    <w:rsid w:val="005126E3"/>
    <w:rsid w:val="00512754"/>
    <w:rsid w:val="00512A1C"/>
    <w:rsid w:val="00512A61"/>
    <w:rsid w:val="00512FEC"/>
    <w:rsid w:val="00514FA1"/>
    <w:rsid w:val="0051589B"/>
    <w:rsid w:val="005174B0"/>
    <w:rsid w:val="00517B04"/>
    <w:rsid w:val="00517B3D"/>
    <w:rsid w:val="0052160A"/>
    <w:rsid w:val="00521A1A"/>
    <w:rsid w:val="00521D10"/>
    <w:rsid w:val="005221BF"/>
    <w:rsid w:val="00523FE8"/>
    <w:rsid w:val="00524626"/>
    <w:rsid w:val="005249A1"/>
    <w:rsid w:val="005249D7"/>
    <w:rsid w:val="00524ACE"/>
    <w:rsid w:val="005250BC"/>
    <w:rsid w:val="005250D9"/>
    <w:rsid w:val="00525868"/>
    <w:rsid w:val="00526605"/>
    <w:rsid w:val="00526FDE"/>
    <w:rsid w:val="00527F84"/>
    <w:rsid w:val="0053011B"/>
    <w:rsid w:val="0053088C"/>
    <w:rsid w:val="00530E71"/>
    <w:rsid w:val="005314A0"/>
    <w:rsid w:val="00531E96"/>
    <w:rsid w:val="00532399"/>
    <w:rsid w:val="005339A0"/>
    <w:rsid w:val="00534279"/>
    <w:rsid w:val="00535A46"/>
    <w:rsid w:val="00535F5B"/>
    <w:rsid w:val="0053654A"/>
    <w:rsid w:val="00537C05"/>
    <w:rsid w:val="00540DF0"/>
    <w:rsid w:val="00540F2D"/>
    <w:rsid w:val="00541185"/>
    <w:rsid w:val="0054326D"/>
    <w:rsid w:val="005435D4"/>
    <w:rsid w:val="00543F4B"/>
    <w:rsid w:val="00544561"/>
    <w:rsid w:val="005445AE"/>
    <w:rsid w:val="00544E6E"/>
    <w:rsid w:val="00545A16"/>
    <w:rsid w:val="00545F77"/>
    <w:rsid w:val="00546285"/>
    <w:rsid w:val="00546DB4"/>
    <w:rsid w:val="00546F23"/>
    <w:rsid w:val="00547440"/>
    <w:rsid w:val="00547ABE"/>
    <w:rsid w:val="00547EB6"/>
    <w:rsid w:val="005503AE"/>
    <w:rsid w:val="00550734"/>
    <w:rsid w:val="00551076"/>
    <w:rsid w:val="005516A3"/>
    <w:rsid w:val="00551AA4"/>
    <w:rsid w:val="00552C55"/>
    <w:rsid w:val="00553708"/>
    <w:rsid w:val="00553DDE"/>
    <w:rsid w:val="00555262"/>
    <w:rsid w:val="00555623"/>
    <w:rsid w:val="00555E22"/>
    <w:rsid w:val="005570BE"/>
    <w:rsid w:val="005600C6"/>
    <w:rsid w:val="005605EF"/>
    <w:rsid w:val="00560987"/>
    <w:rsid w:val="005612E3"/>
    <w:rsid w:val="005614AE"/>
    <w:rsid w:val="005618B4"/>
    <w:rsid w:val="0056493A"/>
    <w:rsid w:val="005654D0"/>
    <w:rsid w:val="00565645"/>
    <w:rsid w:val="005657C0"/>
    <w:rsid w:val="00565F09"/>
    <w:rsid w:val="0056757D"/>
    <w:rsid w:val="00567694"/>
    <w:rsid w:val="005677D5"/>
    <w:rsid w:val="00570985"/>
    <w:rsid w:val="00570EB1"/>
    <w:rsid w:val="00570ED1"/>
    <w:rsid w:val="0057108D"/>
    <w:rsid w:val="005711D7"/>
    <w:rsid w:val="0057135B"/>
    <w:rsid w:val="00571C49"/>
    <w:rsid w:val="00571F49"/>
    <w:rsid w:val="0057366C"/>
    <w:rsid w:val="005737AE"/>
    <w:rsid w:val="00574931"/>
    <w:rsid w:val="00574934"/>
    <w:rsid w:val="00575716"/>
    <w:rsid w:val="00575B7B"/>
    <w:rsid w:val="00576C76"/>
    <w:rsid w:val="00577371"/>
    <w:rsid w:val="00580A70"/>
    <w:rsid w:val="00580F76"/>
    <w:rsid w:val="005813FF"/>
    <w:rsid w:val="00581713"/>
    <w:rsid w:val="0058183C"/>
    <w:rsid w:val="00581B73"/>
    <w:rsid w:val="00583EDE"/>
    <w:rsid w:val="00584E21"/>
    <w:rsid w:val="00584E82"/>
    <w:rsid w:val="00584F56"/>
    <w:rsid w:val="00585640"/>
    <w:rsid w:val="00585B53"/>
    <w:rsid w:val="0058600E"/>
    <w:rsid w:val="00586C30"/>
    <w:rsid w:val="005870F7"/>
    <w:rsid w:val="00590746"/>
    <w:rsid w:val="00590813"/>
    <w:rsid w:val="005911C1"/>
    <w:rsid w:val="00591AF6"/>
    <w:rsid w:val="005921D8"/>
    <w:rsid w:val="0059255F"/>
    <w:rsid w:val="005925C6"/>
    <w:rsid w:val="00592EF8"/>
    <w:rsid w:val="005951EB"/>
    <w:rsid w:val="00595239"/>
    <w:rsid w:val="00596F7E"/>
    <w:rsid w:val="005A03F5"/>
    <w:rsid w:val="005A0DBC"/>
    <w:rsid w:val="005A10AF"/>
    <w:rsid w:val="005A177E"/>
    <w:rsid w:val="005A2538"/>
    <w:rsid w:val="005A2728"/>
    <w:rsid w:val="005A350E"/>
    <w:rsid w:val="005A3BD9"/>
    <w:rsid w:val="005A40FF"/>
    <w:rsid w:val="005A466B"/>
    <w:rsid w:val="005A4984"/>
    <w:rsid w:val="005A4F06"/>
    <w:rsid w:val="005A50E8"/>
    <w:rsid w:val="005A584F"/>
    <w:rsid w:val="005A5AC6"/>
    <w:rsid w:val="005A5B86"/>
    <w:rsid w:val="005A5ECA"/>
    <w:rsid w:val="005A6317"/>
    <w:rsid w:val="005A6680"/>
    <w:rsid w:val="005A6E2C"/>
    <w:rsid w:val="005B009B"/>
    <w:rsid w:val="005B04F5"/>
    <w:rsid w:val="005B0B2B"/>
    <w:rsid w:val="005B1BBB"/>
    <w:rsid w:val="005B2097"/>
    <w:rsid w:val="005B20FC"/>
    <w:rsid w:val="005B39A5"/>
    <w:rsid w:val="005B495A"/>
    <w:rsid w:val="005B5988"/>
    <w:rsid w:val="005B6B4D"/>
    <w:rsid w:val="005B6BC5"/>
    <w:rsid w:val="005B7426"/>
    <w:rsid w:val="005B7B42"/>
    <w:rsid w:val="005C2CE1"/>
    <w:rsid w:val="005C34CB"/>
    <w:rsid w:val="005C3BC8"/>
    <w:rsid w:val="005C406A"/>
    <w:rsid w:val="005C4237"/>
    <w:rsid w:val="005C49AA"/>
    <w:rsid w:val="005C4A3E"/>
    <w:rsid w:val="005C4FDD"/>
    <w:rsid w:val="005C58AE"/>
    <w:rsid w:val="005C61C2"/>
    <w:rsid w:val="005C6DB7"/>
    <w:rsid w:val="005C7A43"/>
    <w:rsid w:val="005D02AC"/>
    <w:rsid w:val="005D1450"/>
    <w:rsid w:val="005D1507"/>
    <w:rsid w:val="005D1D52"/>
    <w:rsid w:val="005D2355"/>
    <w:rsid w:val="005D2463"/>
    <w:rsid w:val="005D2D79"/>
    <w:rsid w:val="005D3C5D"/>
    <w:rsid w:val="005D3E51"/>
    <w:rsid w:val="005D3F60"/>
    <w:rsid w:val="005D4C71"/>
    <w:rsid w:val="005D5774"/>
    <w:rsid w:val="005D5A17"/>
    <w:rsid w:val="005D5BA7"/>
    <w:rsid w:val="005D7C50"/>
    <w:rsid w:val="005D7EDE"/>
    <w:rsid w:val="005E0472"/>
    <w:rsid w:val="005E10E4"/>
    <w:rsid w:val="005E1662"/>
    <w:rsid w:val="005E2999"/>
    <w:rsid w:val="005E2BF9"/>
    <w:rsid w:val="005E2E07"/>
    <w:rsid w:val="005E2E36"/>
    <w:rsid w:val="005E3867"/>
    <w:rsid w:val="005E46EF"/>
    <w:rsid w:val="005E59A0"/>
    <w:rsid w:val="005E5D8C"/>
    <w:rsid w:val="005E5DDF"/>
    <w:rsid w:val="005E5FFE"/>
    <w:rsid w:val="005E72A3"/>
    <w:rsid w:val="005E77BC"/>
    <w:rsid w:val="005F0F55"/>
    <w:rsid w:val="005F18E0"/>
    <w:rsid w:val="005F2008"/>
    <w:rsid w:val="005F20F1"/>
    <w:rsid w:val="005F25B9"/>
    <w:rsid w:val="005F274F"/>
    <w:rsid w:val="005F34F4"/>
    <w:rsid w:val="005F3F3F"/>
    <w:rsid w:val="005F516F"/>
    <w:rsid w:val="005F5723"/>
    <w:rsid w:val="005F5A05"/>
    <w:rsid w:val="005F5C9C"/>
    <w:rsid w:val="005F6030"/>
    <w:rsid w:val="005F6224"/>
    <w:rsid w:val="005F635A"/>
    <w:rsid w:val="005F66B4"/>
    <w:rsid w:val="005F6FDF"/>
    <w:rsid w:val="005F7012"/>
    <w:rsid w:val="005F763E"/>
    <w:rsid w:val="005F7E78"/>
    <w:rsid w:val="0060078D"/>
    <w:rsid w:val="006009B3"/>
    <w:rsid w:val="00600FA1"/>
    <w:rsid w:val="006015C2"/>
    <w:rsid w:val="006017EC"/>
    <w:rsid w:val="00601D18"/>
    <w:rsid w:val="0060216F"/>
    <w:rsid w:val="00602564"/>
    <w:rsid w:val="006029CE"/>
    <w:rsid w:val="00602A4C"/>
    <w:rsid w:val="00602C05"/>
    <w:rsid w:val="00602DA9"/>
    <w:rsid w:val="0060311B"/>
    <w:rsid w:val="00603B99"/>
    <w:rsid w:val="00605882"/>
    <w:rsid w:val="00605E90"/>
    <w:rsid w:val="0060666E"/>
    <w:rsid w:val="00606DB7"/>
    <w:rsid w:val="00606E24"/>
    <w:rsid w:val="00606F05"/>
    <w:rsid w:val="00611724"/>
    <w:rsid w:val="00612C73"/>
    <w:rsid w:val="0061372F"/>
    <w:rsid w:val="006164A2"/>
    <w:rsid w:val="00620579"/>
    <w:rsid w:val="00620DE9"/>
    <w:rsid w:val="00621173"/>
    <w:rsid w:val="006215CD"/>
    <w:rsid w:val="0062352A"/>
    <w:rsid w:val="00623C50"/>
    <w:rsid w:val="00624691"/>
    <w:rsid w:val="00626049"/>
    <w:rsid w:val="00626491"/>
    <w:rsid w:val="0062753B"/>
    <w:rsid w:val="006277A8"/>
    <w:rsid w:val="00627993"/>
    <w:rsid w:val="00627BC5"/>
    <w:rsid w:val="00627E82"/>
    <w:rsid w:val="00630240"/>
    <w:rsid w:val="006302B0"/>
    <w:rsid w:val="0063099B"/>
    <w:rsid w:val="00630BCE"/>
    <w:rsid w:val="006321D5"/>
    <w:rsid w:val="00632C69"/>
    <w:rsid w:val="00633AD2"/>
    <w:rsid w:val="0063402D"/>
    <w:rsid w:val="006347A2"/>
    <w:rsid w:val="00635FBD"/>
    <w:rsid w:val="0063606C"/>
    <w:rsid w:val="00636BB9"/>
    <w:rsid w:val="00636F1B"/>
    <w:rsid w:val="006377FB"/>
    <w:rsid w:val="00641318"/>
    <w:rsid w:val="0064134A"/>
    <w:rsid w:val="006418AA"/>
    <w:rsid w:val="00641AC5"/>
    <w:rsid w:val="00641DEC"/>
    <w:rsid w:val="00642171"/>
    <w:rsid w:val="00642316"/>
    <w:rsid w:val="00644659"/>
    <w:rsid w:val="00644893"/>
    <w:rsid w:val="006449D5"/>
    <w:rsid w:val="00644BD9"/>
    <w:rsid w:val="00646BB7"/>
    <w:rsid w:val="0064709C"/>
    <w:rsid w:val="006474D0"/>
    <w:rsid w:val="006476F8"/>
    <w:rsid w:val="00647CB6"/>
    <w:rsid w:val="00651524"/>
    <w:rsid w:val="00651A0C"/>
    <w:rsid w:val="00651C54"/>
    <w:rsid w:val="006521F5"/>
    <w:rsid w:val="0065267B"/>
    <w:rsid w:val="006528B3"/>
    <w:rsid w:val="006528CA"/>
    <w:rsid w:val="00652F62"/>
    <w:rsid w:val="006536CB"/>
    <w:rsid w:val="006537FC"/>
    <w:rsid w:val="00654132"/>
    <w:rsid w:val="00654152"/>
    <w:rsid w:val="00654C4D"/>
    <w:rsid w:val="00654EB6"/>
    <w:rsid w:val="00654ED0"/>
    <w:rsid w:val="00657E93"/>
    <w:rsid w:val="00660325"/>
    <w:rsid w:val="006603DB"/>
    <w:rsid w:val="00660588"/>
    <w:rsid w:val="006607C4"/>
    <w:rsid w:val="006613F8"/>
    <w:rsid w:val="006621DB"/>
    <w:rsid w:val="006623B5"/>
    <w:rsid w:val="00662992"/>
    <w:rsid w:val="006638C9"/>
    <w:rsid w:val="006639E5"/>
    <w:rsid w:val="00663B57"/>
    <w:rsid w:val="00663DC3"/>
    <w:rsid w:val="00664234"/>
    <w:rsid w:val="00665005"/>
    <w:rsid w:val="00666B4B"/>
    <w:rsid w:val="0066700A"/>
    <w:rsid w:val="00667743"/>
    <w:rsid w:val="00667C51"/>
    <w:rsid w:val="00667FDA"/>
    <w:rsid w:val="006708AD"/>
    <w:rsid w:val="00670B75"/>
    <w:rsid w:val="00670F42"/>
    <w:rsid w:val="00672196"/>
    <w:rsid w:val="00672971"/>
    <w:rsid w:val="0067317A"/>
    <w:rsid w:val="0067364E"/>
    <w:rsid w:val="00673EA3"/>
    <w:rsid w:val="00674945"/>
    <w:rsid w:val="00674A9D"/>
    <w:rsid w:val="00674BAD"/>
    <w:rsid w:val="00674C01"/>
    <w:rsid w:val="00674E66"/>
    <w:rsid w:val="0067502B"/>
    <w:rsid w:val="006752E2"/>
    <w:rsid w:val="006769B4"/>
    <w:rsid w:val="00676AB3"/>
    <w:rsid w:val="0067769A"/>
    <w:rsid w:val="006777C4"/>
    <w:rsid w:val="00677972"/>
    <w:rsid w:val="00677D59"/>
    <w:rsid w:val="00680151"/>
    <w:rsid w:val="00680759"/>
    <w:rsid w:val="006807F6"/>
    <w:rsid w:val="00680EFC"/>
    <w:rsid w:val="00681557"/>
    <w:rsid w:val="0068155E"/>
    <w:rsid w:val="006815D6"/>
    <w:rsid w:val="00681A1D"/>
    <w:rsid w:val="006823C9"/>
    <w:rsid w:val="00682831"/>
    <w:rsid w:val="00682A1B"/>
    <w:rsid w:val="0068302C"/>
    <w:rsid w:val="006832DF"/>
    <w:rsid w:val="00683505"/>
    <w:rsid w:val="006836D3"/>
    <w:rsid w:val="00684EF3"/>
    <w:rsid w:val="00684FE3"/>
    <w:rsid w:val="0068522E"/>
    <w:rsid w:val="0068537E"/>
    <w:rsid w:val="00687130"/>
    <w:rsid w:val="0068727B"/>
    <w:rsid w:val="006875FA"/>
    <w:rsid w:val="006901A1"/>
    <w:rsid w:val="00690F06"/>
    <w:rsid w:val="00691597"/>
    <w:rsid w:val="0069170F"/>
    <w:rsid w:val="0069199B"/>
    <w:rsid w:val="0069249A"/>
    <w:rsid w:val="006935DC"/>
    <w:rsid w:val="00693638"/>
    <w:rsid w:val="00693D0E"/>
    <w:rsid w:val="00693E85"/>
    <w:rsid w:val="0069413A"/>
    <w:rsid w:val="006970F6"/>
    <w:rsid w:val="006977F5"/>
    <w:rsid w:val="00697803"/>
    <w:rsid w:val="00697D8B"/>
    <w:rsid w:val="006A0AE8"/>
    <w:rsid w:val="006A1DEF"/>
    <w:rsid w:val="006A1E1A"/>
    <w:rsid w:val="006A2F26"/>
    <w:rsid w:val="006A34E7"/>
    <w:rsid w:val="006A35AF"/>
    <w:rsid w:val="006A36CC"/>
    <w:rsid w:val="006A38C6"/>
    <w:rsid w:val="006A4194"/>
    <w:rsid w:val="006A4C22"/>
    <w:rsid w:val="006A5374"/>
    <w:rsid w:val="006A5BEC"/>
    <w:rsid w:val="006A6490"/>
    <w:rsid w:val="006A6CC5"/>
    <w:rsid w:val="006A6DE4"/>
    <w:rsid w:val="006A71A0"/>
    <w:rsid w:val="006B0472"/>
    <w:rsid w:val="006B0DA1"/>
    <w:rsid w:val="006B0E4E"/>
    <w:rsid w:val="006B171E"/>
    <w:rsid w:val="006B1DA9"/>
    <w:rsid w:val="006B27BC"/>
    <w:rsid w:val="006B2899"/>
    <w:rsid w:val="006B39A5"/>
    <w:rsid w:val="006B3A53"/>
    <w:rsid w:val="006B4415"/>
    <w:rsid w:val="006B4A32"/>
    <w:rsid w:val="006B568E"/>
    <w:rsid w:val="006B5882"/>
    <w:rsid w:val="006B603D"/>
    <w:rsid w:val="006B6BF2"/>
    <w:rsid w:val="006B76C7"/>
    <w:rsid w:val="006B7818"/>
    <w:rsid w:val="006B79F0"/>
    <w:rsid w:val="006B7B7A"/>
    <w:rsid w:val="006B7BCC"/>
    <w:rsid w:val="006B7BE5"/>
    <w:rsid w:val="006B7F4C"/>
    <w:rsid w:val="006C0929"/>
    <w:rsid w:val="006C0F2B"/>
    <w:rsid w:val="006C1518"/>
    <w:rsid w:val="006C3C77"/>
    <w:rsid w:val="006C5297"/>
    <w:rsid w:val="006C65AD"/>
    <w:rsid w:val="006C68B8"/>
    <w:rsid w:val="006C7391"/>
    <w:rsid w:val="006C7786"/>
    <w:rsid w:val="006D0148"/>
    <w:rsid w:val="006D0D92"/>
    <w:rsid w:val="006D2324"/>
    <w:rsid w:val="006D28CF"/>
    <w:rsid w:val="006D2E6D"/>
    <w:rsid w:val="006D317F"/>
    <w:rsid w:val="006D3667"/>
    <w:rsid w:val="006D3E77"/>
    <w:rsid w:val="006D457A"/>
    <w:rsid w:val="006D48C9"/>
    <w:rsid w:val="006D4E59"/>
    <w:rsid w:val="006D51A1"/>
    <w:rsid w:val="006D5B62"/>
    <w:rsid w:val="006D5C4C"/>
    <w:rsid w:val="006D74D9"/>
    <w:rsid w:val="006D7BA8"/>
    <w:rsid w:val="006D7F96"/>
    <w:rsid w:val="006E049A"/>
    <w:rsid w:val="006E07B0"/>
    <w:rsid w:val="006E0C24"/>
    <w:rsid w:val="006E118F"/>
    <w:rsid w:val="006E1865"/>
    <w:rsid w:val="006E1B91"/>
    <w:rsid w:val="006E348E"/>
    <w:rsid w:val="006E3509"/>
    <w:rsid w:val="006E3A76"/>
    <w:rsid w:val="006E3B03"/>
    <w:rsid w:val="006E3D2D"/>
    <w:rsid w:val="006E3F26"/>
    <w:rsid w:val="006E3FEE"/>
    <w:rsid w:val="006E442E"/>
    <w:rsid w:val="006E4936"/>
    <w:rsid w:val="006E5DA8"/>
    <w:rsid w:val="006E6687"/>
    <w:rsid w:val="006E6CAC"/>
    <w:rsid w:val="006E6D6D"/>
    <w:rsid w:val="006E75F9"/>
    <w:rsid w:val="006E76C6"/>
    <w:rsid w:val="006F03FC"/>
    <w:rsid w:val="006F1C01"/>
    <w:rsid w:val="006F2260"/>
    <w:rsid w:val="006F2466"/>
    <w:rsid w:val="006F2578"/>
    <w:rsid w:val="006F2C21"/>
    <w:rsid w:val="006F2F19"/>
    <w:rsid w:val="006F326F"/>
    <w:rsid w:val="006F3296"/>
    <w:rsid w:val="006F3FF3"/>
    <w:rsid w:val="006F4429"/>
    <w:rsid w:val="006F535D"/>
    <w:rsid w:val="006F69D0"/>
    <w:rsid w:val="006F7492"/>
    <w:rsid w:val="006F7A29"/>
    <w:rsid w:val="0070064E"/>
    <w:rsid w:val="007008E0"/>
    <w:rsid w:val="00701C54"/>
    <w:rsid w:val="00702CA1"/>
    <w:rsid w:val="00703124"/>
    <w:rsid w:val="00704683"/>
    <w:rsid w:val="0070498A"/>
    <w:rsid w:val="0070549C"/>
    <w:rsid w:val="007055EE"/>
    <w:rsid w:val="00706128"/>
    <w:rsid w:val="00707178"/>
    <w:rsid w:val="00710406"/>
    <w:rsid w:val="007113A1"/>
    <w:rsid w:val="00711543"/>
    <w:rsid w:val="00712AC2"/>
    <w:rsid w:val="0071307A"/>
    <w:rsid w:val="00713D9C"/>
    <w:rsid w:val="007146CF"/>
    <w:rsid w:val="007148EC"/>
    <w:rsid w:val="00714C2B"/>
    <w:rsid w:val="00715133"/>
    <w:rsid w:val="007157AB"/>
    <w:rsid w:val="007160F9"/>
    <w:rsid w:val="007168FB"/>
    <w:rsid w:val="00716E30"/>
    <w:rsid w:val="0071700A"/>
    <w:rsid w:val="007176DB"/>
    <w:rsid w:val="00717C22"/>
    <w:rsid w:val="0072009E"/>
    <w:rsid w:val="007201D9"/>
    <w:rsid w:val="00720516"/>
    <w:rsid w:val="00720C6F"/>
    <w:rsid w:val="00720EBD"/>
    <w:rsid w:val="00722EC6"/>
    <w:rsid w:val="00722EE7"/>
    <w:rsid w:val="00723492"/>
    <w:rsid w:val="00723AE5"/>
    <w:rsid w:val="007245CD"/>
    <w:rsid w:val="00724B10"/>
    <w:rsid w:val="007265FD"/>
    <w:rsid w:val="0072692B"/>
    <w:rsid w:val="007269F8"/>
    <w:rsid w:val="00726A3E"/>
    <w:rsid w:val="00726F96"/>
    <w:rsid w:val="00727426"/>
    <w:rsid w:val="00730BDE"/>
    <w:rsid w:val="00731F83"/>
    <w:rsid w:val="007321C5"/>
    <w:rsid w:val="007326D0"/>
    <w:rsid w:val="007328CB"/>
    <w:rsid w:val="00732DD5"/>
    <w:rsid w:val="00734473"/>
    <w:rsid w:val="00734881"/>
    <w:rsid w:val="007366C1"/>
    <w:rsid w:val="00737FA4"/>
    <w:rsid w:val="0074074E"/>
    <w:rsid w:val="00741438"/>
    <w:rsid w:val="00741CB4"/>
    <w:rsid w:val="00741E63"/>
    <w:rsid w:val="00742173"/>
    <w:rsid w:val="007431CD"/>
    <w:rsid w:val="0074559D"/>
    <w:rsid w:val="00745995"/>
    <w:rsid w:val="007467A1"/>
    <w:rsid w:val="00746F36"/>
    <w:rsid w:val="007470C2"/>
    <w:rsid w:val="0074796E"/>
    <w:rsid w:val="00750804"/>
    <w:rsid w:val="00751830"/>
    <w:rsid w:val="00751AFA"/>
    <w:rsid w:val="00752148"/>
    <w:rsid w:val="00753084"/>
    <w:rsid w:val="007530B3"/>
    <w:rsid w:val="007531FF"/>
    <w:rsid w:val="00753B08"/>
    <w:rsid w:val="00755012"/>
    <w:rsid w:val="00755318"/>
    <w:rsid w:val="0075557F"/>
    <w:rsid w:val="00755CA4"/>
    <w:rsid w:val="007562B3"/>
    <w:rsid w:val="00756F64"/>
    <w:rsid w:val="007575DC"/>
    <w:rsid w:val="007578C4"/>
    <w:rsid w:val="007579F5"/>
    <w:rsid w:val="00757D72"/>
    <w:rsid w:val="00757DDD"/>
    <w:rsid w:val="007601FA"/>
    <w:rsid w:val="00760488"/>
    <w:rsid w:val="007605C4"/>
    <w:rsid w:val="00760C6E"/>
    <w:rsid w:val="00760ED0"/>
    <w:rsid w:val="007626FD"/>
    <w:rsid w:val="0076395C"/>
    <w:rsid w:val="00763B7D"/>
    <w:rsid w:val="00764218"/>
    <w:rsid w:val="007648E3"/>
    <w:rsid w:val="007662CB"/>
    <w:rsid w:val="007666A8"/>
    <w:rsid w:val="00770362"/>
    <w:rsid w:val="007708F2"/>
    <w:rsid w:val="007716F0"/>
    <w:rsid w:val="007724C6"/>
    <w:rsid w:val="007727F6"/>
    <w:rsid w:val="007746CA"/>
    <w:rsid w:val="00774FE3"/>
    <w:rsid w:val="00775711"/>
    <w:rsid w:val="0077583F"/>
    <w:rsid w:val="0077616F"/>
    <w:rsid w:val="00776185"/>
    <w:rsid w:val="00776196"/>
    <w:rsid w:val="00776BED"/>
    <w:rsid w:val="00776C93"/>
    <w:rsid w:val="00776DC8"/>
    <w:rsid w:val="0077777E"/>
    <w:rsid w:val="007779A0"/>
    <w:rsid w:val="0078093F"/>
    <w:rsid w:val="00780EC3"/>
    <w:rsid w:val="007817AC"/>
    <w:rsid w:val="0078218A"/>
    <w:rsid w:val="0078264B"/>
    <w:rsid w:val="00782C24"/>
    <w:rsid w:val="00782E9F"/>
    <w:rsid w:val="00782FBE"/>
    <w:rsid w:val="007835B7"/>
    <w:rsid w:val="00783AFE"/>
    <w:rsid w:val="00784160"/>
    <w:rsid w:val="00784596"/>
    <w:rsid w:val="007849DA"/>
    <w:rsid w:val="00785646"/>
    <w:rsid w:val="00785A9C"/>
    <w:rsid w:val="007875D7"/>
    <w:rsid w:val="00787ABC"/>
    <w:rsid w:val="007909A9"/>
    <w:rsid w:val="00790AA6"/>
    <w:rsid w:val="00790C19"/>
    <w:rsid w:val="00791DFB"/>
    <w:rsid w:val="007927DB"/>
    <w:rsid w:val="00793D43"/>
    <w:rsid w:val="007958FE"/>
    <w:rsid w:val="00795A24"/>
    <w:rsid w:val="00795AC2"/>
    <w:rsid w:val="00795F7D"/>
    <w:rsid w:val="007961FD"/>
    <w:rsid w:val="00796276"/>
    <w:rsid w:val="00796565"/>
    <w:rsid w:val="00796B57"/>
    <w:rsid w:val="00796E3A"/>
    <w:rsid w:val="00797124"/>
    <w:rsid w:val="00797B8C"/>
    <w:rsid w:val="007A1A54"/>
    <w:rsid w:val="007A3294"/>
    <w:rsid w:val="007A39F8"/>
    <w:rsid w:val="007A40C6"/>
    <w:rsid w:val="007A41A0"/>
    <w:rsid w:val="007A57EC"/>
    <w:rsid w:val="007A5F1C"/>
    <w:rsid w:val="007A61D1"/>
    <w:rsid w:val="007A668D"/>
    <w:rsid w:val="007A774D"/>
    <w:rsid w:val="007A7DB7"/>
    <w:rsid w:val="007A7E38"/>
    <w:rsid w:val="007B05F5"/>
    <w:rsid w:val="007B0C66"/>
    <w:rsid w:val="007B0FB6"/>
    <w:rsid w:val="007B1805"/>
    <w:rsid w:val="007B1C11"/>
    <w:rsid w:val="007B1C90"/>
    <w:rsid w:val="007B209D"/>
    <w:rsid w:val="007B27A1"/>
    <w:rsid w:val="007B2C40"/>
    <w:rsid w:val="007B3471"/>
    <w:rsid w:val="007B37AA"/>
    <w:rsid w:val="007B39D0"/>
    <w:rsid w:val="007B3EF6"/>
    <w:rsid w:val="007B4CC1"/>
    <w:rsid w:val="007B52CD"/>
    <w:rsid w:val="007B5557"/>
    <w:rsid w:val="007B69A5"/>
    <w:rsid w:val="007B6D84"/>
    <w:rsid w:val="007B7545"/>
    <w:rsid w:val="007B7AB4"/>
    <w:rsid w:val="007B7B2D"/>
    <w:rsid w:val="007C10B6"/>
    <w:rsid w:val="007C14C4"/>
    <w:rsid w:val="007C1A05"/>
    <w:rsid w:val="007C22A6"/>
    <w:rsid w:val="007C368B"/>
    <w:rsid w:val="007C47D0"/>
    <w:rsid w:val="007C4A0D"/>
    <w:rsid w:val="007C4A8D"/>
    <w:rsid w:val="007C6AA1"/>
    <w:rsid w:val="007C6F73"/>
    <w:rsid w:val="007C72E5"/>
    <w:rsid w:val="007C74C5"/>
    <w:rsid w:val="007C761C"/>
    <w:rsid w:val="007D0055"/>
    <w:rsid w:val="007D0764"/>
    <w:rsid w:val="007D0D39"/>
    <w:rsid w:val="007D171E"/>
    <w:rsid w:val="007D257D"/>
    <w:rsid w:val="007D3B49"/>
    <w:rsid w:val="007D4228"/>
    <w:rsid w:val="007D4323"/>
    <w:rsid w:val="007D46D6"/>
    <w:rsid w:val="007D4A87"/>
    <w:rsid w:val="007D4BC7"/>
    <w:rsid w:val="007D53D2"/>
    <w:rsid w:val="007D542C"/>
    <w:rsid w:val="007D5665"/>
    <w:rsid w:val="007D6F35"/>
    <w:rsid w:val="007D7B5A"/>
    <w:rsid w:val="007E08AB"/>
    <w:rsid w:val="007E0D22"/>
    <w:rsid w:val="007E11D0"/>
    <w:rsid w:val="007E179E"/>
    <w:rsid w:val="007E1854"/>
    <w:rsid w:val="007E1857"/>
    <w:rsid w:val="007E21A7"/>
    <w:rsid w:val="007E2668"/>
    <w:rsid w:val="007E2FF6"/>
    <w:rsid w:val="007E465F"/>
    <w:rsid w:val="007E466C"/>
    <w:rsid w:val="007E51F4"/>
    <w:rsid w:val="007E5A09"/>
    <w:rsid w:val="007E5BB7"/>
    <w:rsid w:val="007E6818"/>
    <w:rsid w:val="007E7638"/>
    <w:rsid w:val="007E79EC"/>
    <w:rsid w:val="007F0415"/>
    <w:rsid w:val="007F066E"/>
    <w:rsid w:val="007F0D33"/>
    <w:rsid w:val="007F1749"/>
    <w:rsid w:val="007F1BDE"/>
    <w:rsid w:val="007F1FC7"/>
    <w:rsid w:val="007F3C6D"/>
    <w:rsid w:val="007F3CF5"/>
    <w:rsid w:val="007F3F0F"/>
    <w:rsid w:val="007F40FA"/>
    <w:rsid w:val="007F4875"/>
    <w:rsid w:val="007F702E"/>
    <w:rsid w:val="007F72A0"/>
    <w:rsid w:val="007F7ECE"/>
    <w:rsid w:val="0080081F"/>
    <w:rsid w:val="00800C0F"/>
    <w:rsid w:val="00800D83"/>
    <w:rsid w:val="008013E8"/>
    <w:rsid w:val="00801748"/>
    <w:rsid w:val="00803122"/>
    <w:rsid w:val="008032C7"/>
    <w:rsid w:val="00804D24"/>
    <w:rsid w:val="00804E6D"/>
    <w:rsid w:val="00805368"/>
    <w:rsid w:val="00807374"/>
    <w:rsid w:val="00807D80"/>
    <w:rsid w:val="0081016E"/>
    <w:rsid w:val="0081065B"/>
    <w:rsid w:val="008119CB"/>
    <w:rsid w:val="00812F1B"/>
    <w:rsid w:val="0081305B"/>
    <w:rsid w:val="00813DB9"/>
    <w:rsid w:val="00814412"/>
    <w:rsid w:val="00814E40"/>
    <w:rsid w:val="0081504D"/>
    <w:rsid w:val="00816B6F"/>
    <w:rsid w:val="00816DAB"/>
    <w:rsid w:val="00817992"/>
    <w:rsid w:val="00817A91"/>
    <w:rsid w:val="00817E76"/>
    <w:rsid w:val="008206B5"/>
    <w:rsid w:val="00820A9C"/>
    <w:rsid w:val="00821D89"/>
    <w:rsid w:val="00821F1B"/>
    <w:rsid w:val="00822013"/>
    <w:rsid w:val="008239D1"/>
    <w:rsid w:val="00823BD4"/>
    <w:rsid w:val="00823D3F"/>
    <w:rsid w:val="0082486A"/>
    <w:rsid w:val="00825ABF"/>
    <w:rsid w:val="00825E87"/>
    <w:rsid w:val="00826160"/>
    <w:rsid w:val="00827348"/>
    <w:rsid w:val="00827542"/>
    <w:rsid w:val="008279D5"/>
    <w:rsid w:val="00827EA9"/>
    <w:rsid w:val="008302D8"/>
    <w:rsid w:val="00830BF1"/>
    <w:rsid w:val="00830D7B"/>
    <w:rsid w:val="008313D4"/>
    <w:rsid w:val="00832F7E"/>
    <w:rsid w:val="008330C4"/>
    <w:rsid w:val="0083343C"/>
    <w:rsid w:val="008338EC"/>
    <w:rsid w:val="0083402B"/>
    <w:rsid w:val="00834342"/>
    <w:rsid w:val="00834546"/>
    <w:rsid w:val="00834AE3"/>
    <w:rsid w:val="00834D42"/>
    <w:rsid w:val="0083573D"/>
    <w:rsid w:val="00835841"/>
    <w:rsid w:val="0083603E"/>
    <w:rsid w:val="00836072"/>
    <w:rsid w:val="00836AA1"/>
    <w:rsid w:val="00836AB3"/>
    <w:rsid w:val="00836CCA"/>
    <w:rsid w:val="00837269"/>
    <w:rsid w:val="00840142"/>
    <w:rsid w:val="008410EE"/>
    <w:rsid w:val="008416FA"/>
    <w:rsid w:val="00841BD9"/>
    <w:rsid w:val="00842D0F"/>
    <w:rsid w:val="008432B1"/>
    <w:rsid w:val="008436FA"/>
    <w:rsid w:val="0084451C"/>
    <w:rsid w:val="00844D01"/>
    <w:rsid w:val="0084544F"/>
    <w:rsid w:val="00846139"/>
    <w:rsid w:val="008465B9"/>
    <w:rsid w:val="00846B53"/>
    <w:rsid w:val="00846FDD"/>
    <w:rsid w:val="008473EF"/>
    <w:rsid w:val="00847D7B"/>
    <w:rsid w:val="008502D8"/>
    <w:rsid w:val="00850F00"/>
    <w:rsid w:val="00851463"/>
    <w:rsid w:val="008516B7"/>
    <w:rsid w:val="008518E5"/>
    <w:rsid w:val="00851B29"/>
    <w:rsid w:val="00852FB3"/>
    <w:rsid w:val="00853BE1"/>
    <w:rsid w:val="00853EFC"/>
    <w:rsid w:val="0085459D"/>
    <w:rsid w:val="00854C82"/>
    <w:rsid w:val="0085684E"/>
    <w:rsid w:val="0085729A"/>
    <w:rsid w:val="00857708"/>
    <w:rsid w:val="0085771C"/>
    <w:rsid w:val="00857A0C"/>
    <w:rsid w:val="00857F02"/>
    <w:rsid w:val="00860066"/>
    <w:rsid w:val="0086089A"/>
    <w:rsid w:val="00860EC4"/>
    <w:rsid w:val="00861E2E"/>
    <w:rsid w:val="0086290F"/>
    <w:rsid w:val="00862EF3"/>
    <w:rsid w:val="00863C7B"/>
    <w:rsid w:val="0086428C"/>
    <w:rsid w:val="00864816"/>
    <w:rsid w:val="00865499"/>
    <w:rsid w:val="0086659E"/>
    <w:rsid w:val="008674BC"/>
    <w:rsid w:val="00867D2F"/>
    <w:rsid w:val="008705DC"/>
    <w:rsid w:val="00870A08"/>
    <w:rsid w:val="00871553"/>
    <w:rsid w:val="00871AE1"/>
    <w:rsid w:val="00872866"/>
    <w:rsid w:val="00872F62"/>
    <w:rsid w:val="00873177"/>
    <w:rsid w:val="008746E9"/>
    <w:rsid w:val="00874B78"/>
    <w:rsid w:val="008750DC"/>
    <w:rsid w:val="008753F7"/>
    <w:rsid w:val="00875537"/>
    <w:rsid w:val="00875B70"/>
    <w:rsid w:val="00876068"/>
    <w:rsid w:val="0087611A"/>
    <w:rsid w:val="008764AA"/>
    <w:rsid w:val="00877578"/>
    <w:rsid w:val="008775B7"/>
    <w:rsid w:val="00877E40"/>
    <w:rsid w:val="0088004E"/>
    <w:rsid w:val="0088035A"/>
    <w:rsid w:val="008819A9"/>
    <w:rsid w:val="00881A3E"/>
    <w:rsid w:val="00881CBF"/>
    <w:rsid w:val="00881E57"/>
    <w:rsid w:val="00882FD4"/>
    <w:rsid w:val="00883E32"/>
    <w:rsid w:val="00884636"/>
    <w:rsid w:val="00885CEC"/>
    <w:rsid w:val="00886938"/>
    <w:rsid w:val="008876BE"/>
    <w:rsid w:val="00887811"/>
    <w:rsid w:val="00887A0F"/>
    <w:rsid w:val="008905E5"/>
    <w:rsid w:val="008906F3"/>
    <w:rsid w:val="00891824"/>
    <w:rsid w:val="00891F1B"/>
    <w:rsid w:val="00892BD9"/>
    <w:rsid w:val="0089315C"/>
    <w:rsid w:val="00893C9E"/>
    <w:rsid w:val="00893D38"/>
    <w:rsid w:val="00894050"/>
    <w:rsid w:val="008942ED"/>
    <w:rsid w:val="008944F2"/>
    <w:rsid w:val="008951EF"/>
    <w:rsid w:val="00895C44"/>
    <w:rsid w:val="0089607A"/>
    <w:rsid w:val="00896812"/>
    <w:rsid w:val="00896E92"/>
    <w:rsid w:val="00897163"/>
    <w:rsid w:val="00897E45"/>
    <w:rsid w:val="008A04BB"/>
    <w:rsid w:val="008A0938"/>
    <w:rsid w:val="008A0B27"/>
    <w:rsid w:val="008A0CE0"/>
    <w:rsid w:val="008A2035"/>
    <w:rsid w:val="008A22F6"/>
    <w:rsid w:val="008A242C"/>
    <w:rsid w:val="008A2D1C"/>
    <w:rsid w:val="008A3799"/>
    <w:rsid w:val="008A38AD"/>
    <w:rsid w:val="008A415D"/>
    <w:rsid w:val="008A46E4"/>
    <w:rsid w:val="008A487B"/>
    <w:rsid w:val="008A5BEA"/>
    <w:rsid w:val="008A63AF"/>
    <w:rsid w:val="008A6FB9"/>
    <w:rsid w:val="008A7191"/>
    <w:rsid w:val="008A758C"/>
    <w:rsid w:val="008B0A14"/>
    <w:rsid w:val="008B0A9D"/>
    <w:rsid w:val="008B0DC9"/>
    <w:rsid w:val="008B14F7"/>
    <w:rsid w:val="008B1E12"/>
    <w:rsid w:val="008B2554"/>
    <w:rsid w:val="008B2DA6"/>
    <w:rsid w:val="008B3E4C"/>
    <w:rsid w:val="008B40B7"/>
    <w:rsid w:val="008B416C"/>
    <w:rsid w:val="008B4556"/>
    <w:rsid w:val="008B5349"/>
    <w:rsid w:val="008B5802"/>
    <w:rsid w:val="008B5AA8"/>
    <w:rsid w:val="008B6305"/>
    <w:rsid w:val="008B6443"/>
    <w:rsid w:val="008B7B4D"/>
    <w:rsid w:val="008C07B1"/>
    <w:rsid w:val="008C14BB"/>
    <w:rsid w:val="008C1718"/>
    <w:rsid w:val="008C174E"/>
    <w:rsid w:val="008C24A7"/>
    <w:rsid w:val="008C256F"/>
    <w:rsid w:val="008C2674"/>
    <w:rsid w:val="008C33BA"/>
    <w:rsid w:val="008C3562"/>
    <w:rsid w:val="008C3FA4"/>
    <w:rsid w:val="008C4BF9"/>
    <w:rsid w:val="008C6693"/>
    <w:rsid w:val="008C75FA"/>
    <w:rsid w:val="008C7A17"/>
    <w:rsid w:val="008D0378"/>
    <w:rsid w:val="008D1079"/>
    <w:rsid w:val="008D1501"/>
    <w:rsid w:val="008D1CDE"/>
    <w:rsid w:val="008D3651"/>
    <w:rsid w:val="008D3929"/>
    <w:rsid w:val="008D3C03"/>
    <w:rsid w:val="008D4B14"/>
    <w:rsid w:val="008D4E2D"/>
    <w:rsid w:val="008D676E"/>
    <w:rsid w:val="008D7370"/>
    <w:rsid w:val="008D78A8"/>
    <w:rsid w:val="008D7EB0"/>
    <w:rsid w:val="008D7F2C"/>
    <w:rsid w:val="008E0183"/>
    <w:rsid w:val="008E06DE"/>
    <w:rsid w:val="008E0B57"/>
    <w:rsid w:val="008E0F07"/>
    <w:rsid w:val="008E10FA"/>
    <w:rsid w:val="008E16C0"/>
    <w:rsid w:val="008E1B08"/>
    <w:rsid w:val="008E1E37"/>
    <w:rsid w:val="008E2904"/>
    <w:rsid w:val="008E3225"/>
    <w:rsid w:val="008E37D6"/>
    <w:rsid w:val="008E3DB8"/>
    <w:rsid w:val="008E43A3"/>
    <w:rsid w:val="008E442E"/>
    <w:rsid w:val="008E4770"/>
    <w:rsid w:val="008E5B08"/>
    <w:rsid w:val="008E5F4C"/>
    <w:rsid w:val="008E6914"/>
    <w:rsid w:val="008E7AEB"/>
    <w:rsid w:val="008E7BDD"/>
    <w:rsid w:val="008F0047"/>
    <w:rsid w:val="008F0332"/>
    <w:rsid w:val="008F0455"/>
    <w:rsid w:val="008F0750"/>
    <w:rsid w:val="008F0D41"/>
    <w:rsid w:val="008F0F94"/>
    <w:rsid w:val="008F1220"/>
    <w:rsid w:val="008F1BFC"/>
    <w:rsid w:val="008F2496"/>
    <w:rsid w:val="008F2767"/>
    <w:rsid w:val="008F37BB"/>
    <w:rsid w:val="008F39D7"/>
    <w:rsid w:val="008F4FCD"/>
    <w:rsid w:val="008F7F27"/>
    <w:rsid w:val="00900E5E"/>
    <w:rsid w:val="009021F2"/>
    <w:rsid w:val="00902592"/>
    <w:rsid w:val="00902AE1"/>
    <w:rsid w:val="00902B7B"/>
    <w:rsid w:val="00902C49"/>
    <w:rsid w:val="009038DE"/>
    <w:rsid w:val="009045E4"/>
    <w:rsid w:val="009047A1"/>
    <w:rsid w:val="009047C7"/>
    <w:rsid w:val="0090499C"/>
    <w:rsid w:val="00904D22"/>
    <w:rsid w:val="009056DB"/>
    <w:rsid w:val="00905F92"/>
    <w:rsid w:val="0090663B"/>
    <w:rsid w:val="009068E5"/>
    <w:rsid w:val="00906B42"/>
    <w:rsid w:val="00906D5F"/>
    <w:rsid w:val="00906DA9"/>
    <w:rsid w:val="00907B33"/>
    <w:rsid w:val="009111CB"/>
    <w:rsid w:val="009118EB"/>
    <w:rsid w:val="00911BBF"/>
    <w:rsid w:val="0091233B"/>
    <w:rsid w:val="009126E4"/>
    <w:rsid w:val="00912A9F"/>
    <w:rsid w:val="00912C6B"/>
    <w:rsid w:val="00913D68"/>
    <w:rsid w:val="00913E00"/>
    <w:rsid w:val="009147ED"/>
    <w:rsid w:val="00914C8F"/>
    <w:rsid w:val="0091538C"/>
    <w:rsid w:val="00916292"/>
    <w:rsid w:val="00916566"/>
    <w:rsid w:val="00917870"/>
    <w:rsid w:val="009201DE"/>
    <w:rsid w:val="009204BD"/>
    <w:rsid w:val="00921A58"/>
    <w:rsid w:val="00921E4F"/>
    <w:rsid w:val="00922234"/>
    <w:rsid w:val="0092291D"/>
    <w:rsid w:val="00922CF4"/>
    <w:rsid w:val="00922E4B"/>
    <w:rsid w:val="00923E2C"/>
    <w:rsid w:val="00924396"/>
    <w:rsid w:val="009244B9"/>
    <w:rsid w:val="00924871"/>
    <w:rsid w:val="00924DE1"/>
    <w:rsid w:val="009254D3"/>
    <w:rsid w:val="00927880"/>
    <w:rsid w:val="009304F5"/>
    <w:rsid w:val="00931664"/>
    <w:rsid w:val="00932465"/>
    <w:rsid w:val="00932FCA"/>
    <w:rsid w:val="00933359"/>
    <w:rsid w:val="00933A63"/>
    <w:rsid w:val="00933C35"/>
    <w:rsid w:val="0093441F"/>
    <w:rsid w:val="00934B22"/>
    <w:rsid w:val="00934C0F"/>
    <w:rsid w:val="00936CA3"/>
    <w:rsid w:val="00936D36"/>
    <w:rsid w:val="00936FA3"/>
    <w:rsid w:val="0093731F"/>
    <w:rsid w:val="00937639"/>
    <w:rsid w:val="009409CB"/>
    <w:rsid w:val="00940E4C"/>
    <w:rsid w:val="00941AE0"/>
    <w:rsid w:val="00941C2A"/>
    <w:rsid w:val="00941C55"/>
    <w:rsid w:val="00943665"/>
    <w:rsid w:val="00945626"/>
    <w:rsid w:val="00945A64"/>
    <w:rsid w:val="00945EF1"/>
    <w:rsid w:val="009461B5"/>
    <w:rsid w:val="00946911"/>
    <w:rsid w:val="0094740A"/>
    <w:rsid w:val="00947C80"/>
    <w:rsid w:val="0095015E"/>
    <w:rsid w:val="009519D7"/>
    <w:rsid w:val="00951F5A"/>
    <w:rsid w:val="00952092"/>
    <w:rsid w:val="00952DD5"/>
    <w:rsid w:val="00952F78"/>
    <w:rsid w:val="00952FBA"/>
    <w:rsid w:val="009545FB"/>
    <w:rsid w:val="009549F7"/>
    <w:rsid w:val="00954E46"/>
    <w:rsid w:val="00955027"/>
    <w:rsid w:val="00955067"/>
    <w:rsid w:val="00957EC4"/>
    <w:rsid w:val="00957F2D"/>
    <w:rsid w:val="009626DD"/>
    <w:rsid w:val="00962F45"/>
    <w:rsid w:val="009632B4"/>
    <w:rsid w:val="009635D3"/>
    <w:rsid w:val="00963A06"/>
    <w:rsid w:val="00964840"/>
    <w:rsid w:val="00964F6B"/>
    <w:rsid w:val="00965209"/>
    <w:rsid w:val="0096545F"/>
    <w:rsid w:val="0096570D"/>
    <w:rsid w:val="0096577D"/>
    <w:rsid w:val="00967E93"/>
    <w:rsid w:val="00971C2F"/>
    <w:rsid w:val="00972BC9"/>
    <w:rsid w:val="0097365E"/>
    <w:rsid w:val="00973B47"/>
    <w:rsid w:val="00974446"/>
    <w:rsid w:val="00974770"/>
    <w:rsid w:val="009758CE"/>
    <w:rsid w:val="00975C70"/>
    <w:rsid w:val="009769A4"/>
    <w:rsid w:val="00977020"/>
    <w:rsid w:val="009775D5"/>
    <w:rsid w:val="00977D3F"/>
    <w:rsid w:val="00980478"/>
    <w:rsid w:val="009804E6"/>
    <w:rsid w:val="00980D46"/>
    <w:rsid w:val="0098196E"/>
    <w:rsid w:val="0098197C"/>
    <w:rsid w:val="00981A94"/>
    <w:rsid w:val="00981FEA"/>
    <w:rsid w:val="009823C3"/>
    <w:rsid w:val="0098265C"/>
    <w:rsid w:val="00982E06"/>
    <w:rsid w:val="0098344E"/>
    <w:rsid w:val="0098454A"/>
    <w:rsid w:val="00984D48"/>
    <w:rsid w:val="00986D48"/>
    <w:rsid w:val="009871BA"/>
    <w:rsid w:val="00987D27"/>
    <w:rsid w:val="00987FDF"/>
    <w:rsid w:val="009904B2"/>
    <w:rsid w:val="00990DC1"/>
    <w:rsid w:val="0099104E"/>
    <w:rsid w:val="009912ED"/>
    <w:rsid w:val="0099189F"/>
    <w:rsid w:val="00991CF4"/>
    <w:rsid w:val="009921E6"/>
    <w:rsid w:val="00992A2D"/>
    <w:rsid w:val="00992C21"/>
    <w:rsid w:val="009935D9"/>
    <w:rsid w:val="00993A5C"/>
    <w:rsid w:val="00993EB7"/>
    <w:rsid w:val="0099462D"/>
    <w:rsid w:val="00994F76"/>
    <w:rsid w:val="0099528E"/>
    <w:rsid w:val="00996206"/>
    <w:rsid w:val="00996297"/>
    <w:rsid w:val="00996428"/>
    <w:rsid w:val="009969F0"/>
    <w:rsid w:val="00996EF1"/>
    <w:rsid w:val="009A03E5"/>
    <w:rsid w:val="009A0713"/>
    <w:rsid w:val="009A07BC"/>
    <w:rsid w:val="009A1BE3"/>
    <w:rsid w:val="009A1EC3"/>
    <w:rsid w:val="009A217A"/>
    <w:rsid w:val="009A28D9"/>
    <w:rsid w:val="009A3253"/>
    <w:rsid w:val="009A343E"/>
    <w:rsid w:val="009A37AE"/>
    <w:rsid w:val="009A4122"/>
    <w:rsid w:val="009A579A"/>
    <w:rsid w:val="009A5AF1"/>
    <w:rsid w:val="009A5C8F"/>
    <w:rsid w:val="009A5D79"/>
    <w:rsid w:val="009A6443"/>
    <w:rsid w:val="009B2241"/>
    <w:rsid w:val="009B250E"/>
    <w:rsid w:val="009B2511"/>
    <w:rsid w:val="009B2980"/>
    <w:rsid w:val="009B3636"/>
    <w:rsid w:val="009B3D7D"/>
    <w:rsid w:val="009B4666"/>
    <w:rsid w:val="009B490E"/>
    <w:rsid w:val="009B4BDD"/>
    <w:rsid w:val="009B6045"/>
    <w:rsid w:val="009B6AEC"/>
    <w:rsid w:val="009B7083"/>
    <w:rsid w:val="009B741D"/>
    <w:rsid w:val="009B7540"/>
    <w:rsid w:val="009B774B"/>
    <w:rsid w:val="009B78FA"/>
    <w:rsid w:val="009C01E3"/>
    <w:rsid w:val="009C16E1"/>
    <w:rsid w:val="009C187D"/>
    <w:rsid w:val="009C2572"/>
    <w:rsid w:val="009C2E4D"/>
    <w:rsid w:val="009C3BB8"/>
    <w:rsid w:val="009C42B8"/>
    <w:rsid w:val="009C520E"/>
    <w:rsid w:val="009C648C"/>
    <w:rsid w:val="009C68F9"/>
    <w:rsid w:val="009C7693"/>
    <w:rsid w:val="009C7D4C"/>
    <w:rsid w:val="009D014D"/>
    <w:rsid w:val="009D0E47"/>
    <w:rsid w:val="009D27C3"/>
    <w:rsid w:val="009D2966"/>
    <w:rsid w:val="009D3351"/>
    <w:rsid w:val="009D3B3D"/>
    <w:rsid w:val="009D4C6E"/>
    <w:rsid w:val="009D5406"/>
    <w:rsid w:val="009D5585"/>
    <w:rsid w:val="009D59E3"/>
    <w:rsid w:val="009D5A29"/>
    <w:rsid w:val="009D64E3"/>
    <w:rsid w:val="009D676D"/>
    <w:rsid w:val="009D7BF0"/>
    <w:rsid w:val="009D7E58"/>
    <w:rsid w:val="009E01B7"/>
    <w:rsid w:val="009E087E"/>
    <w:rsid w:val="009E159D"/>
    <w:rsid w:val="009E1A6D"/>
    <w:rsid w:val="009E1B88"/>
    <w:rsid w:val="009E1C6C"/>
    <w:rsid w:val="009E4329"/>
    <w:rsid w:val="009E45E3"/>
    <w:rsid w:val="009E64AB"/>
    <w:rsid w:val="009E65B5"/>
    <w:rsid w:val="009E6DE8"/>
    <w:rsid w:val="009E6E05"/>
    <w:rsid w:val="009E731F"/>
    <w:rsid w:val="009E7B04"/>
    <w:rsid w:val="009E7C9B"/>
    <w:rsid w:val="009F059C"/>
    <w:rsid w:val="009F069A"/>
    <w:rsid w:val="009F0A7F"/>
    <w:rsid w:val="009F0F27"/>
    <w:rsid w:val="009F1C35"/>
    <w:rsid w:val="009F1CA4"/>
    <w:rsid w:val="009F23ED"/>
    <w:rsid w:val="009F2776"/>
    <w:rsid w:val="009F34F7"/>
    <w:rsid w:val="009F3E4E"/>
    <w:rsid w:val="009F3EC7"/>
    <w:rsid w:val="009F580F"/>
    <w:rsid w:val="009F5F51"/>
    <w:rsid w:val="009F6255"/>
    <w:rsid w:val="009F7A59"/>
    <w:rsid w:val="009F7F62"/>
    <w:rsid w:val="00A00782"/>
    <w:rsid w:val="00A00BEA"/>
    <w:rsid w:val="00A0131C"/>
    <w:rsid w:val="00A016A2"/>
    <w:rsid w:val="00A02188"/>
    <w:rsid w:val="00A02373"/>
    <w:rsid w:val="00A03AA8"/>
    <w:rsid w:val="00A07B2A"/>
    <w:rsid w:val="00A07C28"/>
    <w:rsid w:val="00A11209"/>
    <w:rsid w:val="00A1134B"/>
    <w:rsid w:val="00A11C8A"/>
    <w:rsid w:val="00A11FB9"/>
    <w:rsid w:val="00A12514"/>
    <w:rsid w:val="00A12C74"/>
    <w:rsid w:val="00A14110"/>
    <w:rsid w:val="00A14C48"/>
    <w:rsid w:val="00A15D66"/>
    <w:rsid w:val="00A16272"/>
    <w:rsid w:val="00A17753"/>
    <w:rsid w:val="00A17F51"/>
    <w:rsid w:val="00A20D21"/>
    <w:rsid w:val="00A20DA7"/>
    <w:rsid w:val="00A220E4"/>
    <w:rsid w:val="00A22B9D"/>
    <w:rsid w:val="00A23AD4"/>
    <w:rsid w:val="00A23EBF"/>
    <w:rsid w:val="00A246FA"/>
    <w:rsid w:val="00A247FA"/>
    <w:rsid w:val="00A26333"/>
    <w:rsid w:val="00A26A0C"/>
    <w:rsid w:val="00A26B27"/>
    <w:rsid w:val="00A272BD"/>
    <w:rsid w:val="00A27B4C"/>
    <w:rsid w:val="00A27FCF"/>
    <w:rsid w:val="00A30B06"/>
    <w:rsid w:val="00A30E29"/>
    <w:rsid w:val="00A3114B"/>
    <w:rsid w:val="00A315B4"/>
    <w:rsid w:val="00A31C67"/>
    <w:rsid w:val="00A33551"/>
    <w:rsid w:val="00A3377C"/>
    <w:rsid w:val="00A33D7A"/>
    <w:rsid w:val="00A35131"/>
    <w:rsid w:val="00A3529A"/>
    <w:rsid w:val="00A35CEB"/>
    <w:rsid w:val="00A370C4"/>
    <w:rsid w:val="00A37112"/>
    <w:rsid w:val="00A37529"/>
    <w:rsid w:val="00A37952"/>
    <w:rsid w:val="00A41BB9"/>
    <w:rsid w:val="00A42BE5"/>
    <w:rsid w:val="00A432A1"/>
    <w:rsid w:val="00A438BE"/>
    <w:rsid w:val="00A44191"/>
    <w:rsid w:val="00A445DC"/>
    <w:rsid w:val="00A45301"/>
    <w:rsid w:val="00A45986"/>
    <w:rsid w:val="00A45EC4"/>
    <w:rsid w:val="00A462B0"/>
    <w:rsid w:val="00A46A0E"/>
    <w:rsid w:val="00A47C90"/>
    <w:rsid w:val="00A503D4"/>
    <w:rsid w:val="00A50525"/>
    <w:rsid w:val="00A51499"/>
    <w:rsid w:val="00A5205D"/>
    <w:rsid w:val="00A52327"/>
    <w:rsid w:val="00A52789"/>
    <w:rsid w:val="00A52BC1"/>
    <w:rsid w:val="00A54650"/>
    <w:rsid w:val="00A54CBC"/>
    <w:rsid w:val="00A553DB"/>
    <w:rsid w:val="00A56272"/>
    <w:rsid w:val="00A568C9"/>
    <w:rsid w:val="00A56D8E"/>
    <w:rsid w:val="00A571FB"/>
    <w:rsid w:val="00A576CA"/>
    <w:rsid w:val="00A5782E"/>
    <w:rsid w:val="00A5788A"/>
    <w:rsid w:val="00A57B8B"/>
    <w:rsid w:val="00A60181"/>
    <w:rsid w:val="00A6115A"/>
    <w:rsid w:val="00A6155A"/>
    <w:rsid w:val="00A62028"/>
    <w:rsid w:val="00A628B9"/>
    <w:rsid w:val="00A62934"/>
    <w:rsid w:val="00A62937"/>
    <w:rsid w:val="00A62F5D"/>
    <w:rsid w:val="00A632D9"/>
    <w:rsid w:val="00A648E1"/>
    <w:rsid w:val="00A65371"/>
    <w:rsid w:val="00A6552E"/>
    <w:rsid w:val="00A6653E"/>
    <w:rsid w:val="00A668EC"/>
    <w:rsid w:val="00A6759E"/>
    <w:rsid w:val="00A67C09"/>
    <w:rsid w:val="00A718A4"/>
    <w:rsid w:val="00A72E21"/>
    <w:rsid w:val="00A72E83"/>
    <w:rsid w:val="00A72EF5"/>
    <w:rsid w:val="00A7320B"/>
    <w:rsid w:val="00A73462"/>
    <w:rsid w:val="00A73962"/>
    <w:rsid w:val="00A73AEE"/>
    <w:rsid w:val="00A73DEA"/>
    <w:rsid w:val="00A745FA"/>
    <w:rsid w:val="00A74B25"/>
    <w:rsid w:val="00A75D3D"/>
    <w:rsid w:val="00A76171"/>
    <w:rsid w:val="00A76535"/>
    <w:rsid w:val="00A769F3"/>
    <w:rsid w:val="00A76B24"/>
    <w:rsid w:val="00A77382"/>
    <w:rsid w:val="00A80576"/>
    <w:rsid w:val="00A808DD"/>
    <w:rsid w:val="00A8154A"/>
    <w:rsid w:val="00A81BD4"/>
    <w:rsid w:val="00A82E64"/>
    <w:rsid w:val="00A83E0B"/>
    <w:rsid w:val="00A84406"/>
    <w:rsid w:val="00A85A49"/>
    <w:rsid w:val="00A864BC"/>
    <w:rsid w:val="00A86A3D"/>
    <w:rsid w:val="00A86CF6"/>
    <w:rsid w:val="00A86DD9"/>
    <w:rsid w:val="00A87133"/>
    <w:rsid w:val="00A8719E"/>
    <w:rsid w:val="00A90388"/>
    <w:rsid w:val="00A90CB5"/>
    <w:rsid w:val="00A915C0"/>
    <w:rsid w:val="00A91679"/>
    <w:rsid w:val="00A91851"/>
    <w:rsid w:val="00A91A61"/>
    <w:rsid w:val="00A9330B"/>
    <w:rsid w:val="00A934F9"/>
    <w:rsid w:val="00A93A92"/>
    <w:rsid w:val="00A93AC9"/>
    <w:rsid w:val="00A94578"/>
    <w:rsid w:val="00A94ED6"/>
    <w:rsid w:val="00A95EFD"/>
    <w:rsid w:val="00A96349"/>
    <w:rsid w:val="00A968D3"/>
    <w:rsid w:val="00A96C2E"/>
    <w:rsid w:val="00A97D3B"/>
    <w:rsid w:val="00AA0D8F"/>
    <w:rsid w:val="00AA0E00"/>
    <w:rsid w:val="00AA238E"/>
    <w:rsid w:val="00AA2BB8"/>
    <w:rsid w:val="00AA3348"/>
    <w:rsid w:val="00AA49C9"/>
    <w:rsid w:val="00AA4D08"/>
    <w:rsid w:val="00AA5BB2"/>
    <w:rsid w:val="00AA6299"/>
    <w:rsid w:val="00AA6C0B"/>
    <w:rsid w:val="00AA6D00"/>
    <w:rsid w:val="00AA7974"/>
    <w:rsid w:val="00AA7D1E"/>
    <w:rsid w:val="00AB086A"/>
    <w:rsid w:val="00AB0C0C"/>
    <w:rsid w:val="00AB166D"/>
    <w:rsid w:val="00AB1970"/>
    <w:rsid w:val="00AB1A31"/>
    <w:rsid w:val="00AB2C95"/>
    <w:rsid w:val="00AB2DE0"/>
    <w:rsid w:val="00AB35C1"/>
    <w:rsid w:val="00AB466B"/>
    <w:rsid w:val="00AB4733"/>
    <w:rsid w:val="00AB4F56"/>
    <w:rsid w:val="00AB5C29"/>
    <w:rsid w:val="00AB5D7E"/>
    <w:rsid w:val="00AB6254"/>
    <w:rsid w:val="00AB65D5"/>
    <w:rsid w:val="00AB6712"/>
    <w:rsid w:val="00AB6BEA"/>
    <w:rsid w:val="00AB76A5"/>
    <w:rsid w:val="00AC01C9"/>
    <w:rsid w:val="00AC06A5"/>
    <w:rsid w:val="00AC0842"/>
    <w:rsid w:val="00AC0B3E"/>
    <w:rsid w:val="00AC181F"/>
    <w:rsid w:val="00AC192E"/>
    <w:rsid w:val="00AC1B26"/>
    <w:rsid w:val="00AC1FFB"/>
    <w:rsid w:val="00AC2954"/>
    <w:rsid w:val="00AC3491"/>
    <w:rsid w:val="00AC34F8"/>
    <w:rsid w:val="00AC39E1"/>
    <w:rsid w:val="00AC4A22"/>
    <w:rsid w:val="00AC5034"/>
    <w:rsid w:val="00AC52D7"/>
    <w:rsid w:val="00AC52F6"/>
    <w:rsid w:val="00AC720B"/>
    <w:rsid w:val="00AD01C8"/>
    <w:rsid w:val="00AD0534"/>
    <w:rsid w:val="00AD05C7"/>
    <w:rsid w:val="00AD10CC"/>
    <w:rsid w:val="00AD117B"/>
    <w:rsid w:val="00AD1710"/>
    <w:rsid w:val="00AD1D98"/>
    <w:rsid w:val="00AD330E"/>
    <w:rsid w:val="00AD34F5"/>
    <w:rsid w:val="00AD3672"/>
    <w:rsid w:val="00AD3A01"/>
    <w:rsid w:val="00AD6A8B"/>
    <w:rsid w:val="00AD6BEB"/>
    <w:rsid w:val="00AD6CBA"/>
    <w:rsid w:val="00AD6E21"/>
    <w:rsid w:val="00AE0B32"/>
    <w:rsid w:val="00AE1BB0"/>
    <w:rsid w:val="00AE27FD"/>
    <w:rsid w:val="00AE37E3"/>
    <w:rsid w:val="00AE3A03"/>
    <w:rsid w:val="00AE3B5D"/>
    <w:rsid w:val="00AE3CDD"/>
    <w:rsid w:val="00AE3F59"/>
    <w:rsid w:val="00AE6D1B"/>
    <w:rsid w:val="00AF06BA"/>
    <w:rsid w:val="00AF06CC"/>
    <w:rsid w:val="00AF1D8A"/>
    <w:rsid w:val="00AF1E48"/>
    <w:rsid w:val="00AF1F9B"/>
    <w:rsid w:val="00AF2760"/>
    <w:rsid w:val="00AF4BEF"/>
    <w:rsid w:val="00AF4C00"/>
    <w:rsid w:val="00AF50FA"/>
    <w:rsid w:val="00AF52B3"/>
    <w:rsid w:val="00AF6801"/>
    <w:rsid w:val="00AF6A1F"/>
    <w:rsid w:val="00AF7823"/>
    <w:rsid w:val="00AF7C99"/>
    <w:rsid w:val="00B00540"/>
    <w:rsid w:val="00B00F2F"/>
    <w:rsid w:val="00B00F6C"/>
    <w:rsid w:val="00B015C7"/>
    <w:rsid w:val="00B01600"/>
    <w:rsid w:val="00B021B1"/>
    <w:rsid w:val="00B0274F"/>
    <w:rsid w:val="00B030E6"/>
    <w:rsid w:val="00B03D45"/>
    <w:rsid w:val="00B03F50"/>
    <w:rsid w:val="00B04313"/>
    <w:rsid w:val="00B045FB"/>
    <w:rsid w:val="00B0486B"/>
    <w:rsid w:val="00B050E5"/>
    <w:rsid w:val="00B06C13"/>
    <w:rsid w:val="00B07016"/>
    <w:rsid w:val="00B07721"/>
    <w:rsid w:val="00B07C28"/>
    <w:rsid w:val="00B10260"/>
    <w:rsid w:val="00B103C2"/>
    <w:rsid w:val="00B10CF8"/>
    <w:rsid w:val="00B11796"/>
    <w:rsid w:val="00B13B33"/>
    <w:rsid w:val="00B13B6D"/>
    <w:rsid w:val="00B13E0E"/>
    <w:rsid w:val="00B14121"/>
    <w:rsid w:val="00B14641"/>
    <w:rsid w:val="00B14D90"/>
    <w:rsid w:val="00B15078"/>
    <w:rsid w:val="00B157B6"/>
    <w:rsid w:val="00B16911"/>
    <w:rsid w:val="00B1765E"/>
    <w:rsid w:val="00B178FF"/>
    <w:rsid w:val="00B2019A"/>
    <w:rsid w:val="00B20A8D"/>
    <w:rsid w:val="00B2195A"/>
    <w:rsid w:val="00B21EF6"/>
    <w:rsid w:val="00B22571"/>
    <w:rsid w:val="00B23447"/>
    <w:rsid w:val="00B2399A"/>
    <w:rsid w:val="00B241C0"/>
    <w:rsid w:val="00B24B4B"/>
    <w:rsid w:val="00B25F29"/>
    <w:rsid w:val="00B263EB"/>
    <w:rsid w:val="00B26635"/>
    <w:rsid w:val="00B26783"/>
    <w:rsid w:val="00B26C3A"/>
    <w:rsid w:val="00B27EA7"/>
    <w:rsid w:val="00B300E3"/>
    <w:rsid w:val="00B30679"/>
    <w:rsid w:val="00B308C2"/>
    <w:rsid w:val="00B30FD7"/>
    <w:rsid w:val="00B32207"/>
    <w:rsid w:val="00B322CE"/>
    <w:rsid w:val="00B32527"/>
    <w:rsid w:val="00B3343B"/>
    <w:rsid w:val="00B33DD4"/>
    <w:rsid w:val="00B34222"/>
    <w:rsid w:val="00B3514F"/>
    <w:rsid w:val="00B35C2E"/>
    <w:rsid w:val="00B36783"/>
    <w:rsid w:val="00B36FFD"/>
    <w:rsid w:val="00B41188"/>
    <w:rsid w:val="00B4186A"/>
    <w:rsid w:val="00B4270E"/>
    <w:rsid w:val="00B43299"/>
    <w:rsid w:val="00B442C7"/>
    <w:rsid w:val="00B44D7B"/>
    <w:rsid w:val="00B44DD1"/>
    <w:rsid w:val="00B45D43"/>
    <w:rsid w:val="00B460CB"/>
    <w:rsid w:val="00B467C2"/>
    <w:rsid w:val="00B46AFC"/>
    <w:rsid w:val="00B4799F"/>
    <w:rsid w:val="00B47C5F"/>
    <w:rsid w:val="00B50BF7"/>
    <w:rsid w:val="00B51C2E"/>
    <w:rsid w:val="00B51C8F"/>
    <w:rsid w:val="00B51CFB"/>
    <w:rsid w:val="00B53A47"/>
    <w:rsid w:val="00B541A7"/>
    <w:rsid w:val="00B54C9E"/>
    <w:rsid w:val="00B552F5"/>
    <w:rsid w:val="00B5541E"/>
    <w:rsid w:val="00B555DF"/>
    <w:rsid w:val="00B5574C"/>
    <w:rsid w:val="00B55D72"/>
    <w:rsid w:val="00B5628B"/>
    <w:rsid w:val="00B569AE"/>
    <w:rsid w:val="00B56DC0"/>
    <w:rsid w:val="00B56FD3"/>
    <w:rsid w:val="00B57261"/>
    <w:rsid w:val="00B57C0F"/>
    <w:rsid w:val="00B610F8"/>
    <w:rsid w:val="00B61167"/>
    <w:rsid w:val="00B614CA"/>
    <w:rsid w:val="00B6181C"/>
    <w:rsid w:val="00B62EA1"/>
    <w:rsid w:val="00B62ED7"/>
    <w:rsid w:val="00B63C3B"/>
    <w:rsid w:val="00B6459E"/>
    <w:rsid w:val="00B64984"/>
    <w:rsid w:val="00B64A3C"/>
    <w:rsid w:val="00B652D0"/>
    <w:rsid w:val="00B6546C"/>
    <w:rsid w:val="00B65EF3"/>
    <w:rsid w:val="00B6693A"/>
    <w:rsid w:val="00B671E3"/>
    <w:rsid w:val="00B67606"/>
    <w:rsid w:val="00B67A8E"/>
    <w:rsid w:val="00B67ABC"/>
    <w:rsid w:val="00B70187"/>
    <w:rsid w:val="00B70986"/>
    <w:rsid w:val="00B715A9"/>
    <w:rsid w:val="00B71947"/>
    <w:rsid w:val="00B72547"/>
    <w:rsid w:val="00B730E1"/>
    <w:rsid w:val="00B734B8"/>
    <w:rsid w:val="00B7379A"/>
    <w:rsid w:val="00B73E6B"/>
    <w:rsid w:val="00B7518A"/>
    <w:rsid w:val="00B75288"/>
    <w:rsid w:val="00B75298"/>
    <w:rsid w:val="00B75593"/>
    <w:rsid w:val="00B75D17"/>
    <w:rsid w:val="00B761C9"/>
    <w:rsid w:val="00B7672A"/>
    <w:rsid w:val="00B772F4"/>
    <w:rsid w:val="00B77359"/>
    <w:rsid w:val="00B77F23"/>
    <w:rsid w:val="00B80145"/>
    <w:rsid w:val="00B80FEB"/>
    <w:rsid w:val="00B81117"/>
    <w:rsid w:val="00B814BD"/>
    <w:rsid w:val="00B82BA4"/>
    <w:rsid w:val="00B82C07"/>
    <w:rsid w:val="00B82EEB"/>
    <w:rsid w:val="00B83AEF"/>
    <w:rsid w:val="00B8682D"/>
    <w:rsid w:val="00B86BE1"/>
    <w:rsid w:val="00B87099"/>
    <w:rsid w:val="00B87115"/>
    <w:rsid w:val="00B87136"/>
    <w:rsid w:val="00B874BD"/>
    <w:rsid w:val="00B87BF2"/>
    <w:rsid w:val="00B87C0F"/>
    <w:rsid w:val="00B90366"/>
    <w:rsid w:val="00B90714"/>
    <w:rsid w:val="00B9179F"/>
    <w:rsid w:val="00B91B38"/>
    <w:rsid w:val="00B91CE3"/>
    <w:rsid w:val="00B92187"/>
    <w:rsid w:val="00B93681"/>
    <w:rsid w:val="00B937E6"/>
    <w:rsid w:val="00B94F59"/>
    <w:rsid w:val="00B958EB"/>
    <w:rsid w:val="00B95C58"/>
    <w:rsid w:val="00B95E2C"/>
    <w:rsid w:val="00B96107"/>
    <w:rsid w:val="00B96110"/>
    <w:rsid w:val="00B9659E"/>
    <w:rsid w:val="00B965BB"/>
    <w:rsid w:val="00B96C9E"/>
    <w:rsid w:val="00B96F1A"/>
    <w:rsid w:val="00B97B8E"/>
    <w:rsid w:val="00BA0C25"/>
    <w:rsid w:val="00BA1159"/>
    <w:rsid w:val="00BA1798"/>
    <w:rsid w:val="00BA2EB0"/>
    <w:rsid w:val="00BA2F56"/>
    <w:rsid w:val="00BA3BA4"/>
    <w:rsid w:val="00BA42DD"/>
    <w:rsid w:val="00BA4C54"/>
    <w:rsid w:val="00BA5B39"/>
    <w:rsid w:val="00BA5D63"/>
    <w:rsid w:val="00BA5D7F"/>
    <w:rsid w:val="00BA6108"/>
    <w:rsid w:val="00BA617A"/>
    <w:rsid w:val="00BA6B19"/>
    <w:rsid w:val="00BB031F"/>
    <w:rsid w:val="00BB07EE"/>
    <w:rsid w:val="00BB0BFA"/>
    <w:rsid w:val="00BB124A"/>
    <w:rsid w:val="00BB1444"/>
    <w:rsid w:val="00BB1B9D"/>
    <w:rsid w:val="00BB28BE"/>
    <w:rsid w:val="00BB308C"/>
    <w:rsid w:val="00BB372C"/>
    <w:rsid w:val="00BB46BB"/>
    <w:rsid w:val="00BB5C68"/>
    <w:rsid w:val="00BB6233"/>
    <w:rsid w:val="00BB68A3"/>
    <w:rsid w:val="00BB6E52"/>
    <w:rsid w:val="00BC00C8"/>
    <w:rsid w:val="00BC06D7"/>
    <w:rsid w:val="00BC2293"/>
    <w:rsid w:val="00BC23CD"/>
    <w:rsid w:val="00BC29A2"/>
    <w:rsid w:val="00BC2FA2"/>
    <w:rsid w:val="00BC2FC4"/>
    <w:rsid w:val="00BC3006"/>
    <w:rsid w:val="00BC3245"/>
    <w:rsid w:val="00BC4C37"/>
    <w:rsid w:val="00BC5040"/>
    <w:rsid w:val="00BC5164"/>
    <w:rsid w:val="00BC5754"/>
    <w:rsid w:val="00BC5A1F"/>
    <w:rsid w:val="00BC5C89"/>
    <w:rsid w:val="00BC5E8A"/>
    <w:rsid w:val="00BC7816"/>
    <w:rsid w:val="00BC7947"/>
    <w:rsid w:val="00BC7B11"/>
    <w:rsid w:val="00BC7BEA"/>
    <w:rsid w:val="00BD1209"/>
    <w:rsid w:val="00BD1A68"/>
    <w:rsid w:val="00BD1EDD"/>
    <w:rsid w:val="00BD2B95"/>
    <w:rsid w:val="00BD2D24"/>
    <w:rsid w:val="00BD3E9F"/>
    <w:rsid w:val="00BD4F00"/>
    <w:rsid w:val="00BD5A48"/>
    <w:rsid w:val="00BE05DD"/>
    <w:rsid w:val="00BE126D"/>
    <w:rsid w:val="00BE163D"/>
    <w:rsid w:val="00BE1BC9"/>
    <w:rsid w:val="00BE22BA"/>
    <w:rsid w:val="00BE2AC2"/>
    <w:rsid w:val="00BE2E53"/>
    <w:rsid w:val="00BE2F32"/>
    <w:rsid w:val="00BE3688"/>
    <w:rsid w:val="00BE36E5"/>
    <w:rsid w:val="00BE42FA"/>
    <w:rsid w:val="00BE436A"/>
    <w:rsid w:val="00BE45DE"/>
    <w:rsid w:val="00BE4691"/>
    <w:rsid w:val="00BE49AC"/>
    <w:rsid w:val="00BE59B7"/>
    <w:rsid w:val="00BE6919"/>
    <w:rsid w:val="00BE77BA"/>
    <w:rsid w:val="00BE7E53"/>
    <w:rsid w:val="00BE7E5E"/>
    <w:rsid w:val="00BF058F"/>
    <w:rsid w:val="00BF19DA"/>
    <w:rsid w:val="00BF2473"/>
    <w:rsid w:val="00BF250F"/>
    <w:rsid w:val="00BF25DE"/>
    <w:rsid w:val="00BF2A78"/>
    <w:rsid w:val="00BF2B41"/>
    <w:rsid w:val="00BF3B50"/>
    <w:rsid w:val="00BF5159"/>
    <w:rsid w:val="00BF6202"/>
    <w:rsid w:val="00BF77A0"/>
    <w:rsid w:val="00BF7871"/>
    <w:rsid w:val="00BF7EFD"/>
    <w:rsid w:val="00C00FFE"/>
    <w:rsid w:val="00C0100A"/>
    <w:rsid w:val="00C0134E"/>
    <w:rsid w:val="00C013E1"/>
    <w:rsid w:val="00C01897"/>
    <w:rsid w:val="00C01CB4"/>
    <w:rsid w:val="00C020F1"/>
    <w:rsid w:val="00C02919"/>
    <w:rsid w:val="00C03267"/>
    <w:rsid w:val="00C03772"/>
    <w:rsid w:val="00C038FD"/>
    <w:rsid w:val="00C04C66"/>
    <w:rsid w:val="00C06BE8"/>
    <w:rsid w:val="00C07D7D"/>
    <w:rsid w:val="00C10239"/>
    <w:rsid w:val="00C11C96"/>
    <w:rsid w:val="00C11CD9"/>
    <w:rsid w:val="00C12FBC"/>
    <w:rsid w:val="00C1300D"/>
    <w:rsid w:val="00C13638"/>
    <w:rsid w:val="00C13E4C"/>
    <w:rsid w:val="00C143E3"/>
    <w:rsid w:val="00C14AAC"/>
    <w:rsid w:val="00C14E6B"/>
    <w:rsid w:val="00C17608"/>
    <w:rsid w:val="00C2038D"/>
    <w:rsid w:val="00C20724"/>
    <w:rsid w:val="00C211EF"/>
    <w:rsid w:val="00C2139B"/>
    <w:rsid w:val="00C213B5"/>
    <w:rsid w:val="00C2176F"/>
    <w:rsid w:val="00C21FF6"/>
    <w:rsid w:val="00C22043"/>
    <w:rsid w:val="00C2205F"/>
    <w:rsid w:val="00C23302"/>
    <w:rsid w:val="00C23F49"/>
    <w:rsid w:val="00C24877"/>
    <w:rsid w:val="00C2488D"/>
    <w:rsid w:val="00C267D1"/>
    <w:rsid w:val="00C26A4C"/>
    <w:rsid w:val="00C26EC5"/>
    <w:rsid w:val="00C27B4D"/>
    <w:rsid w:val="00C27ECE"/>
    <w:rsid w:val="00C30B25"/>
    <w:rsid w:val="00C30C9F"/>
    <w:rsid w:val="00C31F8C"/>
    <w:rsid w:val="00C33E66"/>
    <w:rsid w:val="00C348B0"/>
    <w:rsid w:val="00C348CE"/>
    <w:rsid w:val="00C34E81"/>
    <w:rsid w:val="00C3607E"/>
    <w:rsid w:val="00C375A2"/>
    <w:rsid w:val="00C37A3B"/>
    <w:rsid w:val="00C37B38"/>
    <w:rsid w:val="00C40AD0"/>
    <w:rsid w:val="00C40AF3"/>
    <w:rsid w:val="00C40BCE"/>
    <w:rsid w:val="00C41FDE"/>
    <w:rsid w:val="00C42C8E"/>
    <w:rsid w:val="00C43680"/>
    <w:rsid w:val="00C440F6"/>
    <w:rsid w:val="00C44765"/>
    <w:rsid w:val="00C44AFB"/>
    <w:rsid w:val="00C45586"/>
    <w:rsid w:val="00C466BF"/>
    <w:rsid w:val="00C46FCF"/>
    <w:rsid w:val="00C5130D"/>
    <w:rsid w:val="00C516A2"/>
    <w:rsid w:val="00C51F87"/>
    <w:rsid w:val="00C5229C"/>
    <w:rsid w:val="00C52B79"/>
    <w:rsid w:val="00C52FB2"/>
    <w:rsid w:val="00C52FEE"/>
    <w:rsid w:val="00C53343"/>
    <w:rsid w:val="00C53870"/>
    <w:rsid w:val="00C53DE7"/>
    <w:rsid w:val="00C5541B"/>
    <w:rsid w:val="00C5553D"/>
    <w:rsid w:val="00C55B17"/>
    <w:rsid w:val="00C55D09"/>
    <w:rsid w:val="00C56712"/>
    <w:rsid w:val="00C5762A"/>
    <w:rsid w:val="00C57960"/>
    <w:rsid w:val="00C60AC8"/>
    <w:rsid w:val="00C6103A"/>
    <w:rsid w:val="00C6158F"/>
    <w:rsid w:val="00C61C82"/>
    <w:rsid w:val="00C62276"/>
    <w:rsid w:val="00C622F5"/>
    <w:rsid w:val="00C62379"/>
    <w:rsid w:val="00C62942"/>
    <w:rsid w:val="00C62A26"/>
    <w:rsid w:val="00C633BC"/>
    <w:rsid w:val="00C63934"/>
    <w:rsid w:val="00C64511"/>
    <w:rsid w:val="00C65A2F"/>
    <w:rsid w:val="00C65B3A"/>
    <w:rsid w:val="00C664B2"/>
    <w:rsid w:val="00C66885"/>
    <w:rsid w:val="00C6774C"/>
    <w:rsid w:val="00C67AD8"/>
    <w:rsid w:val="00C67F70"/>
    <w:rsid w:val="00C702DB"/>
    <w:rsid w:val="00C72285"/>
    <w:rsid w:val="00C72289"/>
    <w:rsid w:val="00C72AB2"/>
    <w:rsid w:val="00C73631"/>
    <w:rsid w:val="00C73A60"/>
    <w:rsid w:val="00C74159"/>
    <w:rsid w:val="00C741F7"/>
    <w:rsid w:val="00C747B7"/>
    <w:rsid w:val="00C753C7"/>
    <w:rsid w:val="00C754A0"/>
    <w:rsid w:val="00C75CAA"/>
    <w:rsid w:val="00C761E8"/>
    <w:rsid w:val="00C76917"/>
    <w:rsid w:val="00C76CA1"/>
    <w:rsid w:val="00C76E4F"/>
    <w:rsid w:val="00C77C72"/>
    <w:rsid w:val="00C77E34"/>
    <w:rsid w:val="00C81050"/>
    <w:rsid w:val="00C8266D"/>
    <w:rsid w:val="00C82700"/>
    <w:rsid w:val="00C84EC4"/>
    <w:rsid w:val="00C8563F"/>
    <w:rsid w:val="00C867D1"/>
    <w:rsid w:val="00C87337"/>
    <w:rsid w:val="00C87338"/>
    <w:rsid w:val="00C87667"/>
    <w:rsid w:val="00C87FE9"/>
    <w:rsid w:val="00C90795"/>
    <w:rsid w:val="00C90E29"/>
    <w:rsid w:val="00C9140C"/>
    <w:rsid w:val="00C9161C"/>
    <w:rsid w:val="00C919FA"/>
    <w:rsid w:val="00C9213B"/>
    <w:rsid w:val="00C9244C"/>
    <w:rsid w:val="00C924D3"/>
    <w:rsid w:val="00C93410"/>
    <w:rsid w:val="00C93CA1"/>
    <w:rsid w:val="00C93E6A"/>
    <w:rsid w:val="00C940A6"/>
    <w:rsid w:val="00C9469E"/>
    <w:rsid w:val="00C949E0"/>
    <w:rsid w:val="00C95112"/>
    <w:rsid w:val="00C95980"/>
    <w:rsid w:val="00C95D70"/>
    <w:rsid w:val="00C96C2C"/>
    <w:rsid w:val="00C96D59"/>
    <w:rsid w:val="00C96D67"/>
    <w:rsid w:val="00C97A29"/>
    <w:rsid w:val="00C97F71"/>
    <w:rsid w:val="00CA05B0"/>
    <w:rsid w:val="00CA0855"/>
    <w:rsid w:val="00CA0B20"/>
    <w:rsid w:val="00CA3A7C"/>
    <w:rsid w:val="00CA48C8"/>
    <w:rsid w:val="00CA4A9D"/>
    <w:rsid w:val="00CA5C01"/>
    <w:rsid w:val="00CA5C58"/>
    <w:rsid w:val="00CA5EEE"/>
    <w:rsid w:val="00CA6F14"/>
    <w:rsid w:val="00CA7DAF"/>
    <w:rsid w:val="00CB0E14"/>
    <w:rsid w:val="00CB14F6"/>
    <w:rsid w:val="00CB24D1"/>
    <w:rsid w:val="00CB2E7B"/>
    <w:rsid w:val="00CB35A4"/>
    <w:rsid w:val="00CB3922"/>
    <w:rsid w:val="00CB39E8"/>
    <w:rsid w:val="00CB4D14"/>
    <w:rsid w:val="00CB5D47"/>
    <w:rsid w:val="00CB642C"/>
    <w:rsid w:val="00CB6F10"/>
    <w:rsid w:val="00CB7CCA"/>
    <w:rsid w:val="00CB7D1A"/>
    <w:rsid w:val="00CB7D68"/>
    <w:rsid w:val="00CC0842"/>
    <w:rsid w:val="00CC0A46"/>
    <w:rsid w:val="00CC0B30"/>
    <w:rsid w:val="00CC0C49"/>
    <w:rsid w:val="00CC14B5"/>
    <w:rsid w:val="00CC2068"/>
    <w:rsid w:val="00CC311D"/>
    <w:rsid w:val="00CC4736"/>
    <w:rsid w:val="00CD00B8"/>
    <w:rsid w:val="00CD02C4"/>
    <w:rsid w:val="00CD1213"/>
    <w:rsid w:val="00CD186B"/>
    <w:rsid w:val="00CD1973"/>
    <w:rsid w:val="00CD1BBA"/>
    <w:rsid w:val="00CD1CF8"/>
    <w:rsid w:val="00CD2FFF"/>
    <w:rsid w:val="00CD319F"/>
    <w:rsid w:val="00CD3359"/>
    <w:rsid w:val="00CD3F5E"/>
    <w:rsid w:val="00CD47CE"/>
    <w:rsid w:val="00CD49E5"/>
    <w:rsid w:val="00CD577B"/>
    <w:rsid w:val="00CD5A53"/>
    <w:rsid w:val="00CD5D58"/>
    <w:rsid w:val="00CD5E14"/>
    <w:rsid w:val="00CD5FCF"/>
    <w:rsid w:val="00CD7643"/>
    <w:rsid w:val="00CD7852"/>
    <w:rsid w:val="00CE0CC2"/>
    <w:rsid w:val="00CE0FCD"/>
    <w:rsid w:val="00CE1E66"/>
    <w:rsid w:val="00CE2EFF"/>
    <w:rsid w:val="00CE35E5"/>
    <w:rsid w:val="00CE3ADE"/>
    <w:rsid w:val="00CE4B82"/>
    <w:rsid w:val="00CE4E5B"/>
    <w:rsid w:val="00CE54C8"/>
    <w:rsid w:val="00CE5DCB"/>
    <w:rsid w:val="00CE5EEF"/>
    <w:rsid w:val="00CE6063"/>
    <w:rsid w:val="00CE68FA"/>
    <w:rsid w:val="00CE756F"/>
    <w:rsid w:val="00CE7C90"/>
    <w:rsid w:val="00CF16AC"/>
    <w:rsid w:val="00CF1C4B"/>
    <w:rsid w:val="00CF225D"/>
    <w:rsid w:val="00CF29DA"/>
    <w:rsid w:val="00CF2A8D"/>
    <w:rsid w:val="00CF2CE5"/>
    <w:rsid w:val="00CF2ED5"/>
    <w:rsid w:val="00CF3035"/>
    <w:rsid w:val="00CF3C8C"/>
    <w:rsid w:val="00CF4094"/>
    <w:rsid w:val="00CF4647"/>
    <w:rsid w:val="00CF4724"/>
    <w:rsid w:val="00CF4B90"/>
    <w:rsid w:val="00CF4BA2"/>
    <w:rsid w:val="00CF7626"/>
    <w:rsid w:val="00CF771B"/>
    <w:rsid w:val="00CF7B70"/>
    <w:rsid w:val="00D0003F"/>
    <w:rsid w:val="00D01200"/>
    <w:rsid w:val="00D01394"/>
    <w:rsid w:val="00D01B64"/>
    <w:rsid w:val="00D03114"/>
    <w:rsid w:val="00D04181"/>
    <w:rsid w:val="00D053AF"/>
    <w:rsid w:val="00D05415"/>
    <w:rsid w:val="00D05A5F"/>
    <w:rsid w:val="00D05C63"/>
    <w:rsid w:val="00D05C6B"/>
    <w:rsid w:val="00D06AB2"/>
    <w:rsid w:val="00D070DD"/>
    <w:rsid w:val="00D10043"/>
    <w:rsid w:val="00D10CD9"/>
    <w:rsid w:val="00D11C88"/>
    <w:rsid w:val="00D12115"/>
    <w:rsid w:val="00D1217D"/>
    <w:rsid w:val="00D126B5"/>
    <w:rsid w:val="00D1377F"/>
    <w:rsid w:val="00D137E6"/>
    <w:rsid w:val="00D14243"/>
    <w:rsid w:val="00D1459E"/>
    <w:rsid w:val="00D14BD2"/>
    <w:rsid w:val="00D162EE"/>
    <w:rsid w:val="00D16BC1"/>
    <w:rsid w:val="00D16E00"/>
    <w:rsid w:val="00D170F5"/>
    <w:rsid w:val="00D17A26"/>
    <w:rsid w:val="00D20E26"/>
    <w:rsid w:val="00D21915"/>
    <w:rsid w:val="00D225E4"/>
    <w:rsid w:val="00D23D6D"/>
    <w:rsid w:val="00D23ECB"/>
    <w:rsid w:val="00D24571"/>
    <w:rsid w:val="00D25C5A"/>
    <w:rsid w:val="00D26015"/>
    <w:rsid w:val="00D26613"/>
    <w:rsid w:val="00D26668"/>
    <w:rsid w:val="00D26B1C"/>
    <w:rsid w:val="00D2777C"/>
    <w:rsid w:val="00D2786C"/>
    <w:rsid w:val="00D309A3"/>
    <w:rsid w:val="00D30F8F"/>
    <w:rsid w:val="00D31864"/>
    <w:rsid w:val="00D32A3D"/>
    <w:rsid w:val="00D32E4D"/>
    <w:rsid w:val="00D3328D"/>
    <w:rsid w:val="00D364E7"/>
    <w:rsid w:val="00D369F7"/>
    <w:rsid w:val="00D36AF7"/>
    <w:rsid w:val="00D3763E"/>
    <w:rsid w:val="00D408E8"/>
    <w:rsid w:val="00D40938"/>
    <w:rsid w:val="00D41C63"/>
    <w:rsid w:val="00D4200B"/>
    <w:rsid w:val="00D42929"/>
    <w:rsid w:val="00D42EDA"/>
    <w:rsid w:val="00D4391E"/>
    <w:rsid w:val="00D43DA5"/>
    <w:rsid w:val="00D45CDE"/>
    <w:rsid w:val="00D45E68"/>
    <w:rsid w:val="00D45E69"/>
    <w:rsid w:val="00D46E9A"/>
    <w:rsid w:val="00D475E4"/>
    <w:rsid w:val="00D47BC4"/>
    <w:rsid w:val="00D50CDE"/>
    <w:rsid w:val="00D5296B"/>
    <w:rsid w:val="00D52B43"/>
    <w:rsid w:val="00D5328A"/>
    <w:rsid w:val="00D545D1"/>
    <w:rsid w:val="00D55A03"/>
    <w:rsid w:val="00D61537"/>
    <w:rsid w:val="00D616E5"/>
    <w:rsid w:val="00D61B1D"/>
    <w:rsid w:val="00D633F4"/>
    <w:rsid w:val="00D6599A"/>
    <w:rsid w:val="00D65AF7"/>
    <w:rsid w:val="00D66223"/>
    <w:rsid w:val="00D6633A"/>
    <w:rsid w:val="00D6670C"/>
    <w:rsid w:val="00D66B22"/>
    <w:rsid w:val="00D66CF4"/>
    <w:rsid w:val="00D6779D"/>
    <w:rsid w:val="00D67B15"/>
    <w:rsid w:val="00D70317"/>
    <w:rsid w:val="00D709F7"/>
    <w:rsid w:val="00D72019"/>
    <w:rsid w:val="00D723F7"/>
    <w:rsid w:val="00D7254B"/>
    <w:rsid w:val="00D72587"/>
    <w:rsid w:val="00D72BB2"/>
    <w:rsid w:val="00D72BB3"/>
    <w:rsid w:val="00D72CC6"/>
    <w:rsid w:val="00D737B7"/>
    <w:rsid w:val="00D7450D"/>
    <w:rsid w:val="00D745D2"/>
    <w:rsid w:val="00D74E66"/>
    <w:rsid w:val="00D75EB5"/>
    <w:rsid w:val="00D76ED8"/>
    <w:rsid w:val="00D77224"/>
    <w:rsid w:val="00D778CE"/>
    <w:rsid w:val="00D77957"/>
    <w:rsid w:val="00D80243"/>
    <w:rsid w:val="00D804F2"/>
    <w:rsid w:val="00D80F4D"/>
    <w:rsid w:val="00D81B02"/>
    <w:rsid w:val="00D827E8"/>
    <w:rsid w:val="00D82C8F"/>
    <w:rsid w:val="00D83A16"/>
    <w:rsid w:val="00D83B41"/>
    <w:rsid w:val="00D846BC"/>
    <w:rsid w:val="00D848B7"/>
    <w:rsid w:val="00D8561B"/>
    <w:rsid w:val="00D85C75"/>
    <w:rsid w:val="00D866A5"/>
    <w:rsid w:val="00D87202"/>
    <w:rsid w:val="00D87653"/>
    <w:rsid w:val="00D87F0F"/>
    <w:rsid w:val="00D9080C"/>
    <w:rsid w:val="00D90910"/>
    <w:rsid w:val="00D90E1C"/>
    <w:rsid w:val="00D91238"/>
    <w:rsid w:val="00D914B8"/>
    <w:rsid w:val="00D931B4"/>
    <w:rsid w:val="00D931CF"/>
    <w:rsid w:val="00D93919"/>
    <w:rsid w:val="00D93C0D"/>
    <w:rsid w:val="00D94246"/>
    <w:rsid w:val="00D94772"/>
    <w:rsid w:val="00D94A18"/>
    <w:rsid w:val="00D959A6"/>
    <w:rsid w:val="00D96199"/>
    <w:rsid w:val="00D96C59"/>
    <w:rsid w:val="00D97570"/>
    <w:rsid w:val="00DA12FE"/>
    <w:rsid w:val="00DA19EE"/>
    <w:rsid w:val="00DA25C4"/>
    <w:rsid w:val="00DA2BA7"/>
    <w:rsid w:val="00DA2CF4"/>
    <w:rsid w:val="00DA2D31"/>
    <w:rsid w:val="00DA3558"/>
    <w:rsid w:val="00DA4AFC"/>
    <w:rsid w:val="00DA4FB2"/>
    <w:rsid w:val="00DA52E4"/>
    <w:rsid w:val="00DA534A"/>
    <w:rsid w:val="00DA5727"/>
    <w:rsid w:val="00DA5DCE"/>
    <w:rsid w:val="00DA6A6E"/>
    <w:rsid w:val="00DA6B09"/>
    <w:rsid w:val="00DA7BF8"/>
    <w:rsid w:val="00DB0703"/>
    <w:rsid w:val="00DB0A0A"/>
    <w:rsid w:val="00DB214A"/>
    <w:rsid w:val="00DB21EE"/>
    <w:rsid w:val="00DB3458"/>
    <w:rsid w:val="00DB38FD"/>
    <w:rsid w:val="00DB418D"/>
    <w:rsid w:val="00DB42A7"/>
    <w:rsid w:val="00DB464C"/>
    <w:rsid w:val="00DB4C5F"/>
    <w:rsid w:val="00DB5B0F"/>
    <w:rsid w:val="00DB5CB2"/>
    <w:rsid w:val="00DB6440"/>
    <w:rsid w:val="00DB6509"/>
    <w:rsid w:val="00DB6F63"/>
    <w:rsid w:val="00DB733F"/>
    <w:rsid w:val="00DB7627"/>
    <w:rsid w:val="00DC0562"/>
    <w:rsid w:val="00DC0912"/>
    <w:rsid w:val="00DC0E0A"/>
    <w:rsid w:val="00DC16BD"/>
    <w:rsid w:val="00DC1B37"/>
    <w:rsid w:val="00DC1B75"/>
    <w:rsid w:val="00DC1BAD"/>
    <w:rsid w:val="00DC20A0"/>
    <w:rsid w:val="00DC28D0"/>
    <w:rsid w:val="00DC30F2"/>
    <w:rsid w:val="00DC342B"/>
    <w:rsid w:val="00DC3F0A"/>
    <w:rsid w:val="00DC52A7"/>
    <w:rsid w:val="00DC575A"/>
    <w:rsid w:val="00DC58EC"/>
    <w:rsid w:val="00DC5DF4"/>
    <w:rsid w:val="00DC5E07"/>
    <w:rsid w:val="00DC63FE"/>
    <w:rsid w:val="00DC69E9"/>
    <w:rsid w:val="00DC6D29"/>
    <w:rsid w:val="00DC77EE"/>
    <w:rsid w:val="00DD0076"/>
    <w:rsid w:val="00DD00A0"/>
    <w:rsid w:val="00DD10BA"/>
    <w:rsid w:val="00DD10D8"/>
    <w:rsid w:val="00DD1CFF"/>
    <w:rsid w:val="00DD2050"/>
    <w:rsid w:val="00DD2142"/>
    <w:rsid w:val="00DD3D74"/>
    <w:rsid w:val="00DD4256"/>
    <w:rsid w:val="00DD42DE"/>
    <w:rsid w:val="00DD649D"/>
    <w:rsid w:val="00DD64F1"/>
    <w:rsid w:val="00DD6927"/>
    <w:rsid w:val="00DD69D4"/>
    <w:rsid w:val="00DD7585"/>
    <w:rsid w:val="00DD7742"/>
    <w:rsid w:val="00DD79AE"/>
    <w:rsid w:val="00DE00CD"/>
    <w:rsid w:val="00DE0953"/>
    <w:rsid w:val="00DE0B00"/>
    <w:rsid w:val="00DE0B2B"/>
    <w:rsid w:val="00DE15A2"/>
    <w:rsid w:val="00DE18E1"/>
    <w:rsid w:val="00DE1B85"/>
    <w:rsid w:val="00DE1D6B"/>
    <w:rsid w:val="00DE2EBB"/>
    <w:rsid w:val="00DE3094"/>
    <w:rsid w:val="00DE3DA0"/>
    <w:rsid w:val="00DE408D"/>
    <w:rsid w:val="00DE5039"/>
    <w:rsid w:val="00DE54DF"/>
    <w:rsid w:val="00DE5580"/>
    <w:rsid w:val="00DE5B6E"/>
    <w:rsid w:val="00DE5C28"/>
    <w:rsid w:val="00DE66A1"/>
    <w:rsid w:val="00DE72F6"/>
    <w:rsid w:val="00DF053F"/>
    <w:rsid w:val="00DF0D2D"/>
    <w:rsid w:val="00DF2451"/>
    <w:rsid w:val="00DF2508"/>
    <w:rsid w:val="00DF2859"/>
    <w:rsid w:val="00DF2B10"/>
    <w:rsid w:val="00DF2D02"/>
    <w:rsid w:val="00DF3CA9"/>
    <w:rsid w:val="00DF3DA9"/>
    <w:rsid w:val="00DF4203"/>
    <w:rsid w:val="00DF4A22"/>
    <w:rsid w:val="00DF5AC5"/>
    <w:rsid w:val="00DF6395"/>
    <w:rsid w:val="00DF6414"/>
    <w:rsid w:val="00DF64DD"/>
    <w:rsid w:val="00DF764D"/>
    <w:rsid w:val="00DF7B4B"/>
    <w:rsid w:val="00DF7EEA"/>
    <w:rsid w:val="00E0006D"/>
    <w:rsid w:val="00E002AD"/>
    <w:rsid w:val="00E009AA"/>
    <w:rsid w:val="00E01D02"/>
    <w:rsid w:val="00E0206C"/>
    <w:rsid w:val="00E024BD"/>
    <w:rsid w:val="00E03730"/>
    <w:rsid w:val="00E0385E"/>
    <w:rsid w:val="00E03878"/>
    <w:rsid w:val="00E04086"/>
    <w:rsid w:val="00E06197"/>
    <w:rsid w:val="00E06516"/>
    <w:rsid w:val="00E07C06"/>
    <w:rsid w:val="00E11051"/>
    <w:rsid w:val="00E11867"/>
    <w:rsid w:val="00E11934"/>
    <w:rsid w:val="00E11DCD"/>
    <w:rsid w:val="00E12053"/>
    <w:rsid w:val="00E125B8"/>
    <w:rsid w:val="00E12889"/>
    <w:rsid w:val="00E12BD6"/>
    <w:rsid w:val="00E155B3"/>
    <w:rsid w:val="00E15865"/>
    <w:rsid w:val="00E15E79"/>
    <w:rsid w:val="00E15F34"/>
    <w:rsid w:val="00E16B0C"/>
    <w:rsid w:val="00E16E98"/>
    <w:rsid w:val="00E1723F"/>
    <w:rsid w:val="00E172DF"/>
    <w:rsid w:val="00E173F2"/>
    <w:rsid w:val="00E17433"/>
    <w:rsid w:val="00E17597"/>
    <w:rsid w:val="00E17A04"/>
    <w:rsid w:val="00E17B11"/>
    <w:rsid w:val="00E20785"/>
    <w:rsid w:val="00E21679"/>
    <w:rsid w:val="00E21E2A"/>
    <w:rsid w:val="00E22160"/>
    <w:rsid w:val="00E22599"/>
    <w:rsid w:val="00E23C65"/>
    <w:rsid w:val="00E242AE"/>
    <w:rsid w:val="00E2437A"/>
    <w:rsid w:val="00E2486F"/>
    <w:rsid w:val="00E248C1"/>
    <w:rsid w:val="00E258DD"/>
    <w:rsid w:val="00E268F7"/>
    <w:rsid w:val="00E26DD2"/>
    <w:rsid w:val="00E27605"/>
    <w:rsid w:val="00E3071E"/>
    <w:rsid w:val="00E30B8C"/>
    <w:rsid w:val="00E3120C"/>
    <w:rsid w:val="00E3122E"/>
    <w:rsid w:val="00E313CF"/>
    <w:rsid w:val="00E317A8"/>
    <w:rsid w:val="00E31A41"/>
    <w:rsid w:val="00E31CD5"/>
    <w:rsid w:val="00E321E3"/>
    <w:rsid w:val="00E325BC"/>
    <w:rsid w:val="00E32D3D"/>
    <w:rsid w:val="00E33B41"/>
    <w:rsid w:val="00E3470C"/>
    <w:rsid w:val="00E35105"/>
    <w:rsid w:val="00E35147"/>
    <w:rsid w:val="00E355A4"/>
    <w:rsid w:val="00E35DDF"/>
    <w:rsid w:val="00E35E5B"/>
    <w:rsid w:val="00E40AE1"/>
    <w:rsid w:val="00E412A5"/>
    <w:rsid w:val="00E412D0"/>
    <w:rsid w:val="00E41B35"/>
    <w:rsid w:val="00E41D54"/>
    <w:rsid w:val="00E41E31"/>
    <w:rsid w:val="00E42B1A"/>
    <w:rsid w:val="00E42E08"/>
    <w:rsid w:val="00E42EFC"/>
    <w:rsid w:val="00E433AF"/>
    <w:rsid w:val="00E44625"/>
    <w:rsid w:val="00E45582"/>
    <w:rsid w:val="00E45724"/>
    <w:rsid w:val="00E459E2"/>
    <w:rsid w:val="00E45BCF"/>
    <w:rsid w:val="00E462D8"/>
    <w:rsid w:val="00E46A8F"/>
    <w:rsid w:val="00E47248"/>
    <w:rsid w:val="00E47B73"/>
    <w:rsid w:val="00E47CB0"/>
    <w:rsid w:val="00E501D0"/>
    <w:rsid w:val="00E50B76"/>
    <w:rsid w:val="00E50FFC"/>
    <w:rsid w:val="00E51236"/>
    <w:rsid w:val="00E513A7"/>
    <w:rsid w:val="00E515AA"/>
    <w:rsid w:val="00E52C70"/>
    <w:rsid w:val="00E55C33"/>
    <w:rsid w:val="00E56684"/>
    <w:rsid w:val="00E571D6"/>
    <w:rsid w:val="00E574FF"/>
    <w:rsid w:val="00E60EA7"/>
    <w:rsid w:val="00E60FDE"/>
    <w:rsid w:val="00E61361"/>
    <w:rsid w:val="00E62D1A"/>
    <w:rsid w:val="00E63360"/>
    <w:rsid w:val="00E6391F"/>
    <w:rsid w:val="00E63A29"/>
    <w:rsid w:val="00E63B72"/>
    <w:rsid w:val="00E6423E"/>
    <w:rsid w:val="00E644D0"/>
    <w:rsid w:val="00E64BAF"/>
    <w:rsid w:val="00E64EA8"/>
    <w:rsid w:val="00E65B61"/>
    <w:rsid w:val="00E6656B"/>
    <w:rsid w:val="00E677DE"/>
    <w:rsid w:val="00E70C8C"/>
    <w:rsid w:val="00E71965"/>
    <w:rsid w:val="00E739CF"/>
    <w:rsid w:val="00E74678"/>
    <w:rsid w:val="00E74A4B"/>
    <w:rsid w:val="00E74E1C"/>
    <w:rsid w:val="00E752FA"/>
    <w:rsid w:val="00E754A1"/>
    <w:rsid w:val="00E77944"/>
    <w:rsid w:val="00E77D9F"/>
    <w:rsid w:val="00E800DF"/>
    <w:rsid w:val="00E8167A"/>
    <w:rsid w:val="00E81FBA"/>
    <w:rsid w:val="00E83ECD"/>
    <w:rsid w:val="00E8400D"/>
    <w:rsid w:val="00E84533"/>
    <w:rsid w:val="00E857E5"/>
    <w:rsid w:val="00E862C9"/>
    <w:rsid w:val="00E86322"/>
    <w:rsid w:val="00E866D3"/>
    <w:rsid w:val="00E86F36"/>
    <w:rsid w:val="00E90B54"/>
    <w:rsid w:val="00E918DA"/>
    <w:rsid w:val="00E930B6"/>
    <w:rsid w:val="00E93113"/>
    <w:rsid w:val="00E93270"/>
    <w:rsid w:val="00E938A8"/>
    <w:rsid w:val="00E93B8A"/>
    <w:rsid w:val="00E942C6"/>
    <w:rsid w:val="00E94C14"/>
    <w:rsid w:val="00E95BE9"/>
    <w:rsid w:val="00E96271"/>
    <w:rsid w:val="00E96CA6"/>
    <w:rsid w:val="00E97553"/>
    <w:rsid w:val="00EA0111"/>
    <w:rsid w:val="00EA0A88"/>
    <w:rsid w:val="00EA1533"/>
    <w:rsid w:val="00EA1E9E"/>
    <w:rsid w:val="00EA2BA0"/>
    <w:rsid w:val="00EA2DF5"/>
    <w:rsid w:val="00EA43B9"/>
    <w:rsid w:val="00EA49AC"/>
    <w:rsid w:val="00EA4A61"/>
    <w:rsid w:val="00EA51F8"/>
    <w:rsid w:val="00EA5300"/>
    <w:rsid w:val="00EA70DB"/>
    <w:rsid w:val="00EA71BD"/>
    <w:rsid w:val="00EA73EA"/>
    <w:rsid w:val="00EA7975"/>
    <w:rsid w:val="00EB0284"/>
    <w:rsid w:val="00EB0C0F"/>
    <w:rsid w:val="00EB0DF1"/>
    <w:rsid w:val="00EB164D"/>
    <w:rsid w:val="00EB4456"/>
    <w:rsid w:val="00EB486F"/>
    <w:rsid w:val="00EB5203"/>
    <w:rsid w:val="00EB52F3"/>
    <w:rsid w:val="00EB59DF"/>
    <w:rsid w:val="00EB5A98"/>
    <w:rsid w:val="00EB5AAB"/>
    <w:rsid w:val="00EB5DFC"/>
    <w:rsid w:val="00EB67DE"/>
    <w:rsid w:val="00EB6BBF"/>
    <w:rsid w:val="00EC046F"/>
    <w:rsid w:val="00EC0C90"/>
    <w:rsid w:val="00EC0D2D"/>
    <w:rsid w:val="00EC1738"/>
    <w:rsid w:val="00EC2428"/>
    <w:rsid w:val="00EC28A1"/>
    <w:rsid w:val="00EC2E8C"/>
    <w:rsid w:val="00EC3431"/>
    <w:rsid w:val="00EC3BBC"/>
    <w:rsid w:val="00EC3EF4"/>
    <w:rsid w:val="00EC4EFC"/>
    <w:rsid w:val="00EC54E0"/>
    <w:rsid w:val="00EC6A4B"/>
    <w:rsid w:val="00EC72E1"/>
    <w:rsid w:val="00ED05A4"/>
    <w:rsid w:val="00ED0E08"/>
    <w:rsid w:val="00ED15E0"/>
    <w:rsid w:val="00ED1CB2"/>
    <w:rsid w:val="00ED20A6"/>
    <w:rsid w:val="00ED2472"/>
    <w:rsid w:val="00ED2512"/>
    <w:rsid w:val="00ED29D5"/>
    <w:rsid w:val="00ED29D8"/>
    <w:rsid w:val="00ED2CA9"/>
    <w:rsid w:val="00ED2EB1"/>
    <w:rsid w:val="00ED313A"/>
    <w:rsid w:val="00ED3FFA"/>
    <w:rsid w:val="00ED430C"/>
    <w:rsid w:val="00ED4B4A"/>
    <w:rsid w:val="00ED5A42"/>
    <w:rsid w:val="00ED5D08"/>
    <w:rsid w:val="00ED63CD"/>
    <w:rsid w:val="00ED6521"/>
    <w:rsid w:val="00ED6F03"/>
    <w:rsid w:val="00ED71B8"/>
    <w:rsid w:val="00ED7A80"/>
    <w:rsid w:val="00EE057B"/>
    <w:rsid w:val="00EE0C27"/>
    <w:rsid w:val="00EE343F"/>
    <w:rsid w:val="00EE3AE7"/>
    <w:rsid w:val="00EE4DAB"/>
    <w:rsid w:val="00EE5590"/>
    <w:rsid w:val="00EE637E"/>
    <w:rsid w:val="00EE76D7"/>
    <w:rsid w:val="00EF0060"/>
    <w:rsid w:val="00EF0251"/>
    <w:rsid w:val="00EF0E40"/>
    <w:rsid w:val="00EF2ED2"/>
    <w:rsid w:val="00EF2F93"/>
    <w:rsid w:val="00EF3350"/>
    <w:rsid w:val="00EF34EA"/>
    <w:rsid w:val="00EF38FE"/>
    <w:rsid w:val="00EF51AB"/>
    <w:rsid w:val="00EF541D"/>
    <w:rsid w:val="00EF5D69"/>
    <w:rsid w:val="00EF640D"/>
    <w:rsid w:val="00EF6472"/>
    <w:rsid w:val="00EF68F5"/>
    <w:rsid w:val="00EF6AE5"/>
    <w:rsid w:val="00F014D8"/>
    <w:rsid w:val="00F01BAF"/>
    <w:rsid w:val="00F054E2"/>
    <w:rsid w:val="00F05516"/>
    <w:rsid w:val="00F05CAF"/>
    <w:rsid w:val="00F05EF9"/>
    <w:rsid w:val="00F0773C"/>
    <w:rsid w:val="00F07B16"/>
    <w:rsid w:val="00F07E62"/>
    <w:rsid w:val="00F100A5"/>
    <w:rsid w:val="00F10A4C"/>
    <w:rsid w:val="00F1127B"/>
    <w:rsid w:val="00F11C1C"/>
    <w:rsid w:val="00F121FA"/>
    <w:rsid w:val="00F124B3"/>
    <w:rsid w:val="00F127C8"/>
    <w:rsid w:val="00F1499B"/>
    <w:rsid w:val="00F149A3"/>
    <w:rsid w:val="00F14E0F"/>
    <w:rsid w:val="00F15396"/>
    <w:rsid w:val="00F16A10"/>
    <w:rsid w:val="00F16D9B"/>
    <w:rsid w:val="00F178E0"/>
    <w:rsid w:val="00F17902"/>
    <w:rsid w:val="00F17E90"/>
    <w:rsid w:val="00F20825"/>
    <w:rsid w:val="00F2140B"/>
    <w:rsid w:val="00F21A3F"/>
    <w:rsid w:val="00F22682"/>
    <w:rsid w:val="00F227A6"/>
    <w:rsid w:val="00F22BE3"/>
    <w:rsid w:val="00F22C61"/>
    <w:rsid w:val="00F23124"/>
    <w:rsid w:val="00F2323A"/>
    <w:rsid w:val="00F235BC"/>
    <w:rsid w:val="00F239C2"/>
    <w:rsid w:val="00F239C3"/>
    <w:rsid w:val="00F24C46"/>
    <w:rsid w:val="00F254F3"/>
    <w:rsid w:val="00F267C7"/>
    <w:rsid w:val="00F272BB"/>
    <w:rsid w:val="00F30D9C"/>
    <w:rsid w:val="00F315F6"/>
    <w:rsid w:val="00F31977"/>
    <w:rsid w:val="00F32289"/>
    <w:rsid w:val="00F325A8"/>
    <w:rsid w:val="00F3282E"/>
    <w:rsid w:val="00F339DA"/>
    <w:rsid w:val="00F33F79"/>
    <w:rsid w:val="00F340C0"/>
    <w:rsid w:val="00F340FA"/>
    <w:rsid w:val="00F3442A"/>
    <w:rsid w:val="00F345B1"/>
    <w:rsid w:val="00F34737"/>
    <w:rsid w:val="00F34E7E"/>
    <w:rsid w:val="00F35097"/>
    <w:rsid w:val="00F366BB"/>
    <w:rsid w:val="00F36A82"/>
    <w:rsid w:val="00F3732C"/>
    <w:rsid w:val="00F4059D"/>
    <w:rsid w:val="00F40CAD"/>
    <w:rsid w:val="00F41CEB"/>
    <w:rsid w:val="00F42341"/>
    <w:rsid w:val="00F42789"/>
    <w:rsid w:val="00F438E5"/>
    <w:rsid w:val="00F43981"/>
    <w:rsid w:val="00F4402E"/>
    <w:rsid w:val="00F456F3"/>
    <w:rsid w:val="00F45D42"/>
    <w:rsid w:val="00F46319"/>
    <w:rsid w:val="00F504F1"/>
    <w:rsid w:val="00F5054C"/>
    <w:rsid w:val="00F50573"/>
    <w:rsid w:val="00F513A9"/>
    <w:rsid w:val="00F519A3"/>
    <w:rsid w:val="00F52E92"/>
    <w:rsid w:val="00F53454"/>
    <w:rsid w:val="00F56770"/>
    <w:rsid w:val="00F56968"/>
    <w:rsid w:val="00F604EC"/>
    <w:rsid w:val="00F60C7F"/>
    <w:rsid w:val="00F60F44"/>
    <w:rsid w:val="00F60F72"/>
    <w:rsid w:val="00F6165E"/>
    <w:rsid w:val="00F6264F"/>
    <w:rsid w:val="00F6320D"/>
    <w:rsid w:val="00F64525"/>
    <w:rsid w:val="00F64EFC"/>
    <w:rsid w:val="00F655DA"/>
    <w:rsid w:val="00F65823"/>
    <w:rsid w:val="00F666E9"/>
    <w:rsid w:val="00F67F13"/>
    <w:rsid w:val="00F70045"/>
    <w:rsid w:val="00F70294"/>
    <w:rsid w:val="00F703A2"/>
    <w:rsid w:val="00F707F6"/>
    <w:rsid w:val="00F7188E"/>
    <w:rsid w:val="00F71AF9"/>
    <w:rsid w:val="00F74014"/>
    <w:rsid w:val="00F74019"/>
    <w:rsid w:val="00F74A87"/>
    <w:rsid w:val="00F74CC6"/>
    <w:rsid w:val="00F74F69"/>
    <w:rsid w:val="00F76656"/>
    <w:rsid w:val="00F76B4B"/>
    <w:rsid w:val="00F7762F"/>
    <w:rsid w:val="00F77FEE"/>
    <w:rsid w:val="00F8043A"/>
    <w:rsid w:val="00F806D1"/>
    <w:rsid w:val="00F8116B"/>
    <w:rsid w:val="00F81866"/>
    <w:rsid w:val="00F81BAD"/>
    <w:rsid w:val="00F81C99"/>
    <w:rsid w:val="00F82484"/>
    <w:rsid w:val="00F829B0"/>
    <w:rsid w:val="00F829F9"/>
    <w:rsid w:val="00F837B9"/>
    <w:rsid w:val="00F8399F"/>
    <w:rsid w:val="00F83DCB"/>
    <w:rsid w:val="00F847B4"/>
    <w:rsid w:val="00F84A03"/>
    <w:rsid w:val="00F85800"/>
    <w:rsid w:val="00F85B4F"/>
    <w:rsid w:val="00F85D0F"/>
    <w:rsid w:val="00F862C3"/>
    <w:rsid w:val="00F878D5"/>
    <w:rsid w:val="00F90281"/>
    <w:rsid w:val="00F90637"/>
    <w:rsid w:val="00F9069F"/>
    <w:rsid w:val="00F9111A"/>
    <w:rsid w:val="00F91482"/>
    <w:rsid w:val="00F914AC"/>
    <w:rsid w:val="00F91723"/>
    <w:rsid w:val="00F91DE7"/>
    <w:rsid w:val="00F92C1F"/>
    <w:rsid w:val="00F93684"/>
    <w:rsid w:val="00F93EA5"/>
    <w:rsid w:val="00F94BDA"/>
    <w:rsid w:val="00F951F0"/>
    <w:rsid w:val="00F95D2D"/>
    <w:rsid w:val="00F962B3"/>
    <w:rsid w:val="00F963C8"/>
    <w:rsid w:val="00F96576"/>
    <w:rsid w:val="00F965FA"/>
    <w:rsid w:val="00F97598"/>
    <w:rsid w:val="00F97893"/>
    <w:rsid w:val="00F97B68"/>
    <w:rsid w:val="00F97E69"/>
    <w:rsid w:val="00FA00E1"/>
    <w:rsid w:val="00FA07C8"/>
    <w:rsid w:val="00FA21B0"/>
    <w:rsid w:val="00FA516D"/>
    <w:rsid w:val="00FA69D5"/>
    <w:rsid w:val="00FA6B94"/>
    <w:rsid w:val="00FA6CFA"/>
    <w:rsid w:val="00FA7C66"/>
    <w:rsid w:val="00FA7E13"/>
    <w:rsid w:val="00FB008E"/>
    <w:rsid w:val="00FB0F33"/>
    <w:rsid w:val="00FB1925"/>
    <w:rsid w:val="00FB1A26"/>
    <w:rsid w:val="00FB1A87"/>
    <w:rsid w:val="00FB1FB1"/>
    <w:rsid w:val="00FB1FDD"/>
    <w:rsid w:val="00FB28E2"/>
    <w:rsid w:val="00FB4F97"/>
    <w:rsid w:val="00FB50A7"/>
    <w:rsid w:val="00FB50BC"/>
    <w:rsid w:val="00FB5FDF"/>
    <w:rsid w:val="00FB6368"/>
    <w:rsid w:val="00FB69C9"/>
    <w:rsid w:val="00FB7705"/>
    <w:rsid w:val="00FC0E62"/>
    <w:rsid w:val="00FC0E73"/>
    <w:rsid w:val="00FC0FC9"/>
    <w:rsid w:val="00FC1CFC"/>
    <w:rsid w:val="00FC1E63"/>
    <w:rsid w:val="00FC1F3D"/>
    <w:rsid w:val="00FC322D"/>
    <w:rsid w:val="00FC337B"/>
    <w:rsid w:val="00FC4117"/>
    <w:rsid w:val="00FC4CED"/>
    <w:rsid w:val="00FC53A2"/>
    <w:rsid w:val="00FC562B"/>
    <w:rsid w:val="00FC5CDB"/>
    <w:rsid w:val="00FC683A"/>
    <w:rsid w:val="00FC6C91"/>
    <w:rsid w:val="00FD10EF"/>
    <w:rsid w:val="00FD203E"/>
    <w:rsid w:val="00FD2812"/>
    <w:rsid w:val="00FD28E1"/>
    <w:rsid w:val="00FD2C11"/>
    <w:rsid w:val="00FD2C15"/>
    <w:rsid w:val="00FD2F88"/>
    <w:rsid w:val="00FD3A13"/>
    <w:rsid w:val="00FD425F"/>
    <w:rsid w:val="00FD4D0C"/>
    <w:rsid w:val="00FD57A4"/>
    <w:rsid w:val="00FD5EE0"/>
    <w:rsid w:val="00FD6580"/>
    <w:rsid w:val="00FD6A3B"/>
    <w:rsid w:val="00FD6E9E"/>
    <w:rsid w:val="00FD78AC"/>
    <w:rsid w:val="00FE0A46"/>
    <w:rsid w:val="00FE0A96"/>
    <w:rsid w:val="00FE232B"/>
    <w:rsid w:val="00FE2F6B"/>
    <w:rsid w:val="00FE311D"/>
    <w:rsid w:val="00FE35E2"/>
    <w:rsid w:val="00FE36BF"/>
    <w:rsid w:val="00FE380C"/>
    <w:rsid w:val="00FE39F7"/>
    <w:rsid w:val="00FE3CF1"/>
    <w:rsid w:val="00FE486C"/>
    <w:rsid w:val="00FE6648"/>
    <w:rsid w:val="00FE6F3E"/>
    <w:rsid w:val="00FF106B"/>
    <w:rsid w:val="00FF1A3D"/>
    <w:rsid w:val="00FF1F69"/>
    <w:rsid w:val="00FF303C"/>
    <w:rsid w:val="00FF3111"/>
    <w:rsid w:val="00FF3AFD"/>
    <w:rsid w:val="00FF451F"/>
    <w:rsid w:val="00FF4EF6"/>
    <w:rsid w:val="00FF50A0"/>
    <w:rsid w:val="00FF5E78"/>
    <w:rsid w:val="00FF5F92"/>
    <w:rsid w:val="00FF6C75"/>
    <w:rsid w:val="00FF6FAF"/>
    <w:rsid w:val="00FF7629"/>
    <w:rsid w:val="00FF799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920481"/>
  <w15:chartTrackingRefBased/>
  <w15:docId w15:val="{9B8D6442-4B79-4DA4-9398-37417946E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33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65FB0"/>
    <w:pPr>
      <w:keepNext/>
      <w:keepLines/>
      <w:numPr>
        <w:numId w:val="11"/>
      </w:numPr>
      <w:spacing w:after="120"/>
      <w:ind w:firstLine="0"/>
      <w:jc w:val="center"/>
      <w:outlineLvl w:val="0"/>
    </w:pPr>
    <w:rPr>
      <w:rFonts w:eastAsiaTheme="majorEastAsia" w:cs="Times New Roman"/>
      <w:b/>
      <w:smallCaps/>
      <w:sz w:val="28"/>
      <w:szCs w:val="28"/>
    </w:rPr>
  </w:style>
  <w:style w:type="paragraph" w:styleId="Heading2">
    <w:name w:val="heading 2"/>
    <w:basedOn w:val="Normal"/>
    <w:next w:val="Normal"/>
    <w:link w:val="Heading2Char"/>
    <w:unhideWhenUsed/>
    <w:qFormat/>
    <w:rsid w:val="004D6516"/>
    <w:pPr>
      <w:widowControl w:val="0"/>
      <w:numPr>
        <w:numId w:val="22"/>
      </w:numPr>
      <w:spacing w:after="0" w:line="240" w:lineRule="auto"/>
      <w:outlineLvl w:val="1"/>
    </w:pPr>
    <w:rPr>
      <w:rFonts w:eastAsiaTheme="majorEastAsia" w:cstheme="majorBidi"/>
      <w:b/>
      <w:szCs w:val="26"/>
    </w:rPr>
  </w:style>
  <w:style w:type="paragraph" w:styleId="Heading3">
    <w:name w:val="heading 3"/>
    <w:basedOn w:val="Normal"/>
    <w:next w:val="Normal"/>
    <w:link w:val="Heading3Char"/>
    <w:unhideWhenUsed/>
    <w:qFormat/>
    <w:rsid w:val="003F4AA7"/>
    <w:pPr>
      <w:widowControl w:val="0"/>
      <w:numPr>
        <w:ilvl w:val="1"/>
        <w:numId w:val="22"/>
      </w:numPr>
      <w:spacing w:after="0" w:line="240" w:lineRule="auto"/>
      <w:ind w:left="426" w:hanging="426"/>
      <w:outlineLvl w:val="2"/>
    </w:pPr>
    <w:rPr>
      <w:rFonts w:eastAsiaTheme="majorEastAsia" w:cstheme="majorBidi"/>
      <w:b/>
      <w:i/>
      <w:iCs/>
      <w:szCs w:val="24"/>
    </w:rPr>
  </w:style>
  <w:style w:type="paragraph" w:styleId="Heading4">
    <w:name w:val="heading 4"/>
    <w:basedOn w:val="Normal"/>
    <w:next w:val="Normal"/>
    <w:link w:val="Heading4Char"/>
    <w:unhideWhenUsed/>
    <w:qFormat/>
    <w:rsid w:val="00DD7742"/>
    <w:pPr>
      <w:widowControl w:val="0"/>
      <w:spacing w:after="0" w:line="240" w:lineRule="auto"/>
      <w:outlineLvl w:val="3"/>
    </w:pPr>
    <w:rPr>
      <w:rFonts w:eastAsiaTheme="majorEastAsia" w:cstheme="majorBidi"/>
      <w:bCs/>
      <w:i/>
    </w:rPr>
  </w:style>
  <w:style w:type="paragraph" w:styleId="Heading5">
    <w:name w:val="heading 5"/>
    <w:basedOn w:val="Normal"/>
    <w:next w:val="Normal"/>
    <w:link w:val="Heading5Char"/>
    <w:unhideWhenUsed/>
    <w:qFormat/>
    <w:rsid w:val="00F829B0"/>
    <w:pPr>
      <w:keepNext/>
      <w:keepLines/>
      <w:numPr>
        <w:ilvl w:val="4"/>
        <w:numId w:val="11"/>
      </w:numPr>
      <w:spacing w:before="40" w:after="0"/>
      <w:outlineLvl w:val="4"/>
    </w:pPr>
    <w:rPr>
      <w:rFonts w:eastAsiaTheme="majorEastAsia" w:cstheme="majorBidi"/>
      <w:b/>
    </w:rPr>
  </w:style>
  <w:style w:type="paragraph" w:styleId="Heading6">
    <w:name w:val="heading 6"/>
    <w:basedOn w:val="Normal"/>
    <w:next w:val="Normal"/>
    <w:link w:val="Heading6Char"/>
    <w:unhideWhenUsed/>
    <w:qFormat/>
    <w:rsid w:val="007C22A6"/>
    <w:pPr>
      <w:keepNext/>
      <w:keepLines/>
      <w:numPr>
        <w:ilvl w:val="5"/>
        <w:numId w:val="11"/>
      </w:numPr>
      <w:spacing w:before="40" w:after="0"/>
      <w:outlineLvl w:val="5"/>
    </w:pPr>
    <w:rPr>
      <w:rFonts w:eastAsiaTheme="majorEastAsia" w:cstheme="majorBidi"/>
      <w:b/>
    </w:rPr>
  </w:style>
  <w:style w:type="paragraph" w:styleId="Heading7">
    <w:name w:val="heading 7"/>
    <w:basedOn w:val="Normal"/>
    <w:next w:val="Normal"/>
    <w:link w:val="Heading7Char"/>
    <w:uiPriority w:val="9"/>
    <w:unhideWhenUsed/>
    <w:qFormat/>
    <w:rsid w:val="00364CA2"/>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5220C"/>
    <w:pPr>
      <w:keepNext/>
      <w:keepLines/>
      <w:numPr>
        <w:ilvl w:val="7"/>
        <w:numId w:val="11"/>
      </w:numPr>
      <w:spacing w:after="120"/>
      <w:outlineLvl w:val="7"/>
    </w:pPr>
    <w:rPr>
      <w:rFonts w:eastAsiaTheme="majorEastAsia" w:cstheme="majorBidi"/>
      <w:b/>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FB0"/>
    <w:rPr>
      <w:rFonts w:ascii="Times New Roman" w:eastAsiaTheme="majorEastAsia" w:hAnsi="Times New Roman" w:cs="Times New Roman"/>
      <w:b/>
      <w:smallCaps/>
      <w:sz w:val="28"/>
      <w:szCs w:val="28"/>
    </w:rPr>
  </w:style>
  <w:style w:type="character" w:customStyle="1" w:styleId="Heading2Char">
    <w:name w:val="Heading 2 Char"/>
    <w:basedOn w:val="DefaultParagraphFont"/>
    <w:link w:val="Heading2"/>
    <w:rsid w:val="004D651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rsid w:val="003F4AA7"/>
    <w:rPr>
      <w:rFonts w:ascii="Times New Roman" w:eastAsiaTheme="majorEastAsia" w:hAnsi="Times New Roman" w:cstheme="majorBidi"/>
      <w:b/>
      <w:i/>
      <w:iCs/>
      <w:sz w:val="24"/>
      <w:szCs w:val="24"/>
    </w:rPr>
  </w:style>
  <w:style w:type="character" w:customStyle="1" w:styleId="Heading4Char">
    <w:name w:val="Heading 4 Char"/>
    <w:basedOn w:val="DefaultParagraphFont"/>
    <w:link w:val="Heading4"/>
    <w:rsid w:val="00DD7742"/>
    <w:rPr>
      <w:rFonts w:ascii="Times New Roman" w:eastAsiaTheme="majorEastAsia" w:hAnsi="Times New Roman" w:cstheme="majorBidi"/>
      <w:bCs/>
      <w:i/>
      <w:sz w:val="24"/>
    </w:rPr>
  </w:style>
  <w:style w:type="character" w:customStyle="1" w:styleId="Heading5Char">
    <w:name w:val="Heading 5 Char"/>
    <w:basedOn w:val="DefaultParagraphFont"/>
    <w:link w:val="Heading5"/>
    <w:rsid w:val="00F829B0"/>
    <w:rPr>
      <w:rFonts w:ascii="Times New Roman" w:eastAsiaTheme="majorEastAsia" w:hAnsi="Times New Roman" w:cstheme="majorBidi"/>
      <w:b/>
      <w:sz w:val="24"/>
    </w:rPr>
  </w:style>
  <w:style w:type="character" w:customStyle="1" w:styleId="Heading6Char">
    <w:name w:val="Heading 6 Char"/>
    <w:basedOn w:val="DefaultParagraphFont"/>
    <w:link w:val="Heading6"/>
    <w:rsid w:val="007C22A6"/>
    <w:rPr>
      <w:rFonts w:ascii="Times New Roman" w:eastAsiaTheme="majorEastAsia" w:hAnsi="Times New Roman" w:cstheme="majorBidi"/>
      <w:b/>
      <w:sz w:val="24"/>
    </w:rPr>
  </w:style>
  <w:style w:type="character" w:customStyle="1" w:styleId="Heading7Char">
    <w:name w:val="Heading 7 Char"/>
    <w:basedOn w:val="DefaultParagraphFont"/>
    <w:link w:val="Heading7"/>
    <w:uiPriority w:val="9"/>
    <w:rsid w:val="00364CA2"/>
    <w:rPr>
      <w:rFonts w:asciiTheme="majorHAnsi" w:eastAsiaTheme="majorEastAsia" w:hAnsiTheme="majorHAnsi" w:cstheme="majorBidi"/>
      <w:i/>
      <w:iCs/>
      <w:color w:val="1F4D78" w:themeColor="accent1" w:themeShade="7F"/>
      <w:sz w:val="24"/>
    </w:rPr>
  </w:style>
  <w:style w:type="paragraph" w:styleId="Header">
    <w:name w:val="header"/>
    <w:basedOn w:val="Normal"/>
    <w:link w:val="HeaderChar"/>
    <w:uiPriority w:val="99"/>
    <w:unhideWhenUsed/>
    <w:rsid w:val="00364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CA2"/>
  </w:style>
  <w:style w:type="paragraph" w:styleId="Footer">
    <w:name w:val="footer"/>
    <w:basedOn w:val="Normal"/>
    <w:link w:val="FooterChar"/>
    <w:uiPriority w:val="99"/>
    <w:unhideWhenUsed/>
    <w:rsid w:val="00364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CA2"/>
  </w:style>
  <w:style w:type="paragraph" w:styleId="ListParagraph">
    <w:name w:val="List Paragraph"/>
    <w:basedOn w:val="Normal"/>
    <w:uiPriority w:val="34"/>
    <w:qFormat/>
    <w:rsid w:val="00F951F0"/>
    <w:pPr>
      <w:ind w:left="720"/>
      <w:contextualSpacing/>
    </w:pPr>
  </w:style>
  <w:style w:type="paragraph" w:styleId="Caption">
    <w:name w:val="caption"/>
    <w:basedOn w:val="Normal"/>
    <w:next w:val="Normal"/>
    <w:uiPriority w:val="35"/>
    <w:unhideWhenUsed/>
    <w:qFormat/>
    <w:rsid w:val="00E0006D"/>
    <w:pPr>
      <w:spacing w:after="0" w:line="240" w:lineRule="auto"/>
    </w:pPr>
    <w:rPr>
      <w:iCs/>
      <w:szCs w:val="24"/>
    </w:rPr>
  </w:style>
  <w:style w:type="character" w:customStyle="1" w:styleId="apple-converted-space">
    <w:name w:val="apple-converted-space"/>
    <w:basedOn w:val="DefaultParagraphFont"/>
    <w:rsid w:val="00F951F0"/>
  </w:style>
  <w:style w:type="paragraph" w:styleId="BalloonText">
    <w:name w:val="Balloon Text"/>
    <w:basedOn w:val="Normal"/>
    <w:link w:val="BalloonTextChar"/>
    <w:uiPriority w:val="99"/>
    <w:semiHidden/>
    <w:unhideWhenUsed/>
    <w:rsid w:val="00F951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1F0"/>
    <w:rPr>
      <w:rFonts w:ascii="Segoe UI" w:hAnsi="Segoe UI" w:cs="Segoe UI"/>
      <w:sz w:val="18"/>
      <w:szCs w:val="18"/>
    </w:rPr>
  </w:style>
  <w:style w:type="character" w:styleId="CommentReference">
    <w:name w:val="annotation reference"/>
    <w:basedOn w:val="DefaultParagraphFont"/>
    <w:uiPriority w:val="99"/>
    <w:semiHidden/>
    <w:unhideWhenUsed/>
    <w:rsid w:val="00F951F0"/>
    <w:rPr>
      <w:sz w:val="16"/>
      <w:szCs w:val="16"/>
    </w:rPr>
  </w:style>
  <w:style w:type="paragraph" w:styleId="CommentText">
    <w:name w:val="annotation text"/>
    <w:basedOn w:val="Normal"/>
    <w:link w:val="CommentTextChar"/>
    <w:uiPriority w:val="99"/>
    <w:semiHidden/>
    <w:unhideWhenUsed/>
    <w:rsid w:val="00F951F0"/>
    <w:pPr>
      <w:spacing w:line="240" w:lineRule="auto"/>
    </w:pPr>
    <w:rPr>
      <w:sz w:val="20"/>
      <w:szCs w:val="20"/>
    </w:rPr>
  </w:style>
  <w:style w:type="character" w:customStyle="1" w:styleId="CommentTextChar">
    <w:name w:val="Comment Text Char"/>
    <w:basedOn w:val="DefaultParagraphFont"/>
    <w:link w:val="CommentText"/>
    <w:uiPriority w:val="99"/>
    <w:semiHidden/>
    <w:rsid w:val="00F951F0"/>
    <w:rPr>
      <w:sz w:val="20"/>
      <w:szCs w:val="20"/>
    </w:rPr>
  </w:style>
  <w:style w:type="paragraph" w:styleId="CommentSubject">
    <w:name w:val="annotation subject"/>
    <w:basedOn w:val="CommentText"/>
    <w:next w:val="CommentText"/>
    <w:link w:val="CommentSubjectChar"/>
    <w:uiPriority w:val="99"/>
    <w:semiHidden/>
    <w:unhideWhenUsed/>
    <w:rsid w:val="00F951F0"/>
    <w:rPr>
      <w:b/>
      <w:bCs/>
    </w:rPr>
  </w:style>
  <w:style w:type="character" w:customStyle="1" w:styleId="CommentSubjectChar">
    <w:name w:val="Comment Subject Char"/>
    <w:basedOn w:val="CommentTextChar"/>
    <w:link w:val="CommentSubject"/>
    <w:uiPriority w:val="99"/>
    <w:semiHidden/>
    <w:rsid w:val="00F951F0"/>
    <w:rPr>
      <w:b/>
      <w:bCs/>
      <w:sz w:val="20"/>
      <w:szCs w:val="20"/>
    </w:rPr>
  </w:style>
  <w:style w:type="paragraph" w:styleId="Revision">
    <w:name w:val="Revision"/>
    <w:hidden/>
    <w:uiPriority w:val="99"/>
    <w:semiHidden/>
    <w:rsid w:val="00F951F0"/>
    <w:pPr>
      <w:spacing w:after="0" w:line="240" w:lineRule="auto"/>
    </w:pPr>
  </w:style>
  <w:style w:type="table" w:styleId="TableGrid">
    <w:name w:val="Table Grid"/>
    <w:basedOn w:val="TableNormal"/>
    <w:rsid w:val="00F9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951F0"/>
  </w:style>
  <w:style w:type="paragraph" w:styleId="TableofFigures">
    <w:name w:val="table of figures"/>
    <w:basedOn w:val="Normal"/>
    <w:next w:val="Normal"/>
    <w:uiPriority w:val="99"/>
    <w:unhideWhenUsed/>
    <w:rsid w:val="00BA3BA4"/>
    <w:pPr>
      <w:spacing w:after="0"/>
    </w:pPr>
  </w:style>
  <w:style w:type="character" w:styleId="Hyperlink">
    <w:name w:val="Hyperlink"/>
    <w:basedOn w:val="DefaultParagraphFont"/>
    <w:uiPriority w:val="99"/>
    <w:unhideWhenUsed/>
    <w:rsid w:val="00BA3BA4"/>
    <w:rPr>
      <w:color w:val="0563C1" w:themeColor="hyperlink"/>
      <w:u w:val="single"/>
    </w:rPr>
  </w:style>
  <w:style w:type="paragraph" w:customStyle="1" w:styleId="Tabletitle">
    <w:name w:val="Table title"/>
    <w:basedOn w:val="Normal"/>
    <w:next w:val="Normal"/>
    <w:qFormat/>
    <w:rsid w:val="00EA7975"/>
    <w:pPr>
      <w:spacing w:before="240" w:after="0"/>
    </w:pPr>
    <w:rPr>
      <w:rFonts w:eastAsia="Times New Roman" w:cs="Times New Roman"/>
      <w:szCs w:val="24"/>
      <w:lang w:eastAsia="en-GB"/>
    </w:rPr>
  </w:style>
  <w:style w:type="paragraph" w:customStyle="1" w:styleId="Default">
    <w:name w:val="Default"/>
    <w:rsid w:val="00EA797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rsid w:val="00EA7975"/>
    <w:pPr>
      <w:tabs>
        <w:tab w:val="left" w:pos="3828"/>
      </w:tabs>
      <w:spacing w:after="0" w:line="240" w:lineRule="auto"/>
    </w:pPr>
    <w:rPr>
      <w:rFonts w:ascii="Arial" w:eastAsia="Times New Roman" w:hAnsi="Arial" w:cs="Arial"/>
      <w:sz w:val="20"/>
      <w:szCs w:val="20"/>
    </w:rPr>
  </w:style>
  <w:style w:type="character" w:customStyle="1" w:styleId="BodyText2Char">
    <w:name w:val="Body Text 2 Char"/>
    <w:basedOn w:val="DefaultParagraphFont"/>
    <w:link w:val="BodyText2"/>
    <w:rsid w:val="00EA7975"/>
    <w:rPr>
      <w:rFonts w:ascii="Arial" w:eastAsia="Times New Roman" w:hAnsi="Arial" w:cs="Arial"/>
      <w:sz w:val="20"/>
      <w:szCs w:val="20"/>
    </w:rPr>
  </w:style>
  <w:style w:type="character" w:customStyle="1" w:styleId="Heading8Char">
    <w:name w:val="Heading 8 Char"/>
    <w:basedOn w:val="DefaultParagraphFont"/>
    <w:link w:val="Heading8"/>
    <w:uiPriority w:val="9"/>
    <w:rsid w:val="0045220C"/>
    <w:rPr>
      <w:rFonts w:ascii="Times New Roman" w:eastAsiaTheme="majorEastAsia" w:hAnsi="Times New Roman" w:cstheme="majorBidi"/>
      <w:b/>
      <w:color w:val="272727" w:themeColor="text1" w:themeTint="D8"/>
      <w:sz w:val="24"/>
      <w:szCs w:val="21"/>
    </w:rPr>
  </w:style>
  <w:style w:type="paragraph" w:customStyle="1" w:styleId="just">
    <w:name w:val="just"/>
    <w:basedOn w:val="Normal"/>
    <w:rsid w:val="00AE3CDD"/>
    <w:pPr>
      <w:spacing w:before="100" w:beforeAutospacing="1" w:after="100" w:afterAutospacing="1" w:line="240" w:lineRule="auto"/>
    </w:pPr>
    <w:rPr>
      <w:rFonts w:eastAsia="Times New Roman" w:cs="Times New Roman"/>
      <w:szCs w:val="24"/>
      <w:lang w:eastAsia="en-GB"/>
    </w:rPr>
  </w:style>
  <w:style w:type="character" w:customStyle="1" w:styleId="Subtitle1">
    <w:name w:val="Subtitle1"/>
    <w:basedOn w:val="DefaultParagraphFont"/>
    <w:rsid w:val="00AE3CDD"/>
  </w:style>
  <w:style w:type="character" w:customStyle="1" w:styleId="just1">
    <w:name w:val="just1"/>
    <w:basedOn w:val="DefaultParagraphFont"/>
    <w:rsid w:val="00AE3CDD"/>
  </w:style>
  <w:style w:type="paragraph" w:styleId="NormalWeb">
    <w:name w:val="Normal (Web)"/>
    <w:basedOn w:val="Normal"/>
    <w:uiPriority w:val="99"/>
    <w:semiHidden/>
    <w:unhideWhenUsed/>
    <w:rsid w:val="00AE3CDD"/>
    <w:pPr>
      <w:spacing w:before="100" w:beforeAutospacing="1" w:after="100" w:afterAutospacing="1" w:line="240" w:lineRule="auto"/>
    </w:pPr>
    <w:rPr>
      <w:rFonts w:eastAsia="Times New Roman" w:cs="Times New Roman"/>
      <w:szCs w:val="24"/>
      <w:lang w:eastAsia="en-GB"/>
    </w:rPr>
  </w:style>
  <w:style w:type="table" w:styleId="ListTable6Colorful-Accent1">
    <w:name w:val="List Table 6 Colorful Accent 1"/>
    <w:basedOn w:val="TableNormal"/>
    <w:uiPriority w:val="51"/>
    <w:rsid w:val="00AE3CDD"/>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AE3CD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ppnedixLevel1">
    <w:name w:val="Appnedix Level 1"/>
    <w:basedOn w:val="Heading1"/>
    <w:next w:val="Normal"/>
    <w:link w:val="AppnedixLevel1Char"/>
    <w:autoRedefine/>
    <w:qFormat/>
    <w:rsid w:val="00753B08"/>
    <w:pPr>
      <w:widowControl w:val="0"/>
      <w:numPr>
        <w:numId w:val="21"/>
      </w:numPr>
      <w:spacing w:after="0"/>
      <w:ind w:left="357" w:hanging="357"/>
      <w:jc w:val="left"/>
    </w:pPr>
    <w:rPr>
      <w:smallCaps w:val="0"/>
      <w:sz w:val="24"/>
      <w:szCs w:val="24"/>
    </w:rPr>
  </w:style>
  <w:style w:type="character" w:customStyle="1" w:styleId="AppnedixLevel1Char">
    <w:name w:val="Appnedix Level 1 Char"/>
    <w:basedOn w:val="DefaultParagraphFont"/>
    <w:link w:val="AppnedixLevel1"/>
    <w:rsid w:val="00753B08"/>
    <w:rPr>
      <w:rFonts w:ascii="Times New Roman" w:eastAsiaTheme="majorEastAsia" w:hAnsi="Times New Roman" w:cs="Times New Roman"/>
      <w:b/>
      <w:sz w:val="24"/>
      <w:szCs w:val="24"/>
    </w:rPr>
  </w:style>
  <w:style w:type="paragraph" w:customStyle="1" w:styleId="heading10">
    <w:name w:val="heading1"/>
    <w:basedOn w:val="Heading1"/>
    <w:next w:val="Normal"/>
    <w:rsid w:val="00CB7D68"/>
    <w:pPr>
      <w:numPr>
        <w:numId w:val="0"/>
      </w:numPr>
      <w:suppressAutoHyphens/>
      <w:overflowPunct w:val="0"/>
      <w:autoSpaceDE w:val="0"/>
      <w:autoSpaceDN w:val="0"/>
      <w:adjustRightInd w:val="0"/>
      <w:spacing w:before="360" w:after="240" w:line="300" w:lineRule="atLeast"/>
      <w:textAlignment w:val="baseline"/>
    </w:pPr>
    <w:rPr>
      <w:rFonts w:eastAsia="Times New Roman"/>
      <w:bCs/>
      <w:szCs w:val="20"/>
      <w:lang w:val="en-US" w:eastAsia="de-DE"/>
    </w:rPr>
  </w:style>
  <w:style w:type="numbering" w:customStyle="1" w:styleId="headings">
    <w:name w:val="headings"/>
    <w:basedOn w:val="NoList"/>
    <w:rsid w:val="00CB7D68"/>
    <w:pPr>
      <w:numPr>
        <w:numId w:val="17"/>
      </w:numPr>
    </w:pPr>
  </w:style>
  <w:style w:type="paragraph" w:customStyle="1" w:styleId="p1a">
    <w:name w:val="p1a"/>
    <w:basedOn w:val="Normal"/>
    <w:rsid w:val="00CB7D68"/>
    <w:pPr>
      <w:overflowPunct w:val="0"/>
      <w:autoSpaceDE w:val="0"/>
      <w:autoSpaceDN w:val="0"/>
      <w:adjustRightInd w:val="0"/>
      <w:spacing w:after="120" w:line="240" w:lineRule="atLeast"/>
      <w:textAlignment w:val="baseline"/>
    </w:pPr>
    <w:rPr>
      <w:rFonts w:eastAsia="Times New Roman" w:cs="Times New Roman"/>
      <w:sz w:val="20"/>
      <w:szCs w:val="20"/>
      <w:lang w:val="en-US" w:eastAsia="de-DE"/>
    </w:rPr>
  </w:style>
  <w:style w:type="paragraph" w:styleId="Bibliography">
    <w:name w:val="Bibliography"/>
    <w:basedOn w:val="Normal"/>
    <w:next w:val="Normal"/>
    <w:uiPriority w:val="37"/>
    <w:unhideWhenUsed/>
    <w:rsid w:val="00CB7D68"/>
    <w:pPr>
      <w:spacing w:after="120"/>
    </w:pPr>
  </w:style>
  <w:style w:type="paragraph" w:customStyle="1" w:styleId="ThesisHeading11">
    <w:name w:val="Thesis Heading 1.1"/>
    <w:basedOn w:val="Normal"/>
    <w:link w:val="ThesisHeading11Char"/>
    <w:autoRedefine/>
    <w:qFormat/>
    <w:rsid w:val="00CB7D68"/>
    <w:pPr>
      <w:numPr>
        <w:numId w:val="18"/>
      </w:numPr>
      <w:spacing w:after="120"/>
    </w:pPr>
    <w:rPr>
      <w:rFonts w:cs="Times New Roman"/>
      <w:b/>
      <w:sz w:val="26"/>
      <w:szCs w:val="24"/>
    </w:rPr>
  </w:style>
  <w:style w:type="paragraph" w:customStyle="1" w:styleId="Thesissubheading111">
    <w:name w:val="Thesis sub heading 1.1.1"/>
    <w:basedOn w:val="Normal"/>
    <w:link w:val="Thesissubheading111Char"/>
    <w:qFormat/>
    <w:rsid w:val="00CB7D68"/>
    <w:pPr>
      <w:numPr>
        <w:numId w:val="19"/>
      </w:numPr>
      <w:spacing w:after="120"/>
    </w:pPr>
    <w:rPr>
      <w:b/>
      <w:lang w:eastAsia="zh-HK"/>
    </w:rPr>
  </w:style>
  <w:style w:type="character" w:customStyle="1" w:styleId="ThesisHeading11Char">
    <w:name w:val="Thesis Heading 1.1 Char"/>
    <w:basedOn w:val="DefaultParagraphFont"/>
    <w:link w:val="ThesisHeading11"/>
    <w:rsid w:val="00CB7D68"/>
    <w:rPr>
      <w:rFonts w:ascii="Times New Roman" w:hAnsi="Times New Roman" w:cs="Times New Roman"/>
      <w:b/>
      <w:sz w:val="26"/>
      <w:szCs w:val="24"/>
    </w:rPr>
  </w:style>
  <w:style w:type="character" w:customStyle="1" w:styleId="Thesissubheading111Char">
    <w:name w:val="Thesis sub heading 1.1.1 Char"/>
    <w:basedOn w:val="DefaultParagraphFont"/>
    <w:link w:val="Thesissubheading111"/>
    <w:rsid w:val="00CB7D68"/>
    <w:rPr>
      <w:rFonts w:ascii="Times New Roman" w:hAnsi="Times New Roman"/>
      <w:b/>
      <w:sz w:val="24"/>
      <w:lang w:eastAsia="zh-HK"/>
    </w:rPr>
  </w:style>
  <w:style w:type="paragraph" w:customStyle="1" w:styleId="figurecaption">
    <w:name w:val="figurecaption"/>
    <w:basedOn w:val="Normal"/>
    <w:next w:val="Normal"/>
    <w:rsid w:val="00CB7D68"/>
    <w:pPr>
      <w:keepLines/>
      <w:overflowPunct w:val="0"/>
      <w:autoSpaceDE w:val="0"/>
      <w:autoSpaceDN w:val="0"/>
      <w:adjustRightInd w:val="0"/>
      <w:spacing w:before="120" w:after="240" w:line="220" w:lineRule="atLeast"/>
      <w:jc w:val="center"/>
      <w:textAlignment w:val="baseline"/>
    </w:pPr>
    <w:rPr>
      <w:rFonts w:eastAsia="Times New Roman" w:cs="Times New Roman"/>
      <w:sz w:val="18"/>
      <w:szCs w:val="20"/>
      <w:lang w:val="en-US" w:eastAsia="de-DE"/>
    </w:rPr>
  </w:style>
  <w:style w:type="paragraph" w:customStyle="1" w:styleId="heading20">
    <w:name w:val="heading2"/>
    <w:basedOn w:val="Heading2"/>
    <w:next w:val="Normal"/>
    <w:rsid w:val="00CB7D68"/>
    <w:pPr>
      <w:numPr>
        <w:numId w:val="0"/>
      </w:numPr>
      <w:tabs>
        <w:tab w:val="num" w:pos="567"/>
      </w:tabs>
      <w:suppressAutoHyphens/>
      <w:overflowPunct w:val="0"/>
      <w:autoSpaceDE w:val="0"/>
      <w:autoSpaceDN w:val="0"/>
      <w:adjustRightInd w:val="0"/>
      <w:spacing w:before="360" w:after="160" w:line="240" w:lineRule="atLeast"/>
      <w:ind w:left="567" w:hanging="567"/>
      <w:textAlignment w:val="baseline"/>
    </w:pPr>
    <w:rPr>
      <w:rFonts w:eastAsia="Times New Roman" w:cs="Times New Roman"/>
      <w:bCs/>
      <w:iCs/>
      <w:sz w:val="20"/>
      <w:szCs w:val="20"/>
      <w:lang w:val="en-US" w:eastAsia="de-DE"/>
    </w:rPr>
  </w:style>
  <w:style w:type="paragraph" w:customStyle="1" w:styleId="tablecaption">
    <w:name w:val="tablecaption"/>
    <w:basedOn w:val="Normal"/>
    <w:next w:val="Normal"/>
    <w:rsid w:val="00CB7D68"/>
    <w:pPr>
      <w:keepNext/>
      <w:keepLines/>
      <w:overflowPunct w:val="0"/>
      <w:autoSpaceDE w:val="0"/>
      <w:autoSpaceDN w:val="0"/>
      <w:adjustRightInd w:val="0"/>
      <w:spacing w:before="240" w:after="120" w:line="220" w:lineRule="atLeast"/>
      <w:jc w:val="center"/>
      <w:textAlignment w:val="baseline"/>
    </w:pPr>
    <w:rPr>
      <w:rFonts w:eastAsia="Times New Roman" w:cs="Times New Roman"/>
      <w:sz w:val="18"/>
      <w:szCs w:val="20"/>
      <w:lang w:val="de-DE" w:eastAsia="de-DE"/>
    </w:rPr>
  </w:style>
  <w:style w:type="paragraph" w:styleId="FootnoteText">
    <w:name w:val="footnote text"/>
    <w:basedOn w:val="Normal"/>
    <w:link w:val="FootnoteTextChar"/>
    <w:uiPriority w:val="99"/>
    <w:semiHidden/>
    <w:unhideWhenUsed/>
    <w:rsid w:val="00CB7D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7D68"/>
    <w:rPr>
      <w:rFonts w:ascii="Times New Roman" w:hAnsi="Times New Roman"/>
      <w:sz w:val="20"/>
      <w:szCs w:val="20"/>
    </w:rPr>
  </w:style>
  <w:style w:type="character" w:styleId="FootnoteReference">
    <w:name w:val="footnote reference"/>
    <w:basedOn w:val="DefaultParagraphFont"/>
    <w:uiPriority w:val="99"/>
    <w:semiHidden/>
    <w:unhideWhenUsed/>
    <w:rsid w:val="00CB7D68"/>
    <w:rPr>
      <w:vertAlign w:val="superscript"/>
    </w:rPr>
  </w:style>
  <w:style w:type="character" w:customStyle="1" w:styleId="EndnoteTextChar">
    <w:name w:val="Endnote Text Char"/>
    <w:basedOn w:val="DefaultParagraphFont"/>
    <w:link w:val="EndnoteText"/>
    <w:uiPriority w:val="99"/>
    <w:semiHidden/>
    <w:rsid w:val="00CB7D68"/>
    <w:rPr>
      <w:rFonts w:ascii="Arial" w:eastAsia="Arial" w:hAnsi="Arial" w:cs="Arial"/>
      <w:color w:val="000000"/>
      <w:sz w:val="20"/>
      <w:szCs w:val="20"/>
      <w:lang w:eastAsia="en-GB"/>
    </w:rPr>
  </w:style>
  <w:style w:type="paragraph" w:styleId="EndnoteText">
    <w:name w:val="endnote text"/>
    <w:basedOn w:val="Normal"/>
    <w:link w:val="EndnoteTextChar"/>
    <w:uiPriority w:val="99"/>
    <w:semiHidden/>
    <w:unhideWhenUsed/>
    <w:rsid w:val="00CB7D68"/>
    <w:pPr>
      <w:spacing w:after="0" w:line="240" w:lineRule="auto"/>
    </w:pPr>
    <w:rPr>
      <w:rFonts w:ascii="Arial" w:eastAsia="Arial" w:hAnsi="Arial" w:cs="Arial"/>
      <w:color w:val="000000"/>
      <w:sz w:val="20"/>
      <w:szCs w:val="20"/>
      <w:lang w:eastAsia="en-GB"/>
    </w:rPr>
  </w:style>
  <w:style w:type="character" w:customStyle="1" w:styleId="EndnoteTextChar1">
    <w:name w:val="Endnote Text Char1"/>
    <w:basedOn w:val="DefaultParagraphFont"/>
    <w:uiPriority w:val="99"/>
    <w:semiHidden/>
    <w:rsid w:val="00CB7D68"/>
    <w:rPr>
      <w:rFonts w:ascii="Times New Roman" w:hAnsi="Times New Roman"/>
      <w:sz w:val="20"/>
      <w:szCs w:val="20"/>
    </w:rPr>
  </w:style>
  <w:style w:type="paragraph" w:styleId="Title">
    <w:name w:val="Title"/>
    <w:basedOn w:val="Normal"/>
    <w:next w:val="Normal"/>
    <w:link w:val="TitleChar"/>
    <w:qFormat/>
    <w:rsid w:val="00CB7D68"/>
    <w:pPr>
      <w:keepNext/>
      <w:keepLines/>
      <w:spacing w:after="60" w:line="276" w:lineRule="auto"/>
      <w:contextualSpacing/>
    </w:pPr>
    <w:rPr>
      <w:rFonts w:ascii="Arial" w:eastAsia="Arial" w:hAnsi="Arial" w:cs="Arial"/>
      <w:color w:val="000000"/>
      <w:sz w:val="52"/>
      <w:szCs w:val="52"/>
      <w:lang w:eastAsia="en-GB"/>
    </w:rPr>
  </w:style>
  <w:style w:type="character" w:customStyle="1" w:styleId="TitleChar">
    <w:name w:val="Title Char"/>
    <w:basedOn w:val="DefaultParagraphFont"/>
    <w:link w:val="Title"/>
    <w:rsid w:val="00CB7D68"/>
    <w:rPr>
      <w:rFonts w:ascii="Arial" w:eastAsia="Arial" w:hAnsi="Arial" w:cs="Arial"/>
      <w:color w:val="000000"/>
      <w:sz w:val="52"/>
      <w:szCs w:val="52"/>
      <w:lang w:eastAsia="en-GB"/>
    </w:rPr>
  </w:style>
  <w:style w:type="paragraph" w:styleId="Subtitle">
    <w:name w:val="Subtitle"/>
    <w:basedOn w:val="Normal"/>
    <w:next w:val="Normal"/>
    <w:link w:val="SubtitleChar"/>
    <w:qFormat/>
    <w:rsid w:val="00CB7D68"/>
    <w:pPr>
      <w:keepNext/>
      <w:keepLines/>
      <w:spacing w:after="320" w:line="276" w:lineRule="auto"/>
      <w:contextualSpacing/>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CB7D68"/>
    <w:rPr>
      <w:rFonts w:ascii="Arial" w:eastAsia="Arial" w:hAnsi="Arial" w:cs="Arial"/>
      <w:color w:val="666666"/>
      <w:sz w:val="30"/>
      <w:szCs w:val="30"/>
      <w:lang w:eastAsia="en-GB"/>
    </w:rPr>
  </w:style>
  <w:style w:type="paragraph" w:customStyle="1" w:styleId="ResponsibilitiesAchievements">
    <w:name w:val="Responsibilities/Achievements"/>
    <w:basedOn w:val="Normal"/>
    <w:qFormat/>
    <w:rsid w:val="00CB7D68"/>
    <w:pPr>
      <w:numPr>
        <w:numId w:val="20"/>
      </w:numPr>
      <w:spacing w:after="0" w:line="276" w:lineRule="auto"/>
    </w:pPr>
    <w:rPr>
      <w:rFonts w:ascii="Arial" w:eastAsia="Arial" w:hAnsi="Arial" w:cs="Arial"/>
      <w:color w:val="000000"/>
      <w:sz w:val="22"/>
      <w:lang w:eastAsia="en-GB"/>
    </w:rPr>
  </w:style>
  <w:style w:type="paragraph" w:styleId="TOCHeading">
    <w:name w:val="TOC Heading"/>
    <w:basedOn w:val="Heading1"/>
    <w:next w:val="Normal"/>
    <w:uiPriority w:val="39"/>
    <w:unhideWhenUsed/>
    <w:qFormat/>
    <w:rsid w:val="00465FB0"/>
    <w:pPr>
      <w:numPr>
        <w:numId w:val="0"/>
      </w:numPr>
      <w:spacing w:before="240" w:after="0" w:line="259" w:lineRule="auto"/>
      <w:outlineLvl w:val="9"/>
    </w:pPr>
    <w:rPr>
      <w:rFonts w:cstheme="majorBidi"/>
      <w:b w:val="0"/>
      <w:szCs w:val="32"/>
      <w:lang w:val="en-US"/>
    </w:rPr>
  </w:style>
  <w:style w:type="paragraph" w:styleId="TOC1">
    <w:name w:val="toc 1"/>
    <w:basedOn w:val="Normal"/>
    <w:next w:val="Normal"/>
    <w:autoRedefine/>
    <w:uiPriority w:val="39"/>
    <w:unhideWhenUsed/>
    <w:rsid w:val="001D1638"/>
    <w:pPr>
      <w:spacing w:after="100"/>
    </w:pPr>
  </w:style>
  <w:style w:type="paragraph" w:styleId="TOC2">
    <w:name w:val="toc 2"/>
    <w:basedOn w:val="Normal"/>
    <w:next w:val="Normal"/>
    <w:autoRedefine/>
    <w:uiPriority w:val="39"/>
    <w:unhideWhenUsed/>
    <w:rsid w:val="001D1638"/>
    <w:pPr>
      <w:spacing w:after="100"/>
      <w:ind w:left="240"/>
    </w:pPr>
  </w:style>
  <w:style w:type="paragraph" w:styleId="TOC3">
    <w:name w:val="toc 3"/>
    <w:basedOn w:val="Normal"/>
    <w:next w:val="Normal"/>
    <w:autoRedefine/>
    <w:uiPriority w:val="39"/>
    <w:unhideWhenUsed/>
    <w:rsid w:val="001D1638"/>
    <w:pPr>
      <w:spacing w:after="100"/>
      <w:ind w:left="480"/>
    </w:pPr>
  </w:style>
  <w:style w:type="paragraph" w:styleId="TOC4">
    <w:name w:val="toc 4"/>
    <w:basedOn w:val="Normal"/>
    <w:next w:val="Normal"/>
    <w:autoRedefine/>
    <w:uiPriority w:val="39"/>
    <w:unhideWhenUsed/>
    <w:rsid w:val="00745995"/>
    <w:pPr>
      <w:spacing w:after="100"/>
      <w:ind w:left="720"/>
    </w:pPr>
  </w:style>
  <w:style w:type="paragraph" w:styleId="TOC5">
    <w:name w:val="toc 5"/>
    <w:basedOn w:val="Normal"/>
    <w:next w:val="Normal"/>
    <w:autoRedefine/>
    <w:uiPriority w:val="39"/>
    <w:unhideWhenUsed/>
    <w:rsid w:val="00745995"/>
    <w:pPr>
      <w:spacing w:after="100"/>
      <w:ind w:left="960"/>
    </w:pPr>
  </w:style>
  <w:style w:type="paragraph" w:styleId="TOC6">
    <w:name w:val="toc 6"/>
    <w:basedOn w:val="Normal"/>
    <w:next w:val="Normal"/>
    <w:autoRedefine/>
    <w:uiPriority w:val="39"/>
    <w:unhideWhenUsed/>
    <w:rsid w:val="00745995"/>
    <w:pPr>
      <w:spacing w:after="100"/>
      <w:ind w:left="1200"/>
    </w:pPr>
  </w:style>
  <w:style w:type="paragraph" w:styleId="TOC8">
    <w:name w:val="toc 8"/>
    <w:basedOn w:val="Normal"/>
    <w:next w:val="Normal"/>
    <w:autoRedefine/>
    <w:uiPriority w:val="39"/>
    <w:unhideWhenUsed/>
    <w:rsid w:val="00745995"/>
    <w:pPr>
      <w:spacing w:after="100"/>
      <w:ind w:left="1680"/>
    </w:pPr>
  </w:style>
  <w:style w:type="paragraph" w:styleId="TOC7">
    <w:name w:val="toc 7"/>
    <w:basedOn w:val="Normal"/>
    <w:next w:val="Normal"/>
    <w:autoRedefine/>
    <w:uiPriority w:val="39"/>
    <w:unhideWhenUsed/>
    <w:rsid w:val="00745995"/>
    <w:pPr>
      <w:spacing w:after="100" w:line="259" w:lineRule="auto"/>
      <w:ind w:left="132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745995"/>
    <w:pPr>
      <w:spacing w:after="100" w:line="259" w:lineRule="auto"/>
      <w:ind w:left="1760"/>
      <w:jc w:val="left"/>
    </w:pPr>
    <w:rPr>
      <w:rFonts w:asciiTheme="minorHAnsi" w:eastAsiaTheme="minorEastAsia" w:hAnsiTheme="minorHAnsi"/>
      <w:sz w:val="22"/>
      <w:lang w:eastAsia="en-GB"/>
    </w:rPr>
  </w:style>
  <w:style w:type="paragraph" w:styleId="BodyText">
    <w:name w:val="Body Text"/>
    <w:basedOn w:val="Normal"/>
    <w:link w:val="BodyTextChar"/>
    <w:uiPriority w:val="99"/>
    <w:unhideWhenUsed/>
    <w:rsid w:val="005A4984"/>
    <w:pPr>
      <w:spacing w:after="120"/>
    </w:pPr>
  </w:style>
  <w:style w:type="character" w:customStyle="1" w:styleId="BodyTextChar">
    <w:name w:val="Body Text Char"/>
    <w:basedOn w:val="DefaultParagraphFont"/>
    <w:link w:val="BodyText"/>
    <w:uiPriority w:val="99"/>
    <w:rsid w:val="005A4984"/>
    <w:rPr>
      <w:rFonts w:ascii="Times New Roman" w:hAnsi="Times New Roman"/>
      <w:sz w:val="24"/>
    </w:rPr>
  </w:style>
  <w:style w:type="character" w:styleId="Emphasis">
    <w:name w:val="Emphasis"/>
    <w:basedOn w:val="DefaultParagraphFont"/>
    <w:uiPriority w:val="20"/>
    <w:qFormat/>
    <w:rsid w:val="005A4984"/>
    <w:rPr>
      <w:i/>
      <w:iCs/>
    </w:rPr>
  </w:style>
  <w:style w:type="table" w:styleId="GridTable4-Accent1">
    <w:name w:val="Grid Table 4 Accent 1"/>
    <w:basedOn w:val="TableNormal"/>
    <w:uiPriority w:val="49"/>
    <w:rsid w:val="00B3678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3678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6">
    <w:name w:val="Grid Table 5 Dark Accent 6"/>
    <w:basedOn w:val="TableNormal"/>
    <w:uiPriority w:val="50"/>
    <w:rsid w:val="003329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3329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1">
    <w:name w:val="List Table 3 Accent 1"/>
    <w:basedOn w:val="TableNormal"/>
    <w:uiPriority w:val="48"/>
    <w:rsid w:val="00D9757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5">
    <w:name w:val="List Table 3 Accent 5"/>
    <w:basedOn w:val="TableNormal"/>
    <w:uiPriority w:val="48"/>
    <w:rsid w:val="00D9757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eGridLight">
    <w:name w:val="Grid Table Light"/>
    <w:basedOn w:val="TableNormal"/>
    <w:uiPriority w:val="40"/>
    <w:rsid w:val="004958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58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49580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
    <w:name w:val="Grid Table 4"/>
    <w:basedOn w:val="TableNormal"/>
    <w:uiPriority w:val="49"/>
    <w:rsid w:val="004958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mail-il">
    <w:name w:val="gmail-il"/>
    <w:basedOn w:val="DefaultParagraphFont"/>
    <w:rsid w:val="004A56BD"/>
  </w:style>
  <w:style w:type="character" w:customStyle="1" w:styleId="gmail-msohyperlink">
    <w:name w:val="gmail-msohyperlink"/>
    <w:basedOn w:val="DefaultParagraphFont"/>
    <w:rsid w:val="004A56BD"/>
  </w:style>
  <w:style w:type="character" w:styleId="FollowedHyperlink">
    <w:name w:val="FollowedHyperlink"/>
    <w:basedOn w:val="DefaultParagraphFont"/>
    <w:uiPriority w:val="99"/>
    <w:semiHidden/>
    <w:unhideWhenUsed/>
    <w:rsid w:val="00BD1209"/>
    <w:rPr>
      <w:color w:val="954F72" w:themeColor="followedHyperlink"/>
      <w:u w:val="single"/>
    </w:rPr>
  </w:style>
  <w:style w:type="character" w:customStyle="1" w:styleId="UnresolvedMention1">
    <w:name w:val="Unresolved Mention1"/>
    <w:basedOn w:val="DefaultParagraphFont"/>
    <w:uiPriority w:val="99"/>
    <w:semiHidden/>
    <w:unhideWhenUsed/>
    <w:rsid w:val="00654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6176">
      <w:bodyDiv w:val="1"/>
      <w:marLeft w:val="0"/>
      <w:marRight w:val="0"/>
      <w:marTop w:val="0"/>
      <w:marBottom w:val="0"/>
      <w:divBdr>
        <w:top w:val="none" w:sz="0" w:space="0" w:color="auto"/>
        <w:left w:val="none" w:sz="0" w:space="0" w:color="auto"/>
        <w:bottom w:val="none" w:sz="0" w:space="0" w:color="auto"/>
        <w:right w:val="none" w:sz="0" w:space="0" w:color="auto"/>
      </w:divBdr>
    </w:div>
    <w:div w:id="231160240">
      <w:bodyDiv w:val="1"/>
      <w:marLeft w:val="0"/>
      <w:marRight w:val="0"/>
      <w:marTop w:val="0"/>
      <w:marBottom w:val="0"/>
      <w:divBdr>
        <w:top w:val="none" w:sz="0" w:space="0" w:color="auto"/>
        <w:left w:val="none" w:sz="0" w:space="0" w:color="auto"/>
        <w:bottom w:val="none" w:sz="0" w:space="0" w:color="auto"/>
        <w:right w:val="none" w:sz="0" w:space="0" w:color="auto"/>
      </w:divBdr>
    </w:div>
    <w:div w:id="758334718">
      <w:bodyDiv w:val="1"/>
      <w:marLeft w:val="0"/>
      <w:marRight w:val="0"/>
      <w:marTop w:val="0"/>
      <w:marBottom w:val="0"/>
      <w:divBdr>
        <w:top w:val="none" w:sz="0" w:space="0" w:color="auto"/>
        <w:left w:val="none" w:sz="0" w:space="0" w:color="auto"/>
        <w:bottom w:val="none" w:sz="0" w:space="0" w:color="auto"/>
        <w:right w:val="none" w:sz="0" w:space="0" w:color="auto"/>
      </w:divBdr>
    </w:div>
    <w:div w:id="1362394673">
      <w:bodyDiv w:val="1"/>
      <w:marLeft w:val="0"/>
      <w:marRight w:val="0"/>
      <w:marTop w:val="0"/>
      <w:marBottom w:val="0"/>
      <w:divBdr>
        <w:top w:val="none" w:sz="0" w:space="0" w:color="auto"/>
        <w:left w:val="none" w:sz="0" w:space="0" w:color="auto"/>
        <w:bottom w:val="none" w:sz="0" w:space="0" w:color="auto"/>
        <w:right w:val="none" w:sz="0" w:space="0" w:color="auto"/>
      </w:divBdr>
    </w:div>
    <w:div w:id="1418793094">
      <w:bodyDiv w:val="1"/>
      <w:marLeft w:val="0"/>
      <w:marRight w:val="0"/>
      <w:marTop w:val="0"/>
      <w:marBottom w:val="0"/>
      <w:divBdr>
        <w:top w:val="none" w:sz="0" w:space="0" w:color="auto"/>
        <w:left w:val="none" w:sz="0" w:space="0" w:color="auto"/>
        <w:bottom w:val="none" w:sz="0" w:space="0" w:color="auto"/>
        <w:right w:val="none" w:sz="0" w:space="0" w:color="auto"/>
      </w:divBdr>
    </w:div>
    <w:div w:id="1488740791">
      <w:bodyDiv w:val="1"/>
      <w:marLeft w:val="0"/>
      <w:marRight w:val="0"/>
      <w:marTop w:val="0"/>
      <w:marBottom w:val="0"/>
      <w:divBdr>
        <w:top w:val="none" w:sz="0" w:space="0" w:color="auto"/>
        <w:left w:val="none" w:sz="0" w:space="0" w:color="auto"/>
        <w:bottom w:val="none" w:sz="0" w:space="0" w:color="auto"/>
        <w:right w:val="none" w:sz="0" w:space="0" w:color="auto"/>
      </w:divBdr>
    </w:div>
    <w:div w:id="1536232021">
      <w:bodyDiv w:val="1"/>
      <w:marLeft w:val="0"/>
      <w:marRight w:val="0"/>
      <w:marTop w:val="0"/>
      <w:marBottom w:val="0"/>
      <w:divBdr>
        <w:top w:val="none" w:sz="0" w:space="0" w:color="auto"/>
        <w:left w:val="none" w:sz="0" w:space="0" w:color="auto"/>
        <w:bottom w:val="none" w:sz="0" w:space="0" w:color="auto"/>
        <w:right w:val="none" w:sz="0" w:space="0" w:color="auto"/>
      </w:divBdr>
    </w:div>
    <w:div w:id="1591230428">
      <w:bodyDiv w:val="1"/>
      <w:marLeft w:val="0"/>
      <w:marRight w:val="0"/>
      <w:marTop w:val="0"/>
      <w:marBottom w:val="0"/>
      <w:divBdr>
        <w:top w:val="none" w:sz="0" w:space="0" w:color="auto"/>
        <w:left w:val="none" w:sz="0" w:space="0" w:color="auto"/>
        <w:bottom w:val="none" w:sz="0" w:space="0" w:color="auto"/>
        <w:right w:val="none" w:sz="0" w:space="0" w:color="auto"/>
      </w:divBdr>
    </w:div>
    <w:div w:id="1805386335">
      <w:bodyDiv w:val="1"/>
      <w:marLeft w:val="0"/>
      <w:marRight w:val="0"/>
      <w:marTop w:val="0"/>
      <w:marBottom w:val="0"/>
      <w:divBdr>
        <w:top w:val="none" w:sz="0" w:space="0" w:color="auto"/>
        <w:left w:val="none" w:sz="0" w:space="0" w:color="auto"/>
        <w:bottom w:val="none" w:sz="0" w:space="0" w:color="auto"/>
        <w:right w:val="none" w:sz="0" w:space="0" w:color="auto"/>
      </w:divBdr>
    </w:div>
    <w:div w:id="211821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adeem@derby.ac.uk" TargetMode="External"/><Relationship Id="rId13" Type="http://schemas.openxmlformats.org/officeDocument/2006/relationships/diagramQuickStyle" Target="diagrams/quickStyle1.xm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mailto:J.Reyes@derby.ac.uk" TargetMode="Externa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mailto:J.Reyes@derby.ac.uk" TargetMode="External"/><Relationship Id="rId14" Type="http://schemas.openxmlformats.org/officeDocument/2006/relationships/diagramColors" Target="diagrams/colors1.xml"/><Relationship Id="rId22" Type="http://schemas.openxmlformats.org/officeDocument/2006/relationships/image" Target="media/image6.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3B6AAF-04D4-4CAC-978A-F364B894F5A5}" type="doc">
      <dgm:prSet loTypeId="urn:microsoft.com/office/officeart/2005/8/layout/equation2" loCatId="process" qsTypeId="urn:microsoft.com/office/officeart/2005/8/quickstyle/simple1" qsCatId="simple" csTypeId="urn:microsoft.com/office/officeart/2005/8/colors/accent1_2" csCatId="accent1" phldr="1"/>
      <dgm:spPr/>
      <dgm:t>
        <a:bodyPr/>
        <a:lstStyle/>
        <a:p>
          <a:endParaRPr lang="en-GB"/>
        </a:p>
      </dgm:t>
    </dgm:pt>
    <dgm:pt modelId="{E4B2962A-E532-4B24-84AC-0B6BF39330F0}">
      <dgm:prSet phldrT="[Text]" custT="1"/>
      <dgm:spPr>
        <a:solidFill>
          <a:schemeClr val="accent5">
            <a:lumMod val="75000"/>
          </a:schemeClr>
        </a:solidFill>
      </dgm:spPr>
      <dgm:t>
        <a:bodyPr/>
        <a:lstStyle/>
        <a:p>
          <a:pPr algn="ctr"/>
          <a:r>
            <a:rPr lang="en-GB" sz="1000">
              <a:latin typeface="Times New Roman" panose="02020603050405020304" pitchFamily="18" charset="0"/>
              <a:cs typeface="Times New Roman" panose="02020603050405020304" pitchFamily="18" charset="0"/>
            </a:rPr>
            <a:t>Literuatre Review</a:t>
          </a:r>
        </a:p>
      </dgm:t>
    </dgm:pt>
    <dgm:pt modelId="{481A2A4C-1610-4AD3-AA5A-DA25E4E13BF9}" type="parTrans" cxnId="{9586F992-964E-4076-BD72-FD7172ACEC83}">
      <dgm:prSet/>
      <dgm:spPr/>
      <dgm:t>
        <a:bodyPr/>
        <a:lstStyle/>
        <a:p>
          <a:pPr algn="ctr"/>
          <a:endParaRPr lang="en-GB" sz="1200"/>
        </a:p>
      </dgm:t>
    </dgm:pt>
    <dgm:pt modelId="{DAFEB3BF-C184-4C33-848D-74C1D983CEC8}" type="sibTrans" cxnId="{9586F992-964E-4076-BD72-FD7172ACEC83}">
      <dgm:prSet/>
      <dgm:spPr/>
      <dgm:t>
        <a:bodyPr/>
        <a:lstStyle/>
        <a:p>
          <a:pPr algn="ctr"/>
          <a:endParaRPr lang="en-GB" sz="1200"/>
        </a:p>
      </dgm:t>
    </dgm:pt>
    <dgm:pt modelId="{B0C83BE9-2ACB-41F0-8933-367D1AA9A5C6}">
      <dgm:prSet phldrT="[Text]" custT="1"/>
      <dgm:spPr>
        <a:solidFill>
          <a:schemeClr val="accent5">
            <a:lumMod val="75000"/>
          </a:schemeClr>
        </a:solidFill>
      </dgm:spPr>
      <dgm:t>
        <a:bodyPr/>
        <a:lstStyle/>
        <a:p>
          <a:pPr algn="ctr"/>
          <a:r>
            <a:rPr lang="en-GB" sz="1000">
              <a:latin typeface="Times New Roman" panose="02020603050405020304" pitchFamily="18" charset="0"/>
              <a:cs typeface="Times New Roman" panose="02020603050405020304" pitchFamily="18" charset="0"/>
            </a:rPr>
            <a:t>Author's knwoedge/ experience</a:t>
          </a:r>
        </a:p>
      </dgm:t>
    </dgm:pt>
    <dgm:pt modelId="{B9ED2E71-5548-4350-8AE2-530E39417AC2}" type="parTrans" cxnId="{0DB88B4E-6010-4BCB-9F52-4F60B355DD2B}">
      <dgm:prSet/>
      <dgm:spPr/>
      <dgm:t>
        <a:bodyPr/>
        <a:lstStyle/>
        <a:p>
          <a:pPr algn="ctr"/>
          <a:endParaRPr lang="en-GB" sz="1200"/>
        </a:p>
      </dgm:t>
    </dgm:pt>
    <dgm:pt modelId="{03D7A8D6-64D8-4811-BD39-330FE6A24299}" type="sibTrans" cxnId="{0DB88B4E-6010-4BCB-9F52-4F60B355DD2B}">
      <dgm:prSet/>
      <dgm:spPr/>
      <dgm:t>
        <a:bodyPr/>
        <a:lstStyle/>
        <a:p>
          <a:pPr algn="ctr"/>
          <a:endParaRPr lang="en-GB" sz="1200"/>
        </a:p>
      </dgm:t>
    </dgm:pt>
    <dgm:pt modelId="{AEE143C6-4294-40C4-B6BB-37DAAE784483}">
      <dgm:prSet phldrT="[Text]" custT="1"/>
      <dgm:spPr>
        <a:solidFill>
          <a:schemeClr val="accent6">
            <a:lumMod val="75000"/>
          </a:schemeClr>
        </a:solidFill>
      </dgm:spPr>
      <dgm:t>
        <a:bodyPr/>
        <a:lstStyle/>
        <a:p>
          <a:pPr algn="ctr"/>
          <a:r>
            <a:rPr lang="en-GB" sz="1000" b="1">
              <a:latin typeface="Times New Roman" panose="02020603050405020304" pitchFamily="18" charset="0"/>
              <a:cs typeface="Times New Roman" panose="02020603050405020304" pitchFamily="18" charset="0"/>
            </a:rPr>
            <a:t>CONCEPTION</a:t>
          </a:r>
        </a:p>
        <a:p>
          <a:pPr algn="ctr"/>
          <a:r>
            <a:rPr lang="en-GB" sz="1000">
              <a:latin typeface="Times New Roman" panose="02020603050405020304" pitchFamily="18" charset="0"/>
              <a:cs typeface="Times New Roman" panose="02020603050405020304" pitchFamily="18" charset="0"/>
            </a:rPr>
            <a:t>Development of the conceptual Framework</a:t>
          </a:r>
          <a:endParaRPr lang="en-GB" sz="1000" b="1">
            <a:latin typeface="Times New Roman" panose="02020603050405020304" pitchFamily="18" charset="0"/>
            <a:cs typeface="Times New Roman" panose="02020603050405020304" pitchFamily="18" charset="0"/>
          </a:endParaRPr>
        </a:p>
      </dgm:t>
    </dgm:pt>
    <dgm:pt modelId="{819EDC35-0B5B-4987-A3A0-CB5B4A4289D7}" type="parTrans" cxnId="{E66CB390-EBAB-4A40-A262-F9F7438C14B7}">
      <dgm:prSet/>
      <dgm:spPr/>
      <dgm:t>
        <a:bodyPr/>
        <a:lstStyle/>
        <a:p>
          <a:pPr algn="ctr"/>
          <a:endParaRPr lang="en-GB" sz="1200"/>
        </a:p>
      </dgm:t>
    </dgm:pt>
    <dgm:pt modelId="{170E2702-2D64-4E43-9D9E-23DF06E16E76}" type="sibTrans" cxnId="{E66CB390-EBAB-4A40-A262-F9F7438C14B7}">
      <dgm:prSet/>
      <dgm:spPr/>
      <dgm:t>
        <a:bodyPr/>
        <a:lstStyle/>
        <a:p>
          <a:pPr algn="ctr"/>
          <a:endParaRPr lang="en-GB" sz="1200"/>
        </a:p>
      </dgm:t>
    </dgm:pt>
    <dgm:pt modelId="{F7E96C17-F635-4229-B6CD-129534CC7730}" type="pres">
      <dgm:prSet presAssocID="{803B6AAF-04D4-4CAC-978A-F364B894F5A5}" presName="Name0" presStyleCnt="0">
        <dgm:presLayoutVars>
          <dgm:dir/>
          <dgm:resizeHandles val="exact"/>
        </dgm:presLayoutVars>
      </dgm:prSet>
      <dgm:spPr/>
    </dgm:pt>
    <dgm:pt modelId="{0A0BBF18-D23D-42DC-82B9-4A8173DF2B8E}" type="pres">
      <dgm:prSet presAssocID="{803B6AAF-04D4-4CAC-978A-F364B894F5A5}" presName="vNodes" presStyleCnt="0"/>
      <dgm:spPr/>
    </dgm:pt>
    <dgm:pt modelId="{339886AB-57CB-4BB8-AF18-CAC7A185E26A}" type="pres">
      <dgm:prSet presAssocID="{E4B2962A-E532-4B24-84AC-0B6BF39330F0}" presName="node" presStyleLbl="node1" presStyleIdx="0" presStyleCnt="3" custLinFactNeighborX="33263" custLinFactNeighborY="-1084">
        <dgm:presLayoutVars>
          <dgm:bulletEnabled val="1"/>
        </dgm:presLayoutVars>
      </dgm:prSet>
      <dgm:spPr/>
    </dgm:pt>
    <dgm:pt modelId="{CD625DF9-465B-4AF9-AD83-862CE7BEB99D}" type="pres">
      <dgm:prSet presAssocID="{DAFEB3BF-C184-4C33-848D-74C1D983CEC8}" presName="spacerT" presStyleCnt="0"/>
      <dgm:spPr/>
    </dgm:pt>
    <dgm:pt modelId="{179CB6E6-D1D7-43DA-B261-08E68F7AB87F}" type="pres">
      <dgm:prSet presAssocID="{DAFEB3BF-C184-4C33-848D-74C1D983CEC8}" presName="sibTrans" presStyleLbl="sibTrans2D1" presStyleIdx="0" presStyleCnt="2" custLinFactNeighborX="57349" custLinFactNeighborY="-1084"/>
      <dgm:spPr/>
    </dgm:pt>
    <dgm:pt modelId="{48A5763A-A266-4D90-9C0E-B2E1333687FB}" type="pres">
      <dgm:prSet presAssocID="{DAFEB3BF-C184-4C33-848D-74C1D983CEC8}" presName="spacerB" presStyleCnt="0"/>
      <dgm:spPr/>
    </dgm:pt>
    <dgm:pt modelId="{5A3C6581-6787-4DCA-9542-9F3A56515768}" type="pres">
      <dgm:prSet presAssocID="{B0C83BE9-2ACB-41F0-8933-367D1AA9A5C6}" presName="node" presStyleLbl="node1" presStyleIdx="1" presStyleCnt="3" custLinFactNeighborX="33263" custLinFactNeighborY="-1084">
        <dgm:presLayoutVars>
          <dgm:bulletEnabled val="1"/>
        </dgm:presLayoutVars>
      </dgm:prSet>
      <dgm:spPr/>
    </dgm:pt>
    <dgm:pt modelId="{F21FE7AA-9ABF-402F-9A5B-BCA2ECE2E9B6}" type="pres">
      <dgm:prSet presAssocID="{803B6AAF-04D4-4CAC-978A-F364B894F5A5}" presName="sibTransLast" presStyleLbl="sibTrans2D1" presStyleIdx="1" presStyleCnt="2"/>
      <dgm:spPr/>
    </dgm:pt>
    <dgm:pt modelId="{6B86CE4E-8B02-46C0-AB23-A09550380CBC}" type="pres">
      <dgm:prSet presAssocID="{803B6AAF-04D4-4CAC-978A-F364B894F5A5}" presName="connectorText" presStyleLbl="sibTrans2D1" presStyleIdx="1" presStyleCnt="2"/>
      <dgm:spPr/>
    </dgm:pt>
    <dgm:pt modelId="{204C6870-0426-4276-8A2C-847D4565A8E9}" type="pres">
      <dgm:prSet presAssocID="{803B6AAF-04D4-4CAC-978A-F364B894F5A5}" presName="lastNode" presStyleLbl="node1" presStyleIdx="2" presStyleCnt="3" custScaleX="73655" custScaleY="73599" custLinFactNeighborX="55438" custLinFactNeighborY="-44">
        <dgm:presLayoutVars>
          <dgm:bulletEnabled val="1"/>
        </dgm:presLayoutVars>
      </dgm:prSet>
      <dgm:spPr/>
    </dgm:pt>
  </dgm:ptLst>
  <dgm:cxnLst>
    <dgm:cxn modelId="{30B6AA2F-C015-4B2E-84B1-B91AFF91903F}" type="presOf" srcId="{AEE143C6-4294-40C4-B6BB-37DAAE784483}" destId="{204C6870-0426-4276-8A2C-847D4565A8E9}" srcOrd="0" destOrd="0" presId="urn:microsoft.com/office/officeart/2005/8/layout/equation2"/>
    <dgm:cxn modelId="{7CFEEC32-7EE6-4452-9023-138961E978DD}" type="presOf" srcId="{03D7A8D6-64D8-4811-BD39-330FE6A24299}" destId="{F21FE7AA-9ABF-402F-9A5B-BCA2ECE2E9B6}" srcOrd="0" destOrd="0" presId="urn:microsoft.com/office/officeart/2005/8/layout/equation2"/>
    <dgm:cxn modelId="{C49E3B3C-3665-4CD6-9542-9D9B886186B9}" type="presOf" srcId="{03D7A8D6-64D8-4811-BD39-330FE6A24299}" destId="{6B86CE4E-8B02-46C0-AB23-A09550380CBC}" srcOrd="1" destOrd="0" presId="urn:microsoft.com/office/officeart/2005/8/layout/equation2"/>
    <dgm:cxn modelId="{7A87645E-D47A-4DC7-9274-8AC06FFF32EB}" type="presOf" srcId="{B0C83BE9-2ACB-41F0-8933-367D1AA9A5C6}" destId="{5A3C6581-6787-4DCA-9542-9F3A56515768}" srcOrd="0" destOrd="0" presId="urn:microsoft.com/office/officeart/2005/8/layout/equation2"/>
    <dgm:cxn modelId="{A106954D-A41B-4DC5-9152-D237CD4E84B3}" type="presOf" srcId="{803B6AAF-04D4-4CAC-978A-F364B894F5A5}" destId="{F7E96C17-F635-4229-B6CD-129534CC7730}" srcOrd="0" destOrd="0" presId="urn:microsoft.com/office/officeart/2005/8/layout/equation2"/>
    <dgm:cxn modelId="{0DB88B4E-6010-4BCB-9F52-4F60B355DD2B}" srcId="{803B6AAF-04D4-4CAC-978A-F364B894F5A5}" destId="{B0C83BE9-2ACB-41F0-8933-367D1AA9A5C6}" srcOrd="1" destOrd="0" parTransId="{B9ED2E71-5548-4350-8AE2-530E39417AC2}" sibTransId="{03D7A8D6-64D8-4811-BD39-330FE6A24299}"/>
    <dgm:cxn modelId="{E66CB390-EBAB-4A40-A262-F9F7438C14B7}" srcId="{803B6AAF-04D4-4CAC-978A-F364B894F5A5}" destId="{AEE143C6-4294-40C4-B6BB-37DAAE784483}" srcOrd="2" destOrd="0" parTransId="{819EDC35-0B5B-4987-A3A0-CB5B4A4289D7}" sibTransId="{170E2702-2D64-4E43-9D9E-23DF06E16E76}"/>
    <dgm:cxn modelId="{9586F992-964E-4076-BD72-FD7172ACEC83}" srcId="{803B6AAF-04D4-4CAC-978A-F364B894F5A5}" destId="{E4B2962A-E532-4B24-84AC-0B6BF39330F0}" srcOrd="0" destOrd="0" parTransId="{481A2A4C-1610-4AD3-AA5A-DA25E4E13BF9}" sibTransId="{DAFEB3BF-C184-4C33-848D-74C1D983CEC8}"/>
    <dgm:cxn modelId="{143D3EAA-468A-4180-A4B4-2A2A36ECAD65}" type="presOf" srcId="{DAFEB3BF-C184-4C33-848D-74C1D983CEC8}" destId="{179CB6E6-D1D7-43DA-B261-08E68F7AB87F}" srcOrd="0" destOrd="0" presId="urn:microsoft.com/office/officeart/2005/8/layout/equation2"/>
    <dgm:cxn modelId="{EAA8EEE7-36B0-49CC-B644-422E98D4B6A4}" type="presOf" srcId="{E4B2962A-E532-4B24-84AC-0B6BF39330F0}" destId="{339886AB-57CB-4BB8-AF18-CAC7A185E26A}" srcOrd="0" destOrd="0" presId="urn:microsoft.com/office/officeart/2005/8/layout/equation2"/>
    <dgm:cxn modelId="{81EA33C4-2594-4550-B452-590183B1F0E6}" type="presParOf" srcId="{F7E96C17-F635-4229-B6CD-129534CC7730}" destId="{0A0BBF18-D23D-42DC-82B9-4A8173DF2B8E}" srcOrd="0" destOrd="0" presId="urn:microsoft.com/office/officeart/2005/8/layout/equation2"/>
    <dgm:cxn modelId="{3EDB3333-7472-4D21-99D6-FA12CB30D768}" type="presParOf" srcId="{0A0BBF18-D23D-42DC-82B9-4A8173DF2B8E}" destId="{339886AB-57CB-4BB8-AF18-CAC7A185E26A}" srcOrd="0" destOrd="0" presId="urn:microsoft.com/office/officeart/2005/8/layout/equation2"/>
    <dgm:cxn modelId="{73D7F11D-A956-425A-8421-3131EFF20F20}" type="presParOf" srcId="{0A0BBF18-D23D-42DC-82B9-4A8173DF2B8E}" destId="{CD625DF9-465B-4AF9-AD83-862CE7BEB99D}" srcOrd="1" destOrd="0" presId="urn:microsoft.com/office/officeart/2005/8/layout/equation2"/>
    <dgm:cxn modelId="{3CC6FEA7-C78C-4682-8117-CDC96A26408A}" type="presParOf" srcId="{0A0BBF18-D23D-42DC-82B9-4A8173DF2B8E}" destId="{179CB6E6-D1D7-43DA-B261-08E68F7AB87F}" srcOrd="2" destOrd="0" presId="urn:microsoft.com/office/officeart/2005/8/layout/equation2"/>
    <dgm:cxn modelId="{EBC4381C-D973-49BC-A64B-F98815309702}" type="presParOf" srcId="{0A0BBF18-D23D-42DC-82B9-4A8173DF2B8E}" destId="{48A5763A-A266-4D90-9C0E-B2E1333687FB}" srcOrd="3" destOrd="0" presId="urn:microsoft.com/office/officeart/2005/8/layout/equation2"/>
    <dgm:cxn modelId="{189B01D0-DF2D-41F1-B894-444F74818F74}" type="presParOf" srcId="{0A0BBF18-D23D-42DC-82B9-4A8173DF2B8E}" destId="{5A3C6581-6787-4DCA-9542-9F3A56515768}" srcOrd="4" destOrd="0" presId="urn:microsoft.com/office/officeart/2005/8/layout/equation2"/>
    <dgm:cxn modelId="{8C034719-AF04-4A2F-8F89-619F864CDAAF}" type="presParOf" srcId="{F7E96C17-F635-4229-B6CD-129534CC7730}" destId="{F21FE7AA-9ABF-402F-9A5B-BCA2ECE2E9B6}" srcOrd="1" destOrd="0" presId="urn:microsoft.com/office/officeart/2005/8/layout/equation2"/>
    <dgm:cxn modelId="{260E70AA-0369-49FC-9575-0152610A9BE1}" type="presParOf" srcId="{F21FE7AA-9ABF-402F-9A5B-BCA2ECE2E9B6}" destId="{6B86CE4E-8B02-46C0-AB23-A09550380CBC}" srcOrd="0" destOrd="0" presId="urn:microsoft.com/office/officeart/2005/8/layout/equation2"/>
    <dgm:cxn modelId="{BD83F7C1-70AA-4D0D-BE9C-E657D68AA62B}" type="presParOf" srcId="{F7E96C17-F635-4229-B6CD-129534CC7730}" destId="{204C6870-0426-4276-8A2C-847D4565A8E9}" srcOrd="2" destOrd="0" presId="urn:microsoft.com/office/officeart/2005/8/layout/equati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886AB-57CB-4BB8-AF18-CAC7A185E26A}">
      <dsp:nvSpPr>
        <dsp:cNvPr id="0" name=""/>
        <dsp:cNvSpPr/>
      </dsp:nvSpPr>
      <dsp:spPr>
        <a:xfrm>
          <a:off x="1835772" y="0"/>
          <a:ext cx="856842" cy="856842"/>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Literuatre Review</a:t>
          </a:r>
        </a:p>
      </dsp:txBody>
      <dsp:txXfrm>
        <a:off x="1961254" y="125482"/>
        <a:ext cx="605878" cy="605878"/>
      </dsp:txXfrm>
    </dsp:sp>
    <dsp:sp modelId="{179CB6E6-D1D7-43DA-B261-08E68F7AB87F}">
      <dsp:nvSpPr>
        <dsp:cNvPr id="0" name=""/>
        <dsp:cNvSpPr/>
      </dsp:nvSpPr>
      <dsp:spPr>
        <a:xfrm>
          <a:off x="2015704" y="926418"/>
          <a:ext cx="496968" cy="49696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081577" y="1116459"/>
        <a:ext cx="365222" cy="116886"/>
      </dsp:txXfrm>
    </dsp:sp>
    <dsp:sp modelId="{5A3C6581-6787-4DCA-9542-9F3A56515768}">
      <dsp:nvSpPr>
        <dsp:cNvPr id="0" name=""/>
        <dsp:cNvSpPr/>
      </dsp:nvSpPr>
      <dsp:spPr>
        <a:xfrm>
          <a:off x="1835772" y="1492963"/>
          <a:ext cx="856842" cy="856842"/>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Author's knwoedge/ experience</a:t>
          </a:r>
        </a:p>
      </dsp:txBody>
      <dsp:txXfrm>
        <a:off x="1961254" y="1618445"/>
        <a:ext cx="605878" cy="605878"/>
      </dsp:txXfrm>
    </dsp:sp>
    <dsp:sp modelId="{F21FE7AA-9ABF-402F-9A5B-BCA2ECE2E9B6}">
      <dsp:nvSpPr>
        <dsp:cNvPr id="0" name=""/>
        <dsp:cNvSpPr/>
      </dsp:nvSpPr>
      <dsp:spPr>
        <a:xfrm>
          <a:off x="2821141" y="1015530"/>
          <a:ext cx="272475" cy="3187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2821141" y="1079279"/>
        <a:ext cx="190733" cy="191247"/>
      </dsp:txXfrm>
    </dsp:sp>
    <dsp:sp modelId="{204C6870-0426-4276-8A2C-847D4565A8E9}">
      <dsp:nvSpPr>
        <dsp:cNvPr id="0" name=""/>
        <dsp:cNvSpPr/>
      </dsp:nvSpPr>
      <dsp:spPr>
        <a:xfrm>
          <a:off x="3206718" y="544275"/>
          <a:ext cx="1262214" cy="1261255"/>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Times New Roman" panose="02020603050405020304" pitchFamily="18" charset="0"/>
              <a:cs typeface="Times New Roman" panose="02020603050405020304" pitchFamily="18" charset="0"/>
            </a:rPr>
            <a:t>CONCEPTION</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Development of the conceptual Framework</a:t>
          </a:r>
          <a:endParaRPr lang="en-GB" sz="1000" b="1" kern="1200">
            <a:latin typeface="Times New Roman" panose="02020603050405020304" pitchFamily="18" charset="0"/>
            <a:cs typeface="Times New Roman" panose="02020603050405020304" pitchFamily="18" charset="0"/>
          </a:endParaRPr>
        </a:p>
      </dsp:txBody>
      <dsp:txXfrm>
        <a:off x="3391565" y="728982"/>
        <a:ext cx="892520" cy="89184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92AD8-21FB-479F-AFEC-12B692442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31259</Words>
  <Characters>178182</Characters>
  <Application>Microsoft Office Word</Application>
  <DocSecurity>0</DocSecurity>
  <Lines>1484</Lines>
  <Paragraphs>418</Paragraphs>
  <ScaleCrop>false</ScaleCrop>
  <HeadingPairs>
    <vt:vector size="2" baseType="variant">
      <vt:variant>
        <vt:lpstr>Title</vt:lpstr>
      </vt:variant>
      <vt:variant>
        <vt:i4>1</vt:i4>
      </vt:variant>
    </vt:vector>
  </HeadingPairs>
  <TitlesOfParts>
    <vt:vector size="1" baseType="lpstr">
      <vt:lpstr/>
    </vt:vector>
  </TitlesOfParts>
  <Manager/>
  <Company>University of Derby</Company>
  <LinksUpToDate>false</LinksUpToDate>
  <CharactersWithSpaces>209023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Peter Nadeem</dc:creator>
  <cp:keywords/>
  <dc:description/>
  <cp:lastModifiedBy>Jose Arturo Garza-Reyes</cp:lastModifiedBy>
  <cp:revision>2</cp:revision>
  <cp:lastPrinted>2019-06-20T09:53:00Z</cp:lastPrinted>
  <dcterms:created xsi:type="dcterms:W3CDTF">2023-11-19T09:37:00Z</dcterms:created>
  <dcterms:modified xsi:type="dcterms:W3CDTF">2023-11-19T09:37:00Z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4_1">
    <vt:lpwstr>Emerald - Harvard</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17th edition (author-date)</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10th edition - Harvard</vt:lpwstr>
  </property>
  <property fmtid="{D5CDD505-2E9C-101B-9397-08002B2CF9AE}" pid="9" name="Mendeley Recent Style Id 3_1">
    <vt:lpwstr>http://www.zotero.org/styles/elsevier-harvard2</vt:lpwstr>
  </property>
  <property fmtid="{D5CDD505-2E9C-101B-9397-08002B2CF9AE}" pid="10" name="Mendeley Recent Style Name 3_1">
    <vt:lpwstr>Elsevier - Harvard 2</vt:lpwstr>
  </property>
  <property fmtid="{D5CDD505-2E9C-101B-9397-08002B2CF9AE}" pid="11" name="Mendeley Recent Style Id 4_1">
    <vt:lpwstr>http://www.zotero.org/styles/emerald-harvard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66e31bb8-8cfb-3c82-9b27-055d02114618</vt:lpwstr>
  </property>
  <property fmtid="{D5CDD505-2E9C-101B-9397-08002B2CF9AE}" pid="24" name="Mendeley Citation Style_1">
    <vt:lpwstr>http://www.zotero.org/styles/emerald-harvard</vt:lpwstr>
  </property>
  <property fmtid="{D5CDD505-2E9C-101B-9397-08002B2CF9AE}" pid="25" name="MSIP_Label_76a44aa8-0ca7-4835-b60e-2195997d8080_Enabled">
    <vt:lpwstr>True</vt:lpwstr>
  </property>
  <property fmtid="{D5CDD505-2E9C-101B-9397-08002B2CF9AE}" pid="26" name="MSIP_Label_76a44aa8-0ca7-4835-b60e-2195997d8080_SiteId">
    <vt:lpwstr>98f1bb3a-5efa-4782-88ba-bd897db60e62</vt:lpwstr>
  </property>
  <property fmtid="{D5CDD505-2E9C-101B-9397-08002B2CF9AE}" pid="27" name="MSIP_Label_76a44aa8-0ca7-4835-b60e-2195997d8080_Owner">
    <vt:lpwstr>STF2929@derby.ac.uk</vt:lpwstr>
  </property>
  <property fmtid="{D5CDD505-2E9C-101B-9397-08002B2CF9AE}" pid="28" name="MSIP_Label_76a44aa8-0ca7-4835-b60e-2195997d8080_SetDate">
    <vt:lpwstr>2019-02-18T09:44:35.0561510Z</vt:lpwstr>
  </property>
  <property fmtid="{D5CDD505-2E9C-101B-9397-08002B2CF9AE}" pid="29" name="MSIP_Label_76a44aa8-0ca7-4835-b60e-2195997d8080_Name">
    <vt:lpwstr>Personal</vt:lpwstr>
  </property>
  <property fmtid="{D5CDD505-2E9C-101B-9397-08002B2CF9AE}" pid="30" name="MSIP_Label_76a44aa8-0ca7-4835-b60e-2195997d8080_Application">
    <vt:lpwstr>Microsoft Azure Information Protection</vt:lpwstr>
  </property>
  <property fmtid="{D5CDD505-2E9C-101B-9397-08002B2CF9AE}" pid="31" name="MSIP_Label_76a44aa8-0ca7-4835-b60e-2195997d8080_Extended_MSFT_Method">
    <vt:lpwstr>Manual</vt:lpwstr>
  </property>
  <property fmtid="{D5CDD505-2E9C-101B-9397-08002B2CF9AE}" pid="32" name="Sensitivity">
    <vt:lpwstr>Personal</vt:lpwstr>
  </property>
</Properties>
</file>