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E4BD" w14:textId="77777777" w:rsidR="00D77CDD" w:rsidRPr="004F6050" w:rsidRDefault="00D77CDD" w:rsidP="00D77CDD">
      <w:pPr>
        <w:jc w:val="center"/>
        <w:rPr>
          <w:rFonts w:ascii="Times New Roman" w:hAnsi="Times New Roman" w:cs="Times New Roman"/>
          <w:b/>
          <w:sz w:val="28"/>
          <w:szCs w:val="28"/>
          <w:lang w:val="en-US"/>
        </w:rPr>
      </w:pPr>
      <w:bookmarkStart w:id="0" w:name="OLE_LINK1"/>
      <w:bookmarkStart w:id="1" w:name="OLE_LINK2"/>
      <w:r w:rsidRPr="004F6050">
        <w:rPr>
          <w:rFonts w:ascii="Times New Roman" w:hAnsi="Times New Roman" w:cs="Times New Roman"/>
          <w:b/>
          <w:sz w:val="28"/>
          <w:szCs w:val="28"/>
          <w:lang w:val="en-US"/>
        </w:rPr>
        <w:t>Does Circular Economy Affect Financial Performance? The Mediating Role of Sustainable Supply Chain Management in the Automotive Industry</w:t>
      </w:r>
      <w:bookmarkEnd w:id="0"/>
      <w:bookmarkEnd w:id="1"/>
    </w:p>
    <w:p w14:paraId="3ADDF38A" w14:textId="77777777" w:rsidR="00D77CDD" w:rsidRPr="00462439" w:rsidRDefault="00D77CDD" w:rsidP="00D77CDD">
      <w:pPr>
        <w:spacing w:after="0" w:line="240" w:lineRule="auto"/>
        <w:jc w:val="both"/>
        <w:rPr>
          <w:rFonts w:ascii="Times New Roman" w:hAnsi="Times New Roman" w:cs="Times New Roman"/>
          <w:b/>
          <w:sz w:val="24"/>
          <w:szCs w:val="24"/>
          <w:lang w:val="en-US"/>
        </w:rPr>
      </w:pPr>
    </w:p>
    <w:p w14:paraId="4486B467" w14:textId="77777777" w:rsidR="00D77CDD" w:rsidRPr="00A74115" w:rsidRDefault="00D77CDD" w:rsidP="00B85304">
      <w:pPr>
        <w:ind w:left="397"/>
        <w:jc w:val="both"/>
        <w:rPr>
          <w:rFonts w:ascii="Times New Roman" w:hAnsi="Times New Roman" w:cs="Times New Roman"/>
          <w:b/>
          <w:bCs/>
          <w:sz w:val="24"/>
          <w:szCs w:val="24"/>
          <w:lang w:val="en-US"/>
        </w:rPr>
      </w:pPr>
      <w:r w:rsidRPr="00A74115">
        <w:rPr>
          <w:rFonts w:ascii="Times New Roman" w:hAnsi="Times New Roman" w:cs="Times New Roman"/>
          <w:b/>
          <w:bCs/>
          <w:sz w:val="24"/>
          <w:szCs w:val="24"/>
          <w:lang w:val="en-US"/>
        </w:rPr>
        <w:t>Abstract</w:t>
      </w:r>
    </w:p>
    <w:p w14:paraId="7EC3BA97" w14:textId="53CDAA81" w:rsidR="00D77CDD" w:rsidRPr="00887833" w:rsidRDefault="00D77CDD" w:rsidP="00B85304">
      <w:pPr>
        <w:ind w:left="397" w:right="397"/>
        <w:jc w:val="both"/>
        <w:rPr>
          <w:rFonts w:ascii="Times New Roman" w:hAnsi="Times New Roman" w:cs="Times New Roman"/>
          <w:sz w:val="24"/>
          <w:szCs w:val="24"/>
          <w:lang w:val="en-US"/>
        </w:rPr>
      </w:pPr>
      <w:r w:rsidRPr="00D77CDD">
        <w:rPr>
          <w:rFonts w:ascii="Times New Roman" w:hAnsi="Times New Roman" w:cs="Times New Roman"/>
          <w:sz w:val="24"/>
          <w:szCs w:val="24"/>
          <w:lang w:val="en-US"/>
        </w:rPr>
        <w:t>The implementation of stricter sustainable policies and the tightening of environmental laws are forcing manufacturing companies, particularly those that make up the automotive industry, to make changes and improvements involving Circular Economy (CE) practices. However, CE practices do not always lead to an improvement in firm performance. This study analyzes the effects of the implementation of CE practices on the financial performance</w:t>
      </w:r>
      <w:r w:rsidR="00211830">
        <w:rPr>
          <w:rFonts w:ascii="Times New Roman" w:hAnsi="Times New Roman" w:cs="Times New Roman"/>
          <w:sz w:val="24"/>
          <w:szCs w:val="24"/>
          <w:lang w:val="en-US"/>
        </w:rPr>
        <w:t xml:space="preserve"> (FIP)</w:t>
      </w:r>
      <w:r w:rsidRPr="00D77CDD">
        <w:rPr>
          <w:rFonts w:ascii="Times New Roman" w:hAnsi="Times New Roman" w:cs="Times New Roman"/>
          <w:sz w:val="24"/>
          <w:szCs w:val="24"/>
          <w:lang w:val="en-US"/>
        </w:rPr>
        <w:t xml:space="preserve"> of manufacturing companies in the automotive industry of Mexico, considering the mediating effect exerted by sustainable supply chain management (SSCM). The proposed model is validated </w:t>
      </w:r>
      <w:r w:rsidR="00707F73">
        <w:rPr>
          <w:rFonts w:ascii="Times New Roman" w:hAnsi="Times New Roman" w:cs="Times New Roman"/>
          <w:sz w:val="24"/>
          <w:szCs w:val="24"/>
          <w:lang w:val="en-US"/>
        </w:rPr>
        <w:t>through</w:t>
      </w:r>
      <w:r w:rsidRPr="00D77CDD">
        <w:rPr>
          <w:rFonts w:ascii="Times New Roman" w:hAnsi="Times New Roman" w:cs="Times New Roman"/>
          <w:sz w:val="24"/>
          <w:szCs w:val="24"/>
          <w:lang w:val="en-US"/>
        </w:rPr>
        <w:t xml:space="preserve"> PLS-SEM using a sample of 460 companies. The results show that the </w:t>
      </w:r>
      <w:r w:rsidR="00211830">
        <w:rPr>
          <w:rFonts w:ascii="Times New Roman" w:hAnsi="Times New Roman" w:cs="Times New Roman"/>
          <w:sz w:val="24"/>
          <w:szCs w:val="24"/>
          <w:lang w:val="en-US"/>
        </w:rPr>
        <w:t>FIP</w:t>
      </w:r>
      <w:r w:rsidRPr="00D77CDD">
        <w:rPr>
          <w:rFonts w:ascii="Times New Roman" w:hAnsi="Times New Roman" w:cs="Times New Roman"/>
          <w:sz w:val="24"/>
          <w:szCs w:val="24"/>
          <w:lang w:val="en-US"/>
        </w:rPr>
        <w:t xml:space="preserve"> is strengthened through the implementation of the CE and that this effect is mediated by the commitment of the company to promote a better SSCM. </w:t>
      </w:r>
      <w:r w:rsidRPr="00887833">
        <w:rPr>
          <w:rFonts w:ascii="Times New Roman" w:hAnsi="Times New Roman" w:cs="Times New Roman"/>
          <w:sz w:val="24"/>
          <w:szCs w:val="24"/>
          <w:lang w:val="en-US"/>
        </w:rPr>
        <w:t xml:space="preserve">This study contributes to </w:t>
      </w:r>
      <w:r w:rsidR="00707F73">
        <w:rPr>
          <w:rFonts w:ascii="Times New Roman" w:hAnsi="Times New Roman" w:cs="Times New Roman"/>
          <w:sz w:val="24"/>
          <w:szCs w:val="24"/>
          <w:lang w:val="en-US"/>
        </w:rPr>
        <w:t xml:space="preserve">the </w:t>
      </w:r>
      <w:r w:rsidR="000A3AFC" w:rsidRPr="00887833">
        <w:rPr>
          <w:rFonts w:ascii="Times New Roman" w:hAnsi="Times New Roman" w:cs="Times New Roman"/>
          <w:sz w:val="24"/>
          <w:szCs w:val="24"/>
          <w:lang w:val="en-US"/>
        </w:rPr>
        <w:t xml:space="preserve">CE </w:t>
      </w:r>
      <w:r w:rsidRPr="00887833">
        <w:rPr>
          <w:rFonts w:ascii="Times New Roman" w:hAnsi="Times New Roman" w:cs="Times New Roman"/>
          <w:sz w:val="24"/>
          <w:szCs w:val="24"/>
          <w:lang w:val="en-US"/>
        </w:rPr>
        <w:t xml:space="preserve">and </w:t>
      </w:r>
      <w:r w:rsidR="000A3AFC" w:rsidRPr="00887833">
        <w:rPr>
          <w:rFonts w:ascii="Times New Roman" w:hAnsi="Times New Roman" w:cs="Times New Roman"/>
          <w:sz w:val="24"/>
          <w:szCs w:val="24"/>
          <w:lang w:val="en-US"/>
        </w:rPr>
        <w:t>SSCM</w:t>
      </w:r>
      <w:r w:rsidRPr="00887833">
        <w:rPr>
          <w:rFonts w:ascii="Times New Roman" w:hAnsi="Times New Roman" w:cs="Times New Roman"/>
          <w:sz w:val="24"/>
          <w:szCs w:val="24"/>
          <w:lang w:val="en-US"/>
        </w:rPr>
        <w:t xml:space="preserve"> theor</w:t>
      </w:r>
      <w:r w:rsidR="00707F73">
        <w:rPr>
          <w:rFonts w:ascii="Times New Roman" w:hAnsi="Times New Roman" w:cs="Times New Roman"/>
          <w:sz w:val="24"/>
          <w:szCs w:val="24"/>
          <w:lang w:val="en-US"/>
        </w:rPr>
        <w:t>ies</w:t>
      </w:r>
      <w:r w:rsidRPr="00887833">
        <w:rPr>
          <w:rFonts w:ascii="Times New Roman" w:hAnsi="Times New Roman" w:cs="Times New Roman"/>
          <w:sz w:val="24"/>
          <w:szCs w:val="24"/>
          <w:lang w:val="en-US"/>
        </w:rPr>
        <w:t xml:space="preserve"> by providing evidence </w:t>
      </w:r>
      <w:r w:rsidR="0078206D" w:rsidRPr="00887833">
        <w:rPr>
          <w:rFonts w:ascii="Times New Roman" w:hAnsi="Times New Roman" w:cs="Times New Roman"/>
          <w:sz w:val="24"/>
          <w:szCs w:val="24"/>
          <w:lang w:val="en-US"/>
        </w:rPr>
        <w:t xml:space="preserve">about the positive effect that the implementation of these activities has on the performance of the automotive industry and how </w:t>
      </w:r>
      <w:r w:rsidR="00707F73">
        <w:rPr>
          <w:rFonts w:ascii="Times New Roman" w:hAnsi="Times New Roman" w:cs="Times New Roman"/>
          <w:sz w:val="24"/>
          <w:szCs w:val="24"/>
          <w:lang w:val="en-US"/>
        </w:rPr>
        <w:t xml:space="preserve">a </w:t>
      </w:r>
      <w:r w:rsidR="0078206D" w:rsidRPr="00887833">
        <w:rPr>
          <w:rFonts w:ascii="Times New Roman" w:hAnsi="Times New Roman" w:cs="Times New Roman"/>
          <w:sz w:val="24"/>
          <w:szCs w:val="24"/>
          <w:lang w:val="en-US"/>
        </w:rPr>
        <w:t xml:space="preserve">SSCM equally exerts a direct and indirect effect </w:t>
      </w:r>
      <w:r w:rsidR="00707F73">
        <w:rPr>
          <w:rFonts w:ascii="Times New Roman" w:hAnsi="Times New Roman" w:cs="Times New Roman"/>
          <w:sz w:val="24"/>
          <w:szCs w:val="24"/>
          <w:lang w:val="en-US"/>
        </w:rPr>
        <w:t>on</w:t>
      </w:r>
      <w:r w:rsidR="0078206D" w:rsidRPr="00887833">
        <w:rPr>
          <w:rFonts w:ascii="Times New Roman" w:hAnsi="Times New Roman" w:cs="Times New Roman"/>
          <w:sz w:val="24"/>
          <w:szCs w:val="24"/>
          <w:lang w:val="en-US"/>
        </w:rPr>
        <w:t xml:space="preserve"> this</w:t>
      </w:r>
      <w:r w:rsidR="00707F73">
        <w:rPr>
          <w:rFonts w:ascii="Times New Roman" w:hAnsi="Times New Roman" w:cs="Times New Roman"/>
          <w:sz w:val="24"/>
          <w:szCs w:val="24"/>
          <w:lang w:val="en-US"/>
        </w:rPr>
        <w:t>. I</w:t>
      </w:r>
      <w:r w:rsidRPr="00887833">
        <w:rPr>
          <w:rFonts w:ascii="Times New Roman" w:hAnsi="Times New Roman" w:cs="Times New Roman"/>
          <w:sz w:val="24"/>
          <w:szCs w:val="24"/>
          <w:lang w:val="en-US"/>
        </w:rPr>
        <w:t>n the same way</w:t>
      </w:r>
      <w:r w:rsidR="00707F73">
        <w:rPr>
          <w:rFonts w:ascii="Times New Roman" w:hAnsi="Times New Roman" w:cs="Times New Roman"/>
          <w:sz w:val="24"/>
          <w:szCs w:val="24"/>
          <w:lang w:val="en-US"/>
        </w:rPr>
        <w:t>,</w:t>
      </w:r>
      <w:r w:rsidRPr="00887833">
        <w:rPr>
          <w:rFonts w:ascii="Times New Roman" w:hAnsi="Times New Roman" w:cs="Times New Roman"/>
          <w:sz w:val="24"/>
          <w:szCs w:val="24"/>
          <w:lang w:val="en-US"/>
        </w:rPr>
        <w:t xml:space="preserve"> managers can use this study and its results to make their operations more efficient and to demonstrate the effects of sustainability </w:t>
      </w:r>
      <w:r w:rsidR="00707F73">
        <w:rPr>
          <w:rFonts w:ascii="Times New Roman" w:hAnsi="Times New Roman" w:cs="Times New Roman"/>
          <w:sz w:val="24"/>
          <w:szCs w:val="24"/>
          <w:lang w:val="en-US"/>
        </w:rPr>
        <w:t>o</w:t>
      </w:r>
      <w:r w:rsidRPr="00887833">
        <w:rPr>
          <w:rFonts w:ascii="Times New Roman" w:hAnsi="Times New Roman" w:cs="Times New Roman"/>
          <w:sz w:val="24"/>
          <w:szCs w:val="24"/>
          <w:lang w:val="en-US"/>
        </w:rPr>
        <w:t>n the financial performance of the company.</w:t>
      </w:r>
    </w:p>
    <w:p w14:paraId="7DA6D59C" w14:textId="4099987C" w:rsidR="00D77CDD" w:rsidRDefault="00D77CDD" w:rsidP="00B85304">
      <w:pPr>
        <w:ind w:left="397" w:right="397"/>
        <w:jc w:val="both"/>
        <w:rPr>
          <w:rFonts w:ascii="Times New Roman" w:hAnsi="Times New Roman" w:cs="Times New Roman"/>
          <w:sz w:val="24"/>
          <w:szCs w:val="24"/>
          <w:lang w:val="en-US"/>
        </w:rPr>
      </w:pPr>
      <w:r w:rsidRPr="00D77CDD">
        <w:rPr>
          <w:rFonts w:ascii="Times New Roman" w:hAnsi="Times New Roman" w:cs="Times New Roman"/>
          <w:b/>
          <w:bCs/>
          <w:sz w:val="24"/>
          <w:szCs w:val="24"/>
          <w:lang w:val="en-US"/>
        </w:rPr>
        <w:t>Keywords:</w:t>
      </w:r>
      <w:r w:rsidRPr="00D77CDD">
        <w:rPr>
          <w:rFonts w:ascii="Times New Roman" w:hAnsi="Times New Roman" w:cs="Times New Roman"/>
          <w:sz w:val="24"/>
          <w:szCs w:val="24"/>
          <w:lang w:val="en-US"/>
        </w:rPr>
        <w:t xml:space="preserve"> Circular economy, financial performance, sustainable supply chain management</w:t>
      </w:r>
      <w:r w:rsidRPr="00C73E61">
        <w:rPr>
          <w:rFonts w:ascii="Times New Roman" w:hAnsi="Times New Roman" w:cs="Times New Roman"/>
          <w:sz w:val="24"/>
          <w:szCs w:val="24"/>
          <w:lang w:val="en-US"/>
        </w:rPr>
        <w:t xml:space="preserve">, </w:t>
      </w:r>
      <w:r w:rsidR="00D14472" w:rsidRPr="00FC6148">
        <w:rPr>
          <w:rFonts w:ascii="Times New Roman" w:hAnsi="Times New Roman" w:cs="Times New Roman"/>
          <w:sz w:val="24"/>
          <w:szCs w:val="24"/>
          <w:lang w:val="en-US"/>
        </w:rPr>
        <w:t>resource-based theory, natural resource-based view</w:t>
      </w:r>
      <w:r w:rsidR="00D14472">
        <w:rPr>
          <w:rFonts w:ascii="Times New Roman" w:hAnsi="Times New Roman" w:cs="Times New Roman"/>
          <w:sz w:val="24"/>
          <w:szCs w:val="24"/>
          <w:lang w:val="en-US"/>
        </w:rPr>
        <w:t>,</w:t>
      </w:r>
      <w:r w:rsidR="00D14472" w:rsidRPr="00D14472">
        <w:rPr>
          <w:rFonts w:ascii="Times New Roman" w:hAnsi="Times New Roman" w:cs="Times New Roman"/>
          <w:sz w:val="24"/>
          <w:szCs w:val="24"/>
          <w:lang w:val="en-US"/>
        </w:rPr>
        <w:t xml:space="preserve"> </w:t>
      </w:r>
      <w:r w:rsidRPr="00D77CDD">
        <w:rPr>
          <w:rFonts w:ascii="Times New Roman" w:hAnsi="Times New Roman" w:cs="Times New Roman"/>
          <w:sz w:val="24"/>
          <w:szCs w:val="24"/>
          <w:lang w:val="en-US"/>
        </w:rPr>
        <w:t>automotive industry.</w:t>
      </w:r>
    </w:p>
    <w:p w14:paraId="17A97A2C" w14:textId="77777777" w:rsidR="0078206D" w:rsidRDefault="0078206D" w:rsidP="00D77CDD">
      <w:pPr>
        <w:jc w:val="both"/>
        <w:rPr>
          <w:rFonts w:ascii="Times New Roman" w:hAnsi="Times New Roman" w:cs="Times New Roman"/>
          <w:sz w:val="24"/>
          <w:szCs w:val="24"/>
          <w:lang w:val="en-US"/>
        </w:rPr>
      </w:pPr>
    </w:p>
    <w:p w14:paraId="29D95546" w14:textId="2A9FCA42" w:rsidR="00D77CDD" w:rsidRPr="00336AE9" w:rsidRDefault="00D77CDD" w:rsidP="00336AE9">
      <w:pPr>
        <w:pStyle w:val="ListParagraph"/>
        <w:numPr>
          <w:ilvl w:val="0"/>
          <w:numId w:val="2"/>
        </w:numPr>
        <w:ind w:left="284" w:hanging="284"/>
        <w:jc w:val="both"/>
        <w:rPr>
          <w:rFonts w:ascii="Times New Roman" w:hAnsi="Times New Roman" w:cs="Times New Roman"/>
          <w:b/>
          <w:bCs/>
          <w:sz w:val="24"/>
          <w:szCs w:val="24"/>
          <w:lang w:val="en-US"/>
        </w:rPr>
      </w:pPr>
      <w:r w:rsidRPr="00336AE9">
        <w:rPr>
          <w:rFonts w:ascii="Times New Roman" w:hAnsi="Times New Roman" w:cs="Times New Roman"/>
          <w:b/>
          <w:bCs/>
          <w:sz w:val="24"/>
          <w:szCs w:val="24"/>
          <w:lang w:val="en-US"/>
        </w:rPr>
        <w:t>Introduction</w:t>
      </w:r>
    </w:p>
    <w:p w14:paraId="11A93174" w14:textId="7B543EE5" w:rsidR="00D77CDD" w:rsidRPr="00E61029" w:rsidRDefault="00204CDB" w:rsidP="00DE2B5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order to </w:t>
      </w:r>
      <w:r w:rsidR="00D77CDD" w:rsidRPr="00E61029">
        <w:rPr>
          <w:rFonts w:ascii="Times New Roman" w:hAnsi="Times New Roman" w:cs="Times New Roman"/>
          <w:sz w:val="24"/>
          <w:szCs w:val="24"/>
          <w:lang w:val="en-US"/>
        </w:rPr>
        <w:t>achieve</w:t>
      </w:r>
      <w:r>
        <w:rPr>
          <w:rFonts w:ascii="Times New Roman" w:hAnsi="Times New Roman" w:cs="Times New Roman"/>
          <w:sz w:val="24"/>
          <w:szCs w:val="24"/>
          <w:lang w:val="en-US"/>
        </w:rPr>
        <w:t xml:space="preserve"> some of the 17 sustainable development</w:t>
      </w:r>
      <w:r w:rsidR="00D77CDD" w:rsidRPr="00E61029">
        <w:rPr>
          <w:rFonts w:ascii="Times New Roman" w:hAnsi="Times New Roman" w:cs="Times New Roman"/>
          <w:sz w:val="24"/>
          <w:szCs w:val="24"/>
          <w:lang w:val="en-US"/>
        </w:rPr>
        <w:t xml:space="preserve"> goals</w:t>
      </w:r>
      <w:r w:rsidR="00C73E61">
        <w:rPr>
          <w:rFonts w:ascii="Times New Roman" w:hAnsi="Times New Roman" w:cs="Times New Roman"/>
          <w:sz w:val="24"/>
          <w:szCs w:val="24"/>
          <w:lang w:val="en-US"/>
        </w:rPr>
        <w:t>,</w:t>
      </w:r>
      <w:r w:rsidR="00D97D84">
        <w:rPr>
          <w:rFonts w:ascii="Times New Roman" w:hAnsi="Times New Roman" w:cs="Times New Roman"/>
          <w:sz w:val="24"/>
          <w:szCs w:val="24"/>
          <w:lang w:val="en-US"/>
        </w:rPr>
        <w:t xml:space="preserve"> previous literature</w:t>
      </w:r>
      <w:r w:rsidR="00D77CDD" w:rsidRPr="00E61029">
        <w:rPr>
          <w:rFonts w:ascii="Times New Roman" w:hAnsi="Times New Roman" w:cs="Times New Roman"/>
          <w:sz w:val="24"/>
          <w:szCs w:val="24"/>
          <w:lang w:val="en-US"/>
        </w:rPr>
        <w:t xml:space="preserve"> </w:t>
      </w:r>
      <w:r w:rsidR="00D97D84">
        <w:rPr>
          <w:rFonts w:ascii="Times New Roman" w:hAnsi="Times New Roman" w:cs="Times New Roman"/>
          <w:sz w:val="24"/>
          <w:szCs w:val="24"/>
          <w:lang w:val="en-US"/>
        </w:rPr>
        <w:t>contemplates</w:t>
      </w:r>
      <w:r w:rsidR="00D77CDD" w:rsidRPr="00E61029">
        <w:rPr>
          <w:rFonts w:ascii="Times New Roman" w:hAnsi="Times New Roman" w:cs="Times New Roman"/>
          <w:sz w:val="24"/>
          <w:szCs w:val="24"/>
          <w:lang w:val="en-US"/>
        </w:rPr>
        <w:t xml:space="preserve"> CE </w:t>
      </w:r>
      <w:r w:rsidR="00C73E61">
        <w:rPr>
          <w:rFonts w:ascii="Times New Roman" w:hAnsi="Times New Roman" w:cs="Times New Roman"/>
          <w:sz w:val="24"/>
          <w:szCs w:val="24"/>
          <w:lang w:val="en-US"/>
        </w:rPr>
        <w:t>a</w:t>
      </w:r>
      <w:r w:rsidR="00D77CDD" w:rsidRPr="00E61029">
        <w:rPr>
          <w:rFonts w:ascii="Times New Roman" w:hAnsi="Times New Roman" w:cs="Times New Roman"/>
          <w:sz w:val="24"/>
          <w:szCs w:val="24"/>
          <w:lang w:val="en-US"/>
        </w:rPr>
        <w:t>s an essential element (</w:t>
      </w:r>
      <w:proofErr w:type="spellStart"/>
      <w:r w:rsidR="00D77CDD" w:rsidRPr="00E61029">
        <w:rPr>
          <w:rFonts w:ascii="Times New Roman" w:hAnsi="Times New Roman" w:cs="Times New Roman"/>
          <w:sz w:val="24"/>
          <w:szCs w:val="24"/>
          <w:lang w:val="en-US"/>
        </w:rPr>
        <w:t>Geissdoerfer</w:t>
      </w:r>
      <w:proofErr w:type="spellEnd"/>
      <w:r w:rsidR="00D77CDD" w:rsidRPr="00E61029">
        <w:rPr>
          <w:rFonts w:ascii="Times New Roman" w:hAnsi="Times New Roman" w:cs="Times New Roman"/>
          <w:sz w:val="24"/>
          <w:szCs w:val="24"/>
          <w:lang w:val="en-US"/>
        </w:rPr>
        <w:t xml:space="preserve"> </w:t>
      </w:r>
      <w:r w:rsidR="00D77CDD" w:rsidRPr="0060352E">
        <w:rPr>
          <w:rFonts w:ascii="Times New Roman" w:hAnsi="Times New Roman" w:cs="Times New Roman"/>
          <w:i/>
          <w:iCs/>
          <w:sz w:val="24"/>
          <w:szCs w:val="24"/>
          <w:lang w:val="en-US"/>
        </w:rPr>
        <w:t>et al</w:t>
      </w:r>
      <w:r w:rsidR="00D77CDD" w:rsidRPr="00E61029">
        <w:rPr>
          <w:rFonts w:ascii="Times New Roman" w:hAnsi="Times New Roman" w:cs="Times New Roman"/>
          <w:sz w:val="24"/>
          <w:szCs w:val="24"/>
          <w:lang w:val="en-US"/>
        </w:rPr>
        <w:t>., 2017). CE is considered one of the best alternatives to reduce negative impacts on the environment and enhance sustainable development (</w:t>
      </w:r>
      <w:proofErr w:type="spellStart"/>
      <w:r w:rsidR="00D77CDD" w:rsidRPr="00E61029">
        <w:rPr>
          <w:rFonts w:ascii="Times New Roman" w:hAnsi="Times New Roman" w:cs="Times New Roman"/>
          <w:sz w:val="24"/>
          <w:szCs w:val="24"/>
          <w:lang w:val="en-US"/>
        </w:rPr>
        <w:t>Stahel</w:t>
      </w:r>
      <w:proofErr w:type="spellEnd"/>
      <w:r w:rsidR="00D77CDD" w:rsidRPr="00E61029">
        <w:rPr>
          <w:rFonts w:ascii="Times New Roman" w:hAnsi="Times New Roman" w:cs="Times New Roman"/>
          <w:sz w:val="24"/>
          <w:szCs w:val="24"/>
          <w:lang w:val="en-US"/>
        </w:rPr>
        <w:t xml:space="preserve">, 2016). Ellen MacArthur Foundation </w:t>
      </w:r>
      <w:r w:rsidR="00C73E61">
        <w:rPr>
          <w:rFonts w:ascii="Times New Roman" w:hAnsi="Times New Roman" w:cs="Times New Roman"/>
          <w:sz w:val="24"/>
          <w:szCs w:val="24"/>
          <w:lang w:val="en-US"/>
        </w:rPr>
        <w:t>(</w:t>
      </w:r>
      <w:r w:rsidR="00C73E61" w:rsidRPr="00E61029">
        <w:rPr>
          <w:rFonts w:ascii="Times New Roman" w:hAnsi="Times New Roman" w:cs="Times New Roman"/>
          <w:sz w:val="24"/>
          <w:szCs w:val="24"/>
          <w:lang w:val="en-US"/>
        </w:rPr>
        <w:t>2013:34</w:t>
      </w:r>
      <w:r w:rsidR="00C73E61">
        <w:rPr>
          <w:rFonts w:ascii="Times New Roman" w:hAnsi="Times New Roman" w:cs="Times New Roman"/>
          <w:sz w:val="24"/>
          <w:szCs w:val="24"/>
          <w:lang w:val="en-US"/>
        </w:rPr>
        <w:t xml:space="preserve">) </w:t>
      </w:r>
      <w:r w:rsidR="004C0118">
        <w:rPr>
          <w:rFonts w:ascii="Times New Roman" w:hAnsi="Times New Roman" w:cs="Times New Roman"/>
          <w:sz w:val="24"/>
          <w:szCs w:val="24"/>
          <w:lang w:val="en-US"/>
        </w:rPr>
        <w:t>defines</w:t>
      </w:r>
      <w:r w:rsidR="00D77CDD" w:rsidRPr="00E61029">
        <w:rPr>
          <w:rFonts w:ascii="Times New Roman" w:hAnsi="Times New Roman" w:cs="Times New Roman"/>
          <w:sz w:val="24"/>
          <w:szCs w:val="24"/>
          <w:lang w:val="en-US"/>
        </w:rPr>
        <w:t xml:space="preserve"> CE as “</w:t>
      </w:r>
      <w:r w:rsidR="00D77CDD" w:rsidRPr="002E52ED">
        <w:rPr>
          <w:rFonts w:ascii="Times New Roman" w:hAnsi="Times New Roman" w:cs="Times New Roman"/>
          <w:i/>
          <w:sz w:val="24"/>
          <w:szCs w:val="24"/>
          <w:lang w:val="en-US"/>
        </w:rPr>
        <w:t>an industrial system that is reconstituted or regenerated by intention and design</w:t>
      </w:r>
      <w:r w:rsidR="00D77CDD" w:rsidRPr="00E61029">
        <w:rPr>
          <w:rFonts w:ascii="Times New Roman" w:hAnsi="Times New Roman" w:cs="Times New Roman"/>
          <w:sz w:val="24"/>
          <w:szCs w:val="24"/>
          <w:lang w:val="en-US"/>
        </w:rPr>
        <w:t xml:space="preserve">” while the European Action Plan </w:t>
      </w:r>
      <w:r w:rsidR="00C73E61">
        <w:rPr>
          <w:rFonts w:ascii="Times New Roman" w:hAnsi="Times New Roman" w:cs="Times New Roman"/>
          <w:sz w:val="24"/>
          <w:szCs w:val="24"/>
          <w:lang w:val="en-US"/>
        </w:rPr>
        <w:t>(</w:t>
      </w:r>
      <w:r w:rsidR="00C73E61" w:rsidRPr="00E61029">
        <w:rPr>
          <w:rFonts w:ascii="Times New Roman" w:hAnsi="Times New Roman" w:cs="Times New Roman"/>
          <w:sz w:val="24"/>
          <w:szCs w:val="24"/>
          <w:lang w:val="en-US"/>
        </w:rPr>
        <w:t>2015:10</w:t>
      </w:r>
      <w:r w:rsidR="00C73E61">
        <w:rPr>
          <w:rFonts w:ascii="Times New Roman" w:hAnsi="Times New Roman" w:cs="Times New Roman"/>
          <w:sz w:val="24"/>
          <w:szCs w:val="24"/>
          <w:lang w:val="en-US"/>
        </w:rPr>
        <w:t xml:space="preserve">) </w:t>
      </w:r>
      <w:r w:rsidR="00D77CDD" w:rsidRPr="00E61029">
        <w:rPr>
          <w:rFonts w:ascii="Times New Roman" w:hAnsi="Times New Roman" w:cs="Times New Roman"/>
          <w:sz w:val="24"/>
          <w:szCs w:val="24"/>
          <w:lang w:val="en-US"/>
        </w:rPr>
        <w:t>affirms that the CE “</w:t>
      </w:r>
      <w:r w:rsidR="00D77CDD" w:rsidRPr="002E52ED">
        <w:rPr>
          <w:rFonts w:ascii="Times New Roman" w:hAnsi="Times New Roman" w:cs="Times New Roman"/>
          <w:i/>
          <w:sz w:val="24"/>
          <w:szCs w:val="24"/>
          <w:lang w:val="en-US"/>
        </w:rPr>
        <w:t>is an economy where an attempt is made to preserve the value of products, materials</w:t>
      </w:r>
      <w:r w:rsidR="00D77CDD">
        <w:rPr>
          <w:rFonts w:ascii="Times New Roman" w:hAnsi="Times New Roman" w:cs="Times New Roman"/>
          <w:i/>
          <w:sz w:val="24"/>
          <w:szCs w:val="24"/>
          <w:lang w:val="en-US"/>
        </w:rPr>
        <w:t>,</w:t>
      </w:r>
      <w:r w:rsidR="00D77CDD" w:rsidRPr="002E52ED">
        <w:rPr>
          <w:rFonts w:ascii="Times New Roman" w:hAnsi="Times New Roman" w:cs="Times New Roman"/>
          <w:i/>
          <w:sz w:val="24"/>
          <w:szCs w:val="24"/>
          <w:lang w:val="en-US"/>
        </w:rPr>
        <w:t xml:space="preserve"> and resources for as long as possible, with a minimum generation of waste</w:t>
      </w:r>
      <w:r w:rsidR="00D77CDD" w:rsidRPr="00E61029">
        <w:rPr>
          <w:rFonts w:ascii="Times New Roman" w:hAnsi="Times New Roman" w:cs="Times New Roman"/>
          <w:sz w:val="24"/>
          <w:szCs w:val="24"/>
          <w:lang w:val="en-US"/>
        </w:rPr>
        <w:t>”. Although there is a significant number of CE definitions, most of them incorporat</w:t>
      </w:r>
      <w:r w:rsidR="00C73E61">
        <w:rPr>
          <w:rFonts w:ascii="Times New Roman" w:hAnsi="Times New Roman" w:cs="Times New Roman"/>
          <w:sz w:val="24"/>
          <w:szCs w:val="24"/>
          <w:lang w:val="en-US"/>
        </w:rPr>
        <w:t>e</w:t>
      </w:r>
      <w:r w:rsidR="00D77CDD" w:rsidRPr="00E61029">
        <w:rPr>
          <w:rFonts w:ascii="Times New Roman" w:hAnsi="Times New Roman" w:cs="Times New Roman"/>
          <w:sz w:val="24"/>
          <w:szCs w:val="24"/>
          <w:lang w:val="en-US"/>
        </w:rPr>
        <w:t xml:space="preserve"> a value retention process through various mechanisms, such as</w:t>
      </w:r>
      <w:r w:rsidR="00B45909">
        <w:rPr>
          <w:rFonts w:ascii="Times New Roman" w:hAnsi="Times New Roman" w:cs="Times New Roman"/>
          <w:sz w:val="24"/>
          <w:szCs w:val="24"/>
          <w:lang w:val="en-US"/>
        </w:rPr>
        <w:t xml:space="preserve"> </w:t>
      </w:r>
      <w:r w:rsidR="00D77CDD" w:rsidRPr="00E61029">
        <w:rPr>
          <w:rFonts w:ascii="Times New Roman" w:hAnsi="Times New Roman" w:cs="Times New Roman"/>
          <w:sz w:val="24"/>
          <w:szCs w:val="24"/>
          <w:lang w:val="en-US"/>
        </w:rPr>
        <w:t xml:space="preserve">reuse, repair, remodeling, remanufacturing, redistribution, and recycling (Nasr </w:t>
      </w:r>
      <w:r w:rsidR="00D77CDD" w:rsidRPr="002E52ED">
        <w:rPr>
          <w:rFonts w:ascii="Times New Roman" w:hAnsi="Times New Roman" w:cs="Times New Roman"/>
          <w:i/>
          <w:sz w:val="24"/>
          <w:szCs w:val="24"/>
          <w:lang w:val="en-US"/>
        </w:rPr>
        <w:t>et al</w:t>
      </w:r>
      <w:r w:rsidR="00D77CDD" w:rsidRPr="00E61029">
        <w:rPr>
          <w:rFonts w:ascii="Times New Roman" w:hAnsi="Times New Roman" w:cs="Times New Roman"/>
          <w:sz w:val="24"/>
          <w:szCs w:val="24"/>
          <w:lang w:val="en-US"/>
        </w:rPr>
        <w:t xml:space="preserve">., 2018). </w:t>
      </w:r>
    </w:p>
    <w:p w14:paraId="2594E02C" w14:textId="33CE7B30" w:rsidR="00D14472" w:rsidRPr="00FC6148" w:rsidRDefault="0017056C" w:rsidP="00DE2B53">
      <w:pPr>
        <w:jc w:val="both"/>
        <w:rPr>
          <w:rFonts w:ascii="Times New Roman" w:hAnsi="Times New Roman" w:cs="Times New Roman"/>
          <w:sz w:val="24"/>
          <w:szCs w:val="24"/>
          <w:lang w:val="en-GB"/>
        </w:rPr>
      </w:pPr>
      <w:bookmarkStart w:id="2" w:name="_Hlk112687846"/>
      <w:r w:rsidRPr="00FC6148">
        <w:rPr>
          <w:rFonts w:ascii="Times New Roman" w:hAnsi="Times New Roman" w:cs="Times New Roman"/>
          <w:sz w:val="24"/>
          <w:szCs w:val="24"/>
          <w:lang w:val="en-US"/>
        </w:rPr>
        <w:t>Grounded on the resource-based theory and the natural resource-based view, companies 1) identify resources</w:t>
      </w:r>
      <w:r w:rsidR="00863298" w:rsidRPr="00FC6148">
        <w:rPr>
          <w:rFonts w:ascii="Times New Roman" w:hAnsi="Times New Roman" w:cs="Times New Roman"/>
          <w:sz w:val="24"/>
          <w:szCs w:val="24"/>
          <w:lang w:val="en-US"/>
        </w:rPr>
        <w:t>, capabilities</w:t>
      </w:r>
      <w:r w:rsidRPr="00FC6148">
        <w:rPr>
          <w:rFonts w:ascii="Times New Roman" w:hAnsi="Times New Roman" w:cs="Times New Roman"/>
          <w:sz w:val="24"/>
          <w:szCs w:val="24"/>
          <w:lang w:val="en-US"/>
        </w:rPr>
        <w:t xml:space="preserve"> and locate competitive strengths and weaknesses; </w:t>
      </w:r>
      <w:r w:rsidR="00863298" w:rsidRPr="00FC6148">
        <w:rPr>
          <w:rFonts w:ascii="Times New Roman" w:hAnsi="Times New Roman" w:cs="Times New Roman"/>
          <w:sz w:val="24"/>
          <w:szCs w:val="24"/>
          <w:lang w:val="en-US"/>
        </w:rPr>
        <w:t>2</w:t>
      </w:r>
      <w:r w:rsidRPr="00FC6148">
        <w:rPr>
          <w:rFonts w:ascii="Times New Roman" w:hAnsi="Times New Roman" w:cs="Times New Roman"/>
          <w:sz w:val="24"/>
          <w:szCs w:val="24"/>
          <w:lang w:val="en-US"/>
        </w:rPr>
        <w:t xml:space="preserve">) assess the potential to generate returns; </w:t>
      </w:r>
      <w:r w:rsidR="00863298" w:rsidRPr="00FC6148">
        <w:rPr>
          <w:rFonts w:ascii="Times New Roman" w:hAnsi="Times New Roman" w:cs="Times New Roman"/>
          <w:sz w:val="24"/>
          <w:szCs w:val="24"/>
          <w:lang w:val="en-US"/>
        </w:rPr>
        <w:t>and 3</w:t>
      </w:r>
      <w:r w:rsidRPr="00FC6148">
        <w:rPr>
          <w:rFonts w:ascii="Times New Roman" w:hAnsi="Times New Roman" w:cs="Times New Roman"/>
          <w:sz w:val="24"/>
          <w:szCs w:val="24"/>
          <w:lang w:val="en-US"/>
        </w:rPr>
        <w:t xml:space="preserve">) </w:t>
      </w:r>
      <w:r w:rsidR="004C0118" w:rsidRPr="00FC6148">
        <w:rPr>
          <w:rFonts w:ascii="Times New Roman" w:hAnsi="Times New Roman" w:cs="Times New Roman"/>
          <w:sz w:val="24"/>
          <w:szCs w:val="24"/>
          <w:lang w:val="en-US"/>
        </w:rPr>
        <w:t>s</w:t>
      </w:r>
      <w:r w:rsidRPr="00FC6148">
        <w:rPr>
          <w:rFonts w:ascii="Times New Roman" w:hAnsi="Times New Roman" w:cs="Times New Roman"/>
          <w:sz w:val="24"/>
          <w:szCs w:val="24"/>
          <w:lang w:val="en-US"/>
        </w:rPr>
        <w:t>elect the strategy that best takes advantage of the</w:t>
      </w:r>
      <w:r w:rsidR="004C0118" w:rsidRPr="00FC6148">
        <w:rPr>
          <w:rFonts w:ascii="Times New Roman" w:hAnsi="Times New Roman" w:cs="Times New Roman"/>
          <w:sz w:val="24"/>
          <w:szCs w:val="24"/>
          <w:lang w:val="en-US"/>
        </w:rPr>
        <w:t>ir</w:t>
      </w:r>
      <w:r w:rsidRPr="00FC6148">
        <w:rPr>
          <w:rFonts w:ascii="Times New Roman" w:hAnsi="Times New Roman" w:cs="Times New Roman"/>
          <w:sz w:val="24"/>
          <w:szCs w:val="24"/>
          <w:lang w:val="en-US"/>
        </w:rPr>
        <w:t xml:space="preserve"> strengths. </w:t>
      </w:r>
      <w:r w:rsidR="00865CD8" w:rsidRPr="00FC6148">
        <w:rPr>
          <w:rFonts w:ascii="Times New Roman" w:hAnsi="Times New Roman" w:cs="Times New Roman"/>
          <w:sz w:val="24"/>
          <w:szCs w:val="24"/>
          <w:lang w:val="en-US"/>
        </w:rPr>
        <w:t>Therefore, c</w:t>
      </w:r>
      <w:r w:rsidRPr="00FC6148">
        <w:rPr>
          <w:rFonts w:ascii="Times New Roman" w:hAnsi="Times New Roman" w:cs="Times New Roman"/>
          <w:sz w:val="24"/>
          <w:szCs w:val="24"/>
          <w:lang w:val="en-US"/>
        </w:rPr>
        <w:t xml:space="preserve">ompanies will be able to improve their innovation (Green </w:t>
      </w:r>
      <w:r w:rsidRPr="00FC6148">
        <w:rPr>
          <w:rFonts w:ascii="Times New Roman" w:hAnsi="Times New Roman" w:cs="Times New Roman"/>
          <w:i/>
          <w:iCs/>
          <w:sz w:val="24"/>
          <w:szCs w:val="24"/>
          <w:lang w:val="en-US"/>
        </w:rPr>
        <w:t>et al</w:t>
      </w:r>
      <w:r w:rsidRPr="00FC6148">
        <w:rPr>
          <w:rFonts w:ascii="Times New Roman" w:hAnsi="Times New Roman" w:cs="Times New Roman"/>
          <w:sz w:val="24"/>
          <w:szCs w:val="24"/>
          <w:lang w:val="en-US"/>
        </w:rPr>
        <w:t>., 2015), strategic management (</w:t>
      </w:r>
      <w:proofErr w:type="spellStart"/>
      <w:r w:rsidRPr="00FC6148">
        <w:rPr>
          <w:rFonts w:ascii="Times New Roman" w:hAnsi="Times New Roman" w:cs="Times New Roman"/>
          <w:sz w:val="24"/>
          <w:szCs w:val="24"/>
          <w:lang w:val="en-US"/>
        </w:rPr>
        <w:t>Burgelman</w:t>
      </w:r>
      <w:proofErr w:type="spellEnd"/>
      <w:r w:rsidRPr="00FC6148">
        <w:rPr>
          <w:rFonts w:ascii="Times New Roman" w:hAnsi="Times New Roman" w:cs="Times New Roman"/>
          <w:sz w:val="24"/>
          <w:szCs w:val="24"/>
          <w:lang w:val="en-US"/>
        </w:rPr>
        <w:t xml:space="preserve">, 2015), </w:t>
      </w:r>
      <w:r w:rsidR="00DD577E" w:rsidRPr="00FC6148">
        <w:rPr>
          <w:rFonts w:ascii="Times New Roman" w:hAnsi="Times New Roman" w:cs="Times New Roman"/>
          <w:sz w:val="24"/>
          <w:szCs w:val="24"/>
          <w:lang w:val="en-US"/>
        </w:rPr>
        <w:t xml:space="preserve">and </w:t>
      </w:r>
      <w:r w:rsidRPr="00FC6148">
        <w:rPr>
          <w:rFonts w:ascii="Times New Roman" w:hAnsi="Times New Roman" w:cs="Times New Roman"/>
          <w:sz w:val="24"/>
          <w:szCs w:val="24"/>
          <w:lang w:val="en-US"/>
        </w:rPr>
        <w:t>a</w:t>
      </w:r>
      <w:proofErr w:type="spellStart"/>
      <w:r w:rsidRPr="00FC6148">
        <w:rPr>
          <w:rFonts w:ascii="Times New Roman" w:hAnsi="Times New Roman" w:cs="Times New Roman"/>
          <w:sz w:val="24"/>
          <w:szCs w:val="24"/>
          <w:lang w:val="en-GB"/>
        </w:rPr>
        <w:t>bsorptive</w:t>
      </w:r>
      <w:proofErr w:type="spellEnd"/>
      <w:r w:rsidRPr="00FC6148">
        <w:rPr>
          <w:rFonts w:ascii="Times New Roman" w:hAnsi="Times New Roman" w:cs="Times New Roman"/>
          <w:sz w:val="24"/>
          <w:szCs w:val="24"/>
          <w:lang w:val="en-GB"/>
        </w:rPr>
        <w:t xml:space="preserve"> </w:t>
      </w:r>
      <w:r w:rsidRPr="00FC6148">
        <w:rPr>
          <w:rFonts w:ascii="Times New Roman" w:hAnsi="Times New Roman" w:cs="Times New Roman"/>
          <w:sz w:val="24"/>
          <w:szCs w:val="24"/>
          <w:lang w:val="en-US"/>
        </w:rPr>
        <w:t>capacity (</w:t>
      </w:r>
      <w:proofErr w:type="spellStart"/>
      <w:r w:rsidRPr="00FC6148">
        <w:rPr>
          <w:rFonts w:ascii="Times New Roman" w:hAnsi="Times New Roman" w:cs="Times New Roman"/>
          <w:sz w:val="24"/>
          <w:szCs w:val="24"/>
          <w:lang w:val="en-US"/>
        </w:rPr>
        <w:t>Gebauer</w:t>
      </w:r>
      <w:proofErr w:type="spellEnd"/>
      <w:r w:rsidRPr="00FC6148">
        <w:rPr>
          <w:rFonts w:ascii="Times New Roman" w:hAnsi="Times New Roman" w:cs="Times New Roman"/>
          <w:sz w:val="24"/>
          <w:szCs w:val="24"/>
          <w:lang w:val="en-US"/>
        </w:rPr>
        <w:t xml:space="preserve"> &amp; </w:t>
      </w:r>
      <w:proofErr w:type="spellStart"/>
      <w:r w:rsidRPr="00FC6148">
        <w:rPr>
          <w:rFonts w:ascii="Times New Roman" w:hAnsi="Times New Roman" w:cs="Times New Roman"/>
          <w:sz w:val="24"/>
          <w:szCs w:val="24"/>
          <w:lang w:val="en-US"/>
        </w:rPr>
        <w:t>Worch</w:t>
      </w:r>
      <w:proofErr w:type="spellEnd"/>
      <w:r w:rsidRPr="00FC6148">
        <w:rPr>
          <w:rFonts w:ascii="Times New Roman" w:hAnsi="Times New Roman" w:cs="Times New Roman"/>
          <w:sz w:val="24"/>
          <w:szCs w:val="24"/>
          <w:lang w:val="en-US"/>
        </w:rPr>
        <w:t xml:space="preserve">, 2015). CE can be a key element </w:t>
      </w:r>
      <w:r w:rsidRPr="00FC6148">
        <w:rPr>
          <w:rFonts w:ascii="Times New Roman" w:hAnsi="Times New Roman" w:cs="Times New Roman"/>
          <w:sz w:val="24"/>
          <w:szCs w:val="24"/>
          <w:lang w:val="en-US"/>
        </w:rPr>
        <w:lastRenderedPageBreak/>
        <w:t xml:space="preserve">for companies to gain a competitive advantage by providing green product value to customers (Prieto-Sandoval </w:t>
      </w:r>
      <w:r w:rsidRPr="00FC6148">
        <w:rPr>
          <w:rFonts w:ascii="Times New Roman" w:hAnsi="Times New Roman" w:cs="Times New Roman"/>
          <w:i/>
          <w:iCs/>
          <w:sz w:val="24"/>
          <w:szCs w:val="24"/>
          <w:lang w:val="en-US"/>
        </w:rPr>
        <w:t>et al</w:t>
      </w:r>
      <w:r w:rsidRPr="00FC6148">
        <w:rPr>
          <w:rFonts w:ascii="Times New Roman" w:hAnsi="Times New Roman" w:cs="Times New Roman"/>
          <w:sz w:val="24"/>
          <w:szCs w:val="24"/>
          <w:lang w:val="en-US"/>
        </w:rPr>
        <w:t>., 201</w:t>
      </w:r>
      <w:r w:rsidR="002C1F44" w:rsidRPr="00FC6148">
        <w:rPr>
          <w:rFonts w:ascii="Times New Roman" w:hAnsi="Times New Roman" w:cs="Times New Roman"/>
          <w:sz w:val="24"/>
          <w:szCs w:val="24"/>
          <w:lang w:val="en-US"/>
        </w:rPr>
        <w:t>8</w:t>
      </w:r>
      <w:r w:rsidRPr="00FC6148">
        <w:rPr>
          <w:rFonts w:ascii="Times New Roman" w:hAnsi="Times New Roman" w:cs="Times New Roman"/>
          <w:sz w:val="24"/>
          <w:szCs w:val="24"/>
          <w:lang w:val="en-US"/>
        </w:rPr>
        <w:t>; Mishra and Yadav, 2021).</w:t>
      </w:r>
    </w:p>
    <w:bookmarkEnd w:id="2"/>
    <w:p w14:paraId="22DAEC82" w14:textId="5B50595E" w:rsidR="00D77CDD" w:rsidRPr="00D14472" w:rsidRDefault="00D77CDD" w:rsidP="00DE2B53">
      <w:pPr>
        <w:jc w:val="both"/>
        <w:rPr>
          <w:rFonts w:ascii="Times New Roman" w:hAnsi="Times New Roman" w:cs="Times New Roman"/>
          <w:sz w:val="24"/>
          <w:szCs w:val="24"/>
          <w:lang w:val="en-US"/>
        </w:rPr>
      </w:pPr>
      <w:r w:rsidRPr="00D14472">
        <w:rPr>
          <w:rFonts w:ascii="Times New Roman" w:hAnsi="Times New Roman" w:cs="Times New Roman"/>
          <w:sz w:val="24"/>
          <w:szCs w:val="24"/>
          <w:lang w:val="en-US"/>
        </w:rPr>
        <w:t>CE minimizes the use of resources</w:t>
      </w:r>
      <w:r w:rsidR="0011158A">
        <w:rPr>
          <w:rFonts w:ascii="Times New Roman" w:hAnsi="Times New Roman" w:cs="Times New Roman"/>
          <w:sz w:val="24"/>
          <w:szCs w:val="24"/>
          <w:lang w:val="en-US"/>
        </w:rPr>
        <w:t xml:space="preserve"> in</w:t>
      </w:r>
      <w:r w:rsidRPr="00D14472">
        <w:rPr>
          <w:rFonts w:ascii="Times New Roman" w:hAnsi="Times New Roman" w:cs="Times New Roman"/>
          <w:sz w:val="24"/>
          <w:szCs w:val="24"/>
          <w:lang w:val="en-US"/>
        </w:rPr>
        <w:t xml:space="preserve"> the automotive industry</w:t>
      </w:r>
      <w:r w:rsidR="0011158A">
        <w:rPr>
          <w:rFonts w:ascii="Times New Roman" w:hAnsi="Times New Roman" w:cs="Times New Roman"/>
          <w:sz w:val="24"/>
          <w:szCs w:val="24"/>
          <w:lang w:val="en-US"/>
        </w:rPr>
        <w:t>, decreasing</w:t>
      </w:r>
      <w:r w:rsidRPr="00D14472">
        <w:rPr>
          <w:rFonts w:ascii="Times New Roman" w:hAnsi="Times New Roman" w:cs="Times New Roman"/>
          <w:sz w:val="24"/>
          <w:szCs w:val="24"/>
          <w:lang w:val="en-US"/>
        </w:rPr>
        <w:t xml:space="preserve"> waste, pollutants, and energy needed in production. More environmentally friendly products which reduce negative impacts on the environment and CO2 emissions involve an increase in growth and economic prosperity of society in general (Bakker </w:t>
      </w:r>
      <w:r w:rsidRPr="00D14472">
        <w:rPr>
          <w:rFonts w:ascii="Times New Roman" w:hAnsi="Times New Roman" w:cs="Times New Roman"/>
          <w:i/>
          <w:iCs/>
          <w:sz w:val="24"/>
          <w:szCs w:val="24"/>
          <w:lang w:val="en-US"/>
        </w:rPr>
        <w:t>et al</w:t>
      </w:r>
      <w:r w:rsidRPr="00D14472">
        <w:rPr>
          <w:rFonts w:ascii="Times New Roman" w:hAnsi="Times New Roman" w:cs="Times New Roman"/>
          <w:sz w:val="24"/>
          <w:szCs w:val="24"/>
          <w:lang w:val="en-US"/>
        </w:rPr>
        <w:t xml:space="preserve">., 2014). Thus, the vision of the CE to increase awareness and willingness to act, both from government authorities and manufacturing companies, including the automotive industry, is becoming the main engine for the implementation and achievement of sustainable development goals at a global level (Schroeder </w:t>
      </w:r>
      <w:r w:rsidRPr="00D14472">
        <w:rPr>
          <w:rFonts w:ascii="Times New Roman" w:hAnsi="Times New Roman" w:cs="Times New Roman"/>
          <w:i/>
          <w:iCs/>
          <w:sz w:val="24"/>
          <w:szCs w:val="24"/>
          <w:lang w:val="en-US"/>
        </w:rPr>
        <w:t>et al</w:t>
      </w:r>
      <w:r w:rsidRPr="00D14472">
        <w:rPr>
          <w:rFonts w:ascii="Times New Roman" w:hAnsi="Times New Roman" w:cs="Times New Roman"/>
          <w:sz w:val="24"/>
          <w:szCs w:val="24"/>
          <w:lang w:val="en-US"/>
        </w:rPr>
        <w:t>., 2019).</w:t>
      </w:r>
    </w:p>
    <w:p w14:paraId="505EB484" w14:textId="609654AE" w:rsidR="00D77CDD" w:rsidRPr="00D14472" w:rsidRDefault="00D77CDD" w:rsidP="00D77CDD">
      <w:pPr>
        <w:jc w:val="both"/>
        <w:rPr>
          <w:rFonts w:ascii="Times New Roman" w:hAnsi="Times New Roman" w:cs="Times New Roman"/>
          <w:sz w:val="24"/>
          <w:szCs w:val="24"/>
          <w:lang w:val="en-US"/>
        </w:rPr>
      </w:pPr>
      <w:r w:rsidRPr="00D14472">
        <w:rPr>
          <w:rFonts w:ascii="Times New Roman" w:hAnsi="Times New Roman" w:cs="Times New Roman"/>
          <w:sz w:val="24"/>
          <w:szCs w:val="24"/>
          <w:lang w:val="en-US"/>
        </w:rPr>
        <w:t>CE practices can also have a positive effect on the sustainable supply chain management of manufacturing companies, given that there is a growing awareness among companies about caring for the environment, conserving energy, and reducing climate change (</w:t>
      </w:r>
      <w:proofErr w:type="spellStart"/>
      <w:r w:rsidRPr="00D14472">
        <w:rPr>
          <w:rFonts w:ascii="Times New Roman" w:hAnsi="Times New Roman" w:cs="Times New Roman"/>
          <w:sz w:val="24"/>
          <w:szCs w:val="24"/>
          <w:lang w:val="en-US"/>
        </w:rPr>
        <w:t>Manavalan</w:t>
      </w:r>
      <w:proofErr w:type="spellEnd"/>
      <w:r w:rsidRPr="00D14472">
        <w:rPr>
          <w:rFonts w:ascii="Times New Roman" w:hAnsi="Times New Roman" w:cs="Times New Roman"/>
          <w:sz w:val="24"/>
          <w:szCs w:val="24"/>
          <w:lang w:val="en-US"/>
        </w:rPr>
        <w:t xml:space="preserve"> &amp; Jayakrishna, 2019). It is not only the responsibility of a particular manufacturing company to conserve the environment and reduce levels of environmental pollution, but it also involves its business partners (supply chain) in achieving these goals (</w:t>
      </w:r>
      <w:proofErr w:type="spellStart"/>
      <w:r w:rsidRPr="00D14472">
        <w:rPr>
          <w:rFonts w:ascii="Times New Roman" w:hAnsi="Times New Roman" w:cs="Times New Roman"/>
          <w:sz w:val="24"/>
          <w:szCs w:val="24"/>
          <w:lang w:val="en-US"/>
        </w:rPr>
        <w:t>Manavalan</w:t>
      </w:r>
      <w:proofErr w:type="spellEnd"/>
      <w:r w:rsidRPr="00D14472">
        <w:rPr>
          <w:rFonts w:ascii="Times New Roman" w:hAnsi="Times New Roman" w:cs="Times New Roman"/>
          <w:sz w:val="24"/>
          <w:szCs w:val="24"/>
          <w:lang w:val="en-US"/>
        </w:rPr>
        <w:t xml:space="preserve"> &amp; Jayakrishna, 2019). In fact, the changes that are taking place in the climate, pollution, and consumer expectations are forcing companies to create supply chains that improve environmental sustainability (Govindan &amp; </w:t>
      </w:r>
      <w:proofErr w:type="spellStart"/>
      <w:r w:rsidRPr="00D14472">
        <w:rPr>
          <w:rFonts w:ascii="Times New Roman" w:hAnsi="Times New Roman" w:cs="Times New Roman"/>
          <w:sz w:val="24"/>
          <w:szCs w:val="24"/>
          <w:lang w:val="en-US"/>
        </w:rPr>
        <w:t>Hasanagic</w:t>
      </w:r>
      <w:proofErr w:type="spellEnd"/>
      <w:r w:rsidRPr="00D14472">
        <w:rPr>
          <w:rFonts w:ascii="Times New Roman" w:hAnsi="Times New Roman" w:cs="Times New Roman"/>
          <w:sz w:val="24"/>
          <w:szCs w:val="24"/>
          <w:lang w:val="en-US"/>
        </w:rPr>
        <w:t xml:space="preserve">, 2018). SSCM is defined by </w:t>
      </w:r>
      <w:proofErr w:type="spellStart"/>
      <w:r w:rsidRPr="00D14472">
        <w:rPr>
          <w:rFonts w:ascii="Times New Roman" w:hAnsi="Times New Roman" w:cs="Times New Roman"/>
          <w:sz w:val="24"/>
          <w:szCs w:val="24"/>
          <w:lang w:val="en-US"/>
        </w:rPr>
        <w:t>Seuring</w:t>
      </w:r>
      <w:proofErr w:type="spellEnd"/>
      <w:r w:rsidRPr="00D14472">
        <w:rPr>
          <w:rFonts w:ascii="Times New Roman" w:hAnsi="Times New Roman" w:cs="Times New Roman"/>
          <w:sz w:val="24"/>
          <w:szCs w:val="24"/>
          <w:lang w:val="en-US"/>
        </w:rPr>
        <w:t xml:space="preserve"> and Muller (2008:2) </w:t>
      </w:r>
      <w:r w:rsidRPr="00D14472">
        <w:rPr>
          <w:rFonts w:ascii="Times New Roman" w:hAnsi="Times New Roman" w:cs="Times New Roman"/>
          <w:i/>
          <w:iCs/>
          <w:sz w:val="24"/>
          <w:szCs w:val="24"/>
          <w:lang w:val="en-US"/>
        </w:rPr>
        <w:t xml:space="preserve">as “managing the flow of materials, information, and capital as well as cooperation and collaboration among firms within the supply chain while adopting all the sustainable development goals entailed by the economic, environmental, and social </w:t>
      </w:r>
      <w:proofErr w:type="gramStart"/>
      <w:r w:rsidRPr="00D14472">
        <w:rPr>
          <w:rFonts w:ascii="Times New Roman" w:hAnsi="Times New Roman" w:cs="Times New Roman"/>
          <w:i/>
          <w:iCs/>
          <w:sz w:val="24"/>
          <w:szCs w:val="24"/>
          <w:lang w:val="en-US"/>
        </w:rPr>
        <w:t>aspects ”</w:t>
      </w:r>
      <w:proofErr w:type="gramEnd"/>
      <w:r w:rsidRPr="00D14472">
        <w:rPr>
          <w:rFonts w:ascii="Times New Roman" w:hAnsi="Times New Roman" w:cs="Times New Roman"/>
          <w:sz w:val="24"/>
          <w:szCs w:val="24"/>
          <w:lang w:val="en-US"/>
        </w:rPr>
        <w:t>.</w:t>
      </w:r>
    </w:p>
    <w:p w14:paraId="3A0EA86B" w14:textId="3078AC2F" w:rsidR="00D77CDD" w:rsidRPr="00D14472" w:rsidRDefault="00D66EAA" w:rsidP="00D77CDD">
      <w:pPr>
        <w:ind w:left="60"/>
        <w:jc w:val="both"/>
        <w:rPr>
          <w:rFonts w:ascii="Times New Roman" w:hAnsi="Times New Roman" w:cs="Times New Roman"/>
          <w:sz w:val="24"/>
          <w:szCs w:val="24"/>
          <w:lang w:val="en-US"/>
        </w:rPr>
      </w:pPr>
      <w:r>
        <w:rPr>
          <w:rFonts w:ascii="Times New Roman" w:hAnsi="Times New Roman" w:cs="Times New Roman"/>
          <w:sz w:val="24"/>
          <w:szCs w:val="24"/>
          <w:lang w:val="en-US"/>
        </w:rPr>
        <w:t>G</w:t>
      </w:r>
      <w:r w:rsidR="00D77CDD" w:rsidRPr="00D14472">
        <w:rPr>
          <w:rFonts w:ascii="Times New Roman" w:hAnsi="Times New Roman" w:cs="Times New Roman"/>
          <w:sz w:val="24"/>
          <w:szCs w:val="24"/>
          <w:lang w:val="en-US"/>
        </w:rPr>
        <w:t>lobal competition is putting more pressure on the government authorities, for the implementation of environmental regulations that stimulate greater sustainability in manufacturing companies through the best practices of supply chains (</w:t>
      </w:r>
      <w:proofErr w:type="spellStart"/>
      <w:r w:rsidR="00D77CDD" w:rsidRPr="00D14472">
        <w:rPr>
          <w:rFonts w:ascii="Times New Roman" w:hAnsi="Times New Roman" w:cs="Times New Roman"/>
          <w:sz w:val="24"/>
          <w:szCs w:val="24"/>
          <w:lang w:val="en-US"/>
        </w:rPr>
        <w:t>Manavalan</w:t>
      </w:r>
      <w:proofErr w:type="spellEnd"/>
      <w:r w:rsidR="00D77CDD" w:rsidRPr="00D14472">
        <w:rPr>
          <w:rFonts w:ascii="Times New Roman" w:hAnsi="Times New Roman" w:cs="Times New Roman"/>
          <w:sz w:val="24"/>
          <w:szCs w:val="24"/>
          <w:lang w:val="en-US"/>
        </w:rPr>
        <w:t xml:space="preserve"> &amp; Jayakrishna, 2019). Therefore, CE is oriented not only toward the efficient use of resources and energy conservation but also toward the efficiency of the </w:t>
      </w:r>
      <w:proofErr w:type="spellStart"/>
      <w:r w:rsidR="00211895">
        <w:rPr>
          <w:rFonts w:ascii="Times New Roman" w:hAnsi="Times New Roman" w:cs="Times New Roman"/>
          <w:sz w:val="24"/>
          <w:szCs w:val="24"/>
          <w:lang w:val="en-US"/>
        </w:rPr>
        <w:t>prouct</w:t>
      </w:r>
      <w:proofErr w:type="spellEnd"/>
      <w:r w:rsidR="00211895">
        <w:rPr>
          <w:rFonts w:ascii="Times New Roman" w:hAnsi="Times New Roman" w:cs="Times New Roman"/>
          <w:sz w:val="24"/>
          <w:szCs w:val="24"/>
          <w:lang w:val="en-US"/>
        </w:rPr>
        <w:t xml:space="preserve"> </w:t>
      </w:r>
      <w:r w:rsidR="00D77CDD" w:rsidRPr="00D14472">
        <w:rPr>
          <w:rFonts w:ascii="Times New Roman" w:hAnsi="Times New Roman" w:cs="Times New Roman"/>
          <w:sz w:val="24"/>
          <w:szCs w:val="24"/>
          <w:lang w:val="en-US"/>
        </w:rPr>
        <w:t xml:space="preserve">distribution through sustainable supply chains (Zhu </w:t>
      </w:r>
      <w:r w:rsidR="00D77CDD" w:rsidRPr="00D14472">
        <w:rPr>
          <w:rFonts w:ascii="Times New Roman" w:hAnsi="Times New Roman" w:cs="Times New Roman"/>
          <w:i/>
          <w:iCs/>
          <w:sz w:val="24"/>
          <w:szCs w:val="24"/>
          <w:lang w:val="en-US"/>
        </w:rPr>
        <w:t>et al</w:t>
      </w:r>
      <w:r w:rsidR="00D77CDD" w:rsidRPr="00D14472">
        <w:rPr>
          <w:rFonts w:ascii="Times New Roman" w:hAnsi="Times New Roman" w:cs="Times New Roman"/>
          <w:sz w:val="24"/>
          <w:szCs w:val="24"/>
          <w:lang w:val="en-US"/>
        </w:rPr>
        <w:t>., 2010). However, to achieve a comprehensive transformation towards CE, there must be not only external reasons for companies to do it but also internal ones. Consequently, the effects of the CE and the SSCM on the performance must be analyzed. Few studies have analyzed the relationships between CE and SSCM, and their effect on financial performance</w:t>
      </w:r>
      <w:r w:rsidR="00C95D87">
        <w:rPr>
          <w:rFonts w:ascii="Times New Roman" w:hAnsi="Times New Roman" w:cs="Times New Roman"/>
          <w:sz w:val="24"/>
          <w:szCs w:val="24"/>
          <w:lang w:val="en-US"/>
        </w:rPr>
        <w:t xml:space="preserve"> (FIP)</w:t>
      </w:r>
      <w:r w:rsidR="00D77CDD" w:rsidRPr="00D14472">
        <w:rPr>
          <w:rFonts w:ascii="Times New Roman" w:hAnsi="Times New Roman" w:cs="Times New Roman"/>
          <w:sz w:val="24"/>
          <w:szCs w:val="24"/>
          <w:lang w:val="en-US"/>
        </w:rPr>
        <w:t xml:space="preserve"> (</w:t>
      </w:r>
      <w:proofErr w:type="spellStart"/>
      <w:r w:rsidR="00D77CDD" w:rsidRPr="00D14472">
        <w:rPr>
          <w:rFonts w:ascii="Times New Roman" w:hAnsi="Times New Roman" w:cs="Times New Roman"/>
          <w:sz w:val="24"/>
          <w:szCs w:val="24"/>
          <w:lang w:val="en-US"/>
        </w:rPr>
        <w:t>Homrich</w:t>
      </w:r>
      <w:proofErr w:type="spellEnd"/>
      <w:r w:rsidR="00D77CDD" w:rsidRPr="00D14472">
        <w:rPr>
          <w:rFonts w:ascii="Times New Roman" w:hAnsi="Times New Roman" w:cs="Times New Roman"/>
          <w:sz w:val="24"/>
          <w:szCs w:val="24"/>
          <w:lang w:val="en-US"/>
        </w:rPr>
        <w:t xml:space="preserve"> </w:t>
      </w:r>
      <w:r w:rsidR="00D77CDD" w:rsidRPr="00D14472">
        <w:rPr>
          <w:rFonts w:ascii="Times New Roman" w:hAnsi="Times New Roman" w:cs="Times New Roman"/>
          <w:i/>
          <w:iCs/>
          <w:sz w:val="24"/>
          <w:szCs w:val="24"/>
          <w:lang w:val="en-US"/>
        </w:rPr>
        <w:t>et al</w:t>
      </w:r>
      <w:r w:rsidR="00D77CDD" w:rsidRPr="00D14472">
        <w:rPr>
          <w:rFonts w:ascii="Times New Roman" w:hAnsi="Times New Roman" w:cs="Times New Roman"/>
          <w:sz w:val="24"/>
          <w:szCs w:val="24"/>
          <w:lang w:val="en-US"/>
        </w:rPr>
        <w:t xml:space="preserve">., 2017), showing mixed results. On the one hand, the costs linked to the transformation from </w:t>
      </w:r>
      <w:r w:rsidR="00707F73" w:rsidRPr="00D14472">
        <w:rPr>
          <w:rFonts w:ascii="Times New Roman" w:hAnsi="Times New Roman" w:cs="Times New Roman"/>
          <w:sz w:val="24"/>
          <w:szCs w:val="24"/>
          <w:lang w:val="en-US"/>
        </w:rPr>
        <w:t xml:space="preserve">a </w:t>
      </w:r>
      <w:r w:rsidR="00D77CDD" w:rsidRPr="00D14472">
        <w:rPr>
          <w:rFonts w:ascii="Times New Roman" w:hAnsi="Times New Roman" w:cs="Times New Roman"/>
          <w:sz w:val="24"/>
          <w:szCs w:val="24"/>
          <w:lang w:val="en-US"/>
        </w:rPr>
        <w:t xml:space="preserve">linear economy to CE, negatively affect </w:t>
      </w:r>
      <w:r w:rsidR="00C95D87">
        <w:rPr>
          <w:rFonts w:ascii="Times New Roman" w:hAnsi="Times New Roman" w:cs="Times New Roman"/>
          <w:sz w:val="24"/>
          <w:szCs w:val="24"/>
          <w:lang w:val="en-US"/>
        </w:rPr>
        <w:t>FIP</w:t>
      </w:r>
      <w:r w:rsidR="00D77CDD" w:rsidRPr="00D14472">
        <w:rPr>
          <w:rFonts w:ascii="Times New Roman" w:hAnsi="Times New Roman" w:cs="Times New Roman"/>
          <w:sz w:val="24"/>
          <w:szCs w:val="24"/>
          <w:lang w:val="en-US"/>
        </w:rPr>
        <w:t xml:space="preserve"> (Silvestre </w:t>
      </w:r>
      <w:r w:rsidR="00D77CDD" w:rsidRPr="00D14472">
        <w:rPr>
          <w:rFonts w:ascii="Times New Roman" w:hAnsi="Times New Roman" w:cs="Times New Roman"/>
          <w:i/>
          <w:iCs/>
          <w:sz w:val="24"/>
          <w:szCs w:val="24"/>
          <w:lang w:val="en-US"/>
        </w:rPr>
        <w:t>et al</w:t>
      </w:r>
      <w:r w:rsidR="00D77CDD" w:rsidRPr="00D14472">
        <w:rPr>
          <w:rFonts w:ascii="Times New Roman" w:hAnsi="Times New Roman" w:cs="Times New Roman"/>
          <w:sz w:val="24"/>
          <w:szCs w:val="24"/>
          <w:lang w:val="en-US"/>
        </w:rPr>
        <w:t xml:space="preserve">., 2014), </w:t>
      </w:r>
      <w:proofErr w:type="spellStart"/>
      <w:r w:rsidR="00D77CDD" w:rsidRPr="00D14472">
        <w:rPr>
          <w:rFonts w:ascii="Times New Roman" w:hAnsi="Times New Roman" w:cs="Times New Roman"/>
          <w:sz w:val="24"/>
          <w:szCs w:val="24"/>
          <w:lang w:val="en-US"/>
        </w:rPr>
        <w:t>wh</w:t>
      </w:r>
      <w:r>
        <w:rPr>
          <w:rFonts w:ascii="Times New Roman" w:hAnsi="Times New Roman" w:cs="Times New Roman"/>
          <w:sz w:val="24"/>
          <w:szCs w:val="24"/>
          <w:lang w:val="en-US"/>
        </w:rPr>
        <w:t>reas</w:t>
      </w:r>
      <w:proofErr w:type="spellEnd"/>
      <w:r w:rsidR="00D77CDD" w:rsidRPr="00D14472">
        <w:rPr>
          <w:rFonts w:ascii="Times New Roman" w:hAnsi="Times New Roman" w:cs="Times New Roman"/>
          <w:sz w:val="24"/>
          <w:szCs w:val="24"/>
          <w:lang w:val="en-US"/>
        </w:rPr>
        <w:t xml:space="preserve"> others show an increase in the competitive advantage of companies when carrying out sustainability strategies in their traditional supply chain (</w:t>
      </w:r>
      <w:proofErr w:type="spellStart"/>
      <w:r w:rsidR="00D77CDD" w:rsidRPr="00D14472">
        <w:rPr>
          <w:rFonts w:ascii="Times New Roman" w:hAnsi="Times New Roman" w:cs="Times New Roman"/>
          <w:sz w:val="24"/>
          <w:szCs w:val="24"/>
          <w:lang w:val="en-US"/>
        </w:rPr>
        <w:t>Pagell</w:t>
      </w:r>
      <w:proofErr w:type="spellEnd"/>
      <w:r w:rsidR="00D77CDD" w:rsidRPr="00D14472">
        <w:rPr>
          <w:rFonts w:ascii="Times New Roman" w:hAnsi="Times New Roman" w:cs="Times New Roman"/>
          <w:sz w:val="24"/>
          <w:szCs w:val="24"/>
          <w:lang w:val="en-US"/>
        </w:rPr>
        <w:t xml:space="preserve"> &amp; Wu, 2009). </w:t>
      </w:r>
    </w:p>
    <w:p w14:paraId="5B618605" w14:textId="4B643593" w:rsidR="00D77CDD" w:rsidRPr="00D14472" w:rsidRDefault="00D77CDD" w:rsidP="00D77CDD">
      <w:pPr>
        <w:ind w:left="60"/>
        <w:jc w:val="both"/>
        <w:rPr>
          <w:rFonts w:ascii="Times New Roman" w:hAnsi="Times New Roman" w:cs="Times New Roman"/>
          <w:sz w:val="24"/>
          <w:szCs w:val="24"/>
          <w:lang w:val="en-US"/>
        </w:rPr>
      </w:pPr>
      <w:r w:rsidRPr="00D14472">
        <w:rPr>
          <w:rFonts w:ascii="Times New Roman" w:hAnsi="Times New Roman" w:cs="Times New Roman"/>
          <w:sz w:val="24"/>
          <w:szCs w:val="24"/>
          <w:lang w:val="en-US"/>
        </w:rPr>
        <w:t xml:space="preserve">Therefore, it is important to </w:t>
      </w:r>
      <w:r w:rsidR="00707F73" w:rsidRPr="00D14472">
        <w:rPr>
          <w:rFonts w:ascii="Times New Roman" w:hAnsi="Times New Roman" w:cs="Times New Roman"/>
          <w:sz w:val="24"/>
          <w:szCs w:val="24"/>
          <w:lang w:val="en-US"/>
        </w:rPr>
        <w:t>conduct</w:t>
      </w:r>
      <w:r w:rsidRPr="00D14472">
        <w:rPr>
          <w:rFonts w:ascii="Times New Roman" w:hAnsi="Times New Roman" w:cs="Times New Roman"/>
          <w:sz w:val="24"/>
          <w:szCs w:val="24"/>
          <w:lang w:val="en-US"/>
        </w:rPr>
        <w:t xml:space="preserve"> more studies that contribute </w:t>
      </w:r>
      <w:r w:rsidR="001C3D67" w:rsidRPr="00D14472">
        <w:rPr>
          <w:rFonts w:ascii="Times New Roman" w:hAnsi="Times New Roman" w:cs="Times New Roman"/>
          <w:sz w:val="24"/>
          <w:szCs w:val="24"/>
          <w:lang w:val="en-US"/>
        </w:rPr>
        <w:t xml:space="preserve">with </w:t>
      </w:r>
      <w:r w:rsidRPr="00D14472">
        <w:rPr>
          <w:rFonts w:ascii="Times New Roman" w:hAnsi="Times New Roman" w:cs="Times New Roman"/>
          <w:sz w:val="24"/>
          <w:szCs w:val="24"/>
          <w:lang w:val="en-US"/>
        </w:rPr>
        <w:t xml:space="preserve">theoretical and empirical evidence to explain the effects that CE has on the SSCM (Wu &amp; </w:t>
      </w:r>
      <w:proofErr w:type="spellStart"/>
      <w:r w:rsidRPr="00D14472">
        <w:rPr>
          <w:rFonts w:ascii="Times New Roman" w:hAnsi="Times New Roman" w:cs="Times New Roman"/>
          <w:sz w:val="24"/>
          <w:szCs w:val="24"/>
          <w:lang w:val="en-US"/>
        </w:rPr>
        <w:t>Pagell</w:t>
      </w:r>
      <w:proofErr w:type="spellEnd"/>
      <w:r w:rsidRPr="00D14472">
        <w:rPr>
          <w:rFonts w:ascii="Times New Roman" w:hAnsi="Times New Roman" w:cs="Times New Roman"/>
          <w:sz w:val="24"/>
          <w:szCs w:val="24"/>
          <w:lang w:val="en-US"/>
        </w:rPr>
        <w:t xml:space="preserve">, 2011), </w:t>
      </w:r>
      <w:r w:rsidR="00211895">
        <w:rPr>
          <w:rFonts w:ascii="Times New Roman" w:hAnsi="Times New Roman" w:cs="Times New Roman"/>
          <w:sz w:val="24"/>
          <w:szCs w:val="24"/>
          <w:lang w:val="en-US"/>
        </w:rPr>
        <w:t>and</w:t>
      </w:r>
      <w:r w:rsidRPr="00D14472">
        <w:rPr>
          <w:rFonts w:ascii="Times New Roman" w:hAnsi="Times New Roman" w:cs="Times New Roman"/>
          <w:sz w:val="24"/>
          <w:szCs w:val="24"/>
          <w:lang w:val="en-US"/>
        </w:rPr>
        <w:t xml:space="preserve"> on </w:t>
      </w:r>
      <w:r w:rsidR="00C95D87">
        <w:rPr>
          <w:rFonts w:ascii="Times New Roman" w:hAnsi="Times New Roman" w:cs="Times New Roman"/>
          <w:sz w:val="24"/>
          <w:szCs w:val="24"/>
          <w:lang w:val="en-US"/>
        </w:rPr>
        <w:t>FIP</w:t>
      </w:r>
      <w:r w:rsidRPr="00D14472">
        <w:rPr>
          <w:rFonts w:ascii="Times New Roman" w:hAnsi="Times New Roman" w:cs="Times New Roman"/>
          <w:sz w:val="24"/>
          <w:szCs w:val="24"/>
          <w:lang w:val="en-US"/>
        </w:rPr>
        <w:t xml:space="preserve"> (Haupt &amp; Hellweg, 2019), as this area is considered inconclusive (</w:t>
      </w:r>
      <w:proofErr w:type="spellStart"/>
      <w:r w:rsidRPr="00D14472">
        <w:rPr>
          <w:rFonts w:ascii="Times New Roman" w:hAnsi="Times New Roman" w:cs="Times New Roman"/>
          <w:sz w:val="24"/>
          <w:szCs w:val="24"/>
          <w:lang w:val="en-US"/>
        </w:rPr>
        <w:t>Geissdoerfer</w:t>
      </w:r>
      <w:proofErr w:type="spellEnd"/>
      <w:r w:rsidRPr="00D14472">
        <w:rPr>
          <w:rFonts w:ascii="Times New Roman" w:hAnsi="Times New Roman" w:cs="Times New Roman"/>
          <w:sz w:val="24"/>
          <w:szCs w:val="24"/>
          <w:lang w:val="en-US"/>
        </w:rPr>
        <w:t xml:space="preserve"> </w:t>
      </w:r>
      <w:r w:rsidRPr="00D14472">
        <w:rPr>
          <w:rFonts w:ascii="Times New Roman" w:hAnsi="Times New Roman" w:cs="Times New Roman"/>
          <w:i/>
          <w:iCs/>
          <w:sz w:val="24"/>
          <w:szCs w:val="24"/>
          <w:lang w:val="en-US"/>
        </w:rPr>
        <w:t>et al</w:t>
      </w:r>
      <w:r w:rsidRPr="00D14472">
        <w:rPr>
          <w:rFonts w:ascii="Times New Roman" w:hAnsi="Times New Roman" w:cs="Times New Roman"/>
          <w:sz w:val="24"/>
          <w:szCs w:val="24"/>
          <w:lang w:val="en-US"/>
        </w:rPr>
        <w:t xml:space="preserve">., 2018). </w:t>
      </w:r>
      <w:r w:rsidR="00671248">
        <w:rPr>
          <w:rFonts w:ascii="Times New Roman" w:hAnsi="Times New Roman" w:cs="Times New Roman"/>
          <w:sz w:val="24"/>
          <w:szCs w:val="24"/>
          <w:lang w:val="en-US"/>
        </w:rPr>
        <w:t>To fill this gap</w:t>
      </w:r>
      <w:r w:rsidRPr="00D14472">
        <w:rPr>
          <w:rFonts w:ascii="Times New Roman" w:hAnsi="Times New Roman" w:cs="Times New Roman"/>
          <w:sz w:val="24"/>
          <w:szCs w:val="24"/>
          <w:lang w:val="en-US"/>
        </w:rPr>
        <w:t>, an empirical study has been carried out on 460 Mexican companies in the automotive sector. This sector is interesting since it not only contributes to more than 50% of the Mexican economy</w:t>
      </w:r>
      <w:r w:rsidR="00707F73" w:rsidRPr="00D14472">
        <w:rPr>
          <w:rFonts w:ascii="Times New Roman" w:hAnsi="Times New Roman" w:cs="Times New Roman"/>
          <w:sz w:val="24"/>
          <w:szCs w:val="24"/>
          <w:lang w:val="en-US"/>
        </w:rPr>
        <w:t>'s</w:t>
      </w:r>
      <w:r w:rsidRPr="00D14472">
        <w:rPr>
          <w:rFonts w:ascii="Times New Roman" w:hAnsi="Times New Roman" w:cs="Times New Roman"/>
          <w:sz w:val="24"/>
          <w:szCs w:val="24"/>
          <w:lang w:val="en-US"/>
        </w:rPr>
        <w:t xml:space="preserve"> GDP and employs more than 30% of the workers, but it is also the backbone of the Mexican </w:t>
      </w:r>
      <w:r w:rsidRPr="00D14472">
        <w:rPr>
          <w:rFonts w:ascii="Times New Roman" w:hAnsi="Times New Roman" w:cs="Times New Roman"/>
          <w:sz w:val="24"/>
          <w:szCs w:val="24"/>
          <w:lang w:val="en-US"/>
        </w:rPr>
        <w:lastRenderedPageBreak/>
        <w:t>economy by positioning this country as the fourth largest exporter of vehicles in the world (INEGI, 2019).</w:t>
      </w:r>
    </w:p>
    <w:p w14:paraId="475F5F7C" w14:textId="7437B557" w:rsidR="00D77CDD" w:rsidRPr="00D14472" w:rsidRDefault="00D77CDD" w:rsidP="00D77CDD">
      <w:pPr>
        <w:ind w:left="60"/>
        <w:jc w:val="both"/>
        <w:rPr>
          <w:rFonts w:ascii="Times New Roman" w:hAnsi="Times New Roman" w:cs="Times New Roman"/>
          <w:sz w:val="24"/>
          <w:szCs w:val="24"/>
          <w:lang w:val="en-US"/>
        </w:rPr>
      </w:pPr>
      <w:r w:rsidRPr="00D14472">
        <w:rPr>
          <w:rFonts w:ascii="Times New Roman" w:hAnsi="Times New Roman" w:cs="Times New Roman"/>
          <w:sz w:val="24"/>
          <w:szCs w:val="24"/>
          <w:lang w:val="en-US"/>
        </w:rPr>
        <w:t xml:space="preserve">This work contributes to the previous literature in two essential aspects. First, it provides empirical evidence of the mediating effect of SSCM in the relationship between CE and </w:t>
      </w:r>
      <w:r w:rsidR="00C95D87">
        <w:rPr>
          <w:rFonts w:ascii="Times New Roman" w:hAnsi="Times New Roman" w:cs="Times New Roman"/>
          <w:sz w:val="24"/>
          <w:szCs w:val="24"/>
          <w:lang w:val="en-US"/>
        </w:rPr>
        <w:t>FIP</w:t>
      </w:r>
      <w:r w:rsidRPr="00D14472">
        <w:rPr>
          <w:rFonts w:ascii="Times New Roman" w:hAnsi="Times New Roman" w:cs="Times New Roman"/>
          <w:sz w:val="24"/>
          <w:szCs w:val="24"/>
          <w:lang w:val="en-US"/>
        </w:rPr>
        <w:t xml:space="preserve"> of manufacturing companies in a strategic sector like the automotive industry. Second, the paper contributes </w:t>
      </w:r>
      <w:r w:rsidR="00D97F54">
        <w:rPr>
          <w:rFonts w:ascii="Times New Roman" w:hAnsi="Times New Roman" w:cs="Times New Roman"/>
          <w:sz w:val="24"/>
          <w:szCs w:val="24"/>
          <w:lang w:val="en-US"/>
        </w:rPr>
        <w:t>through</w:t>
      </w:r>
      <w:r w:rsidRPr="00D14472">
        <w:rPr>
          <w:rFonts w:ascii="Times New Roman" w:hAnsi="Times New Roman" w:cs="Times New Roman"/>
          <w:sz w:val="24"/>
          <w:szCs w:val="24"/>
          <w:lang w:val="en-US"/>
        </w:rPr>
        <w:t xml:space="preserve"> the analysis and discussion of the relationship between these three constructs in a country with an emerging economy, such as that of Mexico, as suggested by Chen </w:t>
      </w:r>
      <w:r w:rsidRPr="00D14472">
        <w:rPr>
          <w:rFonts w:ascii="Times New Roman" w:hAnsi="Times New Roman" w:cs="Times New Roman"/>
          <w:i/>
          <w:iCs/>
          <w:sz w:val="24"/>
          <w:szCs w:val="24"/>
          <w:lang w:val="en-US"/>
        </w:rPr>
        <w:t>et al</w:t>
      </w:r>
      <w:r w:rsidRPr="00D14472">
        <w:rPr>
          <w:rFonts w:ascii="Times New Roman" w:hAnsi="Times New Roman" w:cs="Times New Roman"/>
          <w:sz w:val="24"/>
          <w:szCs w:val="24"/>
          <w:lang w:val="en-US"/>
        </w:rPr>
        <w:t xml:space="preserve">. (2021). </w:t>
      </w:r>
    </w:p>
    <w:p w14:paraId="1C776FB4" w14:textId="77777777" w:rsidR="00BC346D" w:rsidRPr="00D14472" w:rsidRDefault="00BC346D" w:rsidP="00BC346D">
      <w:pPr>
        <w:ind w:left="60"/>
        <w:jc w:val="both"/>
        <w:rPr>
          <w:rFonts w:ascii="Times New Roman" w:hAnsi="Times New Roman" w:cs="Times New Roman"/>
          <w:b/>
          <w:bCs/>
          <w:sz w:val="24"/>
          <w:szCs w:val="24"/>
          <w:lang w:val="en-US"/>
        </w:rPr>
      </w:pPr>
      <w:r w:rsidRPr="00D14472">
        <w:rPr>
          <w:rFonts w:ascii="Times New Roman" w:hAnsi="Times New Roman" w:cs="Times New Roman"/>
          <w:b/>
          <w:bCs/>
          <w:sz w:val="24"/>
          <w:szCs w:val="24"/>
          <w:lang w:val="en-US"/>
        </w:rPr>
        <w:t>2. Literature Review</w:t>
      </w:r>
    </w:p>
    <w:p w14:paraId="2D05136D" w14:textId="07D2979C" w:rsidR="00BC346D" w:rsidRPr="00D14472" w:rsidRDefault="00BC346D" w:rsidP="00BC346D">
      <w:pPr>
        <w:ind w:left="60"/>
        <w:jc w:val="both"/>
        <w:rPr>
          <w:rFonts w:ascii="Times New Roman" w:hAnsi="Times New Roman" w:cs="Times New Roman"/>
          <w:b/>
          <w:bCs/>
          <w:sz w:val="24"/>
          <w:szCs w:val="24"/>
          <w:lang w:val="en-US"/>
        </w:rPr>
      </w:pPr>
      <w:r w:rsidRPr="00D14472">
        <w:rPr>
          <w:rFonts w:ascii="Times New Roman" w:hAnsi="Times New Roman" w:cs="Times New Roman"/>
          <w:b/>
          <w:bCs/>
          <w:sz w:val="24"/>
          <w:szCs w:val="24"/>
          <w:lang w:val="en-US"/>
        </w:rPr>
        <w:t>2.1 Circular Economy and Financial Performance</w:t>
      </w:r>
    </w:p>
    <w:p w14:paraId="36C6F791" w14:textId="0C23D014" w:rsidR="00BC346D" w:rsidRPr="00D14472" w:rsidRDefault="00BC346D" w:rsidP="00BC346D">
      <w:pPr>
        <w:jc w:val="both"/>
        <w:rPr>
          <w:rFonts w:ascii="Times New Roman" w:hAnsi="Times New Roman" w:cs="Times New Roman"/>
          <w:sz w:val="24"/>
          <w:szCs w:val="24"/>
          <w:lang w:val="en-US"/>
        </w:rPr>
      </w:pPr>
      <w:r w:rsidRPr="00D14472">
        <w:rPr>
          <w:rFonts w:ascii="Times New Roman" w:hAnsi="Times New Roman" w:cs="Times New Roman"/>
          <w:sz w:val="24"/>
          <w:szCs w:val="24"/>
          <w:lang w:val="en-US"/>
        </w:rPr>
        <w:t>CE</w:t>
      </w:r>
      <w:r w:rsidR="009E7F1B">
        <w:rPr>
          <w:rFonts w:ascii="Times New Roman" w:hAnsi="Times New Roman" w:cs="Times New Roman"/>
          <w:sz w:val="24"/>
          <w:szCs w:val="24"/>
          <w:lang w:val="en-US"/>
        </w:rPr>
        <w:t xml:space="preserve"> literature</w:t>
      </w:r>
      <w:r w:rsidRPr="00D14472">
        <w:rPr>
          <w:rFonts w:ascii="Times New Roman" w:hAnsi="Times New Roman" w:cs="Times New Roman"/>
          <w:sz w:val="24"/>
          <w:szCs w:val="24"/>
          <w:lang w:val="en-US"/>
        </w:rPr>
        <w:t xml:space="preserve"> shows its multidisciplinary nature, in which methods from various disciplines such as engineering, economics, and ecology have contributed to its development (</w:t>
      </w:r>
      <w:proofErr w:type="spellStart"/>
      <w:r w:rsidRPr="00D14472">
        <w:rPr>
          <w:rFonts w:ascii="Times New Roman" w:hAnsi="Times New Roman" w:cs="Times New Roman"/>
          <w:sz w:val="24"/>
          <w:szCs w:val="24"/>
          <w:lang w:val="en-US"/>
        </w:rPr>
        <w:t>Pizzi</w:t>
      </w:r>
      <w:proofErr w:type="spellEnd"/>
      <w:r w:rsidRPr="00D14472">
        <w:rPr>
          <w:rFonts w:ascii="Times New Roman" w:hAnsi="Times New Roman" w:cs="Times New Roman"/>
          <w:sz w:val="24"/>
          <w:szCs w:val="24"/>
          <w:lang w:val="en-US"/>
        </w:rPr>
        <w:t xml:space="preserve"> </w:t>
      </w:r>
      <w:r w:rsidRPr="00D14472">
        <w:rPr>
          <w:rFonts w:ascii="Times New Roman" w:hAnsi="Times New Roman" w:cs="Times New Roman"/>
          <w:i/>
          <w:iCs/>
          <w:sz w:val="24"/>
          <w:szCs w:val="24"/>
          <w:lang w:val="en-US"/>
        </w:rPr>
        <w:t>et al</w:t>
      </w:r>
      <w:r w:rsidRPr="00D14472">
        <w:rPr>
          <w:rFonts w:ascii="Times New Roman" w:hAnsi="Times New Roman" w:cs="Times New Roman"/>
          <w:sz w:val="24"/>
          <w:szCs w:val="24"/>
          <w:lang w:val="en-US"/>
        </w:rPr>
        <w:t xml:space="preserve">., 2020). This is so because </w:t>
      </w:r>
      <w:bookmarkStart w:id="3" w:name="_Hlk105057920"/>
      <w:r w:rsidRPr="00D14472">
        <w:rPr>
          <w:rFonts w:ascii="Times New Roman" w:hAnsi="Times New Roman" w:cs="Times New Roman"/>
          <w:sz w:val="24"/>
          <w:szCs w:val="24"/>
          <w:lang w:val="en-US"/>
        </w:rPr>
        <w:t xml:space="preserve">CE needs innovations that can provide environmentally friendly products and services in a context characterized by high complexity and dynamism (Hopkinson </w:t>
      </w:r>
      <w:r w:rsidRPr="00D14472">
        <w:rPr>
          <w:rFonts w:ascii="Times New Roman" w:hAnsi="Times New Roman" w:cs="Times New Roman"/>
          <w:i/>
          <w:iCs/>
          <w:sz w:val="24"/>
          <w:szCs w:val="24"/>
          <w:lang w:val="en-US"/>
        </w:rPr>
        <w:t>et al</w:t>
      </w:r>
      <w:r w:rsidRPr="00D14472">
        <w:rPr>
          <w:rFonts w:ascii="Times New Roman" w:hAnsi="Times New Roman" w:cs="Times New Roman"/>
          <w:sz w:val="24"/>
          <w:szCs w:val="24"/>
          <w:lang w:val="en-US"/>
        </w:rPr>
        <w:t>., 2018)</w:t>
      </w:r>
      <w:bookmarkEnd w:id="3"/>
      <w:r w:rsidRPr="00D14472">
        <w:rPr>
          <w:rFonts w:ascii="Times New Roman" w:hAnsi="Times New Roman" w:cs="Times New Roman"/>
          <w:sz w:val="24"/>
          <w:szCs w:val="24"/>
          <w:lang w:val="en-US"/>
        </w:rPr>
        <w:t xml:space="preserve">. The </w:t>
      </w:r>
      <w:bookmarkStart w:id="4" w:name="_Hlk105057936"/>
      <w:r w:rsidRPr="00D14472">
        <w:rPr>
          <w:rFonts w:ascii="Times New Roman" w:hAnsi="Times New Roman" w:cs="Times New Roman"/>
          <w:sz w:val="24"/>
          <w:szCs w:val="24"/>
          <w:lang w:val="en-US"/>
        </w:rPr>
        <w:t xml:space="preserve">resource-based theory is applied to define resources that a firm can control to innovate in order to gain a competitive advantage (Barney, 1991). In this sense, CE could be a key element for the company to achieve a competitive advantage by providing value for its customers with green products (Prieto-Sandoval </w:t>
      </w:r>
      <w:r w:rsidRPr="00D14472">
        <w:rPr>
          <w:rFonts w:ascii="Times New Roman" w:hAnsi="Times New Roman" w:cs="Times New Roman"/>
          <w:i/>
          <w:iCs/>
          <w:sz w:val="24"/>
          <w:szCs w:val="24"/>
          <w:lang w:val="en-US"/>
        </w:rPr>
        <w:t>et al</w:t>
      </w:r>
      <w:r w:rsidRPr="00D14472">
        <w:rPr>
          <w:rFonts w:ascii="Times New Roman" w:hAnsi="Times New Roman" w:cs="Times New Roman"/>
          <w:sz w:val="24"/>
          <w:szCs w:val="24"/>
          <w:lang w:val="en-US"/>
        </w:rPr>
        <w:t>., 2019)</w:t>
      </w:r>
      <w:bookmarkEnd w:id="4"/>
      <w:r w:rsidRPr="00D14472">
        <w:rPr>
          <w:rFonts w:ascii="Times New Roman" w:hAnsi="Times New Roman" w:cs="Times New Roman"/>
          <w:sz w:val="24"/>
          <w:szCs w:val="24"/>
          <w:lang w:val="en-US"/>
        </w:rPr>
        <w:t xml:space="preserve">. </w:t>
      </w:r>
    </w:p>
    <w:p w14:paraId="0A144DA5" w14:textId="5BFB9BE6" w:rsidR="00BC346D" w:rsidRPr="00D14472" w:rsidRDefault="00BC346D" w:rsidP="00BC346D">
      <w:pPr>
        <w:jc w:val="both"/>
        <w:rPr>
          <w:rFonts w:ascii="Times New Roman" w:hAnsi="Times New Roman" w:cs="Times New Roman"/>
          <w:sz w:val="24"/>
          <w:szCs w:val="24"/>
          <w:lang w:val="en-US"/>
        </w:rPr>
      </w:pPr>
      <w:r w:rsidRPr="00D14472">
        <w:rPr>
          <w:rFonts w:ascii="Times New Roman" w:hAnsi="Times New Roman" w:cs="Times New Roman"/>
          <w:sz w:val="24"/>
          <w:szCs w:val="24"/>
          <w:lang w:val="en-US"/>
        </w:rPr>
        <w:t xml:space="preserve">Due to its relevance in the use of materials and energy, generation of by-products, contribution to employment, and </w:t>
      </w:r>
      <w:r w:rsidR="00822E3D">
        <w:rPr>
          <w:rFonts w:ascii="Times New Roman" w:hAnsi="Times New Roman" w:cs="Times New Roman"/>
          <w:sz w:val="24"/>
          <w:szCs w:val="24"/>
          <w:lang w:val="en-US"/>
        </w:rPr>
        <w:t>GDP</w:t>
      </w:r>
      <w:r w:rsidRPr="00D14472">
        <w:rPr>
          <w:rFonts w:ascii="Times New Roman" w:hAnsi="Times New Roman" w:cs="Times New Roman"/>
          <w:sz w:val="24"/>
          <w:szCs w:val="24"/>
          <w:lang w:val="en-US"/>
        </w:rPr>
        <w:t xml:space="preserve">, CE strategies play a fundamental role in the performance of manufacturing companies (Lieder &amp; Rashid, 2016). At the heart of the CE is the recovery of value from tangible products through reuse and restoration, which can improve the economic and environmental performance of recycling and energy recovery (Ashby, 2018). In CE, the concept of waste reduction can be achieved by redesigning products, manufacturing processes, and supply chains to maintain the continuous flow of resources in a closed loop (Jia </w:t>
      </w:r>
      <w:r w:rsidRPr="00D14472">
        <w:rPr>
          <w:rFonts w:ascii="Times New Roman" w:hAnsi="Times New Roman" w:cs="Times New Roman"/>
          <w:i/>
          <w:iCs/>
          <w:sz w:val="24"/>
          <w:szCs w:val="24"/>
          <w:lang w:val="en-US"/>
        </w:rPr>
        <w:t>et al</w:t>
      </w:r>
      <w:r w:rsidRPr="00D14472">
        <w:rPr>
          <w:rFonts w:ascii="Times New Roman" w:hAnsi="Times New Roman" w:cs="Times New Roman"/>
          <w:sz w:val="24"/>
          <w:szCs w:val="24"/>
          <w:lang w:val="en-US"/>
        </w:rPr>
        <w:t>., 2020). CE achieves this by reducing the consumption of finite resources and creating value using a variety of strategies aimed at increasing efficiency, productivity, and resilience, so that products, components, and materials last longer (EMF, 2015).</w:t>
      </w:r>
    </w:p>
    <w:p w14:paraId="47F36FDC" w14:textId="198767AB" w:rsidR="00BC346D" w:rsidRPr="00D14472" w:rsidRDefault="00BC346D" w:rsidP="00BC346D">
      <w:pPr>
        <w:jc w:val="both"/>
        <w:rPr>
          <w:rFonts w:ascii="Times New Roman" w:hAnsi="Times New Roman" w:cs="Times New Roman"/>
          <w:sz w:val="24"/>
          <w:szCs w:val="24"/>
          <w:lang w:val="en-US"/>
        </w:rPr>
      </w:pPr>
      <w:r w:rsidRPr="00D14472">
        <w:rPr>
          <w:rFonts w:ascii="Times New Roman" w:hAnsi="Times New Roman" w:cs="Times New Roman"/>
          <w:sz w:val="24"/>
          <w:szCs w:val="24"/>
          <w:lang w:val="en-US"/>
        </w:rPr>
        <w:t xml:space="preserve">CE can affect </w:t>
      </w:r>
      <w:r w:rsidR="00C971AF">
        <w:rPr>
          <w:rFonts w:ascii="Times New Roman" w:hAnsi="Times New Roman" w:cs="Times New Roman"/>
          <w:sz w:val="24"/>
          <w:szCs w:val="24"/>
          <w:lang w:val="en-US"/>
        </w:rPr>
        <w:t>FIP</w:t>
      </w:r>
      <w:r w:rsidRPr="00D14472">
        <w:rPr>
          <w:rFonts w:ascii="Times New Roman" w:hAnsi="Times New Roman" w:cs="Times New Roman"/>
          <w:sz w:val="24"/>
          <w:szCs w:val="24"/>
          <w:lang w:val="en-US"/>
        </w:rPr>
        <w:t xml:space="preserve"> in two broad areas: resource effectiveness and resource efficiency (</w:t>
      </w:r>
      <w:proofErr w:type="spellStart"/>
      <w:r w:rsidRPr="00D14472">
        <w:rPr>
          <w:rFonts w:ascii="Times New Roman" w:hAnsi="Times New Roman" w:cs="Times New Roman"/>
          <w:sz w:val="24"/>
          <w:szCs w:val="24"/>
          <w:lang w:val="en-US"/>
        </w:rPr>
        <w:t>Braungart</w:t>
      </w:r>
      <w:proofErr w:type="spellEnd"/>
      <w:r w:rsidRPr="00D14472">
        <w:rPr>
          <w:rFonts w:ascii="Times New Roman" w:hAnsi="Times New Roman" w:cs="Times New Roman"/>
          <w:sz w:val="24"/>
          <w:szCs w:val="24"/>
          <w:lang w:val="en-US"/>
        </w:rPr>
        <w:t xml:space="preserve"> </w:t>
      </w:r>
      <w:r w:rsidRPr="00D14472">
        <w:rPr>
          <w:rFonts w:ascii="Times New Roman" w:hAnsi="Times New Roman" w:cs="Times New Roman"/>
          <w:i/>
          <w:iCs/>
          <w:sz w:val="24"/>
          <w:szCs w:val="24"/>
          <w:lang w:val="en-US"/>
        </w:rPr>
        <w:t>et al.,</w:t>
      </w:r>
      <w:r w:rsidRPr="00D14472">
        <w:rPr>
          <w:rFonts w:ascii="Times New Roman" w:hAnsi="Times New Roman" w:cs="Times New Roman"/>
          <w:sz w:val="24"/>
          <w:szCs w:val="24"/>
          <w:lang w:val="en-US"/>
        </w:rPr>
        <w:t xml:space="preserve"> 2007). Resource effectiveness describes the degree to which waste can be exploited in the value of the product. </w:t>
      </w:r>
      <w:r w:rsidR="00C971AF">
        <w:rPr>
          <w:rFonts w:ascii="Times New Roman" w:hAnsi="Times New Roman" w:cs="Times New Roman"/>
          <w:sz w:val="24"/>
          <w:szCs w:val="24"/>
          <w:lang w:val="en-US"/>
        </w:rPr>
        <w:t>T</w:t>
      </w:r>
      <w:r w:rsidRPr="00D14472">
        <w:rPr>
          <w:rFonts w:ascii="Times New Roman" w:hAnsi="Times New Roman" w:cs="Times New Roman"/>
          <w:sz w:val="24"/>
          <w:szCs w:val="24"/>
          <w:lang w:val="en-US"/>
        </w:rPr>
        <w:t xml:space="preserve">he value of the product is present in two ways: the material value, which describes the value associated with the raw materials integrated into a product and, the functional value, which is the value of the design that performs the functionality of the products (Kumar </w:t>
      </w:r>
      <w:r w:rsidRPr="00D14472">
        <w:rPr>
          <w:rFonts w:ascii="Times New Roman" w:hAnsi="Times New Roman" w:cs="Times New Roman"/>
          <w:i/>
          <w:iCs/>
          <w:sz w:val="24"/>
          <w:szCs w:val="24"/>
          <w:lang w:val="en-US"/>
        </w:rPr>
        <w:t>et al</w:t>
      </w:r>
      <w:r w:rsidRPr="00D14472">
        <w:rPr>
          <w:rFonts w:ascii="Times New Roman" w:hAnsi="Times New Roman" w:cs="Times New Roman"/>
          <w:sz w:val="24"/>
          <w:szCs w:val="24"/>
          <w:lang w:val="en-US"/>
        </w:rPr>
        <w:t xml:space="preserve">., 2007). Resource efficiency is oriented to the best use of available resources, which makes it possible to minimize production costs for manufacturing companies. Resource effectiveness is focused on achieving incremental improvements in the processes of the production lines, which allows </w:t>
      </w:r>
      <w:r w:rsidR="00655C3A" w:rsidRPr="00D14472">
        <w:rPr>
          <w:rFonts w:ascii="Times New Roman" w:hAnsi="Times New Roman" w:cs="Times New Roman"/>
          <w:sz w:val="24"/>
          <w:szCs w:val="24"/>
          <w:lang w:val="en-US"/>
        </w:rPr>
        <w:t xml:space="preserve">for </w:t>
      </w:r>
      <w:r w:rsidRPr="00D14472">
        <w:rPr>
          <w:rFonts w:ascii="Times New Roman" w:hAnsi="Times New Roman" w:cs="Times New Roman"/>
          <w:sz w:val="24"/>
          <w:szCs w:val="24"/>
          <w:lang w:val="en-US"/>
        </w:rPr>
        <w:t xml:space="preserve">improving the level of </w:t>
      </w:r>
      <w:r w:rsidR="00822E3D">
        <w:rPr>
          <w:rFonts w:ascii="Times New Roman" w:hAnsi="Times New Roman" w:cs="Times New Roman"/>
          <w:sz w:val="24"/>
          <w:szCs w:val="24"/>
          <w:lang w:val="en-US"/>
        </w:rPr>
        <w:t>FIP</w:t>
      </w:r>
      <w:r w:rsidRPr="00D14472">
        <w:rPr>
          <w:rFonts w:ascii="Times New Roman" w:hAnsi="Times New Roman" w:cs="Times New Roman"/>
          <w:sz w:val="24"/>
          <w:szCs w:val="24"/>
          <w:lang w:val="en-US"/>
        </w:rPr>
        <w:t xml:space="preserve"> of companies (Zhao </w:t>
      </w:r>
      <w:r w:rsidRPr="00D14472">
        <w:rPr>
          <w:rFonts w:ascii="Times New Roman" w:hAnsi="Times New Roman" w:cs="Times New Roman"/>
          <w:i/>
          <w:iCs/>
          <w:sz w:val="24"/>
          <w:szCs w:val="24"/>
          <w:lang w:val="en-US"/>
        </w:rPr>
        <w:t>et al.,</w:t>
      </w:r>
      <w:r w:rsidRPr="00D14472">
        <w:rPr>
          <w:rFonts w:ascii="Times New Roman" w:hAnsi="Times New Roman" w:cs="Times New Roman"/>
          <w:sz w:val="24"/>
          <w:szCs w:val="24"/>
          <w:lang w:val="en-US"/>
        </w:rPr>
        <w:t xml:space="preserve"> 2021).</w:t>
      </w:r>
    </w:p>
    <w:p w14:paraId="4E0A141C" w14:textId="23043BCE" w:rsidR="00BC346D" w:rsidRPr="00D14472" w:rsidRDefault="00BC346D" w:rsidP="00BC346D">
      <w:pPr>
        <w:jc w:val="both"/>
        <w:rPr>
          <w:rFonts w:ascii="Times New Roman" w:hAnsi="Times New Roman" w:cs="Times New Roman"/>
          <w:sz w:val="24"/>
          <w:szCs w:val="24"/>
          <w:lang w:val="en-US"/>
        </w:rPr>
      </w:pPr>
      <w:r w:rsidRPr="00D14472">
        <w:rPr>
          <w:rFonts w:ascii="Times New Roman" w:hAnsi="Times New Roman" w:cs="Times New Roman"/>
          <w:sz w:val="24"/>
          <w:szCs w:val="24"/>
          <w:lang w:val="en-US"/>
        </w:rPr>
        <w:t xml:space="preserve">However, Mao &amp; Wang (2018) suggest that the cost CE involves is so high that only companies with certain finances can afford it. </w:t>
      </w:r>
      <w:r w:rsidR="00FF5DB3">
        <w:rPr>
          <w:rFonts w:ascii="Times New Roman" w:hAnsi="Times New Roman" w:cs="Times New Roman"/>
          <w:sz w:val="24"/>
          <w:szCs w:val="24"/>
          <w:lang w:val="en-US"/>
        </w:rPr>
        <w:t>C</w:t>
      </w:r>
      <w:r w:rsidRPr="00D14472">
        <w:rPr>
          <w:rFonts w:ascii="Times New Roman" w:hAnsi="Times New Roman" w:cs="Times New Roman"/>
          <w:sz w:val="24"/>
          <w:szCs w:val="24"/>
          <w:lang w:val="en-US"/>
        </w:rPr>
        <w:t>ompanies must improve the technology at all levels</w:t>
      </w:r>
      <w:r w:rsidR="00B94567">
        <w:rPr>
          <w:rFonts w:ascii="Times New Roman" w:hAnsi="Times New Roman" w:cs="Times New Roman"/>
          <w:sz w:val="24"/>
          <w:szCs w:val="24"/>
          <w:lang w:val="en-US"/>
        </w:rPr>
        <w:t xml:space="preserve"> and </w:t>
      </w:r>
      <w:r w:rsidRPr="00D14472">
        <w:rPr>
          <w:rFonts w:ascii="Times New Roman" w:hAnsi="Times New Roman" w:cs="Times New Roman"/>
          <w:sz w:val="24"/>
          <w:szCs w:val="24"/>
          <w:lang w:val="en-US"/>
        </w:rPr>
        <w:lastRenderedPageBreak/>
        <w:t>improve or creat</w:t>
      </w:r>
      <w:r w:rsidR="00B94567">
        <w:rPr>
          <w:rFonts w:ascii="Times New Roman" w:hAnsi="Times New Roman" w:cs="Times New Roman"/>
          <w:sz w:val="24"/>
          <w:szCs w:val="24"/>
          <w:lang w:val="en-US"/>
        </w:rPr>
        <w:t>e</w:t>
      </w:r>
      <w:r w:rsidRPr="00D14472">
        <w:rPr>
          <w:rFonts w:ascii="Times New Roman" w:hAnsi="Times New Roman" w:cs="Times New Roman"/>
          <w:sz w:val="24"/>
          <w:szCs w:val="24"/>
          <w:lang w:val="en-US"/>
        </w:rPr>
        <w:t xml:space="preserve"> product handling processes at the end of their usefulness, including inspection, disposal, recycling, remanufacturing, repair, or reuse (Menon &amp; Ravi, 2021). The processing fee in these cases can be more than producing new products</w:t>
      </w:r>
      <w:r w:rsidR="00C971AF">
        <w:rPr>
          <w:rFonts w:ascii="Times New Roman" w:hAnsi="Times New Roman" w:cs="Times New Roman"/>
          <w:sz w:val="24"/>
          <w:szCs w:val="24"/>
          <w:lang w:val="en-US"/>
        </w:rPr>
        <w:t>,</w:t>
      </w:r>
      <w:r w:rsidRPr="00D14472">
        <w:rPr>
          <w:rFonts w:ascii="Times New Roman" w:hAnsi="Times New Roman" w:cs="Times New Roman"/>
          <w:sz w:val="24"/>
          <w:szCs w:val="24"/>
          <w:lang w:val="en-US"/>
        </w:rPr>
        <w:t xml:space="preserve"> this fact generally negates all economic benefits (Mao &amp; Wang, 2018). Furthermore, the product resulting from the poor implementation of these practices has a decreasing quality (Bhattacharya </w:t>
      </w:r>
      <w:r w:rsidRPr="00D14472">
        <w:rPr>
          <w:rFonts w:ascii="Times New Roman" w:hAnsi="Times New Roman" w:cs="Times New Roman"/>
          <w:i/>
          <w:iCs/>
          <w:sz w:val="24"/>
          <w:szCs w:val="24"/>
          <w:lang w:val="en-US"/>
        </w:rPr>
        <w:t>et al</w:t>
      </w:r>
      <w:r w:rsidRPr="00D14472">
        <w:rPr>
          <w:rFonts w:ascii="Times New Roman" w:hAnsi="Times New Roman" w:cs="Times New Roman"/>
          <w:sz w:val="24"/>
          <w:szCs w:val="24"/>
          <w:lang w:val="en-US"/>
        </w:rPr>
        <w:t xml:space="preserve">. 2018). </w:t>
      </w:r>
      <w:proofErr w:type="spellStart"/>
      <w:r w:rsidRPr="00D14472">
        <w:rPr>
          <w:rFonts w:ascii="Times New Roman" w:hAnsi="Times New Roman" w:cs="Times New Roman"/>
          <w:sz w:val="24"/>
          <w:szCs w:val="24"/>
          <w:lang w:val="en-US"/>
        </w:rPr>
        <w:t>Marucci</w:t>
      </w:r>
      <w:proofErr w:type="spellEnd"/>
      <w:r w:rsidRPr="00D14472">
        <w:rPr>
          <w:rFonts w:ascii="Times New Roman" w:hAnsi="Times New Roman" w:cs="Times New Roman"/>
          <w:sz w:val="24"/>
          <w:szCs w:val="24"/>
          <w:lang w:val="en-US"/>
        </w:rPr>
        <w:t xml:space="preserve"> </w:t>
      </w:r>
      <w:r w:rsidRPr="00D14472">
        <w:rPr>
          <w:rFonts w:ascii="Times New Roman" w:hAnsi="Times New Roman" w:cs="Times New Roman"/>
          <w:i/>
          <w:iCs/>
          <w:sz w:val="24"/>
          <w:szCs w:val="24"/>
          <w:lang w:val="en-US"/>
        </w:rPr>
        <w:t>et al</w:t>
      </w:r>
      <w:r w:rsidRPr="00D14472">
        <w:rPr>
          <w:rFonts w:ascii="Times New Roman" w:hAnsi="Times New Roman" w:cs="Times New Roman"/>
          <w:sz w:val="24"/>
          <w:szCs w:val="24"/>
          <w:lang w:val="en-US"/>
        </w:rPr>
        <w:t>., (2021) highlight the cost of training personnel for the efficient use of technology linked to CE, as well as the effective application of the necessary processes when migrating from a linear economy to CE. In this sense, commitment is necessary at all management levels, and keep in mind the legislation of each sector to take advantage of it (Menon &amp; Ravi, 2021).</w:t>
      </w:r>
      <w:r w:rsidR="00364B4A">
        <w:rPr>
          <w:rFonts w:ascii="Times New Roman" w:hAnsi="Times New Roman" w:cs="Times New Roman"/>
          <w:sz w:val="24"/>
          <w:szCs w:val="24"/>
          <w:lang w:val="en-US"/>
        </w:rPr>
        <w:t xml:space="preserve"> </w:t>
      </w:r>
      <w:r w:rsidRPr="00D14472">
        <w:rPr>
          <w:rFonts w:ascii="Times New Roman" w:hAnsi="Times New Roman" w:cs="Times New Roman"/>
          <w:sz w:val="24"/>
          <w:szCs w:val="24"/>
          <w:lang w:val="en-US"/>
        </w:rPr>
        <w:t>Thus, considering the information presented above, we propose the following research hypothesis.</w:t>
      </w:r>
    </w:p>
    <w:p w14:paraId="73B24D3C" w14:textId="77777777" w:rsidR="00BC346D" w:rsidRPr="00D14472" w:rsidRDefault="00BC346D" w:rsidP="00DE2B53">
      <w:pPr>
        <w:jc w:val="both"/>
        <w:rPr>
          <w:rFonts w:ascii="Times New Roman" w:hAnsi="Times New Roman" w:cs="Times New Roman"/>
          <w:i/>
          <w:iCs/>
          <w:sz w:val="24"/>
          <w:szCs w:val="24"/>
          <w:lang w:val="en-US"/>
        </w:rPr>
      </w:pPr>
      <w:r w:rsidRPr="00D14472">
        <w:rPr>
          <w:rFonts w:ascii="Times New Roman" w:hAnsi="Times New Roman" w:cs="Times New Roman"/>
          <w:i/>
          <w:iCs/>
          <w:sz w:val="24"/>
          <w:szCs w:val="24"/>
          <w:lang w:val="en-US"/>
        </w:rPr>
        <w:t>H1: Circular Economy has a significant positive influence on the financial performance of companies.</w:t>
      </w:r>
    </w:p>
    <w:p w14:paraId="1A49F98D" w14:textId="77777777" w:rsidR="00BC346D" w:rsidRPr="00D14472" w:rsidRDefault="00BC346D" w:rsidP="00DE2B53">
      <w:pPr>
        <w:jc w:val="both"/>
        <w:rPr>
          <w:rFonts w:ascii="Times New Roman" w:hAnsi="Times New Roman" w:cs="Times New Roman"/>
          <w:b/>
          <w:bCs/>
          <w:sz w:val="24"/>
          <w:szCs w:val="24"/>
          <w:lang w:val="en-US"/>
        </w:rPr>
      </w:pPr>
      <w:r w:rsidRPr="00D14472">
        <w:rPr>
          <w:rFonts w:ascii="Times New Roman" w:hAnsi="Times New Roman" w:cs="Times New Roman"/>
          <w:b/>
          <w:bCs/>
          <w:sz w:val="24"/>
          <w:szCs w:val="24"/>
          <w:lang w:val="en-US"/>
        </w:rPr>
        <w:t>2.2 Circular Economy and Sustainable Supply Chain Management</w:t>
      </w:r>
    </w:p>
    <w:p w14:paraId="22F7485A" w14:textId="32F24C96" w:rsidR="00BC346D" w:rsidRPr="00D14472" w:rsidRDefault="00085BEF" w:rsidP="00BC346D">
      <w:pPr>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BC346D" w:rsidRPr="00D14472">
        <w:rPr>
          <w:rFonts w:ascii="Times New Roman" w:hAnsi="Times New Roman" w:cs="Times New Roman"/>
          <w:sz w:val="24"/>
          <w:szCs w:val="24"/>
          <w:lang w:val="en-US"/>
        </w:rPr>
        <w:t>he adoption of sustainability in the supply chain is a greater concern for manufacturing organizations (</w:t>
      </w:r>
      <w:proofErr w:type="spellStart"/>
      <w:r w:rsidR="00BC346D" w:rsidRPr="00D14472">
        <w:rPr>
          <w:rFonts w:ascii="Times New Roman" w:hAnsi="Times New Roman" w:cs="Times New Roman"/>
          <w:sz w:val="24"/>
          <w:szCs w:val="24"/>
          <w:lang w:val="en-US"/>
        </w:rPr>
        <w:t>Boken</w:t>
      </w:r>
      <w:proofErr w:type="spellEnd"/>
      <w:r w:rsidR="00BC346D" w:rsidRPr="00D14472">
        <w:rPr>
          <w:rFonts w:ascii="Times New Roman" w:hAnsi="Times New Roman" w:cs="Times New Roman"/>
          <w:sz w:val="24"/>
          <w:szCs w:val="24"/>
          <w:lang w:val="en-US"/>
        </w:rPr>
        <w:t xml:space="preserve"> </w:t>
      </w:r>
      <w:r w:rsidR="00BC346D" w:rsidRPr="00D14472">
        <w:rPr>
          <w:rFonts w:ascii="Times New Roman" w:hAnsi="Times New Roman" w:cs="Times New Roman"/>
          <w:i/>
          <w:iCs/>
          <w:sz w:val="24"/>
          <w:szCs w:val="24"/>
          <w:lang w:val="en-US"/>
        </w:rPr>
        <w:t>et al</w:t>
      </w:r>
      <w:r w:rsidR="00BC346D" w:rsidRPr="00D14472">
        <w:rPr>
          <w:rFonts w:ascii="Times New Roman" w:hAnsi="Times New Roman" w:cs="Times New Roman"/>
          <w:sz w:val="24"/>
          <w:szCs w:val="24"/>
          <w:lang w:val="en-US"/>
        </w:rPr>
        <w:t>., 201</w:t>
      </w:r>
      <w:r w:rsidR="00204CDB">
        <w:rPr>
          <w:rFonts w:ascii="Times New Roman" w:hAnsi="Times New Roman" w:cs="Times New Roman"/>
          <w:sz w:val="24"/>
          <w:szCs w:val="24"/>
          <w:lang w:val="en-US"/>
        </w:rPr>
        <w:t>4</w:t>
      </w:r>
      <w:r w:rsidR="00BC346D" w:rsidRPr="00D14472">
        <w:rPr>
          <w:rFonts w:ascii="Times New Roman" w:hAnsi="Times New Roman" w:cs="Times New Roman"/>
          <w:sz w:val="24"/>
          <w:szCs w:val="24"/>
          <w:lang w:val="en-US"/>
        </w:rPr>
        <w:t xml:space="preserve">). The changing market has been insisting that these organizations review their supply chain to effectively implement sustainability through various practices such as Lean, Green, and Industry 4.0 (Yadav </w:t>
      </w:r>
      <w:r w:rsidR="00BC346D" w:rsidRPr="00D14472">
        <w:rPr>
          <w:rFonts w:ascii="Times New Roman" w:hAnsi="Times New Roman" w:cs="Times New Roman"/>
          <w:i/>
          <w:iCs/>
          <w:sz w:val="24"/>
          <w:szCs w:val="24"/>
          <w:lang w:val="en-US"/>
        </w:rPr>
        <w:t>et al</w:t>
      </w:r>
      <w:r w:rsidR="00BC346D" w:rsidRPr="00D14472">
        <w:rPr>
          <w:rFonts w:ascii="Times New Roman" w:hAnsi="Times New Roman" w:cs="Times New Roman"/>
          <w:sz w:val="24"/>
          <w:szCs w:val="24"/>
          <w:lang w:val="en-US"/>
        </w:rPr>
        <w:t xml:space="preserve">., 2020). To overcome barriers and achieve better sustainability in the supply chain, not only </w:t>
      </w:r>
      <w:r w:rsidR="0062542B">
        <w:rPr>
          <w:rFonts w:ascii="Times New Roman" w:hAnsi="Times New Roman" w:cs="Times New Roman"/>
          <w:sz w:val="24"/>
          <w:szCs w:val="24"/>
          <w:lang w:val="en-US"/>
        </w:rPr>
        <w:t xml:space="preserve">do </w:t>
      </w:r>
      <w:r w:rsidR="00BC346D" w:rsidRPr="00D14472">
        <w:rPr>
          <w:rFonts w:ascii="Times New Roman" w:hAnsi="Times New Roman" w:cs="Times New Roman"/>
          <w:sz w:val="24"/>
          <w:szCs w:val="24"/>
          <w:lang w:val="en-US"/>
        </w:rPr>
        <w:t xml:space="preserve">manufacturing companies </w:t>
      </w:r>
      <w:r w:rsidR="0089231E">
        <w:rPr>
          <w:rFonts w:ascii="Times New Roman" w:hAnsi="Times New Roman" w:cs="Times New Roman"/>
          <w:sz w:val="24"/>
          <w:szCs w:val="24"/>
          <w:lang w:val="en-US"/>
        </w:rPr>
        <w:t xml:space="preserve">need </w:t>
      </w:r>
      <w:r w:rsidR="00BC346D" w:rsidRPr="00D14472">
        <w:rPr>
          <w:rFonts w:ascii="Times New Roman" w:hAnsi="Times New Roman" w:cs="Times New Roman"/>
          <w:sz w:val="24"/>
          <w:szCs w:val="24"/>
          <w:lang w:val="en-US"/>
        </w:rPr>
        <w:t xml:space="preserve">to adopt CE practices but also the companies that participate in the supply chain must integrate these activities (Kumar </w:t>
      </w:r>
      <w:r w:rsidR="00BC346D" w:rsidRPr="00D14472">
        <w:rPr>
          <w:rFonts w:ascii="Times New Roman" w:hAnsi="Times New Roman" w:cs="Times New Roman"/>
          <w:i/>
          <w:iCs/>
          <w:sz w:val="24"/>
          <w:szCs w:val="24"/>
          <w:lang w:val="en-US"/>
        </w:rPr>
        <w:t>et al</w:t>
      </w:r>
      <w:r w:rsidR="00BC346D" w:rsidRPr="00D14472">
        <w:rPr>
          <w:rFonts w:ascii="Times New Roman" w:hAnsi="Times New Roman" w:cs="Times New Roman"/>
          <w:sz w:val="24"/>
          <w:szCs w:val="24"/>
          <w:lang w:val="en-US"/>
        </w:rPr>
        <w:t xml:space="preserve">., 2021). </w:t>
      </w:r>
    </w:p>
    <w:p w14:paraId="039F6C08" w14:textId="5E682BAE" w:rsidR="00BC346D" w:rsidRPr="00D14472" w:rsidRDefault="00BC346D" w:rsidP="00BC346D">
      <w:pPr>
        <w:jc w:val="both"/>
        <w:rPr>
          <w:rFonts w:ascii="Times New Roman" w:hAnsi="Times New Roman" w:cs="Times New Roman"/>
          <w:sz w:val="24"/>
          <w:szCs w:val="24"/>
          <w:lang w:val="en-US"/>
        </w:rPr>
      </w:pPr>
      <w:r w:rsidRPr="00D14472">
        <w:rPr>
          <w:rFonts w:ascii="Times New Roman" w:hAnsi="Times New Roman" w:cs="Times New Roman"/>
          <w:sz w:val="24"/>
          <w:szCs w:val="24"/>
          <w:lang w:val="en-US"/>
        </w:rPr>
        <w:t xml:space="preserve">The natural resource‐based view is an extension of the resource‐based view theory but focuses on more sustainability‐oriented resources. This view describes how a firm’s competitive advantage evolves depending on the role of environmental concerns in organizational relationships like its supply chain strategies (Mishra </w:t>
      </w:r>
      <w:r w:rsidR="00F4113F">
        <w:rPr>
          <w:rFonts w:ascii="Times New Roman" w:hAnsi="Times New Roman" w:cs="Times New Roman"/>
          <w:sz w:val="24"/>
          <w:szCs w:val="24"/>
          <w:lang w:val="en-US"/>
        </w:rPr>
        <w:t>and</w:t>
      </w:r>
      <w:r w:rsidRPr="00D14472">
        <w:rPr>
          <w:rFonts w:ascii="Times New Roman" w:hAnsi="Times New Roman" w:cs="Times New Roman"/>
          <w:sz w:val="24"/>
          <w:szCs w:val="24"/>
          <w:lang w:val="en-US"/>
        </w:rPr>
        <w:t xml:space="preserve"> Yadav, 2021). In this sense, CE helps companies in the SSCM grow thanks to environmental awareness, energy conservation, and an atmosphere of global competition (</w:t>
      </w:r>
      <w:bookmarkStart w:id="5" w:name="_Hlk98754641"/>
      <w:proofErr w:type="spellStart"/>
      <w:r w:rsidRPr="00D14472">
        <w:rPr>
          <w:rFonts w:ascii="Times New Roman" w:hAnsi="Times New Roman" w:cs="Times New Roman"/>
          <w:sz w:val="24"/>
          <w:szCs w:val="24"/>
          <w:lang w:val="en-US"/>
        </w:rPr>
        <w:t>Manavalan</w:t>
      </w:r>
      <w:proofErr w:type="spellEnd"/>
      <w:r w:rsidRPr="00D14472">
        <w:rPr>
          <w:rFonts w:ascii="Times New Roman" w:hAnsi="Times New Roman" w:cs="Times New Roman"/>
          <w:sz w:val="24"/>
          <w:szCs w:val="24"/>
          <w:lang w:val="en-US"/>
        </w:rPr>
        <w:t xml:space="preserve"> &amp; Jayakrishna, 2019</w:t>
      </w:r>
      <w:bookmarkEnd w:id="5"/>
      <w:r w:rsidRPr="00D14472">
        <w:rPr>
          <w:rFonts w:ascii="Times New Roman" w:hAnsi="Times New Roman" w:cs="Times New Roman"/>
          <w:sz w:val="24"/>
          <w:szCs w:val="24"/>
          <w:lang w:val="en-US"/>
        </w:rPr>
        <w:t xml:space="preserve">). </w:t>
      </w:r>
      <w:r w:rsidR="00FA3545">
        <w:rPr>
          <w:rFonts w:ascii="Times New Roman" w:hAnsi="Times New Roman" w:cs="Times New Roman"/>
          <w:sz w:val="24"/>
          <w:szCs w:val="24"/>
          <w:lang w:val="en-US"/>
        </w:rPr>
        <w:t>Therefore</w:t>
      </w:r>
      <w:r w:rsidRPr="00D14472">
        <w:rPr>
          <w:rFonts w:ascii="Times New Roman" w:hAnsi="Times New Roman" w:cs="Times New Roman"/>
          <w:sz w:val="24"/>
          <w:szCs w:val="24"/>
          <w:lang w:val="en-US"/>
        </w:rPr>
        <w:t>, sustainability is not only the responsibility of a single organization but also of all actors in th</w:t>
      </w:r>
      <w:r w:rsidR="00FA3545">
        <w:rPr>
          <w:rFonts w:ascii="Times New Roman" w:hAnsi="Times New Roman" w:cs="Times New Roman"/>
          <w:sz w:val="24"/>
          <w:szCs w:val="24"/>
          <w:lang w:val="en-US"/>
        </w:rPr>
        <w:t>is</w:t>
      </w:r>
      <w:r w:rsidRPr="00D14472">
        <w:rPr>
          <w:rFonts w:ascii="Times New Roman" w:hAnsi="Times New Roman" w:cs="Times New Roman"/>
          <w:sz w:val="24"/>
          <w:szCs w:val="24"/>
          <w:lang w:val="en-US"/>
        </w:rPr>
        <w:t xml:space="preserve"> chain since climate change, pollution, and customer expectations, force organizations to</w:t>
      </w:r>
      <w:r w:rsidR="00FA3545">
        <w:rPr>
          <w:rFonts w:ascii="Times New Roman" w:hAnsi="Times New Roman" w:cs="Times New Roman"/>
          <w:sz w:val="24"/>
          <w:szCs w:val="24"/>
          <w:lang w:val="en-US"/>
        </w:rPr>
        <w:t>wards</w:t>
      </w:r>
      <w:r w:rsidRPr="00D14472">
        <w:rPr>
          <w:rFonts w:ascii="Times New Roman" w:hAnsi="Times New Roman" w:cs="Times New Roman"/>
          <w:sz w:val="24"/>
          <w:szCs w:val="24"/>
          <w:lang w:val="en-US"/>
        </w:rPr>
        <w:t xml:space="preserve"> sustainable activities (</w:t>
      </w:r>
      <w:proofErr w:type="spellStart"/>
      <w:r w:rsidRPr="00D14472">
        <w:rPr>
          <w:rFonts w:ascii="Times New Roman" w:hAnsi="Times New Roman" w:cs="Times New Roman"/>
          <w:sz w:val="24"/>
          <w:szCs w:val="24"/>
          <w:lang w:val="en-US"/>
        </w:rPr>
        <w:t>Govidan</w:t>
      </w:r>
      <w:proofErr w:type="spellEnd"/>
      <w:r w:rsidRPr="00D14472">
        <w:rPr>
          <w:rFonts w:ascii="Times New Roman" w:hAnsi="Times New Roman" w:cs="Times New Roman"/>
          <w:sz w:val="24"/>
          <w:szCs w:val="24"/>
          <w:lang w:val="en-US"/>
        </w:rPr>
        <w:t xml:space="preserve"> &amp; </w:t>
      </w:r>
      <w:proofErr w:type="spellStart"/>
      <w:r w:rsidRPr="00D14472">
        <w:rPr>
          <w:rFonts w:ascii="Times New Roman" w:hAnsi="Times New Roman" w:cs="Times New Roman"/>
          <w:sz w:val="24"/>
          <w:szCs w:val="24"/>
          <w:lang w:val="en-US"/>
        </w:rPr>
        <w:t>Hasanagic</w:t>
      </w:r>
      <w:proofErr w:type="spellEnd"/>
      <w:r w:rsidRPr="00D14472">
        <w:rPr>
          <w:rFonts w:ascii="Times New Roman" w:hAnsi="Times New Roman" w:cs="Times New Roman"/>
          <w:sz w:val="24"/>
          <w:szCs w:val="24"/>
          <w:lang w:val="en-US"/>
        </w:rPr>
        <w:t>, 2018).</w:t>
      </w:r>
    </w:p>
    <w:p w14:paraId="16001F63" w14:textId="03B8A1CA" w:rsidR="00BC346D" w:rsidRPr="00D14472" w:rsidRDefault="00BC346D" w:rsidP="00BC346D">
      <w:pPr>
        <w:jc w:val="both"/>
        <w:rPr>
          <w:rFonts w:ascii="Times New Roman" w:hAnsi="Times New Roman" w:cs="Times New Roman"/>
          <w:sz w:val="24"/>
          <w:szCs w:val="24"/>
          <w:lang w:val="en-US"/>
        </w:rPr>
      </w:pPr>
      <w:r w:rsidRPr="00D14472">
        <w:rPr>
          <w:rFonts w:ascii="Times New Roman" w:hAnsi="Times New Roman" w:cs="Times New Roman"/>
          <w:sz w:val="24"/>
          <w:szCs w:val="24"/>
          <w:lang w:val="en-US"/>
        </w:rPr>
        <w:t>The SSCM seeks to integrate issues related to supplier selection</w:t>
      </w:r>
      <w:r w:rsidR="00FA3545">
        <w:rPr>
          <w:rFonts w:ascii="Times New Roman" w:hAnsi="Times New Roman" w:cs="Times New Roman"/>
          <w:sz w:val="24"/>
          <w:szCs w:val="24"/>
          <w:lang w:val="en-US"/>
        </w:rPr>
        <w:t xml:space="preserve"> and</w:t>
      </w:r>
      <w:r w:rsidRPr="00D14472">
        <w:rPr>
          <w:rFonts w:ascii="Times New Roman" w:hAnsi="Times New Roman" w:cs="Times New Roman"/>
          <w:sz w:val="24"/>
          <w:szCs w:val="24"/>
          <w:lang w:val="en-US"/>
        </w:rPr>
        <w:t xml:space="preserve"> technology to meet customer expectations through binary and supply network relationships (Zeng </w:t>
      </w:r>
      <w:r w:rsidRPr="00D14472">
        <w:rPr>
          <w:rFonts w:ascii="Times New Roman" w:hAnsi="Times New Roman" w:cs="Times New Roman"/>
          <w:i/>
          <w:iCs/>
          <w:sz w:val="24"/>
          <w:szCs w:val="24"/>
          <w:lang w:val="en-US"/>
        </w:rPr>
        <w:t>et al</w:t>
      </w:r>
      <w:r w:rsidRPr="00D14472">
        <w:rPr>
          <w:rFonts w:ascii="Times New Roman" w:hAnsi="Times New Roman" w:cs="Times New Roman"/>
          <w:sz w:val="24"/>
          <w:szCs w:val="24"/>
          <w:lang w:val="en-US"/>
        </w:rPr>
        <w:t xml:space="preserve">., 2017). For example, selecting suppliers with the highest sustainability standards is more likely to play a key role in making the entire supply chain sustainable (Zhu &amp; </w:t>
      </w:r>
      <w:proofErr w:type="spellStart"/>
      <w:r w:rsidRPr="00D14472">
        <w:rPr>
          <w:rFonts w:ascii="Times New Roman" w:hAnsi="Times New Roman" w:cs="Times New Roman"/>
          <w:sz w:val="24"/>
          <w:szCs w:val="24"/>
          <w:lang w:val="en-US"/>
        </w:rPr>
        <w:t>Geng</w:t>
      </w:r>
      <w:proofErr w:type="spellEnd"/>
      <w:r w:rsidRPr="00D14472">
        <w:rPr>
          <w:rFonts w:ascii="Times New Roman" w:hAnsi="Times New Roman" w:cs="Times New Roman"/>
          <w:sz w:val="24"/>
          <w:szCs w:val="24"/>
          <w:lang w:val="en-US"/>
        </w:rPr>
        <w:t xml:space="preserve">, 2001), while the extensive experience and collaborative practices of suppliers aim to improve environmental performance, energy savings and global competitive climate (Chen </w:t>
      </w:r>
      <w:r w:rsidRPr="00D14472">
        <w:rPr>
          <w:rFonts w:ascii="Times New Roman" w:hAnsi="Times New Roman" w:cs="Times New Roman"/>
          <w:i/>
          <w:iCs/>
          <w:sz w:val="24"/>
          <w:szCs w:val="24"/>
          <w:lang w:val="en-US"/>
        </w:rPr>
        <w:t>et al</w:t>
      </w:r>
      <w:r w:rsidRPr="00D14472">
        <w:rPr>
          <w:rFonts w:ascii="Times New Roman" w:hAnsi="Times New Roman" w:cs="Times New Roman"/>
          <w:sz w:val="24"/>
          <w:szCs w:val="24"/>
          <w:lang w:val="en-US"/>
        </w:rPr>
        <w:t xml:space="preserve">., 2017). Yadav </w:t>
      </w:r>
      <w:r w:rsidRPr="00D14472">
        <w:rPr>
          <w:rFonts w:ascii="Times New Roman" w:hAnsi="Times New Roman" w:cs="Times New Roman"/>
          <w:i/>
          <w:iCs/>
          <w:sz w:val="24"/>
          <w:szCs w:val="24"/>
          <w:lang w:val="en-US"/>
        </w:rPr>
        <w:t>et al</w:t>
      </w:r>
      <w:r w:rsidRPr="00D14472">
        <w:rPr>
          <w:rFonts w:ascii="Times New Roman" w:hAnsi="Times New Roman" w:cs="Times New Roman"/>
          <w:sz w:val="24"/>
          <w:szCs w:val="24"/>
          <w:lang w:val="en-US"/>
        </w:rPr>
        <w:t>. (2020) suggest that as the external sustainability of supply chains becomes more difficult, CE concepts need to be integrated into supply chain management to achieve an optimal balance of economic, social, and environmental benefits.</w:t>
      </w:r>
    </w:p>
    <w:p w14:paraId="1DC0E073" w14:textId="740B0C52" w:rsidR="00BC346D" w:rsidRPr="00D14472" w:rsidRDefault="00BC346D" w:rsidP="00BC346D">
      <w:pPr>
        <w:jc w:val="both"/>
        <w:rPr>
          <w:rFonts w:ascii="Times New Roman" w:hAnsi="Times New Roman" w:cs="Times New Roman"/>
          <w:sz w:val="24"/>
          <w:szCs w:val="24"/>
          <w:lang w:val="en-US"/>
        </w:rPr>
      </w:pPr>
      <w:r w:rsidRPr="00D14472">
        <w:rPr>
          <w:rFonts w:ascii="Times New Roman" w:hAnsi="Times New Roman" w:cs="Times New Roman"/>
          <w:sz w:val="24"/>
          <w:szCs w:val="24"/>
          <w:lang w:val="en-US"/>
        </w:rPr>
        <w:t xml:space="preserve">However, </w:t>
      </w:r>
      <w:r w:rsidR="00707F73" w:rsidRPr="00D14472">
        <w:rPr>
          <w:rFonts w:ascii="Times New Roman" w:hAnsi="Times New Roman" w:cs="Times New Roman"/>
          <w:sz w:val="24"/>
          <w:szCs w:val="24"/>
          <w:lang w:val="en-US"/>
        </w:rPr>
        <w:t>some problems</w:t>
      </w:r>
      <w:r w:rsidRPr="00D14472">
        <w:rPr>
          <w:rFonts w:ascii="Times New Roman" w:hAnsi="Times New Roman" w:cs="Times New Roman"/>
          <w:sz w:val="24"/>
          <w:szCs w:val="24"/>
          <w:lang w:val="en-US"/>
        </w:rPr>
        <w:t xml:space="preserve"> emerge when introducing CE practices in these systems, some of which are: 1) Multiple supply chain systems must be coordinated to maximize the potential for reuse and </w:t>
      </w:r>
      <w:r w:rsidRPr="00D14472">
        <w:rPr>
          <w:rFonts w:ascii="Times New Roman" w:hAnsi="Times New Roman" w:cs="Times New Roman"/>
          <w:sz w:val="24"/>
          <w:szCs w:val="24"/>
          <w:lang w:val="en-US"/>
        </w:rPr>
        <w:lastRenderedPageBreak/>
        <w:t xml:space="preserve">recycling, and capture added value by integrating all activities of the supply chain. This industrial symbiosis must bring companies together in innovative collaborations that adhere to systems that involve multiple supply chains; 2) Technological constraints which are barriers to the life cycle of new products or waste that can transform materials or resources into new recycled products and lead to the redesign of product-service systems (Ahmad </w:t>
      </w:r>
      <w:r w:rsidRPr="00D14472">
        <w:rPr>
          <w:rFonts w:ascii="Times New Roman" w:hAnsi="Times New Roman" w:cs="Times New Roman"/>
          <w:i/>
          <w:iCs/>
          <w:sz w:val="24"/>
          <w:szCs w:val="24"/>
          <w:lang w:val="en-US"/>
        </w:rPr>
        <w:t>et al</w:t>
      </w:r>
      <w:r w:rsidRPr="00D14472">
        <w:rPr>
          <w:rFonts w:ascii="Times New Roman" w:hAnsi="Times New Roman" w:cs="Times New Roman"/>
          <w:sz w:val="24"/>
          <w:szCs w:val="24"/>
          <w:lang w:val="en-US"/>
        </w:rPr>
        <w:t xml:space="preserve">., 2018); 3) All product and service systems in the supply chains must be redesigned, to convert these recoveries or waste into raw materials or life cycle resources of the subsequent new product, thus adding value to the resources or materials, which entails a high degree of specialization in business processes. </w:t>
      </w:r>
    </w:p>
    <w:p w14:paraId="0B6F5A32" w14:textId="77777777" w:rsidR="00BC346D" w:rsidRPr="00D14472" w:rsidRDefault="00BC346D" w:rsidP="00BC346D">
      <w:pPr>
        <w:jc w:val="both"/>
        <w:rPr>
          <w:rFonts w:ascii="Times New Roman" w:hAnsi="Times New Roman" w:cs="Times New Roman"/>
          <w:sz w:val="24"/>
          <w:szCs w:val="24"/>
          <w:lang w:val="en-US"/>
        </w:rPr>
      </w:pPr>
      <w:r w:rsidRPr="00D14472">
        <w:rPr>
          <w:rFonts w:ascii="Times New Roman" w:hAnsi="Times New Roman" w:cs="Times New Roman"/>
          <w:sz w:val="24"/>
          <w:szCs w:val="24"/>
          <w:lang w:val="en-US"/>
        </w:rPr>
        <w:t>Thus, considering the information presented above, we propose the following research hypothesis.</w:t>
      </w:r>
    </w:p>
    <w:p w14:paraId="49E3EF67" w14:textId="77777777" w:rsidR="00BC346D" w:rsidRPr="00D14472" w:rsidRDefault="00BC346D" w:rsidP="00BC346D">
      <w:pPr>
        <w:jc w:val="both"/>
        <w:rPr>
          <w:rFonts w:ascii="Times New Roman" w:hAnsi="Times New Roman" w:cs="Times New Roman"/>
          <w:i/>
          <w:iCs/>
          <w:sz w:val="24"/>
          <w:szCs w:val="24"/>
          <w:lang w:val="en-US"/>
        </w:rPr>
      </w:pPr>
      <w:r w:rsidRPr="00D14472">
        <w:rPr>
          <w:rFonts w:ascii="Times New Roman" w:hAnsi="Times New Roman" w:cs="Times New Roman"/>
          <w:i/>
          <w:iCs/>
          <w:sz w:val="24"/>
          <w:szCs w:val="24"/>
          <w:lang w:val="en-US"/>
        </w:rPr>
        <w:t>H2: Circular Economy has a significant positive influence on the sustainable supply chain management of companies.</w:t>
      </w:r>
    </w:p>
    <w:p w14:paraId="486427F2" w14:textId="77777777" w:rsidR="00BC346D" w:rsidRPr="00D14472" w:rsidRDefault="00BC346D" w:rsidP="00BC346D">
      <w:pPr>
        <w:jc w:val="both"/>
        <w:rPr>
          <w:rFonts w:ascii="Times New Roman" w:hAnsi="Times New Roman" w:cs="Times New Roman"/>
          <w:b/>
          <w:bCs/>
          <w:sz w:val="24"/>
          <w:szCs w:val="24"/>
          <w:lang w:val="en-US"/>
        </w:rPr>
      </w:pPr>
      <w:r w:rsidRPr="00D14472">
        <w:rPr>
          <w:rFonts w:ascii="Times New Roman" w:hAnsi="Times New Roman" w:cs="Times New Roman"/>
          <w:b/>
          <w:bCs/>
          <w:sz w:val="24"/>
          <w:szCs w:val="24"/>
          <w:lang w:val="en-US"/>
        </w:rPr>
        <w:t>2.3 Sustainable Supply Chain Management and Financial Performance</w:t>
      </w:r>
    </w:p>
    <w:p w14:paraId="455D4D79" w14:textId="5D2378DB" w:rsidR="00BC346D" w:rsidRPr="00D14472" w:rsidRDefault="00BC346D" w:rsidP="00BC346D">
      <w:pPr>
        <w:jc w:val="both"/>
        <w:rPr>
          <w:rFonts w:ascii="Times New Roman" w:hAnsi="Times New Roman" w:cs="Times New Roman"/>
          <w:sz w:val="24"/>
          <w:szCs w:val="24"/>
          <w:lang w:val="en-US"/>
        </w:rPr>
      </w:pPr>
      <w:r w:rsidRPr="00D14472">
        <w:rPr>
          <w:rFonts w:ascii="Times New Roman" w:hAnsi="Times New Roman" w:cs="Times New Roman"/>
          <w:sz w:val="24"/>
          <w:szCs w:val="24"/>
          <w:lang w:val="en-US"/>
        </w:rPr>
        <w:t xml:space="preserve">The globalization of the economy and markets is causing the supply chain of manufacturing companies to have a higher level of sophistication (Mokhtar </w:t>
      </w:r>
      <w:r w:rsidRPr="00D14472">
        <w:rPr>
          <w:rFonts w:ascii="Times New Roman" w:hAnsi="Times New Roman" w:cs="Times New Roman"/>
          <w:i/>
          <w:iCs/>
          <w:sz w:val="24"/>
          <w:szCs w:val="24"/>
          <w:lang w:val="en-US"/>
        </w:rPr>
        <w:t>et al</w:t>
      </w:r>
      <w:r w:rsidRPr="00D14472">
        <w:rPr>
          <w:rFonts w:ascii="Times New Roman" w:hAnsi="Times New Roman" w:cs="Times New Roman"/>
          <w:sz w:val="24"/>
          <w:szCs w:val="24"/>
          <w:lang w:val="en-US"/>
        </w:rPr>
        <w:t xml:space="preserve">., 2019). In this way, green investments can keep companies away from the competition, thus creating a competitive advantage (Wong </w:t>
      </w:r>
      <w:r w:rsidRPr="00D14472">
        <w:rPr>
          <w:rFonts w:ascii="Times New Roman" w:hAnsi="Times New Roman" w:cs="Times New Roman"/>
          <w:i/>
          <w:iCs/>
          <w:sz w:val="24"/>
          <w:szCs w:val="24"/>
          <w:lang w:val="en-US"/>
        </w:rPr>
        <w:t>et al.,</w:t>
      </w:r>
      <w:r w:rsidRPr="00D14472">
        <w:rPr>
          <w:rFonts w:ascii="Times New Roman" w:hAnsi="Times New Roman" w:cs="Times New Roman"/>
          <w:sz w:val="24"/>
          <w:szCs w:val="24"/>
          <w:lang w:val="en-US"/>
        </w:rPr>
        <w:t xml:space="preserve"> 2020). The SSCM shows that when companies become sustainable, they operate differently from traditional supply chains and gain more market opportunities (</w:t>
      </w:r>
      <w:proofErr w:type="spellStart"/>
      <w:r w:rsidRPr="00D14472">
        <w:rPr>
          <w:rFonts w:ascii="Times New Roman" w:hAnsi="Times New Roman" w:cs="Times New Roman"/>
          <w:sz w:val="24"/>
          <w:szCs w:val="24"/>
          <w:lang w:val="en-US"/>
        </w:rPr>
        <w:t>Aisjah</w:t>
      </w:r>
      <w:proofErr w:type="spellEnd"/>
      <w:r w:rsidRPr="00D14472">
        <w:rPr>
          <w:rFonts w:ascii="Times New Roman" w:hAnsi="Times New Roman" w:cs="Times New Roman"/>
          <w:sz w:val="24"/>
          <w:szCs w:val="24"/>
          <w:lang w:val="en-US"/>
        </w:rPr>
        <w:t xml:space="preserve"> &amp; </w:t>
      </w:r>
      <w:proofErr w:type="spellStart"/>
      <w:r w:rsidRPr="00D14472">
        <w:rPr>
          <w:rFonts w:ascii="Times New Roman" w:hAnsi="Times New Roman" w:cs="Times New Roman"/>
          <w:sz w:val="24"/>
          <w:szCs w:val="24"/>
          <w:lang w:val="en-US"/>
        </w:rPr>
        <w:t>Prabandari</w:t>
      </w:r>
      <w:proofErr w:type="spellEnd"/>
      <w:r w:rsidRPr="00D14472">
        <w:rPr>
          <w:rFonts w:ascii="Times New Roman" w:hAnsi="Times New Roman" w:cs="Times New Roman"/>
          <w:sz w:val="24"/>
          <w:szCs w:val="24"/>
          <w:lang w:val="en-US"/>
        </w:rPr>
        <w:t xml:space="preserve">, 2021). Traditionally, it is necessary to unify the company's capabilities, competencies, skills, and resources among all partners within the organization and in the supply chain to increase innovation and sustainability to improve the company´s performance (Zhao </w:t>
      </w:r>
      <w:r w:rsidRPr="00D14472">
        <w:rPr>
          <w:rFonts w:ascii="Times New Roman" w:hAnsi="Times New Roman" w:cs="Times New Roman"/>
          <w:i/>
          <w:iCs/>
          <w:sz w:val="24"/>
          <w:szCs w:val="24"/>
          <w:lang w:val="en-US"/>
        </w:rPr>
        <w:t>et al</w:t>
      </w:r>
      <w:r w:rsidRPr="00D14472">
        <w:rPr>
          <w:rFonts w:ascii="Times New Roman" w:hAnsi="Times New Roman" w:cs="Times New Roman"/>
          <w:sz w:val="24"/>
          <w:szCs w:val="24"/>
          <w:lang w:val="en-US"/>
        </w:rPr>
        <w:t xml:space="preserve">., 2008). This is achieved through an exchange of knowledge, cooperation in environmental protection, and joint development. Therefore, when the level of company information sharing increases, it improves the company's green innovation and sustainability capabilities (Wong </w:t>
      </w:r>
      <w:r w:rsidRPr="00D14472">
        <w:rPr>
          <w:rFonts w:ascii="Times New Roman" w:hAnsi="Times New Roman" w:cs="Times New Roman"/>
          <w:i/>
          <w:iCs/>
          <w:sz w:val="24"/>
          <w:szCs w:val="24"/>
          <w:lang w:val="en-US"/>
        </w:rPr>
        <w:t>et al</w:t>
      </w:r>
      <w:r w:rsidRPr="00D14472">
        <w:rPr>
          <w:rFonts w:ascii="Times New Roman" w:hAnsi="Times New Roman" w:cs="Times New Roman"/>
          <w:sz w:val="24"/>
          <w:szCs w:val="24"/>
          <w:lang w:val="en-US"/>
        </w:rPr>
        <w:t xml:space="preserve">., 2020). </w:t>
      </w:r>
    </w:p>
    <w:p w14:paraId="2771FDA4" w14:textId="11EB5F23" w:rsidR="00BC346D" w:rsidRPr="00D14472" w:rsidRDefault="00BC346D" w:rsidP="00BC346D">
      <w:pPr>
        <w:jc w:val="both"/>
        <w:rPr>
          <w:rFonts w:ascii="Times New Roman" w:hAnsi="Times New Roman" w:cs="Times New Roman"/>
          <w:sz w:val="24"/>
          <w:szCs w:val="24"/>
          <w:lang w:val="en-US"/>
        </w:rPr>
      </w:pPr>
      <w:r w:rsidRPr="00D14472">
        <w:rPr>
          <w:rFonts w:ascii="Times New Roman" w:hAnsi="Times New Roman" w:cs="Times New Roman"/>
          <w:sz w:val="24"/>
          <w:szCs w:val="24"/>
          <w:lang w:val="en-US"/>
        </w:rPr>
        <w:t>The resource-based theory advocates synchronizing internal organizational processes and all supply chain partners with effective green practices (</w:t>
      </w:r>
      <w:proofErr w:type="spellStart"/>
      <w:r w:rsidRPr="00D14472">
        <w:rPr>
          <w:rFonts w:ascii="Times New Roman" w:hAnsi="Times New Roman" w:cs="Times New Roman"/>
          <w:sz w:val="24"/>
          <w:szCs w:val="24"/>
          <w:lang w:val="en-US"/>
        </w:rPr>
        <w:t>Afum</w:t>
      </w:r>
      <w:proofErr w:type="spellEnd"/>
      <w:r w:rsidRPr="00D14472">
        <w:rPr>
          <w:rFonts w:ascii="Times New Roman" w:hAnsi="Times New Roman" w:cs="Times New Roman"/>
          <w:sz w:val="24"/>
          <w:szCs w:val="24"/>
          <w:lang w:val="en-US"/>
        </w:rPr>
        <w:t xml:space="preserve"> </w:t>
      </w:r>
      <w:r w:rsidRPr="00D14472">
        <w:rPr>
          <w:rFonts w:ascii="Times New Roman" w:hAnsi="Times New Roman" w:cs="Times New Roman"/>
          <w:i/>
          <w:iCs/>
          <w:sz w:val="24"/>
          <w:szCs w:val="24"/>
          <w:lang w:val="en-US"/>
        </w:rPr>
        <w:t>et al</w:t>
      </w:r>
      <w:r w:rsidRPr="00D14472">
        <w:rPr>
          <w:rFonts w:ascii="Times New Roman" w:hAnsi="Times New Roman" w:cs="Times New Roman"/>
          <w:sz w:val="24"/>
          <w:szCs w:val="24"/>
          <w:lang w:val="en-US"/>
        </w:rPr>
        <w:t xml:space="preserve">., 2020). Previous studies have found that senior management must modify supply chain processes, not only to adapt them to market requirements (Ojha </w:t>
      </w:r>
      <w:r w:rsidRPr="00D14472">
        <w:rPr>
          <w:rFonts w:ascii="Times New Roman" w:hAnsi="Times New Roman" w:cs="Times New Roman"/>
          <w:i/>
          <w:iCs/>
          <w:sz w:val="24"/>
          <w:szCs w:val="24"/>
          <w:lang w:val="en-US"/>
        </w:rPr>
        <w:t>et al</w:t>
      </w:r>
      <w:r w:rsidRPr="00D14472">
        <w:rPr>
          <w:rFonts w:ascii="Times New Roman" w:hAnsi="Times New Roman" w:cs="Times New Roman"/>
          <w:sz w:val="24"/>
          <w:szCs w:val="24"/>
          <w:lang w:val="en-US"/>
        </w:rPr>
        <w:t xml:space="preserve">., 2018) but also to improve the sustainability of the supply chain and the level of </w:t>
      </w:r>
      <w:r w:rsidR="00FA3545">
        <w:rPr>
          <w:rFonts w:ascii="Times New Roman" w:hAnsi="Times New Roman" w:cs="Times New Roman"/>
          <w:sz w:val="24"/>
          <w:szCs w:val="24"/>
          <w:lang w:val="en-US"/>
        </w:rPr>
        <w:t>FIP</w:t>
      </w:r>
      <w:r w:rsidRPr="00D14472">
        <w:rPr>
          <w:rFonts w:ascii="Times New Roman" w:hAnsi="Times New Roman" w:cs="Times New Roman"/>
          <w:sz w:val="24"/>
          <w:szCs w:val="24"/>
          <w:lang w:val="en-US"/>
        </w:rPr>
        <w:t xml:space="preserve"> (Chen </w:t>
      </w:r>
      <w:r w:rsidRPr="00D14472">
        <w:rPr>
          <w:rFonts w:ascii="Times New Roman" w:hAnsi="Times New Roman" w:cs="Times New Roman"/>
          <w:i/>
          <w:iCs/>
          <w:sz w:val="24"/>
          <w:szCs w:val="24"/>
          <w:lang w:val="en-US"/>
        </w:rPr>
        <w:t>et al</w:t>
      </w:r>
      <w:r w:rsidRPr="00D14472">
        <w:rPr>
          <w:rFonts w:ascii="Times New Roman" w:hAnsi="Times New Roman" w:cs="Times New Roman"/>
          <w:sz w:val="24"/>
          <w:szCs w:val="24"/>
          <w:lang w:val="en-US"/>
        </w:rPr>
        <w:t xml:space="preserve">., 2021). Likewise, there is empirical evidence in the current literature that supports that the SSCM can cause a greater financial return </w:t>
      </w:r>
      <w:r w:rsidR="00707F73" w:rsidRPr="00D14472">
        <w:rPr>
          <w:rFonts w:ascii="Times New Roman" w:hAnsi="Times New Roman" w:cs="Times New Roman"/>
          <w:sz w:val="24"/>
          <w:szCs w:val="24"/>
          <w:lang w:val="en-US"/>
        </w:rPr>
        <w:t>for</w:t>
      </w:r>
      <w:r w:rsidRPr="00D14472">
        <w:rPr>
          <w:rFonts w:ascii="Times New Roman" w:hAnsi="Times New Roman" w:cs="Times New Roman"/>
          <w:sz w:val="24"/>
          <w:szCs w:val="24"/>
          <w:lang w:val="en-US"/>
        </w:rPr>
        <w:t xml:space="preserve"> companies if they improve their capacities (Asamoah </w:t>
      </w:r>
      <w:r w:rsidRPr="00D14472">
        <w:rPr>
          <w:rFonts w:ascii="Times New Roman" w:hAnsi="Times New Roman" w:cs="Times New Roman"/>
          <w:i/>
          <w:iCs/>
          <w:sz w:val="24"/>
          <w:szCs w:val="24"/>
          <w:lang w:val="en-US"/>
        </w:rPr>
        <w:t>et al.,</w:t>
      </w:r>
      <w:r w:rsidRPr="00D14472">
        <w:rPr>
          <w:rFonts w:ascii="Times New Roman" w:hAnsi="Times New Roman" w:cs="Times New Roman"/>
          <w:sz w:val="24"/>
          <w:szCs w:val="24"/>
          <w:lang w:val="en-US"/>
        </w:rPr>
        <w:t xml:space="preserve"> 2021). For example, Liao &amp; </w:t>
      </w:r>
      <w:proofErr w:type="spellStart"/>
      <w:r w:rsidRPr="00D14472">
        <w:rPr>
          <w:rFonts w:ascii="Times New Roman" w:hAnsi="Times New Roman" w:cs="Times New Roman"/>
          <w:sz w:val="24"/>
          <w:szCs w:val="24"/>
          <w:lang w:val="en-US"/>
        </w:rPr>
        <w:t>Kuo</w:t>
      </w:r>
      <w:proofErr w:type="spellEnd"/>
      <w:r w:rsidRPr="00D14472">
        <w:rPr>
          <w:rFonts w:ascii="Times New Roman" w:hAnsi="Times New Roman" w:cs="Times New Roman"/>
          <w:sz w:val="24"/>
          <w:szCs w:val="24"/>
          <w:lang w:val="en-US"/>
        </w:rPr>
        <w:t xml:space="preserve"> (2014) and Yu </w:t>
      </w:r>
      <w:r w:rsidRPr="00D14472">
        <w:rPr>
          <w:rFonts w:ascii="Times New Roman" w:hAnsi="Times New Roman" w:cs="Times New Roman"/>
          <w:i/>
          <w:iCs/>
          <w:sz w:val="24"/>
          <w:szCs w:val="24"/>
          <w:lang w:val="en-US"/>
        </w:rPr>
        <w:t>et al.</w:t>
      </w:r>
      <w:r w:rsidRPr="00D14472">
        <w:rPr>
          <w:rFonts w:ascii="Times New Roman" w:hAnsi="Times New Roman" w:cs="Times New Roman"/>
          <w:sz w:val="24"/>
          <w:szCs w:val="24"/>
          <w:lang w:val="en-US"/>
        </w:rPr>
        <w:t xml:space="preserve"> (2018) observed that companies that improved their capabilities in terms of a more SSCM, obtained a higher financial return by reducing the transportation fees, the number of suppliers, the size of the warehouses and the time to get the raw materials.</w:t>
      </w:r>
    </w:p>
    <w:p w14:paraId="5B1C3885" w14:textId="58C96BB2" w:rsidR="00BC346D" w:rsidRPr="00D14472" w:rsidRDefault="00BC346D" w:rsidP="00BC346D">
      <w:pPr>
        <w:jc w:val="both"/>
        <w:rPr>
          <w:rFonts w:ascii="Times New Roman" w:hAnsi="Times New Roman" w:cs="Times New Roman"/>
          <w:sz w:val="24"/>
          <w:szCs w:val="24"/>
          <w:lang w:val="en-US"/>
        </w:rPr>
      </w:pPr>
      <w:r w:rsidRPr="00D14472">
        <w:rPr>
          <w:rFonts w:ascii="Times New Roman" w:hAnsi="Times New Roman" w:cs="Times New Roman"/>
          <w:sz w:val="24"/>
          <w:szCs w:val="24"/>
          <w:lang w:val="en-US"/>
        </w:rPr>
        <w:t xml:space="preserve">However, </w:t>
      </w:r>
      <w:r w:rsidR="00707F73" w:rsidRPr="00D14472">
        <w:rPr>
          <w:rFonts w:ascii="Times New Roman" w:hAnsi="Times New Roman" w:cs="Times New Roman"/>
          <w:sz w:val="24"/>
          <w:szCs w:val="24"/>
          <w:lang w:val="en-US"/>
        </w:rPr>
        <w:t>some studies</w:t>
      </w:r>
      <w:r w:rsidRPr="00D14472">
        <w:rPr>
          <w:rFonts w:ascii="Times New Roman" w:hAnsi="Times New Roman" w:cs="Times New Roman"/>
          <w:sz w:val="24"/>
          <w:szCs w:val="24"/>
          <w:lang w:val="en-US"/>
        </w:rPr>
        <w:t xml:space="preserve"> have found a negative connection between the SSCM and the level of </w:t>
      </w:r>
      <w:r w:rsidR="00FA3545">
        <w:rPr>
          <w:rFonts w:ascii="Times New Roman" w:hAnsi="Times New Roman" w:cs="Times New Roman"/>
          <w:sz w:val="24"/>
          <w:szCs w:val="24"/>
          <w:lang w:val="en-US"/>
        </w:rPr>
        <w:t>FIP</w:t>
      </w:r>
      <w:r w:rsidRPr="00D14472">
        <w:rPr>
          <w:rFonts w:ascii="Times New Roman" w:hAnsi="Times New Roman" w:cs="Times New Roman"/>
          <w:sz w:val="24"/>
          <w:szCs w:val="24"/>
          <w:lang w:val="en-US"/>
        </w:rPr>
        <w:t xml:space="preserve"> (</w:t>
      </w:r>
      <w:proofErr w:type="spellStart"/>
      <w:r w:rsidRPr="00D14472">
        <w:rPr>
          <w:rFonts w:ascii="Times New Roman" w:hAnsi="Times New Roman" w:cs="Times New Roman"/>
          <w:sz w:val="24"/>
          <w:szCs w:val="24"/>
          <w:lang w:val="en-US"/>
        </w:rPr>
        <w:t>Ataseven</w:t>
      </w:r>
      <w:proofErr w:type="spellEnd"/>
      <w:r w:rsidRPr="00D14472">
        <w:rPr>
          <w:rFonts w:ascii="Times New Roman" w:hAnsi="Times New Roman" w:cs="Times New Roman"/>
          <w:sz w:val="24"/>
          <w:szCs w:val="24"/>
          <w:lang w:val="en-US"/>
        </w:rPr>
        <w:t xml:space="preserve"> &amp; Nair, 2017). This finding is based on a change in demand, or failure of a partner in the extended chain (supplier or a distributor) (Junaid </w:t>
      </w:r>
      <w:r w:rsidRPr="00D14472">
        <w:rPr>
          <w:rFonts w:ascii="Times New Roman" w:hAnsi="Times New Roman" w:cs="Times New Roman"/>
          <w:i/>
          <w:iCs/>
          <w:sz w:val="24"/>
          <w:szCs w:val="24"/>
          <w:lang w:val="en-US"/>
        </w:rPr>
        <w:t>et al</w:t>
      </w:r>
      <w:r w:rsidRPr="00D14472">
        <w:rPr>
          <w:rFonts w:ascii="Times New Roman" w:hAnsi="Times New Roman" w:cs="Times New Roman"/>
          <w:sz w:val="24"/>
          <w:szCs w:val="24"/>
          <w:lang w:val="en-US"/>
        </w:rPr>
        <w:t xml:space="preserve">., 2022), interruption of some links due to natural events (floods, landslides, earthquakes, etc.) or social or/and political events (coups, expropriations, changes in laws, etc.) and the risk in the supply chain due to sudden fluctuations in the price or availability of critical inputs (Menon &amp; Ravi, 2021). These problems can directly affect </w:t>
      </w:r>
      <w:r w:rsidR="00FA3545">
        <w:rPr>
          <w:rFonts w:ascii="Times New Roman" w:hAnsi="Times New Roman" w:cs="Times New Roman"/>
          <w:sz w:val="24"/>
          <w:szCs w:val="24"/>
          <w:lang w:val="en-US"/>
        </w:rPr>
        <w:t>FIP</w:t>
      </w:r>
      <w:r w:rsidRPr="00D14472">
        <w:rPr>
          <w:rFonts w:ascii="Times New Roman" w:hAnsi="Times New Roman" w:cs="Times New Roman"/>
          <w:sz w:val="24"/>
          <w:szCs w:val="24"/>
          <w:lang w:val="en-US"/>
        </w:rPr>
        <w:t xml:space="preserve"> since companies must make a monetary investment to change their production materials, </w:t>
      </w:r>
      <w:r w:rsidR="00B2439C" w:rsidRPr="00D14472">
        <w:rPr>
          <w:rFonts w:ascii="Times New Roman" w:hAnsi="Times New Roman" w:cs="Times New Roman"/>
          <w:sz w:val="24"/>
          <w:szCs w:val="24"/>
          <w:lang w:val="en-US"/>
        </w:rPr>
        <w:lastRenderedPageBreak/>
        <w:t xml:space="preserve">and </w:t>
      </w:r>
      <w:r w:rsidRPr="00D14472">
        <w:rPr>
          <w:rFonts w:ascii="Times New Roman" w:hAnsi="Times New Roman" w:cs="Times New Roman"/>
          <w:sz w:val="24"/>
          <w:szCs w:val="24"/>
          <w:lang w:val="en-US"/>
        </w:rPr>
        <w:t>their suppliers or reduce their sales volume. These problems are even more important when the relationships in the supply chain are based on sustainable requirements as the choices are significantly reduced.</w:t>
      </w:r>
    </w:p>
    <w:p w14:paraId="64B12C24" w14:textId="77777777" w:rsidR="00BC346D" w:rsidRPr="00D14472" w:rsidRDefault="00BC346D" w:rsidP="00BC346D">
      <w:pPr>
        <w:jc w:val="both"/>
        <w:rPr>
          <w:rFonts w:ascii="Times New Roman" w:hAnsi="Times New Roman" w:cs="Times New Roman"/>
          <w:sz w:val="24"/>
          <w:szCs w:val="24"/>
          <w:lang w:val="en-US"/>
        </w:rPr>
      </w:pPr>
      <w:r w:rsidRPr="00D14472">
        <w:rPr>
          <w:rFonts w:ascii="Times New Roman" w:hAnsi="Times New Roman" w:cs="Times New Roman"/>
          <w:sz w:val="24"/>
          <w:szCs w:val="24"/>
          <w:lang w:val="en-US"/>
        </w:rPr>
        <w:t>Therefore, according to the information presented previously, we propose the following research hypothesis.</w:t>
      </w:r>
    </w:p>
    <w:p w14:paraId="7BF75B82" w14:textId="6BBD0FC0" w:rsidR="00BC346D" w:rsidRPr="00D14472" w:rsidRDefault="00BC346D" w:rsidP="00BC346D">
      <w:pPr>
        <w:jc w:val="both"/>
        <w:rPr>
          <w:rFonts w:ascii="Times New Roman" w:hAnsi="Times New Roman" w:cs="Times New Roman"/>
          <w:i/>
          <w:iCs/>
          <w:sz w:val="24"/>
          <w:szCs w:val="24"/>
          <w:lang w:val="en-US"/>
        </w:rPr>
      </w:pPr>
      <w:r w:rsidRPr="00D14472">
        <w:rPr>
          <w:rFonts w:ascii="Times New Roman" w:hAnsi="Times New Roman" w:cs="Times New Roman"/>
          <w:i/>
          <w:iCs/>
          <w:sz w:val="24"/>
          <w:szCs w:val="24"/>
          <w:lang w:val="en-US"/>
        </w:rPr>
        <w:t xml:space="preserve">H3: </w:t>
      </w:r>
      <w:r w:rsidR="00707F73" w:rsidRPr="00D14472">
        <w:rPr>
          <w:rFonts w:ascii="Times New Roman" w:hAnsi="Times New Roman" w:cs="Times New Roman"/>
          <w:i/>
          <w:iCs/>
          <w:sz w:val="24"/>
          <w:szCs w:val="24"/>
          <w:lang w:val="en-US"/>
        </w:rPr>
        <w:t>S</w:t>
      </w:r>
      <w:r w:rsidRPr="00D14472">
        <w:rPr>
          <w:rFonts w:ascii="Times New Roman" w:hAnsi="Times New Roman" w:cs="Times New Roman"/>
          <w:i/>
          <w:iCs/>
          <w:sz w:val="24"/>
          <w:szCs w:val="24"/>
          <w:lang w:val="en-US"/>
        </w:rPr>
        <w:t>ustainable supply chain management has a significant positive influence on the level of financial performance.</w:t>
      </w:r>
    </w:p>
    <w:p w14:paraId="5B7E82C9" w14:textId="4ABA2329" w:rsidR="00BC346D" w:rsidRPr="00D14472" w:rsidRDefault="00BC346D" w:rsidP="00E26892">
      <w:pPr>
        <w:jc w:val="both"/>
        <w:rPr>
          <w:rFonts w:ascii="Times New Roman" w:hAnsi="Times New Roman" w:cs="Times New Roman"/>
          <w:b/>
          <w:bCs/>
          <w:sz w:val="24"/>
          <w:szCs w:val="24"/>
          <w:lang w:val="en-US"/>
        </w:rPr>
      </w:pPr>
      <w:r w:rsidRPr="00D14472">
        <w:rPr>
          <w:rFonts w:ascii="Times New Roman" w:hAnsi="Times New Roman" w:cs="Times New Roman"/>
          <w:b/>
          <w:bCs/>
          <w:sz w:val="24"/>
          <w:szCs w:val="24"/>
          <w:lang w:val="en-US"/>
        </w:rPr>
        <w:t>2.4</w:t>
      </w:r>
      <w:r w:rsidRPr="00D14472">
        <w:rPr>
          <w:b/>
          <w:bCs/>
          <w:lang w:val="en-US"/>
        </w:rPr>
        <w:t xml:space="preserve"> </w:t>
      </w:r>
      <w:r w:rsidRPr="00D14472">
        <w:rPr>
          <w:rFonts w:ascii="Times New Roman" w:hAnsi="Times New Roman" w:cs="Times New Roman"/>
          <w:b/>
          <w:bCs/>
          <w:sz w:val="24"/>
          <w:szCs w:val="24"/>
          <w:lang w:val="en-US"/>
        </w:rPr>
        <w:t>Mediating effect of Sustainable Supply Chain Management on the relationship between the Circular Economy and Financial Performance.</w:t>
      </w:r>
    </w:p>
    <w:p w14:paraId="1F6C3CE7" w14:textId="50E16A86" w:rsidR="00BC346D" w:rsidRPr="00D14472" w:rsidRDefault="00BC346D" w:rsidP="00E26892">
      <w:pPr>
        <w:jc w:val="both"/>
        <w:rPr>
          <w:rFonts w:ascii="Times New Roman" w:hAnsi="Times New Roman" w:cs="Times New Roman"/>
          <w:sz w:val="24"/>
          <w:szCs w:val="24"/>
          <w:lang w:val="en-US"/>
        </w:rPr>
      </w:pPr>
      <w:r w:rsidRPr="00D14472">
        <w:rPr>
          <w:rFonts w:ascii="Times New Roman" w:hAnsi="Times New Roman" w:cs="Times New Roman"/>
          <w:sz w:val="24"/>
          <w:szCs w:val="24"/>
          <w:lang w:val="en-US"/>
        </w:rPr>
        <w:t xml:space="preserve">SSCM </w:t>
      </w:r>
      <w:r w:rsidR="00085BEF">
        <w:rPr>
          <w:rFonts w:ascii="Times New Roman" w:hAnsi="Times New Roman" w:cs="Times New Roman"/>
          <w:sz w:val="24"/>
          <w:szCs w:val="24"/>
          <w:lang w:val="en-US"/>
        </w:rPr>
        <w:t>is</w:t>
      </w:r>
      <w:r w:rsidRPr="00D14472">
        <w:rPr>
          <w:rFonts w:ascii="Times New Roman" w:hAnsi="Times New Roman" w:cs="Times New Roman"/>
          <w:sz w:val="24"/>
          <w:szCs w:val="24"/>
          <w:lang w:val="en-US"/>
        </w:rPr>
        <w:t xml:space="preserve"> considered a collaboration and cooperation strategy between all the members of the supply chain, which can generate more and better economic benefits </w:t>
      </w:r>
      <w:r w:rsidR="00707F73" w:rsidRPr="00D14472">
        <w:rPr>
          <w:rFonts w:ascii="Times New Roman" w:hAnsi="Times New Roman" w:cs="Times New Roman"/>
          <w:sz w:val="24"/>
          <w:szCs w:val="24"/>
          <w:lang w:val="en-US"/>
        </w:rPr>
        <w:t>for</w:t>
      </w:r>
      <w:r w:rsidRPr="00D14472">
        <w:rPr>
          <w:rFonts w:ascii="Times New Roman" w:hAnsi="Times New Roman" w:cs="Times New Roman"/>
          <w:sz w:val="24"/>
          <w:szCs w:val="24"/>
          <w:lang w:val="en-US"/>
        </w:rPr>
        <w:t xml:space="preserve"> all participating companies (</w:t>
      </w:r>
      <w:proofErr w:type="spellStart"/>
      <w:r w:rsidRPr="00D14472">
        <w:rPr>
          <w:rFonts w:ascii="Times New Roman" w:hAnsi="Times New Roman" w:cs="Times New Roman"/>
          <w:sz w:val="24"/>
          <w:szCs w:val="24"/>
          <w:lang w:val="en-US"/>
        </w:rPr>
        <w:t>Kamble</w:t>
      </w:r>
      <w:proofErr w:type="spellEnd"/>
      <w:r w:rsidRPr="00D14472">
        <w:rPr>
          <w:rFonts w:ascii="Times New Roman" w:hAnsi="Times New Roman" w:cs="Times New Roman"/>
          <w:sz w:val="24"/>
          <w:szCs w:val="24"/>
          <w:lang w:val="en-US"/>
        </w:rPr>
        <w:t xml:space="preserve"> </w:t>
      </w:r>
      <w:r w:rsidRPr="00D14472">
        <w:rPr>
          <w:rFonts w:ascii="Times New Roman" w:hAnsi="Times New Roman" w:cs="Times New Roman"/>
          <w:i/>
          <w:iCs/>
          <w:sz w:val="24"/>
          <w:szCs w:val="24"/>
          <w:lang w:val="en-US"/>
        </w:rPr>
        <w:t>et al</w:t>
      </w:r>
      <w:r w:rsidRPr="00D14472">
        <w:rPr>
          <w:rFonts w:ascii="Times New Roman" w:hAnsi="Times New Roman" w:cs="Times New Roman"/>
          <w:sz w:val="24"/>
          <w:szCs w:val="24"/>
          <w:lang w:val="en-US"/>
        </w:rPr>
        <w:t>., 2020). SSCM can allow companies to improve sustainability through better-coordinated activities between the entire supply chain (</w:t>
      </w:r>
      <w:proofErr w:type="spellStart"/>
      <w:r w:rsidRPr="00D14472">
        <w:rPr>
          <w:rFonts w:ascii="Times New Roman" w:hAnsi="Times New Roman" w:cs="Times New Roman"/>
          <w:sz w:val="24"/>
          <w:szCs w:val="24"/>
          <w:lang w:val="en-US"/>
        </w:rPr>
        <w:t>Ataseven</w:t>
      </w:r>
      <w:proofErr w:type="spellEnd"/>
      <w:r w:rsidRPr="00D14472">
        <w:rPr>
          <w:rFonts w:ascii="Times New Roman" w:hAnsi="Times New Roman" w:cs="Times New Roman"/>
          <w:sz w:val="24"/>
          <w:szCs w:val="24"/>
          <w:lang w:val="en-US"/>
        </w:rPr>
        <w:t xml:space="preserve"> &amp; Nair, 2017), which can generate greater </w:t>
      </w:r>
      <w:r w:rsidR="005A2667">
        <w:rPr>
          <w:rFonts w:ascii="Times New Roman" w:hAnsi="Times New Roman" w:cs="Times New Roman"/>
          <w:sz w:val="24"/>
          <w:szCs w:val="24"/>
          <w:lang w:val="en-US"/>
        </w:rPr>
        <w:t>FIP</w:t>
      </w:r>
      <w:r w:rsidRPr="00D14472">
        <w:rPr>
          <w:rFonts w:ascii="Times New Roman" w:hAnsi="Times New Roman" w:cs="Times New Roman"/>
          <w:sz w:val="24"/>
          <w:szCs w:val="24"/>
          <w:lang w:val="en-US"/>
        </w:rPr>
        <w:t xml:space="preserve"> (Hassan &amp; Abbasi, 2021). </w:t>
      </w:r>
    </w:p>
    <w:p w14:paraId="16692244" w14:textId="6F79C5F8" w:rsidR="00BC346D" w:rsidRPr="00D14472" w:rsidRDefault="00BC346D" w:rsidP="00E26892">
      <w:pPr>
        <w:jc w:val="both"/>
        <w:rPr>
          <w:rFonts w:ascii="Times New Roman" w:hAnsi="Times New Roman" w:cs="Times New Roman"/>
          <w:sz w:val="24"/>
          <w:szCs w:val="24"/>
          <w:lang w:val="en-US"/>
        </w:rPr>
      </w:pPr>
      <w:r w:rsidRPr="00D14472">
        <w:rPr>
          <w:rFonts w:ascii="Times New Roman" w:hAnsi="Times New Roman" w:cs="Times New Roman"/>
          <w:sz w:val="24"/>
          <w:szCs w:val="24"/>
          <w:lang w:val="en-US"/>
        </w:rPr>
        <w:t xml:space="preserve">Nandi </w:t>
      </w:r>
      <w:r w:rsidRPr="00D14472">
        <w:rPr>
          <w:rFonts w:ascii="Times New Roman" w:hAnsi="Times New Roman" w:cs="Times New Roman"/>
          <w:i/>
          <w:iCs/>
          <w:sz w:val="24"/>
          <w:szCs w:val="24"/>
          <w:lang w:val="en-US"/>
        </w:rPr>
        <w:t>et al</w:t>
      </w:r>
      <w:r w:rsidRPr="00D14472">
        <w:rPr>
          <w:rFonts w:ascii="Times New Roman" w:hAnsi="Times New Roman" w:cs="Times New Roman"/>
          <w:sz w:val="24"/>
          <w:szCs w:val="24"/>
          <w:lang w:val="en-US"/>
        </w:rPr>
        <w:t>. (2021) identified</w:t>
      </w:r>
      <w:r w:rsidR="0019404B">
        <w:rPr>
          <w:rFonts w:ascii="Times New Roman" w:hAnsi="Times New Roman" w:cs="Times New Roman"/>
          <w:sz w:val="24"/>
          <w:szCs w:val="24"/>
          <w:lang w:val="en-US"/>
        </w:rPr>
        <w:t xml:space="preserve"> </w:t>
      </w:r>
      <w:r w:rsidRPr="00D14472">
        <w:rPr>
          <w:rFonts w:ascii="Times New Roman" w:hAnsi="Times New Roman" w:cs="Times New Roman"/>
          <w:sz w:val="24"/>
          <w:szCs w:val="24"/>
          <w:lang w:val="en-US"/>
        </w:rPr>
        <w:t xml:space="preserve">advantages of CE such as the use of sustainable products, components, materials, and resources in the supply chains. As well as shortening, reduction and/or closure, maximizes the resource supply cycle recovery of materials </w:t>
      </w:r>
      <w:r w:rsidR="007B0FD8" w:rsidRPr="00D14472">
        <w:rPr>
          <w:rFonts w:ascii="Times New Roman" w:hAnsi="Times New Roman" w:cs="Times New Roman"/>
          <w:sz w:val="24"/>
          <w:szCs w:val="24"/>
          <w:lang w:val="en-US"/>
        </w:rPr>
        <w:t xml:space="preserve">and </w:t>
      </w:r>
      <w:r w:rsidRPr="00D14472">
        <w:rPr>
          <w:rFonts w:ascii="Times New Roman" w:hAnsi="Times New Roman" w:cs="Times New Roman"/>
          <w:sz w:val="24"/>
          <w:szCs w:val="24"/>
          <w:lang w:val="en-US"/>
        </w:rPr>
        <w:t xml:space="preserve">prevents waste and pollution. This is possible </w:t>
      </w:r>
      <w:r w:rsidR="00707F73" w:rsidRPr="00D14472">
        <w:rPr>
          <w:rFonts w:ascii="Times New Roman" w:hAnsi="Times New Roman" w:cs="Times New Roman"/>
          <w:sz w:val="24"/>
          <w:szCs w:val="24"/>
          <w:lang w:val="en-US"/>
        </w:rPr>
        <w:t>through</w:t>
      </w:r>
      <w:r w:rsidRPr="00D14472">
        <w:rPr>
          <w:rFonts w:ascii="Times New Roman" w:hAnsi="Times New Roman" w:cs="Times New Roman"/>
          <w:sz w:val="24"/>
          <w:szCs w:val="24"/>
          <w:lang w:val="en-US"/>
        </w:rPr>
        <w:t xml:space="preserve"> better </w:t>
      </w:r>
      <w:r w:rsidR="005A2667">
        <w:rPr>
          <w:rFonts w:ascii="Times New Roman" w:hAnsi="Times New Roman" w:cs="Times New Roman"/>
          <w:sz w:val="24"/>
          <w:szCs w:val="24"/>
          <w:lang w:val="en-US"/>
        </w:rPr>
        <w:t>s</w:t>
      </w:r>
      <w:r w:rsidRPr="00D14472">
        <w:rPr>
          <w:rFonts w:ascii="Times New Roman" w:hAnsi="Times New Roman" w:cs="Times New Roman"/>
          <w:sz w:val="24"/>
          <w:szCs w:val="24"/>
          <w:lang w:val="en-US"/>
        </w:rPr>
        <w:t xml:space="preserve">upply </w:t>
      </w:r>
      <w:r w:rsidR="005A2667">
        <w:rPr>
          <w:rFonts w:ascii="Times New Roman" w:hAnsi="Times New Roman" w:cs="Times New Roman"/>
          <w:sz w:val="24"/>
          <w:szCs w:val="24"/>
          <w:lang w:val="en-US"/>
        </w:rPr>
        <w:t>c</w:t>
      </w:r>
      <w:r w:rsidRPr="00D14472">
        <w:rPr>
          <w:rFonts w:ascii="Times New Roman" w:hAnsi="Times New Roman" w:cs="Times New Roman"/>
          <w:sz w:val="24"/>
          <w:szCs w:val="24"/>
          <w:lang w:val="en-US"/>
        </w:rPr>
        <w:t xml:space="preserve">hain </w:t>
      </w:r>
      <w:r w:rsidR="005A2667">
        <w:rPr>
          <w:rFonts w:ascii="Times New Roman" w:hAnsi="Times New Roman" w:cs="Times New Roman"/>
          <w:sz w:val="24"/>
          <w:szCs w:val="24"/>
          <w:lang w:val="en-US"/>
        </w:rPr>
        <w:t>m</w:t>
      </w:r>
      <w:r w:rsidRPr="00D14472">
        <w:rPr>
          <w:rFonts w:ascii="Times New Roman" w:hAnsi="Times New Roman" w:cs="Times New Roman"/>
          <w:sz w:val="24"/>
          <w:szCs w:val="24"/>
          <w:lang w:val="en-US"/>
        </w:rPr>
        <w:t xml:space="preserve">anagement, </w:t>
      </w:r>
      <w:r w:rsidR="00707F73" w:rsidRPr="00D14472">
        <w:rPr>
          <w:rFonts w:ascii="Times New Roman" w:hAnsi="Times New Roman" w:cs="Times New Roman"/>
          <w:sz w:val="24"/>
          <w:szCs w:val="24"/>
          <w:lang w:val="en-US"/>
        </w:rPr>
        <w:t>which</w:t>
      </w:r>
      <w:r w:rsidRPr="00D14472">
        <w:rPr>
          <w:rFonts w:ascii="Times New Roman" w:hAnsi="Times New Roman" w:cs="Times New Roman"/>
          <w:sz w:val="24"/>
          <w:szCs w:val="24"/>
          <w:lang w:val="en-US"/>
        </w:rPr>
        <w:t xml:space="preserve"> enables consumers to use products longer and easily return them at the end of their lifespan. Following the previous reasoning, we expect that improving the SSCM will have a positive mediating effect on the relationship between CE and </w:t>
      </w:r>
      <w:r w:rsidR="005A2667">
        <w:rPr>
          <w:rFonts w:ascii="Times New Roman" w:hAnsi="Times New Roman" w:cs="Times New Roman"/>
          <w:sz w:val="24"/>
          <w:szCs w:val="24"/>
          <w:lang w:val="en-US"/>
        </w:rPr>
        <w:t>FIP</w:t>
      </w:r>
      <w:r w:rsidRPr="00D14472">
        <w:rPr>
          <w:rFonts w:ascii="Times New Roman" w:hAnsi="Times New Roman" w:cs="Times New Roman"/>
          <w:sz w:val="24"/>
          <w:szCs w:val="24"/>
          <w:lang w:val="en-US"/>
        </w:rPr>
        <w:t xml:space="preserve">. The subjacent nature that may explain the positive effect of CE on </w:t>
      </w:r>
      <w:r w:rsidR="005A2667">
        <w:rPr>
          <w:rFonts w:ascii="Times New Roman" w:hAnsi="Times New Roman" w:cs="Times New Roman"/>
          <w:sz w:val="24"/>
          <w:szCs w:val="24"/>
          <w:lang w:val="en-US"/>
        </w:rPr>
        <w:t>FIP</w:t>
      </w:r>
      <w:r w:rsidRPr="00D14472">
        <w:rPr>
          <w:rFonts w:ascii="Times New Roman" w:hAnsi="Times New Roman" w:cs="Times New Roman"/>
          <w:sz w:val="24"/>
          <w:szCs w:val="24"/>
          <w:lang w:val="en-US"/>
        </w:rPr>
        <w:t xml:space="preserve"> has to do with better-coordinated activities in sustainable supply chain management.</w:t>
      </w:r>
    </w:p>
    <w:p w14:paraId="33EA32E8" w14:textId="4AF4EF6D" w:rsidR="00DE2B53" w:rsidRPr="00D14472" w:rsidRDefault="00BC346D" w:rsidP="00BC346D">
      <w:pPr>
        <w:jc w:val="both"/>
        <w:rPr>
          <w:rFonts w:ascii="Times New Roman" w:hAnsi="Times New Roman" w:cs="Times New Roman"/>
          <w:i/>
          <w:iCs/>
          <w:sz w:val="24"/>
          <w:szCs w:val="24"/>
          <w:lang w:val="en-US"/>
        </w:rPr>
      </w:pPr>
      <w:r w:rsidRPr="00D14472">
        <w:rPr>
          <w:rFonts w:ascii="Times New Roman" w:hAnsi="Times New Roman" w:cs="Times New Roman"/>
          <w:i/>
          <w:iCs/>
          <w:sz w:val="24"/>
          <w:szCs w:val="24"/>
          <w:lang w:val="en-US"/>
        </w:rPr>
        <w:t>H4: Sustainable supply chain management has a mediating effect on the relationship between the circular economy and financial performance.</w:t>
      </w:r>
    </w:p>
    <w:p w14:paraId="55E813BC" w14:textId="60D143C6" w:rsidR="00140680" w:rsidRPr="00D14472" w:rsidRDefault="00BC346D" w:rsidP="00A05280">
      <w:pPr>
        <w:ind w:left="60"/>
        <w:jc w:val="both"/>
        <w:rPr>
          <w:rFonts w:ascii="Times New Roman" w:hAnsi="Times New Roman" w:cs="Times New Roman"/>
          <w:iCs/>
          <w:sz w:val="24"/>
          <w:szCs w:val="24"/>
          <w:lang w:val="en-US"/>
        </w:rPr>
      </w:pPr>
      <w:r w:rsidRPr="00D14472">
        <w:rPr>
          <w:rFonts w:ascii="Times New Roman" w:hAnsi="Times New Roman" w:cs="Times New Roman"/>
          <w:iCs/>
          <w:sz w:val="24"/>
          <w:szCs w:val="24"/>
          <w:lang w:val="en-US"/>
        </w:rPr>
        <w:t>Figure 1 shows the proposed hypotheses.</w:t>
      </w:r>
    </w:p>
    <w:p w14:paraId="692EF24F" w14:textId="11788B55" w:rsidR="00BC346D" w:rsidRPr="00FC6148" w:rsidRDefault="00F13BFA" w:rsidP="00BC346D">
      <w:pPr>
        <w:jc w:val="center"/>
        <w:rPr>
          <w:rFonts w:ascii="Times New Roman" w:hAnsi="Times New Roman"/>
          <w:b/>
          <w:sz w:val="18"/>
          <w:szCs w:val="18"/>
          <w:lang w:val="en-US"/>
        </w:rPr>
      </w:pPr>
      <w:r w:rsidRPr="00FC6148">
        <w:rPr>
          <w:rFonts w:ascii="Times New Roman" w:hAnsi="Times New Roman"/>
          <w:b/>
          <w:noProof/>
          <w:sz w:val="18"/>
          <w:szCs w:val="18"/>
          <w:lang w:val="en-US"/>
        </w:rPr>
        <mc:AlternateContent>
          <mc:Choice Requires="wpg">
            <w:drawing>
              <wp:anchor distT="0" distB="0" distL="114300" distR="114300" simplePos="0" relativeHeight="251660800" behindDoc="0" locked="0" layoutInCell="1" allowOverlap="1" wp14:anchorId="63620853" wp14:editId="72AF2571">
                <wp:simplePos x="0" y="0"/>
                <wp:positionH relativeFrom="column">
                  <wp:posOffset>661670</wp:posOffset>
                </wp:positionH>
                <wp:positionV relativeFrom="paragraph">
                  <wp:posOffset>226695</wp:posOffset>
                </wp:positionV>
                <wp:extent cx="4591050" cy="1822450"/>
                <wp:effectExtent l="0" t="0" r="19050" b="25400"/>
                <wp:wrapNone/>
                <wp:docPr id="90" name="Grupo 90"/>
                <wp:cNvGraphicFramePr/>
                <a:graphic xmlns:a="http://schemas.openxmlformats.org/drawingml/2006/main">
                  <a:graphicData uri="http://schemas.microsoft.com/office/word/2010/wordprocessingGroup">
                    <wpg:wgp>
                      <wpg:cNvGrpSpPr/>
                      <wpg:grpSpPr>
                        <a:xfrm>
                          <a:off x="0" y="0"/>
                          <a:ext cx="4591050" cy="1822450"/>
                          <a:chOff x="0" y="0"/>
                          <a:chExt cx="5241290" cy="2181863"/>
                        </a:xfrm>
                      </wpg:grpSpPr>
                      <wps:wsp>
                        <wps:cNvPr id="87" name="Conector recto 87"/>
                        <wps:cNvCnPr>
                          <a:cxnSpLocks/>
                        </wps:cNvCnPr>
                        <wps:spPr>
                          <a:xfrm flipV="1">
                            <a:off x="76200" y="1752600"/>
                            <a:ext cx="313267"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cNvPr id="89" name="Grupo 89"/>
                        <wpg:cNvGrpSpPr/>
                        <wpg:grpSpPr>
                          <a:xfrm>
                            <a:off x="0" y="0"/>
                            <a:ext cx="5241290" cy="2181863"/>
                            <a:chOff x="0" y="0"/>
                            <a:chExt cx="5241290" cy="2181863"/>
                          </a:xfrm>
                        </wpg:grpSpPr>
                        <wpg:grpSp>
                          <wpg:cNvPr id="3" name="Grupo 116"/>
                          <wpg:cNvGrpSpPr/>
                          <wpg:grpSpPr>
                            <a:xfrm>
                              <a:off x="0" y="0"/>
                              <a:ext cx="5241290" cy="2181863"/>
                              <a:chOff x="95813" y="440067"/>
                              <a:chExt cx="4034318" cy="1055002"/>
                            </a:xfrm>
                          </wpg:grpSpPr>
                          <wpg:grpSp>
                            <wpg:cNvPr id="16" name="Grupo 16"/>
                            <wpg:cNvGrpSpPr/>
                            <wpg:grpSpPr>
                              <a:xfrm>
                                <a:off x="95813" y="440067"/>
                                <a:ext cx="4034318" cy="1055002"/>
                                <a:chOff x="95813" y="440067"/>
                                <a:chExt cx="4034318" cy="1055002"/>
                              </a:xfrm>
                            </wpg:grpSpPr>
                            <wpg:grpSp>
                              <wpg:cNvPr id="20" name="Grupo 20"/>
                              <wpg:cNvGrpSpPr/>
                              <wpg:grpSpPr>
                                <a:xfrm>
                                  <a:off x="95813" y="440067"/>
                                  <a:ext cx="4034318" cy="1055002"/>
                                  <a:chOff x="118709" y="440064"/>
                                  <a:chExt cx="4998354" cy="1055141"/>
                                </a:xfrm>
                              </wpg:grpSpPr>
                              <wps:wsp>
                                <wps:cNvPr id="21" name="Elipse 21"/>
                                <wps:cNvSpPr/>
                                <wps:spPr>
                                  <a:xfrm>
                                    <a:off x="3811615" y="440064"/>
                                    <a:ext cx="1305448" cy="419174"/>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24AB07" w14:textId="77777777" w:rsidR="00D53F06" w:rsidRPr="002A0993" w:rsidRDefault="00D53F06" w:rsidP="00BC346D">
                                      <w:pPr>
                                        <w:jc w:val="center"/>
                                        <w:rPr>
                                          <w:rFonts w:ascii="Times New Roman" w:hAnsi="Times New Roman" w:cs="Times New Roman"/>
                                          <w:sz w:val="28"/>
                                          <w:szCs w:val="28"/>
                                        </w:rPr>
                                      </w:pPr>
                                      <w:r w:rsidRPr="002A0993">
                                        <w:rPr>
                                          <w:rFonts w:ascii="Times New Roman" w:eastAsia="Times New Roman" w:hAnsi="Times New Roman" w:cs="Times New Roman"/>
                                          <w:color w:val="000000"/>
                                          <w:kern w:val="24"/>
                                          <w:sz w:val="20"/>
                                          <w:szCs w:val="20"/>
                                        </w:rPr>
                                        <w:t>Financial Performance</w:t>
                                      </w:r>
                                    </w:p>
                                  </w:txbxContent>
                                </wps:txbx>
                                <wps:bodyPr rtlCol="0" anchor="ctr"/>
                              </wps:wsp>
                              <wpg:grpSp>
                                <wpg:cNvPr id="47" name="Grupo 47"/>
                                <wpg:cNvGrpSpPr/>
                                <wpg:grpSpPr>
                                  <a:xfrm>
                                    <a:off x="118709" y="470746"/>
                                    <a:ext cx="4345630" cy="1024459"/>
                                    <a:chOff x="118709" y="470746"/>
                                    <a:chExt cx="4345630" cy="1024459"/>
                                  </a:xfrm>
                                </wpg:grpSpPr>
                                <wps:wsp>
                                  <wps:cNvPr id="48" name="Elipse 48"/>
                                  <wps:cNvSpPr/>
                                  <wps:spPr>
                                    <a:xfrm>
                                      <a:off x="118709" y="470746"/>
                                      <a:ext cx="1540073" cy="358847"/>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CDB5D3" w14:textId="77777777" w:rsidR="00D53F06" w:rsidRPr="002A0993" w:rsidRDefault="00D53F06" w:rsidP="00BC346D">
                                        <w:pPr>
                                          <w:jc w:val="center"/>
                                          <w:rPr>
                                            <w:rFonts w:ascii="Times New Roman" w:hAnsi="Times New Roman" w:cs="Times New Roman"/>
                                            <w:sz w:val="28"/>
                                            <w:szCs w:val="28"/>
                                          </w:rPr>
                                        </w:pPr>
                                        <w:r w:rsidRPr="002A0993">
                                          <w:rPr>
                                            <w:rFonts w:ascii="Times New Roman" w:eastAsia="Times New Roman" w:hAnsi="Times New Roman" w:cs="Times New Roman"/>
                                            <w:color w:val="000000"/>
                                            <w:kern w:val="24"/>
                                            <w:sz w:val="20"/>
                                            <w:szCs w:val="20"/>
                                          </w:rPr>
                                          <w:t>Circular Economy</w:t>
                                        </w:r>
                                      </w:p>
                                    </w:txbxContent>
                                  </wps:txbx>
                                  <wps:bodyPr rtlCol="0" anchor="ctr"/>
                                </wps:wsp>
                                <wps:wsp>
                                  <wps:cNvPr id="49" name="Elipse 49"/>
                                  <wps:cNvSpPr/>
                                  <wps:spPr>
                                    <a:xfrm>
                                      <a:off x="1586817" y="1170900"/>
                                      <a:ext cx="1929310" cy="3243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8C92DE" w14:textId="77777777" w:rsidR="00D53F06" w:rsidRPr="002A0993" w:rsidRDefault="00D53F06" w:rsidP="00BC346D">
                                        <w:pPr>
                                          <w:jc w:val="center"/>
                                          <w:rPr>
                                            <w:rFonts w:ascii="Times New Roman" w:hAnsi="Times New Roman" w:cs="Times New Roman"/>
                                            <w:sz w:val="28"/>
                                            <w:szCs w:val="28"/>
                                          </w:rPr>
                                        </w:pPr>
                                        <w:r>
                                          <w:rPr>
                                            <w:rFonts w:ascii="Times New Roman" w:eastAsia="Times New Roman" w:hAnsi="Times New Roman" w:cs="Times New Roman"/>
                                            <w:color w:val="000000"/>
                                            <w:kern w:val="24"/>
                                            <w:sz w:val="20"/>
                                            <w:szCs w:val="20"/>
                                          </w:rPr>
                                          <w:t>Sustainable</w:t>
                                        </w:r>
                                        <w:r w:rsidRPr="002A0993">
                                          <w:rPr>
                                            <w:rFonts w:ascii="Times New Roman" w:eastAsia="Times New Roman" w:hAnsi="Times New Roman" w:cs="Times New Roman"/>
                                            <w:color w:val="000000"/>
                                            <w:kern w:val="24"/>
                                            <w:sz w:val="20"/>
                                            <w:szCs w:val="20"/>
                                          </w:rPr>
                                          <w:t xml:space="preserve"> Supply Chain</w:t>
                                        </w:r>
                                        <w:r>
                                          <w:rPr>
                                            <w:rFonts w:ascii="Times New Roman" w:eastAsia="Times New Roman" w:hAnsi="Times New Roman" w:cs="Times New Roman"/>
                                            <w:color w:val="000000"/>
                                            <w:kern w:val="24"/>
                                            <w:sz w:val="20"/>
                                            <w:szCs w:val="20"/>
                                          </w:rPr>
                                          <w:t xml:space="preserve"> Management</w:t>
                                        </w:r>
                                      </w:p>
                                    </w:txbxContent>
                                  </wps:txbx>
                                  <wps:bodyPr rtlCol="0" anchor="ctr"/>
                                </wps:wsp>
                                <wps:wsp>
                                  <wps:cNvPr id="51" name="Conector recto de flecha 51"/>
                                  <wps:cNvCnPr>
                                    <a:cxnSpLocks/>
                                    <a:stCxn id="48" idx="4"/>
                                    <a:endCxn id="49" idx="2"/>
                                  </wps:cNvCnPr>
                                  <wps:spPr>
                                    <a:xfrm>
                                      <a:off x="888745" y="829593"/>
                                      <a:ext cx="698071" cy="5034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2" name="Conector recto de flecha 52"/>
                                  <wps:cNvCnPr>
                                    <a:cxnSpLocks/>
                                    <a:stCxn id="49" idx="6"/>
                                    <a:endCxn id="21" idx="4"/>
                                  </wps:cNvCnPr>
                                  <wps:spPr>
                                    <a:xfrm flipV="1">
                                      <a:off x="3516126" y="859238"/>
                                      <a:ext cx="948213" cy="4738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3" name="Conector recto de flecha 53"/>
                                  <wps:cNvCnPr>
                                    <a:cxnSpLocks/>
                                    <a:stCxn id="48" idx="6"/>
                                    <a:endCxn id="21" idx="2"/>
                                  </wps:cNvCnPr>
                                  <wps:spPr>
                                    <a:xfrm flipV="1">
                                      <a:off x="1658782" y="649651"/>
                                      <a:ext cx="2152832" cy="51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59" name="Conector recto 59"/>
                              <wps:cNvCnPr>
                                <a:cxnSpLocks/>
                              </wps:cNvCnPr>
                              <wps:spPr>
                                <a:xfrm>
                                  <a:off x="899589" y="829536"/>
                                  <a:ext cx="431165" cy="393527"/>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1" name="Conector recto de flecha 61"/>
                              <wps:cNvCnPr>
                                <a:cxnSpLocks/>
                              </wps:cNvCnPr>
                              <wps:spPr>
                                <a:xfrm flipV="1">
                                  <a:off x="2782701" y="859185"/>
                                  <a:ext cx="646531" cy="392812"/>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g:grpSp>
                          <wpg:grpSp>
                            <wpg:cNvPr id="64" name="Grupo 64"/>
                            <wpg:cNvGrpSpPr/>
                            <wpg:grpSpPr>
                              <a:xfrm>
                                <a:off x="706021" y="529151"/>
                                <a:ext cx="2817202" cy="815395"/>
                                <a:chOff x="706021" y="529151"/>
                                <a:chExt cx="2817202" cy="815395"/>
                              </a:xfrm>
                            </wpg:grpSpPr>
                            <wps:wsp>
                              <wps:cNvPr id="66" name="CuadroTexto 35"/>
                              <wps:cNvSpPr txBox="1"/>
                              <wps:spPr>
                                <a:xfrm>
                                  <a:off x="1926885" y="529151"/>
                                  <a:ext cx="349885" cy="185511"/>
                                </a:xfrm>
                                <a:prstGeom prst="rect">
                                  <a:avLst/>
                                </a:prstGeom>
                                <a:noFill/>
                              </wps:spPr>
                              <wps:txbx>
                                <w:txbxContent>
                                  <w:p w14:paraId="5B05088D" w14:textId="77777777" w:rsidR="00D53F06" w:rsidRPr="002A0993" w:rsidRDefault="00D53F06" w:rsidP="00BC346D">
                                    <w:pPr>
                                      <w:rPr>
                                        <w:sz w:val="36"/>
                                        <w:szCs w:val="36"/>
                                      </w:rPr>
                                    </w:pPr>
                                    <w:r w:rsidRPr="002A0993">
                                      <w:rPr>
                                        <w:rFonts w:ascii="Calibri" w:eastAsia="Times New Roman" w:hAnsi="Calibri"/>
                                        <w:color w:val="000000"/>
                                        <w:kern w:val="24"/>
                                        <w:sz w:val="20"/>
                                        <w:szCs w:val="20"/>
                                      </w:rPr>
                                      <w:t>H1</w:t>
                                    </w:r>
                                  </w:p>
                                </w:txbxContent>
                              </wps:txbx>
                              <wps:bodyPr wrap="square" rtlCol="0">
                                <a:noAutofit/>
                              </wps:bodyPr>
                            </wps:wsp>
                            <wps:wsp>
                              <wps:cNvPr id="68" name="CuadroTexto 35"/>
                              <wps:cNvSpPr txBox="1"/>
                              <wps:spPr>
                                <a:xfrm>
                                  <a:off x="706021" y="1098166"/>
                                  <a:ext cx="418465" cy="246380"/>
                                </a:xfrm>
                                <a:prstGeom prst="rect">
                                  <a:avLst/>
                                </a:prstGeom>
                                <a:noFill/>
                              </wps:spPr>
                              <wps:txbx>
                                <w:txbxContent>
                                  <w:p w14:paraId="2BC8FD58" w14:textId="77777777" w:rsidR="00D53F06" w:rsidRPr="002A0993" w:rsidRDefault="00D53F06" w:rsidP="00BC346D">
                                    <w:pPr>
                                      <w:rPr>
                                        <w:sz w:val="36"/>
                                        <w:szCs w:val="36"/>
                                      </w:rPr>
                                    </w:pPr>
                                    <w:r w:rsidRPr="002A0993">
                                      <w:rPr>
                                        <w:rFonts w:ascii="Calibri" w:eastAsia="Times New Roman" w:hAnsi="Calibri"/>
                                        <w:color w:val="000000"/>
                                        <w:kern w:val="24"/>
                                        <w:sz w:val="20"/>
                                        <w:szCs w:val="20"/>
                                      </w:rPr>
                                      <w:t>H2</w:t>
                                    </w:r>
                                  </w:p>
                                </w:txbxContent>
                              </wps:txbx>
                              <wps:bodyPr wrap="square" rtlCol="0">
                                <a:noAutofit/>
                              </wps:bodyPr>
                            </wps:wsp>
                            <wps:wsp>
                              <wps:cNvPr id="70" name="CuadroTexto 35"/>
                              <wps:cNvSpPr txBox="1"/>
                              <wps:spPr>
                                <a:xfrm>
                                  <a:off x="2759309" y="969855"/>
                                  <a:ext cx="698500" cy="291465"/>
                                </a:xfrm>
                                <a:prstGeom prst="rect">
                                  <a:avLst/>
                                </a:prstGeom>
                                <a:noFill/>
                              </wps:spPr>
                              <wps:txbx>
                                <w:txbxContent>
                                  <w:p w14:paraId="52CBF7B4" w14:textId="77777777" w:rsidR="00D53F06" w:rsidRPr="002A0993" w:rsidRDefault="00D53F06" w:rsidP="00BC346D">
                                    <w:pPr>
                                      <w:rPr>
                                        <w:sz w:val="36"/>
                                        <w:szCs w:val="36"/>
                                      </w:rPr>
                                    </w:pPr>
                                    <w:r w:rsidRPr="002A0993">
                                      <w:rPr>
                                        <w:rFonts w:ascii="Calibri" w:eastAsia="Times New Roman" w:hAnsi="Calibri"/>
                                        <w:color w:val="000000"/>
                                        <w:kern w:val="24"/>
                                        <w:sz w:val="20"/>
                                        <w:szCs w:val="20"/>
                                      </w:rPr>
                                      <w:t>H4</w:t>
                                    </w:r>
                                  </w:p>
                                </w:txbxContent>
                              </wps:txbx>
                              <wps:bodyPr wrap="square" rtlCol="0">
                                <a:noAutofit/>
                              </wps:bodyPr>
                            </wps:wsp>
                            <wps:wsp>
                              <wps:cNvPr id="73" name="CuadroTexto 35"/>
                              <wps:cNvSpPr txBox="1"/>
                              <wps:spPr>
                                <a:xfrm>
                                  <a:off x="3173338" y="1098227"/>
                                  <a:ext cx="349885" cy="215265"/>
                                </a:xfrm>
                                <a:prstGeom prst="rect">
                                  <a:avLst/>
                                </a:prstGeom>
                                <a:noFill/>
                              </wps:spPr>
                              <wps:txbx>
                                <w:txbxContent>
                                  <w:p w14:paraId="4572DBAC" w14:textId="77777777" w:rsidR="00D53F06" w:rsidRPr="002A0993" w:rsidRDefault="00D53F06" w:rsidP="00BC346D">
                                    <w:pPr>
                                      <w:rPr>
                                        <w:sz w:val="36"/>
                                        <w:szCs w:val="36"/>
                                      </w:rPr>
                                    </w:pPr>
                                    <w:r w:rsidRPr="002A0993">
                                      <w:rPr>
                                        <w:rFonts w:ascii="Calibri" w:eastAsia="Times New Roman" w:hAnsi="Calibri"/>
                                        <w:color w:val="000000"/>
                                        <w:kern w:val="24"/>
                                        <w:sz w:val="20"/>
                                        <w:szCs w:val="20"/>
                                      </w:rPr>
                                      <w:t>H3</w:t>
                                    </w:r>
                                  </w:p>
                                </w:txbxContent>
                              </wps:txbx>
                              <wps:bodyPr wrap="square" rtlCol="0">
                                <a:noAutofit/>
                              </wps:bodyPr>
                            </wps:wsp>
                          </wpg:grpSp>
                        </wpg:grpSp>
                        <wps:wsp>
                          <wps:cNvPr id="88" name="Cuadro de texto 88"/>
                          <wps:cNvSpPr txBox="1"/>
                          <wps:spPr>
                            <a:xfrm>
                              <a:off x="431800" y="1642534"/>
                              <a:ext cx="921415" cy="239943"/>
                            </a:xfrm>
                            <a:prstGeom prst="rect">
                              <a:avLst/>
                            </a:prstGeom>
                            <a:solidFill>
                              <a:schemeClr val="lt1"/>
                            </a:solidFill>
                            <a:ln w="6350">
                              <a:noFill/>
                            </a:ln>
                          </wps:spPr>
                          <wps:txbx>
                            <w:txbxContent>
                              <w:p w14:paraId="7A44D5B1" w14:textId="283EEC40" w:rsidR="00D53F06" w:rsidRPr="005A22A0" w:rsidRDefault="00D53F06">
                                <w:pPr>
                                  <w:rPr>
                                    <w:rFonts w:ascii="Times New Roman" w:hAnsi="Times New Roman" w:cs="Times New Roman"/>
                                    <w:sz w:val="16"/>
                                    <w:szCs w:val="16"/>
                                  </w:rPr>
                                </w:pPr>
                                <w:r w:rsidRPr="005A22A0">
                                  <w:rPr>
                                    <w:rFonts w:ascii="Times New Roman" w:hAnsi="Times New Roman" w:cs="Times New Roman"/>
                                    <w:sz w:val="16"/>
                                    <w:szCs w:val="16"/>
                                  </w:rPr>
                                  <w:t>Indirect effect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3620853" id="Grupo 90" o:spid="_x0000_s1026" style="position:absolute;left:0;text-align:left;margin-left:52.1pt;margin-top:17.85pt;width:361.5pt;height:143.5pt;z-index:251660800;mso-width-relative:margin;mso-height-relative:margin" coordsize="52412,21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">
                <v:line id="Conector recto 87" o:spid="_x0000_s1027" style="position:absolute;flip:y;visibility:visible;mso-wrap-style:square" from="762,17526" to="3894,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" strokecolor="black [3213]" strokeweight=".5pt">
                  <v:stroke dashstyle="dash" joinstyle="miter"/>
                  <o:lock v:ext="edit" shapetype="f"/>
                </v:line>
                <v:group id="Grupo 89" o:spid="_x0000_s1028" style="position:absolute;width:52412;height:21818" coordsize="52412,2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group id="Grupo 116" o:spid="_x0000_s1029" style="position:absolute;width:52412;height:21818" coordorigin="958,4400" coordsize="40343,1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upo 16" o:spid="_x0000_s1030" style="position:absolute;left:958;top:4400;width:40343;height:10550" coordorigin="958,4400" coordsize="40343,1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upo 20" o:spid="_x0000_s1031" style="position:absolute;left:958;top:4400;width:40343;height:10550" coordorigin="1187,4400" coordsize="49983,10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oval id="Elipse 21" o:spid="_x0000_s1032" style="position:absolute;left:38116;top:4400;width:13054;height:4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" filled="f" strokecolor="black [3213]" strokeweight="1pt">
                          <v:stroke joinstyle="miter"/>
                          <v:textbox>
                            <w:txbxContent>
                              <w:p w14:paraId="6024AB07" w14:textId="77777777" w:rsidR="00D53F06" w:rsidRPr="002A0993" w:rsidRDefault="00D53F06" w:rsidP="00BC346D">
                                <w:pPr>
                                  <w:jc w:val="center"/>
                                  <w:rPr>
                                    <w:rFonts w:ascii="Times New Roman" w:hAnsi="Times New Roman" w:cs="Times New Roman"/>
                                    <w:sz w:val="28"/>
                                    <w:szCs w:val="28"/>
                                  </w:rPr>
                                </w:pPr>
                                <w:r w:rsidRPr="002A0993">
                                  <w:rPr>
                                    <w:rFonts w:ascii="Times New Roman" w:eastAsia="Times New Roman" w:hAnsi="Times New Roman" w:cs="Times New Roman"/>
                                    <w:color w:val="000000"/>
                                    <w:kern w:val="24"/>
                                    <w:sz w:val="20"/>
                                    <w:szCs w:val="20"/>
                                  </w:rPr>
                                  <w:t>Financial Performance</w:t>
                                </w:r>
                              </w:p>
                            </w:txbxContent>
                          </v:textbox>
                        </v:oval>
                        <v:group id="Grupo 47" o:spid="_x0000_s1033" style="position:absolute;left:1187;top:4707;width:43456;height:10245" coordorigin="1187,4707" coordsize="43456,1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oval id="Elipse 48" o:spid="_x0000_s1034" style="position:absolute;left:1187;top:4707;width:15400;height:3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" filled="f" strokecolor="black [3213]" strokeweight="1pt">
                            <v:stroke joinstyle="miter"/>
                            <v:textbox>
                              <w:txbxContent>
                                <w:p w14:paraId="25CDB5D3" w14:textId="77777777" w:rsidR="00D53F06" w:rsidRPr="002A0993" w:rsidRDefault="00D53F06" w:rsidP="00BC346D">
                                  <w:pPr>
                                    <w:jc w:val="center"/>
                                    <w:rPr>
                                      <w:rFonts w:ascii="Times New Roman" w:hAnsi="Times New Roman" w:cs="Times New Roman"/>
                                      <w:sz w:val="28"/>
                                      <w:szCs w:val="28"/>
                                    </w:rPr>
                                  </w:pPr>
                                  <w:r w:rsidRPr="002A0993">
                                    <w:rPr>
                                      <w:rFonts w:ascii="Times New Roman" w:eastAsia="Times New Roman" w:hAnsi="Times New Roman" w:cs="Times New Roman"/>
                                      <w:color w:val="000000"/>
                                      <w:kern w:val="24"/>
                                      <w:sz w:val="20"/>
                                      <w:szCs w:val="20"/>
                                    </w:rPr>
                                    <w:t>Circular Economy</w:t>
                                  </w:r>
                                </w:p>
                              </w:txbxContent>
                            </v:textbox>
                          </v:oval>
                          <v:oval id="Elipse 49" o:spid="_x0000_s1035" style="position:absolute;left:15868;top:11709;width:19293;height:3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" filled="f" strokecolor="black [3213]" strokeweight="1pt">
                            <v:stroke joinstyle="miter"/>
                            <v:textbox>
                              <w:txbxContent>
                                <w:p w14:paraId="288C92DE" w14:textId="77777777" w:rsidR="00D53F06" w:rsidRPr="002A0993" w:rsidRDefault="00D53F06" w:rsidP="00BC346D">
                                  <w:pPr>
                                    <w:jc w:val="center"/>
                                    <w:rPr>
                                      <w:rFonts w:ascii="Times New Roman" w:hAnsi="Times New Roman" w:cs="Times New Roman"/>
                                      <w:sz w:val="28"/>
                                      <w:szCs w:val="28"/>
                                    </w:rPr>
                                  </w:pPr>
                                  <w:r>
                                    <w:rPr>
                                      <w:rFonts w:ascii="Times New Roman" w:eastAsia="Times New Roman" w:hAnsi="Times New Roman" w:cs="Times New Roman"/>
                                      <w:color w:val="000000"/>
                                      <w:kern w:val="24"/>
                                      <w:sz w:val="20"/>
                                      <w:szCs w:val="20"/>
                                    </w:rPr>
                                    <w:t>Sustainable</w:t>
                                  </w:r>
                                  <w:r w:rsidRPr="002A0993">
                                    <w:rPr>
                                      <w:rFonts w:ascii="Times New Roman" w:eastAsia="Times New Roman" w:hAnsi="Times New Roman" w:cs="Times New Roman"/>
                                      <w:color w:val="000000"/>
                                      <w:kern w:val="24"/>
                                      <w:sz w:val="20"/>
                                      <w:szCs w:val="20"/>
                                    </w:rPr>
                                    <w:t xml:space="preserve"> Supply Chain</w:t>
                                  </w:r>
                                  <w:r>
                                    <w:rPr>
                                      <w:rFonts w:ascii="Times New Roman" w:eastAsia="Times New Roman" w:hAnsi="Times New Roman" w:cs="Times New Roman"/>
                                      <w:color w:val="000000"/>
                                      <w:kern w:val="24"/>
                                      <w:sz w:val="20"/>
                                      <w:szCs w:val="20"/>
                                    </w:rPr>
                                    <w:t xml:space="preserve"> Management</w:t>
                                  </w:r>
                                </w:p>
                              </w:txbxContent>
                            </v:textbox>
                          </v:oval>
                          <v:shapetype id="_x0000_t32" coordsize="21600,21600" o:spt="32" o:oned="t" path="m,l21600,21600e" filled="f">
                            <v:path arrowok="t" fillok="f" o:connecttype="none"/>
                            <o:lock v:ext="edit" shapetype="t"/>
                          </v:shapetype>
                          <v:shape id="Conector recto de flecha 51" o:spid="_x0000_s1036" type="#_x0000_t32" style="position:absolute;left:8887;top:8295;width:6981;height:50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" strokecolor="black [3213]" strokeweight=".5pt">
                            <v:stroke endarrow="block" joinstyle="miter"/>
                            <o:lock v:ext="edit" shapetype="f"/>
                          </v:shape>
                          <v:shape id="Conector recto de flecha 52" o:spid="_x0000_s1037" type="#_x0000_t32" style="position:absolute;left:35161;top:8592;width:9482;height:47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" strokecolor="black [3213]" strokeweight=".5pt">
                            <v:stroke endarrow="block" joinstyle="miter"/>
                            <o:lock v:ext="edit" shapetype="f"/>
                          </v:shape>
                          <v:shape id="Conector recto de flecha 53" o:spid="_x0000_s1038" type="#_x0000_t32" style="position:absolute;left:16587;top:6496;width:21529;height: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" strokecolor="black [3213]" strokeweight=".5pt">
                            <v:stroke endarrow="block" joinstyle="miter"/>
                            <o:lock v:ext="edit" shapetype="f"/>
                          </v:shape>
                        </v:group>
                      </v:group>
                      <v:line id="Conector recto 59" o:spid="_x0000_s1039" style="position:absolute;visibility:visible;mso-wrap-style:square" from="8995,8295" to="13307,1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" strokecolor="black [3213]" strokeweight=".5pt">
                        <v:stroke dashstyle="dash" joinstyle="miter"/>
                        <o:lock v:ext="edit" shapetype="f"/>
                      </v:line>
                      <v:shape id="Conector recto de flecha 61" o:spid="_x0000_s1040" type="#_x0000_t32" style="position:absolute;left:27827;top:8591;width:6465;height:39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" strokecolor="black [3213]" strokeweight=".5pt">
                        <v:stroke dashstyle="dash" endarrow="block" joinstyle="miter"/>
                        <o:lock v:ext="edit" shapetype="f"/>
                      </v:shape>
                    </v:group>
                    <v:group id="Grupo 64" o:spid="_x0000_s1041" style="position:absolute;left:7060;top:5291;width:28172;height:8154" coordorigin="7060,5291" coordsize="28172,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type id="_x0000_t202" coordsize="21600,21600" o:spt="202" path="m,l,21600r21600,l21600,xe">
                        <v:stroke joinstyle="miter"/>
                        <v:path gradientshapeok="t" o:connecttype="rect"/>
                      </v:shapetype>
                      <v:shape id="CuadroTexto 35" o:spid="_x0000_s1042" type="#_x0000_t202" style="position:absolute;left:19268;top:5291;width:3499;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5B05088D" w14:textId="77777777" w:rsidR="00D53F06" w:rsidRPr="002A0993" w:rsidRDefault="00D53F06" w:rsidP="00BC346D">
                              <w:pPr>
                                <w:rPr>
                                  <w:sz w:val="36"/>
                                  <w:szCs w:val="36"/>
                                </w:rPr>
                              </w:pPr>
                              <w:r w:rsidRPr="002A0993">
                                <w:rPr>
                                  <w:rFonts w:ascii="Calibri" w:eastAsia="Times New Roman" w:hAnsi="Calibri"/>
                                  <w:color w:val="000000"/>
                                  <w:kern w:val="24"/>
                                  <w:sz w:val="20"/>
                                  <w:szCs w:val="20"/>
                                </w:rPr>
                                <w:t>H1</w:t>
                              </w:r>
                            </w:p>
                          </w:txbxContent>
                        </v:textbox>
                      </v:shape>
                      <v:shape id="CuadroTexto 35" o:spid="_x0000_s1043" type="#_x0000_t202" style="position:absolute;left:7060;top:10981;width:4184;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2BC8FD58" w14:textId="77777777" w:rsidR="00D53F06" w:rsidRPr="002A0993" w:rsidRDefault="00D53F06" w:rsidP="00BC346D">
                              <w:pPr>
                                <w:rPr>
                                  <w:sz w:val="36"/>
                                  <w:szCs w:val="36"/>
                                </w:rPr>
                              </w:pPr>
                              <w:r w:rsidRPr="002A0993">
                                <w:rPr>
                                  <w:rFonts w:ascii="Calibri" w:eastAsia="Times New Roman" w:hAnsi="Calibri"/>
                                  <w:color w:val="000000"/>
                                  <w:kern w:val="24"/>
                                  <w:sz w:val="20"/>
                                  <w:szCs w:val="20"/>
                                </w:rPr>
                                <w:t>H2</w:t>
                              </w:r>
                            </w:p>
                          </w:txbxContent>
                        </v:textbox>
                      </v:shape>
                      <v:shape id="CuadroTexto 35" o:spid="_x0000_s1044" type="#_x0000_t202" style="position:absolute;left:27593;top:9698;width:6985;height:2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52CBF7B4" w14:textId="77777777" w:rsidR="00D53F06" w:rsidRPr="002A0993" w:rsidRDefault="00D53F06" w:rsidP="00BC346D">
                              <w:pPr>
                                <w:rPr>
                                  <w:sz w:val="36"/>
                                  <w:szCs w:val="36"/>
                                </w:rPr>
                              </w:pPr>
                              <w:r w:rsidRPr="002A0993">
                                <w:rPr>
                                  <w:rFonts w:ascii="Calibri" w:eastAsia="Times New Roman" w:hAnsi="Calibri"/>
                                  <w:color w:val="000000"/>
                                  <w:kern w:val="24"/>
                                  <w:sz w:val="20"/>
                                  <w:szCs w:val="20"/>
                                </w:rPr>
                                <w:t>H4</w:t>
                              </w:r>
                            </w:p>
                          </w:txbxContent>
                        </v:textbox>
                      </v:shape>
                      <v:shape id="CuadroTexto 35" o:spid="_x0000_s1045" type="#_x0000_t202" style="position:absolute;left:31733;top:10982;width:3499;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4572DBAC" w14:textId="77777777" w:rsidR="00D53F06" w:rsidRPr="002A0993" w:rsidRDefault="00D53F06" w:rsidP="00BC346D">
                              <w:pPr>
                                <w:rPr>
                                  <w:sz w:val="36"/>
                                  <w:szCs w:val="36"/>
                                </w:rPr>
                              </w:pPr>
                              <w:r w:rsidRPr="002A0993">
                                <w:rPr>
                                  <w:rFonts w:ascii="Calibri" w:eastAsia="Times New Roman" w:hAnsi="Calibri"/>
                                  <w:color w:val="000000"/>
                                  <w:kern w:val="24"/>
                                  <w:sz w:val="20"/>
                                  <w:szCs w:val="20"/>
                                </w:rPr>
                                <w:t>H3</w:t>
                              </w:r>
                            </w:p>
                          </w:txbxContent>
                        </v:textbox>
                      </v:shape>
                    </v:group>
                  </v:group>
                  <v:shape id="Cuadro de texto 88" o:spid="_x0000_s1046" type="#_x0000_t202" style="position:absolute;left:4318;top:16425;width:9214;height:2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" fillcolor="white [3201]" stroked="f" strokeweight=".5pt">
                    <v:textbox>
                      <w:txbxContent>
                        <w:p w14:paraId="7A44D5B1" w14:textId="283EEC40" w:rsidR="00D53F06" w:rsidRPr="005A22A0" w:rsidRDefault="00D53F06">
                          <w:pPr>
                            <w:rPr>
                              <w:rFonts w:ascii="Times New Roman" w:hAnsi="Times New Roman" w:cs="Times New Roman"/>
                              <w:sz w:val="16"/>
                              <w:szCs w:val="16"/>
                            </w:rPr>
                          </w:pPr>
                          <w:r w:rsidRPr="005A22A0">
                            <w:rPr>
                              <w:rFonts w:ascii="Times New Roman" w:hAnsi="Times New Roman" w:cs="Times New Roman"/>
                              <w:sz w:val="16"/>
                              <w:szCs w:val="16"/>
                            </w:rPr>
                            <w:t>Indirect effect</w:t>
                          </w:r>
                        </w:p>
                      </w:txbxContent>
                    </v:textbox>
                  </v:shape>
                </v:group>
              </v:group>
            </w:pict>
          </mc:Fallback>
        </mc:AlternateContent>
      </w:r>
    </w:p>
    <w:p w14:paraId="4912ACF8" w14:textId="44AF3B08" w:rsidR="00BC346D" w:rsidRPr="00D14472" w:rsidRDefault="00BC346D" w:rsidP="00BC346D">
      <w:pPr>
        <w:spacing w:after="0" w:line="240" w:lineRule="auto"/>
        <w:jc w:val="both"/>
        <w:rPr>
          <w:rFonts w:ascii="Times New Roman" w:hAnsi="Times New Roman" w:cs="Times New Roman"/>
          <w:sz w:val="24"/>
          <w:szCs w:val="24"/>
          <w:lang w:val="en-US"/>
        </w:rPr>
      </w:pPr>
    </w:p>
    <w:p w14:paraId="6C8291FD" w14:textId="77777777" w:rsidR="00BC346D" w:rsidRPr="00D14472" w:rsidRDefault="00BC346D" w:rsidP="00BC346D">
      <w:pPr>
        <w:spacing w:after="0" w:line="240" w:lineRule="auto"/>
        <w:jc w:val="both"/>
        <w:rPr>
          <w:rFonts w:ascii="Times New Roman" w:hAnsi="Times New Roman" w:cs="Times New Roman"/>
          <w:sz w:val="24"/>
          <w:szCs w:val="24"/>
          <w:lang w:val="en-US"/>
        </w:rPr>
      </w:pPr>
    </w:p>
    <w:p w14:paraId="68278654" w14:textId="77777777" w:rsidR="00BC346D" w:rsidRPr="00D14472" w:rsidRDefault="00BC346D" w:rsidP="00BC346D">
      <w:pPr>
        <w:spacing w:after="0" w:line="240" w:lineRule="auto"/>
        <w:jc w:val="both"/>
        <w:rPr>
          <w:rFonts w:ascii="Times New Roman" w:hAnsi="Times New Roman" w:cs="Times New Roman"/>
          <w:sz w:val="24"/>
          <w:szCs w:val="24"/>
          <w:lang w:val="en-US"/>
        </w:rPr>
      </w:pPr>
    </w:p>
    <w:p w14:paraId="4F592240" w14:textId="77777777" w:rsidR="00BC346D" w:rsidRPr="00D14472" w:rsidRDefault="00BC346D" w:rsidP="00BC346D">
      <w:pPr>
        <w:spacing w:after="0" w:line="240" w:lineRule="auto"/>
        <w:jc w:val="both"/>
        <w:rPr>
          <w:rFonts w:ascii="Times New Roman" w:hAnsi="Times New Roman" w:cs="Times New Roman"/>
          <w:sz w:val="24"/>
          <w:szCs w:val="24"/>
          <w:lang w:val="en-US"/>
        </w:rPr>
      </w:pPr>
    </w:p>
    <w:p w14:paraId="2983D402" w14:textId="77777777" w:rsidR="00BC346D" w:rsidRPr="00D14472" w:rsidRDefault="00BC346D" w:rsidP="00BC346D">
      <w:pPr>
        <w:spacing w:after="0" w:line="240" w:lineRule="auto"/>
        <w:jc w:val="both"/>
        <w:rPr>
          <w:rFonts w:ascii="Times New Roman" w:hAnsi="Times New Roman" w:cs="Times New Roman"/>
          <w:sz w:val="24"/>
          <w:szCs w:val="24"/>
          <w:lang w:val="en-US"/>
        </w:rPr>
      </w:pPr>
    </w:p>
    <w:p w14:paraId="416913A3" w14:textId="77777777" w:rsidR="00BC346D" w:rsidRPr="00D14472" w:rsidRDefault="00BC346D" w:rsidP="00BC346D">
      <w:pPr>
        <w:spacing w:after="0" w:line="240" w:lineRule="auto"/>
        <w:jc w:val="both"/>
        <w:rPr>
          <w:rFonts w:ascii="Times New Roman" w:hAnsi="Times New Roman" w:cs="Times New Roman"/>
          <w:sz w:val="24"/>
          <w:szCs w:val="24"/>
          <w:lang w:val="en-US"/>
        </w:rPr>
      </w:pPr>
    </w:p>
    <w:p w14:paraId="77785848" w14:textId="5EDFBBC3" w:rsidR="00B35EE0" w:rsidRDefault="00B35EE0" w:rsidP="00BC346D">
      <w:pPr>
        <w:spacing w:after="0" w:line="240" w:lineRule="auto"/>
        <w:jc w:val="both"/>
        <w:rPr>
          <w:rFonts w:ascii="Times New Roman" w:hAnsi="Times New Roman" w:cs="Times New Roman"/>
          <w:sz w:val="24"/>
          <w:szCs w:val="24"/>
          <w:lang w:val="en-US"/>
        </w:rPr>
      </w:pPr>
    </w:p>
    <w:p w14:paraId="4833208D" w14:textId="6C748C99" w:rsidR="00B35EE0" w:rsidRDefault="00B35EE0" w:rsidP="00BC346D">
      <w:pPr>
        <w:spacing w:after="0" w:line="240" w:lineRule="auto"/>
        <w:jc w:val="both"/>
        <w:rPr>
          <w:rFonts w:ascii="Times New Roman" w:hAnsi="Times New Roman" w:cs="Times New Roman"/>
          <w:sz w:val="24"/>
          <w:szCs w:val="24"/>
          <w:lang w:val="en-US"/>
        </w:rPr>
      </w:pPr>
    </w:p>
    <w:p w14:paraId="4E42BF72" w14:textId="71B7479C" w:rsidR="00B35EE0" w:rsidRDefault="00B35EE0" w:rsidP="00BC346D">
      <w:pPr>
        <w:spacing w:after="0" w:line="240" w:lineRule="auto"/>
        <w:jc w:val="both"/>
        <w:rPr>
          <w:rFonts w:ascii="Times New Roman" w:hAnsi="Times New Roman" w:cs="Times New Roman"/>
          <w:sz w:val="24"/>
          <w:szCs w:val="24"/>
          <w:lang w:val="en-US"/>
        </w:rPr>
      </w:pPr>
    </w:p>
    <w:p w14:paraId="1F432BA7" w14:textId="77777777" w:rsidR="00B35EE0" w:rsidRPr="00D14472" w:rsidRDefault="00B35EE0" w:rsidP="00BC346D">
      <w:pPr>
        <w:spacing w:after="0" w:line="240" w:lineRule="auto"/>
        <w:jc w:val="both"/>
        <w:rPr>
          <w:rFonts w:ascii="Times New Roman" w:hAnsi="Times New Roman" w:cs="Times New Roman"/>
          <w:sz w:val="24"/>
          <w:szCs w:val="24"/>
          <w:lang w:val="en-US"/>
        </w:rPr>
      </w:pPr>
    </w:p>
    <w:p w14:paraId="13E4CA38" w14:textId="5721FC8A" w:rsidR="007B0FD8" w:rsidRDefault="007B0FD8" w:rsidP="00BC346D">
      <w:pPr>
        <w:spacing w:after="120" w:line="240" w:lineRule="auto"/>
        <w:jc w:val="both"/>
        <w:rPr>
          <w:rFonts w:ascii="Times New Roman" w:hAnsi="Times New Roman" w:cs="Times New Roman"/>
          <w:b/>
          <w:sz w:val="24"/>
          <w:szCs w:val="24"/>
          <w:lang w:val="en-US"/>
        </w:rPr>
      </w:pPr>
      <w:bookmarkStart w:id="6" w:name="_Hlk98745849"/>
    </w:p>
    <w:p w14:paraId="4DE20C67" w14:textId="615D2733" w:rsidR="00A05280" w:rsidRPr="0019404B" w:rsidRDefault="00A05280" w:rsidP="00A05280">
      <w:pPr>
        <w:spacing w:after="120" w:line="240" w:lineRule="auto"/>
        <w:jc w:val="center"/>
        <w:rPr>
          <w:rFonts w:ascii="Times New Roman" w:hAnsi="Times New Roman" w:cs="Times New Roman"/>
          <w:bCs/>
          <w:sz w:val="20"/>
          <w:szCs w:val="20"/>
          <w:lang w:val="en-US"/>
        </w:rPr>
      </w:pPr>
      <w:r w:rsidRPr="0019404B">
        <w:rPr>
          <w:rFonts w:ascii="Times New Roman" w:hAnsi="Times New Roman" w:cs="Times New Roman"/>
          <w:bCs/>
          <w:sz w:val="20"/>
          <w:szCs w:val="20"/>
          <w:lang w:val="en-US"/>
        </w:rPr>
        <w:t>Figure 1. Research Model</w:t>
      </w:r>
    </w:p>
    <w:p w14:paraId="4DB5AC37" w14:textId="77777777" w:rsidR="00A05280" w:rsidRPr="00D14472" w:rsidRDefault="00A05280" w:rsidP="00A05280">
      <w:pPr>
        <w:spacing w:after="120" w:line="240" w:lineRule="auto"/>
        <w:jc w:val="center"/>
        <w:rPr>
          <w:rFonts w:ascii="Times New Roman" w:hAnsi="Times New Roman" w:cs="Times New Roman"/>
          <w:b/>
          <w:sz w:val="24"/>
          <w:szCs w:val="24"/>
          <w:lang w:val="en-US"/>
        </w:rPr>
      </w:pPr>
    </w:p>
    <w:p w14:paraId="7B178F32" w14:textId="66CE7F66" w:rsidR="00BC346D" w:rsidRPr="00D14472" w:rsidRDefault="00BC346D" w:rsidP="00336AE9">
      <w:pPr>
        <w:pStyle w:val="ListParagraph"/>
        <w:numPr>
          <w:ilvl w:val="0"/>
          <w:numId w:val="1"/>
        </w:numPr>
        <w:spacing w:after="120" w:line="240" w:lineRule="auto"/>
        <w:ind w:left="284" w:hanging="284"/>
        <w:jc w:val="both"/>
        <w:rPr>
          <w:rFonts w:ascii="Times New Roman" w:hAnsi="Times New Roman" w:cs="Times New Roman"/>
          <w:b/>
          <w:sz w:val="24"/>
          <w:szCs w:val="24"/>
          <w:lang w:val="es-ES"/>
        </w:rPr>
      </w:pPr>
      <w:r w:rsidRPr="00D14472">
        <w:rPr>
          <w:rFonts w:ascii="Times New Roman" w:hAnsi="Times New Roman" w:cs="Times New Roman"/>
          <w:b/>
          <w:sz w:val="24"/>
          <w:szCs w:val="24"/>
          <w:lang w:val="es-ES"/>
        </w:rPr>
        <w:lastRenderedPageBreak/>
        <w:t xml:space="preserve">Research </w:t>
      </w:r>
      <w:proofErr w:type="spellStart"/>
      <w:r w:rsidRPr="00D14472">
        <w:rPr>
          <w:rFonts w:ascii="Times New Roman" w:hAnsi="Times New Roman" w:cs="Times New Roman"/>
          <w:b/>
          <w:sz w:val="24"/>
          <w:szCs w:val="24"/>
          <w:lang w:val="es-ES"/>
        </w:rPr>
        <w:t>Methodology</w:t>
      </w:r>
      <w:proofErr w:type="spellEnd"/>
    </w:p>
    <w:p w14:paraId="32D31D80" w14:textId="059FE733" w:rsidR="00952DD9" w:rsidRDefault="00085BEF" w:rsidP="00620496">
      <w:pPr>
        <w:ind w:left="60"/>
        <w:jc w:val="both"/>
        <w:rPr>
          <w:rFonts w:ascii="Times New Roman" w:hAnsi="Times New Roman" w:cs="Times New Roman"/>
          <w:sz w:val="24"/>
          <w:szCs w:val="24"/>
          <w:lang w:val="en-US"/>
        </w:rPr>
      </w:pPr>
      <w:r>
        <w:rPr>
          <w:rFonts w:ascii="Times New Roman" w:hAnsi="Times New Roman"/>
          <w:iCs/>
          <w:spacing w:val="-3"/>
          <w:sz w:val="24"/>
          <w:szCs w:val="24"/>
          <w:lang w:val="en-US"/>
        </w:rPr>
        <w:t>A</w:t>
      </w:r>
      <w:r w:rsidR="00BC346D" w:rsidRPr="00D14472">
        <w:rPr>
          <w:rFonts w:ascii="Times New Roman" w:hAnsi="Times New Roman"/>
          <w:iCs/>
          <w:spacing w:val="-3"/>
          <w:sz w:val="24"/>
          <w:szCs w:val="24"/>
          <w:lang w:val="en-US"/>
        </w:rPr>
        <w:t xml:space="preserve">n empirical study was carried out in the Automotive manufacturing sector of Mexico, analyzing the effects of CE on sustainable supply chains and financial performance. </w:t>
      </w:r>
      <w:r>
        <w:rPr>
          <w:rFonts w:ascii="Times New Roman" w:hAnsi="Times New Roman"/>
          <w:iCs/>
          <w:spacing w:val="-3"/>
          <w:sz w:val="24"/>
          <w:szCs w:val="24"/>
          <w:lang w:val="en-US"/>
        </w:rPr>
        <w:t>Firstly</w:t>
      </w:r>
      <w:r w:rsidR="00620496" w:rsidRPr="00D14472">
        <w:rPr>
          <w:rFonts w:ascii="Times New Roman" w:hAnsi="Times New Roman"/>
          <w:iCs/>
          <w:spacing w:val="-3"/>
          <w:sz w:val="24"/>
          <w:szCs w:val="24"/>
          <w:lang w:val="en-US"/>
        </w:rPr>
        <w:t>, a Business Panel</w:t>
      </w:r>
      <w:r w:rsidR="00140680" w:rsidRPr="00D14472">
        <w:rPr>
          <w:rFonts w:ascii="Times New Roman" w:hAnsi="Times New Roman"/>
          <w:iCs/>
          <w:spacing w:val="-3"/>
          <w:sz w:val="24"/>
          <w:szCs w:val="24"/>
          <w:lang w:val="en-US"/>
        </w:rPr>
        <w:t xml:space="preserve"> discussion</w:t>
      </w:r>
      <w:r w:rsidR="00620496" w:rsidRPr="00D14472">
        <w:rPr>
          <w:rFonts w:ascii="Times New Roman" w:hAnsi="Times New Roman"/>
          <w:iCs/>
          <w:spacing w:val="-3"/>
          <w:sz w:val="24"/>
          <w:szCs w:val="24"/>
          <w:lang w:val="en-US"/>
        </w:rPr>
        <w:t xml:space="preserve"> was carried out with the participation of 3 academics from the area of innovation, 2 officials from government agencies related to business support, and 5 managers from the automotive industry. The results obtained in this phase allowed us to improve the questionnaire to collect information, which was tested in 10 companies in the automotive industry before applying it to the entire sample</w:t>
      </w:r>
      <w:r w:rsidR="00B349BD" w:rsidRPr="00D14472">
        <w:rPr>
          <w:rFonts w:ascii="Times New Roman" w:hAnsi="Times New Roman"/>
          <w:iCs/>
          <w:spacing w:val="-3"/>
          <w:sz w:val="24"/>
          <w:szCs w:val="24"/>
          <w:lang w:val="en-US"/>
        </w:rPr>
        <w:t>.</w:t>
      </w:r>
      <w:r w:rsidR="00620496" w:rsidRPr="00D14472">
        <w:rPr>
          <w:rFonts w:ascii="Times New Roman" w:hAnsi="Times New Roman"/>
          <w:iCs/>
          <w:spacing w:val="-3"/>
          <w:sz w:val="24"/>
          <w:szCs w:val="24"/>
          <w:lang w:val="en-US"/>
        </w:rPr>
        <w:t xml:space="preserve"> </w:t>
      </w:r>
      <w:r w:rsidR="005F4048" w:rsidRPr="00D14472">
        <w:rPr>
          <w:rFonts w:ascii="Times New Roman" w:hAnsi="Times New Roman"/>
          <w:iCs/>
          <w:spacing w:val="-3"/>
          <w:sz w:val="24"/>
          <w:szCs w:val="24"/>
          <w:lang w:val="en-US"/>
        </w:rPr>
        <w:t>Minor</w:t>
      </w:r>
      <w:r w:rsidR="00620496" w:rsidRPr="00D14472">
        <w:rPr>
          <w:rFonts w:ascii="Times New Roman" w:hAnsi="Times New Roman"/>
          <w:iCs/>
          <w:spacing w:val="-3"/>
          <w:sz w:val="24"/>
          <w:szCs w:val="24"/>
          <w:lang w:val="en-US"/>
        </w:rPr>
        <w:t xml:space="preserve"> adjustments to writing, appearance</w:t>
      </w:r>
      <w:r w:rsidR="00B95B0B">
        <w:rPr>
          <w:rFonts w:ascii="Times New Roman" w:hAnsi="Times New Roman"/>
          <w:iCs/>
          <w:spacing w:val="-3"/>
          <w:sz w:val="24"/>
          <w:szCs w:val="24"/>
          <w:lang w:val="en-US"/>
        </w:rPr>
        <w:t>,</w:t>
      </w:r>
      <w:r w:rsidR="00620496" w:rsidRPr="00D14472">
        <w:rPr>
          <w:rFonts w:ascii="Times New Roman" w:hAnsi="Times New Roman"/>
          <w:iCs/>
          <w:spacing w:val="-3"/>
          <w:sz w:val="24"/>
          <w:szCs w:val="24"/>
          <w:lang w:val="en-US"/>
        </w:rPr>
        <w:t xml:space="preserve"> and spelling</w:t>
      </w:r>
      <w:r w:rsidR="00B349BD" w:rsidRPr="00D14472">
        <w:rPr>
          <w:rFonts w:ascii="Times New Roman" w:hAnsi="Times New Roman"/>
          <w:iCs/>
          <w:spacing w:val="-3"/>
          <w:sz w:val="24"/>
          <w:szCs w:val="24"/>
          <w:lang w:val="en-US"/>
        </w:rPr>
        <w:t xml:space="preserve"> were made </w:t>
      </w:r>
      <w:r w:rsidR="005F70A2" w:rsidRPr="00D14472">
        <w:rPr>
          <w:rFonts w:ascii="Times New Roman" w:hAnsi="Times New Roman"/>
          <w:iCs/>
          <w:spacing w:val="-3"/>
          <w:sz w:val="24"/>
          <w:szCs w:val="24"/>
          <w:lang w:val="en-US"/>
        </w:rPr>
        <w:t>based on the panel’s feedback</w:t>
      </w:r>
      <w:r w:rsidR="00BC346D" w:rsidRPr="00D14472">
        <w:rPr>
          <w:rFonts w:ascii="Times New Roman" w:hAnsi="Times New Roman" w:cs="Times New Roman"/>
          <w:sz w:val="24"/>
          <w:szCs w:val="24"/>
          <w:lang w:val="en-US"/>
        </w:rPr>
        <w:t xml:space="preserve">. </w:t>
      </w:r>
      <w:r w:rsidR="00620496" w:rsidRPr="00D14472">
        <w:rPr>
          <w:rFonts w:ascii="Times New Roman" w:hAnsi="Times New Roman" w:cs="Times New Roman"/>
          <w:sz w:val="24"/>
          <w:szCs w:val="24"/>
          <w:lang w:val="en-US"/>
        </w:rPr>
        <w:t>This method</w:t>
      </w:r>
      <w:r w:rsidR="00BC346D" w:rsidRPr="00D14472">
        <w:rPr>
          <w:rFonts w:ascii="Times New Roman" w:hAnsi="Times New Roman" w:cs="Times New Roman"/>
          <w:sz w:val="24"/>
          <w:szCs w:val="24"/>
          <w:lang w:val="en-US"/>
        </w:rPr>
        <w:t xml:space="preserve"> </w:t>
      </w:r>
      <w:r w:rsidR="00620496" w:rsidRPr="00D14472">
        <w:rPr>
          <w:rFonts w:ascii="Times New Roman" w:hAnsi="Times New Roman" w:cs="Times New Roman"/>
          <w:sz w:val="24"/>
          <w:szCs w:val="24"/>
          <w:lang w:val="en-US"/>
        </w:rPr>
        <w:t>is</w:t>
      </w:r>
      <w:r w:rsidR="00BC346D" w:rsidRPr="00D14472">
        <w:rPr>
          <w:rFonts w:ascii="Times New Roman" w:hAnsi="Times New Roman" w:cs="Times New Roman"/>
          <w:sz w:val="24"/>
          <w:szCs w:val="24"/>
          <w:lang w:val="en-US"/>
        </w:rPr>
        <w:t xml:space="preserve"> essential to ensure validity when questionnaires are self-administered (Hair </w:t>
      </w:r>
      <w:r w:rsidR="00BC346D" w:rsidRPr="00D14472">
        <w:rPr>
          <w:rFonts w:ascii="Times New Roman" w:hAnsi="Times New Roman" w:cs="Times New Roman"/>
          <w:i/>
          <w:iCs/>
          <w:sz w:val="24"/>
          <w:szCs w:val="24"/>
          <w:lang w:val="en-US"/>
        </w:rPr>
        <w:t>et al</w:t>
      </w:r>
      <w:r w:rsidR="00BC346D" w:rsidRPr="00D14472">
        <w:rPr>
          <w:rFonts w:ascii="Times New Roman" w:hAnsi="Times New Roman" w:cs="Times New Roman"/>
          <w:sz w:val="24"/>
          <w:szCs w:val="24"/>
          <w:lang w:val="en-US"/>
        </w:rPr>
        <w:t>., 2016).</w:t>
      </w:r>
      <w:r w:rsidR="008F5229" w:rsidRPr="00D14472">
        <w:rPr>
          <w:rFonts w:ascii="Times New Roman" w:hAnsi="Times New Roman" w:cs="Times New Roman"/>
          <w:sz w:val="24"/>
          <w:szCs w:val="24"/>
          <w:lang w:val="en-US"/>
        </w:rPr>
        <w:t xml:space="preserve"> Appendix 1 presents the questionnaire</w:t>
      </w:r>
      <w:r w:rsidR="00F42190" w:rsidRPr="00D14472">
        <w:rPr>
          <w:rFonts w:ascii="Times New Roman" w:hAnsi="Times New Roman" w:cs="Times New Roman"/>
          <w:sz w:val="24"/>
          <w:szCs w:val="24"/>
          <w:lang w:val="en-US"/>
        </w:rPr>
        <w:t>.</w:t>
      </w:r>
    </w:p>
    <w:p w14:paraId="38138C4E" w14:textId="1F2C2DC3" w:rsidR="00BC346D" w:rsidRPr="00D14472" w:rsidRDefault="00BC346D" w:rsidP="00BC346D">
      <w:pPr>
        <w:ind w:left="60"/>
        <w:jc w:val="both"/>
        <w:rPr>
          <w:rFonts w:ascii="Times New Roman" w:hAnsi="Times New Roman" w:cs="Times New Roman"/>
          <w:b/>
          <w:bCs/>
          <w:sz w:val="24"/>
          <w:szCs w:val="24"/>
          <w:lang w:val="en-US"/>
        </w:rPr>
      </w:pPr>
      <w:r w:rsidRPr="00D14472">
        <w:rPr>
          <w:rFonts w:ascii="Times New Roman" w:hAnsi="Times New Roman" w:cs="Times New Roman"/>
          <w:b/>
          <w:bCs/>
          <w:sz w:val="24"/>
          <w:szCs w:val="24"/>
          <w:lang w:val="en-US"/>
        </w:rPr>
        <w:t>3.1 Sample and Data Collection</w:t>
      </w:r>
    </w:p>
    <w:p w14:paraId="60FA6C18" w14:textId="2015C048" w:rsidR="00BC346D" w:rsidRPr="00D14472" w:rsidRDefault="00BC346D">
      <w:pPr>
        <w:ind w:left="60"/>
        <w:jc w:val="both"/>
        <w:rPr>
          <w:rFonts w:ascii="Times New Roman" w:hAnsi="Times New Roman"/>
          <w:iCs/>
          <w:spacing w:val="-3"/>
          <w:sz w:val="24"/>
          <w:szCs w:val="24"/>
          <w:lang w:val="en-US"/>
        </w:rPr>
      </w:pPr>
      <w:proofErr w:type="spellStart"/>
      <w:r w:rsidRPr="00D14472">
        <w:rPr>
          <w:rFonts w:ascii="Times New Roman" w:hAnsi="Times New Roman" w:cs="Times New Roman"/>
          <w:i/>
          <w:sz w:val="24"/>
          <w:szCs w:val="24"/>
          <w:lang w:val="en-US"/>
        </w:rPr>
        <w:t>Asociación</w:t>
      </w:r>
      <w:proofErr w:type="spellEnd"/>
      <w:r w:rsidRPr="00D14472">
        <w:rPr>
          <w:rFonts w:ascii="Times New Roman" w:hAnsi="Times New Roman" w:cs="Times New Roman"/>
          <w:i/>
          <w:sz w:val="24"/>
          <w:szCs w:val="24"/>
          <w:lang w:val="en-US"/>
        </w:rPr>
        <w:t xml:space="preserve"> Mexicana de la </w:t>
      </w:r>
      <w:proofErr w:type="spellStart"/>
      <w:r w:rsidRPr="00D14472">
        <w:rPr>
          <w:rFonts w:ascii="Times New Roman" w:hAnsi="Times New Roman" w:cs="Times New Roman"/>
          <w:i/>
          <w:sz w:val="24"/>
          <w:szCs w:val="24"/>
          <w:lang w:val="en-US"/>
        </w:rPr>
        <w:t>Industria</w:t>
      </w:r>
      <w:proofErr w:type="spellEnd"/>
      <w:r w:rsidRPr="00D14472">
        <w:rPr>
          <w:rFonts w:ascii="Times New Roman" w:hAnsi="Times New Roman" w:cs="Times New Roman"/>
          <w:i/>
          <w:sz w:val="24"/>
          <w:szCs w:val="24"/>
          <w:lang w:val="en-US"/>
        </w:rPr>
        <w:t xml:space="preserve"> </w:t>
      </w:r>
      <w:proofErr w:type="spellStart"/>
      <w:r w:rsidRPr="00D14472">
        <w:rPr>
          <w:rFonts w:ascii="Times New Roman" w:hAnsi="Times New Roman" w:cs="Times New Roman"/>
          <w:i/>
          <w:sz w:val="24"/>
          <w:szCs w:val="24"/>
          <w:lang w:val="en-US"/>
        </w:rPr>
        <w:t>Automotriz</w:t>
      </w:r>
      <w:proofErr w:type="spellEnd"/>
      <w:r w:rsidRPr="00D14472">
        <w:rPr>
          <w:rFonts w:ascii="Times New Roman" w:hAnsi="Times New Roman" w:cs="Times New Roman"/>
          <w:sz w:val="24"/>
          <w:szCs w:val="24"/>
          <w:lang w:val="en-US"/>
        </w:rPr>
        <w:t xml:space="preserve"> (AMIA) </w:t>
      </w:r>
      <w:r w:rsidR="00301993">
        <w:rPr>
          <w:rFonts w:ascii="Times New Roman" w:hAnsi="Times New Roman" w:cs="Times New Roman"/>
          <w:sz w:val="24"/>
          <w:szCs w:val="24"/>
          <w:lang w:val="en-US"/>
        </w:rPr>
        <w:t>offered the</w:t>
      </w:r>
      <w:r w:rsidRPr="00D14472">
        <w:rPr>
          <w:rFonts w:ascii="Times New Roman" w:hAnsi="Times New Roman" w:cs="Times New Roman"/>
          <w:sz w:val="24"/>
          <w:szCs w:val="24"/>
          <w:lang w:val="en-US"/>
        </w:rPr>
        <w:t xml:space="preserve"> frame of reference because it is the most up-to-date directory of the automotive industry in Mexico</w:t>
      </w:r>
      <w:r w:rsidR="000920B3" w:rsidRPr="00D14472">
        <w:rPr>
          <w:rFonts w:ascii="Times New Roman" w:hAnsi="Times New Roman" w:cs="Times New Roman"/>
          <w:sz w:val="24"/>
          <w:szCs w:val="24"/>
          <w:lang w:val="en-US"/>
        </w:rPr>
        <w:t xml:space="preserve">, </w:t>
      </w:r>
      <w:r w:rsidR="005F4048" w:rsidRPr="00D14472">
        <w:rPr>
          <w:rFonts w:ascii="Times New Roman" w:hAnsi="Times New Roman" w:cs="Times New Roman"/>
          <w:sz w:val="24"/>
          <w:szCs w:val="24"/>
          <w:lang w:val="en-US"/>
        </w:rPr>
        <w:t>with</w:t>
      </w:r>
      <w:r w:rsidRPr="00D14472">
        <w:rPr>
          <w:rFonts w:ascii="Times New Roman" w:hAnsi="Times New Roman" w:cs="Times New Roman"/>
          <w:sz w:val="24"/>
          <w:szCs w:val="24"/>
          <w:lang w:val="en-US"/>
        </w:rPr>
        <w:t xml:space="preserve"> 909</w:t>
      </w:r>
      <w:r w:rsidR="00301993">
        <w:rPr>
          <w:rFonts w:ascii="Times New Roman" w:hAnsi="Times New Roman" w:cs="Times New Roman"/>
          <w:sz w:val="24"/>
          <w:szCs w:val="24"/>
          <w:lang w:val="en-US"/>
        </w:rPr>
        <w:t xml:space="preserve"> registered</w:t>
      </w:r>
      <w:r w:rsidRPr="00D14472">
        <w:rPr>
          <w:rFonts w:ascii="Times New Roman" w:hAnsi="Times New Roman" w:cs="Times New Roman"/>
          <w:sz w:val="24"/>
          <w:szCs w:val="24"/>
          <w:lang w:val="en-US"/>
        </w:rPr>
        <w:t xml:space="preserve"> companies </w:t>
      </w:r>
      <w:r w:rsidR="00301993">
        <w:rPr>
          <w:rFonts w:ascii="Times New Roman" w:hAnsi="Times New Roman" w:cs="Times New Roman"/>
          <w:sz w:val="24"/>
          <w:szCs w:val="24"/>
          <w:lang w:val="en-US"/>
        </w:rPr>
        <w:t>(</w:t>
      </w:r>
      <w:r w:rsidRPr="00D14472">
        <w:rPr>
          <w:rFonts w:ascii="Times New Roman" w:hAnsi="Times New Roman" w:cs="Times New Roman"/>
          <w:sz w:val="24"/>
          <w:szCs w:val="24"/>
          <w:lang w:val="en-US"/>
        </w:rPr>
        <w:t>November 2018</w:t>
      </w:r>
      <w:r w:rsidR="00301993">
        <w:rPr>
          <w:rFonts w:ascii="Times New Roman" w:hAnsi="Times New Roman" w:cs="Times New Roman"/>
          <w:sz w:val="24"/>
          <w:szCs w:val="24"/>
          <w:lang w:val="en-US"/>
        </w:rPr>
        <w:t>)</w:t>
      </w:r>
      <w:r w:rsidRPr="00D14472">
        <w:rPr>
          <w:rFonts w:ascii="Times New Roman" w:hAnsi="Times New Roman" w:cs="Times New Roman"/>
          <w:sz w:val="24"/>
          <w:szCs w:val="24"/>
          <w:lang w:val="en-US"/>
        </w:rPr>
        <w:t>. By means of a simple random sampling, with a maximum error of ±4% and a reliability level of 95</w:t>
      </w:r>
      <w:r w:rsidR="00336AE9" w:rsidRPr="00D14472">
        <w:rPr>
          <w:rFonts w:ascii="Times New Roman" w:hAnsi="Times New Roman" w:cs="Times New Roman"/>
          <w:sz w:val="24"/>
          <w:szCs w:val="24"/>
          <w:lang w:val="en-US"/>
        </w:rPr>
        <w:t>%, 720</w:t>
      </w:r>
      <w:r w:rsidRPr="00D14472">
        <w:rPr>
          <w:rFonts w:ascii="Times New Roman" w:hAnsi="Times New Roman" w:cs="Times New Roman"/>
          <w:sz w:val="24"/>
          <w:szCs w:val="24"/>
          <w:lang w:val="en-US"/>
        </w:rPr>
        <w:t xml:space="preserve"> companies were contacted. The response rate was 63.88%, getting a database of 460 companies. The fieldwork was carried out </w:t>
      </w:r>
      <w:r w:rsidR="00707F73" w:rsidRPr="00D14472">
        <w:rPr>
          <w:rFonts w:ascii="Times New Roman" w:hAnsi="Times New Roman" w:cs="Times New Roman"/>
          <w:sz w:val="24"/>
          <w:szCs w:val="24"/>
          <w:lang w:val="en-US"/>
        </w:rPr>
        <w:t>from</w:t>
      </w:r>
      <w:r w:rsidRPr="00D14472">
        <w:rPr>
          <w:rFonts w:ascii="Times New Roman" w:hAnsi="Times New Roman" w:cs="Times New Roman"/>
          <w:sz w:val="24"/>
          <w:szCs w:val="24"/>
          <w:lang w:val="en-US"/>
        </w:rPr>
        <w:t xml:space="preserve"> January to March 2019. The </w:t>
      </w:r>
      <w:r w:rsidR="005A22A0" w:rsidRPr="00D14472">
        <w:rPr>
          <w:rFonts w:ascii="Times New Roman" w:hAnsi="Times New Roman" w:cs="Times New Roman"/>
          <w:sz w:val="24"/>
          <w:szCs w:val="24"/>
          <w:lang w:val="en-US"/>
        </w:rPr>
        <w:t>questionnaire</w:t>
      </w:r>
      <w:r w:rsidRPr="00D14472">
        <w:rPr>
          <w:rFonts w:ascii="Times New Roman" w:hAnsi="Times New Roman" w:cs="Times New Roman"/>
          <w:sz w:val="24"/>
          <w:szCs w:val="24"/>
          <w:lang w:val="en-US"/>
        </w:rPr>
        <w:t xml:space="preserve"> was distributed through a company dedicated to the collection of information and the application of industrial </w:t>
      </w:r>
      <w:r w:rsidR="005A22A0" w:rsidRPr="00D14472">
        <w:rPr>
          <w:rFonts w:ascii="Times New Roman" w:hAnsi="Times New Roman" w:cs="Times New Roman"/>
          <w:sz w:val="24"/>
          <w:szCs w:val="24"/>
          <w:lang w:val="en-US"/>
        </w:rPr>
        <w:t>questionnaire</w:t>
      </w:r>
      <w:r w:rsidRPr="00D14472">
        <w:rPr>
          <w:rFonts w:ascii="Times New Roman" w:hAnsi="Times New Roman" w:cs="Times New Roman"/>
          <w:sz w:val="24"/>
          <w:szCs w:val="24"/>
          <w:lang w:val="en-US"/>
        </w:rPr>
        <w:t>s,</w:t>
      </w:r>
      <w:r w:rsidRPr="00D14472">
        <w:rPr>
          <w:lang w:val="en-US"/>
        </w:rPr>
        <w:t xml:space="preserve"> </w:t>
      </w:r>
      <w:r w:rsidRPr="00D14472">
        <w:rPr>
          <w:rFonts w:ascii="Times New Roman" w:hAnsi="Times New Roman" w:cs="Times New Roman"/>
          <w:sz w:val="24"/>
          <w:szCs w:val="24"/>
          <w:lang w:val="en-US"/>
        </w:rPr>
        <w:t>focusing on the general managers of the companies (not any other criteria).</w:t>
      </w:r>
      <w:r w:rsidR="00044B59" w:rsidRPr="00D14472">
        <w:rPr>
          <w:rFonts w:ascii="Times New Roman" w:eastAsia="Times New Roman" w:hAnsi="Times New Roman" w:cs="Times New Roman"/>
          <w:i/>
          <w:iCs/>
          <w:sz w:val="24"/>
          <w:szCs w:val="24"/>
          <w:bdr w:val="none" w:sz="0" w:space="0" w:color="auto" w:frame="1"/>
          <w:lang w:val="en-US" w:eastAsia="en-GB"/>
        </w:rPr>
        <w:t xml:space="preserve"> </w:t>
      </w:r>
      <w:r w:rsidR="00044B59" w:rsidRPr="00D14472">
        <w:rPr>
          <w:rFonts w:ascii="Times New Roman" w:hAnsi="Times New Roman"/>
          <w:iCs/>
          <w:spacing w:val="-3"/>
          <w:sz w:val="24"/>
          <w:szCs w:val="24"/>
          <w:lang w:val="en-US"/>
        </w:rPr>
        <w:t xml:space="preserve">The questionnaire was initially distributed to the general manager of the companies, who then passed </w:t>
      </w:r>
      <w:r w:rsidR="0042372B" w:rsidRPr="00D14472">
        <w:rPr>
          <w:rFonts w:ascii="Times New Roman" w:hAnsi="Times New Roman"/>
          <w:iCs/>
          <w:spacing w:val="-3"/>
          <w:sz w:val="24"/>
          <w:szCs w:val="24"/>
          <w:lang w:val="en-US"/>
        </w:rPr>
        <w:t>it</w:t>
      </w:r>
      <w:r w:rsidR="00044B59" w:rsidRPr="00D14472">
        <w:rPr>
          <w:rFonts w:ascii="Times New Roman" w:hAnsi="Times New Roman"/>
          <w:iCs/>
          <w:spacing w:val="-3"/>
          <w:sz w:val="24"/>
          <w:szCs w:val="24"/>
          <w:lang w:val="en-US"/>
        </w:rPr>
        <w:t xml:space="preserve"> along to the relevant departments for them to complete their corresponding information.</w:t>
      </w:r>
      <w:r w:rsidR="00F7687B" w:rsidRPr="00D14472">
        <w:rPr>
          <w:rFonts w:ascii="Times New Roman" w:hAnsi="Times New Roman"/>
          <w:iCs/>
          <w:spacing w:val="-3"/>
          <w:sz w:val="24"/>
          <w:szCs w:val="24"/>
          <w:lang w:val="en-US"/>
        </w:rPr>
        <w:t xml:space="preserve"> </w:t>
      </w:r>
      <w:r w:rsidR="00301993">
        <w:rPr>
          <w:rFonts w:ascii="Times New Roman" w:hAnsi="Times New Roman" w:cs="Times New Roman"/>
          <w:sz w:val="24"/>
          <w:szCs w:val="24"/>
          <w:lang w:val="en-US"/>
        </w:rPr>
        <w:t>T</w:t>
      </w:r>
      <w:r w:rsidR="00301993" w:rsidRPr="00D14472">
        <w:rPr>
          <w:rFonts w:ascii="Times New Roman" w:hAnsi="Times New Roman" w:cs="Times New Roman"/>
          <w:sz w:val="24"/>
          <w:szCs w:val="24"/>
          <w:lang w:val="en-US"/>
        </w:rPr>
        <w:t xml:space="preserve">he companies surveyed differ in their age, size and family-managed </w:t>
      </w:r>
      <w:r w:rsidR="00301993">
        <w:rPr>
          <w:rFonts w:ascii="Times New Roman" w:hAnsi="Times New Roman" w:cs="Times New Roman"/>
          <w:sz w:val="24"/>
          <w:szCs w:val="24"/>
          <w:lang w:val="en-US"/>
        </w:rPr>
        <w:t>character</w:t>
      </w:r>
      <w:r w:rsidR="00301993" w:rsidRPr="00D14472">
        <w:rPr>
          <w:rFonts w:ascii="Times New Roman" w:hAnsi="Times New Roman" w:cs="Times New Roman"/>
          <w:sz w:val="24"/>
          <w:szCs w:val="24"/>
          <w:lang w:val="en-US"/>
        </w:rPr>
        <w:t xml:space="preserve"> </w:t>
      </w:r>
      <w:r w:rsidR="00301993">
        <w:rPr>
          <w:rFonts w:ascii="Times New Roman" w:hAnsi="Times New Roman" w:cs="Times New Roman"/>
          <w:sz w:val="24"/>
          <w:szCs w:val="24"/>
          <w:lang w:val="en-US"/>
        </w:rPr>
        <w:t>(</w:t>
      </w:r>
      <w:r w:rsidR="00821BFF">
        <w:rPr>
          <w:rFonts w:ascii="Times New Roman" w:hAnsi="Times New Roman" w:cs="Times New Roman"/>
          <w:sz w:val="24"/>
          <w:szCs w:val="24"/>
          <w:lang w:val="en-US"/>
        </w:rPr>
        <w:t xml:space="preserve">see </w:t>
      </w:r>
      <w:r w:rsidR="008F3881">
        <w:rPr>
          <w:rFonts w:ascii="Times New Roman" w:hAnsi="Times New Roman" w:cs="Times New Roman"/>
          <w:sz w:val="24"/>
          <w:szCs w:val="24"/>
          <w:lang w:val="en-US"/>
        </w:rPr>
        <w:t>Appendix 2</w:t>
      </w:r>
      <w:r w:rsidR="00301993">
        <w:rPr>
          <w:rFonts w:ascii="Times New Roman" w:hAnsi="Times New Roman" w:cs="Times New Roman"/>
          <w:sz w:val="24"/>
          <w:szCs w:val="24"/>
          <w:lang w:val="en-US"/>
        </w:rPr>
        <w:t>)</w:t>
      </w:r>
      <w:r w:rsidR="00301993" w:rsidRPr="00D14472">
        <w:rPr>
          <w:rFonts w:ascii="Times New Roman" w:hAnsi="Times New Roman" w:cs="Times New Roman"/>
          <w:sz w:val="24"/>
          <w:szCs w:val="24"/>
          <w:lang w:val="en-US"/>
        </w:rPr>
        <w:t>.</w:t>
      </w:r>
    </w:p>
    <w:p w14:paraId="659DD154" w14:textId="25949A53" w:rsidR="00707F73" w:rsidRDefault="00C947EC" w:rsidP="0025162F">
      <w:pPr>
        <w:ind w:left="60"/>
        <w:jc w:val="both"/>
        <w:rPr>
          <w:rFonts w:ascii="Times New Roman" w:hAnsi="Times New Roman"/>
          <w:iCs/>
          <w:spacing w:val="-3"/>
          <w:sz w:val="24"/>
          <w:szCs w:val="24"/>
          <w:lang w:val="en-US"/>
        </w:rPr>
      </w:pPr>
      <w:r w:rsidRPr="00D14472">
        <w:rPr>
          <w:rFonts w:ascii="Times New Roman" w:hAnsi="Times New Roman"/>
          <w:iCs/>
          <w:spacing w:val="-3"/>
          <w:sz w:val="24"/>
          <w:szCs w:val="24"/>
          <w:lang w:val="en-US"/>
        </w:rPr>
        <w:t>A procedure was considered to evade biased answers (</w:t>
      </w:r>
      <w:r w:rsidRPr="00D14472">
        <w:rPr>
          <w:rFonts w:ascii="Times New Roman" w:hAnsi="Times New Roman"/>
          <w:iCs/>
          <w:sz w:val="24"/>
          <w:szCs w:val="24"/>
          <w:lang w:val="en-US"/>
        </w:rPr>
        <w:t>Podsakoff</w:t>
      </w:r>
      <w:r w:rsidR="00B95B0B">
        <w:rPr>
          <w:rFonts w:ascii="Times New Roman" w:hAnsi="Times New Roman"/>
          <w:iCs/>
          <w:sz w:val="24"/>
          <w:szCs w:val="24"/>
          <w:lang w:val="en-US"/>
        </w:rPr>
        <w:t xml:space="preserve"> et al.</w:t>
      </w:r>
      <w:r w:rsidR="00B5147B" w:rsidRPr="00D14472">
        <w:rPr>
          <w:rFonts w:ascii="Times New Roman" w:hAnsi="Times New Roman"/>
          <w:iCs/>
          <w:sz w:val="24"/>
          <w:szCs w:val="24"/>
          <w:lang w:val="en-US"/>
        </w:rPr>
        <w:t>,</w:t>
      </w:r>
      <w:r w:rsidRPr="00D14472">
        <w:rPr>
          <w:rFonts w:ascii="Times New Roman" w:hAnsi="Times New Roman"/>
          <w:iCs/>
          <w:sz w:val="24"/>
          <w:szCs w:val="24"/>
          <w:lang w:val="en-US"/>
        </w:rPr>
        <w:t xml:space="preserve"> 2003</w:t>
      </w:r>
      <w:r w:rsidRPr="00D14472">
        <w:rPr>
          <w:rFonts w:ascii="Times New Roman" w:hAnsi="Times New Roman"/>
          <w:iCs/>
          <w:spacing w:val="-3"/>
          <w:sz w:val="24"/>
          <w:szCs w:val="24"/>
          <w:lang w:val="en-US"/>
        </w:rPr>
        <w:t xml:space="preserve">). </w:t>
      </w:r>
      <w:r w:rsidR="00B95B0B">
        <w:rPr>
          <w:rFonts w:ascii="Times New Roman" w:hAnsi="Times New Roman"/>
          <w:iCs/>
          <w:spacing w:val="-3"/>
          <w:sz w:val="24"/>
          <w:szCs w:val="24"/>
          <w:lang w:val="en-US"/>
        </w:rPr>
        <w:t>R</w:t>
      </w:r>
      <w:r w:rsidRPr="00D14472">
        <w:rPr>
          <w:rFonts w:ascii="Times New Roman" w:hAnsi="Times New Roman"/>
          <w:iCs/>
          <w:spacing w:val="-3"/>
          <w:sz w:val="24"/>
          <w:szCs w:val="24"/>
          <w:lang w:val="en-US"/>
        </w:rPr>
        <w:t>espondents were informed of the anonymous treatment, that there were no right or wrong answers, and that they should answer the questions honestly. This protocol reduce</w:t>
      </w:r>
      <w:r w:rsidR="00B95B0B">
        <w:rPr>
          <w:rFonts w:ascii="Times New Roman" w:hAnsi="Times New Roman"/>
          <w:iCs/>
          <w:spacing w:val="-3"/>
          <w:sz w:val="24"/>
          <w:szCs w:val="24"/>
          <w:lang w:val="en-US"/>
        </w:rPr>
        <w:t>d</w:t>
      </w:r>
      <w:r w:rsidRPr="00D14472">
        <w:rPr>
          <w:rFonts w:ascii="Times New Roman" w:hAnsi="Times New Roman"/>
          <w:iCs/>
          <w:spacing w:val="-3"/>
          <w:sz w:val="24"/>
          <w:szCs w:val="24"/>
          <w:lang w:val="en-US"/>
        </w:rPr>
        <w:t xml:space="preserve"> the chance of responses </w:t>
      </w:r>
      <w:r w:rsidR="001C3D67" w:rsidRPr="00D14472">
        <w:rPr>
          <w:rFonts w:ascii="Times New Roman" w:hAnsi="Times New Roman"/>
          <w:iCs/>
          <w:spacing w:val="-3"/>
          <w:sz w:val="24"/>
          <w:szCs w:val="24"/>
          <w:lang w:val="en-US"/>
        </w:rPr>
        <w:t>that</w:t>
      </w:r>
      <w:r w:rsidRPr="00D14472">
        <w:rPr>
          <w:rFonts w:ascii="Times New Roman" w:hAnsi="Times New Roman"/>
          <w:iCs/>
          <w:spacing w:val="-3"/>
          <w:sz w:val="24"/>
          <w:szCs w:val="24"/>
          <w:lang w:val="en-US"/>
        </w:rPr>
        <w:t xml:space="preserve"> were more socially desirable, lenient, acquiescent, and consistent with what is generally accepted. Common method bias was analyzed considering Harman's single factor (Podsakoff and Organ</w:t>
      </w:r>
      <w:r w:rsidR="00B5147B" w:rsidRPr="00D14472">
        <w:rPr>
          <w:rFonts w:ascii="Times New Roman" w:hAnsi="Times New Roman"/>
          <w:iCs/>
          <w:spacing w:val="-3"/>
          <w:sz w:val="24"/>
          <w:szCs w:val="24"/>
          <w:lang w:val="en-US"/>
        </w:rPr>
        <w:t>,</w:t>
      </w:r>
      <w:r w:rsidRPr="00D14472">
        <w:rPr>
          <w:rFonts w:ascii="Times New Roman" w:hAnsi="Times New Roman"/>
          <w:iCs/>
          <w:spacing w:val="-3"/>
          <w:sz w:val="24"/>
          <w:szCs w:val="24"/>
          <w:lang w:val="en-US"/>
        </w:rPr>
        <w:t xml:space="preserve"> </w:t>
      </w:r>
      <w:r w:rsidRPr="00D14472">
        <w:rPr>
          <w:rFonts w:ascii="Times New Roman" w:hAnsi="Times New Roman"/>
          <w:iCs/>
          <w:spacing w:val="-3"/>
          <w:sz w:val="24"/>
          <w:szCs w:val="24"/>
          <w:lang w:val="en-US"/>
        </w:rPr>
        <w:fldChar w:fldCharType="begin"/>
      </w:r>
      <w:r w:rsidRPr="00D14472">
        <w:rPr>
          <w:rFonts w:ascii="Times New Roman" w:hAnsi="Times New Roman"/>
          <w:iCs/>
          <w:spacing w:val="-3"/>
          <w:sz w:val="24"/>
          <w:szCs w:val="24"/>
          <w:lang w:val="en-US"/>
        </w:rPr>
        <w:instrText>ADDIN EN.CITE &lt;EndNote&gt;&lt;Cite ExcludeAuth="1"&gt;&lt;Author&gt;Podsakoff&lt;/Author&gt;&lt;Year&gt;1986&lt;/Year&gt;&lt;RecNum&gt;3663&lt;/RecNum&gt;&lt;DisplayText&gt;(1986)&lt;/DisplayText&gt;&lt;record&gt;&lt;rec-number&gt;3663&lt;/rec-number&gt;&lt;foreign-keys&gt;&lt;key app="EN" db-id="ax9ar9x03dzfr1ewf08vaadafertwtwtpd0v" timestamp="1425137740"&gt;3663&lt;/key&gt;&lt;/foreign-keys&gt;&lt;ref-type name="Journal Article"&gt;17&lt;/ref-type&gt;&lt;contributors&gt;&lt;authors&gt;&lt;author&gt;Podsakoff, P. M.&lt;/author&gt;&lt;author&gt;Organ, D. W.&lt;/author&gt;&lt;/authors&gt;&lt;/contributors&gt;&lt;auth-address&gt;PODSAKOFF, PM (reprint author), INDIANA UNIV,SCH BUSINESS,DEPT MANAGEMENT,BLOOMINGTON,IN 47405, USA.&lt;/auth-address&gt;&lt;titles&gt;&lt;title&gt;Self-Reports In Organizational Research - Problems And Prospects&lt;/title&gt;&lt;secondary-title&gt;Journal of Management&lt;/secondary-title&gt;&lt;alt-title&gt;J. Manage.&lt;/alt-title&gt;&lt;/titles&gt;&lt;periodical&gt;&lt;full-title&gt;Journal of Management&lt;/full-title&gt;&lt;/periodical&gt;&lt;pages&gt;531-544&lt;/pages&gt;&lt;volume&gt;12&lt;/volume&gt;&lt;number&gt;4&lt;/number&gt;&lt;keywords&gt;&lt;keyword&gt;Business&lt;/keyword&gt;&lt;keyword&gt;Psychology, Applied&lt;/keyword&gt;&lt;keyword&gt;Management&lt;/keyword&gt;&lt;/keywords&gt;&lt;dates&gt;&lt;year&gt;1986&lt;/year&gt;&lt;pub-dates&gt;&lt;date&gt;Win&lt;/date&gt;&lt;/pub-dates&gt;&lt;/dates&gt;&lt;isbn&gt;0149-2063&lt;/isbn&gt;&lt;accession-num&gt;WOS:A1986G162600007&lt;/accession-num&gt;&lt;work-type&gt;Article&lt;/work-type&gt;&lt;urls&gt;&lt;related-urls&gt;&lt;url&gt;&amp;lt;Go to ISI&amp;gt;://WOS:A1986G162600007&lt;/url&gt;&lt;/related-urls&gt;&lt;/urls&gt;&lt;electronic-resource-num&gt;10.1177/014920638601200408&lt;/electronic-resource-num&gt;&lt;language&gt;English&lt;/language&gt;&lt;/record&gt;&lt;/Cite&gt;&lt;/EndNote&gt;</w:instrText>
      </w:r>
      <w:r w:rsidRPr="00D14472">
        <w:rPr>
          <w:rFonts w:ascii="Times New Roman" w:hAnsi="Times New Roman"/>
          <w:iCs/>
          <w:spacing w:val="-3"/>
          <w:sz w:val="24"/>
          <w:szCs w:val="24"/>
          <w:lang w:val="en-US"/>
        </w:rPr>
        <w:fldChar w:fldCharType="separate"/>
      </w:r>
      <w:r w:rsidRPr="00D14472">
        <w:rPr>
          <w:rFonts w:ascii="Times New Roman" w:hAnsi="Times New Roman"/>
          <w:iCs/>
          <w:spacing w:val="-3"/>
          <w:sz w:val="24"/>
          <w:szCs w:val="24"/>
          <w:lang w:val="en-US"/>
        </w:rPr>
        <w:t>1986)</w:t>
      </w:r>
      <w:r w:rsidRPr="00D14472">
        <w:rPr>
          <w:rFonts w:ascii="Times New Roman" w:hAnsi="Times New Roman"/>
          <w:iCs/>
          <w:spacing w:val="-3"/>
          <w:sz w:val="24"/>
          <w:szCs w:val="24"/>
          <w:lang w:val="en-US"/>
        </w:rPr>
        <w:fldChar w:fldCharType="end"/>
      </w:r>
      <w:r w:rsidR="00B95B0B">
        <w:rPr>
          <w:rFonts w:ascii="Times New Roman" w:hAnsi="Times New Roman"/>
          <w:iCs/>
          <w:spacing w:val="-3"/>
          <w:sz w:val="24"/>
          <w:szCs w:val="24"/>
          <w:lang w:val="en-US"/>
        </w:rPr>
        <w:t>, revealing</w:t>
      </w:r>
      <w:r w:rsidRPr="00D14472">
        <w:rPr>
          <w:rFonts w:ascii="Times New Roman" w:hAnsi="Times New Roman"/>
          <w:iCs/>
          <w:spacing w:val="-3"/>
          <w:sz w:val="24"/>
          <w:szCs w:val="24"/>
          <w:lang w:val="en-US"/>
        </w:rPr>
        <w:t xml:space="preserve"> that the factorial analysis reports one factor that explains less than 40 percent of the total variance. Therefore, the relationships among the variables </w:t>
      </w:r>
      <w:r w:rsidR="006D41C3" w:rsidRPr="00D14472">
        <w:rPr>
          <w:rFonts w:ascii="Times New Roman" w:hAnsi="Times New Roman"/>
          <w:iCs/>
          <w:spacing w:val="-3"/>
          <w:sz w:val="24"/>
          <w:szCs w:val="24"/>
          <w:lang w:val="en-US"/>
        </w:rPr>
        <w:t>were not</w:t>
      </w:r>
      <w:r w:rsidRPr="00D14472">
        <w:rPr>
          <w:rFonts w:ascii="Times New Roman" w:hAnsi="Times New Roman"/>
          <w:iCs/>
          <w:spacing w:val="-3"/>
          <w:sz w:val="24"/>
          <w:szCs w:val="24"/>
          <w:lang w:val="en-US"/>
        </w:rPr>
        <w:t xml:space="preserve"> produced </w:t>
      </w:r>
      <w:r w:rsidR="00F83738">
        <w:rPr>
          <w:rFonts w:ascii="Times New Roman" w:hAnsi="Times New Roman"/>
          <w:iCs/>
          <w:spacing w:val="-3"/>
          <w:sz w:val="24"/>
          <w:szCs w:val="24"/>
          <w:lang w:val="en-US"/>
        </w:rPr>
        <w:t>by</w:t>
      </w:r>
      <w:r w:rsidRPr="00D14472">
        <w:rPr>
          <w:rFonts w:ascii="Times New Roman" w:hAnsi="Times New Roman"/>
          <w:iCs/>
          <w:spacing w:val="-3"/>
          <w:sz w:val="24"/>
          <w:szCs w:val="24"/>
          <w:lang w:val="en-US"/>
        </w:rPr>
        <w:t xml:space="preserve"> common method variance.</w:t>
      </w:r>
    </w:p>
    <w:p w14:paraId="50F12669" w14:textId="77777777" w:rsidR="0025162F" w:rsidRPr="0025162F" w:rsidRDefault="0025162F" w:rsidP="0025162F">
      <w:pPr>
        <w:ind w:left="60"/>
        <w:jc w:val="both"/>
        <w:rPr>
          <w:rFonts w:ascii="Times New Roman" w:hAnsi="Times New Roman"/>
          <w:iCs/>
          <w:spacing w:val="-3"/>
          <w:sz w:val="24"/>
          <w:szCs w:val="24"/>
          <w:lang w:val="en-US"/>
        </w:rPr>
      </w:pPr>
    </w:p>
    <w:p w14:paraId="7C2BAC91" w14:textId="64BFA851" w:rsidR="00BC346D" w:rsidRPr="00D14472" w:rsidRDefault="00BC346D" w:rsidP="00BC346D">
      <w:pPr>
        <w:ind w:left="60"/>
        <w:jc w:val="both"/>
        <w:rPr>
          <w:rFonts w:ascii="Times New Roman" w:hAnsi="Times New Roman" w:cs="Times New Roman"/>
          <w:b/>
          <w:bCs/>
          <w:sz w:val="24"/>
          <w:szCs w:val="24"/>
          <w:lang w:val="en-US"/>
        </w:rPr>
      </w:pPr>
      <w:r w:rsidRPr="00D14472">
        <w:rPr>
          <w:rFonts w:ascii="Times New Roman" w:hAnsi="Times New Roman" w:cs="Times New Roman"/>
          <w:b/>
          <w:bCs/>
          <w:sz w:val="24"/>
          <w:szCs w:val="24"/>
          <w:lang w:val="en-US"/>
        </w:rPr>
        <w:t>3.2 Variables</w:t>
      </w:r>
      <w:r w:rsidR="00896A89" w:rsidRPr="00D14472">
        <w:rPr>
          <w:rFonts w:ascii="Times New Roman" w:hAnsi="Times New Roman" w:cs="Times New Roman"/>
          <w:b/>
          <w:bCs/>
          <w:sz w:val="24"/>
          <w:szCs w:val="24"/>
          <w:lang w:val="en-US"/>
        </w:rPr>
        <w:t xml:space="preserve"> and </w:t>
      </w:r>
      <w:r w:rsidR="00B81438" w:rsidRPr="00D14472">
        <w:rPr>
          <w:rFonts w:ascii="Times New Roman" w:hAnsi="Times New Roman" w:cs="Times New Roman"/>
          <w:b/>
          <w:bCs/>
          <w:sz w:val="24"/>
          <w:szCs w:val="24"/>
          <w:lang w:val="en-US"/>
        </w:rPr>
        <w:t>A</w:t>
      </w:r>
      <w:r w:rsidR="00896A89" w:rsidRPr="00D14472">
        <w:rPr>
          <w:rFonts w:ascii="Times New Roman" w:hAnsi="Times New Roman" w:cs="Times New Roman"/>
          <w:b/>
          <w:bCs/>
          <w:sz w:val="24"/>
          <w:szCs w:val="24"/>
          <w:lang w:val="en-US"/>
        </w:rPr>
        <w:t>nalysis</w:t>
      </w:r>
    </w:p>
    <w:p w14:paraId="78AC78E4" w14:textId="1538A5B8" w:rsidR="00707F73" w:rsidRPr="00D14472" w:rsidRDefault="00BC346D">
      <w:pPr>
        <w:ind w:left="60"/>
        <w:jc w:val="both"/>
        <w:rPr>
          <w:rFonts w:ascii="Times New Roman" w:hAnsi="Times New Roman" w:cs="Times New Roman"/>
          <w:b/>
          <w:bCs/>
          <w:sz w:val="24"/>
          <w:szCs w:val="24"/>
          <w:lang w:val="en"/>
        </w:rPr>
      </w:pPr>
      <w:r w:rsidRPr="00D14472">
        <w:rPr>
          <w:rFonts w:ascii="Times New Roman" w:hAnsi="Times New Roman" w:cs="Times New Roman"/>
          <w:sz w:val="24"/>
          <w:szCs w:val="24"/>
          <w:lang w:val="en-US"/>
        </w:rPr>
        <w:t xml:space="preserve">For the measurement of CE, an adaptation was made from a scale proposed by </w:t>
      </w:r>
      <w:proofErr w:type="spellStart"/>
      <w:r w:rsidR="00320F33" w:rsidRPr="00D14472">
        <w:rPr>
          <w:rFonts w:ascii="Times New Roman" w:hAnsi="Times New Roman" w:cs="Times New Roman"/>
          <w:sz w:val="24"/>
          <w:szCs w:val="24"/>
          <w:lang w:val="en-US"/>
        </w:rPr>
        <w:t>Ormazabal</w:t>
      </w:r>
      <w:proofErr w:type="spellEnd"/>
      <w:r w:rsidRPr="00D14472">
        <w:rPr>
          <w:rFonts w:ascii="Times New Roman" w:hAnsi="Times New Roman" w:cs="Times New Roman"/>
          <w:sz w:val="24"/>
          <w:szCs w:val="24"/>
          <w:lang w:val="en-US"/>
        </w:rPr>
        <w:t xml:space="preserve"> </w:t>
      </w:r>
      <w:r w:rsidRPr="00D14472">
        <w:rPr>
          <w:rFonts w:ascii="Times New Roman" w:hAnsi="Times New Roman" w:cs="Times New Roman"/>
          <w:i/>
          <w:iCs/>
          <w:sz w:val="24"/>
          <w:szCs w:val="24"/>
          <w:lang w:val="en-US"/>
        </w:rPr>
        <w:t>et al</w:t>
      </w:r>
      <w:r w:rsidRPr="00D14472">
        <w:rPr>
          <w:rFonts w:ascii="Times New Roman" w:hAnsi="Times New Roman" w:cs="Times New Roman"/>
          <w:sz w:val="24"/>
          <w:szCs w:val="24"/>
          <w:lang w:val="en-US"/>
        </w:rPr>
        <w:t>. (201</w:t>
      </w:r>
      <w:r w:rsidR="00993FD9" w:rsidRPr="00D14472">
        <w:rPr>
          <w:rFonts w:ascii="Times New Roman" w:hAnsi="Times New Roman" w:cs="Times New Roman"/>
          <w:sz w:val="24"/>
          <w:szCs w:val="24"/>
          <w:lang w:val="en-US"/>
        </w:rPr>
        <w:t>8</w:t>
      </w:r>
      <w:r w:rsidRPr="00D14472">
        <w:rPr>
          <w:rFonts w:ascii="Times New Roman" w:hAnsi="Times New Roman" w:cs="Times New Roman"/>
          <w:sz w:val="24"/>
          <w:szCs w:val="24"/>
          <w:lang w:val="en-US"/>
        </w:rPr>
        <w:t>), who considered that CE can be measured through 8 items,</w:t>
      </w:r>
      <w:r w:rsidRPr="00D14472">
        <w:rPr>
          <w:lang w:val="en-US"/>
        </w:rPr>
        <w:t xml:space="preserve"> </w:t>
      </w:r>
      <w:r w:rsidRPr="00D14472">
        <w:rPr>
          <w:rFonts w:ascii="Times New Roman" w:hAnsi="Times New Roman" w:cs="Times New Roman"/>
          <w:sz w:val="24"/>
          <w:szCs w:val="24"/>
          <w:lang w:val="en-US"/>
        </w:rPr>
        <w:t>which evaluate practices for the care of the environment and its application in the company.</w:t>
      </w:r>
      <w:r w:rsidR="00A52DB0" w:rsidRPr="00D14472">
        <w:rPr>
          <w:rFonts w:ascii="Times New Roman" w:hAnsi="Times New Roman" w:cs="Times New Roman"/>
          <w:sz w:val="24"/>
          <w:szCs w:val="24"/>
          <w:lang w:val="en-US"/>
        </w:rPr>
        <w:t xml:space="preserve"> This scale </w:t>
      </w:r>
      <w:r w:rsidR="00EE5533">
        <w:rPr>
          <w:rFonts w:ascii="Times New Roman" w:hAnsi="Times New Roman" w:cs="Times New Roman"/>
          <w:sz w:val="24"/>
          <w:szCs w:val="24"/>
          <w:lang w:val="en-US"/>
        </w:rPr>
        <w:t>was appropriate as it was</w:t>
      </w:r>
      <w:r w:rsidR="00A52DB0" w:rsidRPr="00D14472">
        <w:rPr>
          <w:rFonts w:ascii="Times New Roman" w:hAnsi="Times New Roman" w:cs="Times New Roman"/>
          <w:sz w:val="24"/>
          <w:szCs w:val="24"/>
          <w:lang w:val="en-US"/>
        </w:rPr>
        <w:t xml:space="preserve"> implemented in the Spanish automotive industry</w:t>
      </w:r>
      <w:r w:rsidR="00BB5921" w:rsidRPr="00D14472">
        <w:rPr>
          <w:rFonts w:ascii="Times New Roman" w:hAnsi="Times New Roman" w:cs="Times New Roman"/>
          <w:sz w:val="24"/>
          <w:szCs w:val="24"/>
          <w:lang w:val="en-US"/>
        </w:rPr>
        <w:t xml:space="preserve">. </w:t>
      </w:r>
      <w:r w:rsidRPr="00D14472">
        <w:rPr>
          <w:rFonts w:ascii="Times New Roman" w:hAnsi="Times New Roman" w:cs="Times New Roman"/>
          <w:sz w:val="24"/>
          <w:szCs w:val="24"/>
          <w:lang w:val="en-US"/>
        </w:rPr>
        <w:t>SSCM</w:t>
      </w:r>
      <w:r w:rsidR="00EE5533">
        <w:rPr>
          <w:rFonts w:ascii="Times New Roman" w:hAnsi="Times New Roman" w:cs="Times New Roman"/>
          <w:sz w:val="24"/>
          <w:szCs w:val="24"/>
          <w:lang w:val="en-US"/>
        </w:rPr>
        <w:t xml:space="preserve"> was based on</w:t>
      </w:r>
      <w:r w:rsidRPr="00D14472">
        <w:rPr>
          <w:rFonts w:ascii="Times New Roman" w:hAnsi="Times New Roman" w:cs="Times New Roman"/>
          <w:sz w:val="24"/>
          <w:szCs w:val="24"/>
          <w:lang w:val="en-US"/>
        </w:rPr>
        <w:t xml:space="preserve"> an adaptation to the scale developed by Marshall </w:t>
      </w:r>
      <w:r w:rsidRPr="00D14472">
        <w:rPr>
          <w:rFonts w:ascii="Times New Roman" w:hAnsi="Times New Roman" w:cs="Times New Roman"/>
          <w:i/>
          <w:iCs/>
          <w:sz w:val="24"/>
          <w:szCs w:val="24"/>
          <w:lang w:val="en-US"/>
        </w:rPr>
        <w:t>et al.</w:t>
      </w:r>
      <w:r w:rsidRPr="00D14472">
        <w:rPr>
          <w:rFonts w:ascii="Times New Roman" w:hAnsi="Times New Roman" w:cs="Times New Roman"/>
          <w:sz w:val="24"/>
          <w:szCs w:val="24"/>
          <w:lang w:val="en-US"/>
        </w:rPr>
        <w:t xml:space="preserve"> (2014), who considered 8 items</w:t>
      </w:r>
      <w:r w:rsidRPr="00D14472">
        <w:rPr>
          <w:lang w:val="en-US"/>
        </w:rPr>
        <w:t xml:space="preserve"> </w:t>
      </w:r>
      <w:r w:rsidRPr="00D14472">
        <w:rPr>
          <w:rFonts w:ascii="Times New Roman" w:hAnsi="Times New Roman" w:cs="Times New Roman"/>
          <w:sz w:val="24"/>
          <w:szCs w:val="24"/>
          <w:lang w:val="en-US"/>
        </w:rPr>
        <w:t xml:space="preserve">that evaluate suppliers, employees, and supply chain processes. Finally, </w:t>
      </w:r>
      <w:r w:rsidR="00530108">
        <w:rPr>
          <w:rFonts w:ascii="Times New Roman" w:hAnsi="Times New Roman" w:cs="Times New Roman"/>
          <w:sz w:val="24"/>
          <w:szCs w:val="24"/>
          <w:lang w:val="en-US"/>
        </w:rPr>
        <w:t>for</w:t>
      </w:r>
      <w:r w:rsidRPr="00D14472">
        <w:rPr>
          <w:rFonts w:ascii="Times New Roman" w:hAnsi="Times New Roman" w:cs="Times New Roman"/>
          <w:sz w:val="24"/>
          <w:szCs w:val="24"/>
          <w:lang w:val="en-US"/>
        </w:rPr>
        <w:t xml:space="preserve"> </w:t>
      </w:r>
      <w:r w:rsidR="00530108">
        <w:rPr>
          <w:rFonts w:ascii="Times New Roman" w:hAnsi="Times New Roman" w:cs="Times New Roman"/>
          <w:sz w:val="24"/>
          <w:szCs w:val="24"/>
          <w:lang w:val="en-US"/>
        </w:rPr>
        <w:t>FIP</w:t>
      </w:r>
      <w:r w:rsidR="00EE5533">
        <w:rPr>
          <w:rFonts w:ascii="Times New Roman" w:hAnsi="Times New Roman" w:cs="Times New Roman"/>
          <w:sz w:val="24"/>
          <w:szCs w:val="24"/>
          <w:lang w:val="en-US"/>
        </w:rPr>
        <w:t xml:space="preserve"> </w:t>
      </w:r>
      <w:proofErr w:type="spellStart"/>
      <w:proofErr w:type="gramStart"/>
      <w:r w:rsidR="00EE5533">
        <w:rPr>
          <w:rFonts w:ascii="Times New Roman" w:hAnsi="Times New Roman" w:cs="Times New Roman"/>
          <w:sz w:val="24"/>
          <w:szCs w:val="24"/>
          <w:lang w:val="en-US"/>
        </w:rPr>
        <w:t>scale</w:t>
      </w:r>
      <w:r w:rsidRPr="00D14472">
        <w:rPr>
          <w:rFonts w:ascii="Times New Roman" w:hAnsi="Times New Roman" w:cs="Times New Roman"/>
          <w:sz w:val="24"/>
          <w:szCs w:val="24"/>
          <w:lang w:val="en-US"/>
        </w:rPr>
        <w:t>,</w:t>
      </w:r>
      <w:r w:rsidR="00EE5533">
        <w:rPr>
          <w:rFonts w:ascii="Times New Roman" w:hAnsi="Times New Roman" w:cs="Times New Roman"/>
          <w:sz w:val="24"/>
          <w:szCs w:val="24"/>
          <w:lang w:val="en-US"/>
        </w:rPr>
        <w:t>was</w:t>
      </w:r>
      <w:proofErr w:type="spellEnd"/>
      <w:proofErr w:type="gramEnd"/>
      <w:r w:rsidR="00EE5533">
        <w:rPr>
          <w:rFonts w:ascii="Times New Roman" w:hAnsi="Times New Roman" w:cs="Times New Roman"/>
          <w:sz w:val="24"/>
          <w:szCs w:val="24"/>
          <w:lang w:val="en-US"/>
        </w:rPr>
        <w:t xml:space="preserve"> based on</w:t>
      </w:r>
      <w:r w:rsidRPr="00D14472">
        <w:rPr>
          <w:rFonts w:ascii="Times New Roman" w:hAnsi="Times New Roman" w:cs="Times New Roman"/>
          <w:sz w:val="24"/>
          <w:szCs w:val="24"/>
          <w:lang w:val="en-US"/>
        </w:rPr>
        <w:t xml:space="preserve"> an adaptation </w:t>
      </w:r>
      <w:r w:rsidR="00EE5533">
        <w:rPr>
          <w:rFonts w:ascii="Times New Roman" w:hAnsi="Times New Roman" w:cs="Times New Roman"/>
          <w:sz w:val="24"/>
          <w:szCs w:val="24"/>
          <w:lang w:val="en-US"/>
        </w:rPr>
        <w:t>from</w:t>
      </w:r>
      <w:r w:rsidRPr="00D14472">
        <w:rPr>
          <w:rFonts w:ascii="Times New Roman" w:hAnsi="Times New Roman" w:cs="Times New Roman"/>
          <w:sz w:val="24"/>
          <w:szCs w:val="24"/>
          <w:lang w:val="en-US"/>
        </w:rPr>
        <w:t xml:space="preserve"> Bansal (2005) and Chan (2005), consider</w:t>
      </w:r>
      <w:r w:rsidR="00530108">
        <w:rPr>
          <w:rFonts w:ascii="Times New Roman" w:hAnsi="Times New Roman" w:cs="Times New Roman"/>
          <w:sz w:val="24"/>
          <w:szCs w:val="24"/>
          <w:lang w:val="en-US"/>
        </w:rPr>
        <w:t>ing</w:t>
      </w:r>
      <w:r w:rsidRPr="00D14472">
        <w:rPr>
          <w:rFonts w:ascii="Times New Roman" w:hAnsi="Times New Roman" w:cs="Times New Roman"/>
          <w:sz w:val="24"/>
          <w:szCs w:val="24"/>
          <w:lang w:val="en-US"/>
        </w:rPr>
        <w:t xml:space="preserve"> 7 items that take into account economic benefits, sales, and profit. </w:t>
      </w:r>
      <w:r w:rsidR="00E85841" w:rsidRPr="00D14472">
        <w:rPr>
          <w:rFonts w:ascii="Times New Roman" w:hAnsi="Times New Roman" w:cs="Times New Roman"/>
          <w:sz w:val="24"/>
          <w:szCs w:val="24"/>
          <w:lang w:val="en-US"/>
        </w:rPr>
        <w:t xml:space="preserve">Evidence suggests that </w:t>
      </w:r>
      <w:r w:rsidR="00B214C1" w:rsidRPr="00D14472">
        <w:rPr>
          <w:rFonts w:ascii="Times New Roman" w:hAnsi="Times New Roman" w:cs="Times New Roman"/>
          <w:sz w:val="24"/>
          <w:szCs w:val="24"/>
          <w:lang w:val="en-US"/>
        </w:rPr>
        <w:t xml:space="preserve">CE does not achieve an immediate economic benefit but would </w:t>
      </w:r>
      <w:r w:rsidR="00C80CC5" w:rsidRPr="00D14472">
        <w:rPr>
          <w:rFonts w:ascii="Times New Roman" w:hAnsi="Times New Roman" w:cs="Times New Roman"/>
          <w:sz w:val="24"/>
          <w:szCs w:val="24"/>
          <w:lang w:val="en-US"/>
        </w:rPr>
        <w:t>provide a</w:t>
      </w:r>
      <w:r w:rsidR="00B214C1" w:rsidRPr="00D14472">
        <w:rPr>
          <w:rFonts w:ascii="Times New Roman" w:hAnsi="Times New Roman" w:cs="Times New Roman"/>
          <w:sz w:val="24"/>
          <w:szCs w:val="24"/>
          <w:lang w:val="en-US"/>
        </w:rPr>
        <w:t xml:space="preserve"> return on investment in the long term. </w:t>
      </w:r>
      <w:r w:rsidR="00B80936" w:rsidRPr="00D14472">
        <w:rPr>
          <w:rFonts w:ascii="Times New Roman" w:hAnsi="Times New Roman" w:cs="Times New Roman"/>
          <w:sz w:val="24"/>
          <w:szCs w:val="24"/>
          <w:lang w:val="en-US"/>
        </w:rPr>
        <w:t xml:space="preserve">However, in this study, </w:t>
      </w:r>
      <w:r w:rsidR="00282230">
        <w:rPr>
          <w:rFonts w:ascii="Times New Roman" w:hAnsi="Times New Roman" w:cs="Times New Roman"/>
          <w:sz w:val="24"/>
          <w:szCs w:val="24"/>
          <w:lang w:val="en-US"/>
        </w:rPr>
        <w:t>FIP</w:t>
      </w:r>
      <w:r w:rsidR="00B80936" w:rsidRPr="00D14472">
        <w:rPr>
          <w:rFonts w:ascii="Times New Roman" w:hAnsi="Times New Roman" w:cs="Times New Roman"/>
          <w:sz w:val="24"/>
          <w:szCs w:val="24"/>
          <w:lang w:val="en-US"/>
        </w:rPr>
        <w:t xml:space="preserve"> was measured </w:t>
      </w:r>
      <w:r w:rsidR="00B80936" w:rsidRPr="00D14472">
        <w:rPr>
          <w:rFonts w:ascii="Times New Roman" w:hAnsi="Times New Roman" w:cs="Times New Roman"/>
          <w:sz w:val="24"/>
          <w:szCs w:val="24"/>
          <w:lang w:val="en-US"/>
        </w:rPr>
        <w:lastRenderedPageBreak/>
        <w:t xml:space="preserve">in the short term. </w:t>
      </w:r>
      <w:r w:rsidR="00282230">
        <w:rPr>
          <w:rFonts w:ascii="Times New Roman" w:hAnsi="Times New Roman" w:cs="Times New Roman"/>
          <w:sz w:val="24"/>
          <w:szCs w:val="24"/>
          <w:lang w:val="en-US"/>
        </w:rPr>
        <w:t>V</w:t>
      </w:r>
      <w:r w:rsidR="00B80936" w:rsidRPr="00D14472">
        <w:rPr>
          <w:rFonts w:ascii="Times New Roman" w:hAnsi="Times New Roman" w:cs="Times New Roman"/>
          <w:sz w:val="24"/>
          <w:szCs w:val="24"/>
          <w:lang w:val="en-US"/>
        </w:rPr>
        <w:t>ehicle assembly companies, as well as their main suppliers, have been implementing C</w:t>
      </w:r>
      <w:r w:rsidR="00EE5533">
        <w:rPr>
          <w:rFonts w:ascii="Times New Roman" w:hAnsi="Times New Roman" w:cs="Times New Roman"/>
          <w:sz w:val="24"/>
          <w:szCs w:val="24"/>
          <w:lang w:val="en-US"/>
        </w:rPr>
        <w:t>E</w:t>
      </w:r>
      <w:r w:rsidR="00B80936" w:rsidRPr="00D14472">
        <w:rPr>
          <w:rFonts w:ascii="Times New Roman" w:hAnsi="Times New Roman" w:cs="Times New Roman"/>
          <w:sz w:val="24"/>
          <w:szCs w:val="24"/>
          <w:lang w:val="en-US"/>
        </w:rPr>
        <w:t xml:space="preserve"> practices for several years, even though the Law on Circular Economy was approved in Mexico in 2021. Thus, we considered that it was feasible to measure the results of </w:t>
      </w:r>
      <w:r w:rsidR="00282230">
        <w:rPr>
          <w:rFonts w:ascii="Times New Roman" w:hAnsi="Times New Roman" w:cs="Times New Roman"/>
          <w:sz w:val="24"/>
          <w:szCs w:val="24"/>
          <w:lang w:val="en-US"/>
        </w:rPr>
        <w:t>CE</w:t>
      </w:r>
      <w:r w:rsidR="00B80936" w:rsidRPr="00D14472">
        <w:rPr>
          <w:rFonts w:ascii="Times New Roman" w:hAnsi="Times New Roman" w:cs="Times New Roman"/>
          <w:sz w:val="24"/>
          <w:szCs w:val="24"/>
          <w:lang w:val="en-US"/>
        </w:rPr>
        <w:t xml:space="preserve"> </w:t>
      </w:r>
      <w:r w:rsidR="00EE5533">
        <w:rPr>
          <w:rFonts w:ascii="Times New Roman" w:hAnsi="Times New Roman" w:cs="Times New Roman"/>
          <w:sz w:val="24"/>
          <w:szCs w:val="24"/>
          <w:lang w:val="en-US"/>
        </w:rPr>
        <w:t>on</w:t>
      </w:r>
      <w:r w:rsidR="00B80936" w:rsidRPr="00D14472">
        <w:rPr>
          <w:rFonts w:ascii="Times New Roman" w:hAnsi="Times New Roman" w:cs="Times New Roman"/>
          <w:sz w:val="24"/>
          <w:szCs w:val="24"/>
          <w:lang w:val="en-US"/>
        </w:rPr>
        <w:t xml:space="preserve"> F</w:t>
      </w:r>
      <w:r w:rsidR="00282230">
        <w:rPr>
          <w:rFonts w:ascii="Times New Roman" w:hAnsi="Times New Roman" w:cs="Times New Roman"/>
          <w:sz w:val="24"/>
          <w:szCs w:val="24"/>
          <w:lang w:val="en-US"/>
        </w:rPr>
        <w:t>IP</w:t>
      </w:r>
      <w:r w:rsidR="00B80936" w:rsidRPr="00D14472">
        <w:rPr>
          <w:rFonts w:ascii="Times New Roman" w:hAnsi="Times New Roman" w:cs="Times New Roman"/>
          <w:sz w:val="24"/>
          <w:szCs w:val="24"/>
          <w:lang w:val="en-US"/>
        </w:rPr>
        <w:t xml:space="preserve"> in the short term.</w:t>
      </w:r>
      <w:r w:rsidR="00186D21" w:rsidRPr="00D14472">
        <w:rPr>
          <w:rFonts w:ascii="Times New Roman" w:hAnsi="Times New Roman" w:cs="Times New Roman"/>
          <w:sz w:val="24"/>
          <w:szCs w:val="24"/>
          <w:lang w:val="en-US"/>
        </w:rPr>
        <w:t xml:space="preserve"> </w:t>
      </w:r>
      <w:r w:rsidR="00EE5533">
        <w:rPr>
          <w:rFonts w:ascii="Times New Roman" w:hAnsi="Times New Roman" w:cs="Times New Roman"/>
          <w:sz w:val="24"/>
          <w:szCs w:val="24"/>
          <w:lang w:val="en-US"/>
        </w:rPr>
        <w:t>T</w:t>
      </w:r>
      <w:r w:rsidR="008C635F" w:rsidRPr="00D14472">
        <w:rPr>
          <w:rFonts w:ascii="Times New Roman" w:hAnsi="Times New Roman" w:cs="Times New Roman"/>
          <w:sz w:val="24"/>
          <w:szCs w:val="24"/>
          <w:lang w:val="en-US"/>
        </w:rPr>
        <w:t xml:space="preserve">he adaptations made to the original scales consisted of tropicalizing the items to the </w:t>
      </w:r>
      <w:r w:rsidR="00EE5533">
        <w:rPr>
          <w:rFonts w:ascii="Times New Roman" w:hAnsi="Times New Roman" w:cs="Times New Roman"/>
          <w:sz w:val="24"/>
          <w:szCs w:val="24"/>
          <w:lang w:val="en-US"/>
        </w:rPr>
        <w:t xml:space="preserve">Mexican </w:t>
      </w:r>
      <w:r w:rsidR="008C635F" w:rsidRPr="00D14472">
        <w:rPr>
          <w:rFonts w:ascii="Times New Roman" w:hAnsi="Times New Roman" w:cs="Times New Roman"/>
          <w:sz w:val="24"/>
          <w:szCs w:val="24"/>
          <w:lang w:val="en-US"/>
        </w:rPr>
        <w:t xml:space="preserve">context, </w:t>
      </w:r>
      <w:r w:rsidR="00EE5533" w:rsidRPr="00D14472">
        <w:rPr>
          <w:rFonts w:ascii="Times New Roman" w:hAnsi="Times New Roman" w:cs="Times New Roman"/>
          <w:sz w:val="24"/>
          <w:szCs w:val="24"/>
          <w:lang w:val="en-US"/>
        </w:rPr>
        <w:t>adjusting</w:t>
      </w:r>
      <w:r w:rsidR="008C635F" w:rsidRPr="00D14472">
        <w:rPr>
          <w:rFonts w:ascii="Times New Roman" w:hAnsi="Times New Roman" w:cs="Times New Roman"/>
          <w:sz w:val="24"/>
          <w:szCs w:val="24"/>
          <w:lang w:val="en-US"/>
        </w:rPr>
        <w:t xml:space="preserve"> them to the </w:t>
      </w:r>
      <w:r w:rsidR="00EE5533">
        <w:rPr>
          <w:rFonts w:ascii="Times New Roman" w:hAnsi="Times New Roman" w:cs="Times New Roman"/>
          <w:sz w:val="24"/>
          <w:szCs w:val="24"/>
          <w:lang w:val="en-US"/>
        </w:rPr>
        <w:t xml:space="preserve">common </w:t>
      </w:r>
      <w:r w:rsidR="008C635F" w:rsidRPr="00D14472">
        <w:rPr>
          <w:rFonts w:ascii="Times New Roman" w:hAnsi="Times New Roman" w:cs="Times New Roman"/>
          <w:sz w:val="24"/>
          <w:szCs w:val="24"/>
          <w:lang w:val="en-US"/>
        </w:rPr>
        <w:t>language in the Mexican business environment when translating them into Spanish.</w:t>
      </w:r>
      <w:r w:rsidR="003350D9" w:rsidRPr="00D14472">
        <w:rPr>
          <w:rFonts w:ascii="Times New Roman" w:hAnsi="Times New Roman" w:cs="Times New Roman"/>
          <w:sz w:val="24"/>
          <w:szCs w:val="24"/>
          <w:lang w:val="en-US"/>
        </w:rPr>
        <w:t xml:space="preserve"> A five-point Likert-type scale was chosen to strike a balance between complexity for respondents and accuracy for analysis (Hair </w:t>
      </w:r>
      <w:r w:rsidR="003350D9" w:rsidRPr="00D14472">
        <w:rPr>
          <w:rFonts w:ascii="Times New Roman" w:hAnsi="Times New Roman" w:cs="Times New Roman"/>
          <w:i/>
          <w:iCs/>
          <w:sz w:val="24"/>
          <w:szCs w:val="24"/>
          <w:lang w:val="en-US"/>
        </w:rPr>
        <w:t>et al</w:t>
      </w:r>
      <w:r w:rsidR="003350D9" w:rsidRPr="00D14472">
        <w:rPr>
          <w:rFonts w:ascii="Times New Roman" w:hAnsi="Times New Roman" w:cs="Times New Roman"/>
          <w:sz w:val="24"/>
          <w:szCs w:val="24"/>
          <w:lang w:val="en-US"/>
        </w:rPr>
        <w:t>., 2016).</w:t>
      </w:r>
    </w:p>
    <w:p w14:paraId="3C3F791C" w14:textId="756B9E6A" w:rsidR="000C5AD7" w:rsidRDefault="00713C02" w:rsidP="008F3881">
      <w:pPr>
        <w:ind w:left="60"/>
        <w:jc w:val="both"/>
        <w:rPr>
          <w:rFonts w:ascii="Times New Roman" w:hAnsi="Times New Roman" w:cs="Times New Roman"/>
          <w:sz w:val="24"/>
          <w:szCs w:val="24"/>
          <w:lang w:val="en-US"/>
        </w:rPr>
      </w:pPr>
      <w:bookmarkStart w:id="7" w:name="_Hlk104908015"/>
      <w:r w:rsidRPr="00D14472">
        <w:rPr>
          <w:rFonts w:ascii="Times New Roman" w:hAnsi="Times New Roman" w:cs="Times New Roman"/>
          <w:sz w:val="24"/>
          <w:szCs w:val="24"/>
          <w:lang w:val="en-US"/>
        </w:rPr>
        <w:t xml:space="preserve">This research </w:t>
      </w:r>
      <w:r w:rsidR="00D822D9" w:rsidRPr="00D14472">
        <w:rPr>
          <w:rFonts w:ascii="Times New Roman" w:hAnsi="Times New Roman" w:cs="Times New Roman"/>
          <w:sz w:val="24"/>
          <w:szCs w:val="24"/>
          <w:lang w:val="en-US"/>
        </w:rPr>
        <w:t>was</w:t>
      </w:r>
      <w:r w:rsidRPr="00D14472">
        <w:rPr>
          <w:rFonts w:ascii="Times New Roman" w:hAnsi="Times New Roman" w:cs="Times New Roman"/>
          <w:sz w:val="24"/>
          <w:szCs w:val="24"/>
          <w:lang w:val="en-US"/>
        </w:rPr>
        <w:t xml:space="preserve"> based on a composite model, </w:t>
      </w:r>
      <w:r w:rsidR="00D822D9" w:rsidRPr="00D14472">
        <w:rPr>
          <w:rFonts w:ascii="Times New Roman" w:hAnsi="Times New Roman" w:cs="Times New Roman"/>
          <w:sz w:val="24"/>
          <w:szCs w:val="24"/>
          <w:lang w:val="en-US"/>
        </w:rPr>
        <w:t>the</w:t>
      </w:r>
      <w:r w:rsidRPr="00D14472">
        <w:rPr>
          <w:rFonts w:ascii="Times New Roman" w:hAnsi="Times New Roman" w:cs="Times New Roman"/>
          <w:sz w:val="24"/>
          <w:szCs w:val="24"/>
          <w:lang w:val="en-US"/>
        </w:rPr>
        <w:t xml:space="preserve"> main reason </w:t>
      </w:r>
      <w:r w:rsidR="00D822D9" w:rsidRPr="00D14472">
        <w:rPr>
          <w:rFonts w:ascii="Times New Roman" w:hAnsi="Times New Roman" w:cs="Times New Roman"/>
          <w:sz w:val="24"/>
          <w:szCs w:val="24"/>
          <w:lang w:val="en-US"/>
        </w:rPr>
        <w:t>for using</w:t>
      </w:r>
      <w:r w:rsidRPr="00D14472">
        <w:rPr>
          <w:rFonts w:ascii="Times New Roman" w:hAnsi="Times New Roman" w:cs="Times New Roman"/>
          <w:sz w:val="24"/>
          <w:szCs w:val="24"/>
          <w:lang w:val="en-US"/>
        </w:rPr>
        <w:t xml:space="preserve"> </w:t>
      </w:r>
      <w:r w:rsidR="00B81438" w:rsidRPr="00D14472">
        <w:rPr>
          <w:rFonts w:ascii="Times New Roman" w:hAnsi="Times New Roman" w:cs="Times New Roman"/>
          <w:sz w:val="24"/>
          <w:szCs w:val="24"/>
          <w:lang w:val="en-US"/>
        </w:rPr>
        <w:t>structural equations through Partial Least Squares (PLS-SEM) (</w:t>
      </w:r>
      <w:proofErr w:type="spellStart"/>
      <w:r w:rsidR="00B81438" w:rsidRPr="00D14472">
        <w:rPr>
          <w:rFonts w:ascii="Times New Roman" w:eastAsia="Times New Roman" w:hAnsi="Times New Roman" w:cs="Times New Roman"/>
          <w:sz w:val="24"/>
          <w:szCs w:val="24"/>
          <w:bdr w:val="none" w:sz="0" w:space="0" w:color="auto" w:frame="1"/>
          <w:lang w:val="en-US" w:eastAsia="en-GB"/>
        </w:rPr>
        <w:t>Sarstedt</w:t>
      </w:r>
      <w:proofErr w:type="spellEnd"/>
      <w:r w:rsidR="00B81438" w:rsidRPr="00D14472">
        <w:rPr>
          <w:rFonts w:ascii="Times New Roman" w:eastAsia="Times New Roman" w:hAnsi="Times New Roman" w:cs="Times New Roman"/>
          <w:sz w:val="24"/>
          <w:szCs w:val="24"/>
          <w:bdr w:val="none" w:sz="0" w:space="0" w:color="auto" w:frame="1"/>
          <w:lang w:val="en-US" w:eastAsia="en-GB"/>
        </w:rPr>
        <w:t xml:space="preserve"> et al., 2016)</w:t>
      </w:r>
      <w:r w:rsidR="002F61E8" w:rsidRPr="00D14472">
        <w:rPr>
          <w:rFonts w:ascii="Times New Roman" w:eastAsia="Times New Roman" w:hAnsi="Times New Roman" w:cs="Times New Roman"/>
          <w:sz w:val="24"/>
          <w:szCs w:val="24"/>
          <w:bdr w:val="none" w:sz="0" w:space="0" w:color="auto" w:frame="1"/>
          <w:lang w:val="en-US" w:eastAsia="en-GB"/>
        </w:rPr>
        <w:t>. In the estimation</w:t>
      </w:r>
      <w:r w:rsidR="00D822D9" w:rsidRPr="00D14472">
        <w:rPr>
          <w:rFonts w:ascii="Times New Roman" w:eastAsia="Times New Roman" w:hAnsi="Times New Roman" w:cs="Times New Roman"/>
          <w:sz w:val="24"/>
          <w:szCs w:val="24"/>
          <w:bdr w:val="none" w:sz="0" w:space="0" w:color="auto" w:frame="1"/>
          <w:lang w:val="en-US" w:eastAsia="en-GB"/>
        </w:rPr>
        <w:t>,</w:t>
      </w:r>
      <w:r w:rsidR="002F61E8" w:rsidRPr="00D14472">
        <w:rPr>
          <w:rFonts w:ascii="Times New Roman" w:eastAsia="Times New Roman" w:hAnsi="Times New Roman" w:cs="Times New Roman"/>
          <w:sz w:val="24"/>
          <w:szCs w:val="24"/>
          <w:bdr w:val="none" w:sz="0" w:space="0" w:color="auto" w:frame="1"/>
          <w:lang w:val="en-US" w:eastAsia="en-GB"/>
        </w:rPr>
        <w:t xml:space="preserve"> </w:t>
      </w:r>
      <w:r w:rsidR="00D822D9" w:rsidRPr="00D14472">
        <w:rPr>
          <w:rFonts w:ascii="Times New Roman" w:eastAsia="Times New Roman" w:hAnsi="Times New Roman" w:cs="Times New Roman"/>
          <w:sz w:val="24"/>
          <w:szCs w:val="24"/>
          <w:bdr w:val="none" w:sz="0" w:space="0" w:color="auto" w:frame="1"/>
          <w:lang w:val="en-US" w:eastAsia="en-GB"/>
        </w:rPr>
        <w:t xml:space="preserve">the </w:t>
      </w:r>
      <w:proofErr w:type="spellStart"/>
      <w:r w:rsidRPr="00D14472">
        <w:rPr>
          <w:rFonts w:ascii="Times New Roman" w:hAnsi="Times New Roman" w:cs="Times New Roman"/>
          <w:sz w:val="24"/>
          <w:szCs w:val="24"/>
          <w:lang w:val="en-US"/>
        </w:rPr>
        <w:t>SmartPLS</w:t>
      </w:r>
      <w:proofErr w:type="spellEnd"/>
      <w:r w:rsidRPr="00D14472">
        <w:rPr>
          <w:rFonts w:ascii="Times New Roman" w:hAnsi="Times New Roman" w:cs="Times New Roman"/>
          <w:sz w:val="24"/>
          <w:szCs w:val="24"/>
          <w:lang w:val="en-US"/>
        </w:rPr>
        <w:t xml:space="preserve"> 3</w:t>
      </w:r>
      <w:r w:rsidR="002F61E8" w:rsidRPr="00D14472">
        <w:rPr>
          <w:rFonts w:ascii="Times New Roman" w:hAnsi="Times New Roman" w:cs="Times New Roman"/>
          <w:sz w:val="24"/>
          <w:szCs w:val="24"/>
          <w:lang w:val="en-US"/>
        </w:rPr>
        <w:t xml:space="preserve"> </w:t>
      </w:r>
      <w:r w:rsidR="00B81438" w:rsidRPr="00D14472">
        <w:rPr>
          <w:rFonts w:ascii="Times New Roman" w:hAnsi="Times New Roman" w:cs="Times New Roman"/>
          <w:sz w:val="24"/>
          <w:szCs w:val="24"/>
          <w:lang w:val="en-US"/>
        </w:rPr>
        <w:t>software</w:t>
      </w:r>
      <w:r w:rsidR="002F61E8" w:rsidRPr="00D14472">
        <w:rPr>
          <w:rFonts w:ascii="Times New Roman" w:hAnsi="Times New Roman" w:cs="Times New Roman"/>
          <w:sz w:val="24"/>
          <w:szCs w:val="24"/>
          <w:lang w:val="en-US"/>
        </w:rPr>
        <w:t xml:space="preserve"> was used (</w:t>
      </w:r>
      <w:proofErr w:type="spellStart"/>
      <w:r w:rsidR="002F61E8" w:rsidRPr="00D14472">
        <w:rPr>
          <w:rFonts w:ascii="Times New Roman" w:hAnsi="Times New Roman" w:cs="Times New Roman"/>
          <w:sz w:val="24"/>
          <w:szCs w:val="24"/>
          <w:lang w:val="en-US"/>
        </w:rPr>
        <w:t>Ringle</w:t>
      </w:r>
      <w:proofErr w:type="spellEnd"/>
      <w:r w:rsidR="002F61E8" w:rsidRPr="00D14472">
        <w:rPr>
          <w:rFonts w:ascii="Times New Roman" w:hAnsi="Times New Roman" w:cs="Times New Roman"/>
          <w:sz w:val="24"/>
          <w:szCs w:val="24"/>
          <w:lang w:val="en-US"/>
        </w:rPr>
        <w:t xml:space="preserve"> et al., 2015)</w:t>
      </w:r>
      <w:r w:rsidRPr="00D14472">
        <w:rPr>
          <w:rFonts w:ascii="Times New Roman" w:hAnsi="Times New Roman" w:cs="Times New Roman"/>
          <w:sz w:val="24"/>
          <w:szCs w:val="24"/>
          <w:lang w:val="en-US"/>
        </w:rPr>
        <w:t xml:space="preserve">. Composite indicators </w:t>
      </w:r>
      <w:r w:rsidR="000B6D1C" w:rsidRPr="00D14472">
        <w:rPr>
          <w:rFonts w:ascii="Times New Roman" w:hAnsi="Times New Roman" w:cs="Times New Roman"/>
          <w:sz w:val="24"/>
          <w:szCs w:val="24"/>
          <w:lang w:val="en-US"/>
        </w:rPr>
        <w:t>are</w:t>
      </w:r>
      <w:r w:rsidRPr="00D14472">
        <w:rPr>
          <w:rFonts w:ascii="Times New Roman" w:hAnsi="Times New Roman" w:cs="Times New Roman"/>
          <w:sz w:val="24"/>
          <w:szCs w:val="24"/>
          <w:lang w:val="en-US"/>
        </w:rPr>
        <w:t xml:space="preserve"> the operational definition of the emergent construct that mediate</w:t>
      </w:r>
      <w:r w:rsidR="000B6D1C" w:rsidRPr="00D14472">
        <w:rPr>
          <w:rFonts w:ascii="Times New Roman" w:hAnsi="Times New Roman" w:cs="Times New Roman"/>
          <w:sz w:val="24"/>
          <w:szCs w:val="24"/>
          <w:lang w:val="en-US"/>
        </w:rPr>
        <w:t>s</w:t>
      </w:r>
      <w:r w:rsidRPr="00D14472">
        <w:rPr>
          <w:rFonts w:ascii="Times New Roman" w:hAnsi="Times New Roman" w:cs="Times New Roman"/>
          <w:sz w:val="24"/>
          <w:szCs w:val="24"/>
          <w:lang w:val="en-US"/>
        </w:rPr>
        <w:t xml:space="preserve"> all its effects in the </w:t>
      </w:r>
      <w:proofErr w:type="gramStart"/>
      <w:r w:rsidRPr="00D14472">
        <w:rPr>
          <w:rFonts w:ascii="Times New Roman" w:hAnsi="Times New Roman" w:cs="Times New Roman"/>
          <w:sz w:val="24"/>
          <w:szCs w:val="24"/>
          <w:lang w:val="en-US"/>
        </w:rPr>
        <w:t xml:space="preserve">model </w:t>
      </w:r>
      <w:r w:rsidR="009917FD" w:rsidRPr="00D14472">
        <w:rPr>
          <w:rFonts w:ascii="Times New Roman" w:hAnsi="Times New Roman" w:cs="Times New Roman"/>
          <w:sz w:val="24"/>
          <w:szCs w:val="24"/>
          <w:lang w:val="en-US"/>
        </w:rPr>
        <w:t xml:space="preserve"> </w:t>
      </w:r>
      <w:r w:rsidR="009603BB">
        <w:rPr>
          <w:rFonts w:ascii="Times New Roman" w:hAnsi="Times New Roman" w:cs="Times New Roman"/>
          <w:sz w:val="24"/>
          <w:szCs w:val="24"/>
          <w:lang w:val="en-US"/>
        </w:rPr>
        <w:t>(</w:t>
      </w:r>
      <w:proofErr w:type="gramEnd"/>
      <w:r w:rsidR="009917FD" w:rsidRPr="00D14472">
        <w:rPr>
          <w:rFonts w:ascii="Times New Roman" w:hAnsi="Times New Roman" w:cs="Times New Roman"/>
          <w:sz w:val="24"/>
          <w:szCs w:val="24"/>
          <w:lang w:val="en-US"/>
        </w:rPr>
        <w:t xml:space="preserve">Hair </w:t>
      </w:r>
      <w:r w:rsidR="009917FD" w:rsidRPr="00D14472">
        <w:rPr>
          <w:rFonts w:ascii="Times New Roman" w:hAnsi="Times New Roman" w:cs="Times New Roman"/>
          <w:i/>
          <w:iCs/>
          <w:sz w:val="24"/>
          <w:szCs w:val="24"/>
          <w:lang w:val="en-US"/>
        </w:rPr>
        <w:t>et al</w:t>
      </w:r>
      <w:r w:rsidR="009917FD" w:rsidRPr="00D14472">
        <w:rPr>
          <w:rFonts w:ascii="Times New Roman" w:hAnsi="Times New Roman" w:cs="Times New Roman"/>
          <w:sz w:val="24"/>
          <w:szCs w:val="24"/>
          <w:lang w:val="en-US"/>
        </w:rPr>
        <w:t>., 2021</w:t>
      </w:r>
      <w:r w:rsidRPr="00D14472">
        <w:rPr>
          <w:rFonts w:ascii="Times New Roman" w:hAnsi="Times New Roman" w:cs="Times New Roman"/>
          <w:sz w:val="24"/>
          <w:szCs w:val="24"/>
          <w:lang w:val="en-US"/>
        </w:rPr>
        <w:t xml:space="preserve">). Constructs measured with composite indicators do not have an error term. </w:t>
      </w:r>
      <w:r w:rsidR="00A6485E" w:rsidRPr="00D14472">
        <w:rPr>
          <w:rFonts w:ascii="Times New Roman" w:hAnsi="Times New Roman" w:cs="Times New Roman"/>
          <w:sz w:val="24"/>
          <w:szCs w:val="24"/>
          <w:lang w:val="en-US"/>
        </w:rPr>
        <w:t>Thus</w:t>
      </w:r>
      <w:r w:rsidRPr="00D14472">
        <w:rPr>
          <w:rFonts w:ascii="Times New Roman" w:hAnsi="Times New Roman" w:cs="Times New Roman"/>
          <w:sz w:val="24"/>
          <w:szCs w:val="24"/>
          <w:lang w:val="en-US"/>
        </w:rPr>
        <w:t>, composite indicators work as contributors to a construct instead of truly causing it (</w:t>
      </w:r>
      <w:proofErr w:type="spellStart"/>
      <w:r w:rsidRPr="00D14472">
        <w:rPr>
          <w:rFonts w:ascii="Times New Roman" w:hAnsi="Times New Roman" w:cs="Times New Roman"/>
          <w:sz w:val="24"/>
          <w:szCs w:val="24"/>
          <w:lang w:val="en-US"/>
        </w:rPr>
        <w:t>Bollen</w:t>
      </w:r>
      <w:proofErr w:type="spellEnd"/>
      <w:r w:rsidRPr="00D14472">
        <w:rPr>
          <w:rFonts w:ascii="Times New Roman" w:hAnsi="Times New Roman" w:cs="Times New Roman"/>
          <w:sz w:val="24"/>
          <w:szCs w:val="24"/>
          <w:lang w:val="en-US"/>
        </w:rPr>
        <w:t xml:space="preserve">, 2011). </w:t>
      </w:r>
      <w:bookmarkEnd w:id="7"/>
      <w:r w:rsidR="00B92DC7">
        <w:rPr>
          <w:rFonts w:ascii="Times New Roman" w:hAnsi="Times New Roman" w:cs="Times New Roman"/>
          <w:sz w:val="24"/>
          <w:szCs w:val="24"/>
          <w:lang w:val="en-US"/>
        </w:rPr>
        <w:t>T</w:t>
      </w:r>
      <w:r w:rsidRPr="00D14472">
        <w:rPr>
          <w:rFonts w:ascii="Times New Roman" w:hAnsi="Times New Roman" w:cs="Times New Roman"/>
          <w:sz w:val="24"/>
          <w:szCs w:val="24"/>
          <w:lang w:val="en-US"/>
        </w:rPr>
        <w:t xml:space="preserve">hese indicators have to share the same consequences </w:t>
      </w:r>
      <w:bookmarkStart w:id="8" w:name="_Hlk104908265"/>
      <w:r w:rsidRPr="00D14472">
        <w:rPr>
          <w:rFonts w:ascii="Times New Roman" w:hAnsi="Times New Roman" w:cs="Times New Roman"/>
          <w:sz w:val="24"/>
          <w:szCs w:val="24"/>
          <w:lang w:val="en-US"/>
        </w:rPr>
        <w:t>(</w:t>
      </w:r>
      <w:proofErr w:type="spellStart"/>
      <w:r w:rsidRPr="00D14472">
        <w:rPr>
          <w:rFonts w:ascii="Times New Roman" w:hAnsi="Times New Roman" w:cs="Times New Roman"/>
          <w:sz w:val="24"/>
          <w:szCs w:val="24"/>
          <w:lang w:val="en-US"/>
        </w:rPr>
        <w:t>Henseler</w:t>
      </w:r>
      <w:proofErr w:type="spellEnd"/>
      <w:r w:rsidRPr="00D14472">
        <w:rPr>
          <w:rFonts w:ascii="Times New Roman" w:hAnsi="Times New Roman" w:cs="Times New Roman"/>
          <w:sz w:val="24"/>
          <w:szCs w:val="24"/>
          <w:lang w:val="en-US"/>
        </w:rPr>
        <w:t>, 2017)</w:t>
      </w:r>
      <w:bookmarkEnd w:id="8"/>
      <w:r w:rsidRPr="00D14472">
        <w:rPr>
          <w:rFonts w:ascii="Times New Roman" w:hAnsi="Times New Roman" w:cs="Times New Roman"/>
          <w:sz w:val="24"/>
          <w:szCs w:val="24"/>
          <w:lang w:val="en-US"/>
        </w:rPr>
        <w:t xml:space="preserve">, although they may not be unidimensional and might not share a conceptual unit. Thus, composite indicators may represent different aspects relating to the construct. As explained by </w:t>
      </w:r>
      <w:proofErr w:type="spellStart"/>
      <w:r w:rsidRPr="00D14472">
        <w:rPr>
          <w:rFonts w:ascii="Times New Roman" w:hAnsi="Times New Roman" w:cs="Times New Roman"/>
          <w:sz w:val="24"/>
          <w:szCs w:val="24"/>
          <w:lang w:val="en-US"/>
        </w:rPr>
        <w:t>Sarstedt</w:t>
      </w:r>
      <w:proofErr w:type="spellEnd"/>
      <w:r w:rsidRPr="00D14472">
        <w:rPr>
          <w:rFonts w:ascii="Times New Roman" w:hAnsi="Times New Roman" w:cs="Times New Roman"/>
          <w:sz w:val="24"/>
          <w:szCs w:val="24"/>
          <w:lang w:val="en-US"/>
        </w:rPr>
        <w:t xml:space="preserve"> et al (2016)</w:t>
      </w:r>
      <w:r w:rsidR="004E78D9" w:rsidRPr="00D14472">
        <w:rPr>
          <w:rFonts w:ascii="Times New Roman" w:hAnsi="Times New Roman" w:cs="Times New Roman"/>
          <w:sz w:val="24"/>
          <w:szCs w:val="24"/>
          <w:lang w:val="en-US"/>
        </w:rPr>
        <w:t>,</w:t>
      </w:r>
      <w:r w:rsidRPr="00D14472">
        <w:rPr>
          <w:rFonts w:ascii="Times New Roman" w:hAnsi="Times New Roman" w:cs="Times New Roman"/>
          <w:sz w:val="24"/>
          <w:szCs w:val="24"/>
          <w:lang w:val="en-US"/>
        </w:rPr>
        <w:t xml:space="preserve"> to estimate the paths, PLS uses Mode A and Mode B. Mode A links to correlation weights derived from bivariate correlations between each indicator and the construct, while Mode B has to do with regression weights. </w:t>
      </w:r>
      <w:r w:rsidR="005B449B" w:rsidRPr="00D14472">
        <w:rPr>
          <w:rFonts w:ascii="Times New Roman" w:hAnsi="Times New Roman" w:cs="Times New Roman"/>
          <w:sz w:val="24"/>
          <w:szCs w:val="24"/>
          <w:lang w:val="en-US"/>
        </w:rPr>
        <w:t>The three construct</w:t>
      </w:r>
      <w:r w:rsidRPr="00D14472">
        <w:rPr>
          <w:rFonts w:ascii="Times New Roman" w:hAnsi="Times New Roman" w:cs="Times New Roman"/>
          <w:sz w:val="24"/>
          <w:szCs w:val="24"/>
          <w:lang w:val="en-US"/>
        </w:rPr>
        <w:t>s</w:t>
      </w:r>
      <w:r w:rsidR="005B449B" w:rsidRPr="00D14472">
        <w:rPr>
          <w:rFonts w:ascii="Times New Roman" w:hAnsi="Times New Roman" w:cs="Times New Roman"/>
          <w:sz w:val="24"/>
          <w:szCs w:val="24"/>
          <w:lang w:val="en-US"/>
        </w:rPr>
        <w:t xml:space="preserve"> considered</w:t>
      </w:r>
      <w:r w:rsidRPr="00D14472">
        <w:rPr>
          <w:rFonts w:ascii="Times New Roman" w:hAnsi="Times New Roman" w:cs="Times New Roman"/>
          <w:sz w:val="24"/>
          <w:szCs w:val="24"/>
          <w:lang w:val="en-US"/>
        </w:rPr>
        <w:t xml:space="preserve"> in this research</w:t>
      </w:r>
      <w:r w:rsidR="005B449B" w:rsidRPr="00D14472">
        <w:rPr>
          <w:rFonts w:ascii="Times New Roman" w:hAnsi="Times New Roman" w:cs="Times New Roman"/>
          <w:sz w:val="24"/>
          <w:szCs w:val="24"/>
          <w:lang w:val="en-US"/>
        </w:rPr>
        <w:t xml:space="preserve"> a</w:t>
      </w:r>
      <w:r w:rsidRPr="00D14472">
        <w:rPr>
          <w:rFonts w:ascii="Times New Roman" w:hAnsi="Times New Roman" w:cs="Times New Roman"/>
          <w:sz w:val="24"/>
          <w:szCs w:val="24"/>
          <w:lang w:val="en-US"/>
        </w:rPr>
        <w:t>re</w:t>
      </w:r>
      <w:r w:rsidR="005B449B" w:rsidRPr="00D14472">
        <w:rPr>
          <w:rFonts w:ascii="Times New Roman" w:hAnsi="Times New Roman" w:cs="Times New Roman"/>
          <w:sz w:val="24"/>
          <w:szCs w:val="24"/>
          <w:lang w:val="en-US"/>
        </w:rPr>
        <w:t xml:space="preserve"> Composite </w:t>
      </w:r>
      <w:r w:rsidRPr="00D14472">
        <w:rPr>
          <w:rFonts w:ascii="Times New Roman" w:hAnsi="Times New Roman" w:cs="Times New Roman"/>
          <w:sz w:val="24"/>
          <w:szCs w:val="24"/>
          <w:lang w:val="en-US"/>
        </w:rPr>
        <w:t>Type-A</w:t>
      </w:r>
      <w:r w:rsidR="005B449B" w:rsidRPr="00D14472">
        <w:rPr>
          <w:rFonts w:ascii="Times New Roman" w:hAnsi="Times New Roman" w:cs="Times New Roman"/>
          <w:sz w:val="24"/>
          <w:szCs w:val="24"/>
          <w:lang w:val="en-US"/>
        </w:rPr>
        <w:t xml:space="preserve">. </w:t>
      </w:r>
    </w:p>
    <w:p w14:paraId="1D90DDCA" w14:textId="209FDB64" w:rsidR="000C5AD7" w:rsidRPr="00EA685E" w:rsidRDefault="000C5AD7" w:rsidP="00FC6148">
      <w:pPr>
        <w:jc w:val="center"/>
        <w:rPr>
          <w:bCs/>
          <w:sz w:val="20"/>
          <w:szCs w:val="20"/>
          <w:lang w:val="en-US"/>
        </w:rPr>
      </w:pPr>
      <w:r w:rsidRPr="00EA685E">
        <w:rPr>
          <w:rFonts w:ascii="Times New Roman" w:hAnsi="Times New Roman"/>
          <w:bCs/>
          <w:sz w:val="20"/>
          <w:szCs w:val="20"/>
          <w:lang w:val="es-ES"/>
        </w:rPr>
        <w:t xml:space="preserve">Table </w:t>
      </w:r>
      <w:r w:rsidR="008F3881" w:rsidRPr="00EA685E">
        <w:rPr>
          <w:rFonts w:ascii="Times New Roman" w:hAnsi="Times New Roman"/>
          <w:bCs/>
          <w:sz w:val="20"/>
          <w:szCs w:val="20"/>
          <w:lang w:val="es-ES"/>
        </w:rPr>
        <w:t>1</w:t>
      </w:r>
      <w:r w:rsidRPr="00EA685E">
        <w:rPr>
          <w:rFonts w:ascii="Times New Roman" w:hAnsi="Times New Roman"/>
          <w:bCs/>
          <w:sz w:val="20"/>
          <w:szCs w:val="20"/>
          <w:lang w:val="es-ES"/>
        </w:rPr>
        <w:t xml:space="preserve">. </w:t>
      </w:r>
      <w:proofErr w:type="spellStart"/>
      <w:r w:rsidRPr="00EA685E">
        <w:rPr>
          <w:rFonts w:ascii="Times New Roman" w:hAnsi="Times New Roman"/>
          <w:bCs/>
          <w:sz w:val="20"/>
          <w:szCs w:val="20"/>
          <w:lang w:val="es-ES"/>
        </w:rPr>
        <w:t>Measurement</w:t>
      </w:r>
      <w:proofErr w:type="spellEnd"/>
      <w:r w:rsidRPr="00EA685E">
        <w:rPr>
          <w:rFonts w:ascii="Times New Roman" w:hAnsi="Times New Roman"/>
          <w:bCs/>
          <w:sz w:val="20"/>
          <w:szCs w:val="20"/>
          <w:lang w:val="es-ES"/>
        </w:rPr>
        <w:t xml:space="preserve"> </w:t>
      </w:r>
      <w:proofErr w:type="spellStart"/>
      <w:r w:rsidRPr="00EA685E">
        <w:rPr>
          <w:rFonts w:ascii="Times New Roman" w:hAnsi="Times New Roman"/>
          <w:bCs/>
          <w:sz w:val="20"/>
          <w:szCs w:val="20"/>
          <w:lang w:val="es-ES"/>
        </w:rPr>
        <w:t>Model</w:t>
      </w:r>
      <w:proofErr w:type="spellEnd"/>
      <w:r w:rsidRPr="00EA685E">
        <w:rPr>
          <w:rFonts w:ascii="Times New Roman" w:hAnsi="Times New Roman"/>
          <w:bCs/>
          <w:sz w:val="20"/>
          <w:szCs w:val="20"/>
          <w:lang w:val="es-ES"/>
        </w:rPr>
        <w:t xml:space="preserve"> </w:t>
      </w:r>
      <w:proofErr w:type="spellStart"/>
      <w:r w:rsidRPr="00EA685E">
        <w:rPr>
          <w:rFonts w:ascii="Times New Roman" w:hAnsi="Times New Roman"/>
          <w:bCs/>
          <w:sz w:val="20"/>
          <w:szCs w:val="20"/>
          <w:lang w:val="es-ES"/>
        </w:rPr>
        <w:t>Assessment</w:t>
      </w:r>
      <w:proofErr w:type="spellEnd"/>
    </w:p>
    <w:tbl>
      <w:tblPr>
        <w:tblW w:w="4687" w:type="pct"/>
        <w:tblLayout w:type="fixed"/>
        <w:tblLook w:val="04A0" w:firstRow="1" w:lastRow="0" w:firstColumn="1" w:lastColumn="0" w:noHBand="0" w:noVBand="1"/>
      </w:tblPr>
      <w:tblGrid>
        <w:gridCol w:w="1051"/>
        <w:gridCol w:w="2789"/>
        <w:gridCol w:w="738"/>
        <w:gridCol w:w="1324"/>
        <w:gridCol w:w="2088"/>
        <w:gridCol w:w="775"/>
      </w:tblGrid>
      <w:tr w:rsidR="000C5AD7" w:rsidRPr="00D14472" w14:paraId="23A9C1F9" w14:textId="77777777" w:rsidTr="000C5AD7">
        <w:tc>
          <w:tcPr>
            <w:tcW w:w="2191" w:type="pct"/>
            <w:gridSpan w:val="2"/>
            <w:tcBorders>
              <w:top w:val="single" w:sz="4" w:space="0" w:color="auto"/>
              <w:left w:val="single" w:sz="4" w:space="0" w:color="auto"/>
              <w:bottom w:val="single" w:sz="4" w:space="0" w:color="auto"/>
              <w:right w:val="single" w:sz="4" w:space="0" w:color="auto"/>
            </w:tcBorders>
            <w:vAlign w:val="center"/>
          </w:tcPr>
          <w:p w14:paraId="59995A36" w14:textId="626306E8" w:rsidR="000C5AD7" w:rsidRPr="00D14472" w:rsidRDefault="000C5AD7" w:rsidP="000C5AD7">
            <w:pPr>
              <w:spacing w:after="0" w:line="240" w:lineRule="auto"/>
              <w:rPr>
                <w:rFonts w:ascii="Times New Roman" w:eastAsia="MS Mincho" w:hAnsi="Times New Roman" w:cs="Times New Roman"/>
                <w:sz w:val="18"/>
                <w:szCs w:val="18"/>
                <w:lang w:val="en-US" w:eastAsia="es-ES"/>
              </w:rPr>
            </w:pPr>
            <w:r w:rsidRPr="00D14472">
              <w:rPr>
                <w:rFonts w:ascii="Times New Roman" w:eastAsia="MS Mincho" w:hAnsi="Times New Roman" w:cs="Times New Roman"/>
                <w:sz w:val="18"/>
                <w:szCs w:val="18"/>
                <w:lang w:val="en-US" w:eastAsia="es-ES"/>
              </w:rPr>
              <w:t>Circular Economy (CE)</w:t>
            </w:r>
          </w:p>
          <w:p w14:paraId="6B269C8F" w14:textId="77777777" w:rsidR="000C5AD7" w:rsidRPr="00D7361A" w:rsidRDefault="000C5AD7" w:rsidP="000C5AD7">
            <w:pPr>
              <w:spacing w:after="0" w:line="240" w:lineRule="auto"/>
              <w:rPr>
                <w:rFonts w:ascii="Times New Roman" w:eastAsia="MS Mincho" w:hAnsi="Times New Roman" w:cs="Times New Roman"/>
                <w:sz w:val="18"/>
                <w:szCs w:val="18"/>
                <w:lang w:val="en-US" w:eastAsia="es-ES"/>
              </w:rPr>
            </w:pPr>
            <w:r w:rsidRPr="00D14472">
              <w:rPr>
                <w:rFonts w:ascii="Times New Roman" w:eastAsia="MS Mincho" w:hAnsi="Times New Roman" w:cs="Times New Roman"/>
                <w:sz w:val="18"/>
                <w:szCs w:val="18"/>
                <w:lang w:val="en-US" w:eastAsia="es-ES"/>
              </w:rPr>
              <w:t>Cronbach’s alpha: 0.949; Dijkstra–</w:t>
            </w:r>
            <w:proofErr w:type="spellStart"/>
            <w:r w:rsidRPr="00D14472">
              <w:rPr>
                <w:rFonts w:ascii="Times New Roman" w:eastAsia="MS Mincho" w:hAnsi="Times New Roman" w:cs="Times New Roman"/>
                <w:sz w:val="18"/>
                <w:szCs w:val="18"/>
                <w:lang w:val="en-US" w:eastAsia="es-ES"/>
              </w:rPr>
              <w:t>Henseler’s</w:t>
            </w:r>
            <w:proofErr w:type="spellEnd"/>
            <w:r w:rsidRPr="00D14472">
              <w:rPr>
                <w:rFonts w:ascii="Times New Roman" w:eastAsia="MS Mincho" w:hAnsi="Times New Roman" w:cs="Times New Roman"/>
                <w:sz w:val="18"/>
                <w:szCs w:val="18"/>
                <w:lang w:val="en-US" w:eastAsia="es-ES"/>
              </w:rPr>
              <w:t xml:space="preserve"> rho (</w:t>
            </w:r>
            <w:r w:rsidRPr="00D14472">
              <w:rPr>
                <w:rFonts w:ascii="Times New Roman" w:eastAsia="MS Mincho" w:hAnsi="Times New Roman" w:cs="Times New Roman"/>
                <w:sz w:val="18"/>
                <w:szCs w:val="18"/>
                <w:lang w:val="es-ES" w:eastAsia="es-ES"/>
              </w:rPr>
              <w:t>ρ</w:t>
            </w:r>
            <w:r w:rsidRPr="00D14472">
              <w:rPr>
                <w:rFonts w:ascii="Times New Roman" w:eastAsia="MS Mincho" w:hAnsi="Times New Roman" w:cs="Times New Roman"/>
                <w:sz w:val="18"/>
                <w:szCs w:val="18"/>
                <w:lang w:val="en-US" w:eastAsia="es-ES"/>
              </w:rPr>
              <w:t>A): 0.951; CRI (</w:t>
            </w:r>
            <w:r w:rsidRPr="00D14472">
              <w:rPr>
                <w:rFonts w:ascii="Times New Roman" w:eastAsia="MS Mincho" w:hAnsi="Times New Roman" w:cs="Times New Roman"/>
                <w:sz w:val="18"/>
                <w:szCs w:val="18"/>
                <w:lang w:val="es-ES" w:eastAsia="es-ES"/>
              </w:rPr>
              <w:t>ρ</w:t>
            </w:r>
            <w:r w:rsidRPr="00D14472">
              <w:rPr>
                <w:rFonts w:ascii="Times New Roman" w:eastAsia="MS Mincho" w:hAnsi="Times New Roman" w:cs="Times New Roman"/>
                <w:sz w:val="18"/>
                <w:szCs w:val="18"/>
                <w:lang w:val="en-US" w:eastAsia="es-ES"/>
              </w:rPr>
              <w:t>c): 0.958; AVE: 0.739; Q</w:t>
            </w:r>
            <w:r w:rsidRPr="00D14472">
              <w:rPr>
                <w:rFonts w:ascii="Times New Roman" w:eastAsia="MS Mincho" w:hAnsi="Times New Roman" w:cs="Times New Roman"/>
                <w:sz w:val="18"/>
                <w:szCs w:val="18"/>
                <w:vertAlign w:val="superscript"/>
                <w:lang w:val="en-US" w:eastAsia="es-ES"/>
              </w:rPr>
              <w:t>2</w:t>
            </w:r>
            <w:r w:rsidRPr="00D14472">
              <w:rPr>
                <w:rFonts w:ascii="Times New Roman" w:eastAsia="MS Mincho" w:hAnsi="Times New Roman" w:cs="Times New Roman"/>
                <w:sz w:val="18"/>
                <w:szCs w:val="18"/>
                <w:lang w:val="en-US" w:eastAsia="es-ES"/>
              </w:rPr>
              <w:t>: 0.074</w:t>
            </w:r>
          </w:p>
        </w:tc>
        <w:tc>
          <w:tcPr>
            <w:tcW w:w="2809" w:type="pct"/>
            <w:gridSpan w:val="4"/>
            <w:tcBorders>
              <w:top w:val="single" w:sz="4" w:space="0" w:color="auto"/>
              <w:left w:val="single" w:sz="4" w:space="0" w:color="auto"/>
              <w:bottom w:val="single" w:sz="4" w:space="0" w:color="auto"/>
              <w:right w:val="single" w:sz="4" w:space="0" w:color="auto"/>
            </w:tcBorders>
            <w:vAlign w:val="center"/>
          </w:tcPr>
          <w:p w14:paraId="43511D13" w14:textId="7AD46E6F" w:rsidR="000C5AD7" w:rsidRPr="00D14472" w:rsidRDefault="000C5AD7" w:rsidP="000C5AD7">
            <w:pPr>
              <w:spacing w:after="0" w:line="240" w:lineRule="auto"/>
              <w:jc w:val="both"/>
              <w:rPr>
                <w:rFonts w:ascii="Times New Roman" w:eastAsia="MS Mincho" w:hAnsi="Times New Roman" w:cs="Times New Roman"/>
                <w:sz w:val="18"/>
                <w:szCs w:val="18"/>
                <w:lang w:val="en-US" w:eastAsia="es-ES"/>
              </w:rPr>
            </w:pPr>
            <w:r w:rsidRPr="00D14472">
              <w:rPr>
                <w:rFonts w:ascii="Times New Roman" w:eastAsia="MS Mincho" w:hAnsi="Times New Roman" w:cs="Times New Roman"/>
                <w:sz w:val="18"/>
                <w:szCs w:val="18"/>
                <w:lang w:val="en-US" w:eastAsia="es-ES"/>
              </w:rPr>
              <w:t>Financial Performance (FIP)</w:t>
            </w:r>
          </w:p>
          <w:p w14:paraId="19D536F3" w14:textId="77777777" w:rsidR="000C5AD7" w:rsidRPr="00D7361A" w:rsidRDefault="000C5AD7" w:rsidP="000C5AD7">
            <w:pPr>
              <w:spacing w:after="0" w:line="240" w:lineRule="auto"/>
              <w:rPr>
                <w:rFonts w:ascii="Times New Roman" w:eastAsia="MS Mincho" w:hAnsi="Times New Roman" w:cs="Times New Roman"/>
                <w:sz w:val="18"/>
                <w:szCs w:val="18"/>
                <w:lang w:val="en-US" w:eastAsia="es-ES"/>
              </w:rPr>
            </w:pPr>
            <w:proofErr w:type="spellStart"/>
            <w:r w:rsidRPr="00D14472">
              <w:rPr>
                <w:rFonts w:ascii="Times New Roman" w:eastAsia="MS Mincho" w:hAnsi="Times New Roman" w:cs="Times New Roman"/>
                <w:sz w:val="18"/>
                <w:szCs w:val="18"/>
                <w:lang w:val="es-ES" w:eastAsia="es-ES"/>
              </w:rPr>
              <w:t>Cronbach’s</w:t>
            </w:r>
            <w:proofErr w:type="spellEnd"/>
            <w:r w:rsidRPr="00D14472">
              <w:rPr>
                <w:rFonts w:ascii="Times New Roman" w:eastAsia="MS Mincho" w:hAnsi="Times New Roman" w:cs="Times New Roman"/>
                <w:sz w:val="18"/>
                <w:szCs w:val="18"/>
                <w:lang w:val="es-ES" w:eastAsia="es-ES"/>
              </w:rPr>
              <w:t xml:space="preserve"> </w:t>
            </w:r>
            <w:proofErr w:type="spellStart"/>
            <w:r w:rsidRPr="00D14472">
              <w:rPr>
                <w:rFonts w:ascii="Times New Roman" w:eastAsia="MS Mincho" w:hAnsi="Times New Roman" w:cs="Times New Roman"/>
                <w:sz w:val="18"/>
                <w:szCs w:val="18"/>
                <w:lang w:val="es-ES" w:eastAsia="es-ES"/>
              </w:rPr>
              <w:t>alpha</w:t>
            </w:r>
            <w:proofErr w:type="spellEnd"/>
            <w:r w:rsidRPr="00D14472">
              <w:rPr>
                <w:rFonts w:ascii="Times New Roman" w:eastAsia="MS Mincho" w:hAnsi="Times New Roman" w:cs="Times New Roman"/>
                <w:sz w:val="18"/>
                <w:szCs w:val="18"/>
                <w:lang w:val="es-ES" w:eastAsia="es-ES"/>
              </w:rPr>
              <w:t>: 0.904; Dijkstra–</w:t>
            </w:r>
            <w:proofErr w:type="spellStart"/>
            <w:r w:rsidRPr="00D14472">
              <w:rPr>
                <w:rFonts w:ascii="Times New Roman" w:eastAsia="MS Mincho" w:hAnsi="Times New Roman" w:cs="Times New Roman"/>
                <w:sz w:val="18"/>
                <w:szCs w:val="18"/>
                <w:lang w:val="es-ES" w:eastAsia="es-ES"/>
              </w:rPr>
              <w:t>Henseler’s</w:t>
            </w:r>
            <w:proofErr w:type="spellEnd"/>
            <w:r w:rsidRPr="00D14472">
              <w:rPr>
                <w:rFonts w:ascii="Times New Roman" w:eastAsia="MS Mincho" w:hAnsi="Times New Roman" w:cs="Times New Roman"/>
                <w:sz w:val="18"/>
                <w:szCs w:val="18"/>
                <w:lang w:val="es-ES" w:eastAsia="es-ES"/>
              </w:rPr>
              <w:t xml:space="preserve"> rho: 0.905; CRI: 0.925; AVE: 0.637; Q</w:t>
            </w:r>
            <w:r w:rsidRPr="00D14472">
              <w:rPr>
                <w:rFonts w:ascii="Times New Roman" w:eastAsia="MS Mincho" w:hAnsi="Times New Roman" w:cs="Times New Roman"/>
                <w:sz w:val="18"/>
                <w:szCs w:val="18"/>
                <w:vertAlign w:val="superscript"/>
                <w:lang w:val="es-ES" w:eastAsia="es-ES"/>
              </w:rPr>
              <w:t>2</w:t>
            </w:r>
            <w:r w:rsidRPr="00D14472">
              <w:rPr>
                <w:rFonts w:ascii="Times New Roman" w:eastAsia="MS Mincho" w:hAnsi="Times New Roman" w:cs="Times New Roman"/>
                <w:sz w:val="18"/>
                <w:szCs w:val="18"/>
                <w:lang w:val="es-ES" w:eastAsia="es-ES"/>
              </w:rPr>
              <w:t>: 0.073</w:t>
            </w:r>
          </w:p>
        </w:tc>
      </w:tr>
      <w:tr w:rsidR="000C5AD7" w:rsidRPr="00D14472" w14:paraId="4EF2866A" w14:textId="77777777" w:rsidTr="000C5AD7">
        <w:tc>
          <w:tcPr>
            <w:tcW w:w="600" w:type="pct"/>
            <w:tcBorders>
              <w:top w:val="single" w:sz="4" w:space="0" w:color="auto"/>
              <w:left w:val="single" w:sz="4" w:space="0" w:color="auto"/>
              <w:bottom w:val="single" w:sz="4" w:space="0" w:color="auto"/>
              <w:right w:val="single" w:sz="4" w:space="0" w:color="auto"/>
            </w:tcBorders>
            <w:vAlign w:val="center"/>
          </w:tcPr>
          <w:p w14:paraId="4283420D" w14:textId="77777777" w:rsidR="000C5AD7" w:rsidRPr="00D7361A" w:rsidRDefault="000C5AD7" w:rsidP="000C5AD7">
            <w:pPr>
              <w:spacing w:after="0" w:line="240" w:lineRule="auto"/>
              <w:jc w:val="center"/>
              <w:rPr>
                <w:rFonts w:ascii="Times New Roman" w:eastAsia="MS Mincho" w:hAnsi="Times New Roman" w:cs="Times New Roman"/>
                <w:sz w:val="18"/>
                <w:szCs w:val="18"/>
                <w:lang w:val="en-US" w:eastAsia="es-ES"/>
              </w:rPr>
            </w:pPr>
          </w:p>
        </w:tc>
        <w:tc>
          <w:tcPr>
            <w:tcW w:w="1591" w:type="pct"/>
            <w:tcBorders>
              <w:top w:val="single" w:sz="4" w:space="0" w:color="auto"/>
              <w:left w:val="single" w:sz="4" w:space="0" w:color="auto"/>
              <w:bottom w:val="single" w:sz="4" w:space="0" w:color="auto"/>
              <w:right w:val="single" w:sz="4" w:space="0" w:color="auto"/>
            </w:tcBorders>
            <w:vAlign w:val="center"/>
          </w:tcPr>
          <w:p w14:paraId="4089C956"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 xml:space="preserve">Factor </w:t>
            </w:r>
            <w:proofErr w:type="spellStart"/>
            <w:r w:rsidRPr="00D14472">
              <w:rPr>
                <w:rFonts w:ascii="Times New Roman" w:eastAsia="MS Mincho" w:hAnsi="Times New Roman" w:cs="Times New Roman"/>
                <w:sz w:val="18"/>
                <w:szCs w:val="18"/>
                <w:lang w:val="es-ES" w:eastAsia="es-ES"/>
              </w:rPr>
              <w:t>loads</w:t>
            </w:r>
            <w:proofErr w:type="spellEnd"/>
            <w:r w:rsidRPr="00D14472">
              <w:rPr>
                <w:rFonts w:ascii="Times New Roman" w:eastAsia="MS Mincho" w:hAnsi="Times New Roman" w:cs="Times New Roman"/>
                <w:sz w:val="18"/>
                <w:szCs w:val="18"/>
                <w:lang w:val="es-ES" w:eastAsia="es-ES"/>
              </w:rPr>
              <w:t xml:space="preserve"> (p-</w:t>
            </w:r>
            <w:proofErr w:type="spellStart"/>
            <w:r w:rsidRPr="00D14472">
              <w:rPr>
                <w:rFonts w:ascii="Times New Roman" w:eastAsia="MS Mincho" w:hAnsi="Times New Roman" w:cs="Times New Roman"/>
                <w:sz w:val="18"/>
                <w:szCs w:val="18"/>
                <w:lang w:val="es-ES" w:eastAsia="es-ES"/>
              </w:rPr>
              <w:t>value</w:t>
            </w:r>
            <w:proofErr w:type="spellEnd"/>
            <w:r w:rsidRPr="00D14472">
              <w:rPr>
                <w:rFonts w:ascii="Times New Roman" w:eastAsia="MS Mincho" w:hAnsi="Times New Roman" w:cs="Times New Roman"/>
                <w:sz w:val="18"/>
                <w:szCs w:val="18"/>
                <w:lang w:val="es-ES" w:eastAsia="es-ES"/>
              </w:rPr>
              <w:t>)</w:t>
            </w:r>
          </w:p>
        </w:tc>
        <w:tc>
          <w:tcPr>
            <w:tcW w:w="421" w:type="pct"/>
            <w:tcBorders>
              <w:top w:val="single" w:sz="4" w:space="0" w:color="auto"/>
              <w:left w:val="single" w:sz="4" w:space="0" w:color="auto"/>
              <w:bottom w:val="single" w:sz="4" w:space="0" w:color="auto"/>
              <w:right w:val="single" w:sz="4" w:space="0" w:color="auto"/>
            </w:tcBorders>
            <w:vAlign w:val="center"/>
          </w:tcPr>
          <w:p w14:paraId="00FDAF34"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p>
        </w:tc>
        <w:tc>
          <w:tcPr>
            <w:tcW w:w="755" w:type="pct"/>
            <w:tcBorders>
              <w:top w:val="single" w:sz="4" w:space="0" w:color="auto"/>
              <w:left w:val="single" w:sz="4" w:space="0" w:color="auto"/>
              <w:bottom w:val="single" w:sz="4" w:space="0" w:color="auto"/>
              <w:right w:val="single" w:sz="4" w:space="0" w:color="auto"/>
            </w:tcBorders>
            <w:vAlign w:val="center"/>
          </w:tcPr>
          <w:p w14:paraId="1F3711E5"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 xml:space="preserve">Factor </w:t>
            </w:r>
            <w:proofErr w:type="spellStart"/>
            <w:r w:rsidRPr="00D14472">
              <w:rPr>
                <w:rFonts w:ascii="Times New Roman" w:eastAsia="MS Mincho" w:hAnsi="Times New Roman" w:cs="Times New Roman"/>
                <w:sz w:val="18"/>
                <w:szCs w:val="18"/>
                <w:lang w:val="es-ES" w:eastAsia="es-ES"/>
              </w:rPr>
              <w:t>loads</w:t>
            </w:r>
            <w:proofErr w:type="spellEnd"/>
            <w:r w:rsidRPr="00D14472">
              <w:rPr>
                <w:rFonts w:ascii="Times New Roman" w:eastAsia="MS Mincho" w:hAnsi="Times New Roman" w:cs="Times New Roman"/>
                <w:sz w:val="18"/>
                <w:szCs w:val="18"/>
                <w:lang w:val="es-ES" w:eastAsia="es-ES"/>
              </w:rPr>
              <w:t xml:space="preserve"> (p-</w:t>
            </w:r>
            <w:proofErr w:type="spellStart"/>
            <w:r w:rsidRPr="00D14472">
              <w:rPr>
                <w:rFonts w:ascii="Times New Roman" w:eastAsia="MS Mincho" w:hAnsi="Times New Roman" w:cs="Times New Roman"/>
                <w:sz w:val="18"/>
                <w:szCs w:val="18"/>
                <w:lang w:val="es-ES" w:eastAsia="es-ES"/>
              </w:rPr>
              <w:t>value</w:t>
            </w:r>
            <w:proofErr w:type="spellEnd"/>
            <w:r w:rsidRPr="00D14472">
              <w:rPr>
                <w:rFonts w:ascii="Times New Roman" w:eastAsia="MS Mincho" w:hAnsi="Times New Roman" w:cs="Times New Roman"/>
                <w:sz w:val="18"/>
                <w:szCs w:val="18"/>
                <w:lang w:val="es-ES" w:eastAsia="es-ES"/>
              </w:rPr>
              <w:t>)</w:t>
            </w:r>
          </w:p>
        </w:tc>
        <w:tc>
          <w:tcPr>
            <w:tcW w:w="1633" w:type="pct"/>
            <w:gridSpan w:val="2"/>
            <w:tcBorders>
              <w:top w:val="single" w:sz="4" w:space="0" w:color="auto"/>
              <w:left w:val="single" w:sz="4" w:space="0" w:color="auto"/>
              <w:bottom w:val="single" w:sz="4" w:space="0" w:color="auto"/>
              <w:right w:val="single" w:sz="4" w:space="0" w:color="auto"/>
            </w:tcBorders>
            <w:vAlign w:val="center"/>
          </w:tcPr>
          <w:p w14:paraId="1EB633EB"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Q</w:t>
            </w:r>
            <w:r w:rsidRPr="00D14472">
              <w:rPr>
                <w:rFonts w:ascii="Times New Roman" w:eastAsia="MS Mincho" w:hAnsi="Times New Roman" w:cs="Times New Roman"/>
                <w:sz w:val="18"/>
                <w:szCs w:val="18"/>
                <w:vertAlign w:val="superscript"/>
                <w:lang w:val="es-ES" w:eastAsia="es-ES"/>
              </w:rPr>
              <w:t>2</w:t>
            </w:r>
          </w:p>
        </w:tc>
      </w:tr>
      <w:tr w:rsidR="000C5AD7" w:rsidRPr="00D14472" w14:paraId="6CCDEC98" w14:textId="77777777" w:rsidTr="000C5AD7">
        <w:tc>
          <w:tcPr>
            <w:tcW w:w="600" w:type="pct"/>
            <w:tcBorders>
              <w:top w:val="single" w:sz="4" w:space="0" w:color="auto"/>
              <w:left w:val="single" w:sz="4" w:space="0" w:color="auto"/>
              <w:bottom w:val="single" w:sz="4" w:space="0" w:color="auto"/>
              <w:right w:val="single" w:sz="4" w:space="0" w:color="auto"/>
            </w:tcBorders>
            <w:vAlign w:val="center"/>
          </w:tcPr>
          <w:p w14:paraId="491B7001"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CE1</w:t>
            </w:r>
          </w:p>
        </w:tc>
        <w:tc>
          <w:tcPr>
            <w:tcW w:w="1591" w:type="pct"/>
            <w:tcBorders>
              <w:top w:val="single" w:sz="4" w:space="0" w:color="auto"/>
              <w:left w:val="single" w:sz="4" w:space="0" w:color="auto"/>
              <w:bottom w:val="single" w:sz="4" w:space="0" w:color="auto"/>
              <w:right w:val="single" w:sz="4" w:space="0" w:color="auto"/>
            </w:tcBorders>
            <w:vAlign w:val="center"/>
          </w:tcPr>
          <w:p w14:paraId="3CA4B047"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0,839 (0.000)</w:t>
            </w:r>
          </w:p>
        </w:tc>
        <w:tc>
          <w:tcPr>
            <w:tcW w:w="421" w:type="pct"/>
            <w:tcBorders>
              <w:top w:val="single" w:sz="4" w:space="0" w:color="auto"/>
              <w:left w:val="single" w:sz="4" w:space="0" w:color="auto"/>
              <w:bottom w:val="single" w:sz="4" w:space="0" w:color="auto"/>
              <w:right w:val="single" w:sz="4" w:space="0" w:color="auto"/>
            </w:tcBorders>
            <w:vAlign w:val="center"/>
          </w:tcPr>
          <w:p w14:paraId="150B6C70"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FIP1</w:t>
            </w:r>
          </w:p>
        </w:tc>
        <w:tc>
          <w:tcPr>
            <w:tcW w:w="755" w:type="pct"/>
            <w:tcBorders>
              <w:top w:val="single" w:sz="4" w:space="0" w:color="auto"/>
              <w:left w:val="single" w:sz="4" w:space="0" w:color="auto"/>
              <w:bottom w:val="single" w:sz="4" w:space="0" w:color="auto"/>
              <w:right w:val="single" w:sz="4" w:space="0" w:color="auto"/>
            </w:tcBorders>
            <w:vAlign w:val="center"/>
          </w:tcPr>
          <w:p w14:paraId="724BB397"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0,804 (0.000)</w:t>
            </w:r>
          </w:p>
        </w:tc>
        <w:tc>
          <w:tcPr>
            <w:tcW w:w="1633" w:type="pct"/>
            <w:gridSpan w:val="2"/>
            <w:tcBorders>
              <w:top w:val="single" w:sz="4" w:space="0" w:color="auto"/>
              <w:left w:val="single" w:sz="4" w:space="0" w:color="auto"/>
              <w:bottom w:val="single" w:sz="4" w:space="0" w:color="auto"/>
              <w:right w:val="single" w:sz="4" w:space="0" w:color="auto"/>
            </w:tcBorders>
            <w:vAlign w:val="center"/>
          </w:tcPr>
          <w:p w14:paraId="5D359CD1"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0,051</w:t>
            </w:r>
          </w:p>
        </w:tc>
      </w:tr>
      <w:tr w:rsidR="000C5AD7" w:rsidRPr="00D14472" w14:paraId="7C990552" w14:textId="77777777" w:rsidTr="000C5AD7">
        <w:tc>
          <w:tcPr>
            <w:tcW w:w="600" w:type="pct"/>
            <w:tcBorders>
              <w:top w:val="single" w:sz="4" w:space="0" w:color="auto"/>
              <w:left w:val="single" w:sz="4" w:space="0" w:color="auto"/>
              <w:bottom w:val="single" w:sz="4" w:space="0" w:color="auto"/>
              <w:right w:val="single" w:sz="4" w:space="0" w:color="auto"/>
            </w:tcBorders>
            <w:vAlign w:val="center"/>
          </w:tcPr>
          <w:p w14:paraId="32FA67EC"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CE2</w:t>
            </w:r>
          </w:p>
        </w:tc>
        <w:tc>
          <w:tcPr>
            <w:tcW w:w="1591" w:type="pct"/>
            <w:tcBorders>
              <w:top w:val="single" w:sz="4" w:space="0" w:color="auto"/>
              <w:left w:val="single" w:sz="4" w:space="0" w:color="auto"/>
              <w:bottom w:val="single" w:sz="4" w:space="0" w:color="auto"/>
              <w:right w:val="single" w:sz="4" w:space="0" w:color="auto"/>
            </w:tcBorders>
            <w:vAlign w:val="center"/>
          </w:tcPr>
          <w:p w14:paraId="4B71A75E"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0,828 (0.000)</w:t>
            </w:r>
          </w:p>
        </w:tc>
        <w:tc>
          <w:tcPr>
            <w:tcW w:w="421" w:type="pct"/>
            <w:tcBorders>
              <w:top w:val="single" w:sz="4" w:space="0" w:color="auto"/>
              <w:left w:val="single" w:sz="4" w:space="0" w:color="auto"/>
              <w:bottom w:val="single" w:sz="4" w:space="0" w:color="auto"/>
              <w:right w:val="single" w:sz="4" w:space="0" w:color="auto"/>
            </w:tcBorders>
            <w:vAlign w:val="center"/>
          </w:tcPr>
          <w:p w14:paraId="622EAACC"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FIP2</w:t>
            </w:r>
          </w:p>
        </w:tc>
        <w:tc>
          <w:tcPr>
            <w:tcW w:w="755" w:type="pct"/>
            <w:tcBorders>
              <w:top w:val="single" w:sz="4" w:space="0" w:color="auto"/>
              <w:left w:val="single" w:sz="4" w:space="0" w:color="auto"/>
              <w:bottom w:val="single" w:sz="4" w:space="0" w:color="auto"/>
              <w:right w:val="single" w:sz="4" w:space="0" w:color="auto"/>
            </w:tcBorders>
            <w:vAlign w:val="center"/>
          </w:tcPr>
          <w:p w14:paraId="335B324C"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0,773 (0.000)</w:t>
            </w:r>
          </w:p>
        </w:tc>
        <w:tc>
          <w:tcPr>
            <w:tcW w:w="1633" w:type="pct"/>
            <w:gridSpan w:val="2"/>
            <w:tcBorders>
              <w:top w:val="single" w:sz="4" w:space="0" w:color="auto"/>
              <w:left w:val="single" w:sz="4" w:space="0" w:color="auto"/>
              <w:bottom w:val="single" w:sz="4" w:space="0" w:color="auto"/>
              <w:right w:val="single" w:sz="4" w:space="0" w:color="auto"/>
            </w:tcBorders>
            <w:vAlign w:val="center"/>
          </w:tcPr>
          <w:p w14:paraId="4CA54D73"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0,054</w:t>
            </w:r>
          </w:p>
        </w:tc>
      </w:tr>
      <w:tr w:rsidR="000C5AD7" w:rsidRPr="00D14472" w14:paraId="21F07143" w14:textId="77777777" w:rsidTr="000C5AD7">
        <w:tc>
          <w:tcPr>
            <w:tcW w:w="600" w:type="pct"/>
            <w:tcBorders>
              <w:top w:val="single" w:sz="4" w:space="0" w:color="auto"/>
              <w:left w:val="single" w:sz="4" w:space="0" w:color="auto"/>
              <w:bottom w:val="single" w:sz="4" w:space="0" w:color="auto"/>
              <w:right w:val="single" w:sz="4" w:space="0" w:color="auto"/>
            </w:tcBorders>
            <w:vAlign w:val="center"/>
          </w:tcPr>
          <w:p w14:paraId="156E251C"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CE3</w:t>
            </w:r>
          </w:p>
        </w:tc>
        <w:tc>
          <w:tcPr>
            <w:tcW w:w="1591" w:type="pct"/>
            <w:tcBorders>
              <w:top w:val="single" w:sz="4" w:space="0" w:color="auto"/>
              <w:left w:val="single" w:sz="4" w:space="0" w:color="auto"/>
              <w:bottom w:val="single" w:sz="4" w:space="0" w:color="auto"/>
              <w:right w:val="single" w:sz="4" w:space="0" w:color="auto"/>
            </w:tcBorders>
            <w:vAlign w:val="center"/>
          </w:tcPr>
          <w:p w14:paraId="3D9262A3"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0,853 (0.000)</w:t>
            </w:r>
          </w:p>
        </w:tc>
        <w:tc>
          <w:tcPr>
            <w:tcW w:w="421" w:type="pct"/>
            <w:tcBorders>
              <w:top w:val="single" w:sz="4" w:space="0" w:color="auto"/>
              <w:left w:val="single" w:sz="4" w:space="0" w:color="auto"/>
              <w:bottom w:val="single" w:sz="4" w:space="0" w:color="auto"/>
              <w:right w:val="single" w:sz="4" w:space="0" w:color="auto"/>
            </w:tcBorders>
            <w:vAlign w:val="center"/>
          </w:tcPr>
          <w:p w14:paraId="33DEDB49"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FIP3</w:t>
            </w:r>
          </w:p>
        </w:tc>
        <w:tc>
          <w:tcPr>
            <w:tcW w:w="755" w:type="pct"/>
            <w:tcBorders>
              <w:top w:val="single" w:sz="4" w:space="0" w:color="auto"/>
              <w:left w:val="single" w:sz="4" w:space="0" w:color="auto"/>
              <w:bottom w:val="single" w:sz="4" w:space="0" w:color="auto"/>
              <w:right w:val="single" w:sz="4" w:space="0" w:color="auto"/>
            </w:tcBorders>
            <w:vAlign w:val="center"/>
          </w:tcPr>
          <w:p w14:paraId="078F51B8"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0,829 (0.000)</w:t>
            </w:r>
          </w:p>
        </w:tc>
        <w:tc>
          <w:tcPr>
            <w:tcW w:w="1633" w:type="pct"/>
            <w:gridSpan w:val="2"/>
            <w:tcBorders>
              <w:top w:val="single" w:sz="4" w:space="0" w:color="auto"/>
              <w:left w:val="single" w:sz="4" w:space="0" w:color="auto"/>
              <w:bottom w:val="single" w:sz="4" w:space="0" w:color="auto"/>
              <w:right w:val="single" w:sz="4" w:space="0" w:color="auto"/>
            </w:tcBorders>
            <w:vAlign w:val="center"/>
          </w:tcPr>
          <w:p w14:paraId="203EBD4A"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0,061</w:t>
            </w:r>
          </w:p>
        </w:tc>
      </w:tr>
      <w:tr w:rsidR="000C5AD7" w:rsidRPr="00D14472" w14:paraId="229007E8" w14:textId="77777777" w:rsidTr="000C5AD7">
        <w:tc>
          <w:tcPr>
            <w:tcW w:w="600" w:type="pct"/>
            <w:tcBorders>
              <w:top w:val="single" w:sz="4" w:space="0" w:color="auto"/>
              <w:left w:val="single" w:sz="4" w:space="0" w:color="auto"/>
              <w:bottom w:val="single" w:sz="4" w:space="0" w:color="auto"/>
              <w:right w:val="single" w:sz="4" w:space="0" w:color="auto"/>
            </w:tcBorders>
            <w:vAlign w:val="center"/>
          </w:tcPr>
          <w:p w14:paraId="2035E5B8"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CE4</w:t>
            </w:r>
          </w:p>
        </w:tc>
        <w:tc>
          <w:tcPr>
            <w:tcW w:w="1591" w:type="pct"/>
            <w:tcBorders>
              <w:top w:val="single" w:sz="4" w:space="0" w:color="auto"/>
              <w:left w:val="single" w:sz="4" w:space="0" w:color="auto"/>
              <w:bottom w:val="single" w:sz="4" w:space="0" w:color="auto"/>
              <w:right w:val="single" w:sz="4" w:space="0" w:color="auto"/>
            </w:tcBorders>
            <w:vAlign w:val="center"/>
          </w:tcPr>
          <w:p w14:paraId="4EBA772B"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0,875 (0.000)</w:t>
            </w:r>
          </w:p>
        </w:tc>
        <w:tc>
          <w:tcPr>
            <w:tcW w:w="421" w:type="pct"/>
            <w:tcBorders>
              <w:top w:val="single" w:sz="4" w:space="0" w:color="auto"/>
              <w:left w:val="single" w:sz="4" w:space="0" w:color="auto"/>
              <w:bottom w:val="single" w:sz="4" w:space="0" w:color="auto"/>
              <w:right w:val="single" w:sz="4" w:space="0" w:color="auto"/>
            </w:tcBorders>
            <w:vAlign w:val="center"/>
          </w:tcPr>
          <w:p w14:paraId="627A96B8"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FIP4</w:t>
            </w:r>
          </w:p>
        </w:tc>
        <w:tc>
          <w:tcPr>
            <w:tcW w:w="755" w:type="pct"/>
            <w:tcBorders>
              <w:top w:val="single" w:sz="4" w:space="0" w:color="auto"/>
              <w:left w:val="single" w:sz="4" w:space="0" w:color="auto"/>
              <w:bottom w:val="single" w:sz="4" w:space="0" w:color="auto"/>
              <w:right w:val="single" w:sz="4" w:space="0" w:color="auto"/>
            </w:tcBorders>
            <w:vAlign w:val="center"/>
          </w:tcPr>
          <w:p w14:paraId="13F4F27A"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0,773 (0.000)</w:t>
            </w:r>
          </w:p>
        </w:tc>
        <w:tc>
          <w:tcPr>
            <w:tcW w:w="1633" w:type="pct"/>
            <w:gridSpan w:val="2"/>
            <w:tcBorders>
              <w:top w:val="single" w:sz="4" w:space="0" w:color="auto"/>
              <w:left w:val="single" w:sz="4" w:space="0" w:color="auto"/>
              <w:bottom w:val="single" w:sz="4" w:space="0" w:color="auto"/>
              <w:right w:val="single" w:sz="4" w:space="0" w:color="auto"/>
            </w:tcBorders>
            <w:vAlign w:val="center"/>
          </w:tcPr>
          <w:p w14:paraId="3706FFCC"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0,087</w:t>
            </w:r>
          </w:p>
        </w:tc>
      </w:tr>
      <w:tr w:rsidR="000C5AD7" w:rsidRPr="00D14472" w14:paraId="4EAA5F75" w14:textId="77777777" w:rsidTr="000C5AD7">
        <w:tc>
          <w:tcPr>
            <w:tcW w:w="600" w:type="pct"/>
            <w:tcBorders>
              <w:top w:val="single" w:sz="4" w:space="0" w:color="auto"/>
              <w:left w:val="single" w:sz="4" w:space="0" w:color="auto"/>
              <w:bottom w:val="single" w:sz="4" w:space="0" w:color="auto"/>
              <w:right w:val="single" w:sz="4" w:space="0" w:color="auto"/>
            </w:tcBorders>
            <w:vAlign w:val="center"/>
          </w:tcPr>
          <w:p w14:paraId="0A8C1E1C"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CE5</w:t>
            </w:r>
          </w:p>
        </w:tc>
        <w:tc>
          <w:tcPr>
            <w:tcW w:w="1591" w:type="pct"/>
            <w:tcBorders>
              <w:top w:val="single" w:sz="4" w:space="0" w:color="auto"/>
              <w:left w:val="single" w:sz="4" w:space="0" w:color="auto"/>
              <w:bottom w:val="single" w:sz="4" w:space="0" w:color="auto"/>
              <w:right w:val="single" w:sz="4" w:space="0" w:color="auto"/>
            </w:tcBorders>
            <w:vAlign w:val="center"/>
          </w:tcPr>
          <w:p w14:paraId="3C6BCEF2"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0,886 (0.000)</w:t>
            </w:r>
          </w:p>
        </w:tc>
        <w:tc>
          <w:tcPr>
            <w:tcW w:w="421" w:type="pct"/>
            <w:tcBorders>
              <w:top w:val="single" w:sz="4" w:space="0" w:color="auto"/>
              <w:left w:val="single" w:sz="4" w:space="0" w:color="auto"/>
              <w:bottom w:val="single" w:sz="4" w:space="0" w:color="auto"/>
              <w:right w:val="single" w:sz="4" w:space="0" w:color="auto"/>
            </w:tcBorders>
            <w:vAlign w:val="center"/>
          </w:tcPr>
          <w:p w14:paraId="0EEEEB4A"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FIP5</w:t>
            </w:r>
          </w:p>
        </w:tc>
        <w:tc>
          <w:tcPr>
            <w:tcW w:w="755" w:type="pct"/>
            <w:tcBorders>
              <w:top w:val="single" w:sz="4" w:space="0" w:color="auto"/>
              <w:left w:val="single" w:sz="4" w:space="0" w:color="auto"/>
              <w:bottom w:val="single" w:sz="4" w:space="0" w:color="auto"/>
              <w:right w:val="single" w:sz="4" w:space="0" w:color="auto"/>
            </w:tcBorders>
            <w:vAlign w:val="center"/>
          </w:tcPr>
          <w:p w14:paraId="7EC53365"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0,825 (0.000)</w:t>
            </w:r>
          </w:p>
        </w:tc>
        <w:tc>
          <w:tcPr>
            <w:tcW w:w="1633" w:type="pct"/>
            <w:gridSpan w:val="2"/>
            <w:tcBorders>
              <w:top w:val="single" w:sz="4" w:space="0" w:color="auto"/>
              <w:left w:val="single" w:sz="4" w:space="0" w:color="auto"/>
              <w:bottom w:val="single" w:sz="4" w:space="0" w:color="auto"/>
              <w:right w:val="single" w:sz="4" w:space="0" w:color="auto"/>
            </w:tcBorders>
            <w:vAlign w:val="center"/>
          </w:tcPr>
          <w:p w14:paraId="6E51AEC3"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0,092</w:t>
            </w:r>
          </w:p>
        </w:tc>
      </w:tr>
      <w:tr w:rsidR="000C5AD7" w:rsidRPr="00D14472" w14:paraId="178A9395" w14:textId="77777777" w:rsidTr="000C5AD7">
        <w:tc>
          <w:tcPr>
            <w:tcW w:w="600" w:type="pct"/>
            <w:tcBorders>
              <w:top w:val="single" w:sz="4" w:space="0" w:color="auto"/>
              <w:left w:val="single" w:sz="4" w:space="0" w:color="auto"/>
              <w:bottom w:val="single" w:sz="4" w:space="0" w:color="auto"/>
              <w:right w:val="single" w:sz="4" w:space="0" w:color="auto"/>
            </w:tcBorders>
            <w:vAlign w:val="center"/>
          </w:tcPr>
          <w:p w14:paraId="791CE5A4"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CE6</w:t>
            </w:r>
          </w:p>
        </w:tc>
        <w:tc>
          <w:tcPr>
            <w:tcW w:w="1591" w:type="pct"/>
            <w:tcBorders>
              <w:top w:val="single" w:sz="4" w:space="0" w:color="auto"/>
              <w:left w:val="single" w:sz="4" w:space="0" w:color="auto"/>
              <w:bottom w:val="single" w:sz="4" w:space="0" w:color="auto"/>
              <w:right w:val="single" w:sz="4" w:space="0" w:color="auto"/>
            </w:tcBorders>
            <w:vAlign w:val="center"/>
          </w:tcPr>
          <w:p w14:paraId="64A2B21F"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0,891 (0.000)</w:t>
            </w:r>
          </w:p>
        </w:tc>
        <w:tc>
          <w:tcPr>
            <w:tcW w:w="421" w:type="pct"/>
            <w:tcBorders>
              <w:top w:val="single" w:sz="4" w:space="0" w:color="auto"/>
              <w:left w:val="single" w:sz="4" w:space="0" w:color="auto"/>
              <w:bottom w:val="single" w:sz="4" w:space="0" w:color="auto"/>
              <w:right w:val="single" w:sz="4" w:space="0" w:color="auto"/>
            </w:tcBorders>
            <w:vAlign w:val="center"/>
          </w:tcPr>
          <w:p w14:paraId="50983EAE"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FIP6</w:t>
            </w:r>
          </w:p>
        </w:tc>
        <w:tc>
          <w:tcPr>
            <w:tcW w:w="755" w:type="pct"/>
            <w:tcBorders>
              <w:top w:val="single" w:sz="4" w:space="0" w:color="auto"/>
              <w:left w:val="single" w:sz="4" w:space="0" w:color="auto"/>
              <w:bottom w:val="single" w:sz="4" w:space="0" w:color="auto"/>
              <w:right w:val="single" w:sz="4" w:space="0" w:color="auto"/>
            </w:tcBorders>
            <w:vAlign w:val="center"/>
          </w:tcPr>
          <w:p w14:paraId="7BA976DE"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0,862 (0.000)</w:t>
            </w:r>
          </w:p>
        </w:tc>
        <w:tc>
          <w:tcPr>
            <w:tcW w:w="1633" w:type="pct"/>
            <w:gridSpan w:val="2"/>
            <w:tcBorders>
              <w:top w:val="single" w:sz="4" w:space="0" w:color="auto"/>
              <w:left w:val="single" w:sz="4" w:space="0" w:color="auto"/>
              <w:bottom w:val="single" w:sz="4" w:space="0" w:color="auto"/>
              <w:right w:val="single" w:sz="4" w:space="0" w:color="auto"/>
            </w:tcBorders>
            <w:vAlign w:val="center"/>
          </w:tcPr>
          <w:p w14:paraId="2F4224CD"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0,082</w:t>
            </w:r>
          </w:p>
        </w:tc>
      </w:tr>
      <w:tr w:rsidR="000C5AD7" w:rsidRPr="00D14472" w14:paraId="14CA9F72" w14:textId="77777777" w:rsidTr="000C5AD7">
        <w:tc>
          <w:tcPr>
            <w:tcW w:w="600" w:type="pct"/>
            <w:tcBorders>
              <w:top w:val="single" w:sz="4" w:space="0" w:color="auto"/>
              <w:left w:val="single" w:sz="4" w:space="0" w:color="auto"/>
              <w:bottom w:val="single" w:sz="4" w:space="0" w:color="auto"/>
              <w:right w:val="single" w:sz="4" w:space="0" w:color="auto"/>
            </w:tcBorders>
            <w:vAlign w:val="center"/>
          </w:tcPr>
          <w:p w14:paraId="3A4C7D11"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CE7</w:t>
            </w:r>
          </w:p>
        </w:tc>
        <w:tc>
          <w:tcPr>
            <w:tcW w:w="1591" w:type="pct"/>
            <w:tcBorders>
              <w:top w:val="single" w:sz="4" w:space="0" w:color="auto"/>
              <w:left w:val="single" w:sz="4" w:space="0" w:color="auto"/>
              <w:bottom w:val="single" w:sz="4" w:space="0" w:color="auto"/>
              <w:right w:val="single" w:sz="4" w:space="0" w:color="auto"/>
            </w:tcBorders>
            <w:vAlign w:val="center"/>
          </w:tcPr>
          <w:p w14:paraId="2366C906"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0,880 (0.000)</w:t>
            </w:r>
          </w:p>
        </w:tc>
        <w:tc>
          <w:tcPr>
            <w:tcW w:w="421" w:type="pct"/>
            <w:tcBorders>
              <w:top w:val="single" w:sz="4" w:space="0" w:color="auto"/>
              <w:left w:val="single" w:sz="4" w:space="0" w:color="auto"/>
              <w:bottom w:val="single" w:sz="4" w:space="0" w:color="auto"/>
              <w:right w:val="single" w:sz="4" w:space="0" w:color="auto"/>
            </w:tcBorders>
            <w:vAlign w:val="center"/>
          </w:tcPr>
          <w:p w14:paraId="393AA879"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FIP7</w:t>
            </w:r>
          </w:p>
        </w:tc>
        <w:tc>
          <w:tcPr>
            <w:tcW w:w="755" w:type="pct"/>
            <w:tcBorders>
              <w:top w:val="single" w:sz="4" w:space="0" w:color="auto"/>
              <w:left w:val="single" w:sz="4" w:space="0" w:color="auto"/>
              <w:bottom w:val="single" w:sz="4" w:space="0" w:color="auto"/>
              <w:right w:val="single" w:sz="4" w:space="0" w:color="auto"/>
            </w:tcBorders>
            <w:vAlign w:val="center"/>
          </w:tcPr>
          <w:p w14:paraId="1A5DF3C4"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0,714 (0.000)</w:t>
            </w:r>
          </w:p>
        </w:tc>
        <w:tc>
          <w:tcPr>
            <w:tcW w:w="1633" w:type="pct"/>
            <w:gridSpan w:val="2"/>
            <w:tcBorders>
              <w:top w:val="single" w:sz="4" w:space="0" w:color="auto"/>
              <w:left w:val="single" w:sz="4" w:space="0" w:color="auto"/>
              <w:bottom w:val="single" w:sz="4" w:space="0" w:color="auto"/>
              <w:right w:val="single" w:sz="4" w:space="0" w:color="auto"/>
            </w:tcBorders>
            <w:vAlign w:val="center"/>
          </w:tcPr>
          <w:p w14:paraId="215D5676"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0,086</w:t>
            </w:r>
          </w:p>
        </w:tc>
      </w:tr>
      <w:tr w:rsidR="000C5AD7" w:rsidRPr="00D14472" w14:paraId="7EA32EFB" w14:textId="77777777" w:rsidTr="000C5AD7">
        <w:tc>
          <w:tcPr>
            <w:tcW w:w="600" w:type="pct"/>
            <w:tcBorders>
              <w:top w:val="single" w:sz="4" w:space="0" w:color="auto"/>
              <w:left w:val="single" w:sz="4" w:space="0" w:color="auto"/>
              <w:bottom w:val="single" w:sz="4" w:space="0" w:color="auto"/>
              <w:right w:val="single" w:sz="4" w:space="0" w:color="auto"/>
            </w:tcBorders>
            <w:vAlign w:val="center"/>
          </w:tcPr>
          <w:p w14:paraId="3C53A331"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CE8</w:t>
            </w:r>
          </w:p>
        </w:tc>
        <w:tc>
          <w:tcPr>
            <w:tcW w:w="1591" w:type="pct"/>
            <w:tcBorders>
              <w:top w:val="single" w:sz="4" w:space="0" w:color="auto"/>
              <w:left w:val="single" w:sz="4" w:space="0" w:color="auto"/>
              <w:bottom w:val="single" w:sz="4" w:space="0" w:color="auto"/>
              <w:right w:val="single" w:sz="4" w:space="0" w:color="auto"/>
            </w:tcBorders>
            <w:vAlign w:val="center"/>
          </w:tcPr>
          <w:p w14:paraId="6FA87347"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0,821 (0.000)</w:t>
            </w:r>
          </w:p>
        </w:tc>
        <w:tc>
          <w:tcPr>
            <w:tcW w:w="421" w:type="pct"/>
            <w:tcBorders>
              <w:top w:val="single" w:sz="4" w:space="0" w:color="auto"/>
              <w:left w:val="single" w:sz="4" w:space="0" w:color="auto"/>
              <w:bottom w:val="single" w:sz="4" w:space="0" w:color="auto"/>
              <w:right w:val="single" w:sz="4" w:space="0" w:color="auto"/>
            </w:tcBorders>
            <w:vAlign w:val="center"/>
          </w:tcPr>
          <w:p w14:paraId="2C5B5AE3"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p>
        </w:tc>
        <w:tc>
          <w:tcPr>
            <w:tcW w:w="755" w:type="pct"/>
            <w:tcBorders>
              <w:top w:val="single" w:sz="4" w:space="0" w:color="auto"/>
              <w:left w:val="single" w:sz="4" w:space="0" w:color="auto"/>
              <w:bottom w:val="single" w:sz="4" w:space="0" w:color="auto"/>
              <w:right w:val="single" w:sz="4" w:space="0" w:color="auto"/>
            </w:tcBorders>
          </w:tcPr>
          <w:p w14:paraId="47BA861D"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p>
        </w:tc>
        <w:tc>
          <w:tcPr>
            <w:tcW w:w="1633" w:type="pct"/>
            <w:gridSpan w:val="2"/>
            <w:tcBorders>
              <w:top w:val="single" w:sz="4" w:space="0" w:color="auto"/>
              <w:left w:val="single" w:sz="4" w:space="0" w:color="auto"/>
              <w:bottom w:val="single" w:sz="4" w:space="0" w:color="auto"/>
              <w:right w:val="single" w:sz="4" w:space="0" w:color="auto"/>
            </w:tcBorders>
          </w:tcPr>
          <w:p w14:paraId="59B7E398"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p>
        </w:tc>
      </w:tr>
      <w:tr w:rsidR="000C5AD7" w:rsidRPr="00D97F54" w14:paraId="33BD49F1" w14:textId="77777777" w:rsidTr="000C5AD7">
        <w:tc>
          <w:tcPr>
            <w:tcW w:w="5000" w:type="pct"/>
            <w:gridSpan w:val="6"/>
            <w:tcBorders>
              <w:top w:val="single" w:sz="4" w:space="0" w:color="auto"/>
              <w:left w:val="single" w:sz="4" w:space="0" w:color="auto"/>
              <w:bottom w:val="single" w:sz="4" w:space="0" w:color="auto"/>
              <w:right w:val="single" w:sz="4" w:space="0" w:color="auto"/>
            </w:tcBorders>
            <w:vAlign w:val="center"/>
          </w:tcPr>
          <w:p w14:paraId="554E618C" w14:textId="5B948651" w:rsidR="000C5AD7" w:rsidRPr="00D14472" w:rsidRDefault="000C5AD7" w:rsidP="000C5AD7">
            <w:pPr>
              <w:spacing w:after="0" w:line="240" w:lineRule="auto"/>
              <w:jc w:val="both"/>
              <w:rPr>
                <w:rFonts w:ascii="Times New Roman" w:eastAsia="MS Mincho" w:hAnsi="Times New Roman" w:cs="Times New Roman"/>
                <w:sz w:val="18"/>
                <w:szCs w:val="18"/>
                <w:lang w:val="en-US" w:eastAsia="es-ES"/>
              </w:rPr>
            </w:pPr>
            <w:r w:rsidRPr="00D14472">
              <w:rPr>
                <w:rFonts w:ascii="Times New Roman" w:eastAsia="MS Mincho" w:hAnsi="Times New Roman" w:cs="Times New Roman"/>
                <w:sz w:val="18"/>
                <w:szCs w:val="18"/>
                <w:lang w:val="en-US" w:eastAsia="es-ES"/>
              </w:rPr>
              <w:t>Sustainable Supply Chain Management (SSCM)</w:t>
            </w:r>
          </w:p>
          <w:p w14:paraId="3B011632" w14:textId="77777777" w:rsidR="000C5AD7" w:rsidRPr="007F4B61" w:rsidRDefault="000C5AD7" w:rsidP="000C5AD7">
            <w:pPr>
              <w:spacing w:after="0" w:line="240" w:lineRule="auto"/>
              <w:jc w:val="both"/>
              <w:rPr>
                <w:rFonts w:ascii="Times New Roman" w:eastAsia="MS Mincho" w:hAnsi="Times New Roman" w:cs="Times New Roman"/>
                <w:sz w:val="18"/>
                <w:szCs w:val="18"/>
                <w:lang w:val="en-US" w:eastAsia="es-ES"/>
              </w:rPr>
            </w:pPr>
            <w:r w:rsidRPr="00D14472">
              <w:rPr>
                <w:rFonts w:ascii="Times New Roman" w:eastAsia="MS Mincho" w:hAnsi="Times New Roman" w:cs="Times New Roman"/>
                <w:sz w:val="18"/>
                <w:szCs w:val="18"/>
                <w:lang w:val="en-US" w:eastAsia="es-ES"/>
              </w:rPr>
              <w:t>Cronbach’s alpha: 0.945; Dijkstra–</w:t>
            </w:r>
            <w:proofErr w:type="spellStart"/>
            <w:r w:rsidRPr="00D14472">
              <w:rPr>
                <w:rFonts w:ascii="Times New Roman" w:eastAsia="MS Mincho" w:hAnsi="Times New Roman" w:cs="Times New Roman"/>
                <w:sz w:val="18"/>
                <w:szCs w:val="18"/>
                <w:lang w:val="en-US" w:eastAsia="es-ES"/>
              </w:rPr>
              <w:t>Henseler’s</w:t>
            </w:r>
            <w:proofErr w:type="spellEnd"/>
            <w:r w:rsidRPr="00D14472">
              <w:rPr>
                <w:rFonts w:ascii="Times New Roman" w:eastAsia="MS Mincho" w:hAnsi="Times New Roman" w:cs="Times New Roman"/>
                <w:sz w:val="18"/>
                <w:szCs w:val="18"/>
                <w:lang w:val="en-US" w:eastAsia="es-ES"/>
              </w:rPr>
              <w:t xml:space="preserve"> rho (</w:t>
            </w:r>
            <w:r w:rsidRPr="00D14472">
              <w:rPr>
                <w:rFonts w:ascii="Times New Roman" w:eastAsia="MS Mincho" w:hAnsi="Times New Roman" w:cs="Times New Roman"/>
                <w:sz w:val="18"/>
                <w:szCs w:val="18"/>
                <w:lang w:val="es-ES" w:eastAsia="es-ES"/>
              </w:rPr>
              <w:t>ρ</w:t>
            </w:r>
            <w:r w:rsidRPr="00D14472">
              <w:rPr>
                <w:rFonts w:ascii="Times New Roman" w:eastAsia="MS Mincho" w:hAnsi="Times New Roman" w:cs="Times New Roman"/>
                <w:sz w:val="18"/>
                <w:szCs w:val="18"/>
                <w:lang w:val="en-US" w:eastAsia="es-ES"/>
              </w:rPr>
              <w:t>A): 0.949; CRI (</w:t>
            </w:r>
            <w:r w:rsidRPr="00D14472">
              <w:rPr>
                <w:rFonts w:ascii="Times New Roman" w:eastAsia="MS Mincho" w:hAnsi="Times New Roman" w:cs="Times New Roman"/>
                <w:sz w:val="18"/>
                <w:szCs w:val="18"/>
                <w:lang w:val="es-ES" w:eastAsia="es-ES"/>
              </w:rPr>
              <w:t>ρ</w:t>
            </w:r>
            <w:r w:rsidRPr="00D14472">
              <w:rPr>
                <w:rFonts w:ascii="Times New Roman" w:eastAsia="MS Mincho" w:hAnsi="Times New Roman" w:cs="Times New Roman"/>
                <w:sz w:val="18"/>
                <w:szCs w:val="18"/>
                <w:lang w:val="en-US" w:eastAsia="es-ES"/>
              </w:rPr>
              <w:t>c): 0.954; AVE: 0.721; Q</w:t>
            </w:r>
            <w:r w:rsidRPr="00D14472">
              <w:rPr>
                <w:rFonts w:ascii="Times New Roman" w:eastAsia="MS Mincho" w:hAnsi="Times New Roman" w:cs="Times New Roman"/>
                <w:sz w:val="18"/>
                <w:szCs w:val="18"/>
                <w:vertAlign w:val="superscript"/>
                <w:lang w:val="en-US" w:eastAsia="es-ES"/>
              </w:rPr>
              <w:t>2</w:t>
            </w:r>
            <w:r w:rsidRPr="00D14472">
              <w:rPr>
                <w:rFonts w:ascii="Times New Roman" w:eastAsia="MS Mincho" w:hAnsi="Times New Roman" w:cs="Times New Roman"/>
                <w:sz w:val="18"/>
                <w:szCs w:val="18"/>
                <w:lang w:val="en-US" w:eastAsia="es-ES"/>
              </w:rPr>
              <w:t>: 0.201</w:t>
            </w:r>
          </w:p>
        </w:tc>
      </w:tr>
      <w:tr w:rsidR="000C5AD7" w:rsidRPr="00D14472" w14:paraId="7AA6C9DD" w14:textId="77777777" w:rsidTr="000C5AD7">
        <w:tc>
          <w:tcPr>
            <w:tcW w:w="600" w:type="pct"/>
            <w:tcBorders>
              <w:top w:val="single" w:sz="4" w:space="0" w:color="auto"/>
              <w:left w:val="single" w:sz="4" w:space="0" w:color="auto"/>
              <w:bottom w:val="single" w:sz="4" w:space="0" w:color="auto"/>
              <w:right w:val="single" w:sz="4" w:space="0" w:color="auto"/>
            </w:tcBorders>
            <w:vAlign w:val="center"/>
          </w:tcPr>
          <w:p w14:paraId="7FCA6ADA" w14:textId="77777777" w:rsidR="000C5AD7" w:rsidRPr="00D7361A" w:rsidRDefault="000C5AD7" w:rsidP="000C5AD7">
            <w:pPr>
              <w:spacing w:after="0" w:line="240" w:lineRule="auto"/>
              <w:jc w:val="center"/>
              <w:rPr>
                <w:rFonts w:ascii="Times New Roman" w:eastAsia="MS Mincho" w:hAnsi="Times New Roman" w:cs="Times New Roman"/>
                <w:sz w:val="18"/>
                <w:szCs w:val="18"/>
                <w:lang w:val="en-US" w:eastAsia="es-ES"/>
              </w:rPr>
            </w:pPr>
          </w:p>
        </w:tc>
        <w:tc>
          <w:tcPr>
            <w:tcW w:w="1591" w:type="pct"/>
            <w:tcBorders>
              <w:top w:val="single" w:sz="4" w:space="0" w:color="auto"/>
              <w:left w:val="single" w:sz="4" w:space="0" w:color="auto"/>
              <w:bottom w:val="single" w:sz="4" w:space="0" w:color="auto"/>
              <w:right w:val="single" w:sz="4" w:space="0" w:color="auto"/>
            </w:tcBorders>
            <w:vAlign w:val="center"/>
          </w:tcPr>
          <w:p w14:paraId="13723844"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 xml:space="preserve">Factor </w:t>
            </w:r>
            <w:proofErr w:type="spellStart"/>
            <w:r w:rsidRPr="00D14472">
              <w:rPr>
                <w:rFonts w:ascii="Times New Roman" w:eastAsia="MS Mincho" w:hAnsi="Times New Roman" w:cs="Times New Roman"/>
                <w:sz w:val="18"/>
                <w:szCs w:val="18"/>
                <w:lang w:val="es-ES" w:eastAsia="es-ES"/>
              </w:rPr>
              <w:t>loads</w:t>
            </w:r>
            <w:proofErr w:type="spellEnd"/>
            <w:r w:rsidRPr="00D14472">
              <w:rPr>
                <w:rFonts w:ascii="Times New Roman" w:eastAsia="MS Mincho" w:hAnsi="Times New Roman" w:cs="Times New Roman"/>
                <w:sz w:val="18"/>
                <w:szCs w:val="18"/>
                <w:lang w:val="es-ES" w:eastAsia="es-ES"/>
              </w:rPr>
              <w:t xml:space="preserve"> (p-</w:t>
            </w:r>
            <w:proofErr w:type="spellStart"/>
            <w:r w:rsidRPr="00D14472">
              <w:rPr>
                <w:rFonts w:ascii="Times New Roman" w:eastAsia="MS Mincho" w:hAnsi="Times New Roman" w:cs="Times New Roman"/>
                <w:sz w:val="18"/>
                <w:szCs w:val="18"/>
                <w:lang w:val="es-ES" w:eastAsia="es-ES"/>
              </w:rPr>
              <w:t>value</w:t>
            </w:r>
            <w:proofErr w:type="spellEnd"/>
            <w:r w:rsidRPr="00D14472">
              <w:rPr>
                <w:rFonts w:ascii="Times New Roman" w:eastAsia="MS Mincho" w:hAnsi="Times New Roman" w:cs="Times New Roman"/>
                <w:sz w:val="18"/>
                <w:szCs w:val="18"/>
                <w:lang w:val="es-ES" w:eastAsia="es-ES"/>
              </w:rPr>
              <w:t>)</w:t>
            </w:r>
          </w:p>
        </w:tc>
        <w:tc>
          <w:tcPr>
            <w:tcW w:w="421" w:type="pct"/>
            <w:tcBorders>
              <w:top w:val="single" w:sz="4" w:space="0" w:color="auto"/>
              <w:left w:val="single" w:sz="4" w:space="0" w:color="auto"/>
              <w:bottom w:val="single" w:sz="4" w:space="0" w:color="auto"/>
              <w:right w:val="single" w:sz="4" w:space="0" w:color="auto"/>
            </w:tcBorders>
            <w:vAlign w:val="center"/>
          </w:tcPr>
          <w:p w14:paraId="1FE540FA"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Q</w:t>
            </w:r>
            <w:r w:rsidRPr="00D14472">
              <w:rPr>
                <w:rFonts w:ascii="Times New Roman" w:eastAsia="MS Mincho" w:hAnsi="Times New Roman" w:cs="Times New Roman"/>
                <w:sz w:val="18"/>
                <w:szCs w:val="18"/>
                <w:vertAlign w:val="superscript"/>
                <w:lang w:val="es-ES" w:eastAsia="es-ES"/>
              </w:rPr>
              <w:t>2</w:t>
            </w:r>
          </w:p>
        </w:tc>
        <w:tc>
          <w:tcPr>
            <w:tcW w:w="755" w:type="pct"/>
            <w:tcBorders>
              <w:top w:val="single" w:sz="4" w:space="0" w:color="auto"/>
              <w:left w:val="single" w:sz="4" w:space="0" w:color="auto"/>
              <w:bottom w:val="single" w:sz="4" w:space="0" w:color="auto"/>
              <w:right w:val="single" w:sz="4" w:space="0" w:color="auto"/>
            </w:tcBorders>
          </w:tcPr>
          <w:p w14:paraId="38FA7A1B"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p>
        </w:tc>
        <w:tc>
          <w:tcPr>
            <w:tcW w:w="1191" w:type="pct"/>
            <w:tcBorders>
              <w:top w:val="single" w:sz="4" w:space="0" w:color="auto"/>
              <w:left w:val="single" w:sz="4" w:space="0" w:color="auto"/>
              <w:bottom w:val="single" w:sz="4" w:space="0" w:color="auto"/>
              <w:right w:val="single" w:sz="4" w:space="0" w:color="auto"/>
            </w:tcBorders>
            <w:vAlign w:val="center"/>
          </w:tcPr>
          <w:p w14:paraId="7C2B3BFD"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 xml:space="preserve">Factor </w:t>
            </w:r>
            <w:proofErr w:type="spellStart"/>
            <w:r w:rsidRPr="00D14472">
              <w:rPr>
                <w:rFonts w:ascii="Times New Roman" w:eastAsia="MS Mincho" w:hAnsi="Times New Roman" w:cs="Times New Roman"/>
                <w:sz w:val="18"/>
                <w:szCs w:val="18"/>
                <w:lang w:val="es-ES" w:eastAsia="es-ES"/>
              </w:rPr>
              <w:t>loads</w:t>
            </w:r>
            <w:proofErr w:type="spellEnd"/>
            <w:r w:rsidRPr="00D14472">
              <w:rPr>
                <w:rFonts w:ascii="Times New Roman" w:eastAsia="MS Mincho" w:hAnsi="Times New Roman" w:cs="Times New Roman"/>
                <w:sz w:val="18"/>
                <w:szCs w:val="18"/>
                <w:lang w:val="es-ES" w:eastAsia="es-ES"/>
              </w:rPr>
              <w:t xml:space="preserve"> (p-</w:t>
            </w:r>
            <w:proofErr w:type="spellStart"/>
            <w:r w:rsidRPr="00D14472">
              <w:rPr>
                <w:rFonts w:ascii="Times New Roman" w:eastAsia="MS Mincho" w:hAnsi="Times New Roman" w:cs="Times New Roman"/>
                <w:sz w:val="18"/>
                <w:szCs w:val="18"/>
                <w:lang w:val="es-ES" w:eastAsia="es-ES"/>
              </w:rPr>
              <w:t>value</w:t>
            </w:r>
            <w:proofErr w:type="spellEnd"/>
            <w:r w:rsidRPr="00D14472">
              <w:rPr>
                <w:rFonts w:ascii="Times New Roman" w:eastAsia="MS Mincho" w:hAnsi="Times New Roman" w:cs="Times New Roman"/>
                <w:sz w:val="18"/>
                <w:szCs w:val="18"/>
                <w:lang w:val="es-ES" w:eastAsia="es-ES"/>
              </w:rPr>
              <w:t>)</w:t>
            </w:r>
          </w:p>
        </w:tc>
        <w:tc>
          <w:tcPr>
            <w:tcW w:w="440" w:type="pct"/>
            <w:tcBorders>
              <w:top w:val="single" w:sz="4" w:space="0" w:color="auto"/>
              <w:left w:val="single" w:sz="4" w:space="0" w:color="auto"/>
              <w:bottom w:val="single" w:sz="4" w:space="0" w:color="auto"/>
              <w:right w:val="single" w:sz="4" w:space="0" w:color="auto"/>
            </w:tcBorders>
            <w:vAlign w:val="center"/>
          </w:tcPr>
          <w:p w14:paraId="21A9657A"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Q</w:t>
            </w:r>
            <w:r w:rsidRPr="00D14472">
              <w:rPr>
                <w:rFonts w:ascii="Times New Roman" w:eastAsia="MS Mincho" w:hAnsi="Times New Roman" w:cs="Times New Roman"/>
                <w:sz w:val="18"/>
                <w:szCs w:val="18"/>
                <w:vertAlign w:val="superscript"/>
                <w:lang w:val="es-ES" w:eastAsia="es-ES"/>
              </w:rPr>
              <w:t>2</w:t>
            </w:r>
          </w:p>
        </w:tc>
      </w:tr>
      <w:tr w:rsidR="000C5AD7" w:rsidRPr="00D14472" w14:paraId="22AB9545" w14:textId="77777777" w:rsidTr="000C5AD7">
        <w:tc>
          <w:tcPr>
            <w:tcW w:w="600" w:type="pct"/>
            <w:tcBorders>
              <w:top w:val="single" w:sz="4" w:space="0" w:color="auto"/>
              <w:left w:val="single" w:sz="4" w:space="0" w:color="auto"/>
              <w:bottom w:val="single" w:sz="4" w:space="0" w:color="auto"/>
              <w:right w:val="single" w:sz="4" w:space="0" w:color="auto"/>
            </w:tcBorders>
            <w:vAlign w:val="center"/>
          </w:tcPr>
          <w:p w14:paraId="6B9B2D9A"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SSCM1</w:t>
            </w:r>
          </w:p>
        </w:tc>
        <w:tc>
          <w:tcPr>
            <w:tcW w:w="1591" w:type="pct"/>
            <w:tcBorders>
              <w:top w:val="single" w:sz="4" w:space="0" w:color="auto"/>
              <w:left w:val="single" w:sz="4" w:space="0" w:color="auto"/>
              <w:bottom w:val="single" w:sz="4" w:space="0" w:color="auto"/>
              <w:right w:val="single" w:sz="4" w:space="0" w:color="auto"/>
            </w:tcBorders>
            <w:vAlign w:val="center"/>
          </w:tcPr>
          <w:p w14:paraId="3B3152C6" w14:textId="275BE96E"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0,793(0.000)</w:t>
            </w:r>
          </w:p>
        </w:tc>
        <w:tc>
          <w:tcPr>
            <w:tcW w:w="421" w:type="pct"/>
            <w:tcBorders>
              <w:top w:val="single" w:sz="4" w:space="0" w:color="auto"/>
              <w:left w:val="single" w:sz="4" w:space="0" w:color="auto"/>
              <w:bottom w:val="single" w:sz="4" w:space="0" w:color="auto"/>
              <w:right w:val="single" w:sz="4" w:space="0" w:color="auto"/>
            </w:tcBorders>
            <w:vAlign w:val="center"/>
          </w:tcPr>
          <w:p w14:paraId="6E414A12"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0,149</w:t>
            </w:r>
          </w:p>
        </w:tc>
        <w:tc>
          <w:tcPr>
            <w:tcW w:w="755" w:type="pct"/>
            <w:tcBorders>
              <w:top w:val="single" w:sz="4" w:space="0" w:color="auto"/>
              <w:left w:val="single" w:sz="4" w:space="0" w:color="auto"/>
              <w:bottom w:val="single" w:sz="4" w:space="0" w:color="auto"/>
              <w:right w:val="single" w:sz="4" w:space="0" w:color="auto"/>
            </w:tcBorders>
            <w:vAlign w:val="center"/>
          </w:tcPr>
          <w:p w14:paraId="59C39411"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SSCM5</w:t>
            </w:r>
          </w:p>
        </w:tc>
        <w:tc>
          <w:tcPr>
            <w:tcW w:w="1191" w:type="pct"/>
            <w:tcBorders>
              <w:top w:val="single" w:sz="4" w:space="0" w:color="auto"/>
              <w:left w:val="single" w:sz="4" w:space="0" w:color="auto"/>
              <w:bottom w:val="single" w:sz="4" w:space="0" w:color="auto"/>
              <w:right w:val="single" w:sz="4" w:space="0" w:color="auto"/>
            </w:tcBorders>
            <w:vAlign w:val="center"/>
          </w:tcPr>
          <w:p w14:paraId="3F143002"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0,853(0.000)</w:t>
            </w:r>
          </w:p>
        </w:tc>
        <w:tc>
          <w:tcPr>
            <w:tcW w:w="440" w:type="pct"/>
            <w:tcBorders>
              <w:top w:val="single" w:sz="4" w:space="0" w:color="auto"/>
              <w:left w:val="single" w:sz="4" w:space="0" w:color="auto"/>
              <w:bottom w:val="single" w:sz="4" w:space="0" w:color="auto"/>
              <w:right w:val="single" w:sz="4" w:space="0" w:color="auto"/>
            </w:tcBorders>
            <w:vAlign w:val="center"/>
          </w:tcPr>
          <w:p w14:paraId="0482A2C8"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0,216</w:t>
            </w:r>
          </w:p>
        </w:tc>
      </w:tr>
      <w:tr w:rsidR="000C5AD7" w:rsidRPr="00D14472" w14:paraId="645DBF11" w14:textId="77777777" w:rsidTr="000C5AD7">
        <w:tc>
          <w:tcPr>
            <w:tcW w:w="600" w:type="pct"/>
            <w:tcBorders>
              <w:top w:val="single" w:sz="4" w:space="0" w:color="auto"/>
              <w:left w:val="single" w:sz="4" w:space="0" w:color="auto"/>
              <w:bottom w:val="single" w:sz="4" w:space="0" w:color="auto"/>
              <w:right w:val="single" w:sz="4" w:space="0" w:color="auto"/>
            </w:tcBorders>
            <w:vAlign w:val="center"/>
          </w:tcPr>
          <w:p w14:paraId="2B8A3DE7"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SSCM2</w:t>
            </w:r>
          </w:p>
        </w:tc>
        <w:tc>
          <w:tcPr>
            <w:tcW w:w="1591" w:type="pct"/>
            <w:tcBorders>
              <w:top w:val="single" w:sz="4" w:space="0" w:color="auto"/>
              <w:left w:val="single" w:sz="4" w:space="0" w:color="auto"/>
              <w:bottom w:val="single" w:sz="4" w:space="0" w:color="auto"/>
              <w:right w:val="single" w:sz="4" w:space="0" w:color="auto"/>
            </w:tcBorders>
            <w:vAlign w:val="center"/>
          </w:tcPr>
          <w:p w14:paraId="7175857B" w14:textId="0C16E72C"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0,836(0.000)</w:t>
            </w:r>
          </w:p>
        </w:tc>
        <w:tc>
          <w:tcPr>
            <w:tcW w:w="421" w:type="pct"/>
            <w:tcBorders>
              <w:top w:val="single" w:sz="4" w:space="0" w:color="auto"/>
              <w:left w:val="single" w:sz="4" w:space="0" w:color="auto"/>
              <w:bottom w:val="single" w:sz="4" w:space="0" w:color="auto"/>
              <w:right w:val="single" w:sz="4" w:space="0" w:color="auto"/>
            </w:tcBorders>
            <w:vAlign w:val="center"/>
          </w:tcPr>
          <w:p w14:paraId="448EB339"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0,148</w:t>
            </w:r>
          </w:p>
        </w:tc>
        <w:tc>
          <w:tcPr>
            <w:tcW w:w="755" w:type="pct"/>
            <w:tcBorders>
              <w:top w:val="single" w:sz="4" w:space="0" w:color="auto"/>
              <w:left w:val="single" w:sz="4" w:space="0" w:color="auto"/>
              <w:bottom w:val="single" w:sz="4" w:space="0" w:color="auto"/>
              <w:right w:val="single" w:sz="4" w:space="0" w:color="auto"/>
            </w:tcBorders>
            <w:vAlign w:val="center"/>
          </w:tcPr>
          <w:p w14:paraId="317E6F25"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SSCM6</w:t>
            </w:r>
          </w:p>
        </w:tc>
        <w:tc>
          <w:tcPr>
            <w:tcW w:w="1191" w:type="pct"/>
            <w:tcBorders>
              <w:top w:val="single" w:sz="4" w:space="0" w:color="auto"/>
              <w:left w:val="single" w:sz="4" w:space="0" w:color="auto"/>
              <w:bottom w:val="single" w:sz="4" w:space="0" w:color="auto"/>
              <w:right w:val="single" w:sz="4" w:space="0" w:color="auto"/>
            </w:tcBorders>
            <w:vAlign w:val="center"/>
          </w:tcPr>
          <w:p w14:paraId="5A7AA553" w14:textId="796D347A"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0,879(0.000)</w:t>
            </w:r>
          </w:p>
        </w:tc>
        <w:tc>
          <w:tcPr>
            <w:tcW w:w="440" w:type="pct"/>
            <w:tcBorders>
              <w:top w:val="single" w:sz="4" w:space="0" w:color="auto"/>
              <w:left w:val="single" w:sz="4" w:space="0" w:color="auto"/>
              <w:bottom w:val="single" w:sz="4" w:space="0" w:color="auto"/>
              <w:right w:val="single" w:sz="4" w:space="0" w:color="auto"/>
            </w:tcBorders>
            <w:vAlign w:val="center"/>
          </w:tcPr>
          <w:p w14:paraId="2E25348D"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0,239</w:t>
            </w:r>
          </w:p>
        </w:tc>
      </w:tr>
      <w:tr w:rsidR="000C5AD7" w:rsidRPr="00D14472" w14:paraId="7F95AA4A" w14:textId="77777777" w:rsidTr="000C5AD7">
        <w:tc>
          <w:tcPr>
            <w:tcW w:w="600" w:type="pct"/>
            <w:tcBorders>
              <w:top w:val="single" w:sz="4" w:space="0" w:color="auto"/>
              <w:left w:val="single" w:sz="4" w:space="0" w:color="auto"/>
              <w:bottom w:val="single" w:sz="4" w:space="0" w:color="auto"/>
              <w:right w:val="single" w:sz="4" w:space="0" w:color="auto"/>
            </w:tcBorders>
            <w:vAlign w:val="center"/>
          </w:tcPr>
          <w:p w14:paraId="7B77D1B4"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SSCM3</w:t>
            </w:r>
          </w:p>
        </w:tc>
        <w:tc>
          <w:tcPr>
            <w:tcW w:w="1591" w:type="pct"/>
            <w:tcBorders>
              <w:top w:val="single" w:sz="4" w:space="0" w:color="auto"/>
              <w:left w:val="single" w:sz="4" w:space="0" w:color="auto"/>
              <w:bottom w:val="single" w:sz="4" w:space="0" w:color="auto"/>
              <w:right w:val="single" w:sz="4" w:space="0" w:color="auto"/>
            </w:tcBorders>
            <w:vAlign w:val="center"/>
          </w:tcPr>
          <w:p w14:paraId="3EB4E120" w14:textId="65AF3E0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0,862(0.000)</w:t>
            </w:r>
          </w:p>
        </w:tc>
        <w:tc>
          <w:tcPr>
            <w:tcW w:w="421" w:type="pct"/>
            <w:tcBorders>
              <w:top w:val="single" w:sz="4" w:space="0" w:color="auto"/>
              <w:left w:val="single" w:sz="4" w:space="0" w:color="auto"/>
              <w:bottom w:val="single" w:sz="4" w:space="0" w:color="auto"/>
              <w:right w:val="single" w:sz="4" w:space="0" w:color="auto"/>
            </w:tcBorders>
            <w:vAlign w:val="center"/>
          </w:tcPr>
          <w:p w14:paraId="3C2D507B"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0,196</w:t>
            </w:r>
          </w:p>
        </w:tc>
        <w:tc>
          <w:tcPr>
            <w:tcW w:w="755" w:type="pct"/>
            <w:tcBorders>
              <w:top w:val="single" w:sz="4" w:space="0" w:color="auto"/>
              <w:left w:val="single" w:sz="4" w:space="0" w:color="auto"/>
              <w:bottom w:val="single" w:sz="4" w:space="0" w:color="auto"/>
              <w:right w:val="single" w:sz="4" w:space="0" w:color="auto"/>
            </w:tcBorders>
            <w:vAlign w:val="center"/>
          </w:tcPr>
          <w:p w14:paraId="31755FF1"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SSCM7</w:t>
            </w:r>
          </w:p>
        </w:tc>
        <w:tc>
          <w:tcPr>
            <w:tcW w:w="1191" w:type="pct"/>
            <w:tcBorders>
              <w:top w:val="single" w:sz="4" w:space="0" w:color="auto"/>
              <w:left w:val="single" w:sz="4" w:space="0" w:color="auto"/>
              <w:bottom w:val="single" w:sz="4" w:space="0" w:color="auto"/>
              <w:right w:val="single" w:sz="4" w:space="0" w:color="auto"/>
            </w:tcBorders>
            <w:vAlign w:val="center"/>
          </w:tcPr>
          <w:p w14:paraId="7EEE718B" w14:textId="6D832062"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0,875(0.000)</w:t>
            </w:r>
          </w:p>
        </w:tc>
        <w:tc>
          <w:tcPr>
            <w:tcW w:w="440" w:type="pct"/>
            <w:tcBorders>
              <w:top w:val="single" w:sz="4" w:space="0" w:color="auto"/>
              <w:left w:val="single" w:sz="4" w:space="0" w:color="auto"/>
              <w:bottom w:val="single" w:sz="4" w:space="0" w:color="auto"/>
              <w:right w:val="single" w:sz="4" w:space="0" w:color="auto"/>
            </w:tcBorders>
            <w:vAlign w:val="center"/>
          </w:tcPr>
          <w:p w14:paraId="1C86EF43"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0,213</w:t>
            </w:r>
          </w:p>
        </w:tc>
      </w:tr>
      <w:tr w:rsidR="000C5AD7" w:rsidRPr="00D14472" w14:paraId="1C03BD4C" w14:textId="77777777" w:rsidTr="000C5AD7">
        <w:tc>
          <w:tcPr>
            <w:tcW w:w="600" w:type="pct"/>
            <w:tcBorders>
              <w:top w:val="single" w:sz="4" w:space="0" w:color="auto"/>
              <w:left w:val="single" w:sz="4" w:space="0" w:color="auto"/>
              <w:bottom w:val="single" w:sz="4" w:space="0" w:color="auto"/>
              <w:right w:val="single" w:sz="4" w:space="0" w:color="auto"/>
            </w:tcBorders>
            <w:vAlign w:val="center"/>
          </w:tcPr>
          <w:p w14:paraId="2BB2C7A1"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SSCM4</w:t>
            </w:r>
          </w:p>
        </w:tc>
        <w:tc>
          <w:tcPr>
            <w:tcW w:w="1591" w:type="pct"/>
            <w:tcBorders>
              <w:top w:val="single" w:sz="4" w:space="0" w:color="auto"/>
              <w:left w:val="single" w:sz="4" w:space="0" w:color="auto"/>
              <w:bottom w:val="single" w:sz="4" w:space="0" w:color="auto"/>
              <w:right w:val="single" w:sz="4" w:space="0" w:color="auto"/>
            </w:tcBorders>
            <w:vAlign w:val="center"/>
          </w:tcPr>
          <w:p w14:paraId="04A130F3" w14:textId="0EEB717B"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0,865(0.000)</w:t>
            </w:r>
          </w:p>
        </w:tc>
        <w:tc>
          <w:tcPr>
            <w:tcW w:w="421" w:type="pct"/>
            <w:tcBorders>
              <w:top w:val="single" w:sz="4" w:space="0" w:color="auto"/>
              <w:left w:val="single" w:sz="4" w:space="0" w:color="auto"/>
              <w:bottom w:val="single" w:sz="4" w:space="0" w:color="auto"/>
              <w:right w:val="single" w:sz="4" w:space="0" w:color="auto"/>
            </w:tcBorders>
            <w:vAlign w:val="center"/>
          </w:tcPr>
          <w:p w14:paraId="36DF9C5D"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0,211</w:t>
            </w:r>
          </w:p>
        </w:tc>
        <w:tc>
          <w:tcPr>
            <w:tcW w:w="755" w:type="pct"/>
            <w:tcBorders>
              <w:top w:val="single" w:sz="4" w:space="0" w:color="auto"/>
              <w:left w:val="single" w:sz="4" w:space="0" w:color="auto"/>
              <w:bottom w:val="single" w:sz="4" w:space="0" w:color="auto"/>
              <w:right w:val="single" w:sz="4" w:space="0" w:color="auto"/>
            </w:tcBorders>
            <w:vAlign w:val="center"/>
          </w:tcPr>
          <w:p w14:paraId="3B7E7D91"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SSCM8</w:t>
            </w:r>
          </w:p>
        </w:tc>
        <w:tc>
          <w:tcPr>
            <w:tcW w:w="1191" w:type="pct"/>
            <w:tcBorders>
              <w:top w:val="single" w:sz="4" w:space="0" w:color="auto"/>
              <w:left w:val="single" w:sz="4" w:space="0" w:color="auto"/>
              <w:bottom w:val="single" w:sz="4" w:space="0" w:color="auto"/>
              <w:right w:val="single" w:sz="4" w:space="0" w:color="auto"/>
            </w:tcBorders>
            <w:vAlign w:val="center"/>
          </w:tcPr>
          <w:p w14:paraId="7EA3FF16" w14:textId="5A7E3760"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0,827(0.000)</w:t>
            </w:r>
          </w:p>
        </w:tc>
        <w:tc>
          <w:tcPr>
            <w:tcW w:w="440" w:type="pct"/>
            <w:tcBorders>
              <w:top w:val="single" w:sz="4" w:space="0" w:color="auto"/>
              <w:left w:val="single" w:sz="4" w:space="0" w:color="auto"/>
              <w:bottom w:val="single" w:sz="4" w:space="0" w:color="auto"/>
              <w:right w:val="single" w:sz="4" w:space="0" w:color="auto"/>
            </w:tcBorders>
            <w:vAlign w:val="center"/>
          </w:tcPr>
          <w:p w14:paraId="747DDFE8" w14:textId="77777777" w:rsidR="000C5AD7" w:rsidRPr="00D14472" w:rsidRDefault="000C5AD7" w:rsidP="000C5AD7">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0,235</w:t>
            </w:r>
          </w:p>
        </w:tc>
      </w:tr>
      <w:tr w:rsidR="000C5AD7" w:rsidRPr="00D97F54" w14:paraId="4B3157F9" w14:textId="77777777" w:rsidTr="000C5AD7">
        <w:tc>
          <w:tcPr>
            <w:tcW w:w="5000" w:type="pct"/>
            <w:gridSpan w:val="6"/>
            <w:tcBorders>
              <w:top w:val="single" w:sz="4" w:space="0" w:color="auto"/>
              <w:left w:val="single" w:sz="4" w:space="0" w:color="auto"/>
              <w:bottom w:val="single" w:sz="4" w:space="0" w:color="auto"/>
              <w:right w:val="single" w:sz="4" w:space="0" w:color="auto"/>
            </w:tcBorders>
            <w:vAlign w:val="center"/>
          </w:tcPr>
          <w:p w14:paraId="5681C362" w14:textId="77777777" w:rsidR="000C5AD7" w:rsidRPr="007F4B61" w:rsidRDefault="000C5AD7" w:rsidP="000C5AD7">
            <w:pPr>
              <w:spacing w:after="0" w:line="240" w:lineRule="auto"/>
              <w:jc w:val="both"/>
              <w:rPr>
                <w:rFonts w:ascii="Times New Roman" w:eastAsia="MS Mincho" w:hAnsi="Times New Roman" w:cs="Times New Roman"/>
                <w:sz w:val="18"/>
                <w:szCs w:val="18"/>
                <w:lang w:val="en-US" w:eastAsia="es-ES"/>
              </w:rPr>
            </w:pPr>
            <w:r w:rsidRPr="00D14472">
              <w:rPr>
                <w:rFonts w:ascii="Times New Roman" w:hAnsi="Times New Roman"/>
                <w:sz w:val="16"/>
                <w:szCs w:val="16"/>
                <w:lang w:val="en-US"/>
              </w:rPr>
              <w:t>Notes: CRI: Composite Reliability Index; AVE: Average Variance Extracted; Q</w:t>
            </w:r>
            <w:r w:rsidRPr="00D14472">
              <w:rPr>
                <w:rFonts w:ascii="Times New Roman" w:hAnsi="Times New Roman"/>
                <w:sz w:val="16"/>
                <w:szCs w:val="16"/>
                <w:vertAlign w:val="superscript"/>
                <w:lang w:val="en-US"/>
              </w:rPr>
              <w:t>2</w:t>
            </w:r>
            <w:r w:rsidRPr="00D14472">
              <w:rPr>
                <w:rFonts w:ascii="Times New Roman" w:hAnsi="Times New Roman"/>
                <w:sz w:val="16"/>
                <w:szCs w:val="16"/>
                <w:lang w:val="en-US"/>
              </w:rPr>
              <w:t>: Stone-</w:t>
            </w:r>
            <w:proofErr w:type="spellStart"/>
            <w:r w:rsidRPr="00D14472">
              <w:rPr>
                <w:rFonts w:ascii="Times New Roman" w:hAnsi="Times New Roman"/>
                <w:sz w:val="16"/>
                <w:szCs w:val="16"/>
                <w:lang w:val="en-US"/>
              </w:rPr>
              <w:t>Geisser’s</w:t>
            </w:r>
            <w:proofErr w:type="spellEnd"/>
            <w:r w:rsidRPr="00D14472">
              <w:rPr>
                <w:rFonts w:ascii="Times New Roman" w:hAnsi="Times New Roman"/>
                <w:sz w:val="16"/>
                <w:szCs w:val="16"/>
                <w:lang w:val="en-US"/>
              </w:rPr>
              <w:t xml:space="preserve"> Q² Blindfolding indicator/construct cross-validated redundancy</w:t>
            </w:r>
          </w:p>
        </w:tc>
      </w:tr>
    </w:tbl>
    <w:p w14:paraId="667B26EA" w14:textId="77777777" w:rsidR="000C5AD7" w:rsidRPr="00D14472" w:rsidRDefault="000C5AD7" w:rsidP="00952DD9">
      <w:pPr>
        <w:ind w:left="60"/>
        <w:jc w:val="both"/>
        <w:rPr>
          <w:rFonts w:ascii="Times New Roman" w:hAnsi="Times New Roman" w:cs="Times New Roman"/>
          <w:sz w:val="24"/>
          <w:szCs w:val="24"/>
          <w:lang w:val="en-US"/>
        </w:rPr>
      </w:pPr>
    </w:p>
    <w:p w14:paraId="660D51F6" w14:textId="7C3261BC" w:rsidR="00A67E64" w:rsidRDefault="00A67E64" w:rsidP="00707F73">
      <w:pPr>
        <w:jc w:val="both"/>
        <w:rPr>
          <w:rFonts w:ascii="Times New Roman" w:hAnsi="Times New Roman" w:cs="Times New Roman"/>
          <w:b/>
          <w:bCs/>
          <w:sz w:val="24"/>
          <w:szCs w:val="24"/>
          <w:lang w:val="en-US"/>
        </w:rPr>
      </w:pPr>
    </w:p>
    <w:p w14:paraId="33DC75A3" w14:textId="2B99D04C" w:rsidR="00E67900" w:rsidRDefault="00E67900" w:rsidP="00707F73">
      <w:pPr>
        <w:jc w:val="both"/>
        <w:rPr>
          <w:rFonts w:ascii="Times New Roman" w:hAnsi="Times New Roman" w:cs="Times New Roman"/>
          <w:b/>
          <w:bCs/>
          <w:sz w:val="24"/>
          <w:szCs w:val="24"/>
          <w:lang w:val="en-US"/>
        </w:rPr>
      </w:pPr>
    </w:p>
    <w:p w14:paraId="46D8C488" w14:textId="77777777" w:rsidR="00E67900" w:rsidRPr="00D14472" w:rsidRDefault="00E67900" w:rsidP="00707F73">
      <w:pPr>
        <w:jc w:val="both"/>
        <w:rPr>
          <w:rFonts w:ascii="Times New Roman" w:hAnsi="Times New Roman" w:cs="Times New Roman"/>
          <w:b/>
          <w:bCs/>
          <w:sz w:val="24"/>
          <w:szCs w:val="24"/>
          <w:lang w:val="en-US"/>
        </w:rPr>
      </w:pPr>
    </w:p>
    <w:p w14:paraId="42CCB692" w14:textId="6C78DECC" w:rsidR="00BC346D" w:rsidRPr="00D14472" w:rsidRDefault="00BC346D" w:rsidP="00BC346D">
      <w:pPr>
        <w:ind w:left="60"/>
        <w:jc w:val="both"/>
        <w:rPr>
          <w:rFonts w:ascii="Times New Roman" w:hAnsi="Times New Roman" w:cs="Times New Roman"/>
          <w:b/>
          <w:bCs/>
          <w:sz w:val="24"/>
          <w:szCs w:val="24"/>
          <w:lang w:val="en-US"/>
        </w:rPr>
      </w:pPr>
      <w:r w:rsidRPr="00D14472">
        <w:rPr>
          <w:rFonts w:ascii="Times New Roman" w:hAnsi="Times New Roman" w:cs="Times New Roman"/>
          <w:b/>
          <w:bCs/>
          <w:sz w:val="24"/>
          <w:szCs w:val="24"/>
          <w:lang w:val="en-US"/>
        </w:rPr>
        <w:lastRenderedPageBreak/>
        <w:t>4. Results</w:t>
      </w:r>
    </w:p>
    <w:p w14:paraId="7DDCFD45" w14:textId="2D5BBB0A" w:rsidR="00BC346D" w:rsidRPr="00D14472" w:rsidRDefault="00BC346D" w:rsidP="006E6343">
      <w:pPr>
        <w:ind w:left="567" w:hanging="507"/>
        <w:jc w:val="both"/>
        <w:rPr>
          <w:rFonts w:ascii="Times New Roman" w:hAnsi="Times New Roman" w:cs="Times New Roman"/>
          <w:b/>
          <w:bCs/>
          <w:sz w:val="24"/>
          <w:szCs w:val="24"/>
          <w:lang w:val="en-US"/>
        </w:rPr>
      </w:pPr>
      <w:r w:rsidRPr="00D14472">
        <w:rPr>
          <w:rFonts w:ascii="Times New Roman" w:hAnsi="Times New Roman" w:cs="Times New Roman"/>
          <w:b/>
          <w:bCs/>
          <w:sz w:val="24"/>
          <w:szCs w:val="24"/>
          <w:lang w:val="en-US"/>
        </w:rPr>
        <w:t>4.1</w:t>
      </w:r>
      <w:r w:rsidRPr="00D14472">
        <w:rPr>
          <w:rFonts w:ascii="Times New Roman" w:hAnsi="Times New Roman" w:cs="Times New Roman"/>
          <w:b/>
          <w:bCs/>
          <w:sz w:val="24"/>
          <w:szCs w:val="24"/>
          <w:lang w:val="en-US"/>
        </w:rPr>
        <w:tab/>
        <w:t>Reliability and Validity of Measurement Scales Measurement Model</w:t>
      </w:r>
    </w:p>
    <w:p w14:paraId="21ED2F0A" w14:textId="7384947F" w:rsidR="00BC346D" w:rsidRPr="00D14472" w:rsidRDefault="00EA685E" w:rsidP="00BC346D">
      <w:pPr>
        <w:ind w:left="60"/>
        <w:jc w:val="both"/>
        <w:rPr>
          <w:rFonts w:ascii="Times New Roman" w:hAnsi="Times New Roman" w:cs="Times New Roman"/>
          <w:sz w:val="24"/>
          <w:szCs w:val="24"/>
          <w:lang w:val="en-US"/>
        </w:rPr>
      </w:pPr>
      <w:r>
        <w:rPr>
          <w:rFonts w:ascii="Times New Roman" w:hAnsi="Times New Roman" w:cs="Times New Roman"/>
          <w:sz w:val="24"/>
          <w:szCs w:val="24"/>
          <w:lang w:val="en-US"/>
        </w:rPr>
        <w:t>The r</w:t>
      </w:r>
      <w:r w:rsidR="00BC346D" w:rsidRPr="00D14472">
        <w:rPr>
          <w:rFonts w:ascii="Times New Roman" w:hAnsi="Times New Roman" w:cs="Times New Roman"/>
          <w:sz w:val="24"/>
          <w:szCs w:val="24"/>
          <w:lang w:val="en-US"/>
        </w:rPr>
        <w:t xml:space="preserve">eliability and validity of the scales were verified using Cronbach's alpha, Composite Reliability Index (CRI), Dijkstra - </w:t>
      </w:r>
      <w:proofErr w:type="spellStart"/>
      <w:r w:rsidR="00BC346D" w:rsidRPr="00D14472">
        <w:rPr>
          <w:rFonts w:ascii="Times New Roman" w:hAnsi="Times New Roman" w:cs="Times New Roman"/>
          <w:sz w:val="24"/>
          <w:szCs w:val="24"/>
          <w:lang w:val="en-US"/>
        </w:rPr>
        <w:t>Henseler</w:t>
      </w:r>
      <w:proofErr w:type="spellEnd"/>
      <w:r w:rsidR="00BC346D" w:rsidRPr="00D14472">
        <w:rPr>
          <w:rFonts w:ascii="Times New Roman" w:hAnsi="Times New Roman" w:cs="Times New Roman"/>
          <w:sz w:val="24"/>
          <w:szCs w:val="24"/>
          <w:lang w:val="en-US"/>
        </w:rPr>
        <w:t xml:space="preserve"> rho, and Average Variance Extracted (AVE) (Table </w:t>
      </w:r>
      <w:r w:rsidR="008F3881">
        <w:rPr>
          <w:rFonts w:ascii="Times New Roman" w:hAnsi="Times New Roman" w:cs="Times New Roman"/>
          <w:sz w:val="24"/>
          <w:szCs w:val="24"/>
          <w:lang w:val="en-US"/>
        </w:rPr>
        <w:t>1</w:t>
      </w:r>
      <w:r w:rsidR="00BC346D" w:rsidRPr="00D14472">
        <w:rPr>
          <w:rFonts w:ascii="Times New Roman" w:hAnsi="Times New Roman" w:cs="Times New Roman"/>
          <w:sz w:val="24"/>
          <w:szCs w:val="24"/>
          <w:lang w:val="en-US"/>
        </w:rPr>
        <w:t xml:space="preserve">) (Hair </w:t>
      </w:r>
      <w:r w:rsidR="00BC346D" w:rsidRPr="00D14472">
        <w:rPr>
          <w:rFonts w:ascii="Times New Roman" w:hAnsi="Times New Roman" w:cs="Times New Roman"/>
          <w:i/>
          <w:iCs/>
          <w:sz w:val="24"/>
          <w:szCs w:val="24"/>
          <w:lang w:val="en-US"/>
        </w:rPr>
        <w:t>et al.,</w:t>
      </w:r>
      <w:r w:rsidR="00BC346D" w:rsidRPr="00D14472">
        <w:rPr>
          <w:rFonts w:ascii="Times New Roman" w:hAnsi="Times New Roman" w:cs="Times New Roman"/>
          <w:sz w:val="24"/>
          <w:szCs w:val="24"/>
          <w:lang w:val="en-US"/>
        </w:rPr>
        <w:t xml:space="preserve"> 2019). While the discriminant validity of the constructs was evaluated by means of three elements: the </w:t>
      </w:r>
      <w:proofErr w:type="spellStart"/>
      <w:r w:rsidR="00BC346D" w:rsidRPr="00D14472">
        <w:rPr>
          <w:rFonts w:ascii="Times New Roman" w:hAnsi="Times New Roman" w:cs="Times New Roman"/>
          <w:sz w:val="24"/>
          <w:szCs w:val="24"/>
          <w:lang w:val="en-US"/>
        </w:rPr>
        <w:t>Fornell</w:t>
      </w:r>
      <w:proofErr w:type="spellEnd"/>
      <w:r w:rsidR="00BC346D" w:rsidRPr="00D14472">
        <w:rPr>
          <w:rFonts w:ascii="Times New Roman" w:hAnsi="Times New Roman" w:cs="Times New Roman"/>
          <w:sz w:val="24"/>
          <w:szCs w:val="24"/>
          <w:lang w:val="en-US"/>
        </w:rPr>
        <w:t xml:space="preserve"> and Larcker criterion, and the </w:t>
      </w:r>
      <w:proofErr w:type="spellStart"/>
      <w:r w:rsidR="00BC346D" w:rsidRPr="00D14472">
        <w:rPr>
          <w:rFonts w:ascii="Times New Roman" w:hAnsi="Times New Roman" w:cs="Times New Roman"/>
          <w:sz w:val="24"/>
          <w:szCs w:val="24"/>
          <w:lang w:val="en-US"/>
        </w:rPr>
        <w:t>Heterotrait-Monotrait</w:t>
      </w:r>
      <w:proofErr w:type="spellEnd"/>
      <w:r w:rsidR="00BC346D" w:rsidRPr="00D14472">
        <w:rPr>
          <w:rFonts w:ascii="Times New Roman" w:hAnsi="Times New Roman" w:cs="Times New Roman"/>
          <w:sz w:val="24"/>
          <w:szCs w:val="24"/>
          <w:lang w:val="en-US"/>
        </w:rPr>
        <w:t xml:space="preserve"> ratio (HTMT) of correlations (Hair </w:t>
      </w:r>
      <w:r w:rsidR="00BC346D" w:rsidRPr="00D14472">
        <w:rPr>
          <w:rFonts w:ascii="Times New Roman" w:hAnsi="Times New Roman" w:cs="Times New Roman"/>
          <w:i/>
          <w:iCs/>
          <w:sz w:val="24"/>
          <w:szCs w:val="24"/>
          <w:lang w:val="en-US"/>
        </w:rPr>
        <w:t>et al</w:t>
      </w:r>
      <w:r w:rsidR="00BC346D" w:rsidRPr="00D14472">
        <w:rPr>
          <w:rFonts w:ascii="Times New Roman" w:hAnsi="Times New Roman" w:cs="Times New Roman"/>
          <w:sz w:val="24"/>
          <w:szCs w:val="24"/>
          <w:lang w:val="en-US"/>
        </w:rPr>
        <w:t xml:space="preserve">., 2019; </w:t>
      </w:r>
      <w:proofErr w:type="spellStart"/>
      <w:r w:rsidR="00BC346D" w:rsidRPr="00D14472">
        <w:rPr>
          <w:rFonts w:ascii="Times New Roman" w:hAnsi="Times New Roman" w:cs="Times New Roman"/>
          <w:sz w:val="24"/>
          <w:szCs w:val="24"/>
          <w:lang w:val="en-US"/>
        </w:rPr>
        <w:t>Henseler</w:t>
      </w:r>
      <w:proofErr w:type="spellEnd"/>
      <w:r w:rsidR="00BC346D" w:rsidRPr="00D14472">
        <w:rPr>
          <w:rFonts w:ascii="Times New Roman" w:hAnsi="Times New Roman" w:cs="Times New Roman"/>
          <w:sz w:val="24"/>
          <w:szCs w:val="24"/>
          <w:lang w:val="en-US"/>
        </w:rPr>
        <w:t xml:space="preserve"> </w:t>
      </w:r>
      <w:r w:rsidR="00BC346D" w:rsidRPr="00D14472">
        <w:rPr>
          <w:rFonts w:ascii="Times New Roman" w:hAnsi="Times New Roman" w:cs="Times New Roman"/>
          <w:i/>
          <w:iCs/>
          <w:sz w:val="24"/>
          <w:szCs w:val="24"/>
          <w:lang w:val="en-US"/>
        </w:rPr>
        <w:t>et al</w:t>
      </w:r>
      <w:r w:rsidR="00BC346D" w:rsidRPr="00D14472">
        <w:rPr>
          <w:rFonts w:ascii="Times New Roman" w:hAnsi="Times New Roman" w:cs="Times New Roman"/>
          <w:sz w:val="24"/>
          <w:szCs w:val="24"/>
          <w:lang w:val="en-US"/>
        </w:rPr>
        <w:t xml:space="preserve">., 2015) (Table </w:t>
      </w:r>
      <w:r w:rsidR="00441C6C">
        <w:rPr>
          <w:rFonts w:ascii="Times New Roman" w:hAnsi="Times New Roman" w:cs="Times New Roman"/>
          <w:sz w:val="24"/>
          <w:szCs w:val="24"/>
          <w:lang w:val="en-US"/>
        </w:rPr>
        <w:t>2</w:t>
      </w:r>
      <w:r w:rsidR="00BC346D" w:rsidRPr="00D14472">
        <w:rPr>
          <w:rFonts w:ascii="Times New Roman" w:hAnsi="Times New Roman" w:cs="Times New Roman"/>
          <w:sz w:val="24"/>
          <w:szCs w:val="24"/>
          <w:lang w:val="en-US"/>
        </w:rPr>
        <w:t xml:space="preserve">). </w:t>
      </w:r>
    </w:p>
    <w:p w14:paraId="2332468F" w14:textId="43237527" w:rsidR="00BC346D" w:rsidRPr="00D14472" w:rsidRDefault="00BC346D" w:rsidP="00BC346D">
      <w:pPr>
        <w:ind w:left="60"/>
        <w:jc w:val="both"/>
        <w:rPr>
          <w:rFonts w:ascii="Times New Roman" w:hAnsi="Times New Roman" w:cs="Times New Roman"/>
          <w:sz w:val="24"/>
          <w:szCs w:val="24"/>
          <w:lang w:val="en-US"/>
        </w:rPr>
      </w:pPr>
      <w:r w:rsidRPr="00D14472">
        <w:rPr>
          <w:rFonts w:ascii="Times New Roman" w:hAnsi="Times New Roman" w:cs="Times New Roman"/>
          <w:sz w:val="24"/>
          <w:szCs w:val="24"/>
          <w:lang w:val="en-US"/>
        </w:rPr>
        <w:t xml:space="preserve">The results revealed that the factorial loads were significant (between 0.714 and 0.891), above the proposed minimum level of 0.7. Cronbach's alphas were also greater than 0.8, showing good levels (Hair </w:t>
      </w:r>
      <w:r w:rsidRPr="00D14472">
        <w:rPr>
          <w:rFonts w:ascii="Times New Roman" w:hAnsi="Times New Roman" w:cs="Times New Roman"/>
          <w:i/>
          <w:iCs/>
          <w:sz w:val="24"/>
          <w:szCs w:val="24"/>
          <w:lang w:val="en-US"/>
        </w:rPr>
        <w:t>et al.,</w:t>
      </w:r>
      <w:r w:rsidRPr="00D14472">
        <w:rPr>
          <w:rFonts w:ascii="Times New Roman" w:hAnsi="Times New Roman" w:cs="Times New Roman"/>
          <w:sz w:val="24"/>
          <w:szCs w:val="24"/>
          <w:lang w:val="en-US"/>
        </w:rPr>
        <w:t xml:space="preserve"> 2019). The CRI and Dijkstra - </w:t>
      </w:r>
      <w:proofErr w:type="spellStart"/>
      <w:r w:rsidRPr="00D14472">
        <w:rPr>
          <w:rFonts w:ascii="Times New Roman" w:hAnsi="Times New Roman" w:cs="Times New Roman"/>
          <w:sz w:val="24"/>
          <w:szCs w:val="24"/>
          <w:lang w:val="en-US"/>
        </w:rPr>
        <w:t>Henseler</w:t>
      </w:r>
      <w:proofErr w:type="spellEnd"/>
      <w:r w:rsidRPr="00D14472">
        <w:rPr>
          <w:rFonts w:ascii="Times New Roman" w:hAnsi="Times New Roman" w:cs="Times New Roman"/>
          <w:sz w:val="24"/>
          <w:szCs w:val="24"/>
          <w:lang w:val="en-US"/>
        </w:rPr>
        <w:t xml:space="preserve"> rho levels were also higher than the recommended threshold. CRI values were between 0.925 and 0.958 and Dijkstra - </w:t>
      </w:r>
      <w:proofErr w:type="spellStart"/>
      <w:r w:rsidRPr="00D14472">
        <w:rPr>
          <w:rFonts w:ascii="Times New Roman" w:hAnsi="Times New Roman" w:cs="Times New Roman"/>
          <w:sz w:val="24"/>
          <w:szCs w:val="24"/>
          <w:lang w:val="en-US"/>
        </w:rPr>
        <w:t>Henseler</w:t>
      </w:r>
      <w:proofErr w:type="spellEnd"/>
      <w:r w:rsidRPr="00D14472">
        <w:rPr>
          <w:rFonts w:ascii="Times New Roman" w:hAnsi="Times New Roman" w:cs="Times New Roman"/>
          <w:sz w:val="24"/>
          <w:szCs w:val="24"/>
          <w:lang w:val="en-US"/>
        </w:rPr>
        <w:t xml:space="preserve"> rho varied between 0.905 and 0.951, all above the recommended levels (Hair </w:t>
      </w:r>
      <w:r w:rsidRPr="00D14472">
        <w:rPr>
          <w:rFonts w:ascii="Times New Roman" w:hAnsi="Times New Roman" w:cs="Times New Roman"/>
          <w:i/>
          <w:iCs/>
          <w:sz w:val="24"/>
          <w:szCs w:val="24"/>
          <w:lang w:val="en-US"/>
        </w:rPr>
        <w:t>et al.,</w:t>
      </w:r>
      <w:r w:rsidRPr="00D14472">
        <w:rPr>
          <w:rFonts w:ascii="Times New Roman" w:hAnsi="Times New Roman" w:cs="Times New Roman"/>
          <w:sz w:val="24"/>
          <w:szCs w:val="24"/>
          <w:lang w:val="en-US"/>
        </w:rPr>
        <w:t xml:space="preserve"> 2014). AVE values were</w:t>
      </w:r>
      <w:r w:rsidR="004F7161">
        <w:rPr>
          <w:rFonts w:ascii="Times New Roman" w:hAnsi="Times New Roman" w:cs="Times New Roman"/>
          <w:sz w:val="24"/>
          <w:szCs w:val="24"/>
          <w:lang w:val="en-US"/>
        </w:rPr>
        <w:t xml:space="preserve"> also</w:t>
      </w:r>
      <w:r w:rsidRPr="00D14472">
        <w:rPr>
          <w:rFonts w:ascii="Times New Roman" w:hAnsi="Times New Roman" w:cs="Times New Roman"/>
          <w:sz w:val="24"/>
          <w:szCs w:val="24"/>
          <w:lang w:val="en-US"/>
        </w:rPr>
        <w:t xml:space="preserve"> above the limits proposed by previous literature (</w:t>
      </w:r>
      <w:proofErr w:type="spellStart"/>
      <w:r w:rsidRPr="00D14472">
        <w:rPr>
          <w:rFonts w:ascii="Times New Roman" w:hAnsi="Times New Roman" w:cs="Times New Roman"/>
          <w:sz w:val="24"/>
          <w:szCs w:val="24"/>
          <w:lang w:val="en-US"/>
        </w:rPr>
        <w:t>Fornell</w:t>
      </w:r>
      <w:proofErr w:type="spellEnd"/>
      <w:r w:rsidRPr="00D14472">
        <w:rPr>
          <w:rFonts w:ascii="Times New Roman" w:hAnsi="Times New Roman" w:cs="Times New Roman"/>
          <w:sz w:val="24"/>
          <w:szCs w:val="24"/>
          <w:lang w:val="en-US"/>
        </w:rPr>
        <w:t xml:space="preserve"> &amp; Larcker, 1981).</w:t>
      </w:r>
      <w:r w:rsidR="00617700" w:rsidRPr="00D14472">
        <w:rPr>
          <w:rFonts w:ascii="Times New Roman" w:hAnsi="Times New Roman" w:cs="Times New Roman"/>
          <w:sz w:val="24"/>
          <w:szCs w:val="24"/>
          <w:lang w:val="en-US"/>
        </w:rPr>
        <w:t xml:space="preserve"> Table </w:t>
      </w:r>
      <w:r w:rsidR="00441C6C">
        <w:rPr>
          <w:rFonts w:ascii="Times New Roman" w:hAnsi="Times New Roman" w:cs="Times New Roman"/>
          <w:sz w:val="24"/>
          <w:szCs w:val="24"/>
          <w:lang w:val="en-US"/>
        </w:rPr>
        <w:t>1</w:t>
      </w:r>
      <w:r w:rsidR="00617700" w:rsidRPr="00D14472">
        <w:rPr>
          <w:rFonts w:ascii="Times New Roman" w:hAnsi="Times New Roman" w:cs="Times New Roman"/>
          <w:sz w:val="24"/>
          <w:szCs w:val="24"/>
          <w:lang w:val="en-US"/>
        </w:rPr>
        <w:t xml:space="preserve"> also reveals </w:t>
      </w:r>
      <w:r w:rsidR="00625A50" w:rsidRPr="00D14472">
        <w:rPr>
          <w:rFonts w:ascii="Times New Roman" w:hAnsi="Times New Roman" w:cs="Times New Roman"/>
          <w:sz w:val="24"/>
          <w:szCs w:val="24"/>
          <w:lang w:val="en-US"/>
        </w:rPr>
        <w:t xml:space="preserve">the </w:t>
      </w:r>
      <w:r w:rsidR="00617700" w:rsidRPr="00D14472">
        <w:rPr>
          <w:rFonts w:ascii="Times New Roman" w:hAnsi="Times New Roman" w:cs="Times New Roman"/>
          <w:sz w:val="24"/>
          <w:szCs w:val="24"/>
          <w:lang w:val="en-US"/>
        </w:rPr>
        <w:t>Stone-</w:t>
      </w:r>
      <w:proofErr w:type="spellStart"/>
      <w:r w:rsidR="00617700" w:rsidRPr="00D14472">
        <w:rPr>
          <w:rFonts w:ascii="Times New Roman" w:hAnsi="Times New Roman" w:cs="Times New Roman"/>
          <w:sz w:val="24"/>
          <w:szCs w:val="24"/>
          <w:lang w:val="en-US"/>
        </w:rPr>
        <w:t>Geisser’s</w:t>
      </w:r>
      <w:proofErr w:type="spellEnd"/>
      <w:r w:rsidR="00617700" w:rsidRPr="00D14472">
        <w:rPr>
          <w:rFonts w:ascii="Times New Roman" w:hAnsi="Times New Roman" w:cs="Times New Roman"/>
          <w:sz w:val="24"/>
          <w:szCs w:val="24"/>
          <w:lang w:val="en-US"/>
        </w:rPr>
        <w:t xml:space="preserve"> Q² value (Stone, 1974; </w:t>
      </w:r>
      <w:proofErr w:type="spellStart"/>
      <w:r w:rsidR="00617700" w:rsidRPr="00D14472">
        <w:rPr>
          <w:rFonts w:ascii="Times New Roman" w:hAnsi="Times New Roman" w:cs="Times New Roman"/>
          <w:sz w:val="24"/>
          <w:szCs w:val="24"/>
          <w:lang w:val="en-US"/>
        </w:rPr>
        <w:t>Geisser</w:t>
      </w:r>
      <w:proofErr w:type="spellEnd"/>
      <w:r w:rsidR="00617700" w:rsidRPr="00D14472">
        <w:rPr>
          <w:rFonts w:ascii="Times New Roman" w:hAnsi="Times New Roman" w:cs="Times New Roman"/>
          <w:sz w:val="24"/>
          <w:szCs w:val="24"/>
          <w:lang w:val="en-US"/>
        </w:rPr>
        <w:t xml:space="preserve">, 1974) as a criterion of predictive relevance. Q² </w:t>
      </w:r>
      <w:r w:rsidR="008655EE" w:rsidRPr="00D14472">
        <w:rPr>
          <w:rFonts w:ascii="Times New Roman" w:hAnsi="Times New Roman" w:cs="Times New Roman"/>
          <w:sz w:val="24"/>
          <w:szCs w:val="24"/>
          <w:lang w:val="en-US"/>
        </w:rPr>
        <w:t>values</w:t>
      </w:r>
      <w:r w:rsidR="00617700" w:rsidRPr="00D14472">
        <w:rPr>
          <w:rFonts w:ascii="Times New Roman" w:hAnsi="Times New Roman" w:cs="Times New Roman"/>
          <w:sz w:val="24"/>
          <w:szCs w:val="24"/>
          <w:lang w:val="en-US"/>
        </w:rPr>
        <w:t xml:space="preserve"> linked to both indicators and construct were </w:t>
      </w:r>
      <w:r w:rsidR="008655EE" w:rsidRPr="00D14472">
        <w:rPr>
          <w:rFonts w:ascii="Times New Roman" w:hAnsi="Times New Roman" w:cs="Times New Roman"/>
          <w:sz w:val="24"/>
          <w:szCs w:val="24"/>
          <w:lang w:val="en-US"/>
        </w:rPr>
        <w:t xml:space="preserve">above </w:t>
      </w:r>
      <w:r w:rsidR="00625A50" w:rsidRPr="00D14472">
        <w:rPr>
          <w:rFonts w:ascii="Times New Roman" w:hAnsi="Times New Roman" w:cs="Times New Roman"/>
          <w:sz w:val="24"/>
          <w:szCs w:val="24"/>
          <w:lang w:val="en-US"/>
        </w:rPr>
        <w:t>z</w:t>
      </w:r>
      <w:r w:rsidR="008655EE" w:rsidRPr="00D14472">
        <w:rPr>
          <w:rFonts w:ascii="Times New Roman" w:hAnsi="Times New Roman" w:cs="Times New Roman"/>
          <w:sz w:val="24"/>
          <w:szCs w:val="24"/>
          <w:lang w:val="en-US"/>
        </w:rPr>
        <w:t>ero.</w:t>
      </w:r>
    </w:p>
    <w:p w14:paraId="769550F0" w14:textId="00453DEA" w:rsidR="000B52F3" w:rsidRPr="00D14472" w:rsidRDefault="00BC346D" w:rsidP="000B52F3">
      <w:pPr>
        <w:ind w:left="60"/>
        <w:jc w:val="both"/>
        <w:rPr>
          <w:rFonts w:ascii="Times New Roman" w:hAnsi="Times New Roman" w:cs="Times New Roman"/>
          <w:sz w:val="24"/>
          <w:szCs w:val="24"/>
          <w:lang w:val="en-US"/>
        </w:rPr>
      </w:pPr>
      <w:r w:rsidRPr="00D14472">
        <w:rPr>
          <w:rFonts w:ascii="Times New Roman" w:hAnsi="Times New Roman" w:cs="Times New Roman"/>
          <w:sz w:val="24"/>
          <w:szCs w:val="24"/>
          <w:lang w:val="en-US"/>
        </w:rPr>
        <w:t xml:space="preserve">Table </w:t>
      </w:r>
      <w:r w:rsidR="00441C6C">
        <w:rPr>
          <w:rFonts w:ascii="Times New Roman" w:hAnsi="Times New Roman" w:cs="Times New Roman"/>
          <w:sz w:val="24"/>
          <w:szCs w:val="24"/>
          <w:lang w:val="en-US"/>
        </w:rPr>
        <w:t>2</w:t>
      </w:r>
      <w:r w:rsidRPr="00D14472">
        <w:rPr>
          <w:rFonts w:ascii="Times New Roman" w:hAnsi="Times New Roman" w:cs="Times New Roman"/>
          <w:sz w:val="24"/>
          <w:szCs w:val="24"/>
          <w:lang w:val="en-US"/>
        </w:rPr>
        <w:t xml:space="preserve"> also shows the discriminant validity analysis. </w:t>
      </w:r>
      <w:proofErr w:type="spellStart"/>
      <w:r w:rsidRPr="00D14472">
        <w:rPr>
          <w:rFonts w:ascii="Times New Roman" w:hAnsi="Times New Roman" w:cs="Times New Roman"/>
          <w:sz w:val="24"/>
          <w:szCs w:val="24"/>
          <w:lang w:val="en-US"/>
        </w:rPr>
        <w:t>Fornell</w:t>
      </w:r>
      <w:proofErr w:type="spellEnd"/>
      <w:r w:rsidRPr="00D14472">
        <w:rPr>
          <w:rFonts w:ascii="Times New Roman" w:hAnsi="Times New Roman" w:cs="Times New Roman"/>
          <w:sz w:val="24"/>
          <w:szCs w:val="24"/>
          <w:lang w:val="en-US"/>
        </w:rPr>
        <w:t xml:space="preserve"> and Larcker criterion was fulfilled in such a way that the shared variance between pairs of constructs was less than the variance extracted for each construct. HTMT ratio varied between 0.264 and 0.558, showing very satisfactory levels far from the recommended maximum of 0.8</w:t>
      </w:r>
      <w:r w:rsidR="004F7161">
        <w:rPr>
          <w:rFonts w:ascii="Times New Roman" w:hAnsi="Times New Roman" w:cs="Times New Roman"/>
          <w:sz w:val="24"/>
          <w:szCs w:val="24"/>
          <w:lang w:val="en-US"/>
        </w:rPr>
        <w:t xml:space="preserve">5 </w:t>
      </w:r>
      <w:r w:rsidR="004F7161" w:rsidRPr="00D14472">
        <w:rPr>
          <w:rFonts w:ascii="Times New Roman" w:hAnsi="Times New Roman" w:cs="Times New Roman"/>
          <w:sz w:val="24"/>
          <w:szCs w:val="24"/>
          <w:lang w:val="en-US"/>
        </w:rPr>
        <w:t>(</w:t>
      </w:r>
      <w:proofErr w:type="spellStart"/>
      <w:r w:rsidR="004F7161" w:rsidRPr="00D14472">
        <w:rPr>
          <w:rFonts w:ascii="Times New Roman" w:hAnsi="Times New Roman" w:cs="Times New Roman"/>
          <w:sz w:val="24"/>
          <w:szCs w:val="24"/>
          <w:lang w:val="en-US"/>
        </w:rPr>
        <w:t>Henseler</w:t>
      </w:r>
      <w:proofErr w:type="spellEnd"/>
      <w:r w:rsidR="004F7161" w:rsidRPr="00D14472">
        <w:rPr>
          <w:rFonts w:ascii="Times New Roman" w:hAnsi="Times New Roman" w:cs="Times New Roman"/>
          <w:sz w:val="24"/>
          <w:szCs w:val="24"/>
          <w:lang w:val="en-US"/>
        </w:rPr>
        <w:t xml:space="preserve"> </w:t>
      </w:r>
      <w:r w:rsidR="004F7161" w:rsidRPr="00D14472">
        <w:rPr>
          <w:rFonts w:ascii="Times New Roman" w:hAnsi="Times New Roman" w:cs="Times New Roman"/>
          <w:i/>
          <w:iCs/>
          <w:sz w:val="24"/>
          <w:szCs w:val="24"/>
          <w:lang w:val="en-US"/>
        </w:rPr>
        <w:t>et al</w:t>
      </w:r>
      <w:r w:rsidR="004F7161" w:rsidRPr="00D14472">
        <w:rPr>
          <w:rFonts w:ascii="Times New Roman" w:hAnsi="Times New Roman" w:cs="Times New Roman"/>
          <w:sz w:val="24"/>
          <w:szCs w:val="24"/>
          <w:lang w:val="en-US"/>
        </w:rPr>
        <w:t>., 2015)</w:t>
      </w:r>
      <w:r w:rsidRPr="00D14472">
        <w:rPr>
          <w:rFonts w:ascii="Times New Roman" w:hAnsi="Times New Roman" w:cs="Times New Roman"/>
          <w:sz w:val="24"/>
          <w:szCs w:val="24"/>
          <w:lang w:val="en-US"/>
        </w:rPr>
        <w:t>.</w:t>
      </w:r>
      <w:r w:rsidR="000F1274" w:rsidRPr="00D14472">
        <w:rPr>
          <w:rFonts w:ascii="Times New Roman" w:hAnsi="Times New Roman" w:cs="Times New Roman"/>
          <w:sz w:val="24"/>
          <w:szCs w:val="24"/>
          <w:lang w:val="en-US"/>
        </w:rPr>
        <w:t xml:space="preserve"> </w:t>
      </w:r>
      <w:r w:rsidR="000C5AD7">
        <w:rPr>
          <w:rFonts w:ascii="Times New Roman" w:hAnsi="Times New Roman" w:cs="Times New Roman"/>
          <w:sz w:val="24"/>
          <w:szCs w:val="24"/>
          <w:lang w:val="en-US"/>
        </w:rPr>
        <w:t>Discriminant validity is also verified by</w:t>
      </w:r>
      <w:r w:rsidR="000F1274" w:rsidRPr="00D14472">
        <w:rPr>
          <w:rFonts w:ascii="Times New Roman" w:hAnsi="Times New Roman" w:cs="Times New Roman"/>
          <w:sz w:val="24"/>
          <w:szCs w:val="24"/>
          <w:lang w:val="en-US"/>
        </w:rPr>
        <w:t xml:space="preserve"> the cross-loadings</w:t>
      </w:r>
      <w:r w:rsidR="000C5AD7">
        <w:rPr>
          <w:rFonts w:ascii="Times New Roman" w:hAnsi="Times New Roman" w:cs="Times New Roman"/>
          <w:sz w:val="24"/>
          <w:szCs w:val="24"/>
          <w:lang w:val="en-US"/>
        </w:rPr>
        <w:t xml:space="preserve"> (A</w:t>
      </w:r>
      <w:r w:rsidR="00FC6148">
        <w:rPr>
          <w:rFonts w:ascii="Times New Roman" w:hAnsi="Times New Roman" w:cs="Times New Roman"/>
          <w:sz w:val="24"/>
          <w:szCs w:val="24"/>
          <w:lang w:val="en-US"/>
        </w:rPr>
        <w:t>ppendix</w:t>
      </w:r>
      <w:r w:rsidR="000C5AD7">
        <w:rPr>
          <w:rFonts w:ascii="Times New Roman" w:hAnsi="Times New Roman" w:cs="Times New Roman"/>
          <w:sz w:val="24"/>
          <w:szCs w:val="24"/>
          <w:lang w:val="en-US"/>
        </w:rPr>
        <w:t xml:space="preserve"> 2)</w:t>
      </w:r>
      <w:r w:rsidR="00BD5C9A" w:rsidRPr="00D14472">
        <w:rPr>
          <w:rFonts w:ascii="Times New Roman" w:hAnsi="Times New Roman" w:cs="Times New Roman"/>
          <w:sz w:val="24"/>
          <w:szCs w:val="24"/>
          <w:lang w:val="en-US"/>
        </w:rPr>
        <w:t>.</w:t>
      </w:r>
    </w:p>
    <w:p w14:paraId="45B64B6F" w14:textId="77777777" w:rsidR="000B52F3" w:rsidRPr="00D14472" w:rsidRDefault="000B52F3" w:rsidP="000B52F3">
      <w:pPr>
        <w:spacing w:after="0"/>
        <w:ind w:left="62"/>
        <w:jc w:val="both"/>
        <w:rPr>
          <w:rFonts w:ascii="Times New Roman" w:hAnsi="Times New Roman" w:cs="Times New Roman"/>
          <w:sz w:val="24"/>
          <w:szCs w:val="24"/>
          <w:lang w:val="en-US"/>
        </w:rPr>
      </w:pPr>
    </w:p>
    <w:tbl>
      <w:tblPr>
        <w:tblW w:w="34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8"/>
        <w:gridCol w:w="749"/>
        <w:gridCol w:w="771"/>
        <w:gridCol w:w="785"/>
        <w:gridCol w:w="780"/>
        <w:gridCol w:w="1249"/>
      </w:tblGrid>
      <w:tr w:rsidR="00D14472" w:rsidRPr="00D97F54" w14:paraId="3A721213" w14:textId="77777777" w:rsidTr="00707F73">
        <w:trPr>
          <w:trHeight w:val="300"/>
          <w:jc w:val="center"/>
        </w:trPr>
        <w:tc>
          <w:tcPr>
            <w:tcW w:w="5000" w:type="pct"/>
            <w:gridSpan w:val="6"/>
            <w:vAlign w:val="center"/>
          </w:tcPr>
          <w:p w14:paraId="48A343EF" w14:textId="6756DDFB" w:rsidR="00707F73" w:rsidRPr="009B3073" w:rsidRDefault="00707F73" w:rsidP="00FC6148">
            <w:pPr>
              <w:jc w:val="center"/>
              <w:rPr>
                <w:rFonts w:ascii="Times New Roman" w:hAnsi="Times New Roman"/>
                <w:bCs/>
                <w:sz w:val="20"/>
                <w:szCs w:val="20"/>
                <w:lang w:val="en-US"/>
              </w:rPr>
            </w:pPr>
            <w:r w:rsidRPr="009B3073">
              <w:rPr>
                <w:rFonts w:ascii="Times New Roman" w:hAnsi="Times New Roman"/>
                <w:bCs/>
                <w:sz w:val="20"/>
                <w:szCs w:val="20"/>
                <w:lang w:val="en-US"/>
              </w:rPr>
              <w:t xml:space="preserve">Table </w:t>
            </w:r>
            <w:r w:rsidR="00441C6C" w:rsidRPr="009B3073">
              <w:rPr>
                <w:rFonts w:ascii="Times New Roman" w:hAnsi="Times New Roman"/>
                <w:bCs/>
                <w:sz w:val="20"/>
                <w:szCs w:val="20"/>
                <w:lang w:val="en-US"/>
              </w:rPr>
              <w:t>2</w:t>
            </w:r>
            <w:r w:rsidRPr="009B3073">
              <w:rPr>
                <w:rFonts w:ascii="Times New Roman" w:hAnsi="Times New Roman"/>
                <w:bCs/>
                <w:sz w:val="20"/>
                <w:szCs w:val="20"/>
                <w:lang w:val="en-US"/>
              </w:rPr>
              <w:t>. Measurement Model. Discriminant validity</w:t>
            </w:r>
          </w:p>
        </w:tc>
      </w:tr>
      <w:tr w:rsidR="00D14472" w:rsidRPr="00D14472" w14:paraId="351AB054" w14:textId="77777777" w:rsidTr="00707F73">
        <w:trPr>
          <w:trHeight w:val="300"/>
          <w:jc w:val="center"/>
        </w:trPr>
        <w:tc>
          <w:tcPr>
            <w:tcW w:w="3413" w:type="pct"/>
            <w:gridSpan w:val="4"/>
            <w:shd w:val="clear" w:color="auto" w:fill="auto"/>
            <w:noWrap/>
            <w:vAlign w:val="center"/>
          </w:tcPr>
          <w:p w14:paraId="452C2C1B" w14:textId="6FDC49FF" w:rsidR="00707F73" w:rsidRPr="00D14472" w:rsidRDefault="00707F73" w:rsidP="005B449B">
            <w:pPr>
              <w:spacing w:after="0" w:line="240" w:lineRule="auto"/>
              <w:rPr>
                <w:rFonts w:ascii="Times New Roman" w:eastAsia="MS Mincho" w:hAnsi="Times New Roman" w:cs="Times New Roman"/>
                <w:sz w:val="18"/>
                <w:szCs w:val="18"/>
                <w:lang w:val="en-US" w:eastAsia="es-ES"/>
              </w:rPr>
            </w:pPr>
            <w:proofErr w:type="spellStart"/>
            <w:r w:rsidRPr="00D14472">
              <w:rPr>
                <w:rFonts w:ascii="Times New Roman" w:eastAsia="MS Mincho" w:hAnsi="Times New Roman" w:cs="Times New Roman"/>
                <w:sz w:val="18"/>
                <w:szCs w:val="18"/>
                <w:lang w:val="en-US" w:eastAsia="es-ES"/>
              </w:rPr>
              <w:t>Fornell</w:t>
            </w:r>
            <w:proofErr w:type="spellEnd"/>
            <w:r w:rsidRPr="00D14472">
              <w:rPr>
                <w:rFonts w:ascii="Times New Roman" w:eastAsia="MS Mincho" w:hAnsi="Times New Roman" w:cs="Times New Roman"/>
                <w:sz w:val="18"/>
                <w:szCs w:val="18"/>
                <w:lang w:val="en-US" w:eastAsia="es-ES"/>
              </w:rPr>
              <w:t xml:space="preserve">-Larcker </w:t>
            </w:r>
            <w:proofErr w:type="spellStart"/>
            <w:r w:rsidRPr="00D14472">
              <w:rPr>
                <w:rFonts w:ascii="Times New Roman" w:eastAsia="MS Mincho" w:hAnsi="Times New Roman" w:cs="Times New Roman"/>
                <w:sz w:val="18"/>
                <w:szCs w:val="18"/>
                <w:lang w:val="en-US" w:eastAsia="es-ES"/>
              </w:rPr>
              <w:t>Criterio</w:t>
            </w:r>
            <w:proofErr w:type="spellEnd"/>
          </w:p>
        </w:tc>
        <w:tc>
          <w:tcPr>
            <w:tcW w:w="1587" w:type="pct"/>
            <w:gridSpan w:val="2"/>
            <w:vAlign w:val="center"/>
          </w:tcPr>
          <w:p w14:paraId="4AA4F368" w14:textId="77777777" w:rsidR="00707F73" w:rsidRPr="00D14472" w:rsidRDefault="00707F73" w:rsidP="005B449B">
            <w:pPr>
              <w:spacing w:after="0" w:line="240" w:lineRule="auto"/>
              <w:rPr>
                <w:rFonts w:ascii="Times New Roman" w:eastAsia="MS Mincho" w:hAnsi="Times New Roman" w:cs="Times New Roman"/>
                <w:sz w:val="18"/>
                <w:szCs w:val="18"/>
                <w:lang w:val="es-ES" w:eastAsia="es-ES"/>
              </w:rPr>
            </w:pPr>
            <w:proofErr w:type="spellStart"/>
            <w:r w:rsidRPr="00D14472">
              <w:rPr>
                <w:rFonts w:ascii="Times New Roman" w:eastAsia="MS Mincho" w:hAnsi="Times New Roman" w:cs="Times New Roman"/>
                <w:sz w:val="18"/>
                <w:szCs w:val="18"/>
                <w:lang w:val="es-ES" w:eastAsia="es-ES"/>
              </w:rPr>
              <w:t>Heterotrait</w:t>
            </w:r>
            <w:proofErr w:type="spellEnd"/>
            <w:r w:rsidRPr="00D14472">
              <w:rPr>
                <w:rFonts w:ascii="Times New Roman" w:eastAsia="MS Mincho" w:hAnsi="Times New Roman" w:cs="Times New Roman"/>
                <w:sz w:val="18"/>
                <w:szCs w:val="18"/>
                <w:lang w:val="es-ES" w:eastAsia="es-ES"/>
              </w:rPr>
              <w:t>–</w:t>
            </w:r>
            <w:proofErr w:type="spellStart"/>
            <w:r w:rsidRPr="00D14472">
              <w:rPr>
                <w:rFonts w:ascii="Times New Roman" w:eastAsia="MS Mincho" w:hAnsi="Times New Roman" w:cs="Times New Roman"/>
                <w:sz w:val="18"/>
                <w:szCs w:val="18"/>
                <w:lang w:val="es-ES" w:eastAsia="es-ES"/>
              </w:rPr>
              <w:t>Monotrait</w:t>
            </w:r>
            <w:proofErr w:type="spellEnd"/>
            <w:r w:rsidRPr="00D14472">
              <w:rPr>
                <w:rFonts w:ascii="Times New Roman" w:eastAsia="MS Mincho" w:hAnsi="Times New Roman" w:cs="Times New Roman"/>
                <w:sz w:val="18"/>
                <w:szCs w:val="18"/>
                <w:lang w:val="es-ES" w:eastAsia="es-ES"/>
              </w:rPr>
              <w:t xml:space="preserve"> ratio (HTMT)</w:t>
            </w:r>
          </w:p>
        </w:tc>
      </w:tr>
      <w:tr w:rsidR="00D14472" w:rsidRPr="00D14472" w14:paraId="18D77BE9" w14:textId="77777777" w:rsidTr="00707F73">
        <w:trPr>
          <w:trHeight w:val="300"/>
          <w:jc w:val="center"/>
        </w:trPr>
        <w:tc>
          <w:tcPr>
            <w:tcW w:w="1610" w:type="pct"/>
            <w:shd w:val="clear" w:color="auto" w:fill="auto"/>
            <w:noWrap/>
            <w:vAlign w:val="center"/>
            <w:hideMark/>
          </w:tcPr>
          <w:p w14:paraId="5BEB4E4C" w14:textId="77777777" w:rsidR="00707F73" w:rsidRPr="00D14472" w:rsidRDefault="00707F73" w:rsidP="005B449B">
            <w:pPr>
              <w:spacing w:after="0" w:line="240" w:lineRule="auto"/>
              <w:rPr>
                <w:rFonts w:ascii="Times New Roman" w:eastAsia="MS Mincho" w:hAnsi="Times New Roman" w:cs="Times New Roman"/>
                <w:sz w:val="18"/>
                <w:szCs w:val="18"/>
                <w:lang w:val="es-ES" w:eastAsia="es-ES"/>
              </w:rPr>
            </w:pPr>
          </w:p>
        </w:tc>
        <w:tc>
          <w:tcPr>
            <w:tcW w:w="586" w:type="pct"/>
            <w:shd w:val="clear" w:color="auto" w:fill="auto"/>
            <w:noWrap/>
            <w:vAlign w:val="center"/>
          </w:tcPr>
          <w:p w14:paraId="6D2793E5" w14:textId="77777777" w:rsidR="00707F73" w:rsidRPr="00D14472" w:rsidRDefault="00707F73" w:rsidP="005B449B">
            <w:pPr>
              <w:spacing w:after="0" w:line="240" w:lineRule="auto"/>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1</w:t>
            </w:r>
          </w:p>
        </w:tc>
        <w:tc>
          <w:tcPr>
            <w:tcW w:w="603" w:type="pct"/>
            <w:shd w:val="clear" w:color="auto" w:fill="auto"/>
            <w:noWrap/>
            <w:vAlign w:val="center"/>
          </w:tcPr>
          <w:p w14:paraId="2261B3AD" w14:textId="77777777" w:rsidR="00707F73" w:rsidRPr="00D14472" w:rsidRDefault="00707F73" w:rsidP="005B449B">
            <w:pPr>
              <w:spacing w:after="0" w:line="240" w:lineRule="auto"/>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2</w:t>
            </w:r>
          </w:p>
        </w:tc>
        <w:tc>
          <w:tcPr>
            <w:tcW w:w="614" w:type="pct"/>
            <w:shd w:val="clear" w:color="auto" w:fill="auto"/>
            <w:noWrap/>
            <w:vAlign w:val="center"/>
          </w:tcPr>
          <w:p w14:paraId="1936B483" w14:textId="77777777" w:rsidR="00707F73" w:rsidRPr="00D14472" w:rsidRDefault="00707F73" w:rsidP="005B449B">
            <w:pPr>
              <w:spacing w:after="0" w:line="240" w:lineRule="auto"/>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3</w:t>
            </w:r>
          </w:p>
        </w:tc>
        <w:tc>
          <w:tcPr>
            <w:tcW w:w="610" w:type="pct"/>
            <w:vAlign w:val="center"/>
          </w:tcPr>
          <w:p w14:paraId="62B7D610" w14:textId="77777777" w:rsidR="00707F73" w:rsidRPr="00D14472" w:rsidRDefault="00707F73" w:rsidP="005B449B">
            <w:pPr>
              <w:spacing w:after="0" w:line="240" w:lineRule="auto"/>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1</w:t>
            </w:r>
          </w:p>
        </w:tc>
        <w:tc>
          <w:tcPr>
            <w:tcW w:w="977" w:type="pct"/>
            <w:vAlign w:val="center"/>
          </w:tcPr>
          <w:p w14:paraId="419C00CC" w14:textId="77777777" w:rsidR="00707F73" w:rsidRPr="00D14472" w:rsidRDefault="00707F73" w:rsidP="005B449B">
            <w:pPr>
              <w:spacing w:after="0" w:line="240" w:lineRule="auto"/>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2</w:t>
            </w:r>
          </w:p>
        </w:tc>
      </w:tr>
      <w:tr w:rsidR="00D14472" w:rsidRPr="00D14472" w14:paraId="39C3362A" w14:textId="77777777" w:rsidTr="00707F73">
        <w:trPr>
          <w:trHeight w:val="300"/>
          <w:jc w:val="center"/>
        </w:trPr>
        <w:tc>
          <w:tcPr>
            <w:tcW w:w="1610" w:type="pct"/>
            <w:shd w:val="clear" w:color="auto" w:fill="auto"/>
            <w:noWrap/>
            <w:vAlign w:val="center"/>
          </w:tcPr>
          <w:p w14:paraId="1DB95F68" w14:textId="77777777" w:rsidR="00707F73" w:rsidRPr="00D14472" w:rsidRDefault="00707F73" w:rsidP="005B449B">
            <w:pPr>
              <w:spacing w:after="0" w:line="240" w:lineRule="auto"/>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1 CE</w:t>
            </w:r>
          </w:p>
        </w:tc>
        <w:tc>
          <w:tcPr>
            <w:tcW w:w="586" w:type="pct"/>
            <w:shd w:val="clear" w:color="auto" w:fill="auto"/>
            <w:noWrap/>
            <w:vAlign w:val="center"/>
          </w:tcPr>
          <w:p w14:paraId="6B8DD060" w14:textId="77777777" w:rsidR="00707F73" w:rsidRPr="00D14472" w:rsidRDefault="00707F73" w:rsidP="005B449B">
            <w:pPr>
              <w:spacing w:after="0" w:line="240" w:lineRule="auto"/>
              <w:rPr>
                <w:rFonts w:ascii="Times New Roman" w:eastAsia="MS Mincho" w:hAnsi="Times New Roman" w:cs="Times New Roman"/>
                <w:b/>
                <w:sz w:val="18"/>
                <w:szCs w:val="18"/>
                <w:lang w:val="es-ES" w:eastAsia="es-ES"/>
              </w:rPr>
            </w:pPr>
            <w:r w:rsidRPr="00D14472">
              <w:rPr>
                <w:rFonts w:ascii="Times New Roman" w:eastAsia="MS Mincho" w:hAnsi="Times New Roman" w:cs="Times New Roman"/>
                <w:b/>
                <w:sz w:val="18"/>
                <w:szCs w:val="18"/>
                <w:lang w:val="es-ES" w:eastAsia="es-ES"/>
              </w:rPr>
              <w:t>0.860</w:t>
            </w:r>
          </w:p>
        </w:tc>
        <w:tc>
          <w:tcPr>
            <w:tcW w:w="603" w:type="pct"/>
            <w:shd w:val="clear" w:color="auto" w:fill="auto"/>
            <w:noWrap/>
            <w:vAlign w:val="center"/>
          </w:tcPr>
          <w:p w14:paraId="3A7FEA89" w14:textId="77777777" w:rsidR="00707F73" w:rsidRPr="00D14472" w:rsidRDefault="00707F73" w:rsidP="005B449B">
            <w:pPr>
              <w:spacing w:after="0" w:line="240" w:lineRule="auto"/>
              <w:rPr>
                <w:rFonts w:ascii="Times New Roman" w:eastAsia="MS Mincho" w:hAnsi="Times New Roman" w:cs="Times New Roman"/>
                <w:sz w:val="18"/>
                <w:szCs w:val="18"/>
                <w:lang w:val="es-ES" w:eastAsia="es-ES"/>
              </w:rPr>
            </w:pPr>
          </w:p>
        </w:tc>
        <w:tc>
          <w:tcPr>
            <w:tcW w:w="614" w:type="pct"/>
            <w:shd w:val="clear" w:color="auto" w:fill="auto"/>
            <w:noWrap/>
            <w:vAlign w:val="center"/>
          </w:tcPr>
          <w:p w14:paraId="585566C1" w14:textId="77777777" w:rsidR="00707F73" w:rsidRPr="00D14472" w:rsidRDefault="00707F73" w:rsidP="005B449B">
            <w:pPr>
              <w:spacing w:after="0" w:line="240" w:lineRule="auto"/>
              <w:rPr>
                <w:rFonts w:ascii="Times New Roman" w:eastAsia="MS Mincho" w:hAnsi="Times New Roman" w:cs="Times New Roman"/>
                <w:sz w:val="18"/>
                <w:szCs w:val="18"/>
                <w:lang w:val="es-ES" w:eastAsia="es-ES"/>
              </w:rPr>
            </w:pPr>
          </w:p>
        </w:tc>
        <w:tc>
          <w:tcPr>
            <w:tcW w:w="610" w:type="pct"/>
            <w:vAlign w:val="center"/>
          </w:tcPr>
          <w:p w14:paraId="5F53E3E9" w14:textId="77777777" w:rsidR="00707F73" w:rsidRPr="00D14472" w:rsidRDefault="00707F73" w:rsidP="005B449B">
            <w:pPr>
              <w:spacing w:after="0" w:line="240" w:lineRule="auto"/>
              <w:rPr>
                <w:rFonts w:ascii="Times New Roman" w:eastAsia="MS Mincho" w:hAnsi="Times New Roman" w:cs="Times New Roman"/>
                <w:sz w:val="18"/>
                <w:szCs w:val="18"/>
                <w:lang w:val="es-ES" w:eastAsia="es-ES"/>
              </w:rPr>
            </w:pPr>
          </w:p>
        </w:tc>
        <w:tc>
          <w:tcPr>
            <w:tcW w:w="977" w:type="pct"/>
            <w:vAlign w:val="center"/>
          </w:tcPr>
          <w:p w14:paraId="305B4DC4" w14:textId="77777777" w:rsidR="00707F73" w:rsidRPr="00D14472" w:rsidRDefault="00707F73" w:rsidP="005B449B">
            <w:pPr>
              <w:spacing w:after="0" w:line="240" w:lineRule="auto"/>
              <w:rPr>
                <w:rFonts w:ascii="Times New Roman" w:eastAsia="MS Mincho" w:hAnsi="Times New Roman" w:cs="Times New Roman"/>
                <w:sz w:val="18"/>
                <w:szCs w:val="18"/>
                <w:lang w:val="es-ES" w:eastAsia="es-ES"/>
              </w:rPr>
            </w:pPr>
          </w:p>
        </w:tc>
      </w:tr>
      <w:tr w:rsidR="00D14472" w:rsidRPr="00D14472" w14:paraId="18CFA7DD" w14:textId="77777777" w:rsidTr="00707F73">
        <w:trPr>
          <w:trHeight w:val="300"/>
          <w:jc w:val="center"/>
        </w:trPr>
        <w:tc>
          <w:tcPr>
            <w:tcW w:w="1610" w:type="pct"/>
            <w:shd w:val="clear" w:color="auto" w:fill="auto"/>
            <w:noWrap/>
            <w:vAlign w:val="center"/>
          </w:tcPr>
          <w:p w14:paraId="1101BA8F" w14:textId="77777777" w:rsidR="00707F73" w:rsidRPr="00D14472" w:rsidRDefault="00707F73" w:rsidP="005B449B">
            <w:pPr>
              <w:spacing w:after="0" w:line="240" w:lineRule="auto"/>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2 FIP</w:t>
            </w:r>
          </w:p>
        </w:tc>
        <w:tc>
          <w:tcPr>
            <w:tcW w:w="586" w:type="pct"/>
            <w:shd w:val="clear" w:color="auto" w:fill="auto"/>
            <w:noWrap/>
            <w:vAlign w:val="center"/>
          </w:tcPr>
          <w:p w14:paraId="0A5EB680" w14:textId="77777777" w:rsidR="00707F73" w:rsidRPr="00D14472" w:rsidRDefault="00707F73" w:rsidP="005B449B">
            <w:pPr>
              <w:spacing w:after="0" w:line="240" w:lineRule="auto"/>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0.264</w:t>
            </w:r>
          </w:p>
        </w:tc>
        <w:tc>
          <w:tcPr>
            <w:tcW w:w="603" w:type="pct"/>
            <w:shd w:val="clear" w:color="auto" w:fill="auto"/>
            <w:noWrap/>
            <w:vAlign w:val="center"/>
          </w:tcPr>
          <w:p w14:paraId="6E8C08F7" w14:textId="77777777" w:rsidR="00707F73" w:rsidRPr="00D14472" w:rsidRDefault="00707F73" w:rsidP="005B449B">
            <w:pPr>
              <w:spacing w:after="0" w:line="240" w:lineRule="auto"/>
              <w:rPr>
                <w:rFonts w:ascii="Times New Roman" w:eastAsia="MS Mincho" w:hAnsi="Times New Roman" w:cs="Times New Roman"/>
                <w:b/>
                <w:sz w:val="18"/>
                <w:szCs w:val="18"/>
                <w:lang w:val="es-ES" w:eastAsia="es-ES"/>
              </w:rPr>
            </w:pPr>
            <w:r w:rsidRPr="00D14472">
              <w:rPr>
                <w:rFonts w:ascii="Times New Roman" w:eastAsia="MS Mincho" w:hAnsi="Times New Roman" w:cs="Times New Roman"/>
                <w:b/>
                <w:sz w:val="18"/>
                <w:szCs w:val="18"/>
                <w:lang w:val="es-ES" w:eastAsia="es-ES"/>
              </w:rPr>
              <w:t>0.798</w:t>
            </w:r>
          </w:p>
        </w:tc>
        <w:tc>
          <w:tcPr>
            <w:tcW w:w="614" w:type="pct"/>
            <w:shd w:val="clear" w:color="auto" w:fill="auto"/>
            <w:noWrap/>
            <w:vAlign w:val="center"/>
          </w:tcPr>
          <w:p w14:paraId="0D40DBFA" w14:textId="77777777" w:rsidR="00707F73" w:rsidRPr="00D14472" w:rsidRDefault="00707F73" w:rsidP="005B449B">
            <w:pPr>
              <w:spacing w:after="0" w:line="240" w:lineRule="auto"/>
              <w:rPr>
                <w:rFonts w:ascii="Times New Roman" w:eastAsia="MS Mincho" w:hAnsi="Times New Roman" w:cs="Times New Roman"/>
                <w:sz w:val="18"/>
                <w:szCs w:val="18"/>
                <w:lang w:val="es-ES" w:eastAsia="es-ES"/>
              </w:rPr>
            </w:pPr>
          </w:p>
        </w:tc>
        <w:tc>
          <w:tcPr>
            <w:tcW w:w="610" w:type="pct"/>
            <w:vAlign w:val="center"/>
          </w:tcPr>
          <w:p w14:paraId="0C43BD32" w14:textId="77777777" w:rsidR="00707F73" w:rsidRPr="00D14472" w:rsidRDefault="00707F73" w:rsidP="005B449B">
            <w:pPr>
              <w:spacing w:after="0" w:line="240" w:lineRule="auto"/>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0.281</w:t>
            </w:r>
          </w:p>
        </w:tc>
        <w:tc>
          <w:tcPr>
            <w:tcW w:w="977" w:type="pct"/>
            <w:vAlign w:val="center"/>
          </w:tcPr>
          <w:p w14:paraId="1DBDE38F" w14:textId="77777777" w:rsidR="00707F73" w:rsidRPr="00D14472" w:rsidRDefault="00707F73" w:rsidP="005B449B">
            <w:pPr>
              <w:spacing w:after="0" w:line="240" w:lineRule="auto"/>
              <w:rPr>
                <w:rFonts w:ascii="Times New Roman" w:eastAsia="MS Mincho" w:hAnsi="Times New Roman" w:cs="Times New Roman"/>
                <w:sz w:val="18"/>
                <w:szCs w:val="18"/>
                <w:lang w:val="es-ES" w:eastAsia="es-ES"/>
              </w:rPr>
            </w:pPr>
          </w:p>
        </w:tc>
      </w:tr>
      <w:tr w:rsidR="00D14472" w:rsidRPr="00D14472" w14:paraId="0BBF4EE1" w14:textId="77777777" w:rsidTr="00707F73">
        <w:trPr>
          <w:trHeight w:val="300"/>
          <w:jc w:val="center"/>
        </w:trPr>
        <w:tc>
          <w:tcPr>
            <w:tcW w:w="1610" w:type="pct"/>
            <w:shd w:val="clear" w:color="auto" w:fill="auto"/>
            <w:noWrap/>
            <w:vAlign w:val="center"/>
          </w:tcPr>
          <w:p w14:paraId="716784A0" w14:textId="77777777" w:rsidR="00707F73" w:rsidRPr="00D14472" w:rsidRDefault="00707F73" w:rsidP="005B449B">
            <w:pPr>
              <w:spacing w:after="0" w:line="240" w:lineRule="auto"/>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3 SSCM</w:t>
            </w:r>
          </w:p>
        </w:tc>
        <w:tc>
          <w:tcPr>
            <w:tcW w:w="586" w:type="pct"/>
            <w:shd w:val="clear" w:color="auto" w:fill="auto"/>
            <w:noWrap/>
            <w:vAlign w:val="center"/>
          </w:tcPr>
          <w:p w14:paraId="2B57E8EF" w14:textId="77777777" w:rsidR="00707F73" w:rsidRPr="00D14472" w:rsidRDefault="00707F73" w:rsidP="005B449B">
            <w:pPr>
              <w:spacing w:after="0" w:line="240" w:lineRule="auto"/>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0.534</w:t>
            </w:r>
          </w:p>
        </w:tc>
        <w:tc>
          <w:tcPr>
            <w:tcW w:w="603" w:type="pct"/>
            <w:shd w:val="clear" w:color="auto" w:fill="auto"/>
            <w:noWrap/>
            <w:vAlign w:val="center"/>
          </w:tcPr>
          <w:p w14:paraId="668FE792" w14:textId="77777777" w:rsidR="00707F73" w:rsidRPr="00D14472" w:rsidRDefault="00707F73" w:rsidP="005B449B">
            <w:pPr>
              <w:spacing w:after="0" w:line="240" w:lineRule="auto"/>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0.251</w:t>
            </w:r>
          </w:p>
        </w:tc>
        <w:tc>
          <w:tcPr>
            <w:tcW w:w="614" w:type="pct"/>
            <w:shd w:val="clear" w:color="auto" w:fill="auto"/>
            <w:noWrap/>
            <w:vAlign w:val="center"/>
          </w:tcPr>
          <w:p w14:paraId="39B3C892" w14:textId="77777777" w:rsidR="00707F73" w:rsidRPr="00D14472" w:rsidRDefault="00707F73" w:rsidP="005B449B">
            <w:pPr>
              <w:spacing w:after="0" w:line="240" w:lineRule="auto"/>
              <w:rPr>
                <w:rFonts w:ascii="Times New Roman" w:eastAsia="MS Mincho" w:hAnsi="Times New Roman" w:cs="Times New Roman"/>
                <w:b/>
                <w:sz w:val="18"/>
                <w:szCs w:val="18"/>
                <w:lang w:val="es-ES" w:eastAsia="es-ES"/>
              </w:rPr>
            </w:pPr>
            <w:r w:rsidRPr="00D14472">
              <w:rPr>
                <w:rFonts w:ascii="Times New Roman" w:eastAsia="MS Mincho" w:hAnsi="Times New Roman" w:cs="Times New Roman"/>
                <w:b/>
                <w:sz w:val="18"/>
                <w:szCs w:val="18"/>
                <w:lang w:val="es-ES" w:eastAsia="es-ES"/>
              </w:rPr>
              <w:t>0.849</w:t>
            </w:r>
          </w:p>
        </w:tc>
        <w:tc>
          <w:tcPr>
            <w:tcW w:w="610" w:type="pct"/>
            <w:vAlign w:val="center"/>
          </w:tcPr>
          <w:p w14:paraId="41225E88" w14:textId="77777777" w:rsidR="00707F73" w:rsidRPr="00D14472" w:rsidRDefault="00707F73" w:rsidP="005B449B">
            <w:pPr>
              <w:spacing w:after="0" w:line="240" w:lineRule="auto"/>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0.558</w:t>
            </w:r>
          </w:p>
        </w:tc>
        <w:tc>
          <w:tcPr>
            <w:tcW w:w="977" w:type="pct"/>
            <w:vAlign w:val="center"/>
          </w:tcPr>
          <w:p w14:paraId="5E916AE9" w14:textId="77777777" w:rsidR="00707F73" w:rsidRPr="00D14472" w:rsidRDefault="00707F73" w:rsidP="005B449B">
            <w:pPr>
              <w:spacing w:after="0" w:line="240" w:lineRule="auto"/>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0.264</w:t>
            </w:r>
          </w:p>
        </w:tc>
      </w:tr>
      <w:tr w:rsidR="00D14472" w:rsidRPr="00D97F54" w14:paraId="67C3C33F" w14:textId="77777777" w:rsidTr="00707F73">
        <w:tblPrEx>
          <w:tblCellMar>
            <w:left w:w="70" w:type="dxa"/>
            <w:right w:w="70" w:type="dxa"/>
          </w:tblCellMar>
        </w:tblPrEx>
        <w:trPr>
          <w:trHeight w:val="290"/>
          <w:jc w:val="center"/>
        </w:trPr>
        <w:tc>
          <w:tcPr>
            <w:tcW w:w="5000" w:type="pct"/>
            <w:gridSpan w:val="6"/>
            <w:shd w:val="clear" w:color="auto" w:fill="auto"/>
            <w:noWrap/>
            <w:vAlign w:val="center"/>
          </w:tcPr>
          <w:p w14:paraId="2D0D069F" w14:textId="03D381B4" w:rsidR="00707F73" w:rsidRPr="00D14472" w:rsidRDefault="00707F73" w:rsidP="005B449B">
            <w:pPr>
              <w:spacing w:after="0" w:line="240" w:lineRule="auto"/>
              <w:jc w:val="both"/>
              <w:rPr>
                <w:rFonts w:ascii="Times New Roman" w:eastAsia="MS Mincho" w:hAnsi="Times New Roman" w:cs="Times New Roman"/>
                <w:sz w:val="18"/>
                <w:szCs w:val="18"/>
                <w:lang w:val="en-US" w:eastAsia="es-ES"/>
              </w:rPr>
            </w:pPr>
            <w:r w:rsidRPr="00D14472">
              <w:rPr>
                <w:rFonts w:ascii="Times New Roman" w:hAnsi="Times New Roman"/>
                <w:sz w:val="16"/>
                <w:szCs w:val="16"/>
                <w:lang w:val="en-US"/>
              </w:rPr>
              <w:t xml:space="preserve">Notes: CE Circular Economy; SSCM: Sustainable Supply Chain Management; FIP: Financial Performance. </w:t>
            </w:r>
            <w:proofErr w:type="spellStart"/>
            <w:r w:rsidRPr="00D14472">
              <w:rPr>
                <w:rFonts w:ascii="Times New Roman" w:hAnsi="Times New Roman"/>
                <w:sz w:val="16"/>
                <w:szCs w:val="16"/>
                <w:lang w:val="en-US"/>
              </w:rPr>
              <w:t>Fornell</w:t>
            </w:r>
            <w:proofErr w:type="spellEnd"/>
            <w:r w:rsidRPr="00D14472">
              <w:rPr>
                <w:rFonts w:ascii="Times New Roman" w:hAnsi="Times New Roman"/>
                <w:sz w:val="16"/>
                <w:szCs w:val="16"/>
                <w:lang w:val="en-US"/>
              </w:rPr>
              <w:t xml:space="preserve">-Larcker Criterion: Diagonal elements (bold) are the square root of the variance shared between the constructs and their measures (AVE). </w:t>
            </w:r>
          </w:p>
        </w:tc>
      </w:tr>
    </w:tbl>
    <w:p w14:paraId="0F5EF32A" w14:textId="77777777" w:rsidR="00707F73" w:rsidRPr="00D14472" w:rsidRDefault="00707F73" w:rsidP="00BC346D">
      <w:pPr>
        <w:ind w:left="60"/>
        <w:jc w:val="center"/>
        <w:rPr>
          <w:rFonts w:ascii="Times New Roman" w:hAnsi="Times New Roman" w:cs="Times New Roman"/>
          <w:bCs/>
          <w:sz w:val="24"/>
          <w:szCs w:val="24"/>
          <w:lang w:val="en-GB"/>
        </w:rPr>
      </w:pPr>
    </w:p>
    <w:p w14:paraId="2FD9DBC6" w14:textId="33232C00" w:rsidR="00BC346D" w:rsidRPr="00D14472" w:rsidRDefault="00BC346D" w:rsidP="00BC346D">
      <w:pPr>
        <w:ind w:left="60"/>
        <w:jc w:val="both"/>
        <w:rPr>
          <w:rFonts w:ascii="Times New Roman" w:hAnsi="Times New Roman" w:cs="Times New Roman"/>
          <w:b/>
          <w:bCs/>
          <w:sz w:val="24"/>
          <w:szCs w:val="24"/>
          <w:lang w:val="en-US"/>
        </w:rPr>
      </w:pPr>
      <w:r w:rsidRPr="00D14472">
        <w:rPr>
          <w:rFonts w:ascii="Times New Roman" w:hAnsi="Times New Roman" w:cs="Times New Roman"/>
          <w:b/>
          <w:bCs/>
          <w:sz w:val="24"/>
          <w:szCs w:val="24"/>
          <w:lang w:val="en-US"/>
        </w:rPr>
        <w:t>4.2 Structural Model</w:t>
      </w:r>
    </w:p>
    <w:p w14:paraId="53D0FE70" w14:textId="244956BF" w:rsidR="00BC346D" w:rsidRPr="00D14472" w:rsidRDefault="00BC346D" w:rsidP="00BC346D">
      <w:pPr>
        <w:ind w:left="60"/>
        <w:jc w:val="both"/>
        <w:rPr>
          <w:rFonts w:ascii="Times New Roman" w:hAnsi="Times New Roman" w:cs="Times New Roman"/>
          <w:sz w:val="24"/>
          <w:szCs w:val="24"/>
          <w:lang w:val="en-US"/>
        </w:rPr>
      </w:pPr>
      <w:r w:rsidRPr="00D14472">
        <w:rPr>
          <w:rFonts w:ascii="Times New Roman" w:hAnsi="Times New Roman" w:cs="Times New Roman"/>
          <w:sz w:val="24"/>
          <w:szCs w:val="24"/>
          <w:lang w:val="en-US"/>
        </w:rPr>
        <w:t xml:space="preserve">Table </w:t>
      </w:r>
      <w:r w:rsidR="00441C6C">
        <w:rPr>
          <w:rFonts w:ascii="Times New Roman" w:hAnsi="Times New Roman" w:cs="Times New Roman"/>
          <w:sz w:val="24"/>
          <w:szCs w:val="24"/>
          <w:lang w:val="en-US"/>
        </w:rPr>
        <w:t>3</w:t>
      </w:r>
      <w:r w:rsidRPr="00D14472">
        <w:rPr>
          <w:rFonts w:ascii="Times New Roman" w:hAnsi="Times New Roman" w:cs="Times New Roman"/>
          <w:sz w:val="24"/>
          <w:szCs w:val="24"/>
          <w:lang w:val="en-US"/>
        </w:rPr>
        <w:t xml:space="preserve"> shows the results of the evaluation criteria which satisfied the general criteria. In this sense, the SRMR, the geodetic discrepancy (</w:t>
      </w:r>
      <w:proofErr w:type="spellStart"/>
      <w:r w:rsidRPr="00D14472">
        <w:rPr>
          <w:rFonts w:ascii="Times New Roman" w:hAnsi="Times New Roman" w:cs="Times New Roman"/>
          <w:sz w:val="24"/>
          <w:szCs w:val="24"/>
          <w:lang w:val="en-US"/>
        </w:rPr>
        <w:t>dG</w:t>
      </w:r>
      <w:proofErr w:type="spellEnd"/>
      <w:r w:rsidRPr="00D14472">
        <w:rPr>
          <w:rFonts w:ascii="Times New Roman" w:hAnsi="Times New Roman" w:cs="Times New Roman"/>
          <w:sz w:val="24"/>
          <w:szCs w:val="24"/>
          <w:lang w:val="en-US"/>
        </w:rPr>
        <w:t>), and the unweighted least squares discrepancy (</w:t>
      </w:r>
      <w:proofErr w:type="spellStart"/>
      <w:r w:rsidRPr="00D14472">
        <w:rPr>
          <w:rFonts w:ascii="Times New Roman" w:hAnsi="Times New Roman" w:cs="Times New Roman"/>
          <w:sz w:val="24"/>
          <w:szCs w:val="24"/>
          <w:lang w:val="en-US"/>
        </w:rPr>
        <w:t>dULS</w:t>
      </w:r>
      <w:proofErr w:type="spellEnd"/>
      <w:r w:rsidRPr="00D14472">
        <w:rPr>
          <w:rFonts w:ascii="Times New Roman" w:hAnsi="Times New Roman" w:cs="Times New Roman"/>
          <w:sz w:val="24"/>
          <w:szCs w:val="24"/>
          <w:lang w:val="en-US"/>
        </w:rPr>
        <w:t xml:space="preserve">) were below HI 99%, verifying the significance of the model (Dijkstra &amp; </w:t>
      </w:r>
      <w:proofErr w:type="spellStart"/>
      <w:r w:rsidRPr="00D14472">
        <w:rPr>
          <w:rFonts w:ascii="Times New Roman" w:hAnsi="Times New Roman" w:cs="Times New Roman"/>
          <w:sz w:val="24"/>
          <w:szCs w:val="24"/>
          <w:lang w:val="en-US"/>
        </w:rPr>
        <w:t>Henseler</w:t>
      </w:r>
      <w:proofErr w:type="spellEnd"/>
      <w:r w:rsidRPr="00D14472">
        <w:rPr>
          <w:rFonts w:ascii="Times New Roman" w:hAnsi="Times New Roman" w:cs="Times New Roman"/>
          <w:sz w:val="24"/>
          <w:szCs w:val="24"/>
          <w:lang w:val="en-US"/>
        </w:rPr>
        <w:t xml:space="preserve">, 2015). The estimation verified that CE positively impacts both </w:t>
      </w:r>
      <w:r w:rsidR="00481B37">
        <w:rPr>
          <w:rFonts w:ascii="Times New Roman" w:hAnsi="Times New Roman" w:cs="Times New Roman"/>
          <w:sz w:val="24"/>
          <w:szCs w:val="24"/>
          <w:lang w:val="en-US"/>
        </w:rPr>
        <w:t>FIP</w:t>
      </w:r>
      <w:r w:rsidRPr="00D14472">
        <w:rPr>
          <w:rFonts w:ascii="Times New Roman" w:hAnsi="Times New Roman" w:cs="Times New Roman"/>
          <w:sz w:val="24"/>
          <w:szCs w:val="24"/>
          <w:lang w:val="en-US"/>
        </w:rPr>
        <w:t xml:space="preserve"> and SSCM. </w:t>
      </w:r>
      <w:r w:rsidR="003F5772">
        <w:rPr>
          <w:rFonts w:ascii="Times New Roman" w:hAnsi="Times New Roman" w:cs="Times New Roman"/>
          <w:sz w:val="24"/>
          <w:szCs w:val="24"/>
          <w:lang w:val="en-US"/>
        </w:rPr>
        <w:t>T</w:t>
      </w:r>
      <w:r w:rsidRPr="00D14472">
        <w:rPr>
          <w:rFonts w:ascii="Times New Roman" w:hAnsi="Times New Roman" w:cs="Times New Roman"/>
          <w:sz w:val="24"/>
          <w:szCs w:val="24"/>
          <w:lang w:val="en-US"/>
        </w:rPr>
        <w:t xml:space="preserve">he coefficient linked to the relationship between CE and </w:t>
      </w:r>
      <w:r w:rsidR="00481B37">
        <w:rPr>
          <w:rFonts w:ascii="Times New Roman" w:hAnsi="Times New Roman" w:cs="Times New Roman"/>
          <w:sz w:val="24"/>
          <w:szCs w:val="24"/>
          <w:lang w:val="en-US"/>
        </w:rPr>
        <w:t>FIP</w:t>
      </w:r>
      <w:r w:rsidRPr="00D14472">
        <w:rPr>
          <w:rFonts w:ascii="Times New Roman" w:hAnsi="Times New Roman" w:cs="Times New Roman"/>
          <w:sz w:val="24"/>
          <w:szCs w:val="24"/>
          <w:lang w:val="en-US"/>
        </w:rPr>
        <w:t xml:space="preserve"> was 0.1</w:t>
      </w:r>
      <w:r w:rsidR="001308C5" w:rsidRPr="00D14472">
        <w:rPr>
          <w:rFonts w:ascii="Times New Roman" w:hAnsi="Times New Roman" w:cs="Times New Roman"/>
          <w:sz w:val="24"/>
          <w:szCs w:val="24"/>
          <w:lang w:val="en-US"/>
        </w:rPr>
        <w:t>60</w:t>
      </w:r>
      <w:r w:rsidRPr="00D14472">
        <w:rPr>
          <w:rFonts w:ascii="Times New Roman" w:hAnsi="Times New Roman" w:cs="Times New Roman"/>
          <w:sz w:val="24"/>
          <w:szCs w:val="24"/>
          <w:lang w:val="en-US"/>
        </w:rPr>
        <w:t xml:space="preserve"> </w:t>
      </w:r>
      <w:r w:rsidR="00481B37">
        <w:rPr>
          <w:rFonts w:ascii="Times New Roman" w:hAnsi="Times New Roman" w:cs="Times New Roman"/>
          <w:sz w:val="24"/>
          <w:szCs w:val="24"/>
          <w:lang w:val="en-US"/>
        </w:rPr>
        <w:t>(</w:t>
      </w:r>
      <w:r w:rsidRPr="00D14472">
        <w:rPr>
          <w:rFonts w:ascii="Times New Roman" w:hAnsi="Times New Roman" w:cs="Times New Roman"/>
          <w:sz w:val="24"/>
          <w:szCs w:val="24"/>
          <w:lang w:val="en-US"/>
        </w:rPr>
        <w:t>p-value</w:t>
      </w:r>
      <w:r w:rsidR="00481B37">
        <w:rPr>
          <w:rFonts w:ascii="Times New Roman" w:hAnsi="Times New Roman" w:cs="Times New Roman"/>
          <w:sz w:val="24"/>
          <w:szCs w:val="24"/>
          <w:lang w:val="en-US"/>
        </w:rPr>
        <w:t>:</w:t>
      </w:r>
      <w:r w:rsidRPr="00D14472">
        <w:rPr>
          <w:rFonts w:ascii="Times New Roman" w:hAnsi="Times New Roman" w:cs="Times New Roman"/>
          <w:sz w:val="24"/>
          <w:szCs w:val="24"/>
          <w:lang w:val="en-US"/>
        </w:rPr>
        <w:t>0.000</w:t>
      </w:r>
      <w:r w:rsidR="00481B37">
        <w:rPr>
          <w:rFonts w:ascii="Times New Roman" w:hAnsi="Times New Roman" w:cs="Times New Roman"/>
          <w:sz w:val="24"/>
          <w:szCs w:val="24"/>
          <w:lang w:val="en-US"/>
        </w:rPr>
        <w:t>)</w:t>
      </w:r>
      <w:r w:rsidRPr="00D14472">
        <w:rPr>
          <w:rFonts w:ascii="Times New Roman" w:hAnsi="Times New Roman" w:cs="Times New Roman"/>
          <w:sz w:val="24"/>
          <w:szCs w:val="24"/>
          <w:lang w:val="en-US"/>
        </w:rPr>
        <w:t xml:space="preserve">. Similarly, the relationship between CE and SSCM revealed a significant coefficient of 0.534 (p-value: 0.000). These findings </w:t>
      </w:r>
      <w:r w:rsidRPr="00D14472">
        <w:rPr>
          <w:rFonts w:ascii="Times New Roman" w:hAnsi="Times New Roman" w:cs="Times New Roman"/>
          <w:sz w:val="24"/>
          <w:szCs w:val="24"/>
          <w:lang w:val="en-US"/>
        </w:rPr>
        <w:lastRenderedPageBreak/>
        <w:t xml:space="preserve">showed evidence in favor of H1 and H2, indicating that the adoption of CE promoted both SSCM and </w:t>
      </w:r>
      <w:r w:rsidR="00481B37">
        <w:rPr>
          <w:rFonts w:ascii="Times New Roman" w:hAnsi="Times New Roman" w:cs="Times New Roman"/>
          <w:sz w:val="24"/>
          <w:szCs w:val="24"/>
          <w:lang w:val="en-US"/>
        </w:rPr>
        <w:t>FIP</w:t>
      </w:r>
      <w:r w:rsidRPr="00D14472">
        <w:rPr>
          <w:rFonts w:ascii="Times New Roman" w:hAnsi="Times New Roman" w:cs="Times New Roman"/>
          <w:sz w:val="24"/>
          <w:szCs w:val="24"/>
          <w:lang w:val="en-US"/>
        </w:rPr>
        <w:t>.</w:t>
      </w:r>
    </w:p>
    <w:p w14:paraId="18205A3C" w14:textId="1FCBDA54" w:rsidR="00CE7DBD" w:rsidRDefault="00BC346D" w:rsidP="002A4E9C">
      <w:pPr>
        <w:ind w:left="60"/>
        <w:jc w:val="both"/>
        <w:rPr>
          <w:rFonts w:ascii="Times New Roman" w:hAnsi="Times New Roman" w:cs="Times New Roman"/>
          <w:sz w:val="24"/>
          <w:szCs w:val="24"/>
          <w:lang w:val="en-US"/>
        </w:rPr>
      </w:pPr>
      <w:r w:rsidRPr="00D14472">
        <w:rPr>
          <w:rFonts w:ascii="Times New Roman" w:hAnsi="Times New Roman" w:cs="Times New Roman"/>
          <w:sz w:val="24"/>
          <w:szCs w:val="24"/>
          <w:lang w:val="en-US"/>
        </w:rPr>
        <w:t xml:space="preserve">Results also showed that a SSCM exerted a positive effect on </w:t>
      </w:r>
      <w:r w:rsidR="00481B37">
        <w:rPr>
          <w:rFonts w:ascii="Times New Roman" w:hAnsi="Times New Roman" w:cs="Times New Roman"/>
          <w:sz w:val="24"/>
          <w:szCs w:val="24"/>
          <w:lang w:val="en-US"/>
        </w:rPr>
        <w:t>FIP</w:t>
      </w:r>
      <w:r w:rsidRPr="00D14472">
        <w:rPr>
          <w:rFonts w:ascii="Times New Roman" w:hAnsi="Times New Roman" w:cs="Times New Roman"/>
          <w:sz w:val="24"/>
          <w:szCs w:val="24"/>
          <w:lang w:val="en-US"/>
        </w:rPr>
        <w:t xml:space="preserve"> (0.1</w:t>
      </w:r>
      <w:r w:rsidR="00EB6814">
        <w:rPr>
          <w:rFonts w:ascii="Times New Roman" w:hAnsi="Times New Roman" w:cs="Times New Roman"/>
          <w:sz w:val="24"/>
          <w:szCs w:val="24"/>
          <w:lang w:val="en-US"/>
        </w:rPr>
        <w:t>29</w:t>
      </w:r>
      <w:r w:rsidRPr="00D14472">
        <w:rPr>
          <w:rFonts w:ascii="Times New Roman" w:hAnsi="Times New Roman" w:cs="Times New Roman"/>
          <w:sz w:val="24"/>
          <w:szCs w:val="24"/>
          <w:lang w:val="en-US"/>
        </w:rPr>
        <w:t>, p-value:0.00</w:t>
      </w:r>
      <w:r w:rsidR="00EB6814">
        <w:rPr>
          <w:rFonts w:ascii="Times New Roman" w:hAnsi="Times New Roman" w:cs="Times New Roman"/>
          <w:sz w:val="24"/>
          <w:szCs w:val="24"/>
          <w:lang w:val="en-US"/>
        </w:rPr>
        <w:t>9</w:t>
      </w:r>
      <w:r w:rsidRPr="00D14472">
        <w:rPr>
          <w:rFonts w:ascii="Times New Roman" w:hAnsi="Times New Roman" w:cs="Times New Roman"/>
          <w:sz w:val="24"/>
          <w:szCs w:val="24"/>
          <w:lang w:val="en-US"/>
        </w:rPr>
        <w:t>), identifying a significant mediating effect linked to the SSCM as the indirect effect was significant and positive (0.0</w:t>
      </w:r>
      <w:r w:rsidR="001308C5" w:rsidRPr="00D14472">
        <w:rPr>
          <w:rFonts w:ascii="Times New Roman" w:hAnsi="Times New Roman" w:cs="Times New Roman"/>
          <w:sz w:val="24"/>
          <w:szCs w:val="24"/>
          <w:lang w:val="en-US"/>
        </w:rPr>
        <w:t>69</w:t>
      </w:r>
      <w:r w:rsidRPr="00D14472">
        <w:rPr>
          <w:rFonts w:ascii="Times New Roman" w:hAnsi="Times New Roman" w:cs="Times New Roman"/>
          <w:sz w:val="24"/>
          <w:szCs w:val="24"/>
          <w:lang w:val="en-US"/>
        </w:rPr>
        <w:t>, p-value:0.00</w:t>
      </w:r>
      <w:r w:rsidR="001308C5" w:rsidRPr="00D14472">
        <w:rPr>
          <w:rFonts w:ascii="Times New Roman" w:hAnsi="Times New Roman" w:cs="Times New Roman"/>
          <w:sz w:val="24"/>
          <w:szCs w:val="24"/>
          <w:lang w:val="en-US"/>
        </w:rPr>
        <w:t>9</w:t>
      </w:r>
      <w:r w:rsidRPr="00D14472">
        <w:rPr>
          <w:rFonts w:ascii="Times New Roman" w:hAnsi="Times New Roman" w:cs="Times New Roman"/>
          <w:sz w:val="24"/>
          <w:szCs w:val="24"/>
          <w:lang w:val="en-US"/>
        </w:rPr>
        <w:t xml:space="preserve">). These findings showed evidence in favor of H3 and H4. </w:t>
      </w:r>
      <w:r w:rsidR="00481B37">
        <w:rPr>
          <w:rFonts w:ascii="Times New Roman" w:hAnsi="Times New Roman" w:cs="Times New Roman"/>
          <w:sz w:val="24"/>
          <w:szCs w:val="24"/>
          <w:lang w:val="en-US"/>
        </w:rPr>
        <w:t>P</w:t>
      </w:r>
      <w:r w:rsidRPr="00D14472">
        <w:rPr>
          <w:rFonts w:ascii="Times New Roman" w:hAnsi="Times New Roman" w:cs="Times New Roman"/>
          <w:sz w:val="24"/>
          <w:szCs w:val="24"/>
          <w:lang w:val="en-US"/>
        </w:rPr>
        <w:t xml:space="preserve">art of the positive effect of the CE on </w:t>
      </w:r>
      <w:r w:rsidR="00481B37">
        <w:rPr>
          <w:rFonts w:ascii="Times New Roman" w:hAnsi="Times New Roman" w:cs="Times New Roman"/>
          <w:sz w:val="24"/>
          <w:szCs w:val="24"/>
          <w:lang w:val="en-US"/>
        </w:rPr>
        <w:t>FIP</w:t>
      </w:r>
      <w:r w:rsidRPr="00D14472">
        <w:rPr>
          <w:rFonts w:ascii="Times New Roman" w:hAnsi="Times New Roman" w:cs="Times New Roman"/>
          <w:sz w:val="24"/>
          <w:szCs w:val="24"/>
          <w:lang w:val="en-US"/>
        </w:rPr>
        <w:t xml:space="preserve"> was transmitted through the SSCM, because collaboration in improving the sustainability of the supply chain of companies in the automotive industry, not only substantially improved their </w:t>
      </w:r>
      <w:r w:rsidR="003F5772">
        <w:rPr>
          <w:rFonts w:ascii="Times New Roman" w:hAnsi="Times New Roman" w:cs="Times New Roman"/>
          <w:sz w:val="24"/>
          <w:szCs w:val="24"/>
          <w:lang w:val="en-US"/>
        </w:rPr>
        <w:t>FIP</w:t>
      </w:r>
      <w:r w:rsidRPr="00D14472">
        <w:rPr>
          <w:rFonts w:ascii="Times New Roman" w:hAnsi="Times New Roman" w:cs="Times New Roman"/>
          <w:sz w:val="24"/>
          <w:szCs w:val="24"/>
          <w:lang w:val="en-US"/>
        </w:rPr>
        <w:t xml:space="preserve">, but also reduced industrial waste and the recycling of components of the automotive industry, vehicles that had ended their useful life, using as raw materials to produce new ones could increase their level of </w:t>
      </w:r>
      <w:r w:rsidR="006424FF">
        <w:rPr>
          <w:rFonts w:ascii="Times New Roman" w:hAnsi="Times New Roman" w:cs="Times New Roman"/>
          <w:sz w:val="24"/>
          <w:szCs w:val="24"/>
          <w:lang w:val="en-US"/>
        </w:rPr>
        <w:t>FIP</w:t>
      </w:r>
      <w:r w:rsidRPr="00D14472">
        <w:rPr>
          <w:rFonts w:ascii="Times New Roman" w:hAnsi="Times New Roman" w:cs="Times New Roman"/>
          <w:sz w:val="24"/>
          <w:szCs w:val="24"/>
          <w:lang w:val="en-US"/>
        </w:rPr>
        <w:t xml:space="preserve">. </w:t>
      </w:r>
      <w:r w:rsidR="009B3073">
        <w:rPr>
          <w:rFonts w:ascii="Times New Roman" w:hAnsi="Times New Roman" w:cs="Times New Roman"/>
          <w:sz w:val="24"/>
          <w:szCs w:val="24"/>
          <w:lang w:val="en-US"/>
        </w:rPr>
        <w:t>Concerning</w:t>
      </w:r>
      <w:r w:rsidR="001308C5" w:rsidRPr="00D14472">
        <w:rPr>
          <w:rFonts w:ascii="Times New Roman" w:hAnsi="Times New Roman" w:cs="Times New Roman"/>
          <w:sz w:val="24"/>
          <w:szCs w:val="24"/>
          <w:lang w:val="en-US"/>
        </w:rPr>
        <w:t xml:space="preserve"> the control vari</w:t>
      </w:r>
      <w:r w:rsidR="003E545A" w:rsidRPr="00D14472">
        <w:rPr>
          <w:rFonts w:ascii="Times New Roman" w:hAnsi="Times New Roman" w:cs="Times New Roman"/>
          <w:sz w:val="24"/>
          <w:szCs w:val="24"/>
          <w:lang w:val="en-US"/>
        </w:rPr>
        <w:t>a</w:t>
      </w:r>
      <w:r w:rsidR="001308C5" w:rsidRPr="00D14472">
        <w:rPr>
          <w:rFonts w:ascii="Times New Roman" w:hAnsi="Times New Roman" w:cs="Times New Roman"/>
          <w:sz w:val="24"/>
          <w:szCs w:val="24"/>
          <w:lang w:val="en-US"/>
        </w:rPr>
        <w:t xml:space="preserve">bles, </w:t>
      </w:r>
      <w:r w:rsidR="00515E24" w:rsidRPr="00D14472">
        <w:rPr>
          <w:rFonts w:ascii="Times New Roman" w:hAnsi="Times New Roman" w:cs="Times New Roman"/>
          <w:sz w:val="24"/>
          <w:szCs w:val="24"/>
          <w:lang w:val="en-US"/>
        </w:rPr>
        <w:t xml:space="preserve">the </w:t>
      </w:r>
      <w:r w:rsidR="001308C5" w:rsidRPr="00D14472">
        <w:rPr>
          <w:rFonts w:ascii="Times New Roman" w:hAnsi="Times New Roman" w:cs="Times New Roman"/>
          <w:sz w:val="24"/>
          <w:szCs w:val="24"/>
          <w:lang w:val="en-US"/>
        </w:rPr>
        <w:t xml:space="preserve">results revealed a significant coefficient </w:t>
      </w:r>
      <w:r w:rsidR="006424FF">
        <w:rPr>
          <w:rFonts w:ascii="Times New Roman" w:hAnsi="Times New Roman" w:cs="Times New Roman"/>
          <w:sz w:val="24"/>
          <w:szCs w:val="24"/>
          <w:lang w:val="en-US"/>
        </w:rPr>
        <w:t>for SMEs</w:t>
      </w:r>
      <w:r w:rsidR="001308C5" w:rsidRPr="00D14472">
        <w:rPr>
          <w:rFonts w:ascii="Times New Roman" w:hAnsi="Times New Roman" w:cs="Times New Roman"/>
          <w:sz w:val="24"/>
          <w:szCs w:val="24"/>
          <w:lang w:val="en-US"/>
        </w:rPr>
        <w:t xml:space="preserve"> (-0.188; p-value:0.000). </w:t>
      </w:r>
      <w:r w:rsidR="00DC08B8" w:rsidRPr="00D14472">
        <w:rPr>
          <w:rFonts w:ascii="Times New Roman" w:hAnsi="Times New Roman" w:cs="Times New Roman"/>
          <w:sz w:val="24"/>
          <w:szCs w:val="24"/>
          <w:lang w:val="en-US"/>
        </w:rPr>
        <w:t>Th</w:t>
      </w:r>
      <w:r w:rsidR="006424FF">
        <w:rPr>
          <w:rFonts w:ascii="Times New Roman" w:hAnsi="Times New Roman" w:cs="Times New Roman"/>
          <w:sz w:val="24"/>
          <w:szCs w:val="24"/>
          <w:lang w:val="en-US"/>
        </w:rPr>
        <w:t xml:space="preserve">erefore, </w:t>
      </w:r>
      <w:r w:rsidR="00DC08B8" w:rsidRPr="00D14472">
        <w:rPr>
          <w:rFonts w:ascii="Times New Roman" w:hAnsi="Times New Roman" w:cs="Times New Roman"/>
          <w:sz w:val="24"/>
          <w:szCs w:val="24"/>
          <w:lang w:val="en-US"/>
        </w:rPr>
        <w:t xml:space="preserve">the size of the company positively influences its </w:t>
      </w:r>
      <w:r w:rsidR="001E68F9">
        <w:rPr>
          <w:rFonts w:ascii="Times New Roman" w:hAnsi="Times New Roman" w:cs="Times New Roman"/>
          <w:sz w:val="24"/>
          <w:szCs w:val="24"/>
          <w:lang w:val="en-US"/>
        </w:rPr>
        <w:t>FIP</w:t>
      </w:r>
      <w:r w:rsidR="00DC08B8" w:rsidRPr="00D14472">
        <w:rPr>
          <w:rFonts w:ascii="Times New Roman" w:hAnsi="Times New Roman" w:cs="Times New Roman"/>
          <w:sz w:val="24"/>
          <w:szCs w:val="24"/>
          <w:lang w:val="en-US"/>
        </w:rPr>
        <w:t>.</w:t>
      </w:r>
    </w:p>
    <w:p w14:paraId="64E79624" w14:textId="7712D515" w:rsidR="00EB6814" w:rsidRPr="009B3073" w:rsidRDefault="00EB6814" w:rsidP="00EB6814">
      <w:pPr>
        <w:jc w:val="center"/>
        <w:rPr>
          <w:bCs/>
          <w:sz w:val="20"/>
          <w:szCs w:val="20"/>
          <w:lang w:val="es-ES"/>
        </w:rPr>
      </w:pPr>
      <w:r w:rsidRPr="009B3073">
        <w:rPr>
          <w:rFonts w:ascii="Times New Roman" w:hAnsi="Times New Roman"/>
          <w:bCs/>
          <w:sz w:val="20"/>
          <w:szCs w:val="20"/>
          <w:lang w:val="en-US"/>
        </w:rPr>
        <w:t xml:space="preserve">Table 3. </w:t>
      </w:r>
      <w:proofErr w:type="spellStart"/>
      <w:r w:rsidRPr="009B3073">
        <w:rPr>
          <w:rFonts w:ascii="Times New Roman" w:hAnsi="Times New Roman"/>
          <w:bCs/>
          <w:sz w:val="20"/>
          <w:szCs w:val="20"/>
          <w:lang w:val="es-ES"/>
        </w:rPr>
        <w:t>Structural</w:t>
      </w:r>
      <w:proofErr w:type="spellEnd"/>
      <w:r w:rsidRPr="009B3073">
        <w:rPr>
          <w:rFonts w:ascii="Times New Roman" w:hAnsi="Times New Roman"/>
          <w:bCs/>
          <w:sz w:val="20"/>
          <w:szCs w:val="20"/>
          <w:lang w:val="es-ES"/>
        </w:rPr>
        <w:t xml:space="preserve"> </w:t>
      </w:r>
      <w:proofErr w:type="spellStart"/>
      <w:r w:rsidRPr="009B3073">
        <w:rPr>
          <w:rFonts w:ascii="Times New Roman" w:hAnsi="Times New Roman"/>
          <w:bCs/>
          <w:sz w:val="20"/>
          <w:szCs w:val="20"/>
          <w:lang w:val="es-ES"/>
        </w:rPr>
        <w:t>model</w:t>
      </w:r>
      <w:proofErr w:type="spellEnd"/>
    </w:p>
    <w:tbl>
      <w:tblPr>
        <w:tblW w:w="5000" w:type="pct"/>
        <w:tblLook w:val="04A0" w:firstRow="1" w:lastRow="0" w:firstColumn="1" w:lastColumn="0" w:noHBand="0" w:noVBand="1"/>
      </w:tblPr>
      <w:tblGrid>
        <w:gridCol w:w="2396"/>
        <w:gridCol w:w="1955"/>
        <w:gridCol w:w="2518"/>
        <w:gridCol w:w="1087"/>
        <w:gridCol w:w="1394"/>
      </w:tblGrid>
      <w:tr w:rsidR="00EB6814" w:rsidRPr="00D14472" w14:paraId="622B5669" w14:textId="77777777" w:rsidTr="002F414A">
        <w:trPr>
          <w:trHeight w:val="416"/>
        </w:trPr>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377CE74" w14:textId="77777777" w:rsidR="00EB6814" w:rsidRPr="00D14472" w:rsidRDefault="00EB6814" w:rsidP="002F414A">
            <w:pPr>
              <w:jc w:val="center"/>
              <w:rPr>
                <w:rFonts w:ascii="Times New Roman" w:hAnsi="Times New Roman"/>
                <w:b/>
                <w:sz w:val="18"/>
                <w:szCs w:val="18"/>
                <w:lang w:val="es-ES"/>
              </w:rPr>
            </w:pPr>
            <w:proofErr w:type="spellStart"/>
            <w:r w:rsidRPr="00D14472">
              <w:rPr>
                <w:rFonts w:ascii="Times New Roman" w:hAnsi="Times New Roman"/>
                <w:b/>
                <w:sz w:val="18"/>
                <w:szCs w:val="18"/>
                <w:lang w:val="es-ES"/>
              </w:rPr>
              <w:t>Paths</w:t>
            </w:r>
            <w:proofErr w:type="spellEnd"/>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4637F6C8" w14:textId="77777777" w:rsidR="00EB6814" w:rsidRPr="00D14472" w:rsidRDefault="00EB6814" w:rsidP="002F414A">
            <w:pPr>
              <w:jc w:val="center"/>
              <w:rPr>
                <w:rFonts w:ascii="Times New Roman" w:hAnsi="Times New Roman"/>
                <w:b/>
                <w:sz w:val="18"/>
                <w:szCs w:val="18"/>
                <w:lang w:val="en-US"/>
              </w:rPr>
            </w:pPr>
            <w:r w:rsidRPr="00D14472">
              <w:rPr>
                <w:rFonts w:ascii="Times New Roman" w:hAnsi="Times New Roman"/>
                <w:b/>
                <w:sz w:val="18"/>
                <w:szCs w:val="18"/>
                <w:lang w:val="en-US"/>
              </w:rPr>
              <w:t>Path</w:t>
            </w:r>
            <w:r>
              <w:rPr>
                <w:rFonts w:ascii="Times New Roman" w:hAnsi="Times New Roman"/>
                <w:b/>
                <w:sz w:val="18"/>
                <w:szCs w:val="18"/>
                <w:lang w:val="en-US"/>
              </w:rPr>
              <w:t xml:space="preserve"> </w:t>
            </w:r>
            <w:r w:rsidRPr="00D14472">
              <w:rPr>
                <w:rFonts w:ascii="Times New Roman" w:hAnsi="Times New Roman"/>
                <w:b/>
                <w:sz w:val="18"/>
                <w:szCs w:val="18"/>
                <w:lang w:val="en-US"/>
              </w:rPr>
              <w:t>(</w:t>
            </w:r>
            <w:proofErr w:type="spellStart"/>
            <w:r w:rsidRPr="00D14472">
              <w:rPr>
                <w:rFonts w:ascii="Times New Roman" w:hAnsi="Times New Roman"/>
                <w:b/>
                <w:i/>
                <w:sz w:val="18"/>
                <w:szCs w:val="18"/>
                <w:lang w:val="en-US"/>
              </w:rPr>
              <w:t>t-</w:t>
            </w:r>
            <w:proofErr w:type="gramStart"/>
            <w:r w:rsidRPr="00D14472">
              <w:rPr>
                <w:rFonts w:ascii="Times New Roman" w:hAnsi="Times New Roman"/>
                <w:b/>
                <w:i/>
                <w:sz w:val="18"/>
                <w:szCs w:val="18"/>
                <w:lang w:val="en-US"/>
              </w:rPr>
              <w:t>value;p</w:t>
            </w:r>
            <w:proofErr w:type="gramEnd"/>
            <w:r w:rsidRPr="00D14472">
              <w:rPr>
                <w:rFonts w:ascii="Times New Roman" w:hAnsi="Times New Roman"/>
                <w:b/>
                <w:i/>
                <w:sz w:val="18"/>
                <w:szCs w:val="18"/>
                <w:lang w:val="en-US"/>
              </w:rPr>
              <w:t>-value</w:t>
            </w:r>
            <w:proofErr w:type="spellEnd"/>
            <w:r w:rsidRPr="00D14472">
              <w:rPr>
                <w:rFonts w:ascii="Times New Roman" w:hAnsi="Times New Roman"/>
                <w:b/>
                <w:sz w:val="18"/>
                <w:szCs w:val="18"/>
                <w:lang w:val="en-US"/>
              </w:rPr>
              <w:t>)</w:t>
            </w:r>
          </w:p>
        </w:tc>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6C032ACC" w14:textId="77777777" w:rsidR="00EB6814" w:rsidRPr="00D14472" w:rsidRDefault="00EB6814" w:rsidP="002F414A">
            <w:pPr>
              <w:jc w:val="center"/>
              <w:rPr>
                <w:rFonts w:ascii="Times New Roman" w:hAnsi="Times New Roman"/>
                <w:b/>
                <w:sz w:val="18"/>
                <w:szCs w:val="18"/>
                <w:lang w:val="es-ES"/>
              </w:rPr>
            </w:pPr>
            <w:r w:rsidRPr="00D14472">
              <w:rPr>
                <w:rFonts w:ascii="Times New Roman" w:hAnsi="Times New Roman"/>
                <w:b/>
                <w:sz w:val="18"/>
                <w:szCs w:val="18"/>
                <w:lang w:val="es-ES"/>
              </w:rPr>
              <w:t xml:space="preserve">95% </w:t>
            </w:r>
            <w:proofErr w:type="spellStart"/>
            <w:r w:rsidRPr="00D14472">
              <w:rPr>
                <w:rFonts w:ascii="Times New Roman" w:hAnsi="Times New Roman"/>
                <w:b/>
                <w:sz w:val="18"/>
                <w:szCs w:val="18"/>
                <w:lang w:val="es-ES"/>
              </w:rPr>
              <w:t>confidence</w:t>
            </w:r>
            <w:proofErr w:type="spellEnd"/>
            <w:r w:rsidRPr="00D14472">
              <w:rPr>
                <w:rFonts w:ascii="Times New Roman" w:hAnsi="Times New Roman"/>
                <w:b/>
                <w:sz w:val="18"/>
                <w:szCs w:val="18"/>
                <w:lang w:val="es-ES"/>
              </w:rPr>
              <w:t xml:space="preserve"> </w:t>
            </w:r>
            <w:proofErr w:type="spellStart"/>
            <w:r w:rsidRPr="00D14472">
              <w:rPr>
                <w:rFonts w:ascii="Times New Roman" w:hAnsi="Times New Roman"/>
                <w:b/>
                <w:sz w:val="18"/>
                <w:szCs w:val="18"/>
                <w:lang w:val="es-ES"/>
              </w:rPr>
              <w:t>interval</w:t>
            </w:r>
            <w:proofErr w:type="spellEnd"/>
            <w:r w:rsidRPr="00D14472">
              <w:rPr>
                <w:rFonts w:ascii="Times New Roman" w:hAnsi="Times New Roman"/>
                <w:b/>
                <w:sz w:val="18"/>
                <w:szCs w:val="18"/>
                <w:lang w:val="es-ES"/>
              </w:rPr>
              <w:t xml:space="preserve"> </w:t>
            </w:r>
          </w:p>
        </w:tc>
        <w:tc>
          <w:tcPr>
            <w:tcW w:w="1087" w:type="dxa"/>
            <w:tcBorders>
              <w:top w:val="single" w:sz="4" w:space="0" w:color="auto"/>
              <w:left w:val="single" w:sz="4" w:space="0" w:color="auto"/>
              <w:bottom w:val="single" w:sz="4" w:space="0" w:color="auto"/>
              <w:right w:val="single" w:sz="4" w:space="0" w:color="auto"/>
            </w:tcBorders>
            <w:vAlign w:val="center"/>
          </w:tcPr>
          <w:p w14:paraId="508DD3A3" w14:textId="77777777" w:rsidR="00EB6814" w:rsidRPr="00D14472" w:rsidRDefault="00EB6814" w:rsidP="002F414A">
            <w:pPr>
              <w:jc w:val="center"/>
              <w:rPr>
                <w:rFonts w:ascii="Times New Roman" w:hAnsi="Times New Roman"/>
                <w:b/>
                <w:sz w:val="18"/>
                <w:szCs w:val="18"/>
                <w:lang w:val="es-ES"/>
              </w:rPr>
            </w:pPr>
            <w:r w:rsidRPr="00D14472">
              <w:rPr>
                <w:rFonts w:ascii="Times New Roman" w:hAnsi="Times New Roman"/>
                <w:b/>
                <w:sz w:val="18"/>
                <w:szCs w:val="18"/>
                <w:lang w:val="es-ES"/>
              </w:rPr>
              <w:t>f</w:t>
            </w:r>
            <w:r w:rsidRPr="00D14472">
              <w:rPr>
                <w:rFonts w:ascii="Times New Roman" w:hAnsi="Times New Roman"/>
                <w:b/>
                <w:sz w:val="18"/>
                <w:szCs w:val="18"/>
                <w:vertAlign w:val="superscript"/>
                <w:lang w:val="es-ES"/>
              </w:rPr>
              <w:t>2</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6BFCF40C" w14:textId="77777777" w:rsidR="00EB6814" w:rsidRPr="00D14472" w:rsidRDefault="00EB6814" w:rsidP="002F414A">
            <w:pPr>
              <w:jc w:val="center"/>
              <w:rPr>
                <w:rFonts w:ascii="Times New Roman" w:hAnsi="Times New Roman"/>
                <w:b/>
                <w:sz w:val="18"/>
                <w:szCs w:val="18"/>
                <w:lang w:val="es-ES"/>
              </w:rPr>
            </w:pPr>
            <w:r w:rsidRPr="00D14472">
              <w:rPr>
                <w:rFonts w:ascii="Times New Roman" w:hAnsi="Times New Roman"/>
                <w:b/>
                <w:sz w:val="18"/>
                <w:szCs w:val="18"/>
                <w:lang w:val="es-ES"/>
              </w:rPr>
              <w:t>Support</w:t>
            </w:r>
          </w:p>
        </w:tc>
      </w:tr>
      <w:tr w:rsidR="00EB6814" w:rsidRPr="00D14472" w14:paraId="7C1F001A" w14:textId="77777777" w:rsidTr="002F414A">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39EE345" w14:textId="77777777" w:rsidR="00EB6814" w:rsidRPr="00D14472" w:rsidRDefault="00EB6814" w:rsidP="002F414A">
            <w:pPr>
              <w:spacing w:after="0" w:line="240" w:lineRule="auto"/>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 xml:space="preserve">CE→FIP   </w:t>
            </w:r>
            <w:proofErr w:type="gramStart"/>
            <w:r w:rsidRPr="00D14472">
              <w:rPr>
                <w:rFonts w:ascii="Times New Roman" w:eastAsia="MS Mincho" w:hAnsi="Times New Roman" w:cs="Times New Roman"/>
                <w:sz w:val="18"/>
                <w:szCs w:val="18"/>
                <w:lang w:val="es-ES" w:eastAsia="es-ES"/>
              </w:rPr>
              <w:t xml:space="preserve">   (</w:t>
            </w:r>
            <w:proofErr w:type="gramEnd"/>
            <w:r w:rsidRPr="00D14472">
              <w:rPr>
                <w:rFonts w:ascii="Times New Roman" w:eastAsia="MS Mincho" w:hAnsi="Times New Roman" w:cs="Times New Roman"/>
                <w:sz w:val="18"/>
                <w:szCs w:val="18"/>
                <w:lang w:val="es-ES" w:eastAsia="es-ES"/>
              </w:rPr>
              <w:t>H1)</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7181A1D5" w14:textId="77777777" w:rsidR="00EB6814" w:rsidRPr="00D14472" w:rsidRDefault="00EB6814" w:rsidP="002F414A">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0.160 (2.929;0.002)</w:t>
            </w:r>
          </w:p>
        </w:tc>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152A6B6E" w14:textId="77777777" w:rsidR="00EB6814" w:rsidRPr="00D14472" w:rsidRDefault="00EB6814" w:rsidP="002F414A">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[0.071;0.251]</w:t>
            </w:r>
          </w:p>
        </w:tc>
        <w:tc>
          <w:tcPr>
            <w:tcW w:w="1087" w:type="dxa"/>
            <w:tcBorders>
              <w:top w:val="single" w:sz="4" w:space="0" w:color="auto"/>
              <w:left w:val="single" w:sz="4" w:space="0" w:color="auto"/>
              <w:bottom w:val="single" w:sz="4" w:space="0" w:color="auto"/>
              <w:right w:val="single" w:sz="4" w:space="0" w:color="auto"/>
            </w:tcBorders>
            <w:vAlign w:val="center"/>
          </w:tcPr>
          <w:p w14:paraId="176828F7" w14:textId="77777777" w:rsidR="00EB6814" w:rsidRPr="00D14472" w:rsidRDefault="00EB6814" w:rsidP="002F414A">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0.020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11F84295" w14:textId="77777777" w:rsidR="00EB6814" w:rsidRPr="00D14472" w:rsidRDefault="00EB6814" w:rsidP="002F414A">
            <w:pPr>
              <w:spacing w:after="0" w:line="240" w:lineRule="auto"/>
              <w:jc w:val="center"/>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Yes</w:t>
            </w:r>
          </w:p>
        </w:tc>
      </w:tr>
      <w:tr w:rsidR="00EB6814" w:rsidRPr="00D14472" w14:paraId="4551CC08" w14:textId="77777777" w:rsidTr="002F414A">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C53EB91" w14:textId="77777777" w:rsidR="00EB6814" w:rsidRPr="00D14472" w:rsidRDefault="00EB6814" w:rsidP="002F414A">
            <w:pPr>
              <w:spacing w:after="0" w:line="240" w:lineRule="auto"/>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 xml:space="preserve">CE→SSCM </w:t>
            </w:r>
            <w:proofErr w:type="gramStart"/>
            <w:r w:rsidRPr="00D14472">
              <w:rPr>
                <w:rFonts w:ascii="Times New Roman" w:eastAsia="MS Mincho" w:hAnsi="Times New Roman" w:cs="Times New Roman"/>
                <w:sz w:val="18"/>
                <w:szCs w:val="18"/>
                <w:lang w:val="es-ES" w:eastAsia="es-ES"/>
              </w:rPr>
              <w:t xml:space="preserve">   (</w:t>
            </w:r>
            <w:proofErr w:type="gramEnd"/>
            <w:r w:rsidRPr="00D14472">
              <w:rPr>
                <w:rFonts w:ascii="Times New Roman" w:eastAsia="MS Mincho" w:hAnsi="Times New Roman" w:cs="Times New Roman"/>
                <w:sz w:val="18"/>
                <w:szCs w:val="18"/>
                <w:lang w:val="es-ES" w:eastAsia="es-ES"/>
              </w:rPr>
              <w:t>H2)</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4A80F8E9" w14:textId="77777777" w:rsidR="00EB6814" w:rsidRPr="00EB6814" w:rsidRDefault="00EB6814" w:rsidP="002F414A">
            <w:pPr>
              <w:spacing w:after="0" w:line="240" w:lineRule="auto"/>
              <w:jc w:val="center"/>
              <w:rPr>
                <w:rFonts w:ascii="Times New Roman" w:eastAsia="MS Mincho" w:hAnsi="Times New Roman" w:cs="Times New Roman"/>
                <w:sz w:val="18"/>
                <w:szCs w:val="18"/>
                <w:lang w:val="es-ES" w:eastAsia="es-ES"/>
              </w:rPr>
            </w:pPr>
            <w:r w:rsidRPr="00EB6814">
              <w:rPr>
                <w:rFonts w:ascii="Times New Roman" w:eastAsia="MS Mincho" w:hAnsi="Times New Roman" w:cs="Times New Roman"/>
                <w:sz w:val="18"/>
                <w:szCs w:val="18"/>
                <w:lang w:val="es-ES" w:eastAsia="es-ES"/>
              </w:rPr>
              <w:t>0.534 (12.084;0.000)</w:t>
            </w:r>
          </w:p>
        </w:tc>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50D9D750" w14:textId="77777777" w:rsidR="00EB6814" w:rsidRPr="00EB6814" w:rsidRDefault="00EB6814" w:rsidP="002F414A">
            <w:pPr>
              <w:spacing w:after="0" w:line="240" w:lineRule="auto"/>
              <w:jc w:val="center"/>
              <w:rPr>
                <w:rFonts w:ascii="Times New Roman" w:eastAsia="MS Mincho" w:hAnsi="Times New Roman" w:cs="Times New Roman"/>
                <w:sz w:val="18"/>
                <w:szCs w:val="18"/>
                <w:lang w:val="es-ES" w:eastAsia="es-ES"/>
              </w:rPr>
            </w:pPr>
            <w:r w:rsidRPr="00EB6814">
              <w:rPr>
                <w:rFonts w:ascii="Times New Roman" w:eastAsia="MS Mincho" w:hAnsi="Times New Roman" w:cs="Times New Roman"/>
                <w:sz w:val="18"/>
                <w:szCs w:val="18"/>
                <w:lang w:val="es-ES" w:eastAsia="es-ES"/>
              </w:rPr>
              <w:t>[0.462;0.609]</w:t>
            </w:r>
          </w:p>
        </w:tc>
        <w:tc>
          <w:tcPr>
            <w:tcW w:w="1087" w:type="dxa"/>
            <w:tcBorders>
              <w:top w:val="single" w:sz="4" w:space="0" w:color="auto"/>
              <w:left w:val="single" w:sz="4" w:space="0" w:color="auto"/>
              <w:bottom w:val="single" w:sz="4" w:space="0" w:color="auto"/>
              <w:right w:val="single" w:sz="4" w:space="0" w:color="auto"/>
            </w:tcBorders>
            <w:vAlign w:val="center"/>
          </w:tcPr>
          <w:p w14:paraId="5025FBA4" w14:textId="77777777" w:rsidR="00EB6814" w:rsidRPr="00EB6814" w:rsidRDefault="00EB6814" w:rsidP="002F414A">
            <w:pPr>
              <w:spacing w:after="0" w:line="240" w:lineRule="auto"/>
              <w:jc w:val="center"/>
              <w:rPr>
                <w:rFonts w:ascii="Times New Roman" w:eastAsia="MS Mincho" w:hAnsi="Times New Roman" w:cs="Times New Roman"/>
                <w:sz w:val="18"/>
                <w:szCs w:val="18"/>
                <w:lang w:val="es-ES" w:eastAsia="es-ES"/>
              </w:rPr>
            </w:pPr>
            <w:r w:rsidRPr="00EB6814">
              <w:rPr>
                <w:rFonts w:ascii="Times New Roman" w:eastAsia="MS Mincho" w:hAnsi="Times New Roman" w:cs="Times New Roman"/>
                <w:sz w:val="18"/>
                <w:szCs w:val="18"/>
                <w:lang w:val="es-ES" w:eastAsia="es-ES"/>
              </w:rPr>
              <w:t>0.399</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C33ABC7" w14:textId="77777777" w:rsidR="00EB6814" w:rsidRPr="00EB6814" w:rsidRDefault="00EB6814" w:rsidP="002F414A">
            <w:pPr>
              <w:spacing w:after="0" w:line="240" w:lineRule="auto"/>
              <w:jc w:val="center"/>
              <w:rPr>
                <w:rFonts w:ascii="Times New Roman" w:eastAsia="MS Mincho" w:hAnsi="Times New Roman" w:cs="Times New Roman"/>
                <w:sz w:val="18"/>
                <w:szCs w:val="18"/>
                <w:lang w:val="es-ES" w:eastAsia="es-ES"/>
              </w:rPr>
            </w:pPr>
            <w:r w:rsidRPr="00EB6814">
              <w:rPr>
                <w:rFonts w:ascii="Times New Roman" w:eastAsia="MS Mincho" w:hAnsi="Times New Roman" w:cs="Times New Roman"/>
                <w:sz w:val="18"/>
                <w:szCs w:val="18"/>
                <w:lang w:val="es-ES" w:eastAsia="es-ES"/>
              </w:rPr>
              <w:t>Yes</w:t>
            </w:r>
          </w:p>
        </w:tc>
      </w:tr>
      <w:tr w:rsidR="00EB6814" w:rsidRPr="00D14472" w14:paraId="4ECAD09F" w14:textId="77777777" w:rsidTr="002F414A">
        <w:trPr>
          <w:trHeight w:val="144"/>
        </w:trPr>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E0D2778" w14:textId="77777777" w:rsidR="00EB6814" w:rsidRPr="00D14472" w:rsidRDefault="00EB6814" w:rsidP="002F414A">
            <w:pPr>
              <w:spacing w:after="0" w:line="240" w:lineRule="auto"/>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SSCM→FIP</w:t>
            </w:r>
            <w:proofErr w:type="gramStart"/>
            <w:r w:rsidRPr="00D14472">
              <w:rPr>
                <w:rFonts w:ascii="Times New Roman" w:eastAsia="MS Mincho" w:hAnsi="Times New Roman" w:cs="Times New Roman"/>
                <w:sz w:val="18"/>
                <w:szCs w:val="18"/>
                <w:lang w:val="es-ES" w:eastAsia="es-ES"/>
              </w:rPr>
              <w:t xml:space="preserve">   (</w:t>
            </w:r>
            <w:proofErr w:type="gramEnd"/>
            <w:r w:rsidRPr="00D14472">
              <w:rPr>
                <w:rFonts w:ascii="Times New Roman" w:eastAsia="MS Mincho" w:hAnsi="Times New Roman" w:cs="Times New Roman"/>
                <w:sz w:val="18"/>
                <w:szCs w:val="18"/>
                <w:lang w:val="es-ES" w:eastAsia="es-ES"/>
              </w:rPr>
              <w:t>H3)</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09B01B43" w14:textId="77777777" w:rsidR="00EB6814" w:rsidRPr="00EB6814" w:rsidRDefault="00EB6814" w:rsidP="002F414A">
            <w:pPr>
              <w:spacing w:after="0" w:line="240" w:lineRule="auto"/>
              <w:jc w:val="center"/>
              <w:rPr>
                <w:rFonts w:ascii="Times New Roman" w:eastAsia="MS Mincho" w:hAnsi="Times New Roman" w:cs="Times New Roman"/>
                <w:sz w:val="18"/>
                <w:szCs w:val="18"/>
                <w:lang w:val="es-ES" w:eastAsia="es-ES"/>
              </w:rPr>
            </w:pPr>
            <w:r w:rsidRPr="00EB6814">
              <w:rPr>
                <w:rFonts w:ascii="Times New Roman" w:eastAsia="MS Mincho" w:hAnsi="Times New Roman" w:cs="Times New Roman"/>
                <w:sz w:val="18"/>
                <w:szCs w:val="18"/>
                <w:lang w:val="es-ES" w:eastAsia="es-ES"/>
              </w:rPr>
              <w:t>0.129 (2.370;0.009)</w:t>
            </w:r>
          </w:p>
        </w:tc>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441285C6" w14:textId="77777777" w:rsidR="00EB6814" w:rsidRPr="00EB6814" w:rsidRDefault="00EB6814" w:rsidP="002F414A">
            <w:pPr>
              <w:spacing w:after="0" w:line="240" w:lineRule="auto"/>
              <w:jc w:val="center"/>
              <w:rPr>
                <w:rFonts w:ascii="Times New Roman" w:eastAsia="MS Mincho" w:hAnsi="Times New Roman" w:cs="Times New Roman"/>
                <w:sz w:val="18"/>
                <w:szCs w:val="18"/>
                <w:lang w:val="es-ES" w:eastAsia="es-ES"/>
              </w:rPr>
            </w:pPr>
            <w:r w:rsidRPr="00EB6814">
              <w:rPr>
                <w:rFonts w:ascii="Times New Roman" w:eastAsia="MS Mincho" w:hAnsi="Times New Roman" w:cs="Times New Roman"/>
                <w:sz w:val="18"/>
                <w:szCs w:val="18"/>
                <w:lang w:val="es-ES" w:eastAsia="es-ES"/>
              </w:rPr>
              <w:t>[0.043;0.218]</w:t>
            </w:r>
          </w:p>
        </w:tc>
        <w:tc>
          <w:tcPr>
            <w:tcW w:w="1087" w:type="dxa"/>
            <w:tcBorders>
              <w:top w:val="single" w:sz="4" w:space="0" w:color="auto"/>
              <w:left w:val="single" w:sz="4" w:space="0" w:color="auto"/>
              <w:bottom w:val="single" w:sz="4" w:space="0" w:color="auto"/>
              <w:right w:val="single" w:sz="4" w:space="0" w:color="auto"/>
            </w:tcBorders>
            <w:vAlign w:val="center"/>
          </w:tcPr>
          <w:p w14:paraId="15A2CBC2" w14:textId="77777777" w:rsidR="00EB6814" w:rsidRPr="00EB6814" w:rsidRDefault="00EB6814" w:rsidP="002F414A">
            <w:pPr>
              <w:spacing w:after="0" w:line="240" w:lineRule="auto"/>
              <w:jc w:val="center"/>
              <w:rPr>
                <w:rFonts w:ascii="Times New Roman" w:eastAsia="MS Mincho" w:hAnsi="Times New Roman" w:cs="Times New Roman"/>
                <w:sz w:val="18"/>
                <w:szCs w:val="18"/>
                <w:lang w:val="es-ES" w:eastAsia="es-ES"/>
              </w:rPr>
            </w:pPr>
            <w:r w:rsidRPr="00EB6814">
              <w:rPr>
                <w:rFonts w:ascii="Times New Roman" w:eastAsia="MS Mincho" w:hAnsi="Times New Roman" w:cs="Times New Roman"/>
                <w:sz w:val="18"/>
                <w:szCs w:val="18"/>
                <w:lang w:val="es-ES" w:eastAsia="es-ES"/>
              </w:rPr>
              <w:t>0.013</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216F8840" w14:textId="77777777" w:rsidR="00EB6814" w:rsidRPr="00EB6814" w:rsidRDefault="00EB6814" w:rsidP="002F414A">
            <w:pPr>
              <w:spacing w:after="0" w:line="240" w:lineRule="auto"/>
              <w:jc w:val="center"/>
              <w:rPr>
                <w:rFonts w:ascii="Times New Roman" w:eastAsia="MS Mincho" w:hAnsi="Times New Roman" w:cs="Times New Roman"/>
                <w:sz w:val="18"/>
                <w:szCs w:val="18"/>
                <w:lang w:val="es-ES" w:eastAsia="es-ES"/>
              </w:rPr>
            </w:pPr>
            <w:r w:rsidRPr="00EB6814">
              <w:rPr>
                <w:rFonts w:ascii="Times New Roman" w:eastAsia="MS Mincho" w:hAnsi="Times New Roman" w:cs="Times New Roman"/>
                <w:sz w:val="18"/>
                <w:szCs w:val="18"/>
                <w:lang w:val="es-ES" w:eastAsia="es-ES"/>
              </w:rPr>
              <w:t>Yes</w:t>
            </w:r>
          </w:p>
        </w:tc>
      </w:tr>
      <w:tr w:rsidR="00EB6814" w:rsidRPr="00D14472" w14:paraId="76CF1A1C" w14:textId="77777777" w:rsidTr="002F414A">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B247A4" w14:textId="77777777" w:rsidR="00EB6814" w:rsidRPr="00D14472" w:rsidRDefault="00EB6814" w:rsidP="002F414A">
            <w:pPr>
              <w:spacing w:after="0" w:line="240" w:lineRule="auto"/>
              <w:rPr>
                <w:rFonts w:ascii="Times New Roman" w:eastAsia="MS Mincho" w:hAnsi="Times New Roman" w:cs="Times New Roman"/>
                <w:b/>
                <w:sz w:val="18"/>
                <w:szCs w:val="18"/>
                <w:lang w:val="es-ES" w:eastAsia="es-ES"/>
              </w:rPr>
            </w:pPr>
            <w:proofErr w:type="spellStart"/>
            <w:r w:rsidRPr="00D14472">
              <w:rPr>
                <w:rFonts w:ascii="Times New Roman" w:eastAsia="MS Mincho" w:hAnsi="Times New Roman" w:cs="Times New Roman"/>
                <w:sz w:val="18"/>
                <w:szCs w:val="18"/>
                <w:lang w:val="es-ES" w:eastAsia="es-ES"/>
              </w:rPr>
              <w:t>Size→FIP</w:t>
            </w:r>
            <w:proofErr w:type="spellEnd"/>
            <w:r w:rsidRPr="00D14472">
              <w:rPr>
                <w:rFonts w:ascii="Times New Roman" w:eastAsia="MS Mincho" w:hAnsi="Times New Roman" w:cs="Times New Roman"/>
                <w:sz w:val="18"/>
                <w:szCs w:val="18"/>
                <w:lang w:val="es-ES" w:eastAsia="es-ES"/>
              </w:rPr>
              <w:t xml:space="preserve">   </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33733D4A" w14:textId="77777777" w:rsidR="00EB6814" w:rsidRPr="00EB6814" w:rsidRDefault="00EB6814" w:rsidP="002F414A">
            <w:pPr>
              <w:spacing w:after="0" w:line="240" w:lineRule="auto"/>
              <w:rPr>
                <w:rFonts w:ascii="Times New Roman" w:eastAsia="MS Mincho" w:hAnsi="Times New Roman" w:cs="Times New Roman"/>
                <w:sz w:val="18"/>
                <w:szCs w:val="18"/>
                <w:lang w:val="es-ES" w:eastAsia="es-ES"/>
              </w:rPr>
            </w:pPr>
            <w:r w:rsidRPr="00EB6814">
              <w:rPr>
                <w:rFonts w:ascii="Times New Roman" w:eastAsia="MS Mincho" w:hAnsi="Times New Roman" w:cs="Times New Roman"/>
                <w:sz w:val="18"/>
                <w:szCs w:val="18"/>
                <w:lang w:val="es-ES" w:eastAsia="es-ES"/>
              </w:rPr>
              <w:t>-0.188 (3.871;0.000)</w:t>
            </w:r>
          </w:p>
        </w:tc>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67030A22" w14:textId="77777777" w:rsidR="00EB6814" w:rsidRPr="00EB6814" w:rsidRDefault="00EB6814" w:rsidP="002F414A">
            <w:pPr>
              <w:spacing w:after="0" w:line="240" w:lineRule="auto"/>
              <w:jc w:val="center"/>
              <w:rPr>
                <w:rFonts w:ascii="Times New Roman" w:eastAsia="MS Mincho" w:hAnsi="Times New Roman" w:cs="Times New Roman"/>
                <w:sz w:val="18"/>
                <w:szCs w:val="18"/>
                <w:lang w:val="es-ES" w:eastAsia="es-ES"/>
              </w:rPr>
            </w:pPr>
            <w:r w:rsidRPr="00EB6814">
              <w:rPr>
                <w:rFonts w:ascii="Times New Roman" w:eastAsia="MS Mincho" w:hAnsi="Times New Roman" w:cs="Times New Roman"/>
                <w:sz w:val="18"/>
                <w:szCs w:val="18"/>
                <w:lang w:val="es-ES" w:eastAsia="es-ES"/>
              </w:rPr>
              <w:t>[-0.</w:t>
            </w:r>
            <w:proofErr w:type="gramStart"/>
            <w:r w:rsidRPr="00EB6814">
              <w:rPr>
                <w:rFonts w:ascii="Times New Roman" w:eastAsia="MS Mincho" w:hAnsi="Times New Roman" w:cs="Times New Roman"/>
                <w:sz w:val="18"/>
                <w:szCs w:val="18"/>
                <w:lang w:val="es-ES" w:eastAsia="es-ES"/>
              </w:rPr>
              <w:t>267;-</w:t>
            </w:r>
            <w:proofErr w:type="gramEnd"/>
            <w:r w:rsidRPr="00EB6814">
              <w:rPr>
                <w:rFonts w:ascii="Times New Roman" w:eastAsia="MS Mincho" w:hAnsi="Times New Roman" w:cs="Times New Roman"/>
                <w:sz w:val="18"/>
                <w:szCs w:val="18"/>
                <w:lang w:val="es-ES" w:eastAsia="es-ES"/>
              </w:rPr>
              <w:t>0.107]</w:t>
            </w:r>
          </w:p>
        </w:tc>
        <w:tc>
          <w:tcPr>
            <w:tcW w:w="1087" w:type="dxa"/>
            <w:tcBorders>
              <w:top w:val="single" w:sz="4" w:space="0" w:color="auto"/>
              <w:left w:val="single" w:sz="4" w:space="0" w:color="auto"/>
              <w:bottom w:val="single" w:sz="4" w:space="0" w:color="auto"/>
              <w:right w:val="single" w:sz="4" w:space="0" w:color="auto"/>
            </w:tcBorders>
            <w:vAlign w:val="center"/>
          </w:tcPr>
          <w:p w14:paraId="7AA8BAC7" w14:textId="77777777" w:rsidR="00EB6814" w:rsidRPr="00EB6814" w:rsidRDefault="00EB6814" w:rsidP="002F414A">
            <w:pPr>
              <w:spacing w:after="0" w:line="240" w:lineRule="auto"/>
              <w:jc w:val="center"/>
              <w:rPr>
                <w:rFonts w:ascii="Times New Roman" w:eastAsia="MS Mincho" w:hAnsi="Times New Roman" w:cs="Times New Roman"/>
                <w:sz w:val="18"/>
                <w:szCs w:val="18"/>
                <w:lang w:val="es-ES" w:eastAsia="es-ES"/>
              </w:rPr>
            </w:pPr>
            <w:r w:rsidRPr="00EB6814">
              <w:rPr>
                <w:rFonts w:ascii="Times New Roman" w:eastAsia="MS Mincho" w:hAnsi="Times New Roman" w:cs="Times New Roman"/>
                <w:sz w:val="18"/>
                <w:szCs w:val="18"/>
                <w:lang w:val="es-ES" w:eastAsia="es-ES"/>
              </w:rPr>
              <w:t>0.038</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6124ADF" w14:textId="77777777" w:rsidR="00EB6814" w:rsidRPr="00EB6814" w:rsidRDefault="00EB6814" w:rsidP="002F414A">
            <w:pPr>
              <w:spacing w:after="0" w:line="240" w:lineRule="auto"/>
              <w:rPr>
                <w:rFonts w:ascii="Times New Roman" w:eastAsia="MS Mincho" w:hAnsi="Times New Roman" w:cs="Times New Roman"/>
                <w:sz w:val="18"/>
                <w:szCs w:val="18"/>
                <w:lang w:val="es-ES" w:eastAsia="es-ES"/>
              </w:rPr>
            </w:pPr>
          </w:p>
        </w:tc>
      </w:tr>
      <w:tr w:rsidR="00EB6814" w:rsidRPr="00D14472" w14:paraId="7F8A55B5" w14:textId="77777777" w:rsidTr="002F414A">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229A0DB" w14:textId="77777777" w:rsidR="00EB6814" w:rsidRPr="00D14472" w:rsidRDefault="00EB6814" w:rsidP="002F414A">
            <w:pPr>
              <w:spacing w:after="0" w:line="240" w:lineRule="auto"/>
              <w:rPr>
                <w:rFonts w:ascii="Times New Roman" w:eastAsia="MS Mincho" w:hAnsi="Times New Roman" w:cs="Times New Roman"/>
                <w:b/>
                <w:sz w:val="18"/>
                <w:szCs w:val="18"/>
                <w:lang w:val="es-ES" w:eastAsia="es-ES"/>
              </w:rPr>
            </w:pPr>
            <w:proofErr w:type="spellStart"/>
            <w:r w:rsidRPr="00D14472">
              <w:rPr>
                <w:rFonts w:ascii="Times New Roman" w:eastAsia="MS Mincho" w:hAnsi="Times New Roman" w:cs="Times New Roman"/>
                <w:sz w:val="18"/>
                <w:szCs w:val="18"/>
                <w:lang w:val="es-ES" w:eastAsia="es-ES"/>
              </w:rPr>
              <w:t>Age→FIP</w:t>
            </w:r>
            <w:proofErr w:type="spellEnd"/>
            <w:r w:rsidRPr="00D14472">
              <w:rPr>
                <w:rFonts w:ascii="Times New Roman" w:eastAsia="MS Mincho" w:hAnsi="Times New Roman" w:cs="Times New Roman"/>
                <w:sz w:val="18"/>
                <w:szCs w:val="18"/>
                <w:lang w:val="es-ES" w:eastAsia="es-ES"/>
              </w:rPr>
              <w:t xml:space="preserve">   </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120CAEA1" w14:textId="77777777" w:rsidR="00EB6814" w:rsidRPr="00EB6814" w:rsidRDefault="00EB6814" w:rsidP="002F414A">
            <w:pPr>
              <w:spacing w:after="0" w:line="240" w:lineRule="auto"/>
              <w:rPr>
                <w:rFonts w:ascii="Times New Roman" w:eastAsia="MS Mincho" w:hAnsi="Times New Roman" w:cs="Times New Roman"/>
                <w:sz w:val="18"/>
                <w:szCs w:val="18"/>
                <w:lang w:val="es-ES" w:eastAsia="es-ES"/>
              </w:rPr>
            </w:pPr>
            <w:r w:rsidRPr="00EB6814">
              <w:rPr>
                <w:rFonts w:ascii="Times New Roman" w:eastAsia="MS Mincho" w:hAnsi="Times New Roman" w:cs="Times New Roman"/>
                <w:sz w:val="18"/>
                <w:szCs w:val="18"/>
                <w:lang w:val="es-ES" w:eastAsia="es-ES"/>
              </w:rPr>
              <w:t>-0.006 (0.131;0.448)</w:t>
            </w:r>
          </w:p>
        </w:tc>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0B940B65" w14:textId="77777777" w:rsidR="00EB6814" w:rsidRPr="00EB6814" w:rsidRDefault="00EB6814" w:rsidP="002F414A">
            <w:pPr>
              <w:spacing w:after="0" w:line="240" w:lineRule="auto"/>
              <w:jc w:val="center"/>
              <w:rPr>
                <w:rFonts w:ascii="Times New Roman" w:eastAsia="MS Mincho" w:hAnsi="Times New Roman" w:cs="Times New Roman"/>
                <w:sz w:val="18"/>
                <w:szCs w:val="18"/>
                <w:lang w:val="es-ES" w:eastAsia="es-ES"/>
              </w:rPr>
            </w:pPr>
            <w:r w:rsidRPr="00EB6814">
              <w:rPr>
                <w:rFonts w:ascii="Times New Roman" w:eastAsia="MS Mincho" w:hAnsi="Times New Roman" w:cs="Times New Roman"/>
                <w:sz w:val="18"/>
                <w:szCs w:val="18"/>
                <w:lang w:val="es-ES" w:eastAsia="es-ES"/>
              </w:rPr>
              <w:t>[-0.086;0.071]</w:t>
            </w:r>
          </w:p>
        </w:tc>
        <w:tc>
          <w:tcPr>
            <w:tcW w:w="1087" w:type="dxa"/>
            <w:tcBorders>
              <w:top w:val="single" w:sz="4" w:space="0" w:color="auto"/>
              <w:left w:val="single" w:sz="4" w:space="0" w:color="auto"/>
              <w:bottom w:val="single" w:sz="4" w:space="0" w:color="auto"/>
              <w:right w:val="single" w:sz="4" w:space="0" w:color="auto"/>
            </w:tcBorders>
            <w:vAlign w:val="center"/>
          </w:tcPr>
          <w:p w14:paraId="4985CEF3" w14:textId="77777777" w:rsidR="00EB6814" w:rsidRPr="00EB6814" w:rsidRDefault="00EB6814" w:rsidP="002F414A">
            <w:pPr>
              <w:spacing w:after="0" w:line="240" w:lineRule="auto"/>
              <w:jc w:val="center"/>
              <w:rPr>
                <w:rFonts w:ascii="Times New Roman" w:eastAsia="MS Mincho" w:hAnsi="Times New Roman" w:cs="Times New Roman"/>
                <w:sz w:val="18"/>
                <w:szCs w:val="18"/>
                <w:lang w:val="es-ES" w:eastAsia="es-ES"/>
              </w:rPr>
            </w:pPr>
            <w:r w:rsidRPr="00EB6814">
              <w:rPr>
                <w:rFonts w:ascii="Times New Roman" w:eastAsia="MS Mincho" w:hAnsi="Times New Roman" w:cs="Times New Roman"/>
                <w:sz w:val="18"/>
                <w:szCs w:val="18"/>
                <w:lang w:val="es-ES" w:eastAsia="es-ES"/>
              </w:rPr>
              <w:t>0.000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2D610F07" w14:textId="77777777" w:rsidR="00EB6814" w:rsidRPr="00EB6814" w:rsidRDefault="00EB6814" w:rsidP="002F414A">
            <w:pPr>
              <w:spacing w:after="0" w:line="240" w:lineRule="auto"/>
              <w:rPr>
                <w:rFonts w:ascii="Times New Roman" w:eastAsia="MS Mincho" w:hAnsi="Times New Roman" w:cs="Times New Roman"/>
                <w:sz w:val="18"/>
                <w:szCs w:val="18"/>
                <w:lang w:val="es-ES" w:eastAsia="es-ES"/>
              </w:rPr>
            </w:pPr>
          </w:p>
        </w:tc>
      </w:tr>
      <w:tr w:rsidR="00EB6814" w:rsidRPr="00D14472" w14:paraId="0BD3C2D3" w14:textId="77777777" w:rsidTr="002F414A">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906FC9B" w14:textId="77777777" w:rsidR="00EB6814" w:rsidRPr="00D14472" w:rsidRDefault="00EB6814" w:rsidP="002F414A">
            <w:pPr>
              <w:spacing w:after="0" w:line="240" w:lineRule="auto"/>
              <w:rPr>
                <w:rFonts w:ascii="Times New Roman" w:eastAsia="MS Mincho" w:hAnsi="Times New Roman" w:cs="Times New Roman"/>
                <w:b/>
                <w:sz w:val="18"/>
                <w:szCs w:val="18"/>
                <w:lang w:val="es-ES" w:eastAsia="es-ES"/>
              </w:rPr>
            </w:pPr>
            <w:proofErr w:type="spellStart"/>
            <w:r w:rsidRPr="00D14472">
              <w:rPr>
                <w:rFonts w:ascii="Times New Roman" w:eastAsia="MS Mincho" w:hAnsi="Times New Roman" w:cs="Times New Roman"/>
                <w:b/>
                <w:sz w:val="18"/>
                <w:szCs w:val="18"/>
                <w:lang w:val="es-ES" w:eastAsia="es-ES"/>
              </w:rPr>
              <w:t>Indirect</w:t>
            </w:r>
            <w:proofErr w:type="spellEnd"/>
            <w:r w:rsidRPr="00D14472">
              <w:rPr>
                <w:rFonts w:ascii="Times New Roman" w:eastAsia="MS Mincho" w:hAnsi="Times New Roman" w:cs="Times New Roman"/>
                <w:b/>
                <w:sz w:val="18"/>
                <w:szCs w:val="18"/>
                <w:lang w:val="es-ES" w:eastAsia="es-ES"/>
              </w:rPr>
              <w:t xml:space="preserve"> </w:t>
            </w:r>
            <w:proofErr w:type="spellStart"/>
            <w:r w:rsidRPr="00D14472">
              <w:rPr>
                <w:rFonts w:ascii="Times New Roman" w:eastAsia="MS Mincho" w:hAnsi="Times New Roman" w:cs="Times New Roman"/>
                <w:b/>
                <w:sz w:val="18"/>
                <w:szCs w:val="18"/>
                <w:lang w:val="es-ES" w:eastAsia="es-ES"/>
              </w:rPr>
              <w:t>effect</w:t>
            </w:r>
            <w:proofErr w:type="spellEnd"/>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1C15D041" w14:textId="77777777" w:rsidR="00EB6814" w:rsidRPr="00EB6814" w:rsidRDefault="00EB6814" w:rsidP="002F414A">
            <w:pPr>
              <w:spacing w:after="0" w:line="240" w:lineRule="auto"/>
              <w:rPr>
                <w:rFonts w:ascii="Times New Roman" w:eastAsia="MS Mincho" w:hAnsi="Times New Roman" w:cs="Times New Roman"/>
                <w:sz w:val="18"/>
                <w:szCs w:val="18"/>
                <w:lang w:val="es-ES" w:eastAsia="es-ES"/>
              </w:rPr>
            </w:pPr>
          </w:p>
        </w:tc>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0BE31087" w14:textId="77777777" w:rsidR="00EB6814" w:rsidRPr="00EB6814" w:rsidRDefault="00EB6814" w:rsidP="002F414A">
            <w:pPr>
              <w:spacing w:after="0" w:line="240" w:lineRule="auto"/>
              <w:rPr>
                <w:rFonts w:ascii="Times New Roman" w:eastAsia="MS Mincho" w:hAnsi="Times New Roman" w:cs="Times New Roman"/>
                <w:sz w:val="18"/>
                <w:szCs w:val="18"/>
                <w:lang w:val="es-ES" w:eastAsia="es-ES"/>
              </w:rPr>
            </w:pPr>
            <w:r w:rsidRPr="00EB6814">
              <w:rPr>
                <w:rFonts w:ascii="Times New Roman" w:eastAsia="MS Mincho" w:hAnsi="Times New Roman" w:cs="Times New Roman"/>
                <w:sz w:val="18"/>
                <w:szCs w:val="18"/>
                <w:lang w:val="es-ES" w:eastAsia="es-ES"/>
              </w:rPr>
              <w:t xml:space="preserve">95% </w:t>
            </w:r>
            <w:proofErr w:type="spellStart"/>
            <w:r w:rsidRPr="00EB6814">
              <w:rPr>
                <w:rFonts w:ascii="Times New Roman" w:eastAsia="MS Mincho" w:hAnsi="Times New Roman" w:cs="Times New Roman"/>
                <w:sz w:val="18"/>
                <w:szCs w:val="18"/>
                <w:lang w:val="es-ES" w:eastAsia="es-ES"/>
              </w:rPr>
              <w:t>confidence</w:t>
            </w:r>
            <w:proofErr w:type="spellEnd"/>
            <w:r w:rsidRPr="00EB6814">
              <w:rPr>
                <w:rFonts w:ascii="Times New Roman" w:eastAsia="MS Mincho" w:hAnsi="Times New Roman" w:cs="Times New Roman"/>
                <w:sz w:val="18"/>
                <w:szCs w:val="18"/>
                <w:lang w:val="es-ES" w:eastAsia="es-ES"/>
              </w:rPr>
              <w:t xml:space="preserve"> </w:t>
            </w:r>
            <w:proofErr w:type="spellStart"/>
            <w:r w:rsidRPr="00EB6814">
              <w:rPr>
                <w:rFonts w:ascii="Times New Roman" w:eastAsia="MS Mincho" w:hAnsi="Times New Roman" w:cs="Times New Roman"/>
                <w:sz w:val="18"/>
                <w:szCs w:val="18"/>
                <w:lang w:val="es-ES" w:eastAsia="es-ES"/>
              </w:rPr>
              <w:t>interval</w:t>
            </w:r>
            <w:proofErr w:type="spellEnd"/>
            <w:r w:rsidRPr="00EB6814">
              <w:rPr>
                <w:rFonts w:ascii="Times New Roman" w:eastAsia="MS Mincho" w:hAnsi="Times New Roman" w:cs="Times New Roman"/>
                <w:sz w:val="18"/>
                <w:szCs w:val="18"/>
                <w:lang w:val="es-ES" w:eastAsia="es-ES"/>
              </w:rPr>
              <w:t xml:space="preserve"> </w:t>
            </w:r>
          </w:p>
        </w:tc>
        <w:tc>
          <w:tcPr>
            <w:tcW w:w="1087" w:type="dxa"/>
            <w:tcBorders>
              <w:top w:val="single" w:sz="4" w:space="0" w:color="auto"/>
              <w:left w:val="single" w:sz="4" w:space="0" w:color="auto"/>
              <w:bottom w:val="single" w:sz="4" w:space="0" w:color="auto"/>
              <w:right w:val="single" w:sz="4" w:space="0" w:color="auto"/>
            </w:tcBorders>
            <w:vAlign w:val="center"/>
          </w:tcPr>
          <w:p w14:paraId="20FDC663" w14:textId="77777777" w:rsidR="00EB6814" w:rsidRPr="00EB6814" w:rsidRDefault="00EB6814" w:rsidP="002F414A">
            <w:pPr>
              <w:spacing w:after="0" w:line="240" w:lineRule="auto"/>
              <w:rPr>
                <w:rFonts w:ascii="Times New Roman" w:eastAsia="MS Mincho" w:hAnsi="Times New Roman" w:cs="Times New Roman"/>
                <w:sz w:val="18"/>
                <w:szCs w:val="18"/>
                <w:lang w:val="es-ES" w:eastAsia="es-ES"/>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42B09869" w14:textId="77777777" w:rsidR="00EB6814" w:rsidRPr="00EB6814" w:rsidRDefault="00EB6814" w:rsidP="002F414A">
            <w:pPr>
              <w:spacing w:after="0" w:line="240" w:lineRule="auto"/>
              <w:rPr>
                <w:rFonts w:ascii="Times New Roman" w:eastAsia="MS Mincho" w:hAnsi="Times New Roman" w:cs="Times New Roman"/>
                <w:sz w:val="18"/>
                <w:szCs w:val="18"/>
                <w:lang w:val="es-ES" w:eastAsia="es-ES"/>
              </w:rPr>
            </w:pPr>
          </w:p>
        </w:tc>
      </w:tr>
      <w:tr w:rsidR="00EB6814" w:rsidRPr="00D14472" w14:paraId="1BB70ED9" w14:textId="77777777" w:rsidTr="002F414A">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E5C17D" w14:textId="77777777" w:rsidR="00EB6814" w:rsidRPr="00D14472" w:rsidRDefault="00EB6814" w:rsidP="002F414A">
            <w:pPr>
              <w:spacing w:after="0" w:line="240" w:lineRule="auto"/>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CE_SSCM_FIP</w:t>
            </w:r>
            <w:r>
              <w:rPr>
                <w:rFonts w:ascii="Times New Roman" w:eastAsia="MS Mincho" w:hAnsi="Times New Roman" w:cs="Times New Roman"/>
                <w:sz w:val="18"/>
                <w:szCs w:val="18"/>
                <w:lang w:val="es-ES" w:eastAsia="es-ES"/>
              </w:rPr>
              <w:t xml:space="preserve"> </w:t>
            </w:r>
            <w:r w:rsidRPr="00D14472">
              <w:rPr>
                <w:rFonts w:ascii="Times New Roman" w:eastAsia="MS Mincho" w:hAnsi="Times New Roman" w:cs="Times New Roman"/>
                <w:sz w:val="18"/>
                <w:szCs w:val="18"/>
                <w:lang w:val="es-ES" w:eastAsia="es-ES"/>
              </w:rPr>
              <w:t>(H4)</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6A3CB206" w14:textId="77777777" w:rsidR="00EB6814" w:rsidRPr="00EB6814" w:rsidRDefault="00EB6814" w:rsidP="002F414A">
            <w:pPr>
              <w:spacing w:after="0" w:line="240" w:lineRule="auto"/>
              <w:jc w:val="center"/>
              <w:rPr>
                <w:rFonts w:ascii="Times New Roman" w:eastAsia="MS Mincho" w:hAnsi="Times New Roman" w:cs="Times New Roman"/>
                <w:sz w:val="18"/>
                <w:szCs w:val="18"/>
                <w:lang w:val="es-ES" w:eastAsia="es-ES"/>
              </w:rPr>
            </w:pPr>
            <w:r w:rsidRPr="00EB6814">
              <w:rPr>
                <w:rFonts w:ascii="Times New Roman" w:eastAsia="MS Mincho" w:hAnsi="Times New Roman" w:cs="Times New Roman"/>
                <w:sz w:val="18"/>
                <w:szCs w:val="18"/>
                <w:lang w:val="es-ES" w:eastAsia="es-ES"/>
              </w:rPr>
              <w:t>0.069 (2.346;0.009)</w:t>
            </w:r>
          </w:p>
        </w:tc>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35867350" w14:textId="77777777" w:rsidR="00EB6814" w:rsidRPr="00EB6814" w:rsidRDefault="00EB6814" w:rsidP="002F414A">
            <w:pPr>
              <w:spacing w:after="0" w:line="240" w:lineRule="auto"/>
              <w:jc w:val="center"/>
              <w:rPr>
                <w:rFonts w:ascii="Times New Roman" w:eastAsia="MS Mincho" w:hAnsi="Times New Roman" w:cs="Times New Roman"/>
                <w:sz w:val="18"/>
                <w:szCs w:val="18"/>
                <w:lang w:val="es-ES" w:eastAsia="es-ES"/>
              </w:rPr>
            </w:pPr>
            <w:r w:rsidRPr="00EB6814">
              <w:rPr>
                <w:rFonts w:ascii="Times New Roman" w:eastAsia="MS Mincho" w:hAnsi="Times New Roman" w:cs="Times New Roman"/>
                <w:sz w:val="18"/>
                <w:szCs w:val="18"/>
                <w:lang w:val="es-ES" w:eastAsia="es-ES"/>
              </w:rPr>
              <w:t>[0.023;0.119]</w:t>
            </w:r>
          </w:p>
        </w:tc>
        <w:tc>
          <w:tcPr>
            <w:tcW w:w="1087" w:type="dxa"/>
            <w:tcBorders>
              <w:top w:val="single" w:sz="4" w:space="0" w:color="auto"/>
              <w:left w:val="single" w:sz="4" w:space="0" w:color="auto"/>
              <w:bottom w:val="single" w:sz="4" w:space="0" w:color="auto"/>
              <w:right w:val="single" w:sz="4" w:space="0" w:color="auto"/>
            </w:tcBorders>
            <w:vAlign w:val="center"/>
          </w:tcPr>
          <w:p w14:paraId="02028375" w14:textId="77777777" w:rsidR="00EB6814" w:rsidRPr="00EB6814" w:rsidRDefault="00EB6814" w:rsidP="002F414A">
            <w:pPr>
              <w:spacing w:after="0" w:line="240" w:lineRule="auto"/>
              <w:jc w:val="center"/>
              <w:rPr>
                <w:rFonts w:ascii="Times New Roman" w:eastAsia="MS Mincho" w:hAnsi="Times New Roman" w:cs="Times New Roman"/>
                <w:sz w:val="18"/>
                <w:szCs w:val="18"/>
                <w:lang w:val="es-ES" w:eastAsia="es-ES"/>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579C63E" w14:textId="77777777" w:rsidR="00EB6814" w:rsidRPr="00EB6814" w:rsidRDefault="00EB6814" w:rsidP="002F414A">
            <w:pPr>
              <w:spacing w:after="0" w:line="240" w:lineRule="auto"/>
              <w:jc w:val="center"/>
              <w:rPr>
                <w:rFonts w:ascii="Times New Roman" w:eastAsia="MS Mincho" w:hAnsi="Times New Roman" w:cs="Times New Roman"/>
                <w:sz w:val="18"/>
                <w:szCs w:val="18"/>
                <w:lang w:val="es-ES" w:eastAsia="es-ES"/>
              </w:rPr>
            </w:pPr>
          </w:p>
        </w:tc>
      </w:tr>
      <w:tr w:rsidR="00EB6814" w:rsidRPr="00D14472" w14:paraId="7FC35858" w14:textId="77777777" w:rsidTr="002F414A">
        <w:tc>
          <w:tcPr>
            <w:tcW w:w="2396" w:type="dxa"/>
            <w:vMerge w:val="restart"/>
            <w:tcBorders>
              <w:top w:val="single" w:sz="4" w:space="0" w:color="auto"/>
              <w:left w:val="single" w:sz="4" w:space="0" w:color="auto"/>
              <w:right w:val="single" w:sz="4" w:space="0" w:color="auto"/>
            </w:tcBorders>
            <w:shd w:val="clear" w:color="auto" w:fill="auto"/>
            <w:vAlign w:val="center"/>
          </w:tcPr>
          <w:p w14:paraId="58C14889" w14:textId="77777777" w:rsidR="00EB6814" w:rsidRPr="00D14472" w:rsidRDefault="00EB6814" w:rsidP="002F414A">
            <w:pPr>
              <w:spacing w:after="0" w:line="240" w:lineRule="auto"/>
              <w:rPr>
                <w:rFonts w:ascii="Times New Roman" w:eastAsia="MS Mincho" w:hAnsi="Times New Roman" w:cs="Times New Roman"/>
                <w:sz w:val="18"/>
                <w:szCs w:val="18"/>
                <w:lang w:val="es-ES" w:eastAsia="es-ES"/>
              </w:rPr>
            </w:pPr>
          </w:p>
        </w:tc>
        <w:tc>
          <w:tcPr>
            <w:tcW w:w="1955" w:type="dxa"/>
            <w:vMerge w:val="restart"/>
            <w:tcBorders>
              <w:top w:val="single" w:sz="4" w:space="0" w:color="auto"/>
              <w:left w:val="single" w:sz="4" w:space="0" w:color="auto"/>
              <w:right w:val="single" w:sz="4" w:space="0" w:color="auto"/>
            </w:tcBorders>
            <w:shd w:val="clear" w:color="auto" w:fill="auto"/>
            <w:vAlign w:val="center"/>
          </w:tcPr>
          <w:p w14:paraId="0A08A855" w14:textId="77777777" w:rsidR="00EB6814" w:rsidRPr="00EB6814" w:rsidRDefault="00EB6814" w:rsidP="002F414A">
            <w:pPr>
              <w:spacing w:after="0" w:line="240" w:lineRule="auto"/>
              <w:rPr>
                <w:rFonts w:ascii="Times New Roman" w:eastAsia="MS Mincho" w:hAnsi="Times New Roman" w:cs="Times New Roman"/>
                <w:sz w:val="18"/>
                <w:szCs w:val="18"/>
                <w:lang w:val="es-ES" w:eastAsia="es-ES"/>
              </w:rPr>
            </w:pPr>
            <w:proofErr w:type="spellStart"/>
            <w:r w:rsidRPr="00EB6814">
              <w:rPr>
                <w:rFonts w:ascii="Times New Roman" w:eastAsia="MS Mincho" w:hAnsi="Times New Roman" w:cs="Times New Roman"/>
                <w:sz w:val="18"/>
                <w:szCs w:val="18"/>
                <w:lang w:val="es-ES" w:eastAsia="es-ES"/>
              </w:rPr>
              <w:t>Adjusted</w:t>
            </w:r>
            <w:proofErr w:type="spellEnd"/>
            <w:r w:rsidRPr="00EB6814">
              <w:rPr>
                <w:rFonts w:ascii="Times New Roman" w:eastAsia="MS Mincho" w:hAnsi="Times New Roman" w:cs="Times New Roman"/>
                <w:sz w:val="18"/>
                <w:szCs w:val="18"/>
                <w:lang w:val="es-ES" w:eastAsia="es-ES"/>
              </w:rPr>
              <w:t xml:space="preserve"> R</w:t>
            </w:r>
            <w:r w:rsidRPr="00EB6814">
              <w:rPr>
                <w:rFonts w:ascii="Times New Roman" w:eastAsia="MS Mincho" w:hAnsi="Times New Roman" w:cs="Times New Roman"/>
                <w:sz w:val="18"/>
                <w:szCs w:val="18"/>
                <w:vertAlign w:val="superscript"/>
                <w:lang w:val="es-ES" w:eastAsia="es-ES"/>
              </w:rPr>
              <w:t>2</w:t>
            </w:r>
          </w:p>
        </w:tc>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092E8253" w14:textId="77777777" w:rsidR="00EB6814" w:rsidRPr="00EB6814" w:rsidRDefault="00EB6814" w:rsidP="002F414A">
            <w:pPr>
              <w:spacing w:after="0" w:line="240" w:lineRule="auto"/>
              <w:rPr>
                <w:rFonts w:ascii="Times New Roman" w:eastAsia="MS Mincho" w:hAnsi="Times New Roman" w:cs="Times New Roman"/>
                <w:sz w:val="18"/>
                <w:szCs w:val="18"/>
                <w:lang w:val="es-ES" w:eastAsia="es-ES"/>
              </w:rPr>
            </w:pPr>
            <w:proofErr w:type="spellStart"/>
            <w:r w:rsidRPr="00EB6814">
              <w:rPr>
                <w:rFonts w:ascii="Times New Roman" w:eastAsia="MS Mincho" w:hAnsi="Times New Roman" w:cs="Times New Roman"/>
                <w:sz w:val="18"/>
                <w:szCs w:val="18"/>
                <w:lang w:val="es-ES" w:eastAsia="es-ES"/>
              </w:rPr>
              <w:t>Model</w:t>
            </w:r>
            <w:proofErr w:type="spellEnd"/>
            <w:r w:rsidRPr="00EB6814">
              <w:rPr>
                <w:rFonts w:ascii="Times New Roman" w:eastAsia="MS Mincho" w:hAnsi="Times New Roman" w:cs="Times New Roman"/>
                <w:sz w:val="18"/>
                <w:szCs w:val="18"/>
                <w:lang w:val="es-ES" w:eastAsia="es-ES"/>
              </w:rPr>
              <w:t xml:space="preserve"> </w:t>
            </w:r>
            <w:proofErr w:type="spellStart"/>
            <w:r w:rsidRPr="00EB6814">
              <w:rPr>
                <w:rFonts w:ascii="Times New Roman" w:eastAsia="MS Mincho" w:hAnsi="Times New Roman" w:cs="Times New Roman"/>
                <w:sz w:val="18"/>
                <w:szCs w:val="18"/>
                <w:lang w:val="es-ES" w:eastAsia="es-ES"/>
              </w:rPr>
              <w:t>Fit</w:t>
            </w:r>
            <w:proofErr w:type="spellEnd"/>
          </w:p>
        </w:tc>
        <w:tc>
          <w:tcPr>
            <w:tcW w:w="1087" w:type="dxa"/>
            <w:tcBorders>
              <w:top w:val="single" w:sz="4" w:space="0" w:color="auto"/>
              <w:left w:val="single" w:sz="4" w:space="0" w:color="auto"/>
              <w:bottom w:val="single" w:sz="4" w:space="0" w:color="auto"/>
              <w:right w:val="single" w:sz="4" w:space="0" w:color="auto"/>
            </w:tcBorders>
            <w:vAlign w:val="center"/>
          </w:tcPr>
          <w:p w14:paraId="584A5B87" w14:textId="77777777" w:rsidR="00EB6814" w:rsidRPr="00EB6814" w:rsidRDefault="00EB6814" w:rsidP="002F414A">
            <w:pPr>
              <w:spacing w:after="0" w:line="240" w:lineRule="auto"/>
              <w:rPr>
                <w:rFonts w:ascii="Times New Roman" w:eastAsia="MS Mincho" w:hAnsi="Times New Roman" w:cs="Times New Roman"/>
                <w:sz w:val="18"/>
                <w:szCs w:val="18"/>
                <w:lang w:val="es-ES" w:eastAsia="es-ES"/>
              </w:rPr>
            </w:pPr>
            <w:proofErr w:type="spellStart"/>
            <w:r w:rsidRPr="00EB6814">
              <w:rPr>
                <w:rFonts w:ascii="Times New Roman" w:eastAsia="MS Mincho" w:hAnsi="Times New Roman" w:cs="Times New Roman"/>
                <w:sz w:val="18"/>
                <w:szCs w:val="18"/>
                <w:lang w:val="es-ES" w:eastAsia="es-ES"/>
              </w:rPr>
              <w:t>Value</w:t>
            </w:r>
            <w:proofErr w:type="spellEnd"/>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7A63EC8" w14:textId="77777777" w:rsidR="00EB6814" w:rsidRPr="00EB6814" w:rsidRDefault="00EB6814" w:rsidP="002F414A">
            <w:pPr>
              <w:spacing w:after="0" w:line="240" w:lineRule="auto"/>
              <w:rPr>
                <w:rFonts w:ascii="Times New Roman" w:eastAsia="MS Mincho" w:hAnsi="Times New Roman" w:cs="Times New Roman"/>
                <w:sz w:val="18"/>
                <w:szCs w:val="18"/>
                <w:lang w:val="es-ES" w:eastAsia="es-ES"/>
              </w:rPr>
            </w:pPr>
            <w:r w:rsidRPr="00EB6814">
              <w:rPr>
                <w:rFonts w:ascii="Times New Roman" w:eastAsia="MS Mincho" w:hAnsi="Times New Roman" w:cs="Times New Roman"/>
                <w:sz w:val="18"/>
                <w:szCs w:val="18"/>
                <w:lang w:val="es-ES" w:eastAsia="es-ES"/>
              </w:rPr>
              <w:t>HI99</w:t>
            </w:r>
          </w:p>
        </w:tc>
      </w:tr>
      <w:tr w:rsidR="00EB6814" w:rsidRPr="00D14472" w14:paraId="159F5C58" w14:textId="77777777" w:rsidTr="002F414A">
        <w:tc>
          <w:tcPr>
            <w:tcW w:w="2396" w:type="dxa"/>
            <w:vMerge/>
            <w:tcBorders>
              <w:left w:val="single" w:sz="4" w:space="0" w:color="auto"/>
              <w:bottom w:val="single" w:sz="4" w:space="0" w:color="auto"/>
              <w:right w:val="single" w:sz="4" w:space="0" w:color="auto"/>
            </w:tcBorders>
            <w:shd w:val="clear" w:color="auto" w:fill="auto"/>
            <w:vAlign w:val="center"/>
          </w:tcPr>
          <w:p w14:paraId="04211212" w14:textId="77777777" w:rsidR="00EB6814" w:rsidRPr="00D14472" w:rsidRDefault="00EB6814" w:rsidP="002F414A">
            <w:pPr>
              <w:spacing w:after="0" w:line="240" w:lineRule="auto"/>
              <w:rPr>
                <w:rFonts w:ascii="Times New Roman" w:eastAsia="MS Mincho" w:hAnsi="Times New Roman" w:cs="Times New Roman"/>
                <w:sz w:val="18"/>
                <w:szCs w:val="18"/>
                <w:lang w:val="es-ES" w:eastAsia="es-ES"/>
              </w:rPr>
            </w:pPr>
          </w:p>
        </w:tc>
        <w:tc>
          <w:tcPr>
            <w:tcW w:w="1955" w:type="dxa"/>
            <w:vMerge/>
            <w:tcBorders>
              <w:left w:val="single" w:sz="4" w:space="0" w:color="auto"/>
              <w:bottom w:val="single" w:sz="4" w:space="0" w:color="auto"/>
              <w:right w:val="single" w:sz="4" w:space="0" w:color="auto"/>
            </w:tcBorders>
            <w:shd w:val="clear" w:color="auto" w:fill="auto"/>
            <w:vAlign w:val="center"/>
          </w:tcPr>
          <w:p w14:paraId="03BEF7D0" w14:textId="77777777" w:rsidR="00EB6814" w:rsidRPr="00EB6814" w:rsidRDefault="00EB6814" w:rsidP="002F414A">
            <w:pPr>
              <w:spacing w:after="0" w:line="240" w:lineRule="auto"/>
              <w:jc w:val="center"/>
              <w:rPr>
                <w:rFonts w:ascii="Times New Roman" w:eastAsia="MS Mincho" w:hAnsi="Times New Roman" w:cs="Times New Roman"/>
                <w:sz w:val="18"/>
                <w:szCs w:val="18"/>
                <w:lang w:val="es-ES" w:eastAsia="es-ES"/>
              </w:rPr>
            </w:pPr>
          </w:p>
        </w:tc>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50358DAD" w14:textId="77777777" w:rsidR="00EB6814" w:rsidRPr="00EB6814" w:rsidRDefault="00EB6814" w:rsidP="002F414A">
            <w:pPr>
              <w:spacing w:after="0" w:line="240" w:lineRule="auto"/>
              <w:jc w:val="center"/>
              <w:rPr>
                <w:rFonts w:ascii="Times New Roman" w:eastAsia="MS Mincho" w:hAnsi="Times New Roman" w:cs="Times New Roman"/>
                <w:sz w:val="18"/>
                <w:szCs w:val="18"/>
                <w:lang w:val="es-ES" w:eastAsia="es-ES"/>
              </w:rPr>
            </w:pPr>
            <w:r w:rsidRPr="00EB6814">
              <w:rPr>
                <w:rFonts w:ascii="Times New Roman" w:eastAsia="MS Mincho" w:hAnsi="Times New Roman" w:cs="Times New Roman"/>
                <w:sz w:val="18"/>
                <w:szCs w:val="18"/>
                <w:lang w:val="es-ES" w:eastAsia="es-ES"/>
              </w:rPr>
              <w:t>SRMR</w:t>
            </w:r>
          </w:p>
        </w:tc>
        <w:tc>
          <w:tcPr>
            <w:tcW w:w="1087" w:type="dxa"/>
            <w:tcBorders>
              <w:top w:val="single" w:sz="4" w:space="0" w:color="auto"/>
              <w:left w:val="single" w:sz="4" w:space="0" w:color="auto"/>
              <w:bottom w:val="single" w:sz="4" w:space="0" w:color="auto"/>
              <w:right w:val="single" w:sz="4" w:space="0" w:color="auto"/>
            </w:tcBorders>
            <w:vAlign w:val="center"/>
          </w:tcPr>
          <w:p w14:paraId="3188F8A5" w14:textId="77777777" w:rsidR="00EB6814" w:rsidRPr="00EB6814" w:rsidRDefault="00EB6814" w:rsidP="002F414A">
            <w:pPr>
              <w:spacing w:after="0" w:line="240" w:lineRule="auto"/>
              <w:jc w:val="center"/>
              <w:rPr>
                <w:rFonts w:ascii="Times New Roman" w:eastAsia="MS Mincho" w:hAnsi="Times New Roman" w:cs="Times New Roman"/>
                <w:sz w:val="18"/>
                <w:szCs w:val="18"/>
                <w:lang w:val="es-ES" w:eastAsia="es-ES"/>
              </w:rPr>
            </w:pPr>
            <w:r w:rsidRPr="00EB6814">
              <w:rPr>
                <w:rFonts w:ascii="Times New Roman" w:eastAsia="MS Mincho" w:hAnsi="Times New Roman" w:cs="Times New Roman"/>
                <w:sz w:val="18"/>
                <w:szCs w:val="18"/>
                <w:lang w:val="es-ES" w:eastAsia="es-ES"/>
              </w:rPr>
              <w:t>0.033</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6EB7A0C3" w14:textId="77777777" w:rsidR="00EB6814" w:rsidRPr="00EB6814" w:rsidRDefault="00EB6814" w:rsidP="002F414A">
            <w:pPr>
              <w:spacing w:after="0" w:line="240" w:lineRule="auto"/>
              <w:jc w:val="center"/>
              <w:rPr>
                <w:rFonts w:ascii="Times New Roman" w:eastAsia="MS Mincho" w:hAnsi="Times New Roman" w:cs="Times New Roman"/>
                <w:sz w:val="18"/>
                <w:szCs w:val="18"/>
                <w:lang w:val="es-ES" w:eastAsia="es-ES"/>
              </w:rPr>
            </w:pPr>
            <w:r w:rsidRPr="00EB6814">
              <w:rPr>
                <w:rFonts w:ascii="Times New Roman" w:eastAsia="MS Mincho" w:hAnsi="Times New Roman" w:cs="Times New Roman"/>
                <w:sz w:val="18"/>
                <w:szCs w:val="18"/>
                <w:lang w:val="es-ES" w:eastAsia="es-ES"/>
              </w:rPr>
              <w:t>0.034</w:t>
            </w:r>
          </w:p>
        </w:tc>
      </w:tr>
      <w:tr w:rsidR="00EB6814" w:rsidRPr="00D14472" w14:paraId="3769F406" w14:textId="77777777" w:rsidTr="002F414A">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DA6470E" w14:textId="77777777" w:rsidR="00EB6814" w:rsidRPr="00D14472" w:rsidRDefault="00EB6814" w:rsidP="002F414A">
            <w:pPr>
              <w:spacing w:after="0" w:line="240" w:lineRule="auto"/>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SSCM</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0F00A893" w14:textId="77777777" w:rsidR="00EB6814" w:rsidRPr="00EB6814" w:rsidRDefault="00EB6814" w:rsidP="002F414A">
            <w:pPr>
              <w:spacing w:after="0" w:line="240" w:lineRule="auto"/>
              <w:jc w:val="center"/>
              <w:rPr>
                <w:rFonts w:ascii="Times New Roman" w:eastAsia="MS Mincho" w:hAnsi="Times New Roman" w:cs="Times New Roman"/>
                <w:sz w:val="18"/>
                <w:szCs w:val="18"/>
                <w:lang w:val="es-ES" w:eastAsia="es-ES"/>
              </w:rPr>
            </w:pPr>
            <w:r w:rsidRPr="00EB6814">
              <w:rPr>
                <w:rFonts w:ascii="Times New Roman" w:eastAsia="MS Mincho" w:hAnsi="Times New Roman" w:cs="Times New Roman"/>
                <w:sz w:val="18"/>
                <w:szCs w:val="18"/>
                <w:lang w:val="es-ES" w:eastAsia="es-ES"/>
              </w:rPr>
              <w:t>0.283</w:t>
            </w:r>
          </w:p>
        </w:tc>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274FC3A1" w14:textId="77777777" w:rsidR="00EB6814" w:rsidRPr="00EB6814" w:rsidRDefault="00EB6814" w:rsidP="002F414A">
            <w:pPr>
              <w:spacing w:after="0" w:line="240" w:lineRule="auto"/>
              <w:jc w:val="center"/>
              <w:rPr>
                <w:rFonts w:ascii="Times New Roman" w:eastAsia="MS Mincho" w:hAnsi="Times New Roman" w:cs="Times New Roman"/>
                <w:sz w:val="18"/>
                <w:szCs w:val="18"/>
                <w:lang w:val="es-ES" w:eastAsia="es-ES"/>
              </w:rPr>
            </w:pPr>
            <w:proofErr w:type="spellStart"/>
            <w:r w:rsidRPr="00EB6814">
              <w:rPr>
                <w:rFonts w:ascii="Times New Roman" w:eastAsia="MS Mincho" w:hAnsi="Times New Roman" w:cs="Times New Roman"/>
                <w:sz w:val="18"/>
                <w:szCs w:val="18"/>
                <w:lang w:val="es-ES" w:eastAsia="es-ES"/>
              </w:rPr>
              <w:t>dULS</w:t>
            </w:r>
            <w:proofErr w:type="spellEnd"/>
          </w:p>
        </w:tc>
        <w:tc>
          <w:tcPr>
            <w:tcW w:w="1087" w:type="dxa"/>
            <w:tcBorders>
              <w:top w:val="single" w:sz="4" w:space="0" w:color="auto"/>
              <w:left w:val="single" w:sz="4" w:space="0" w:color="auto"/>
              <w:bottom w:val="single" w:sz="4" w:space="0" w:color="auto"/>
              <w:right w:val="single" w:sz="4" w:space="0" w:color="auto"/>
            </w:tcBorders>
            <w:vAlign w:val="center"/>
          </w:tcPr>
          <w:p w14:paraId="3A10C21E" w14:textId="77777777" w:rsidR="00EB6814" w:rsidRPr="00EB6814" w:rsidRDefault="00EB6814" w:rsidP="002F414A">
            <w:pPr>
              <w:spacing w:after="0" w:line="240" w:lineRule="auto"/>
              <w:jc w:val="center"/>
              <w:rPr>
                <w:rFonts w:ascii="Times New Roman" w:eastAsia="MS Mincho" w:hAnsi="Times New Roman" w:cs="Times New Roman"/>
                <w:sz w:val="18"/>
                <w:szCs w:val="18"/>
                <w:lang w:val="es-ES" w:eastAsia="es-ES"/>
              </w:rPr>
            </w:pPr>
            <w:r w:rsidRPr="00EB6814">
              <w:rPr>
                <w:rFonts w:ascii="Times New Roman" w:eastAsia="MS Mincho" w:hAnsi="Times New Roman" w:cs="Times New Roman"/>
                <w:sz w:val="18"/>
                <w:szCs w:val="18"/>
                <w:lang w:val="es-ES" w:eastAsia="es-ES"/>
              </w:rPr>
              <w:t>0.298</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2FF3CF71" w14:textId="77777777" w:rsidR="00EB6814" w:rsidRPr="00EB6814" w:rsidRDefault="00EB6814" w:rsidP="002F414A">
            <w:pPr>
              <w:spacing w:after="0" w:line="240" w:lineRule="auto"/>
              <w:jc w:val="center"/>
              <w:rPr>
                <w:rFonts w:ascii="Times New Roman" w:eastAsia="MS Mincho" w:hAnsi="Times New Roman" w:cs="Times New Roman"/>
                <w:sz w:val="18"/>
                <w:szCs w:val="18"/>
                <w:lang w:val="es-ES" w:eastAsia="es-ES"/>
              </w:rPr>
            </w:pPr>
            <w:r w:rsidRPr="00EB6814">
              <w:rPr>
                <w:rFonts w:ascii="Times New Roman" w:eastAsia="MS Mincho" w:hAnsi="Times New Roman" w:cs="Times New Roman"/>
                <w:sz w:val="18"/>
                <w:szCs w:val="18"/>
                <w:lang w:val="es-ES" w:eastAsia="es-ES"/>
              </w:rPr>
              <w:t>0.328</w:t>
            </w:r>
          </w:p>
        </w:tc>
      </w:tr>
      <w:tr w:rsidR="00EB6814" w:rsidRPr="00D14472" w14:paraId="43C7114B" w14:textId="77777777" w:rsidTr="002F414A">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6C35913" w14:textId="77777777" w:rsidR="00EB6814" w:rsidRPr="00D14472" w:rsidRDefault="00EB6814" w:rsidP="002F414A">
            <w:pPr>
              <w:spacing w:after="0" w:line="240" w:lineRule="auto"/>
              <w:rPr>
                <w:rFonts w:ascii="Times New Roman" w:eastAsia="MS Mincho" w:hAnsi="Times New Roman" w:cs="Times New Roman"/>
                <w:sz w:val="18"/>
                <w:szCs w:val="18"/>
                <w:lang w:val="es-ES" w:eastAsia="es-ES"/>
              </w:rPr>
            </w:pPr>
            <w:r w:rsidRPr="00D14472">
              <w:rPr>
                <w:rFonts w:ascii="Times New Roman" w:eastAsia="MS Mincho" w:hAnsi="Times New Roman" w:cs="Times New Roman"/>
                <w:sz w:val="18"/>
                <w:szCs w:val="18"/>
                <w:lang w:val="es-ES" w:eastAsia="es-ES"/>
              </w:rPr>
              <w:t>FIP</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3F3D385F" w14:textId="77777777" w:rsidR="00EB6814" w:rsidRPr="00EB6814" w:rsidRDefault="00EB6814" w:rsidP="002F414A">
            <w:pPr>
              <w:spacing w:after="0" w:line="240" w:lineRule="auto"/>
              <w:jc w:val="center"/>
              <w:rPr>
                <w:rFonts w:ascii="Times New Roman" w:eastAsia="MS Mincho" w:hAnsi="Times New Roman" w:cs="Times New Roman"/>
                <w:sz w:val="18"/>
                <w:szCs w:val="18"/>
                <w:lang w:val="es-ES" w:eastAsia="es-ES"/>
              </w:rPr>
            </w:pPr>
            <w:r w:rsidRPr="00EB6814">
              <w:rPr>
                <w:rFonts w:ascii="Times New Roman" w:eastAsia="MS Mincho" w:hAnsi="Times New Roman" w:cs="Times New Roman"/>
                <w:sz w:val="18"/>
                <w:szCs w:val="18"/>
                <w:lang w:val="es-ES" w:eastAsia="es-ES"/>
              </w:rPr>
              <w:t>0.112</w:t>
            </w:r>
          </w:p>
        </w:tc>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2AA861C4" w14:textId="77777777" w:rsidR="00EB6814" w:rsidRPr="00EB6814" w:rsidRDefault="00EB6814" w:rsidP="002F414A">
            <w:pPr>
              <w:spacing w:after="0" w:line="240" w:lineRule="auto"/>
              <w:jc w:val="center"/>
              <w:rPr>
                <w:rFonts w:ascii="Times New Roman" w:eastAsia="MS Mincho" w:hAnsi="Times New Roman" w:cs="Times New Roman"/>
                <w:sz w:val="18"/>
                <w:szCs w:val="18"/>
                <w:lang w:val="es-ES" w:eastAsia="es-ES"/>
              </w:rPr>
            </w:pPr>
            <w:proofErr w:type="spellStart"/>
            <w:r w:rsidRPr="00EB6814">
              <w:rPr>
                <w:rFonts w:ascii="Times New Roman" w:eastAsia="MS Mincho" w:hAnsi="Times New Roman" w:cs="Times New Roman"/>
                <w:sz w:val="18"/>
                <w:szCs w:val="18"/>
                <w:lang w:val="es-ES" w:eastAsia="es-ES"/>
              </w:rPr>
              <w:t>dG</w:t>
            </w:r>
            <w:proofErr w:type="spellEnd"/>
          </w:p>
        </w:tc>
        <w:tc>
          <w:tcPr>
            <w:tcW w:w="1087" w:type="dxa"/>
            <w:tcBorders>
              <w:top w:val="single" w:sz="4" w:space="0" w:color="auto"/>
              <w:left w:val="single" w:sz="4" w:space="0" w:color="auto"/>
              <w:bottom w:val="single" w:sz="4" w:space="0" w:color="auto"/>
              <w:right w:val="single" w:sz="4" w:space="0" w:color="auto"/>
            </w:tcBorders>
            <w:vAlign w:val="center"/>
          </w:tcPr>
          <w:p w14:paraId="18BB5A19" w14:textId="77777777" w:rsidR="00EB6814" w:rsidRPr="00EB6814" w:rsidRDefault="00EB6814" w:rsidP="002F414A">
            <w:pPr>
              <w:spacing w:after="0" w:line="240" w:lineRule="auto"/>
              <w:jc w:val="center"/>
              <w:rPr>
                <w:rFonts w:ascii="Times New Roman" w:eastAsia="MS Mincho" w:hAnsi="Times New Roman" w:cs="Times New Roman"/>
                <w:sz w:val="18"/>
                <w:szCs w:val="18"/>
                <w:lang w:val="es-ES" w:eastAsia="es-ES"/>
              </w:rPr>
            </w:pPr>
            <w:r w:rsidRPr="00EB6814">
              <w:rPr>
                <w:rFonts w:ascii="Times New Roman" w:eastAsia="MS Mincho" w:hAnsi="Times New Roman" w:cs="Times New Roman"/>
                <w:sz w:val="18"/>
                <w:szCs w:val="18"/>
                <w:lang w:val="es-ES" w:eastAsia="es-ES"/>
              </w:rPr>
              <w:t>0.138</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667C25E8" w14:textId="77777777" w:rsidR="00EB6814" w:rsidRPr="00EB6814" w:rsidRDefault="00EB6814" w:rsidP="002F414A">
            <w:pPr>
              <w:spacing w:after="0" w:line="240" w:lineRule="auto"/>
              <w:jc w:val="center"/>
              <w:rPr>
                <w:rFonts w:ascii="Times New Roman" w:eastAsia="MS Mincho" w:hAnsi="Times New Roman" w:cs="Times New Roman"/>
                <w:sz w:val="18"/>
                <w:szCs w:val="18"/>
                <w:lang w:val="es-ES" w:eastAsia="es-ES"/>
              </w:rPr>
            </w:pPr>
            <w:r w:rsidRPr="00EB6814">
              <w:rPr>
                <w:rFonts w:ascii="Times New Roman" w:eastAsia="MS Mincho" w:hAnsi="Times New Roman" w:cs="Times New Roman"/>
                <w:sz w:val="18"/>
                <w:szCs w:val="18"/>
                <w:lang w:val="es-ES" w:eastAsia="es-ES"/>
              </w:rPr>
              <w:t>0.143</w:t>
            </w:r>
          </w:p>
        </w:tc>
      </w:tr>
    </w:tbl>
    <w:p w14:paraId="46EF462F" w14:textId="77777777" w:rsidR="00EB6814" w:rsidRPr="00D14472" w:rsidRDefault="00EB6814" w:rsidP="00EB6814">
      <w:pPr>
        <w:rPr>
          <w:rFonts w:ascii="Times New Roman" w:hAnsi="Times New Roman"/>
          <w:sz w:val="16"/>
          <w:szCs w:val="16"/>
          <w:lang w:val="en-US"/>
        </w:rPr>
      </w:pPr>
      <w:r w:rsidRPr="00D14472">
        <w:rPr>
          <w:rFonts w:ascii="Times New Roman" w:hAnsi="Times New Roman"/>
          <w:sz w:val="18"/>
          <w:szCs w:val="18"/>
          <w:lang w:val="en-US"/>
        </w:rPr>
        <w:t xml:space="preserve">Note: </w:t>
      </w:r>
      <w:r w:rsidRPr="00D14472">
        <w:rPr>
          <w:rFonts w:ascii="Times New Roman" w:hAnsi="Times New Roman"/>
          <w:sz w:val="16"/>
          <w:szCs w:val="16"/>
          <w:lang w:val="en-US"/>
        </w:rPr>
        <w:t>CE Circular Economy; SSCM: Sustainable Supply Chain Management; FIP: Financial Performance; Size: dummy variable that takes value 1 for small and medium-sized companies and 0 otherwise; Age: dummy variable that takes value 1 for young companies and 0 otherwise.</w:t>
      </w:r>
      <w:r w:rsidRPr="00D14472">
        <w:rPr>
          <w:rFonts w:ascii="Times New Roman" w:hAnsi="Times New Roman"/>
          <w:sz w:val="18"/>
          <w:szCs w:val="18"/>
          <w:lang w:val="en-US"/>
        </w:rPr>
        <w:t xml:space="preserve"> </w:t>
      </w:r>
      <w:r w:rsidRPr="00D14472">
        <w:rPr>
          <w:rFonts w:ascii="Times New Roman" w:hAnsi="Times New Roman"/>
          <w:sz w:val="16"/>
          <w:szCs w:val="16"/>
          <w:lang w:val="en-US"/>
        </w:rPr>
        <w:t xml:space="preserve">One-tailed t-values and p-values in parentheses; bootstrapping 95% confidence intervals (based on n= 10000 subsamples) SRMR: standardized root mean squared residual (SRMR); </w:t>
      </w:r>
      <w:proofErr w:type="spellStart"/>
      <w:r w:rsidRPr="00D14472">
        <w:rPr>
          <w:rFonts w:ascii="Times New Roman" w:hAnsi="Times New Roman"/>
          <w:sz w:val="16"/>
          <w:szCs w:val="16"/>
          <w:lang w:val="en-US"/>
        </w:rPr>
        <w:t>dULS</w:t>
      </w:r>
      <w:proofErr w:type="spellEnd"/>
      <w:r w:rsidRPr="00D14472">
        <w:rPr>
          <w:rFonts w:ascii="Times New Roman" w:hAnsi="Times New Roman"/>
          <w:sz w:val="16"/>
          <w:szCs w:val="16"/>
          <w:lang w:val="en-US"/>
        </w:rPr>
        <w:t xml:space="preserve">: unweighted least squares discrepancy; </w:t>
      </w:r>
      <w:proofErr w:type="spellStart"/>
      <w:r w:rsidRPr="00D14472">
        <w:rPr>
          <w:rFonts w:ascii="Times New Roman" w:hAnsi="Times New Roman"/>
          <w:sz w:val="16"/>
          <w:szCs w:val="16"/>
          <w:lang w:val="en-US"/>
        </w:rPr>
        <w:t>dG</w:t>
      </w:r>
      <w:proofErr w:type="spellEnd"/>
      <w:r w:rsidRPr="00D14472">
        <w:rPr>
          <w:rFonts w:ascii="Times New Roman" w:hAnsi="Times New Roman"/>
          <w:sz w:val="16"/>
          <w:szCs w:val="16"/>
          <w:lang w:val="en-US"/>
        </w:rPr>
        <w:t>: geodesic discrepancy; HI99: bootstrap-based 99% percentiles.</w:t>
      </w:r>
    </w:p>
    <w:p w14:paraId="7F272E16" w14:textId="77777777" w:rsidR="00932116" w:rsidRPr="00D14472" w:rsidRDefault="00932116" w:rsidP="00A67E64">
      <w:pPr>
        <w:rPr>
          <w:rFonts w:ascii="Times New Roman" w:hAnsi="Times New Roman"/>
          <w:sz w:val="16"/>
          <w:szCs w:val="16"/>
          <w:lang w:val="en-US"/>
        </w:rPr>
      </w:pPr>
    </w:p>
    <w:p w14:paraId="746FEC7B" w14:textId="07959F95" w:rsidR="00CE5280" w:rsidRPr="00D14472" w:rsidRDefault="001308C5" w:rsidP="00CE5280">
      <w:pPr>
        <w:jc w:val="center"/>
        <w:rPr>
          <w:rFonts w:ascii="Times New Roman" w:hAnsi="Times New Roman"/>
          <w:sz w:val="16"/>
          <w:szCs w:val="16"/>
          <w:lang w:val="en-US"/>
        </w:rPr>
      </w:pPr>
      <w:r w:rsidRPr="00D14472">
        <w:rPr>
          <w:rFonts w:ascii="Times New Roman" w:hAnsi="Times New Roman"/>
          <w:noProof/>
          <w:sz w:val="16"/>
          <w:szCs w:val="16"/>
        </w:rPr>
        <mc:AlternateContent>
          <mc:Choice Requires="wpg">
            <w:drawing>
              <wp:anchor distT="0" distB="0" distL="114300" distR="114300" simplePos="0" relativeHeight="251658752" behindDoc="0" locked="0" layoutInCell="1" allowOverlap="1" wp14:anchorId="7E04C7C6" wp14:editId="108882E9">
                <wp:simplePos x="0" y="0"/>
                <wp:positionH relativeFrom="column">
                  <wp:posOffset>838200</wp:posOffset>
                </wp:positionH>
                <wp:positionV relativeFrom="paragraph">
                  <wp:posOffset>111760</wp:posOffset>
                </wp:positionV>
                <wp:extent cx="4715916" cy="1893041"/>
                <wp:effectExtent l="0" t="0" r="8890" b="12065"/>
                <wp:wrapNone/>
                <wp:docPr id="56" name="Grupo 36"/>
                <wp:cNvGraphicFramePr/>
                <a:graphic xmlns:a="http://schemas.openxmlformats.org/drawingml/2006/main">
                  <a:graphicData uri="http://schemas.microsoft.com/office/word/2010/wordprocessingGroup">
                    <wpg:wgp>
                      <wpg:cNvGrpSpPr/>
                      <wpg:grpSpPr>
                        <a:xfrm>
                          <a:off x="0" y="0"/>
                          <a:ext cx="4715916" cy="1893041"/>
                          <a:chOff x="0" y="0"/>
                          <a:chExt cx="4715916" cy="1893041"/>
                        </a:xfrm>
                      </wpg:grpSpPr>
                      <wpg:grpSp>
                        <wpg:cNvPr id="57" name="Grupo 57"/>
                        <wpg:cNvGrpSpPr/>
                        <wpg:grpSpPr>
                          <a:xfrm>
                            <a:off x="0" y="0"/>
                            <a:ext cx="4679315" cy="1705612"/>
                            <a:chOff x="0" y="0"/>
                            <a:chExt cx="4450830" cy="1115698"/>
                          </a:xfrm>
                        </wpg:grpSpPr>
                        <wpg:grpSp>
                          <wpg:cNvPr id="58" name="Grupo 58"/>
                          <wpg:cNvGrpSpPr/>
                          <wpg:grpSpPr>
                            <a:xfrm>
                              <a:off x="0" y="0"/>
                              <a:ext cx="4450830" cy="1115698"/>
                              <a:chOff x="0" y="0"/>
                              <a:chExt cx="4450830" cy="1115698"/>
                            </a:xfrm>
                          </wpg:grpSpPr>
                          <wpg:grpSp>
                            <wpg:cNvPr id="60" name="Grupo 60"/>
                            <wpg:cNvGrpSpPr/>
                            <wpg:grpSpPr>
                              <a:xfrm>
                                <a:off x="0" y="0"/>
                                <a:ext cx="4450830" cy="1115698"/>
                                <a:chOff x="0" y="0"/>
                                <a:chExt cx="5514400" cy="1115847"/>
                              </a:xfrm>
                            </wpg:grpSpPr>
                            <wps:wsp>
                              <wps:cNvPr id="62" name="Elipse 62"/>
                              <wps:cNvSpPr/>
                              <wps:spPr>
                                <a:xfrm>
                                  <a:off x="3624037" y="31627"/>
                                  <a:ext cx="1890363" cy="3240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A52E09" w14:textId="77777777" w:rsidR="00D53F06" w:rsidRDefault="00D53F06" w:rsidP="001308C5">
                                    <w:pPr>
                                      <w:pStyle w:val="NormalWeb"/>
                                      <w:spacing w:before="0" w:beforeAutospacing="0" w:after="160" w:afterAutospacing="0" w:line="256" w:lineRule="auto"/>
                                      <w:jc w:val="center"/>
                                    </w:pPr>
                                    <w:r>
                                      <w:rPr>
                                        <w:rFonts w:eastAsia="Times New Roman" w:cs="Arial"/>
                                        <w:color w:val="000000"/>
                                        <w:kern w:val="24"/>
                                        <w:sz w:val="16"/>
                                        <w:szCs w:val="16"/>
                                        <w:lang w:val="es-MX"/>
                                      </w:rPr>
                                      <w:t xml:space="preserve">Financial Performance </w:t>
                                    </w:r>
                                    <w:r w:rsidRPr="00E6434C">
                                      <w:rPr>
                                        <w:rFonts w:eastAsia="Times New Roman" w:cs="Arial"/>
                                        <w:color w:val="4472C4" w:themeColor="accent1"/>
                                        <w:kern w:val="24"/>
                                        <w:sz w:val="16"/>
                                        <w:szCs w:val="16"/>
                                        <w:lang w:val="es-MX"/>
                                      </w:rPr>
                                      <w:t>R</w:t>
                                    </w:r>
                                    <w:r w:rsidRPr="00E6434C">
                                      <w:rPr>
                                        <w:rFonts w:eastAsia="Times New Roman" w:cs="Arial"/>
                                        <w:color w:val="4472C4" w:themeColor="accent1"/>
                                        <w:kern w:val="24"/>
                                        <w:sz w:val="16"/>
                                        <w:szCs w:val="16"/>
                                        <w:vertAlign w:val="superscript"/>
                                        <w:lang w:val="es-MX"/>
                                      </w:rPr>
                                      <w:t>2</w:t>
                                    </w:r>
                                    <w:r w:rsidRPr="00E6434C">
                                      <w:rPr>
                                        <w:rFonts w:eastAsia="Times New Roman" w:cs="Arial"/>
                                        <w:color w:val="4472C4" w:themeColor="accent1"/>
                                        <w:kern w:val="24"/>
                                        <w:sz w:val="16"/>
                                        <w:szCs w:val="16"/>
                                        <w:lang w:val="es-MX"/>
                                      </w:rPr>
                                      <w:t>: 0.112</w:t>
                                    </w:r>
                                  </w:p>
                                  <w:p w14:paraId="39E3F58C" w14:textId="77777777" w:rsidR="00D53F06" w:rsidRDefault="00D53F06" w:rsidP="001308C5">
                                    <w:pPr>
                                      <w:pStyle w:val="NormalWeb"/>
                                      <w:spacing w:before="0" w:beforeAutospacing="0" w:after="160" w:afterAutospacing="0" w:line="256" w:lineRule="auto"/>
                                      <w:jc w:val="center"/>
                                    </w:pPr>
                                    <w:r>
                                      <w:rPr>
                                        <w:rFonts w:eastAsia="MS Mincho" w:cs="Arial"/>
                                        <w:color w:val="FFFFFF" w:themeColor="light1"/>
                                        <w:kern w:val="24"/>
                                        <w:sz w:val="18"/>
                                        <w:szCs w:val="18"/>
                                      </w:rPr>
                                      <w:t>R</w:t>
                                    </w:r>
                                    <w:r>
                                      <w:rPr>
                                        <w:rFonts w:eastAsia="MS Mincho" w:cs="Arial"/>
                                        <w:color w:val="FFFFFF" w:themeColor="light1"/>
                                        <w:kern w:val="24"/>
                                        <w:position w:val="5"/>
                                        <w:sz w:val="18"/>
                                        <w:szCs w:val="18"/>
                                        <w:vertAlign w:val="superscript"/>
                                      </w:rPr>
                                      <w:t>2</w:t>
                                    </w:r>
                                  </w:p>
                                </w:txbxContent>
                              </wps:txbx>
                              <wps:bodyPr rtlCol="0" anchor="ctr"/>
                            </wps:wsp>
                            <wpg:grpSp>
                              <wpg:cNvPr id="63" name="Grupo 63"/>
                              <wpg:cNvGrpSpPr/>
                              <wpg:grpSpPr>
                                <a:xfrm>
                                  <a:off x="0" y="0"/>
                                  <a:ext cx="4569219" cy="1115847"/>
                                  <a:chOff x="0" y="0"/>
                                  <a:chExt cx="4569219" cy="1115847"/>
                                </a:xfrm>
                              </wpg:grpSpPr>
                              <wps:wsp>
                                <wps:cNvPr id="65" name="Elipse 65"/>
                                <wps:cNvSpPr/>
                                <wps:spPr>
                                  <a:xfrm>
                                    <a:off x="0" y="0"/>
                                    <a:ext cx="1540073" cy="358847"/>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4FD373" w14:textId="77777777" w:rsidR="00D53F06" w:rsidRDefault="00D53F06" w:rsidP="001308C5">
                                      <w:pPr>
                                        <w:pStyle w:val="NormalWeb"/>
                                        <w:spacing w:before="0" w:beforeAutospacing="0" w:after="160" w:afterAutospacing="0" w:line="256" w:lineRule="auto"/>
                                        <w:jc w:val="center"/>
                                      </w:pPr>
                                      <w:r>
                                        <w:rPr>
                                          <w:rFonts w:eastAsia="Times New Roman" w:cs="Arial"/>
                                          <w:color w:val="000000"/>
                                          <w:kern w:val="24"/>
                                          <w:sz w:val="16"/>
                                          <w:szCs w:val="16"/>
                                          <w:lang w:val="es-MX"/>
                                        </w:rPr>
                                        <w:t>Circular Economy</w:t>
                                      </w:r>
                                    </w:p>
                                  </w:txbxContent>
                                </wps:txbx>
                                <wps:bodyPr rtlCol="0" anchor="ctr"/>
                              </wps:wsp>
                              <wps:wsp>
                                <wps:cNvPr id="67" name="Elipse 67"/>
                                <wps:cNvSpPr/>
                                <wps:spPr>
                                  <a:xfrm>
                                    <a:off x="1468109" y="791542"/>
                                    <a:ext cx="1803013" cy="3243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6FC995" w14:textId="77777777" w:rsidR="00D53F06" w:rsidRPr="001308C5" w:rsidRDefault="00D53F06" w:rsidP="001308C5">
                                      <w:pPr>
                                        <w:pStyle w:val="NormalWeb"/>
                                        <w:spacing w:before="0" w:beforeAutospacing="0" w:after="160" w:afterAutospacing="0"/>
                                        <w:jc w:val="center"/>
                                        <w:rPr>
                                          <w:lang w:val="en-US"/>
                                        </w:rPr>
                                      </w:pPr>
                                      <w:r w:rsidRPr="001308C5">
                                        <w:rPr>
                                          <w:rFonts w:eastAsia="Times New Roman" w:cs="Arial"/>
                                          <w:color w:val="000000"/>
                                          <w:kern w:val="24"/>
                                          <w:sz w:val="16"/>
                                          <w:szCs w:val="16"/>
                                          <w:lang w:val="en-US"/>
                                        </w:rPr>
                                        <w:t>Sust. Supply Chain Manag.</w:t>
                                      </w:r>
                                      <w:r w:rsidRPr="001308C5">
                                        <w:rPr>
                                          <w:rFonts w:eastAsia="Times New Roman" w:cs="Arial"/>
                                          <w:color w:val="000000"/>
                                          <w:kern w:val="24"/>
                                          <w:sz w:val="20"/>
                                          <w:szCs w:val="20"/>
                                          <w:lang w:val="en-US"/>
                                        </w:rPr>
                                        <w:t xml:space="preserve">  </w:t>
                                      </w:r>
                                      <w:r w:rsidRPr="001308C5">
                                        <w:rPr>
                                          <w:rFonts w:eastAsia="Times New Roman" w:cs="Arial"/>
                                          <w:color w:val="000000"/>
                                          <w:kern w:val="24"/>
                                          <w:sz w:val="16"/>
                                          <w:szCs w:val="16"/>
                                          <w:lang w:val="en-US"/>
                                        </w:rPr>
                                        <w:t>R</w:t>
                                      </w:r>
                                      <w:r w:rsidRPr="00E6434C">
                                        <w:rPr>
                                          <w:rFonts w:eastAsia="Times New Roman" w:cs="Arial"/>
                                          <w:color w:val="000000"/>
                                          <w:kern w:val="24"/>
                                          <w:sz w:val="16"/>
                                          <w:szCs w:val="16"/>
                                          <w:vertAlign w:val="superscript"/>
                                          <w:lang w:val="en-US"/>
                                        </w:rPr>
                                        <w:t>2</w:t>
                                      </w:r>
                                      <w:r w:rsidRPr="001308C5">
                                        <w:rPr>
                                          <w:rFonts w:eastAsia="Times New Roman" w:cs="Arial"/>
                                          <w:color w:val="000000"/>
                                          <w:kern w:val="24"/>
                                          <w:sz w:val="16"/>
                                          <w:szCs w:val="16"/>
                                          <w:lang w:val="en-US"/>
                                        </w:rPr>
                                        <w:t>: 0.283</w:t>
                                      </w:r>
                                    </w:p>
                                  </w:txbxContent>
                                </wps:txbx>
                                <wps:bodyPr rtlCol="0" anchor="ctr"/>
                              </wps:wsp>
                              <wps:wsp>
                                <wps:cNvPr id="69" name="Conector recto de flecha 69"/>
                                <wps:cNvCnPr>
                                  <a:cxnSpLocks/>
                                </wps:cNvCnPr>
                                <wps:spPr>
                                  <a:xfrm>
                                    <a:off x="546252" y="355630"/>
                                    <a:ext cx="921786" cy="5980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1" name="Conector recto de flecha 71"/>
                                <wps:cNvCnPr>
                                  <a:cxnSpLocks/>
                                </wps:cNvCnPr>
                                <wps:spPr>
                                  <a:xfrm flipV="1">
                                    <a:off x="3271122" y="355647"/>
                                    <a:ext cx="1298097" cy="59804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2" name="Conector recto de flecha 72"/>
                                <wps:cNvCnPr>
                                  <a:cxnSpLocks/>
                                </wps:cNvCnPr>
                                <wps:spPr>
                                  <a:xfrm>
                                    <a:off x="1540074" y="179423"/>
                                    <a:ext cx="2083964" cy="1421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74" name="Conector recto 74"/>
                            <wps:cNvCnPr>
                              <a:cxnSpLocks/>
                            </wps:cNvCnPr>
                            <wps:spPr>
                              <a:xfrm>
                                <a:off x="621486" y="358782"/>
                                <a:ext cx="646844" cy="509311"/>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75" name="Conector recto de flecha 75"/>
                            <wps:cNvCnPr>
                              <a:cxnSpLocks/>
                            </wps:cNvCnPr>
                            <wps:spPr>
                              <a:xfrm flipV="1">
                                <a:off x="2544052" y="358782"/>
                                <a:ext cx="886476" cy="513808"/>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g:grpSp>
                        <wpg:grpSp>
                          <wpg:cNvPr id="76" name="Grupo 76"/>
                          <wpg:cNvGrpSpPr/>
                          <wpg:grpSpPr>
                            <a:xfrm>
                              <a:off x="591280" y="70866"/>
                              <a:ext cx="3225791" cy="1016656"/>
                              <a:chOff x="591280" y="70866"/>
                              <a:chExt cx="3225791" cy="1016656"/>
                            </a:xfrm>
                          </wpg:grpSpPr>
                          <wps:wsp>
                            <wps:cNvPr id="77" name="CuadroTexto 35"/>
                            <wps:cNvSpPr txBox="1"/>
                            <wps:spPr>
                              <a:xfrm>
                                <a:off x="1479654" y="70866"/>
                                <a:ext cx="1328667" cy="185511"/>
                              </a:xfrm>
                              <a:prstGeom prst="rect">
                                <a:avLst/>
                              </a:prstGeom>
                              <a:noFill/>
                            </wps:spPr>
                            <wps:txbx>
                              <w:txbxContent>
                                <w:p w14:paraId="099514B3" w14:textId="6E4EF388" w:rsidR="00D53F06" w:rsidRPr="00EB6814" w:rsidRDefault="00D53F06" w:rsidP="001308C5">
                                  <w:pPr>
                                    <w:pStyle w:val="NormalWeb"/>
                                    <w:spacing w:before="0" w:beforeAutospacing="0" w:after="160" w:afterAutospacing="0" w:line="256" w:lineRule="auto"/>
                                  </w:pPr>
                                  <w:r w:rsidRPr="00EB6814">
                                    <w:rPr>
                                      <w:rFonts w:eastAsia="MS Mincho" w:cs="Arial"/>
                                      <w:kern w:val="24"/>
                                      <w:sz w:val="18"/>
                                      <w:szCs w:val="18"/>
                                    </w:rPr>
                                    <w:t>0.160 (2.929;0.002)</w:t>
                                  </w:r>
                                </w:p>
                              </w:txbxContent>
                            </wps:txbx>
                            <wps:bodyPr wrap="square" rtlCol="0">
                              <a:noAutofit/>
                            </wps:bodyPr>
                          </wps:wsp>
                          <wps:wsp>
                            <wps:cNvPr id="78" name="CuadroTexto 35"/>
                            <wps:cNvSpPr txBox="1"/>
                            <wps:spPr>
                              <a:xfrm rot="13786363">
                                <a:off x="306472" y="573583"/>
                                <a:ext cx="798747" cy="229131"/>
                              </a:xfrm>
                              <a:prstGeom prst="rect">
                                <a:avLst/>
                              </a:prstGeom>
                              <a:noFill/>
                            </wps:spPr>
                            <wps:txbx>
                              <w:txbxContent>
                                <w:p w14:paraId="3747DA04" w14:textId="65E1A1A3" w:rsidR="00D53F06" w:rsidRDefault="00D53F06" w:rsidP="001308C5">
                                  <w:pPr>
                                    <w:pStyle w:val="NormalWeb"/>
                                    <w:spacing w:before="0" w:beforeAutospacing="0" w:after="160" w:afterAutospacing="0" w:line="256" w:lineRule="auto"/>
                                  </w:pPr>
                                  <w:r>
                                    <w:rPr>
                                      <w:rFonts w:eastAsia="MS Mincho" w:cs="Arial"/>
                                      <w:color w:val="000000" w:themeColor="text1"/>
                                      <w:kern w:val="24"/>
                                      <w:sz w:val="18"/>
                                      <w:szCs w:val="18"/>
                                    </w:rPr>
                                    <w:t>0.534 (12.08</w:t>
                                  </w:r>
                                  <w:r>
                                    <w:rPr>
                                      <w:rFonts w:eastAsia="MS Mincho" w:cs="Arial"/>
                                      <w:color w:val="4472C4"/>
                                      <w:kern w:val="24"/>
                                      <w:sz w:val="18"/>
                                      <w:szCs w:val="18"/>
                                    </w:rPr>
                                    <w:t>4</w:t>
                                  </w:r>
                                  <w:r>
                                    <w:rPr>
                                      <w:rFonts w:eastAsia="MS Mincho" w:cs="Arial"/>
                                      <w:color w:val="000000" w:themeColor="text1"/>
                                      <w:kern w:val="24"/>
                                      <w:sz w:val="18"/>
                                      <w:szCs w:val="18"/>
                                    </w:rPr>
                                    <w:t>;0.000)</w:t>
                                  </w:r>
                                </w:p>
                              </w:txbxContent>
                            </wps:txbx>
                            <wps:bodyPr wrap="square" rtlCol="0">
                              <a:noAutofit/>
                            </wps:bodyPr>
                          </wps:wsp>
                          <wps:wsp>
                            <wps:cNvPr id="79" name="CuadroTexto 35"/>
                            <wps:cNvSpPr txBox="1"/>
                            <wps:spPr>
                              <a:xfrm>
                                <a:off x="1328643" y="593641"/>
                                <a:ext cx="1398812" cy="164856"/>
                              </a:xfrm>
                              <a:prstGeom prst="rect">
                                <a:avLst/>
                              </a:prstGeom>
                              <a:noFill/>
                            </wps:spPr>
                            <wps:txbx>
                              <w:txbxContent>
                                <w:p w14:paraId="5A838DC3" w14:textId="1C02E686" w:rsidR="00D53F06" w:rsidRDefault="00D53F06" w:rsidP="001308C5">
                                  <w:pPr>
                                    <w:pStyle w:val="NormalWeb"/>
                                    <w:spacing w:before="0" w:beforeAutospacing="0" w:after="160" w:afterAutospacing="0" w:line="256" w:lineRule="auto"/>
                                  </w:pPr>
                                  <w:r>
                                    <w:rPr>
                                      <w:rFonts w:eastAsia="MS Mincho" w:cs="Arial"/>
                                      <w:color w:val="000000" w:themeColor="text1"/>
                                      <w:kern w:val="24"/>
                                      <w:sz w:val="18"/>
                                      <w:szCs w:val="18"/>
                                    </w:rPr>
                                    <w:t>0.069 (2.346;0.009)</w:t>
                                  </w:r>
                                </w:p>
                              </w:txbxContent>
                            </wps:txbx>
                            <wps:bodyPr wrap="square" rtlCol="0">
                              <a:noAutofit/>
                            </wps:bodyPr>
                          </wps:wsp>
                          <wps:wsp>
                            <wps:cNvPr id="80" name="CuadroTexto 35"/>
                            <wps:cNvSpPr txBox="1"/>
                            <wps:spPr>
                              <a:xfrm rot="8442568">
                                <a:off x="2612057" y="621237"/>
                                <a:ext cx="1205014" cy="172550"/>
                              </a:xfrm>
                              <a:prstGeom prst="rect">
                                <a:avLst/>
                              </a:prstGeom>
                              <a:noFill/>
                            </wps:spPr>
                            <wps:txbx>
                              <w:txbxContent>
                                <w:p w14:paraId="03E26888" w14:textId="424BE3A7" w:rsidR="00D53F06" w:rsidRPr="00EB6814" w:rsidRDefault="00D53F06" w:rsidP="001308C5">
                                  <w:pPr>
                                    <w:pStyle w:val="NormalWeb"/>
                                    <w:spacing w:before="0" w:beforeAutospacing="0" w:after="160" w:afterAutospacing="0" w:line="256" w:lineRule="auto"/>
                                  </w:pPr>
                                  <w:r w:rsidRPr="00EB6814">
                                    <w:rPr>
                                      <w:rFonts w:eastAsia="MS Mincho" w:cs="Arial"/>
                                      <w:kern w:val="24"/>
                                      <w:sz w:val="18"/>
                                      <w:szCs w:val="18"/>
                                    </w:rPr>
                                    <w:t>0.1</w:t>
                                  </w:r>
                                  <w:r w:rsidR="00EB6814" w:rsidRPr="00EB6814">
                                    <w:rPr>
                                      <w:rFonts w:eastAsia="MS Mincho" w:cs="Arial"/>
                                      <w:kern w:val="24"/>
                                      <w:sz w:val="18"/>
                                      <w:szCs w:val="18"/>
                                    </w:rPr>
                                    <w:t>29</w:t>
                                  </w:r>
                                  <w:r w:rsidRPr="00EB6814">
                                    <w:rPr>
                                      <w:rFonts w:eastAsia="MS Mincho" w:cs="Arial"/>
                                      <w:kern w:val="24"/>
                                      <w:sz w:val="18"/>
                                      <w:szCs w:val="18"/>
                                    </w:rPr>
                                    <w:t xml:space="preserve"> (2.929;0.00</w:t>
                                  </w:r>
                                  <w:r w:rsidR="00EB6814" w:rsidRPr="00EB6814">
                                    <w:rPr>
                                      <w:rFonts w:eastAsia="MS Mincho" w:cs="Arial"/>
                                      <w:kern w:val="24"/>
                                      <w:sz w:val="18"/>
                                      <w:szCs w:val="18"/>
                                    </w:rPr>
                                    <w:t>9</w:t>
                                  </w:r>
                                  <w:r w:rsidRPr="00EB6814">
                                    <w:rPr>
                                      <w:rFonts w:eastAsia="MS Mincho" w:cs="Arial"/>
                                      <w:kern w:val="24"/>
                                      <w:sz w:val="18"/>
                                      <w:szCs w:val="18"/>
                                    </w:rPr>
                                    <w:t>)</w:t>
                                  </w:r>
                                </w:p>
                              </w:txbxContent>
                            </wps:txbx>
                            <wps:bodyPr wrap="square" rtlCol="0">
                              <a:noAutofit/>
                            </wps:bodyPr>
                          </wps:wsp>
                        </wpg:grpSp>
                      </wpg:grpSp>
                      <wps:wsp>
                        <wps:cNvPr id="81" name="Cuadro de texto 22"/>
                        <wps:cNvSpPr txBox="1"/>
                        <wps:spPr>
                          <a:xfrm>
                            <a:off x="3796815" y="1635452"/>
                            <a:ext cx="393700" cy="247650"/>
                          </a:xfrm>
                          <a:prstGeom prst="rect">
                            <a:avLst/>
                          </a:prstGeom>
                          <a:solidFill>
                            <a:schemeClr val="lt1"/>
                          </a:solidFill>
                          <a:ln w="6350">
                            <a:solidFill>
                              <a:prstClr val="black"/>
                            </a:solidFill>
                          </a:ln>
                        </wps:spPr>
                        <wps:txbx>
                          <w:txbxContent>
                            <w:p w14:paraId="1FD0D218" w14:textId="77777777" w:rsidR="00D53F06" w:rsidRDefault="00D53F06" w:rsidP="001308C5">
                              <w:pPr>
                                <w:pStyle w:val="NormalWeb"/>
                                <w:spacing w:before="0" w:beforeAutospacing="0" w:after="160" w:afterAutospacing="0" w:line="256" w:lineRule="auto"/>
                              </w:pPr>
                              <w:r>
                                <w:rPr>
                                  <w:rFonts w:eastAsia="Times New Roman" w:cs="Arial"/>
                                  <w:color w:val="000000"/>
                                  <w:kern w:val="24"/>
                                  <w:sz w:val="16"/>
                                  <w:szCs w:val="16"/>
                                  <w:lang w:val="es-MX"/>
                                </w:rPr>
                                <w:t>Size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2" name="Cuadro de texto 23"/>
                        <wps:cNvSpPr txBox="1"/>
                        <wps:spPr>
                          <a:xfrm>
                            <a:off x="4263311" y="1645391"/>
                            <a:ext cx="393700" cy="247650"/>
                          </a:xfrm>
                          <a:prstGeom prst="rect">
                            <a:avLst/>
                          </a:prstGeom>
                          <a:solidFill>
                            <a:schemeClr val="lt1"/>
                          </a:solidFill>
                          <a:ln w="6350">
                            <a:solidFill>
                              <a:prstClr val="black"/>
                            </a:solidFill>
                          </a:ln>
                        </wps:spPr>
                        <wps:txbx>
                          <w:txbxContent>
                            <w:p w14:paraId="2918AE66" w14:textId="77777777" w:rsidR="00D53F06" w:rsidRDefault="00D53F06" w:rsidP="001308C5">
                              <w:pPr>
                                <w:pStyle w:val="NormalWeb"/>
                                <w:spacing w:before="0" w:beforeAutospacing="0" w:after="160" w:afterAutospacing="0" w:line="256" w:lineRule="auto"/>
                              </w:pPr>
                              <w:r>
                                <w:rPr>
                                  <w:rFonts w:eastAsia="Times New Roman" w:cs="Arial"/>
                                  <w:color w:val="000000"/>
                                  <w:kern w:val="24"/>
                                  <w:sz w:val="16"/>
                                  <w:szCs w:val="16"/>
                                  <w:lang w:val="es-MX"/>
                                </w:rPr>
                                <w:t>Age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3" name="Conector recto de flecha 83"/>
                        <wps:cNvCnPr>
                          <a:cxnSpLocks/>
                        </wps:cNvCnPr>
                        <wps:spPr>
                          <a:xfrm flipV="1">
                            <a:off x="3993665" y="543593"/>
                            <a:ext cx="13542" cy="109185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4" name="Rectángulo 84"/>
                        <wps:cNvSpPr/>
                        <wps:spPr>
                          <a:xfrm rot="5400000">
                            <a:off x="3549747" y="995628"/>
                            <a:ext cx="1129030" cy="222885"/>
                          </a:xfrm>
                          <a:prstGeom prst="rect">
                            <a:avLst/>
                          </a:prstGeom>
                        </wps:spPr>
                        <wps:txbx>
                          <w:txbxContent>
                            <w:p w14:paraId="32E74411" w14:textId="11B71793" w:rsidR="00D53F06" w:rsidRPr="00EB6814" w:rsidRDefault="00D53F06" w:rsidP="001308C5">
                              <w:pPr>
                                <w:pStyle w:val="NormalWeb"/>
                                <w:spacing w:before="0" w:beforeAutospacing="0" w:after="0" w:afterAutospacing="0"/>
                              </w:pPr>
                              <w:r w:rsidRPr="00EB6814">
                                <w:rPr>
                                  <w:rFonts w:eastAsia="MS Mincho" w:cstheme="minorBidi"/>
                                  <w:kern w:val="24"/>
                                  <w:sz w:val="18"/>
                                  <w:szCs w:val="18"/>
                                </w:rPr>
                                <w:t>-0.188 (3.871;0.000)</w:t>
                              </w:r>
                            </w:p>
                          </w:txbxContent>
                        </wps:txbx>
                        <wps:bodyPr wrap="none">
                          <a:spAutoFit/>
                        </wps:bodyPr>
                      </wps:wsp>
                      <wps:wsp>
                        <wps:cNvPr id="85" name="Conector recto de flecha 85"/>
                        <wps:cNvCnPr>
                          <a:cxnSpLocks/>
                        </wps:cNvCnPr>
                        <wps:spPr>
                          <a:xfrm flipH="1" flipV="1">
                            <a:off x="4444401" y="471088"/>
                            <a:ext cx="15760" cy="117430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6" name="Rectángulo 86"/>
                        <wps:cNvSpPr/>
                        <wps:spPr>
                          <a:xfrm rot="5400000">
                            <a:off x="4039959" y="969130"/>
                            <a:ext cx="1129030" cy="222885"/>
                          </a:xfrm>
                          <a:prstGeom prst="rect">
                            <a:avLst/>
                          </a:prstGeom>
                        </wps:spPr>
                        <wps:txbx>
                          <w:txbxContent>
                            <w:p w14:paraId="6D2AFED0" w14:textId="38101D26" w:rsidR="00D53F06" w:rsidRPr="00EB6814" w:rsidRDefault="00D53F06" w:rsidP="001308C5">
                              <w:pPr>
                                <w:pStyle w:val="NormalWeb"/>
                                <w:spacing w:before="0" w:beforeAutospacing="0" w:after="0" w:afterAutospacing="0"/>
                              </w:pPr>
                              <w:r w:rsidRPr="00EB6814">
                                <w:rPr>
                                  <w:rFonts w:eastAsia="MS Mincho" w:cstheme="minorBidi"/>
                                  <w:kern w:val="24"/>
                                  <w:sz w:val="18"/>
                                  <w:szCs w:val="18"/>
                                </w:rPr>
                                <w:t>-0.006 (0.131;0.448)</w:t>
                              </w:r>
                            </w:p>
                          </w:txbxContent>
                        </wps:txbx>
                        <wps:bodyPr wrap="none">
                          <a:spAutoFit/>
                        </wps:bodyPr>
                      </wps:wsp>
                    </wpg:wgp>
                  </a:graphicData>
                </a:graphic>
                <wp14:sizeRelH relativeFrom="margin">
                  <wp14:pctWidth>0</wp14:pctWidth>
                </wp14:sizeRelH>
                <wp14:sizeRelV relativeFrom="margin">
                  <wp14:pctHeight>0</wp14:pctHeight>
                </wp14:sizeRelV>
              </wp:anchor>
            </w:drawing>
          </mc:Choice>
          <mc:Fallback>
            <w:pict>
              <v:group w14:anchorId="7E04C7C6" id="Grupo 36" o:spid="_x0000_s1047" style="position:absolute;left:0;text-align:left;margin-left:66pt;margin-top:8.8pt;width:371.35pt;height:149.05pt;z-index:251658752;mso-width-relative:margin;mso-height-relative:margin" coordsize="47159,18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">
                <v:group id="Grupo 57" o:spid="_x0000_s1048" style="position:absolute;width:46793;height:17056" coordsize="44508,1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Grupo 58" o:spid="_x0000_s1049" style="position:absolute;width:44508;height:11156" coordsize="44508,1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upo 60" o:spid="_x0000_s1050" style="position:absolute;width:44508;height:11156" coordsize="55144,1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oval id="Elipse 62" o:spid="_x0000_s1051" style="position:absolute;left:36240;top:316;width:18904;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" filled="f" strokecolor="black [3213]" strokeweight="1pt">
                        <v:stroke joinstyle="miter"/>
                        <v:textbox>
                          <w:txbxContent>
                            <w:p w14:paraId="76A52E09" w14:textId="77777777" w:rsidR="00D53F06" w:rsidRDefault="00D53F06" w:rsidP="001308C5">
                              <w:pPr>
                                <w:pStyle w:val="NormalWeb"/>
                                <w:spacing w:before="0" w:beforeAutospacing="0" w:after="160" w:afterAutospacing="0" w:line="256" w:lineRule="auto"/>
                                <w:jc w:val="center"/>
                              </w:pPr>
                              <w:r>
                                <w:rPr>
                                  <w:rFonts w:eastAsia="Times New Roman" w:cs="Arial"/>
                                  <w:color w:val="000000"/>
                                  <w:kern w:val="24"/>
                                  <w:sz w:val="16"/>
                                  <w:szCs w:val="16"/>
                                  <w:lang w:val="es-MX"/>
                                </w:rPr>
                                <w:t xml:space="preserve">Financial Performance </w:t>
                              </w:r>
                              <w:r w:rsidRPr="00E6434C">
                                <w:rPr>
                                  <w:rFonts w:eastAsia="Times New Roman" w:cs="Arial"/>
                                  <w:color w:val="4472C4" w:themeColor="accent1"/>
                                  <w:kern w:val="24"/>
                                  <w:sz w:val="16"/>
                                  <w:szCs w:val="16"/>
                                  <w:lang w:val="es-MX"/>
                                </w:rPr>
                                <w:t>R</w:t>
                              </w:r>
                              <w:r w:rsidRPr="00E6434C">
                                <w:rPr>
                                  <w:rFonts w:eastAsia="Times New Roman" w:cs="Arial"/>
                                  <w:color w:val="4472C4" w:themeColor="accent1"/>
                                  <w:kern w:val="24"/>
                                  <w:sz w:val="16"/>
                                  <w:szCs w:val="16"/>
                                  <w:vertAlign w:val="superscript"/>
                                  <w:lang w:val="es-MX"/>
                                </w:rPr>
                                <w:t>2</w:t>
                              </w:r>
                              <w:r w:rsidRPr="00E6434C">
                                <w:rPr>
                                  <w:rFonts w:eastAsia="Times New Roman" w:cs="Arial"/>
                                  <w:color w:val="4472C4" w:themeColor="accent1"/>
                                  <w:kern w:val="24"/>
                                  <w:sz w:val="16"/>
                                  <w:szCs w:val="16"/>
                                  <w:lang w:val="es-MX"/>
                                </w:rPr>
                                <w:t>: 0.112</w:t>
                              </w:r>
                            </w:p>
                            <w:p w14:paraId="39E3F58C" w14:textId="77777777" w:rsidR="00D53F06" w:rsidRDefault="00D53F06" w:rsidP="001308C5">
                              <w:pPr>
                                <w:pStyle w:val="NormalWeb"/>
                                <w:spacing w:before="0" w:beforeAutospacing="0" w:after="160" w:afterAutospacing="0" w:line="256" w:lineRule="auto"/>
                                <w:jc w:val="center"/>
                              </w:pPr>
                              <w:r>
                                <w:rPr>
                                  <w:rFonts w:eastAsia="MS Mincho" w:cs="Arial"/>
                                  <w:color w:val="FFFFFF" w:themeColor="light1"/>
                                  <w:kern w:val="24"/>
                                  <w:sz w:val="18"/>
                                  <w:szCs w:val="18"/>
                                </w:rPr>
                                <w:t>R</w:t>
                              </w:r>
                              <w:r>
                                <w:rPr>
                                  <w:rFonts w:eastAsia="MS Mincho" w:cs="Arial"/>
                                  <w:color w:val="FFFFFF" w:themeColor="light1"/>
                                  <w:kern w:val="24"/>
                                  <w:position w:val="5"/>
                                  <w:sz w:val="18"/>
                                  <w:szCs w:val="18"/>
                                  <w:vertAlign w:val="superscript"/>
                                </w:rPr>
                                <w:t>2</w:t>
                              </w:r>
                            </w:p>
                          </w:txbxContent>
                        </v:textbox>
                      </v:oval>
                      <v:group id="Grupo 63" o:spid="_x0000_s1052" style="position:absolute;width:45692;height:11158" coordsize="45692,1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oval id="Elipse 65" o:spid="_x0000_s1053" style="position:absolute;width:15400;height:3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" filled="f" strokecolor="black [3213]" strokeweight="1pt">
                          <v:stroke joinstyle="miter"/>
                          <v:textbox>
                            <w:txbxContent>
                              <w:p w14:paraId="794FD373" w14:textId="77777777" w:rsidR="00D53F06" w:rsidRDefault="00D53F06" w:rsidP="001308C5">
                                <w:pPr>
                                  <w:pStyle w:val="NormalWeb"/>
                                  <w:spacing w:before="0" w:beforeAutospacing="0" w:after="160" w:afterAutospacing="0" w:line="256" w:lineRule="auto"/>
                                  <w:jc w:val="center"/>
                                </w:pPr>
                                <w:r>
                                  <w:rPr>
                                    <w:rFonts w:eastAsia="Times New Roman" w:cs="Arial"/>
                                    <w:color w:val="000000"/>
                                    <w:kern w:val="24"/>
                                    <w:sz w:val="16"/>
                                    <w:szCs w:val="16"/>
                                    <w:lang w:val="es-MX"/>
                                  </w:rPr>
                                  <w:t>Circular Economy</w:t>
                                </w:r>
                              </w:p>
                            </w:txbxContent>
                          </v:textbox>
                        </v:oval>
                        <v:oval id="Elipse 67" o:spid="_x0000_s1054" style="position:absolute;left:14681;top:7915;width:18030;height:3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" filled="f" strokecolor="black [3213]" strokeweight="1pt">
                          <v:stroke joinstyle="miter"/>
                          <v:textbox>
                            <w:txbxContent>
                              <w:p w14:paraId="066FC995" w14:textId="77777777" w:rsidR="00D53F06" w:rsidRPr="001308C5" w:rsidRDefault="00D53F06" w:rsidP="001308C5">
                                <w:pPr>
                                  <w:pStyle w:val="NormalWeb"/>
                                  <w:spacing w:before="0" w:beforeAutospacing="0" w:after="160" w:afterAutospacing="0"/>
                                  <w:jc w:val="center"/>
                                  <w:rPr>
                                    <w:lang w:val="en-US"/>
                                  </w:rPr>
                                </w:pPr>
                                <w:r w:rsidRPr="001308C5">
                                  <w:rPr>
                                    <w:rFonts w:eastAsia="Times New Roman" w:cs="Arial"/>
                                    <w:color w:val="000000"/>
                                    <w:kern w:val="24"/>
                                    <w:sz w:val="16"/>
                                    <w:szCs w:val="16"/>
                                    <w:lang w:val="en-US"/>
                                  </w:rPr>
                                  <w:t>Sust. Supply Chain Manag.</w:t>
                                </w:r>
                                <w:r w:rsidRPr="001308C5">
                                  <w:rPr>
                                    <w:rFonts w:eastAsia="Times New Roman" w:cs="Arial"/>
                                    <w:color w:val="000000"/>
                                    <w:kern w:val="24"/>
                                    <w:sz w:val="20"/>
                                    <w:szCs w:val="20"/>
                                    <w:lang w:val="en-US"/>
                                  </w:rPr>
                                  <w:t xml:space="preserve">  </w:t>
                                </w:r>
                                <w:r w:rsidRPr="001308C5">
                                  <w:rPr>
                                    <w:rFonts w:eastAsia="Times New Roman" w:cs="Arial"/>
                                    <w:color w:val="000000"/>
                                    <w:kern w:val="24"/>
                                    <w:sz w:val="16"/>
                                    <w:szCs w:val="16"/>
                                    <w:lang w:val="en-US"/>
                                  </w:rPr>
                                  <w:t>R</w:t>
                                </w:r>
                                <w:r w:rsidRPr="00E6434C">
                                  <w:rPr>
                                    <w:rFonts w:eastAsia="Times New Roman" w:cs="Arial"/>
                                    <w:color w:val="000000"/>
                                    <w:kern w:val="24"/>
                                    <w:sz w:val="16"/>
                                    <w:szCs w:val="16"/>
                                    <w:vertAlign w:val="superscript"/>
                                    <w:lang w:val="en-US"/>
                                  </w:rPr>
                                  <w:t>2</w:t>
                                </w:r>
                                <w:r w:rsidRPr="001308C5">
                                  <w:rPr>
                                    <w:rFonts w:eastAsia="Times New Roman" w:cs="Arial"/>
                                    <w:color w:val="000000"/>
                                    <w:kern w:val="24"/>
                                    <w:sz w:val="16"/>
                                    <w:szCs w:val="16"/>
                                    <w:lang w:val="en-US"/>
                                  </w:rPr>
                                  <w:t>: 0.283</w:t>
                                </w:r>
                              </w:p>
                            </w:txbxContent>
                          </v:textbox>
                        </v:oval>
                        <v:shapetype id="_x0000_t32" coordsize="21600,21600" o:spt="32" o:oned="t" path="m,l21600,21600e" filled="f">
                          <v:path arrowok="t" fillok="f" o:connecttype="none"/>
                          <o:lock v:ext="edit" shapetype="t"/>
                        </v:shapetype>
                        <v:shape id="Conector recto de flecha 69" o:spid="_x0000_s1055" type="#_x0000_t32" style="position:absolute;left:5462;top:3556;width:9218;height:59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" strokecolor="black [3213]" strokeweight=".5pt">
                          <v:stroke endarrow="block" joinstyle="miter"/>
                          <o:lock v:ext="edit" shapetype="f"/>
                        </v:shape>
                        <v:shape id="Conector recto de flecha 71" o:spid="_x0000_s1056" type="#_x0000_t32" style="position:absolute;left:32711;top:3556;width:12981;height:59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" strokecolor="black [3213]" strokeweight=".5pt">
                          <v:stroke endarrow="block" joinstyle="miter"/>
                          <o:lock v:ext="edit" shapetype="f"/>
                        </v:shape>
                        <v:shape id="Conector recto de flecha 72" o:spid="_x0000_s1057" type="#_x0000_t32" style="position:absolute;left:15400;top:1794;width:20840;height: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" strokecolor="black [3213]" strokeweight=".5pt">
                          <v:stroke endarrow="block" joinstyle="miter"/>
                          <o:lock v:ext="edit" shapetype="f"/>
                        </v:shape>
                      </v:group>
                    </v:group>
                    <v:line id="Conector recto 74" o:spid="_x0000_s1058" style="position:absolute;visibility:visible;mso-wrap-style:square" from="6214,3587" to="12683,8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" strokecolor="black [3213]" strokeweight=".5pt">
                      <v:stroke dashstyle="dash" joinstyle="miter"/>
                      <o:lock v:ext="edit" shapetype="f"/>
                    </v:line>
                    <v:shape id="Conector recto de flecha 75" o:spid="_x0000_s1059" type="#_x0000_t32" style="position:absolute;left:25440;top:3587;width:8865;height:51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" strokecolor="black [3213]" strokeweight=".5pt">
                      <v:stroke dashstyle="dash" endarrow="block" joinstyle="miter"/>
                      <o:lock v:ext="edit" shapetype="f"/>
                    </v:shape>
                  </v:group>
                  <v:group id="Grupo 76" o:spid="_x0000_s1060" style="position:absolute;left:5912;top:708;width:32258;height:10167" coordorigin="5912,708" coordsize="32257,10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type id="_x0000_t202" coordsize="21600,21600" o:spt="202" path="m,l,21600r21600,l21600,xe">
                      <v:stroke joinstyle="miter"/>
                      <v:path gradientshapeok="t" o:connecttype="rect"/>
                    </v:shapetype>
                    <v:shape id="CuadroTexto 35" o:spid="_x0000_s1061" type="#_x0000_t202" style="position:absolute;left:14796;top:708;width:13287;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099514B3" w14:textId="6E4EF388" w:rsidR="00D53F06" w:rsidRPr="00EB6814" w:rsidRDefault="00D53F06" w:rsidP="001308C5">
                            <w:pPr>
                              <w:pStyle w:val="NormalWeb"/>
                              <w:spacing w:before="0" w:beforeAutospacing="0" w:after="160" w:afterAutospacing="0" w:line="256" w:lineRule="auto"/>
                            </w:pPr>
                            <w:r w:rsidRPr="00EB6814">
                              <w:rPr>
                                <w:rFonts w:eastAsia="MS Mincho" w:cs="Arial"/>
                                <w:kern w:val="24"/>
                                <w:sz w:val="18"/>
                                <w:szCs w:val="18"/>
                              </w:rPr>
                              <w:t>0.160 (2.929;0.002)</w:t>
                            </w:r>
                          </w:p>
                        </w:txbxContent>
                      </v:textbox>
                    </v:shape>
                    <v:shape id="CuadroTexto 35" o:spid="_x0000_s1062" type="#_x0000_t202" style="position:absolute;left:3064;top:5735;width:7988;height:2292;rotation:-853457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" filled="f" stroked="f">
                      <v:textbox>
                        <w:txbxContent>
                          <w:p w14:paraId="3747DA04" w14:textId="65E1A1A3" w:rsidR="00D53F06" w:rsidRDefault="00D53F06" w:rsidP="001308C5">
                            <w:pPr>
                              <w:pStyle w:val="NormalWeb"/>
                              <w:spacing w:before="0" w:beforeAutospacing="0" w:after="160" w:afterAutospacing="0" w:line="256" w:lineRule="auto"/>
                            </w:pPr>
                            <w:r>
                              <w:rPr>
                                <w:rFonts w:eastAsia="MS Mincho" w:cs="Arial"/>
                                <w:color w:val="000000" w:themeColor="text1"/>
                                <w:kern w:val="24"/>
                                <w:sz w:val="18"/>
                                <w:szCs w:val="18"/>
                              </w:rPr>
                              <w:t>0.534 (12.08</w:t>
                            </w:r>
                            <w:r>
                              <w:rPr>
                                <w:rFonts w:eastAsia="MS Mincho" w:cs="Arial"/>
                                <w:color w:val="4472C4"/>
                                <w:kern w:val="24"/>
                                <w:sz w:val="18"/>
                                <w:szCs w:val="18"/>
                              </w:rPr>
                              <w:t>4</w:t>
                            </w:r>
                            <w:r>
                              <w:rPr>
                                <w:rFonts w:eastAsia="MS Mincho" w:cs="Arial"/>
                                <w:color w:val="000000" w:themeColor="text1"/>
                                <w:kern w:val="24"/>
                                <w:sz w:val="18"/>
                                <w:szCs w:val="18"/>
                              </w:rPr>
                              <w:t>;0.000)</w:t>
                            </w:r>
                          </w:p>
                        </w:txbxContent>
                      </v:textbox>
                    </v:shape>
                    <v:shape id="CuadroTexto 35" o:spid="_x0000_s1063" type="#_x0000_t202" style="position:absolute;left:13286;top:5936;width:13988;height:1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14:paraId="5A838DC3" w14:textId="1C02E686" w:rsidR="00D53F06" w:rsidRDefault="00D53F06" w:rsidP="001308C5">
                            <w:pPr>
                              <w:pStyle w:val="NormalWeb"/>
                              <w:spacing w:before="0" w:beforeAutospacing="0" w:after="160" w:afterAutospacing="0" w:line="256" w:lineRule="auto"/>
                            </w:pPr>
                            <w:r>
                              <w:rPr>
                                <w:rFonts w:eastAsia="MS Mincho" w:cs="Arial"/>
                                <w:color w:val="000000" w:themeColor="text1"/>
                                <w:kern w:val="24"/>
                                <w:sz w:val="18"/>
                                <w:szCs w:val="18"/>
                              </w:rPr>
                              <w:t>0.069 (2.346;0.009)</w:t>
                            </w:r>
                          </w:p>
                        </w:txbxContent>
                      </v:textbox>
                    </v:shape>
                    <v:shape id="CuadroTexto 35" o:spid="_x0000_s1064" type="#_x0000_t202" style="position:absolute;left:26120;top:6212;width:12050;height:1725;rotation:92215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" filled="f" stroked="f">
                      <v:textbox>
                        <w:txbxContent>
                          <w:p w14:paraId="03E26888" w14:textId="424BE3A7" w:rsidR="00D53F06" w:rsidRPr="00EB6814" w:rsidRDefault="00D53F06" w:rsidP="001308C5">
                            <w:pPr>
                              <w:pStyle w:val="NormalWeb"/>
                              <w:spacing w:before="0" w:beforeAutospacing="0" w:after="160" w:afterAutospacing="0" w:line="256" w:lineRule="auto"/>
                            </w:pPr>
                            <w:r w:rsidRPr="00EB6814">
                              <w:rPr>
                                <w:rFonts w:eastAsia="MS Mincho" w:cs="Arial"/>
                                <w:kern w:val="24"/>
                                <w:sz w:val="18"/>
                                <w:szCs w:val="18"/>
                              </w:rPr>
                              <w:t>0.1</w:t>
                            </w:r>
                            <w:r w:rsidR="00EB6814" w:rsidRPr="00EB6814">
                              <w:rPr>
                                <w:rFonts w:eastAsia="MS Mincho" w:cs="Arial"/>
                                <w:kern w:val="24"/>
                                <w:sz w:val="18"/>
                                <w:szCs w:val="18"/>
                              </w:rPr>
                              <w:t>29</w:t>
                            </w:r>
                            <w:r w:rsidRPr="00EB6814">
                              <w:rPr>
                                <w:rFonts w:eastAsia="MS Mincho" w:cs="Arial"/>
                                <w:kern w:val="24"/>
                                <w:sz w:val="18"/>
                                <w:szCs w:val="18"/>
                              </w:rPr>
                              <w:t xml:space="preserve"> (2.929;0.00</w:t>
                            </w:r>
                            <w:r w:rsidR="00EB6814" w:rsidRPr="00EB6814">
                              <w:rPr>
                                <w:rFonts w:eastAsia="MS Mincho" w:cs="Arial"/>
                                <w:kern w:val="24"/>
                                <w:sz w:val="18"/>
                                <w:szCs w:val="18"/>
                              </w:rPr>
                              <w:t>9</w:t>
                            </w:r>
                            <w:r w:rsidRPr="00EB6814">
                              <w:rPr>
                                <w:rFonts w:eastAsia="MS Mincho" w:cs="Arial"/>
                                <w:kern w:val="24"/>
                                <w:sz w:val="18"/>
                                <w:szCs w:val="18"/>
                              </w:rPr>
                              <w:t>)</w:t>
                            </w:r>
                          </w:p>
                        </w:txbxContent>
                      </v:textbox>
                    </v:shape>
                  </v:group>
                </v:group>
                <v:shape id="Cuadro de texto 22" o:spid="_x0000_s1065" type="#_x0000_t202" style="position:absolute;left:37968;top:16354;width:3937;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" fillcolor="white [3201]" strokeweight=".5pt">
                  <v:textbox>
                    <w:txbxContent>
                      <w:p w14:paraId="1FD0D218" w14:textId="77777777" w:rsidR="00D53F06" w:rsidRDefault="00D53F06" w:rsidP="001308C5">
                        <w:pPr>
                          <w:pStyle w:val="NormalWeb"/>
                          <w:spacing w:before="0" w:beforeAutospacing="0" w:after="160" w:afterAutospacing="0" w:line="256" w:lineRule="auto"/>
                        </w:pPr>
                        <w:r>
                          <w:rPr>
                            <w:rFonts w:eastAsia="Times New Roman" w:cs="Arial"/>
                            <w:color w:val="000000"/>
                            <w:kern w:val="24"/>
                            <w:sz w:val="16"/>
                            <w:szCs w:val="16"/>
                            <w:lang w:val="es-MX"/>
                          </w:rPr>
                          <w:t>Size</w:t>
                        </w:r>
                      </w:p>
                    </w:txbxContent>
                  </v:textbox>
                </v:shape>
                <v:shape id="Cuadro de texto 23" o:spid="_x0000_s1066" type="#_x0000_t202" style="position:absolute;left:42633;top:16453;width:3937;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" fillcolor="white [3201]" strokeweight=".5pt">
                  <v:textbox>
                    <w:txbxContent>
                      <w:p w14:paraId="2918AE66" w14:textId="77777777" w:rsidR="00D53F06" w:rsidRDefault="00D53F06" w:rsidP="001308C5">
                        <w:pPr>
                          <w:pStyle w:val="NormalWeb"/>
                          <w:spacing w:before="0" w:beforeAutospacing="0" w:after="160" w:afterAutospacing="0" w:line="256" w:lineRule="auto"/>
                        </w:pPr>
                        <w:r>
                          <w:rPr>
                            <w:rFonts w:eastAsia="Times New Roman" w:cs="Arial"/>
                            <w:color w:val="000000"/>
                            <w:kern w:val="24"/>
                            <w:sz w:val="16"/>
                            <w:szCs w:val="16"/>
                            <w:lang w:val="es-MX"/>
                          </w:rPr>
                          <w:t>Age</w:t>
                        </w:r>
                      </w:p>
                    </w:txbxContent>
                  </v:textbox>
                </v:shape>
                <v:shape id="Conector recto de flecha 83" o:spid="_x0000_s1067" type="#_x0000_t32" style="position:absolute;left:39936;top:5435;width:136;height:109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" strokecolor="black [3213]" strokeweight=".5pt">
                  <v:stroke endarrow="block" joinstyle="miter"/>
                  <o:lock v:ext="edit" shapetype="f"/>
                </v:shape>
                <v:rect id="Rectángulo 84" o:spid="_x0000_s1068" style="position:absolute;left:35498;top:9955;width:11290;height:2229;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" filled="f" stroked="f">
                  <v:textbox style="mso-fit-shape-to-text:t">
                    <w:txbxContent>
                      <w:p w14:paraId="32E74411" w14:textId="11B71793" w:rsidR="00D53F06" w:rsidRPr="00EB6814" w:rsidRDefault="00D53F06" w:rsidP="001308C5">
                        <w:pPr>
                          <w:pStyle w:val="NormalWeb"/>
                          <w:spacing w:before="0" w:beforeAutospacing="0" w:after="0" w:afterAutospacing="0"/>
                        </w:pPr>
                        <w:r w:rsidRPr="00EB6814">
                          <w:rPr>
                            <w:rFonts w:eastAsia="MS Mincho" w:cstheme="minorBidi"/>
                            <w:kern w:val="24"/>
                            <w:sz w:val="18"/>
                            <w:szCs w:val="18"/>
                          </w:rPr>
                          <w:t>-0.188 (3.871;0.000)</w:t>
                        </w:r>
                      </w:p>
                    </w:txbxContent>
                  </v:textbox>
                </v:rect>
                <v:shape id="Conector recto de flecha 85" o:spid="_x0000_s1069" type="#_x0000_t32" style="position:absolute;left:44444;top:4710;width:157;height:1174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" strokecolor="black [3213]" strokeweight=".5pt">
                  <v:stroke endarrow="block" joinstyle="miter"/>
                  <o:lock v:ext="edit" shapetype="f"/>
                </v:shape>
                <v:rect id="Rectángulo 86" o:spid="_x0000_s1070" style="position:absolute;left:40400;top:9690;width:11290;height:2229;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" filled="f" stroked="f">
                  <v:textbox style="mso-fit-shape-to-text:t">
                    <w:txbxContent>
                      <w:p w14:paraId="6D2AFED0" w14:textId="38101D26" w:rsidR="00D53F06" w:rsidRPr="00EB6814" w:rsidRDefault="00D53F06" w:rsidP="001308C5">
                        <w:pPr>
                          <w:pStyle w:val="NormalWeb"/>
                          <w:spacing w:before="0" w:beforeAutospacing="0" w:after="0" w:afterAutospacing="0"/>
                        </w:pPr>
                        <w:bookmarkStart w:id="10" w:name="_GoBack"/>
                        <w:r w:rsidRPr="00EB6814">
                          <w:rPr>
                            <w:rFonts w:eastAsia="MS Mincho" w:cstheme="minorBidi"/>
                            <w:kern w:val="24"/>
                            <w:sz w:val="18"/>
                            <w:szCs w:val="18"/>
                          </w:rPr>
                          <w:t>-0.006 (0.131;0.448)</w:t>
                        </w:r>
                        <w:bookmarkEnd w:id="10"/>
                      </w:p>
                    </w:txbxContent>
                  </v:textbox>
                </v:rect>
              </v:group>
            </w:pict>
          </mc:Fallback>
        </mc:AlternateContent>
      </w:r>
    </w:p>
    <w:p w14:paraId="3F46CC97" w14:textId="752C9D92" w:rsidR="00CE5280" w:rsidRPr="00D14472" w:rsidRDefault="00CE5280" w:rsidP="00952DD9">
      <w:pPr>
        <w:rPr>
          <w:rFonts w:ascii="Times New Roman" w:hAnsi="Times New Roman"/>
          <w:sz w:val="16"/>
          <w:szCs w:val="16"/>
          <w:lang w:val="en-US"/>
        </w:rPr>
      </w:pPr>
    </w:p>
    <w:p w14:paraId="63980DFB" w14:textId="79DEA38F" w:rsidR="00CE5280" w:rsidRPr="00D14472" w:rsidRDefault="00CE5280" w:rsidP="00952DD9">
      <w:pPr>
        <w:rPr>
          <w:rFonts w:ascii="Times New Roman" w:hAnsi="Times New Roman"/>
          <w:sz w:val="16"/>
          <w:szCs w:val="16"/>
          <w:lang w:val="en-US"/>
        </w:rPr>
      </w:pPr>
    </w:p>
    <w:p w14:paraId="21670396" w14:textId="080155FB" w:rsidR="00CE5280" w:rsidRPr="00D14472" w:rsidRDefault="00CE5280" w:rsidP="00952DD9">
      <w:pPr>
        <w:rPr>
          <w:rFonts w:ascii="Times New Roman" w:hAnsi="Times New Roman"/>
          <w:sz w:val="16"/>
          <w:szCs w:val="16"/>
          <w:lang w:val="en-US"/>
        </w:rPr>
      </w:pPr>
    </w:p>
    <w:p w14:paraId="364C3269" w14:textId="2436B0C6" w:rsidR="00CE5280" w:rsidRPr="00D14472" w:rsidRDefault="00CE5280" w:rsidP="00952DD9">
      <w:pPr>
        <w:rPr>
          <w:rFonts w:ascii="Times New Roman" w:hAnsi="Times New Roman"/>
          <w:sz w:val="16"/>
          <w:szCs w:val="16"/>
          <w:lang w:val="en-US"/>
        </w:rPr>
      </w:pPr>
    </w:p>
    <w:p w14:paraId="61287278" w14:textId="67BC5DED" w:rsidR="00CE5280" w:rsidRPr="00D14472" w:rsidRDefault="00CE5280" w:rsidP="00952DD9">
      <w:pPr>
        <w:rPr>
          <w:rFonts w:ascii="Times New Roman" w:hAnsi="Times New Roman"/>
          <w:sz w:val="16"/>
          <w:szCs w:val="16"/>
          <w:lang w:val="en-US"/>
        </w:rPr>
      </w:pPr>
    </w:p>
    <w:p w14:paraId="13FD6D99" w14:textId="7C623CE7" w:rsidR="00C735D5" w:rsidRPr="00D14472" w:rsidRDefault="00C735D5" w:rsidP="00952DD9">
      <w:pPr>
        <w:rPr>
          <w:lang w:val="en-US"/>
        </w:rPr>
      </w:pPr>
    </w:p>
    <w:p w14:paraId="14D79F11" w14:textId="77777777" w:rsidR="00A67E64" w:rsidRPr="00D14472" w:rsidRDefault="00A67E64" w:rsidP="00BC346D">
      <w:pPr>
        <w:ind w:left="60"/>
        <w:jc w:val="both"/>
        <w:rPr>
          <w:rFonts w:ascii="Times New Roman" w:hAnsi="Times New Roman" w:cs="Times New Roman"/>
          <w:b/>
          <w:bCs/>
          <w:sz w:val="24"/>
          <w:szCs w:val="24"/>
          <w:lang w:val="en-US"/>
        </w:rPr>
      </w:pPr>
    </w:p>
    <w:p w14:paraId="627EE96A" w14:textId="47D2F449" w:rsidR="00A67E64" w:rsidRDefault="00A67E64" w:rsidP="00BC346D">
      <w:pPr>
        <w:ind w:left="60"/>
        <w:jc w:val="both"/>
        <w:rPr>
          <w:rFonts w:ascii="Times New Roman" w:hAnsi="Times New Roman" w:cs="Times New Roman"/>
          <w:b/>
          <w:bCs/>
          <w:sz w:val="24"/>
          <w:szCs w:val="24"/>
          <w:lang w:val="en-US"/>
        </w:rPr>
      </w:pPr>
    </w:p>
    <w:p w14:paraId="02F267FE" w14:textId="46C21A85" w:rsidR="00E67900" w:rsidRPr="009B3073" w:rsidRDefault="00E67900" w:rsidP="00A555D0">
      <w:pPr>
        <w:jc w:val="center"/>
        <w:rPr>
          <w:rFonts w:ascii="Times New Roman" w:hAnsi="Times New Roman"/>
          <w:bCs/>
          <w:sz w:val="20"/>
          <w:szCs w:val="20"/>
          <w:lang w:val="en-US"/>
        </w:rPr>
      </w:pPr>
      <w:r w:rsidRPr="009B3073">
        <w:rPr>
          <w:rFonts w:ascii="Times New Roman" w:hAnsi="Times New Roman"/>
          <w:bCs/>
          <w:sz w:val="20"/>
          <w:szCs w:val="20"/>
          <w:lang w:val="en-US"/>
        </w:rPr>
        <w:t>Figure 2. Research Model Results</w:t>
      </w:r>
    </w:p>
    <w:p w14:paraId="1F804625" w14:textId="77777777" w:rsidR="002A4E9C" w:rsidRPr="00A555D0" w:rsidRDefault="002A4E9C" w:rsidP="00A555D0">
      <w:pPr>
        <w:jc w:val="center"/>
        <w:rPr>
          <w:rFonts w:ascii="Times New Roman" w:hAnsi="Times New Roman"/>
          <w:b/>
          <w:sz w:val="18"/>
          <w:szCs w:val="18"/>
          <w:lang w:val="en-US"/>
        </w:rPr>
      </w:pPr>
    </w:p>
    <w:p w14:paraId="6946D2B8" w14:textId="2EFE07D3" w:rsidR="00BC346D" w:rsidRPr="00D14472" w:rsidRDefault="00BC346D" w:rsidP="00BC346D">
      <w:pPr>
        <w:ind w:left="60"/>
        <w:jc w:val="both"/>
        <w:rPr>
          <w:rFonts w:ascii="Times New Roman" w:hAnsi="Times New Roman" w:cs="Times New Roman"/>
          <w:b/>
          <w:bCs/>
          <w:sz w:val="24"/>
          <w:szCs w:val="24"/>
          <w:lang w:val="en-US"/>
        </w:rPr>
      </w:pPr>
      <w:r w:rsidRPr="00D14472">
        <w:rPr>
          <w:rFonts w:ascii="Times New Roman" w:hAnsi="Times New Roman" w:cs="Times New Roman"/>
          <w:b/>
          <w:bCs/>
          <w:sz w:val="24"/>
          <w:szCs w:val="24"/>
          <w:lang w:val="en-US"/>
        </w:rPr>
        <w:lastRenderedPageBreak/>
        <w:t xml:space="preserve">5. Discussion </w:t>
      </w:r>
    </w:p>
    <w:p w14:paraId="5D0EB901" w14:textId="0F74F712" w:rsidR="00BC346D" w:rsidRPr="00D14472" w:rsidRDefault="00BC346D" w:rsidP="00BC346D">
      <w:pPr>
        <w:ind w:left="60"/>
        <w:jc w:val="both"/>
        <w:rPr>
          <w:rFonts w:ascii="Times New Roman" w:hAnsi="Times New Roman" w:cs="Times New Roman"/>
          <w:sz w:val="24"/>
          <w:szCs w:val="24"/>
          <w:lang w:val="en-US"/>
        </w:rPr>
      </w:pPr>
      <w:r w:rsidRPr="00D14472">
        <w:rPr>
          <w:rFonts w:ascii="Times New Roman" w:hAnsi="Times New Roman" w:cs="Times New Roman"/>
          <w:sz w:val="24"/>
          <w:szCs w:val="24"/>
          <w:lang w:val="en-US"/>
        </w:rPr>
        <w:t xml:space="preserve">The findings support that CE in the Mexican automotive industry exerts a positive effect on SSCM and </w:t>
      </w:r>
      <w:r w:rsidR="005C6723">
        <w:rPr>
          <w:rFonts w:ascii="Times New Roman" w:hAnsi="Times New Roman" w:cs="Times New Roman"/>
          <w:sz w:val="24"/>
          <w:szCs w:val="24"/>
          <w:lang w:val="en-US"/>
        </w:rPr>
        <w:t>FIP</w:t>
      </w:r>
      <w:r w:rsidRPr="00D14472">
        <w:rPr>
          <w:rFonts w:ascii="Times New Roman" w:hAnsi="Times New Roman" w:cs="Times New Roman"/>
          <w:sz w:val="24"/>
          <w:szCs w:val="24"/>
          <w:lang w:val="en-US"/>
        </w:rPr>
        <w:t xml:space="preserve">. These findings are consistent with the results obtained by </w:t>
      </w:r>
      <w:proofErr w:type="spellStart"/>
      <w:r w:rsidRPr="00D14472">
        <w:rPr>
          <w:rFonts w:ascii="Times New Roman" w:hAnsi="Times New Roman" w:cs="Times New Roman"/>
          <w:sz w:val="24"/>
          <w:szCs w:val="24"/>
          <w:lang w:val="en-US"/>
        </w:rPr>
        <w:t>Kuo</w:t>
      </w:r>
      <w:proofErr w:type="spellEnd"/>
      <w:r w:rsidRPr="00D14472">
        <w:rPr>
          <w:rFonts w:ascii="Times New Roman" w:hAnsi="Times New Roman" w:cs="Times New Roman"/>
          <w:sz w:val="24"/>
          <w:szCs w:val="24"/>
          <w:lang w:val="en-US"/>
        </w:rPr>
        <w:t xml:space="preserve"> &amp; Chang (2021</w:t>
      </w:r>
      <w:r w:rsidR="005C6723">
        <w:rPr>
          <w:rFonts w:ascii="Times New Roman" w:hAnsi="Times New Roman" w:cs="Times New Roman"/>
          <w:sz w:val="24"/>
          <w:szCs w:val="24"/>
          <w:lang w:val="en-US"/>
        </w:rPr>
        <w:t>)</w:t>
      </w:r>
      <w:r w:rsidRPr="00D14472">
        <w:rPr>
          <w:rFonts w:ascii="Times New Roman" w:hAnsi="Times New Roman" w:cs="Times New Roman"/>
          <w:sz w:val="24"/>
          <w:szCs w:val="24"/>
          <w:lang w:val="en-US"/>
        </w:rPr>
        <w:t xml:space="preserve">. The reasons </w:t>
      </w:r>
      <w:r w:rsidR="00B7709B">
        <w:rPr>
          <w:rFonts w:ascii="Times New Roman" w:hAnsi="Times New Roman" w:cs="Times New Roman"/>
          <w:sz w:val="24"/>
          <w:szCs w:val="24"/>
          <w:lang w:val="en-US"/>
        </w:rPr>
        <w:t>for</w:t>
      </w:r>
      <w:r w:rsidRPr="00D14472">
        <w:rPr>
          <w:rFonts w:ascii="Times New Roman" w:hAnsi="Times New Roman" w:cs="Times New Roman"/>
          <w:sz w:val="24"/>
          <w:szCs w:val="24"/>
          <w:lang w:val="en-US"/>
        </w:rPr>
        <w:t xml:space="preserve"> these positive effects are</w:t>
      </w:r>
      <w:r w:rsidRPr="00D14472">
        <w:rPr>
          <w:lang w:val="en-US"/>
        </w:rPr>
        <w:t xml:space="preserve"> </w:t>
      </w:r>
      <w:r w:rsidRPr="00D14472">
        <w:rPr>
          <w:rFonts w:ascii="Times New Roman" w:hAnsi="Times New Roman" w:cs="Times New Roman"/>
          <w:sz w:val="24"/>
          <w:szCs w:val="24"/>
          <w:lang w:val="en-US"/>
        </w:rPr>
        <w:t>tax subsidies or preferential treatments f</w:t>
      </w:r>
      <w:r w:rsidR="00CA7353">
        <w:rPr>
          <w:rFonts w:ascii="Times New Roman" w:hAnsi="Times New Roman" w:cs="Times New Roman"/>
          <w:sz w:val="24"/>
          <w:szCs w:val="24"/>
          <w:lang w:val="en-US"/>
        </w:rPr>
        <w:t xml:space="preserve">rom the </w:t>
      </w:r>
      <w:r w:rsidRPr="00D14472">
        <w:rPr>
          <w:rFonts w:ascii="Times New Roman" w:hAnsi="Times New Roman" w:cs="Times New Roman"/>
          <w:sz w:val="24"/>
          <w:szCs w:val="24"/>
          <w:lang w:val="en-US"/>
        </w:rPr>
        <w:t xml:space="preserve">government, a better competitive advantage, the reuse of waste into new products and more efficient use of raw materials and energy consumption. Therefore, the benefits associated with CE practices in the automotive industry are greater than the </w:t>
      </w:r>
      <w:r w:rsidR="00B7709B">
        <w:rPr>
          <w:rFonts w:ascii="Times New Roman" w:hAnsi="Times New Roman" w:cs="Times New Roman"/>
          <w:sz w:val="24"/>
          <w:szCs w:val="24"/>
          <w:lang w:val="en-US"/>
        </w:rPr>
        <w:t xml:space="preserve">involved </w:t>
      </w:r>
      <w:r w:rsidRPr="00D14472">
        <w:rPr>
          <w:rFonts w:ascii="Times New Roman" w:hAnsi="Times New Roman" w:cs="Times New Roman"/>
          <w:sz w:val="24"/>
          <w:szCs w:val="24"/>
          <w:lang w:val="en-US"/>
        </w:rPr>
        <w:t xml:space="preserve">costs. The positive effect of CE practices on SSCM is in line with Yadav </w:t>
      </w:r>
      <w:r w:rsidRPr="00D14472">
        <w:rPr>
          <w:rFonts w:ascii="Times New Roman" w:hAnsi="Times New Roman" w:cs="Times New Roman"/>
          <w:i/>
          <w:iCs/>
          <w:sz w:val="24"/>
          <w:szCs w:val="24"/>
          <w:lang w:val="en-US"/>
        </w:rPr>
        <w:t>et al</w:t>
      </w:r>
      <w:r w:rsidRPr="00D14472">
        <w:rPr>
          <w:rFonts w:ascii="Times New Roman" w:hAnsi="Times New Roman" w:cs="Times New Roman"/>
          <w:sz w:val="24"/>
          <w:szCs w:val="24"/>
          <w:lang w:val="en-US"/>
        </w:rPr>
        <w:t>. (2020)</w:t>
      </w:r>
      <w:r w:rsidR="00707F73" w:rsidRPr="00D14472">
        <w:rPr>
          <w:rFonts w:ascii="Times New Roman" w:hAnsi="Times New Roman" w:cs="Times New Roman"/>
          <w:sz w:val="24"/>
          <w:szCs w:val="24"/>
          <w:lang w:val="en-US"/>
        </w:rPr>
        <w:t>, who</w:t>
      </w:r>
      <w:r w:rsidRPr="00D14472">
        <w:rPr>
          <w:rFonts w:ascii="Times New Roman" w:hAnsi="Times New Roman" w:cs="Times New Roman"/>
          <w:sz w:val="24"/>
          <w:szCs w:val="24"/>
          <w:lang w:val="en-US"/>
        </w:rPr>
        <w:t xml:space="preserve"> highlight</w:t>
      </w:r>
      <w:r w:rsidR="00CA7353">
        <w:rPr>
          <w:rFonts w:ascii="Times New Roman" w:hAnsi="Times New Roman" w:cs="Times New Roman"/>
          <w:sz w:val="24"/>
          <w:szCs w:val="24"/>
          <w:lang w:val="en-US"/>
        </w:rPr>
        <w:t>s</w:t>
      </w:r>
      <w:r w:rsidRPr="00D14472">
        <w:rPr>
          <w:rFonts w:ascii="Times New Roman" w:hAnsi="Times New Roman" w:cs="Times New Roman"/>
          <w:sz w:val="24"/>
          <w:szCs w:val="24"/>
          <w:lang w:val="en-US"/>
        </w:rPr>
        <w:t xml:space="preserve"> the need to review the supply chain so that the company can reach appropriate levels of sustainability. The company's competitive advantage does not depend solely on its CE practices, but on the degree to which its relationships in SC are dictated by sustainability principles. As </w:t>
      </w:r>
      <w:proofErr w:type="spellStart"/>
      <w:r w:rsidRPr="00D14472">
        <w:rPr>
          <w:rFonts w:ascii="Times New Roman" w:hAnsi="Times New Roman" w:cs="Times New Roman"/>
          <w:sz w:val="24"/>
          <w:szCs w:val="24"/>
          <w:lang w:val="en-US"/>
        </w:rPr>
        <w:t>Manavalan</w:t>
      </w:r>
      <w:proofErr w:type="spellEnd"/>
      <w:r w:rsidRPr="00D14472">
        <w:rPr>
          <w:rFonts w:ascii="Times New Roman" w:hAnsi="Times New Roman" w:cs="Times New Roman"/>
          <w:sz w:val="24"/>
          <w:szCs w:val="24"/>
          <w:lang w:val="en-US"/>
        </w:rPr>
        <w:t xml:space="preserve"> and Jayakrishna (2019) point out, the competitive advantage will evolve depending on the role that the environmental concern has in the design of the supply chain strategy.</w:t>
      </w:r>
    </w:p>
    <w:p w14:paraId="18DC453D" w14:textId="2342EAFC" w:rsidR="00BC346D" w:rsidRPr="00D14472" w:rsidRDefault="00BC346D" w:rsidP="00BC346D">
      <w:pPr>
        <w:ind w:left="60"/>
        <w:jc w:val="both"/>
        <w:rPr>
          <w:rFonts w:ascii="Times New Roman" w:hAnsi="Times New Roman" w:cs="Times New Roman"/>
          <w:sz w:val="24"/>
          <w:szCs w:val="24"/>
          <w:lang w:val="en-US"/>
        </w:rPr>
      </w:pPr>
      <w:r w:rsidRPr="00D14472">
        <w:rPr>
          <w:rFonts w:ascii="Times New Roman" w:hAnsi="Times New Roman" w:cs="Times New Roman"/>
          <w:sz w:val="24"/>
          <w:szCs w:val="24"/>
          <w:lang w:val="en-US"/>
        </w:rPr>
        <w:t xml:space="preserve">This paper also supports that SSC exerts a positive effect on </w:t>
      </w:r>
      <w:r w:rsidR="00B7709B">
        <w:rPr>
          <w:rFonts w:ascii="Times New Roman" w:hAnsi="Times New Roman" w:cs="Times New Roman"/>
          <w:sz w:val="24"/>
          <w:szCs w:val="24"/>
          <w:lang w:val="en-US"/>
        </w:rPr>
        <w:t>FIP</w:t>
      </w:r>
      <w:r w:rsidRPr="00D14472">
        <w:rPr>
          <w:rFonts w:ascii="Times New Roman" w:hAnsi="Times New Roman" w:cs="Times New Roman"/>
          <w:sz w:val="24"/>
          <w:szCs w:val="24"/>
          <w:lang w:val="en-US"/>
        </w:rPr>
        <w:t xml:space="preserve">, leading to a significant indirect effect of CE on </w:t>
      </w:r>
      <w:r w:rsidR="00B7709B">
        <w:rPr>
          <w:rFonts w:ascii="Times New Roman" w:hAnsi="Times New Roman" w:cs="Times New Roman"/>
          <w:sz w:val="24"/>
          <w:szCs w:val="24"/>
          <w:lang w:val="en-US"/>
        </w:rPr>
        <w:t>FIP</w:t>
      </w:r>
      <w:r w:rsidRPr="00D14472">
        <w:rPr>
          <w:rFonts w:ascii="Times New Roman" w:hAnsi="Times New Roman" w:cs="Times New Roman"/>
          <w:sz w:val="24"/>
          <w:szCs w:val="24"/>
          <w:lang w:val="en-US"/>
        </w:rPr>
        <w:t xml:space="preserve"> by means of SSC</w:t>
      </w:r>
      <w:r w:rsidR="00B7709B">
        <w:rPr>
          <w:rFonts w:ascii="Times New Roman" w:hAnsi="Times New Roman" w:cs="Times New Roman"/>
          <w:sz w:val="24"/>
          <w:szCs w:val="24"/>
          <w:lang w:val="en-US"/>
        </w:rPr>
        <w:t>M</w:t>
      </w:r>
      <w:r w:rsidRPr="00D14472">
        <w:rPr>
          <w:rFonts w:ascii="Times New Roman" w:hAnsi="Times New Roman" w:cs="Times New Roman"/>
          <w:sz w:val="24"/>
          <w:szCs w:val="24"/>
          <w:lang w:val="en-US"/>
        </w:rPr>
        <w:t xml:space="preserve">. This finding is in line with Tseng </w:t>
      </w:r>
      <w:r w:rsidRPr="00D14472">
        <w:rPr>
          <w:rFonts w:ascii="Times New Roman" w:hAnsi="Times New Roman" w:cs="Times New Roman"/>
          <w:i/>
          <w:iCs/>
          <w:sz w:val="24"/>
          <w:szCs w:val="24"/>
          <w:lang w:val="en-US"/>
        </w:rPr>
        <w:t>et al.</w:t>
      </w:r>
      <w:r w:rsidRPr="00D14472">
        <w:rPr>
          <w:rFonts w:ascii="Times New Roman" w:hAnsi="Times New Roman" w:cs="Times New Roman"/>
          <w:sz w:val="24"/>
          <w:szCs w:val="24"/>
          <w:lang w:val="en-US"/>
        </w:rPr>
        <w:t xml:space="preserve"> (2020) and Genovese </w:t>
      </w:r>
      <w:r w:rsidRPr="00D14472">
        <w:rPr>
          <w:rFonts w:ascii="Times New Roman" w:hAnsi="Times New Roman" w:cs="Times New Roman"/>
          <w:i/>
          <w:iCs/>
          <w:sz w:val="24"/>
          <w:szCs w:val="24"/>
          <w:lang w:val="en-US"/>
        </w:rPr>
        <w:t>et al.</w:t>
      </w:r>
      <w:r w:rsidRPr="00D14472">
        <w:rPr>
          <w:rFonts w:ascii="Times New Roman" w:hAnsi="Times New Roman" w:cs="Times New Roman"/>
          <w:sz w:val="24"/>
          <w:szCs w:val="24"/>
          <w:lang w:val="en-US"/>
        </w:rPr>
        <w:t xml:space="preserve"> (2017). SSCM not only generates a higher level of </w:t>
      </w:r>
      <w:r w:rsidR="000C478F">
        <w:rPr>
          <w:rFonts w:ascii="Times New Roman" w:hAnsi="Times New Roman" w:cs="Times New Roman"/>
          <w:sz w:val="24"/>
          <w:szCs w:val="24"/>
          <w:lang w:val="en-US"/>
        </w:rPr>
        <w:t>FIP</w:t>
      </w:r>
      <w:r w:rsidRPr="00D14472">
        <w:rPr>
          <w:rFonts w:ascii="Times New Roman" w:hAnsi="Times New Roman" w:cs="Times New Roman"/>
          <w:sz w:val="24"/>
          <w:szCs w:val="24"/>
          <w:lang w:val="en-US"/>
        </w:rPr>
        <w:t xml:space="preserve"> but also </w:t>
      </w:r>
      <w:r w:rsidR="00B7709B">
        <w:rPr>
          <w:rFonts w:ascii="Times New Roman" w:hAnsi="Times New Roman" w:cs="Times New Roman"/>
          <w:sz w:val="24"/>
          <w:szCs w:val="24"/>
          <w:lang w:val="en-US"/>
        </w:rPr>
        <w:t>transmits</w:t>
      </w:r>
      <w:r w:rsidRPr="00D14472">
        <w:rPr>
          <w:rFonts w:ascii="Times New Roman" w:hAnsi="Times New Roman" w:cs="Times New Roman"/>
          <w:sz w:val="24"/>
          <w:szCs w:val="24"/>
          <w:lang w:val="en-US"/>
        </w:rPr>
        <w:t xml:space="preserve"> the </w:t>
      </w:r>
      <w:r w:rsidR="00B7709B">
        <w:rPr>
          <w:rFonts w:ascii="Times New Roman" w:hAnsi="Times New Roman" w:cs="Times New Roman"/>
          <w:sz w:val="24"/>
          <w:szCs w:val="24"/>
          <w:lang w:val="en-US"/>
        </w:rPr>
        <w:t>effect of</w:t>
      </w:r>
      <w:r w:rsidRPr="00D14472">
        <w:rPr>
          <w:rFonts w:ascii="Times New Roman" w:hAnsi="Times New Roman" w:cs="Times New Roman"/>
          <w:sz w:val="24"/>
          <w:szCs w:val="24"/>
          <w:lang w:val="en-US"/>
        </w:rPr>
        <w:t xml:space="preserve"> CE </w:t>
      </w:r>
      <w:r w:rsidR="00B7709B">
        <w:rPr>
          <w:rFonts w:ascii="Times New Roman" w:hAnsi="Times New Roman" w:cs="Times New Roman"/>
          <w:sz w:val="24"/>
          <w:szCs w:val="24"/>
          <w:lang w:val="en-US"/>
        </w:rPr>
        <w:t>on</w:t>
      </w:r>
      <w:r w:rsidRPr="00D14472">
        <w:rPr>
          <w:rFonts w:ascii="Times New Roman" w:hAnsi="Times New Roman" w:cs="Times New Roman"/>
          <w:sz w:val="24"/>
          <w:szCs w:val="24"/>
          <w:lang w:val="en-US"/>
        </w:rPr>
        <w:t xml:space="preserve"> </w:t>
      </w:r>
      <w:r w:rsidR="000C478F">
        <w:rPr>
          <w:rFonts w:ascii="Times New Roman" w:hAnsi="Times New Roman" w:cs="Times New Roman"/>
          <w:sz w:val="24"/>
          <w:szCs w:val="24"/>
          <w:lang w:val="en-US"/>
        </w:rPr>
        <w:t>FIP</w:t>
      </w:r>
      <w:r w:rsidRPr="00D14472">
        <w:rPr>
          <w:rFonts w:ascii="Times New Roman" w:hAnsi="Times New Roman" w:cs="Times New Roman"/>
          <w:sz w:val="24"/>
          <w:szCs w:val="24"/>
          <w:lang w:val="en-US"/>
        </w:rPr>
        <w:t xml:space="preserve">. Given that the use of strategies to care for the environment has been shown to have a positive effect on sales volume and thus on profit and return on investment, this effect is </w:t>
      </w:r>
      <w:r w:rsidR="00B7709B">
        <w:rPr>
          <w:rFonts w:ascii="Times New Roman" w:hAnsi="Times New Roman" w:cs="Times New Roman"/>
          <w:sz w:val="24"/>
          <w:szCs w:val="24"/>
          <w:lang w:val="en-US"/>
        </w:rPr>
        <w:t>boosted</w:t>
      </w:r>
      <w:r w:rsidRPr="00D14472">
        <w:rPr>
          <w:rFonts w:ascii="Times New Roman" w:hAnsi="Times New Roman" w:cs="Times New Roman"/>
          <w:sz w:val="24"/>
          <w:szCs w:val="24"/>
          <w:lang w:val="en-US"/>
        </w:rPr>
        <w:t xml:space="preserve"> if all the links in the supply chain carry out similar or complementary sustainable activities. The results of this study support the fact that the benefits of having a SSCM outweigh the negative aspects identified by Ahmad </w:t>
      </w:r>
      <w:r w:rsidRPr="00D14472">
        <w:rPr>
          <w:rFonts w:ascii="Times New Roman" w:hAnsi="Times New Roman" w:cs="Times New Roman"/>
          <w:i/>
          <w:iCs/>
          <w:sz w:val="24"/>
          <w:szCs w:val="24"/>
          <w:lang w:val="en-US"/>
        </w:rPr>
        <w:t>et al</w:t>
      </w:r>
      <w:r w:rsidRPr="00D14472">
        <w:rPr>
          <w:rFonts w:ascii="Times New Roman" w:hAnsi="Times New Roman" w:cs="Times New Roman"/>
          <w:sz w:val="24"/>
          <w:szCs w:val="24"/>
          <w:lang w:val="en-US"/>
        </w:rPr>
        <w:t>., (2018). Consequently, SSC</w:t>
      </w:r>
      <w:r w:rsidR="00B7709B">
        <w:rPr>
          <w:rFonts w:ascii="Times New Roman" w:hAnsi="Times New Roman" w:cs="Times New Roman"/>
          <w:sz w:val="24"/>
          <w:szCs w:val="24"/>
          <w:lang w:val="en-US"/>
        </w:rPr>
        <w:t>M</w:t>
      </w:r>
      <w:r w:rsidRPr="00D14472">
        <w:rPr>
          <w:rFonts w:ascii="Times New Roman" w:hAnsi="Times New Roman" w:cs="Times New Roman"/>
          <w:sz w:val="24"/>
          <w:szCs w:val="24"/>
          <w:lang w:val="en-US"/>
        </w:rPr>
        <w:t xml:space="preserve"> plays a fundamental role because it addresses sustainability issues by reducing negative processes in production, using non-toxic materials, and recycling the used products (</w:t>
      </w:r>
      <w:proofErr w:type="spellStart"/>
      <w:r w:rsidRPr="00D14472">
        <w:rPr>
          <w:rFonts w:ascii="Times New Roman" w:hAnsi="Times New Roman" w:cs="Times New Roman"/>
          <w:sz w:val="24"/>
          <w:szCs w:val="24"/>
          <w:lang w:val="en-US"/>
        </w:rPr>
        <w:t>Mativenga</w:t>
      </w:r>
      <w:proofErr w:type="spellEnd"/>
      <w:r w:rsidRPr="00D14472">
        <w:rPr>
          <w:rFonts w:ascii="Times New Roman" w:hAnsi="Times New Roman" w:cs="Times New Roman"/>
          <w:sz w:val="24"/>
          <w:szCs w:val="24"/>
          <w:lang w:val="en-US"/>
        </w:rPr>
        <w:t xml:space="preserve"> </w:t>
      </w:r>
      <w:r w:rsidRPr="00D14472">
        <w:rPr>
          <w:rFonts w:ascii="Times New Roman" w:hAnsi="Times New Roman" w:cs="Times New Roman"/>
          <w:i/>
          <w:iCs/>
          <w:sz w:val="24"/>
          <w:szCs w:val="24"/>
          <w:lang w:val="en-US"/>
        </w:rPr>
        <w:t>et al</w:t>
      </w:r>
      <w:r w:rsidRPr="00D14472">
        <w:rPr>
          <w:rFonts w:ascii="Times New Roman" w:hAnsi="Times New Roman" w:cs="Times New Roman"/>
          <w:sz w:val="24"/>
          <w:szCs w:val="24"/>
          <w:lang w:val="en-US"/>
        </w:rPr>
        <w:t>., 2017).</w:t>
      </w:r>
    </w:p>
    <w:p w14:paraId="18617213" w14:textId="7D83AD2F" w:rsidR="00AD5735" w:rsidRPr="00D14472" w:rsidRDefault="00AD5735" w:rsidP="00AD5735">
      <w:pPr>
        <w:ind w:left="60"/>
        <w:jc w:val="both"/>
        <w:rPr>
          <w:rFonts w:ascii="Times New Roman" w:hAnsi="Times New Roman" w:cs="Times New Roman"/>
          <w:sz w:val="24"/>
          <w:szCs w:val="24"/>
          <w:lang w:val="en"/>
        </w:rPr>
      </w:pPr>
      <w:r w:rsidRPr="00D14472">
        <w:rPr>
          <w:rFonts w:ascii="Times New Roman" w:hAnsi="Times New Roman" w:cs="Times New Roman"/>
          <w:sz w:val="24"/>
          <w:szCs w:val="24"/>
          <w:lang w:val="en"/>
        </w:rPr>
        <w:t xml:space="preserve">Additionally, the implementation of </w:t>
      </w:r>
      <w:r w:rsidR="00B7709B">
        <w:rPr>
          <w:rFonts w:ascii="Times New Roman" w:hAnsi="Times New Roman" w:cs="Times New Roman"/>
          <w:sz w:val="24"/>
          <w:szCs w:val="24"/>
          <w:lang w:val="en"/>
        </w:rPr>
        <w:t>CE</w:t>
      </w:r>
      <w:r w:rsidRPr="00D14472">
        <w:rPr>
          <w:rFonts w:ascii="Times New Roman" w:hAnsi="Times New Roman" w:cs="Times New Roman"/>
          <w:sz w:val="24"/>
          <w:szCs w:val="24"/>
          <w:lang w:val="en"/>
        </w:rPr>
        <w:t xml:space="preserve"> practices in the automotive industry facilitates the improvement of the level of </w:t>
      </w:r>
      <w:r w:rsidR="000C478F">
        <w:rPr>
          <w:rFonts w:ascii="Times New Roman" w:hAnsi="Times New Roman" w:cs="Times New Roman"/>
          <w:sz w:val="24"/>
          <w:szCs w:val="24"/>
          <w:lang w:val="en"/>
        </w:rPr>
        <w:t>FIP</w:t>
      </w:r>
      <w:r w:rsidRPr="00D14472">
        <w:rPr>
          <w:rFonts w:ascii="Times New Roman" w:hAnsi="Times New Roman" w:cs="Times New Roman"/>
          <w:sz w:val="24"/>
          <w:szCs w:val="24"/>
          <w:lang w:val="en"/>
        </w:rPr>
        <w:t xml:space="preserve"> through better management of the sustainable supply chain, since it is through SSCM </w:t>
      </w:r>
      <w:r w:rsidR="00B67B6F" w:rsidRPr="00D14472">
        <w:rPr>
          <w:rFonts w:ascii="Times New Roman" w:hAnsi="Times New Roman" w:cs="Times New Roman"/>
          <w:sz w:val="24"/>
          <w:szCs w:val="24"/>
          <w:lang w:val="en"/>
        </w:rPr>
        <w:t xml:space="preserve">practices </w:t>
      </w:r>
      <w:r w:rsidRPr="00D14472">
        <w:rPr>
          <w:rFonts w:ascii="Times New Roman" w:hAnsi="Times New Roman" w:cs="Times New Roman"/>
          <w:sz w:val="24"/>
          <w:szCs w:val="24"/>
          <w:lang w:val="en"/>
        </w:rPr>
        <w:t>that companies</w:t>
      </w:r>
      <w:r w:rsidR="00AF6325" w:rsidRPr="00D14472">
        <w:rPr>
          <w:rFonts w:ascii="Times New Roman" w:hAnsi="Times New Roman" w:cs="Times New Roman"/>
          <w:sz w:val="24"/>
          <w:szCs w:val="24"/>
          <w:lang w:val="en"/>
        </w:rPr>
        <w:t xml:space="preserve"> </w:t>
      </w:r>
      <w:r w:rsidRPr="00D14472">
        <w:rPr>
          <w:rFonts w:ascii="Times New Roman" w:hAnsi="Times New Roman" w:cs="Times New Roman"/>
          <w:sz w:val="24"/>
          <w:szCs w:val="24"/>
          <w:lang w:val="en"/>
        </w:rPr>
        <w:t>reuse and recycle an important part of the materials of the vehicles that have completed their useful life as well as the industrial waste generated by the organizations, incorporating the recycled parts in the production of new vehicles</w:t>
      </w:r>
      <w:r w:rsidR="00DE0094" w:rsidRPr="00D14472">
        <w:rPr>
          <w:rFonts w:ascii="Times New Roman" w:hAnsi="Times New Roman" w:cs="Times New Roman"/>
          <w:sz w:val="24"/>
          <w:szCs w:val="24"/>
          <w:lang w:val="en"/>
        </w:rPr>
        <w:t xml:space="preserve">. This </w:t>
      </w:r>
      <w:r w:rsidR="00333715" w:rsidRPr="00D14472">
        <w:rPr>
          <w:rFonts w:ascii="Times New Roman" w:hAnsi="Times New Roman" w:cs="Times New Roman"/>
          <w:sz w:val="24"/>
          <w:szCs w:val="24"/>
          <w:lang w:val="en"/>
        </w:rPr>
        <w:t>does not</w:t>
      </w:r>
      <w:r w:rsidRPr="00D14472">
        <w:rPr>
          <w:rFonts w:ascii="Times New Roman" w:hAnsi="Times New Roman" w:cs="Times New Roman"/>
          <w:sz w:val="24"/>
          <w:szCs w:val="24"/>
          <w:lang w:val="en"/>
        </w:rPr>
        <w:t xml:space="preserve"> only</w:t>
      </w:r>
      <w:r w:rsidR="00333715" w:rsidRPr="00D14472">
        <w:rPr>
          <w:rFonts w:ascii="Times New Roman" w:hAnsi="Times New Roman" w:cs="Times New Roman"/>
          <w:sz w:val="24"/>
          <w:szCs w:val="24"/>
          <w:lang w:val="en"/>
        </w:rPr>
        <w:t xml:space="preserve"> reduce</w:t>
      </w:r>
      <w:r w:rsidRPr="00D14472">
        <w:rPr>
          <w:rFonts w:ascii="Times New Roman" w:hAnsi="Times New Roman" w:cs="Times New Roman"/>
          <w:sz w:val="24"/>
          <w:szCs w:val="24"/>
          <w:lang w:val="en"/>
        </w:rPr>
        <w:t xml:space="preserve"> the production costs of vehicles but also industrial waste. In addition, an important part of industrial waste is sold</w:t>
      </w:r>
      <w:r w:rsidR="00B7709B">
        <w:rPr>
          <w:rFonts w:ascii="Times New Roman" w:hAnsi="Times New Roman" w:cs="Times New Roman"/>
          <w:sz w:val="24"/>
          <w:szCs w:val="24"/>
          <w:lang w:val="en"/>
        </w:rPr>
        <w:t xml:space="preserve"> </w:t>
      </w:r>
      <w:r w:rsidRPr="00D14472">
        <w:rPr>
          <w:rFonts w:ascii="Times New Roman" w:hAnsi="Times New Roman" w:cs="Times New Roman"/>
          <w:sz w:val="24"/>
          <w:szCs w:val="24"/>
          <w:lang w:val="en"/>
        </w:rPr>
        <w:t xml:space="preserve">in the automotive industry to other recycling companies, thereby generating a substantial increase in their </w:t>
      </w:r>
      <w:r w:rsidR="000C478F">
        <w:rPr>
          <w:rFonts w:ascii="Times New Roman" w:hAnsi="Times New Roman" w:cs="Times New Roman"/>
          <w:sz w:val="24"/>
          <w:szCs w:val="24"/>
          <w:lang w:val="en"/>
        </w:rPr>
        <w:t>FIP</w:t>
      </w:r>
      <w:r w:rsidRPr="00D14472">
        <w:rPr>
          <w:rFonts w:ascii="Times New Roman" w:hAnsi="Times New Roman" w:cs="Times New Roman"/>
          <w:sz w:val="24"/>
          <w:szCs w:val="24"/>
          <w:lang w:val="en"/>
        </w:rPr>
        <w:t>.</w:t>
      </w:r>
    </w:p>
    <w:p w14:paraId="05F3E0D6" w14:textId="494B62AB" w:rsidR="00B45909" w:rsidRPr="00D14472" w:rsidRDefault="00BC346D" w:rsidP="00B45909">
      <w:pPr>
        <w:ind w:left="60"/>
        <w:jc w:val="both"/>
        <w:rPr>
          <w:rFonts w:ascii="Times New Roman" w:hAnsi="Times New Roman" w:cs="Times New Roman"/>
          <w:sz w:val="24"/>
          <w:szCs w:val="24"/>
          <w:lang w:val="en-US"/>
        </w:rPr>
      </w:pPr>
      <w:r w:rsidRPr="00D14472">
        <w:rPr>
          <w:rFonts w:ascii="Times New Roman" w:hAnsi="Times New Roman" w:cs="Times New Roman"/>
          <w:sz w:val="24"/>
          <w:szCs w:val="24"/>
          <w:lang w:val="en-US"/>
        </w:rPr>
        <w:t>This paper confirms that the practices of reduction, reuse, and recycling that integrate the CE, promote the sustainability of the supply chain, and improve the financial growth of companies in the automotive industry. In addition, the incorporation of remanufactured or recycled materials into new vehicles reduces the strong social pressure that companies must improve the environment and sustainability (Hofmann &amp; Jaeger-</w:t>
      </w:r>
      <w:proofErr w:type="spellStart"/>
      <w:r w:rsidRPr="00D14472">
        <w:rPr>
          <w:rFonts w:ascii="Times New Roman" w:hAnsi="Times New Roman" w:cs="Times New Roman"/>
          <w:sz w:val="24"/>
          <w:szCs w:val="24"/>
          <w:lang w:val="en-US"/>
        </w:rPr>
        <w:t>Erben</w:t>
      </w:r>
      <w:proofErr w:type="spellEnd"/>
      <w:r w:rsidRPr="00D14472">
        <w:rPr>
          <w:rFonts w:ascii="Times New Roman" w:hAnsi="Times New Roman" w:cs="Times New Roman"/>
          <w:sz w:val="24"/>
          <w:szCs w:val="24"/>
          <w:lang w:val="en-US"/>
        </w:rPr>
        <w:t>, 2020).</w:t>
      </w:r>
    </w:p>
    <w:p w14:paraId="301BA825" w14:textId="69C8C435" w:rsidR="00B45909" w:rsidRPr="00D14472" w:rsidRDefault="00B45909" w:rsidP="00B45909">
      <w:pPr>
        <w:ind w:left="60"/>
        <w:jc w:val="both"/>
        <w:rPr>
          <w:rFonts w:ascii="Times New Roman" w:hAnsi="Times New Roman" w:cs="Times New Roman"/>
          <w:sz w:val="24"/>
          <w:szCs w:val="24"/>
          <w:lang w:val="en-US"/>
        </w:rPr>
      </w:pPr>
      <w:r w:rsidRPr="00D14472">
        <w:rPr>
          <w:rFonts w:ascii="Times New Roman" w:hAnsi="Times New Roman" w:cs="Times New Roman"/>
          <w:b/>
          <w:bCs/>
          <w:sz w:val="24"/>
          <w:szCs w:val="24"/>
          <w:lang w:val="en-US"/>
        </w:rPr>
        <w:t>6. Implications and limitations</w:t>
      </w:r>
    </w:p>
    <w:p w14:paraId="5D3E3990" w14:textId="46B45752" w:rsidR="005616F9" w:rsidRPr="00D14472" w:rsidRDefault="005616F9" w:rsidP="005616F9">
      <w:pPr>
        <w:ind w:left="60"/>
        <w:jc w:val="both"/>
        <w:rPr>
          <w:rFonts w:ascii="Times New Roman" w:hAnsi="Times New Roman" w:cs="Times New Roman"/>
          <w:sz w:val="24"/>
          <w:szCs w:val="24"/>
          <w:lang w:val="en-US"/>
        </w:rPr>
      </w:pPr>
      <w:r w:rsidRPr="00D14472">
        <w:rPr>
          <w:rFonts w:ascii="Times New Roman" w:hAnsi="Times New Roman" w:cs="Times New Roman"/>
          <w:sz w:val="24"/>
          <w:szCs w:val="24"/>
          <w:lang w:val="en-US"/>
        </w:rPr>
        <w:t>The implications are relevant for managers and public administration. Given the importance of achieving good financial results (</w:t>
      </w:r>
      <w:proofErr w:type="spellStart"/>
      <w:r w:rsidRPr="00D14472">
        <w:rPr>
          <w:rFonts w:ascii="Times New Roman" w:hAnsi="Times New Roman" w:cs="Times New Roman"/>
          <w:sz w:val="24"/>
          <w:szCs w:val="24"/>
          <w:lang w:val="en-US"/>
        </w:rPr>
        <w:t>Kharub</w:t>
      </w:r>
      <w:proofErr w:type="spellEnd"/>
      <w:r w:rsidRPr="00D14472">
        <w:rPr>
          <w:rFonts w:ascii="Times New Roman" w:hAnsi="Times New Roman" w:cs="Times New Roman"/>
          <w:sz w:val="24"/>
          <w:szCs w:val="24"/>
          <w:lang w:val="en-US"/>
        </w:rPr>
        <w:t xml:space="preserve"> &amp; Sharma, 2016), the identification of relevant variables that drive this result can help promote strategies aimed at its maximization. Thus, the positive </w:t>
      </w:r>
      <w:r w:rsidRPr="00D14472">
        <w:rPr>
          <w:rFonts w:ascii="Times New Roman" w:hAnsi="Times New Roman" w:cs="Times New Roman"/>
          <w:sz w:val="24"/>
          <w:szCs w:val="24"/>
          <w:lang w:val="en-US"/>
        </w:rPr>
        <w:lastRenderedPageBreak/>
        <w:t xml:space="preserve">effects of the CE and SSCM policy on this performance indicator advocate business strategies aligned with sustainable policies that are justified not only by their effect on the environment but also by favorable business results in an industry </w:t>
      </w:r>
      <w:r w:rsidR="00B64244">
        <w:rPr>
          <w:rFonts w:ascii="Times New Roman" w:hAnsi="Times New Roman" w:cs="Times New Roman"/>
          <w:sz w:val="24"/>
          <w:szCs w:val="24"/>
          <w:lang w:val="en-US"/>
        </w:rPr>
        <w:t xml:space="preserve">as </w:t>
      </w:r>
      <w:r w:rsidRPr="00D14472">
        <w:rPr>
          <w:rFonts w:ascii="Times New Roman" w:hAnsi="Times New Roman" w:cs="Times New Roman"/>
          <w:sz w:val="24"/>
          <w:szCs w:val="24"/>
          <w:lang w:val="en-US"/>
        </w:rPr>
        <w:t xml:space="preserve">highly polluting as the automotive industry. </w:t>
      </w:r>
    </w:p>
    <w:p w14:paraId="3733221A" w14:textId="5388B13E" w:rsidR="005616F9" w:rsidRPr="00D14472" w:rsidRDefault="005616F9" w:rsidP="005616F9">
      <w:pPr>
        <w:ind w:left="60"/>
        <w:jc w:val="both"/>
        <w:rPr>
          <w:rFonts w:ascii="Times New Roman" w:hAnsi="Times New Roman" w:cs="Times New Roman"/>
          <w:sz w:val="24"/>
          <w:szCs w:val="24"/>
          <w:lang w:val="en-US"/>
        </w:rPr>
      </w:pPr>
      <w:r w:rsidRPr="00D14472">
        <w:rPr>
          <w:rFonts w:ascii="Times New Roman" w:hAnsi="Times New Roman" w:cs="Times New Roman"/>
          <w:sz w:val="24"/>
          <w:szCs w:val="24"/>
          <w:lang w:val="en-US"/>
        </w:rPr>
        <w:t xml:space="preserve">The fact that part of the positive effect of the CE is transferred through the sustainability of the supply chain indicates that the circular economy must go beyond the borders of the company itself, forcing or rewarding and always controlling that the suppliers of the supply chain maintain a philosophy of behavior aligned with the company's commitment to the environment. In this sense, the managers in the automotive industry must promote the adoption of technologies that increase the sustainability of the supply chain (Raut </w:t>
      </w:r>
      <w:r w:rsidRPr="00D14472">
        <w:rPr>
          <w:rFonts w:ascii="Times New Roman" w:hAnsi="Times New Roman" w:cs="Times New Roman"/>
          <w:i/>
          <w:iCs/>
          <w:sz w:val="24"/>
          <w:szCs w:val="24"/>
          <w:lang w:val="en-US"/>
        </w:rPr>
        <w:t>et al.,</w:t>
      </w:r>
      <w:r w:rsidRPr="00D14472">
        <w:rPr>
          <w:rFonts w:ascii="Times New Roman" w:hAnsi="Times New Roman" w:cs="Times New Roman"/>
          <w:sz w:val="24"/>
          <w:szCs w:val="24"/>
          <w:lang w:val="en-US"/>
        </w:rPr>
        <w:t xml:space="preserve"> 2019), since this can facilitate a greater increase in the level of </w:t>
      </w:r>
      <w:r w:rsidR="000C478F">
        <w:rPr>
          <w:rFonts w:ascii="Times New Roman" w:hAnsi="Times New Roman" w:cs="Times New Roman"/>
          <w:sz w:val="24"/>
          <w:szCs w:val="24"/>
          <w:lang w:val="en-US"/>
        </w:rPr>
        <w:t>FIP</w:t>
      </w:r>
      <w:r w:rsidRPr="00D14472">
        <w:rPr>
          <w:rFonts w:ascii="Times New Roman" w:hAnsi="Times New Roman" w:cs="Times New Roman"/>
          <w:sz w:val="24"/>
          <w:szCs w:val="24"/>
          <w:lang w:val="en-US"/>
        </w:rPr>
        <w:t xml:space="preserve">. An example of these results is the case of Toyota, in which the company's management supported the improvement of the sustainability of the companies in its supply chain, which allowed them not only to be more innovative in the activities that make up the supply chain but also obtain better business results, including better </w:t>
      </w:r>
      <w:r w:rsidR="000C478F">
        <w:rPr>
          <w:rFonts w:ascii="Times New Roman" w:hAnsi="Times New Roman" w:cs="Times New Roman"/>
          <w:sz w:val="24"/>
          <w:szCs w:val="24"/>
          <w:lang w:val="en-US"/>
        </w:rPr>
        <w:t>FIP</w:t>
      </w:r>
      <w:r w:rsidRPr="00D14472">
        <w:rPr>
          <w:rFonts w:ascii="Times New Roman" w:hAnsi="Times New Roman" w:cs="Times New Roman"/>
          <w:sz w:val="24"/>
          <w:szCs w:val="24"/>
          <w:lang w:val="en-US"/>
        </w:rPr>
        <w:t xml:space="preserve">. </w:t>
      </w:r>
    </w:p>
    <w:p w14:paraId="3FB022A7" w14:textId="49872E6C" w:rsidR="005616F9" w:rsidRPr="00D14472" w:rsidRDefault="005616F9">
      <w:pPr>
        <w:ind w:left="60"/>
        <w:jc w:val="both"/>
        <w:rPr>
          <w:rFonts w:ascii="Times New Roman" w:hAnsi="Times New Roman" w:cs="Times New Roman"/>
          <w:sz w:val="24"/>
          <w:szCs w:val="24"/>
          <w:lang w:val="en-US"/>
        </w:rPr>
      </w:pPr>
      <w:r w:rsidRPr="00D14472">
        <w:rPr>
          <w:rFonts w:ascii="Times New Roman" w:hAnsi="Times New Roman" w:cs="Times New Roman"/>
          <w:sz w:val="24"/>
          <w:szCs w:val="24"/>
          <w:lang w:val="en-US"/>
        </w:rPr>
        <w:t>However, the adoption of the CE is not a constant practice in all the companies that make up the supply chain of the Mexican automotive industry, since managers are generally unaware of the positive effects that these activities have on organizations and coupled with the few government incentives that are offered could help their performance in the long term (</w:t>
      </w:r>
      <w:proofErr w:type="spellStart"/>
      <w:r w:rsidRPr="00D14472">
        <w:rPr>
          <w:rFonts w:ascii="Times New Roman" w:hAnsi="Times New Roman" w:cs="Times New Roman"/>
          <w:sz w:val="24"/>
          <w:szCs w:val="24"/>
          <w:lang w:val="en-US"/>
        </w:rPr>
        <w:t>Calzolari</w:t>
      </w:r>
      <w:proofErr w:type="spellEnd"/>
      <w:r w:rsidRPr="00D14472">
        <w:rPr>
          <w:rFonts w:ascii="Times New Roman" w:hAnsi="Times New Roman" w:cs="Times New Roman"/>
          <w:sz w:val="24"/>
          <w:szCs w:val="24"/>
          <w:lang w:val="en-US"/>
        </w:rPr>
        <w:t xml:space="preserve"> </w:t>
      </w:r>
      <w:r w:rsidRPr="00D14472">
        <w:rPr>
          <w:rFonts w:ascii="Times New Roman" w:hAnsi="Times New Roman" w:cs="Times New Roman"/>
          <w:i/>
          <w:iCs/>
          <w:sz w:val="24"/>
          <w:szCs w:val="24"/>
          <w:lang w:val="en-US"/>
        </w:rPr>
        <w:t>et al.,</w:t>
      </w:r>
      <w:r w:rsidRPr="00D14472">
        <w:rPr>
          <w:rFonts w:ascii="Times New Roman" w:hAnsi="Times New Roman" w:cs="Times New Roman"/>
          <w:sz w:val="24"/>
          <w:szCs w:val="24"/>
          <w:lang w:val="en-US"/>
        </w:rPr>
        <w:t xml:space="preserve"> 2021). But the results obtained in this study clearly indicate that CE practices substantially affect the </w:t>
      </w:r>
      <w:r w:rsidR="000C478F">
        <w:rPr>
          <w:rFonts w:ascii="Times New Roman" w:hAnsi="Times New Roman" w:cs="Times New Roman"/>
          <w:sz w:val="24"/>
          <w:szCs w:val="24"/>
          <w:lang w:val="en-US"/>
        </w:rPr>
        <w:t>FIP</w:t>
      </w:r>
      <w:r w:rsidRPr="00D14472">
        <w:rPr>
          <w:rFonts w:ascii="Times New Roman" w:hAnsi="Times New Roman" w:cs="Times New Roman"/>
          <w:sz w:val="24"/>
          <w:szCs w:val="24"/>
          <w:lang w:val="en-US"/>
        </w:rPr>
        <w:t xml:space="preserve"> and SSCM, which in turn, significantly improves the level of the </w:t>
      </w:r>
      <w:r w:rsidR="000C478F">
        <w:rPr>
          <w:rFonts w:ascii="Times New Roman" w:hAnsi="Times New Roman" w:cs="Times New Roman"/>
          <w:sz w:val="24"/>
          <w:szCs w:val="24"/>
          <w:lang w:val="en-US"/>
        </w:rPr>
        <w:t>FIP</w:t>
      </w:r>
      <w:r w:rsidRPr="00D14472">
        <w:rPr>
          <w:rFonts w:ascii="Times New Roman" w:hAnsi="Times New Roman" w:cs="Times New Roman"/>
          <w:sz w:val="24"/>
          <w:szCs w:val="24"/>
          <w:lang w:val="en-US"/>
        </w:rPr>
        <w:t xml:space="preserve"> in the automotive industry, </w:t>
      </w:r>
      <w:r w:rsidR="00763603">
        <w:rPr>
          <w:rFonts w:ascii="Times New Roman" w:hAnsi="Times New Roman" w:cs="Times New Roman"/>
          <w:sz w:val="24"/>
          <w:szCs w:val="24"/>
          <w:lang w:val="en-US"/>
        </w:rPr>
        <w:t>as</w:t>
      </w:r>
      <w:r w:rsidR="00763603" w:rsidRPr="00D14472">
        <w:rPr>
          <w:rFonts w:ascii="Times New Roman" w:hAnsi="Times New Roman" w:cs="Times New Roman"/>
          <w:sz w:val="24"/>
          <w:szCs w:val="24"/>
          <w:lang w:val="en-US"/>
        </w:rPr>
        <w:t xml:space="preserve"> </w:t>
      </w:r>
      <w:r w:rsidRPr="00D14472">
        <w:rPr>
          <w:rFonts w:ascii="Times New Roman" w:hAnsi="Times New Roman" w:cs="Times New Roman"/>
          <w:sz w:val="24"/>
          <w:szCs w:val="24"/>
          <w:lang w:val="en-US"/>
        </w:rPr>
        <w:t xml:space="preserve">it acts as a mediating variable between CE and </w:t>
      </w:r>
      <w:r w:rsidR="000C478F">
        <w:rPr>
          <w:rFonts w:ascii="Times New Roman" w:hAnsi="Times New Roman" w:cs="Times New Roman"/>
          <w:sz w:val="24"/>
          <w:szCs w:val="24"/>
          <w:lang w:val="en-US"/>
        </w:rPr>
        <w:t>FIP</w:t>
      </w:r>
      <w:r w:rsidRPr="00D14472">
        <w:rPr>
          <w:rFonts w:ascii="Times New Roman" w:hAnsi="Times New Roman" w:cs="Times New Roman"/>
          <w:sz w:val="24"/>
          <w:szCs w:val="24"/>
          <w:lang w:val="en-US"/>
        </w:rPr>
        <w:t>.</w:t>
      </w:r>
    </w:p>
    <w:p w14:paraId="632E2706" w14:textId="5F8BEB57" w:rsidR="005616F9" w:rsidRPr="00D14472" w:rsidRDefault="005616F9" w:rsidP="005616F9">
      <w:pPr>
        <w:ind w:left="60"/>
        <w:jc w:val="both"/>
        <w:rPr>
          <w:rFonts w:ascii="Times New Roman" w:hAnsi="Times New Roman" w:cs="Times New Roman"/>
          <w:sz w:val="24"/>
          <w:szCs w:val="24"/>
          <w:lang w:val="en-US"/>
        </w:rPr>
      </w:pPr>
      <w:r w:rsidRPr="00D14472">
        <w:rPr>
          <w:rFonts w:ascii="Times New Roman" w:hAnsi="Times New Roman" w:cs="Times New Roman"/>
          <w:sz w:val="24"/>
          <w:szCs w:val="24"/>
          <w:lang w:val="en-US"/>
        </w:rPr>
        <w:t xml:space="preserve">The fact that there is a multiplier effect since the environmental commitment of a company is transmitted exponentially to the rest of the companies, is relevant </w:t>
      </w:r>
      <w:r w:rsidR="009F4EFE">
        <w:rPr>
          <w:rFonts w:ascii="Times New Roman" w:hAnsi="Times New Roman" w:cs="Times New Roman"/>
          <w:sz w:val="24"/>
          <w:szCs w:val="24"/>
          <w:lang w:val="en-US"/>
        </w:rPr>
        <w:t>for the</w:t>
      </w:r>
      <w:r w:rsidRPr="00D14472">
        <w:rPr>
          <w:rFonts w:ascii="Times New Roman" w:hAnsi="Times New Roman" w:cs="Times New Roman"/>
          <w:sz w:val="24"/>
          <w:szCs w:val="24"/>
          <w:lang w:val="en-US"/>
        </w:rPr>
        <w:t xml:space="preserve"> policy</w:t>
      </w:r>
      <w:r w:rsidR="009F4EFE">
        <w:rPr>
          <w:rFonts w:ascii="Times New Roman" w:hAnsi="Times New Roman" w:cs="Times New Roman"/>
          <w:sz w:val="24"/>
          <w:szCs w:val="24"/>
          <w:lang w:val="en-US"/>
        </w:rPr>
        <w:t xml:space="preserve"> design</w:t>
      </w:r>
      <w:r w:rsidRPr="00D14472">
        <w:rPr>
          <w:rFonts w:ascii="Times New Roman" w:hAnsi="Times New Roman" w:cs="Times New Roman"/>
          <w:sz w:val="24"/>
          <w:szCs w:val="24"/>
          <w:lang w:val="en-US"/>
        </w:rPr>
        <w:t xml:space="preserve">. Improving the sustainability of the supply chain not only generates a significant increase in the level of </w:t>
      </w:r>
      <w:r w:rsidR="000C478F">
        <w:rPr>
          <w:rFonts w:ascii="Times New Roman" w:hAnsi="Times New Roman" w:cs="Times New Roman"/>
          <w:sz w:val="24"/>
          <w:szCs w:val="24"/>
          <w:lang w:val="en-US"/>
        </w:rPr>
        <w:t>FIP</w:t>
      </w:r>
      <w:r w:rsidRPr="00D14472">
        <w:rPr>
          <w:rFonts w:ascii="Times New Roman" w:hAnsi="Times New Roman" w:cs="Times New Roman"/>
          <w:sz w:val="24"/>
          <w:szCs w:val="24"/>
          <w:lang w:val="en-US"/>
        </w:rPr>
        <w:t xml:space="preserve"> of companies in the automotive industry but also facilitates and contributes to the environmental activities of other organizations (</w:t>
      </w:r>
      <w:proofErr w:type="spellStart"/>
      <w:r w:rsidRPr="00D14472">
        <w:rPr>
          <w:rFonts w:ascii="Times New Roman" w:hAnsi="Times New Roman" w:cs="Times New Roman"/>
          <w:sz w:val="24"/>
          <w:szCs w:val="24"/>
          <w:lang w:val="en-US"/>
        </w:rPr>
        <w:t>Sahebjamnia</w:t>
      </w:r>
      <w:proofErr w:type="spellEnd"/>
      <w:r w:rsidRPr="00D14472">
        <w:rPr>
          <w:rFonts w:ascii="Times New Roman" w:hAnsi="Times New Roman" w:cs="Times New Roman"/>
          <w:sz w:val="24"/>
          <w:szCs w:val="24"/>
          <w:lang w:val="en-US"/>
        </w:rPr>
        <w:t xml:space="preserve"> </w:t>
      </w:r>
      <w:r w:rsidRPr="00D14472">
        <w:rPr>
          <w:rFonts w:ascii="Times New Roman" w:hAnsi="Times New Roman" w:cs="Times New Roman"/>
          <w:i/>
          <w:iCs/>
          <w:sz w:val="24"/>
          <w:szCs w:val="24"/>
          <w:lang w:val="en-US"/>
        </w:rPr>
        <w:t>et al.,</w:t>
      </w:r>
      <w:r w:rsidRPr="00D14472">
        <w:rPr>
          <w:rFonts w:ascii="Times New Roman" w:hAnsi="Times New Roman" w:cs="Times New Roman"/>
          <w:sz w:val="24"/>
          <w:szCs w:val="24"/>
          <w:lang w:val="en-US"/>
        </w:rPr>
        <w:t xml:space="preserve"> 2018). These results advocate the closed-loop supply chain network design and the design of public policies aligned with the identification of driving companies that promote the multiplier effect of their environmental actions through CE policies. This identification will make it possible to direct public incentives to those agents that can have a greater effect on society, without forgetting that these agents obtain a financial benefit, being even greater the motivation to adopt CE policies that involve the entire supply chain.</w:t>
      </w:r>
    </w:p>
    <w:p w14:paraId="7C9C0085" w14:textId="740076CC" w:rsidR="005616F9" w:rsidRPr="00D14472" w:rsidRDefault="005616F9" w:rsidP="005616F9">
      <w:pPr>
        <w:ind w:left="60"/>
        <w:jc w:val="both"/>
        <w:rPr>
          <w:rFonts w:ascii="Times New Roman" w:hAnsi="Times New Roman" w:cs="Times New Roman"/>
          <w:sz w:val="24"/>
          <w:szCs w:val="24"/>
          <w:lang w:val="en-US"/>
        </w:rPr>
      </w:pPr>
      <w:r w:rsidRPr="00D14472">
        <w:rPr>
          <w:rFonts w:ascii="Times New Roman" w:hAnsi="Times New Roman" w:cs="Times New Roman"/>
          <w:sz w:val="24"/>
          <w:szCs w:val="24"/>
          <w:lang w:val="en-US"/>
        </w:rPr>
        <w:t xml:space="preserve">This study provides important features: first, for managers and companies, the reasons why companies adopt these (CE and SSCM) practices </w:t>
      </w:r>
      <w:r w:rsidR="004574D0">
        <w:rPr>
          <w:rFonts w:ascii="Times New Roman" w:hAnsi="Times New Roman" w:cs="Times New Roman"/>
          <w:sz w:val="24"/>
          <w:szCs w:val="24"/>
          <w:lang w:val="en-US"/>
        </w:rPr>
        <w:t>are</w:t>
      </w:r>
      <w:r w:rsidRPr="00D14472">
        <w:rPr>
          <w:rFonts w:ascii="Times New Roman" w:hAnsi="Times New Roman" w:cs="Times New Roman"/>
          <w:sz w:val="24"/>
          <w:szCs w:val="24"/>
          <w:lang w:val="en-US"/>
        </w:rPr>
        <w:t xml:space="preserve"> to improve competitiveness, improve reputation in the market, reduce energy costs </w:t>
      </w:r>
      <w:proofErr w:type="gramStart"/>
      <w:r w:rsidRPr="00D14472">
        <w:rPr>
          <w:rFonts w:ascii="Times New Roman" w:hAnsi="Times New Roman" w:cs="Times New Roman"/>
          <w:sz w:val="24"/>
          <w:szCs w:val="24"/>
          <w:lang w:val="en-US"/>
        </w:rPr>
        <w:t>through the use of</w:t>
      </w:r>
      <w:proofErr w:type="gramEnd"/>
      <w:r w:rsidRPr="00D14472">
        <w:rPr>
          <w:rFonts w:ascii="Times New Roman" w:hAnsi="Times New Roman" w:cs="Times New Roman"/>
          <w:sz w:val="24"/>
          <w:szCs w:val="24"/>
          <w:lang w:val="en-US"/>
        </w:rPr>
        <w:t xml:space="preserve"> renewable energy, execute the vision of top management, and improve quality. Managers must focus on identifying and eliminating activities that do not add value to their operations and processes (</w:t>
      </w:r>
      <w:proofErr w:type="spellStart"/>
      <w:r w:rsidRPr="00D14472">
        <w:rPr>
          <w:rFonts w:ascii="Times New Roman" w:hAnsi="Times New Roman" w:cs="Times New Roman"/>
          <w:sz w:val="24"/>
          <w:szCs w:val="24"/>
          <w:lang w:val="en-US"/>
        </w:rPr>
        <w:t>Centobelli</w:t>
      </w:r>
      <w:proofErr w:type="spellEnd"/>
      <w:r w:rsidRPr="00D14472">
        <w:rPr>
          <w:rFonts w:ascii="Times New Roman" w:hAnsi="Times New Roman" w:cs="Times New Roman"/>
          <w:sz w:val="24"/>
          <w:szCs w:val="24"/>
          <w:lang w:val="en-US"/>
        </w:rPr>
        <w:t xml:space="preserve"> </w:t>
      </w:r>
      <w:r w:rsidRPr="00D14472">
        <w:rPr>
          <w:rFonts w:ascii="Times New Roman" w:hAnsi="Times New Roman" w:cs="Times New Roman"/>
          <w:i/>
          <w:iCs/>
          <w:sz w:val="24"/>
          <w:szCs w:val="24"/>
          <w:lang w:val="en-US"/>
        </w:rPr>
        <w:t>et al.,</w:t>
      </w:r>
      <w:r w:rsidRPr="00D14472">
        <w:rPr>
          <w:rFonts w:ascii="Times New Roman" w:hAnsi="Times New Roman" w:cs="Times New Roman"/>
          <w:sz w:val="24"/>
          <w:szCs w:val="24"/>
          <w:lang w:val="en-US"/>
        </w:rPr>
        <w:t xml:space="preserve"> 2020). The shift towards circular product streams, sustainable supply, and process design will significantly reduce emissions and waste. top management should develop leadership for corporate social responsibility and be more proactive in engaging in these practices.</w:t>
      </w:r>
    </w:p>
    <w:p w14:paraId="07CCEB60" w14:textId="4E7B3B8D" w:rsidR="005616F9" w:rsidRPr="00D14472" w:rsidRDefault="005616F9" w:rsidP="005616F9">
      <w:pPr>
        <w:ind w:left="60"/>
        <w:jc w:val="both"/>
        <w:rPr>
          <w:rFonts w:ascii="Times New Roman" w:hAnsi="Times New Roman" w:cs="Times New Roman"/>
          <w:sz w:val="24"/>
          <w:szCs w:val="24"/>
          <w:lang w:val="en-US"/>
        </w:rPr>
      </w:pPr>
      <w:r w:rsidRPr="00D14472">
        <w:rPr>
          <w:rFonts w:ascii="Times New Roman" w:hAnsi="Times New Roman" w:cs="Times New Roman"/>
          <w:sz w:val="24"/>
          <w:szCs w:val="24"/>
          <w:lang w:val="en-US"/>
        </w:rPr>
        <w:t>Second in the academic world theoretical linkage and development—especially within SSCM and CE research is relatively neglected (</w:t>
      </w:r>
      <w:proofErr w:type="spellStart"/>
      <w:r w:rsidRPr="00D14472">
        <w:rPr>
          <w:rFonts w:ascii="Times New Roman" w:hAnsi="Times New Roman" w:cs="Times New Roman"/>
          <w:sz w:val="24"/>
          <w:szCs w:val="24"/>
          <w:lang w:val="en-US"/>
        </w:rPr>
        <w:t>Alkhuzaim</w:t>
      </w:r>
      <w:proofErr w:type="spellEnd"/>
      <w:r w:rsidRPr="00D14472">
        <w:rPr>
          <w:rFonts w:ascii="Times New Roman" w:hAnsi="Times New Roman" w:cs="Times New Roman"/>
          <w:sz w:val="24"/>
          <w:szCs w:val="24"/>
          <w:lang w:val="en-US"/>
        </w:rPr>
        <w:t xml:space="preserve"> </w:t>
      </w:r>
      <w:r w:rsidRPr="00D14472">
        <w:rPr>
          <w:rFonts w:ascii="Times New Roman" w:hAnsi="Times New Roman" w:cs="Times New Roman"/>
          <w:i/>
          <w:iCs/>
          <w:sz w:val="24"/>
          <w:szCs w:val="24"/>
          <w:lang w:val="en-US"/>
        </w:rPr>
        <w:t>et al</w:t>
      </w:r>
      <w:r w:rsidRPr="00D14472">
        <w:rPr>
          <w:rFonts w:ascii="Times New Roman" w:hAnsi="Times New Roman" w:cs="Times New Roman"/>
          <w:sz w:val="24"/>
          <w:szCs w:val="24"/>
          <w:lang w:val="en-US"/>
        </w:rPr>
        <w:t xml:space="preserve">., 2021). This research is clear evidence of </w:t>
      </w:r>
      <w:r w:rsidRPr="00D14472">
        <w:rPr>
          <w:rFonts w:ascii="Times New Roman" w:hAnsi="Times New Roman" w:cs="Times New Roman"/>
          <w:sz w:val="24"/>
          <w:szCs w:val="24"/>
          <w:lang w:val="en-US"/>
        </w:rPr>
        <w:lastRenderedPageBreak/>
        <w:t xml:space="preserve">the importance of the SSCM in the automotive industry when companies implement the activities of the CE. Therefore, SSCM plays a fundamental role, since it generally acts as a transmitter of the commitments that the automotive industry has with the care of the environment and sustainability, through the development of CE activities, which positively influences the level of </w:t>
      </w:r>
      <w:r w:rsidR="000C478F">
        <w:rPr>
          <w:rFonts w:ascii="Times New Roman" w:hAnsi="Times New Roman" w:cs="Times New Roman"/>
          <w:sz w:val="24"/>
          <w:szCs w:val="24"/>
          <w:lang w:val="en-US"/>
        </w:rPr>
        <w:t>FIP</w:t>
      </w:r>
      <w:r w:rsidRPr="00D14472">
        <w:rPr>
          <w:rFonts w:ascii="Times New Roman" w:hAnsi="Times New Roman" w:cs="Times New Roman"/>
          <w:sz w:val="24"/>
          <w:szCs w:val="24"/>
          <w:lang w:val="en-US"/>
        </w:rPr>
        <w:t xml:space="preserve"> (Yu et al., 2018).</w:t>
      </w:r>
    </w:p>
    <w:p w14:paraId="6109C9C9" w14:textId="24AD14BA" w:rsidR="00427C82" w:rsidRPr="00D14472" w:rsidRDefault="005616F9" w:rsidP="00427C82">
      <w:pPr>
        <w:spacing w:after="0"/>
        <w:ind w:left="62"/>
        <w:jc w:val="both"/>
        <w:rPr>
          <w:rFonts w:ascii="Times New Roman" w:hAnsi="Times New Roman" w:cs="Times New Roman"/>
          <w:sz w:val="24"/>
          <w:szCs w:val="24"/>
          <w:lang w:val="en-US"/>
        </w:rPr>
      </w:pPr>
      <w:r w:rsidRPr="00D14472">
        <w:rPr>
          <w:rFonts w:ascii="Times New Roman" w:hAnsi="Times New Roman" w:cs="Times New Roman"/>
          <w:sz w:val="24"/>
          <w:szCs w:val="24"/>
          <w:lang w:val="en-US"/>
        </w:rPr>
        <w:t xml:space="preserve">This study has some limitations. </w:t>
      </w:r>
      <w:r w:rsidR="009F4EFE">
        <w:rPr>
          <w:rFonts w:ascii="Times New Roman" w:hAnsi="Times New Roman" w:cs="Times New Roman"/>
          <w:sz w:val="24"/>
          <w:szCs w:val="24"/>
          <w:lang w:val="en-US"/>
        </w:rPr>
        <w:t>T</w:t>
      </w:r>
      <w:r w:rsidRPr="00D14472">
        <w:rPr>
          <w:rFonts w:ascii="Times New Roman" w:hAnsi="Times New Roman" w:cs="Times New Roman"/>
          <w:sz w:val="24"/>
          <w:szCs w:val="24"/>
          <w:lang w:val="en-US"/>
        </w:rPr>
        <w:t xml:space="preserve">he sample </w:t>
      </w:r>
      <w:r w:rsidR="009F4EFE">
        <w:rPr>
          <w:rFonts w:ascii="Times New Roman" w:hAnsi="Times New Roman" w:cs="Times New Roman"/>
          <w:sz w:val="24"/>
          <w:szCs w:val="24"/>
          <w:lang w:val="en-US"/>
        </w:rPr>
        <w:t>o</w:t>
      </w:r>
      <w:r w:rsidRPr="00D14472">
        <w:rPr>
          <w:rFonts w:ascii="Times New Roman" w:hAnsi="Times New Roman" w:cs="Times New Roman"/>
          <w:sz w:val="24"/>
          <w:szCs w:val="24"/>
          <w:lang w:val="en-US"/>
        </w:rPr>
        <w:t xml:space="preserve">nly includes Mexican companies, so the results may vary with other countries </w:t>
      </w:r>
      <w:r w:rsidR="00A003F1">
        <w:rPr>
          <w:rFonts w:ascii="Times New Roman" w:hAnsi="Times New Roman" w:cs="Times New Roman"/>
          <w:sz w:val="24"/>
          <w:szCs w:val="24"/>
          <w:lang w:val="en-US"/>
        </w:rPr>
        <w:t>with different</w:t>
      </w:r>
      <w:r w:rsidRPr="00D14472">
        <w:rPr>
          <w:rFonts w:ascii="Times New Roman" w:hAnsi="Times New Roman" w:cs="Times New Roman"/>
          <w:sz w:val="24"/>
          <w:szCs w:val="24"/>
          <w:lang w:val="en-US"/>
        </w:rPr>
        <w:t xml:space="preserve"> econom</w:t>
      </w:r>
      <w:r w:rsidR="004574D0">
        <w:rPr>
          <w:rFonts w:ascii="Times New Roman" w:hAnsi="Times New Roman" w:cs="Times New Roman"/>
          <w:sz w:val="24"/>
          <w:szCs w:val="24"/>
          <w:lang w:val="en-US"/>
        </w:rPr>
        <w:t>ies</w:t>
      </w:r>
      <w:r w:rsidRPr="00D14472">
        <w:rPr>
          <w:rFonts w:ascii="Times New Roman" w:hAnsi="Times New Roman" w:cs="Times New Roman"/>
          <w:sz w:val="24"/>
          <w:szCs w:val="24"/>
          <w:lang w:val="en-US"/>
        </w:rPr>
        <w:t xml:space="preserve">, legislation, and business. Second, </w:t>
      </w:r>
      <w:r w:rsidR="0041543B">
        <w:rPr>
          <w:rFonts w:ascii="Times New Roman" w:hAnsi="Times New Roman" w:cs="Times New Roman"/>
          <w:sz w:val="24"/>
          <w:szCs w:val="24"/>
          <w:lang w:val="en-US"/>
        </w:rPr>
        <w:t xml:space="preserve">the data is </w:t>
      </w:r>
      <w:r w:rsidRPr="00D14472">
        <w:rPr>
          <w:rFonts w:ascii="Times New Roman" w:hAnsi="Times New Roman" w:cs="Times New Roman"/>
          <w:sz w:val="24"/>
          <w:szCs w:val="24"/>
          <w:lang w:val="en-US"/>
        </w:rPr>
        <w:t xml:space="preserve">cross-sectional, so in the proposed model the temporal effects have not been analyzed, hence the need for longitudinal studies. Third, the source of information used </w:t>
      </w:r>
      <w:r w:rsidR="00A003F1">
        <w:rPr>
          <w:rFonts w:ascii="Times New Roman" w:hAnsi="Times New Roman" w:cs="Times New Roman"/>
          <w:sz w:val="24"/>
          <w:szCs w:val="24"/>
          <w:lang w:val="en-US"/>
        </w:rPr>
        <w:t>is</w:t>
      </w:r>
      <w:r w:rsidRPr="00D14472">
        <w:rPr>
          <w:rFonts w:ascii="Times New Roman" w:hAnsi="Times New Roman" w:cs="Times New Roman"/>
          <w:sz w:val="24"/>
          <w:szCs w:val="24"/>
          <w:lang w:val="en-US"/>
        </w:rPr>
        <w:t xml:space="preserve"> single. </w:t>
      </w:r>
      <w:r w:rsidR="00A003F1">
        <w:rPr>
          <w:rFonts w:ascii="Times New Roman" w:hAnsi="Times New Roman" w:cs="Times New Roman"/>
          <w:sz w:val="24"/>
          <w:szCs w:val="24"/>
          <w:lang w:val="en-US"/>
        </w:rPr>
        <w:t>U</w:t>
      </w:r>
      <w:r w:rsidRPr="00D14472">
        <w:rPr>
          <w:rFonts w:ascii="Times New Roman" w:hAnsi="Times New Roman" w:cs="Times New Roman"/>
          <w:sz w:val="24"/>
          <w:szCs w:val="24"/>
          <w:lang w:val="en-US"/>
        </w:rPr>
        <w:t>sing quantitative data from other sources, or the opinions of employees could reinforce our results (</w:t>
      </w:r>
      <w:proofErr w:type="spellStart"/>
      <w:r w:rsidRPr="00D14472">
        <w:rPr>
          <w:rFonts w:ascii="Times New Roman" w:hAnsi="Times New Roman" w:cs="Times New Roman"/>
          <w:sz w:val="24"/>
          <w:szCs w:val="24"/>
          <w:lang w:val="en-US"/>
        </w:rPr>
        <w:t>Afshari</w:t>
      </w:r>
      <w:proofErr w:type="spellEnd"/>
      <w:r w:rsidRPr="00D14472">
        <w:rPr>
          <w:rFonts w:ascii="Times New Roman" w:hAnsi="Times New Roman" w:cs="Times New Roman"/>
          <w:sz w:val="24"/>
          <w:szCs w:val="24"/>
          <w:lang w:val="en-US"/>
        </w:rPr>
        <w:t xml:space="preserve"> </w:t>
      </w:r>
      <w:r w:rsidRPr="00D14472">
        <w:rPr>
          <w:rFonts w:ascii="Times New Roman" w:hAnsi="Times New Roman" w:cs="Times New Roman"/>
          <w:i/>
          <w:iCs/>
          <w:sz w:val="24"/>
          <w:szCs w:val="24"/>
          <w:lang w:val="en-US"/>
        </w:rPr>
        <w:t>et al</w:t>
      </w:r>
      <w:r w:rsidRPr="00D14472">
        <w:rPr>
          <w:rFonts w:ascii="Times New Roman" w:hAnsi="Times New Roman" w:cs="Times New Roman"/>
          <w:sz w:val="24"/>
          <w:szCs w:val="24"/>
          <w:lang w:val="en-US"/>
        </w:rPr>
        <w:t>., 2020). However, it is necessary to emphasize that the level of formal information in Mexico through statistics is far from adequate.</w:t>
      </w:r>
      <w:r w:rsidR="00D02516" w:rsidRPr="00D14472">
        <w:rPr>
          <w:rFonts w:ascii="Times New Roman" w:hAnsi="Times New Roman" w:cs="Times New Roman"/>
          <w:sz w:val="24"/>
          <w:szCs w:val="24"/>
          <w:lang w:val="en-US"/>
        </w:rPr>
        <w:t xml:space="preserve"> </w:t>
      </w:r>
      <w:r w:rsidR="00D82CBE" w:rsidRPr="00D14472">
        <w:rPr>
          <w:rFonts w:ascii="Times New Roman" w:hAnsi="Times New Roman" w:cs="Times New Roman"/>
          <w:sz w:val="24"/>
          <w:szCs w:val="24"/>
          <w:lang w:val="en-US"/>
        </w:rPr>
        <w:t>Fourth, it is necessary to comment that although the adjusted R</w:t>
      </w:r>
      <w:r w:rsidR="00D82CBE" w:rsidRPr="00D14472">
        <w:rPr>
          <w:rFonts w:ascii="Times New Roman" w:hAnsi="Times New Roman" w:cs="Times New Roman"/>
          <w:sz w:val="24"/>
          <w:szCs w:val="24"/>
          <w:vertAlign w:val="superscript"/>
          <w:lang w:val="en-US"/>
        </w:rPr>
        <w:t>2</w:t>
      </w:r>
      <w:r w:rsidR="00D82CBE" w:rsidRPr="00D14472">
        <w:rPr>
          <w:rFonts w:ascii="Times New Roman" w:hAnsi="Times New Roman" w:cs="Times New Roman"/>
          <w:sz w:val="24"/>
          <w:szCs w:val="24"/>
          <w:lang w:val="en-US"/>
        </w:rPr>
        <w:t xml:space="preserve"> of the financial return is significant, its magnitude is not as high as we would like. C</w:t>
      </w:r>
      <w:r w:rsidR="00A003F1">
        <w:rPr>
          <w:rFonts w:ascii="Times New Roman" w:hAnsi="Times New Roman" w:cs="Times New Roman"/>
          <w:sz w:val="24"/>
          <w:szCs w:val="24"/>
          <w:lang w:val="en-US"/>
        </w:rPr>
        <w:t>E</w:t>
      </w:r>
      <w:r w:rsidR="00D82CBE" w:rsidRPr="00D14472">
        <w:rPr>
          <w:rFonts w:ascii="Times New Roman" w:hAnsi="Times New Roman" w:cs="Times New Roman"/>
          <w:sz w:val="24"/>
          <w:szCs w:val="24"/>
          <w:lang w:val="en-US"/>
        </w:rPr>
        <w:t xml:space="preserve"> may have a more relevant effect in the long term, that is, they will have a greater effect on the ROI when the implementation of </w:t>
      </w:r>
      <w:r w:rsidR="00A003F1">
        <w:rPr>
          <w:rFonts w:ascii="Times New Roman" w:hAnsi="Times New Roman" w:cs="Times New Roman"/>
          <w:sz w:val="24"/>
          <w:szCs w:val="24"/>
          <w:lang w:val="en-US"/>
        </w:rPr>
        <w:t>CE</w:t>
      </w:r>
      <w:r w:rsidR="00D82CBE" w:rsidRPr="00D14472">
        <w:rPr>
          <w:rFonts w:ascii="Times New Roman" w:hAnsi="Times New Roman" w:cs="Times New Roman"/>
          <w:sz w:val="24"/>
          <w:szCs w:val="24"/>
          <w:lang w:val="en-US"/>
        </w:rPr>
        <w:t xml:space="preserve"> reaches a degree of maturity.</w:t>
      </w:r>
    </w:p>
    <w:p w14:paraId="0E7045C5" w14:textId="77777777" w:rsidR="00427C82" w:rsidRPr="00D14472" w:rsidRDefault="00427C82" w:rsidP="00427C82">
      <w:pPr>
        <w:spacing w:after="0"/>
        <w:ind w:left="62"/>
        <w:jc w:val="both"/>
        <w:rPr>
          <w:rFonts w:ascii="Times New Roman" w:hAnsi="Times New Roman" w:cs="Times New Roman"/>
          <w:sz w:val="24"/>
          <w:szCs w:val="24"/>
          <w:lang w:val="en-US"/>
        </w:rPr>
      </w:pPr>
    </w:p>
    <w:p w14:paraId="52AA3B4E" w14:textId="350528A4" w:rsidR="00BC346D" w:rsidRPr="00D14472" w:rsidRDefault="00444494" w:rsidP="00BC346D">
      <w:pPr>
        <w:ind w:left="60"/>
        <w:jc w:val="both"/>
        <w:rPr>
          <w:rFonts w:ascii="Times New Roman" w:hAnsi="Times New Roman" w:cs="Times New Roman"/>
          <w:b/>
          <w:bCs/>
          <w:sz w:val="24"/>
          <w:szCs w:val="24"/>
          <w:lang w:val="en-US"/>
        </w:rPr>
      </w:pPr>
      <w:r w:rsidRPr="00D14472">
        <w:rPr>
          <w:rFonts w:ascii="Times New Roman" w:hAnsi="Times New Roman" w:cs="Times New Roman"/>
          <w:b/>
          <w:bCs/>
          <w:sz w:val="24"/>
          <w:szCs w:val="24"/>
          <w:lang w:val="en-US"/>
        </w:rPr>
        <w:t>7</w:t>
      </w:r>
      <w:r w:rsidR="00BC346D" w:rsidRPr="00D14472">
        <w:rPr>
          <w:rFonts w:ascii="Times New Roman" w:hAnsi="Times New Roman" w:cs="Times New Roman"/>
          <w:b/>
          <w:bCs/>
          <w:sz w:val="24"/>
          <w:szCs w:val="24"/>
          <w:lang w:val="en-US"/>
        </w:rPr>
        <w:t>. Conclusions and Future Research Directions</w:t>
      </w:r>
    </w:p>
    <w:p w14:paraId="67B1F101" w14:textId="109DBE8B" w:rsidR="00BC346D" w:rsidRPr="00D14472" w:rsidRDefault="00BC346D" w:rsidP="00BC346D">
      <w:pPr>
        <w:ind w:left="60"/>
        <w:jc w:val="both"/>
        <w:rPr>
          <w:rFonts w:ascii="Times New Roman" w:hAnsi="Times New Roman" w:cs="Times New Roman"/>
          <w:sz w:val="24"/>
          <w:szCs w:val="24"/>
          <w:lang w:val="en-US"/>
        </w:rPr>
      </w:pPr>
      <w:r w:rsidRPr="00D14472">
        <w:rPr>
          <w:rFonts w:ascii="Times New Roman" w:hAnsi="Times New Roman" w:cs="Times New Roman"/>
          <w:sz w:val="24"/>
          <w:szCs w:val="24"/>
          <w:lang w:val="en-US"/>
        </w:rPr>
        <w:t xml:space="preserve">This paper studies the direct and indirect effects of the CE on </w:t>
      </w:r>
      <w:r w:rsidR="000C478F">
        <w:rPr>
          <w:rFonts w:ascii="Times New Roman" w:hAnsi="Times New Roman" w:cs="Times New Roman"/>
          <w:sz w:val="24"/>
          <w:szCs w:val="24"/>
          <w:lang w:val="en-US"/>
        </w:rPr>
        <w:t>FIP</w:t>
      </w:r>
      <w:r w:rsidRPr="00D14472">
        <w:rPr>
          <w:rFonts w:ascii="Times New Roman" w:hAnsi="Times New Roman" w:cs="Times New Roman"/>
          <w:sz w:val="24"/>
          <w:szCs w:val="24"/>
          <w:lang w:val="en-US"/>
        </w:rPr>
        <w:t>, considering the mediating effect exerted by the SSCM in the context of the Mexican automotive industry. Analysis of a sample of 460 managers concludes that the CE and the SSC</w:t>
      </w:r>
      <w:r w:rsidR="008644AB">
        <w:rPr>
          <w:rFonts w:ascii="Times New Roman" w:hAnsi="Times New Roman" w:cs="Times New Roman"/>
          <w:sz w:val="24"/>
          <w:szCs w:val="24"/>
          <w:lang w:val="en-US"/>
        </w:rPr>
        <w:t>M</w:t>
      </w:r>
      <w:r w:rsidRPr="00D14472">
        <w:rPr>
          <w:rFonts w:ascii="Times New Roman" w:hAnsi="Times New Roman" w:cs="Times New Roman"/>
          <w:sz w:val="24"/>
          <w:szCs w:val="24"/>
          <w:lang w:val="en-US"/>
        </w:rPr>
        <w:t xml:space="preserve"> have a direct positive effect on </w:t>
      </w:r>
      <w:r w:rsidR="000C478F">
        <w:rPr>
          <w:rFonts w:ascii="Times New Roman" w:hAnsi="Times New Roman" w:cs="Times New Roman"/>
          <w:sz w:val="24"/>
          <w:szCs w:val="24"/>
          <w:lang w:val="en-US"/>
        </w:rPr>
        <w:t>FIP</w:t>
      </w:r>
      <w:r w:rsidRPr="00D14472">
        <w:rPr>
          <w:rFonts w:ascii="Times New Roman" w:hAnsi="Times New Roman" w:cs="Times New Roman"/>
          <w:sz w:val="24"/>
          <w:szCs w:val="24"/>
          <w:lang w:val="en-US"/>
        </w:rPr>
        <w:t xml:space="preserve">. When the SSCM is considered as a mediating variable between the CE and </w:t>
      </w:r>
      <w:r w:rsidR="000C478F">
        <w:rPr>
          <w:rFonts w:ascii="Times New Roman" w:hAnsi="Times New Roman" w:cs="Times New Roman"/>
          <w:sz w:val="24"/>
          <w:szCs w:val="24"/>
          <w:lang w:val="en-US"/>
        </w:rPr>
        <w:t>FIP</w:t>
      </w:r>
      <w:r w:rsidRPr="00D14472">
        <w:rPr>
          <w:rFonts w:ascii="Times New Roman" w:hAnsi="Times New Roman" w:cs="Times New Roman"/>
          <w:sz w:val="24"/>
          <w:szCs w:val="24"/>
          <w:lang w:val="en-US"/>
        </w:rPr>
        <w:t xml:space="preserve">, a significant and positive indirect effect is obtained. Therefore, part of the effect that the CE has on </w:t>
      </w:r>
      <w:r w:rsidR="000C478F">
        <w:rPr>
          <w:rFonts w:ascii="Times New Roman" w:hAnsi="Times New Roman" w:cs="Times New Roman"/>
          <w:sz w:val="24"/>
          <w:szCs w:val="24"/>
          <w:lang w:val="en-US"/>
        </w:rPr>
        <w:t>FIP</w:t>
      </w:r>
      <w:r w:rsidRPr="00D14472">
        <w:rPr>
          <w:rFonts w:ascii="Times New Roman" w:hAnsi="Times New Roman" w:cs="Times New Roman"/>
          <w:sz w:val="24"/>
          <w:szCs w:val="24"/>
          <w:lang w:val="en-US"/>
        </w:rPr>
        <w:t xml:space="preserve"> is transmitted through the SSCM.</w:t>
      </w:r>
    </w:p>
    <w:p w14:paraId="3AD6FE18" w14:textId="48399A8F" w:rsidR="00427C82" w:rsidRPr="00FC6148" w:rsidRDefault="00BC346D" w:rsidP="003A600F">
      <w:pPr>
        <w:spacing w:after="0"/>
        <w:ind w:left="62"/>
        <w:jc w:val="both"/>
        <w:rPr>
          <w:rFonts w:ascii="Times New Roman" w:eastAsia="Times New Roman" w:hAnsi="Times New Roman" w:cs="Times New Roman"/>
          <w:sz w:val="24"/>
          <w:szCs w:val="24"/>
          <w:lang w:val="en-US" w:eastAsia="es-MX"/>
        </w:rPr>
      </w:pPr>
      <w:r w:rsidRPr="00D14472">
        <w:rPr>
          <w:rFonts w:ascii="Times New Roman" w:hAnsi="Times New Roman" w:cs="Times New Roman"/>
          <w:sz w:val="24"/>
          <w:szCs w:val="24"/>
          <w:lang w:val="en-US"/>
        </w:rPr>
        <w:t xml:space="preserve">This paper opens the doors to future research. First, given the significance of the relationships, the scarcity of studies on them advocates encouraging analysis in different contexts according to geographic scope and activity sector and considering the multiple dimensions of the constructs considered. </w:t>
      </w:r>
      <w:r w:rsidR="008644AB">
        <w:rPr>
          <w:rFonts w:ascii="Times New Roman" w:hAnsi="Times New Roman" w:cs="Times New Roman"/>
          <w:sz w:val="24"/>
          <w:szCs w:val="24"/>
          <w:lang w:val="en-US"/>
        </w:rPr>
        <w:t>F</w:t>
      </w:r>
      <w:r w:rsidRPr="00D14472">
        <w:rPr>
          <w:rFonts w:ascii="Times New Roman" w:hAnsi="Times New Roman" w:cs="Times New Roman"/>
          <w:sz w:val="24"/>
          <w:szCs w:val="24"/>
          <w:lang w:val="en-US"/>
        </w:rPr>
        <w:t>uture research could be oriented to the analysis of the SSC</w:t>
      </w:r>
      <w:r w:rsidR="008644AB">
        <w:rPr>
          <w:rFonts w:ascii="Times New Roman" w:hAnsi="Times New Roman" w:cs="Times New Roman"/>
          <w:sz w:val="24"/>
          <w:szCs w:val="24"/>
          <w:lang w:val="en-US"/>
        </w:rPr>
        <w:t>M</w:t>
      </w:r>
      <w:r w:rsidRPr="00D14472">
        <w:rPr>
          <w:rFonts w:ascii="Times New Roman" w:hAnsi="Times New Roman" w:cs="Times New Roman"/>
          <w:sz w:val="24"/>
          <w:szCs w:val="24"/>
          <w:lang w:val="en-US"/>
        </w:rPr>
        <w:t xml:space="preserve"> and its relationship with various dimensions of financial performance existing in the literature, as well as the consideration </w:t>
      </w:r>
      <w:r w:rsidR="00707F73" w:rsidRPr="00D14472">
        <w:rPr>
          <w:rFonts w:ascii="Times New Roman" w:hAnsi="Times New Roman" w:cs="Times New Roman"/>
          <w:sz w:val="24"/>
          <w:szCs w:val="24"/>
          <w:lang w:val="en-US"/>
        </w:rPr>
        <w:t>of</w:t>
      </w:r>
      <w:r w:rsidRPr="00D14472">
        <w:rPr>
          <w:rFonts w:ascii="Times New Roman" w:hAnsi="Times New Roman" w:cs="Times New Roman"/>
          <w:sz w:val="24"/>
          <w:szCs w:val="24"/>
          <w:lang w:val="en-US"/>
        </w:rPr>
        <w:t xml:space="preserve"> the different measurement scales of the SSCM (</w:t>
      </w:r>
      <w:proofErr w:type="spellStart"/>
      <w:r w:rsidRPr="00D14472">
        <w:rPr>
          <w:rFonts w:ascii="Times New Roman" w:hAnsi="Times New Roman" w:cs="Times New Roman"/>
          <w:sz w:val="24"/>
          <w:szCs w:val="24"/>
          <w:lang w:val="en-US"/>
        </w:rPr>
        <w:t>ie</w:t>
      </w:r>
      <w:proofErr w:type="spellEnd"/>
      <w:r w:rsidRPr="00D14472">
        <w:rPr>
          <w:rFonts w:ascii="Times New Roman" w:hAnsi="Times New Roman" w:cs="Times New Roman"/>
          <w:sz w:val="24"/>
          <w:szCs w:val="24"/>
          <w:lang w:val="en-US"/>
        </w:rPr>
        <w:t xml:space="preserve"> one-dimensional or multidimensional), or through second-order constructs (</w:t>
      </w:r>
      <w:proofErr w:type="spellStart"/>
      <w:r w:rsidRPr="00D14472">
        <w:rPr>
          <w:rFonts w:ascii="Times New Roman" w:hAnsi="Times New Roman" w:cs="Times New Roman"/>
          <w:sz w:val="24"/>
          <w:szCs w:val="24"/>
          <w:lang w:val="en-US"/>
        </w:rPr>
        <w:t>ie</w:t>
      </w:r>
      <w:proofErr w:type="spellEnd"/>
      <w:r w:rsidRPr="00D14472">
        <w:rPr>
          <w:rFonts w:ascii="Times New Roman" w:hAnsi="Times New Roman" w:cs="Times New Roman"/>
          <w:sz w:val="24"/>
          <w:szCs w:val="24"/>
          <w:lang w:val="en-US"/>
        </w:rPr>
        <w:t xml:space="preserve"> suppliers, customer integration). Second, external factors related to interinstitutional theory </w:t>
      </w:r>
      <w:r w:rsidR="00331DF0">
        <w:rPr>
          <w:rFonts w:ascii="Times New Roman" w:hAnsi="Times New Roman" w:cs="Times New Roman"/>
          <w:sz w:val="24"/>
          <w:szCs w:val="24"/>
          <w:lang w:val="en-US"/>
        </w:rPr>
        <w:t>sh</w:t>
      </w:r>
      <w:r w:rsidRPr="00D14472">
        <w:rPr>
          <w:rFonts w:ascii="Times New Roman" w:hAnsi="Times New Roman" w:cs="Times New Roman"/>
          <w:sz w:val="24"/>
          <w:szCs w:val="24"/>
          <w:lang w:val="en-US"/>
        </w:rPr>
        <w:t xml:space="preserve">ould be investigated, such as coercive pressures, normative pressures, and mimetic </w:t>
      </w:r>
      <w:r w:rsidRPr="001C2CC4">
        <w:rPr>
          <w:rFonts w:ascii="Times New Roman" w:hAnsi="Times New Roman" w:cs="Times New Roman"/>
          <w:sz w:val="24"/>
          <w:szCs w:val="24"/>
          <w:lang w:val="en-US"/>
        </w:rPr>
        <w:t xml:space="preserve">pressures. </w:t>
      </w:r>
      <w:r w:rsidR="007664EB" w:rsidRPr="00FC6148">
        <w:rPr>
          <w:rFonts w:ascii="Times New Roman" w:hAnsi="Times New Roman" w:cs="Times New Roman"/>
          <w:sz w:val="24"/>
          <w:szCs w:val="24"/>
          <w:lang w:val="en-US"/>
        </w:rPr>
        <w:t>Furthermore</w:t>
      </w:r>
      <w:r w:rsidR="008D621D" w:rsidRPr="001C2CC4">
        <w:rPr>
          <w:rFonts w:ascii="Times New Roman" w:hAnsi="Times New Roman" w:cs="Times New Roman"/>
          <w:sz w:val="24"/>
          <w:szCs w:val="24"/>
          <w:lang w:val="en-US"/>
        </w:rPr>
        <w:t>,</w:t>
      </w:r>
      <w:r w:rsidRPr="001C2CC4">
        <w:rPr>
          <w:rFonts w:ascii="Times New Roman" w:hAnsi="Times New Roman" w:cs="Times New Roman"/>
          <w:sz w:val="24"/>
          <w:szCs w:val="24"/>
          <w:lang w:val="en-US"/>
        </w:rPr>
        <w:t xml:space="preserve"> intrinsic aspects of SSCM like localization, agility, and digitalization </w:t>
      </w:r>
      <w:r w:rsidR="00D209F4" w:rsidRPr="001C2CC4">
        <w:rPr>
          <w:rFonts w:ascii="Times New Roman" w:hAnsi="Times New Roman" w:cs="Times New Roman"/>
          <w:sz w:val="24"/>
          <w:szCs w:val="24"/>
          <w:lang w:val="en-US"/>
        </w:rPr>
        <w:t xml:space="preserve">can </w:t>
      </w:r>
      <w:r w:rsidRPr="001C2CC4">
        <w:rPr>
          <w:rFonts w:ascii="Times New Roman" w:hAnsi="Times New Roman" w:cs="Times New Roman"/>
          <w:sz w:val="24"/>
          <w:szCs w:val="24"/>
          <w:lang w:val="en-US"/>
        </w:rPr>
        <w:t>help a company's CE flow</w:t>
      </w:r>
      <w:r w:rsidR="00D209F4" w:rsidRPr="001C2CC4">
        <w:rPr>
          <w:rFonts w:ascii="Times New Roman" w:hAnsi="Times New Roman" w:cs="Times New Roman"/>
          <w:sz w:val="24"/>
          <w:szCs w:val="24"/>
          <w:lang w:val="en-US"/>
        </w:rPr>
        <w:t xml:space="preserve">. However, </w:t>
      </w:r>
      <w:r w:rsidR="00E7162F" w:rsidRPr="001C2CC4">
        <w:rPr>
          <w:rFonts w:ascii="Times New Roman" w:hAnsi="Times New Roman" w:cs="Times New Roman"/>
          <w:sz w:val="24"/>
          <w:szCs w:val="24"/>
          <w:lang w:val="en-US"/>
        </w:rPr>
        <w:t>these</w:t>
      </w:r>
      <w:r w:rsidRPr="001C2CC4">
        <w:rPr>
          <w:rFonts w:ascii="Times New Roman" w:hAnsi="Times New Roman" w:cs="Times New Roman"/>
          <w:sz w:val="24"/>
          <w:szCs w:val="24"/>
          <w:lang w:val="en-US"/>
        </w:rPr>
        <w:t xml:space="preserve"> can also carry high costs with no return in the short term.</w:t>
      </w:r>
      <w:bookmarkEnd w:id="6"/>
      <w:r w:rsidR="008D621D" w:rsidRPr="001C2CC4">
        <w:rPr>
          <w:rFonts w:ascii="Times New Roman" w:hAnsi="Times New Roman" w:cs="Times New Roman"/>
          <w:sz w:val="24"/>
          <w:szCs w:val="24"/>
          <w:lang w:val="en-US"/>
        </w:rPr>
        <w:t xml:space="preserve"> </w:t>
      </w:r>
      <w:r w:rsidR="008D621D" w:rsidRPr="00FC6148">
        <w:rPr>
          <w:rFonts w:ascii="Times New Roman" w:hAnsi="Times New Roman" w:cs="Times New Roman"/>
          <w:sz w:val="24"/>
          <w:szCs w:val="24"/>
          <w:lang w:val="en-US"/>
        </w:rPr>
        <w:t xml:space="preserve">Finally, regarding </w:t>
      </w:r>
      <w:r w:rsidR="00CE7DBD" w:rsidRPr="00FC6148">
        <w:rPr>
          <w:rFonts w:ascii="Times New Roman" w:hAnsi="Times New Roman" w:cs="Times New Roman"/>
          <w:sz w:val="24"/>
          <w:szCs w:val="24"/>
          <w:lang w:val="en-US"/>
        </w:rPr>
        <w:t xml:space="preserve">the </w:t>
      </w:r>
      <w:r w:rsidR="008D621D" w:rsidRPr="00FC6148">
        <w:rPr>
          <w:rFonts w:ascii="Times New Roman" w:hAnsi="Times New Roman" w:cs="Times New Roman"/>
          <w:sz w:val="24"/>
          <w:szCs w:val="24"/>
          <w:lang w:val="en-US"/>
        </w:rPr>
        <w:t xml:space="preserve">methodology, </w:t>
      </w:r>
      <w:r w:rsidR="00CE7DBD" w:rsidRPr="00FC6148">
        <w:rPr>
          <w:rFonts w:ascii="Times New Roman" w:hAnsi="Times New Roman" w:cs="Times New Roman"/>
          <w:sz w:val="24"/>
          <w:szCs w:val="24"/>
          <w:lang w:val="en-US"/>
        </w:rPr>
        <w:t xml:space="preserve">a </w:t>
      </w:r>
      <w:r w:rsidR="008D621D" w:rsidRPr="00FC6148">
        <w:rPr>
          <w:rFonts w:ascii="Times New Roman" w:eastAsia="Times New Roman" w:hAnsi="Times New Roman" w:cs="Times New Roman"/>
          <w:sz w:val="24"/>
          <w:szCs w:val="24"/>
          <w:lang w:val="en-US" w:eastAsia="es-MX"/>
        </w:rPr>
        <w:t xml:space="preserve">qualitative case study analysis would help academia to get a deep knowledge about the whys and the insights of the previous relationships. Regarding quantitative methods, other approaches apart from PLS-SEM can be useful. For example, panel data analysis methods </w:t>
      </w:r>
      <w:proofErr w:type="gramStart"/>
      <w:r w:rsidR="008D621D" w:rsidRPr="00FC6148">
        <w:rPr>
          <w:rFonts w:ascii="Times New Roman" w:eastAsia="Times New Roman" w:hAnsi="Times New Roman" w:cs="Times New Roman"/>
          <w:sz w:val="24"/>
          <w:szCs w:val="24"/>
          <w:lang w:val="en-US" w:eastAsia="es-MX"/>
        </w:rPr>
        <w:t>are able to</w:t>
      </w:r>
      <w:proofErr w:type="gramEnd"/>
      <w:r w:rsidR="008D621D" w:rsidRPr="00FC6148">
        <w:rPr>
          <w:rFonts w:ascii="Times New Roman" w:eastAsia="Times New Roman" w:hAnsi="Times New Roman" w:cs="Times New Roman"/>
          <w:sz w:val="24"/>
          <w:szCs w:val="24"/>
          <w:lang w:val="en-US" w:eastAsia="es-MX"/>
        </w:rPr>
        <w:t xml:space="preserve"> take into account more information, more variability, and more efficiency</w:t>
      </w:r>
      <w:r w:rsidR="00331DF0" w:rsidRPr="00FC6148">
        <w:rPr>
          <w:rFonts w:ascii="Times New Roman" w:eastAsia="Times New Roman" w:hAnsi="Times New Roman" w:cs="Times New Roman"/>
          <w:sz w:val="24"/>
          <w:szCs w:val="24"/>
          <w:lang w:val="en-US" w:eastAsia="es-MX"/>
        </w:rPr>
        <w:t xml:space="preserve"> </w:t>
      </w:r>
      <w:r w:rsidR="008D621D" w:rsidRPr="00FC6148">
        <w:rPr>
          <w:rFonts w:ascii="Times New Roman" w:eastAsia="Times New Roman" w:hAnsi="Times New Roman" w:cs="Times New Roman"/>
          <w:sz w:val="24"/>
          <w:szCs w:val="24"/>
          <w:lang w:val="en-US" w:eastAsia="es-MX"/>
        </w:rPr>
        <w:t>than pure time series data or cross-sectional data, although the collection of panel data is obviously much more costly. This data considers both the intertemporal dynamics and the individuality of the entities.</w:t>
      </w:r>
    </w:p>
    <w:p w14:paraId="2677FB33" w14:textId="77777777" w:rsidR="008D621D" w:rsidRPr="00D14472" w:rsidRDefault="008D621D" w:rsidP="003A600F">
      <w:pPr>
        <w:spacing w:after="0"/>
        <w:ind w:left="62"/>
        <w:jc w:val="both"/>
        <w:rPr>
          <w:rFonts w:ascii="Times New Roman" w:hAnsi="Times New Roman" w:cs="Times New Roman"/>
          <w:sz w:val="24"/>
          <w:szCs w:val="24"/>
          <w:lang w:val="en-US"/>
        </w:rPr>
      </w:pPr>
    </w:p>
    <w:p w14:paraId="7ADC609C" w14:textId="465AD895" w:rsidR="00CE519C" w:rsidRPr="00D14472" w:rsidRDefault="00360825" w:rsidP="00CE519C">
      <w:pPr>
        <w:ind w:left="60"/>
        <w:jc w:val="both"/>
        <w:rPr>
          <w:rFonts w:ascii="Times New Roman" w:hAnsi="Times New Roman" w:cs="Times New Roman"/>
          <w:b/>
          <w:bCs/>
          <w:sz w:val="24"/>
          <w:szCs w:val="24"/>
          <w:lang w:val="en-US"/>
        </w:rPr>
      </w:pPr>
      <w:r w:rsidRPr="00D14472">
        <w:rPr>
          <w:rFonts w:ascii="Times New Roman" w:hAnsi="Times New Roman" w:cs="Times New Roman"/>
          <w:b/>
          <w:bCs/>
          <w:sz w:val="24"/>
          <w:szCs w:val="24"/>
          <w:lang w:val="en-US"/>
        </w:rPr>
        <w:lastRenderedPageBreak/>
        <w:t>References</w:t>
      </w:r>
    </w:p>
    <w:sdt>
      <w:sdtPr>
        <w:id w:val="-1358197817"/>
        <w:docPartObj>
          <w:docPartGallery w:val="Bibliographies"/>
          <w:docPartUnique/>
        </w:docPartObj>
      </w:sdtPr>
      <w:sdtEndPr/>
      <w:sdtContent>
        <w:sdt>
          <w:sdtPr>
            <w:id w:val="-573587230"/>
            <w:bibliography/>
          </w:sdtPr>
          <w:sdtEndPr/>
          <w:sdtContent>
            <w:p w14:paraId="737347C4"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eastAsiaTheme="majorEastAsia" w:hAnsi="Times New Roman" w:cs="Times New Roman"/>
                  <w:sz w:val="24"/>
                  <w:szCs w:val="24"/>
                  <w:lang w:val="en-US"/>
                </w:rPr>
                <w:fldChar w:fldCharType="begin"/>
              </w:r>
              <w:r w:rsidRPr="00D14472">
                <w:rPr>
                  <w:rFonts w:ascii="Times New Roman" w:hAnsi="Times New Roman" w:cs="Times New Roman"/>
                  <w:sz w:val="24"/>
                  <w:szCs w:val="24"/>
                  <w:lang w:val="en-US"/>
                </w:rPr>
                <w:instrText xml:space="preserve"> BIBLIOGRAPHY </w:instrText>
              </w:r>
              <w:r w:rsidRPr="00D14472">
                <w:rPr>
                  <w:rFonts w:ascii="Times New Roman" w:eastAsiaTheme="majorEastAsia" w:hAnsi="Times New Roman" w:cs="Times New Roman"/>
                  <w:sz w:val="24"/>
                  <w:szCs w:val="24"/>
                  <w:lang w:val="en-US"/>
                </w:rPr>
                <w:fldChar w:fldCharType="separate"/>
              </w:r>
              <w:r w:rsidRPr="00D14472">
                <w:rPr>
                  <w:rFonts w:ascii="Times New Roman" w:hAnsi="Times New Roman" w:cs="Times New Roman"/>
                  <w:noProof/>
                  <w:sz w:val="24"/>
                  <w:szCs w:val="24"/>
                  <w:lang w:val="en-US"/>
                </w:rPr>
                <w:t xml:space="preserve">Afshari, H., Searcy, C., &amp; Jaber, M. (2020). The role of eco-innovation drivers in promoting additive manufacturing in supply chains. </w:t>
              </w:r>
              <w:r w:rsidRPr="00D14472">
                <w:rPr>
                  <w:rFonts w:ascii="Times New Roman" w:hAnsi="Times New Roman" w:cs="Times New Roman"/>
                  <w:i/>
                  <w:iCs/>
                  <w:noProof/>
                  <w:sz w:val="24"/>
                  <w:szCs w:val="24"/>
                  <w:lang w:val="en-US"/>
                </w:rPr>
                <w:t>International Journal of Production Economics</w:t>
              </w:r>
              <w:r w:rsidRPr="00D14472">
                <w:rPr>
                  <w:rFonts w:ascii="Times New Roman" w:hAnsi="Times New Roman" w:cs="Times New Roman"/>
                  <w:noProof/>
                  <w:sz w:val="24"/>
                  <w:szCs w:val="24"/>
                  <w:lang w:val="en-US"/>
                </w:rPr>
                <w:t>, 223(5), 10-38.</w:t>
              </w:r>
            </w:p>
            <w:p w14:paraId="2895173A" w14:textId="39BCF522"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Afum, E., Osei-Ahenkan, V., Agyabeng-Mensah, Y., Owusu, J., Kusi, L., &amp; Ankomah, J. (2020). Green manufacturing practices and sustainable performance among Ghanaian manufacturing SMEs: the explanatory link of green supply chain integration. </w:t>
              </w:r>
              <w:r w:rsidRPr="00D14472">
                <w:rPr>
                  <w:rFonts w:ascii="Times New Roman" w:hAnsi="Times New Roman" w:cs="Times New Roman"/>
                  <w:i/>
                  <w:iCs/>
                  <w:noProof/>
                  <w:sz w:val="24"/>
                  <w:szCs w:val="24"/>
                  <w:lang w:val="en-US"/>
                </w:rPr>
                <w:t>Management of Environmental Quality</w:t>
              </w:r>
              <w:r w:rsidRPr="00D14472">
                <w:rPr>
                  <w:rFonts w:ascii="Times New Roman" w:hAnsi="Times New Roman" w:cs="Times New Roman"/>
                  <w:noProof/>
                  <w:sz w:val="24"/>
                  <w:szCs w:val="24"/>
                  <w:lang w:val="en-US"/>
                </w:rPr>
                <w:t>, 31 (6), 1457–1475. doi: 10.1108/ MEQ- 01- 2020- 0019.</w:t>
              </w:r>
            </w:p>
            <w:p w14:paraId="7AA8CAA2"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Ahmad, S., Wong, K., Tseng, M., &amp; Wong, W. (2018). Sustainable product design and development: a review of tools, applications and research prospects. </w:t>
              </w:r>
              <w:r w:rsidRPr="00D14472">
                <w:rPr>
                  <w:rFonts w:ascii="Times New Roman" w:hAnsi="Times New Roman" w:cs="Times New Roman"/>
                  <w:i/>
                  <w:iCs/>
                  <w:noProof/>
                  <w:sz w:val="24"/>
                  <w:szCs w:val="24"/>
                  <w:lang w:val="en-US"/>
                </w:rPr>
                <w:t>Resources, Conservation and Recycling</w:t>
              </w:r>
              <w:r w:rsidRPr="00D14472">
                <w:rPr>
                  <w:rFonts w:ascii="Times New Roman" w:hAnsi="Times New Roman" w:cs="Times New Roman"/>
                  <w:noProof/>
                  <w:sz w:val="24"/>
                  <w:szCs w:val="24"/>
                  <w:lang w:val="en-US"/>
                </w:rPr>
                <w:t>, 132, 49–61.</w:t>
              </w:r>
            </w:p>
            <w:p w14:paraId="38729C64" w14:textId="3B32B20C"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Aisjah, S., &amp; Prabandari, S. (2021). Green supply chain integration and environmental uncertainty on performance: the mediating role of green innovation. </w:t>
              </w:r>
              <w:r w:rsidRPr="00D14472">
                <w:rPr>
                  <w:rFonts w:ascii="Times New Roman" w:hAnsi="Times New Roman" w:cs="Times New Roman"/>
                  <w:i/>
                  <w:iCs/>
                  <w:noProof/>
                  <w:sz w:val="24"/>
                  <w:szCs w:val="24"/>
                  <w:lang w:val="en-US"/>
                </w:rPr>
                <w:t>Environmental, Social, and Governance Perspectives on Economic Development in Asia</w:t>
              </w:r>
              <w:r w:rsidRPr="00D14472">
                <w:rPr>
                  <w:rFonts w:ascii="Times New Roman" w:hAnsi="Times New Roman" w:cs="Times New Roman"/>
                  <w:noProof/>
                  <w:sz w:val="24"/>
                  <w:szCs w:val="24"/>
                  <w:lang w:val="en-US"/>
                </w:rPr>
                <w:t>, 29 (b), 39–62. doi: 10.1108/ S1571-038620210 0 0 029B025.</w:t>
              </w:r>
            </w:p>
            <w:p w14:paraId="69A67715"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Alkhuzaim, L., Zhu, Q., &amp; Sarkis, J. (2021). Evaluating Emergy Analysis at the Nexus of Circular Economy and Sustainable Supply Chain Management. </w:t>
              </w:r>
              <w:r w:rsidRPr="00D14472">
                <w:rPr>
                  <w:rFonts w:ascii="Times New Roman" w:hAnsi="Times New Roman" w:cs="Times New Roman"/>
                  <w:i/>
                  <w:iCs/>
                  <w:noProof/>
                  <w:sz w:val="24"/>
                  <w:szCs w:val="24"/>
                  <w:lang w:val="en-US"/>
                </w:rPr>
                <w:t>Sustainable Production and Consumption</w:t>
              </w:r>
              <w:r w:rsidRPr="00D14472">
                <w:rPr>
                  <w:rFonts w:ascii="Times New Roman" w:hAnsi="Times New Roman" w:cs="Times New Roman"/>
                  <w:noProof/>
                  <w:sz w:val="24"/>
                  <w:szCs w:val="24"/>
                  <w:lang w:val="en-US"/>
                </w:rPr>
                <w:t>, 25, 413-424.</w:t>
              </w:r>
            </w:p>
            <w:p w14:paraId="771F682B"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Asamoah, D., Agyei-Owusu, V., Andoh-Baidoo, F., &amp; Ayaburi, E. (2021). Inter-organizational systems use and supply chain performance: Mediating role of supply chain management capabilities. </w:t>
              </w:r>
              <w:r w:rsidRPr="00D14472">
                <w:rPr>
                  <w:rFonts w:ascii="Times New Roman" w:hAnsi="Times New Roman" w:cs="Times New Roman"/>
                  <w:i/>
                  <w:iCs/>
                  <w:noProof/>
                  <w:sz w:val="24"/>
                  <w:szCs w:val="24"/>
                  <w:lang w:val="en-US"/>
                </w:rPr>
                <w:t>International Journal of Information Management</w:t>
              </w:r>
              <w:r w:rsidRPr="00D14472">
                <w:rPr>
                  <w:rFonts w:ascii="Times New Roman" w:hAnsi="Times New Roman" w:cs="Times New Roman"/>
                  <w:noProof/>
                  <w:sz w:val="24"/>
                  <w:szCs w:val="24"/>
                  <w:lang w:val="en-US"/>
                </w:rPr>
                <w:t>, 58(1), 1-11.</w:t>
              </w:r>
            </w:p>
            <w:p w14:paraId="0AEC4285" w14:textId="541CD0DC"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Ashby, A. (2018). Developing closed loop supply chains for environmental sustainability: insights from a UK clothing case study. </w:t>
              </w:r>
              <w:r w:rsidRPr="00D14472">
                <w:rPr>
                  <w:rFonts w:ascii="Times New Roman" w:hAnsi="Times New Roman" w:cs="Times New Roman"/>
                  <w:i/>
                  <w:iCs/>
                  <w:noProof/>
                  <w:sz w:val="24"/>
                  <w:szCs w:val="24"/>
                  <w:lang w:val="en-US"/>
                </w:rPr>
                <w:t>Journal of Manufacturing Technology Management</w:t>
              </w:r>
              <w:r w:rsidRPr="00D14472">
                <w:rPr>
                  <w:rFonts w:ascii="Times New Roman" w:hAnsi="Times New Roman" w:cs="Times New Roman"/>
                  <w:noProof/>
                  <w:sz w:val="24"/>
                  <w:szCs w:val="24"/>
                  <w:lang w:val="en-US"/>
                </w:rPr>
                <w:t>, 29 (4), 699-722.</w:t>
              </w:r>
            </w:p>
            <w:p w14:paraId="24C09666"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Ataseven, C., &amp; Nair, A. (2017). Assessment of supply chain integration and performance relationships: a meta-analytic investigation of the literature. </w:t>
              </w:r>
              <w:r w:rsidRPr="00D14472">
                <w:rPr>
                  <w:rFonts w:ascii="Times New Roman" w:hAnsi="Times New Roman" w:cs="Times New Roman"/>
                  <w:i/>
                  <w:iCs/>
                  <w:noProof/>
                  <w:sz w:val="24"/>
                  <w:szCs w:val="24"/>
                  <w:lang w:val="en-US"/>
                </w:rPr>
                <w:t>International Journal of Production Economics</w:t>
              </w:r>
              <w:r w:rsidRPr="00D14472">
                <w:rPr>
                  <w:rFonts w:ascii="Times New Roman" w:hAnsi="Times New Roman" w:cs="Times New Roman"/>
                  <w:noProof/>
                  <w:sz w:val="24"/>
                  <w:szCs w:val="24"/>
                  <w:lang w:val="en-US"/>
                </w:rPr>
                <w:t>, 185, 252–265. https://doi.org/10.1016/J.IJPE.2017.01.007.</w:t>
              </w:r>
            </w:p>
            <w:p w14:paraId="06814FF8"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Bakker, C., Wang, F., Huisman, J., &amp; den Hollander , M. (2014). Products that go round: Exploring product life extension through design. </w:t>
              </w:r>
              <w:r w:rsidRPr="00D14472">
                <w:rPr>
                  <w:rFonts w:ascii="Times New Roman" w:hAnsi="Times New Roman" w:cs="Times New Roman"/>
                  <w:i/>
                  <w:iCs/>
                  <w:noProof/>
                  <w:sz w:val="24"/>
                  <w:szCs w:val="24"/>
                  <w:lang w:val="en-US"/>
                </w:rPr>
                <w:t>Journal of Cleaner Production</w:t>
              </w:r>
              <w:r w:rsidRPr="00D14472">
                <w:rPr>
                  <w:rFonts w:ascii="Times New Roman" w:hAnsi="Times New Roman" w:cs="Times New Roman"/>
                  <w:noProof/>
                  <w:sz w:val="24"/>
                  <w:szCs w:val="24"/>
                  <w:lang w:val="en-US"/>
                </w:rPr>
                <w:t>, 69(1), 10-16.</w:t>
              </w:r>
            </w:p>
            <w:p w14:paraId="29E599DD"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Bansal, P. (2005). Evolving sustainably: A longitudinal case study of corporate sustainable development. </w:t>
              </w:r>
              <w:r w:rsidRPr="00D14472">
                <w:rPr>
                  <w:rFonts w:ascii="Times New Roman" w:hAnsi="Times New Roman" w:cs="Times New Roman"/>
                  <w:i/>
                  <w:iCs/>
                  <w:noProof/>
                  <w:sz w:val="24"/>
                  <w:szCs w:val="24"/>
                  <w:lang w:val="en-US"/>
                </w:rPr>
                <w:t>Strategic Management Journal</w:t>
              </w:r>
              <w:r w:rsidRPr="00D14472">
                <w:rPr>
                  <w:rFonts w:ascii="Times New Roman" w:hAnsi="Times New Roman" w:cs="Times New Roman"/>
                  <w:noProof/>
                  <w:sz w:val="24"/>
                  <w:szCs w:val="24"/>
                  <w:lang w:val="en-US"/>
                </w:rPr>
                <w:t>, 26(3), 197-218.</w:t>
              </w:r>
            </w:p>
            <w:p w14:paraId="684C72AC"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Barney, J. (1991). Firm resources and sustained competitive advantage. </w:t>
              </w:r>
              <w:r w:rsidRPr="00D14472">
                <w:rPr>
                  <w:rFonts w:ascii="Times New Roman" w:hAnsi="Times New Roman" w:cs="Times New Roman"/>
                  <w:i/>
                  <w:iCs/>
                  <w:noProof/>
                  <w:sz w:val="24"/>
                  <w:szCs w:val="24"/>
                  <w:lang w:val="en-US"/>
                </w:rPr>
                <w:t>Journal of Management</w:t>
              </w:r>
              <w:r w:rsidRPr="00D14472">
                <w:rPr>
                  <w:rFonts w:ascii="Times New Roman" w:hAnsi="Times New Roman" w:cs="Times New Roman"/>
                  <w:noProof/>
                  <w:sz w:val="24"/>
                  <w:szCs w:val="24"/>
                  <w:lang w:val="en-US"/>
                </w:rPr>
                <w:t>, 17, 99– 120. https://doi.org/10.1177/014920639101700108.</w:t>
              </w:r>
            </w:p>
            <w:p w14:paraId="19E7F799"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Bhattacharya, R., Kaur , A., &amp; Amit, R. (2018). Price optimization of multi-stage remanufacturing in a closed loop supply chain. </w:t>
              </w:r>
              <w:r w:rsidRPr="00D14472">
                <w:rPr>
                  <w:rFonts w:ascii="Times New Roman" w:hAnsi="Times New Roman" w:cs="Times New Roman"/>
                  <w:i/>
                  <w:iCs/>
                  <w:noProof/>
                  <w:sz w:val="24"/>
                  <w:szCs w:val="24"/>
                  <w:lang w:val="en-US"/>
                </w:rPr>
                <w:t>Journal of Cleaner Production</w:t>
              </w:r>
              <w:r w:rsidRPr="00D14472">
                <w:rPr>
                  <w:rFonts w:ascii="Times New Roman" w:hAnsi="Times New Roman" w:cs="Times New Roman"/>
                  <w:noProof/>
                  <w:sz w:val="24"/>
                  <w:szCs w:val="24"/>
                  <w:lang w:val="en-US"/>
                </w:rPr>
                <w:t>, 186, 943-962.</w:t>
              </w:r>
            </w:p>
            <w:p w14:paraId="731265A5" w14:textId="4988560D"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lastRenderedPageBreak/>
                <w:t xml:space="preserve">Bocken, N., Boons, F., &amp; Baldassarre, B. (2019). Sustainable business model experimentation by understanding ecologies of business models. </w:t>
              </w:r>
              <w:r w:rsidRPr="00D14472">
                <w:rPr>
                  <w:rFonts w:ascii="Times New Roman" w:hAnsi="Times New Roman" w:cs="Times New Roman"/>
                  <w:i/>
                  <w:iCs/>
                  <w:noProof/>
                  <w:sz w:val="24"/>
                  <w:szCs w:val="24"/>
                  <w:lang w:val="en-US"/>
                </w:rPr>
                <w:t>Journal of Cleaner Production</w:t>
              </w:r>
              <w:r w:rsidRPr="00D14472">
                <w:rPr>
                  <w:rFonts w:ascii="Times New Roman" w:hAnsi="Times New Roman" w:cs="Times New Roman"/>
                  <w:noProof/>
                  <w:sz w:val="24"/>
                  <w:szCs w:val="24"/>
                  <w:lang w:val="en-US"/>
                </w:rPr>
                <w:t>, 208, 1498-1512. https://doi.org/10.1016/j.jclepro.2018.10.159.</w:t>
              </w:r>
            </w:p>
            <w:p w14:paraId="23D26C92"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Boken, N., Short, S., Rana, P., &amp; Evans, S. (2014). A literature and practice review to develop sustainable business model archetypes. </w:t>
              </w:r>
              <w:r w:rsidRPr="00D14472">
                <w:rPr>
                  <w:rFonts w:ascii="Times New Roman" w:hAnsi="Times New Roman" w:cs="Times New Roman"/>
                  <w:i/>
                  <w:iCs/>
                  <w:noProof/>
                  <w:sz w:val="24"/>
                  <w:szCs w:val="24"/>
                  <w:lang w:val="en-US"/>
                </w:rPr>
                <w:t>Journal of Cleaner Production</w:t>
              </w:r>
              <w:r w:rsidRPr="00D14472">
                <w:rPr>
                  <w:rFonts w:ascii="Times New Roman" w:hAnsi="Times New Roman" w:cs="Times New Roman"/>
                  <w:noProof/>
                  <w:sz w:val="24"/>
                  <w:szCs w:val="24"/>
                  <w:lang w:val="en-US"/>
                </w:rPr>
                <w:t>, 13 (5), 42-56.</w:t>
              </w:r>
            </w:p>
            <w:p w14:paraId="30A78629" w14:textId="38BF0D00" w:rsidR="00713C02" w:rsidRPr="00D14472" w:rsidRDefault="00713C02" w:rsidP="00713C02">
              <w:pPr>
                <w:pStyle w:val="Bibliography"/>
                <w:ind w:left="720" w:hanging="720"/>
                <w:jc w:val="both"/>
                <w:rPr>
                  <w:rFonts w:ascii="Times New Roman" w:hAnsi="Times New Roman" w:cs="Times New Roman"/>
                  <w:noProof/>
                  <w:sz w:val="24"/>
                  <w:szCs w:val="24"/>
                  <w:lang w:val="en-US"/>
                </w:rPr>
              </w:pPr>
              <w:bookmarkStart w:id="9" w:name="_Hlk104832002"/>
              <w:r w:rsidRPr="00D14472">
                <w:rPr>
                  <w:rFonts w:ascii="Times New Roman" w:hAnsi="Times New Roman" w:cs="Times New Roman"/>
                  <w:noProof/>
                  <w:sz w:val="24"/>
                  <w:szCs w:val="24"/>
                  <w:lang w:val="en-US"/>
                </w:rPr>
                <w:t xml:space="preserve">Bollen, K.A. (2011). Evaluating effect, composite, and causal indicators in structural equation models, </w:t>
              </w:r>
              <w:r w:rsidRPr="00D14472">
                <w:rPr>
                  <w:rFonts w:ascii="Times New Roman" w:hAnsi="Times New Roman" w:cs="Times New Roman"/>
                  <w:i/>
                  <w:noProof/>
                  <w:sz w:val="24"/>
                  <w:szCs w:val="24"/>
                  <w:lang w:val="en-US"/>
                </w:rPr>
                <w:t xml:space="preserve">Mis Quarterly </w:t>
              </w:r>
              <w:r w:rsidRPr="00D14472">
                <w:rPr>
                  <w:rFonts w:ascii="Times New Roman" w:hAnsi="Times New Roman" w:cs="Times New Roman"/>
                  <w:noProof/>
                  <w:sz w:val="24"/>
                  <w:szCs w:val="24"/>
                  <w:lang w:val="en-US"/>
                </w:rPr>
                <w:t xml:space="preserve">35(2), 359-372. </w:t>
              </w:r>
              <w:hyperlink r:id="rId11" w:history="1">
                <w:r w:rsidRPr="00D14472">
                  <w:rPr>
                    <w:rFonts w:ascii="Times New Roman" w:hAnsi="Times New Roman" w:cs="Times New Roman"/>
                    <w:noProof/>
                    <w:sz w:val="24"/>
                    <w:szCs w:val="24"/>
                    <w:lang w:val="en-US"/>
                  </w:rPr>
                  <w:t>https://doi.org/10.2307/23044047</w:t>
                </w:r>
              </w:hyperlink>
            </w:p>
            <w:bookmarkEnd w:id="9"/>
            <w:p w14:paraId="5A9BD9CE" w14:textId="1454ACF8"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Braungart, M., Mcdonough, W., &amp; Bollinger, A. (2007). Cradle-to-cradle design: Creating Healthy emissions a strategy for eco-effective product and system design. </w:t>
              </w:r>
              <w:r w:rsidRPr="00D14472">
                <w:rPr>
                  <w:rFonts w:ascii="Times New Roman" w:hAnsi="Times New Roman" w:cs="Times New Roman"/>
                  <w:i/>
                  <w:iCs/>
                  <w:noProof/>
                  <w:sz w:val="24"/>
                  <w:szCs w:val="24"/>
                  <w:lang w:val="en-US"/>
                </w:rPr>
                <w:t>Journal of Cleaner Production</w:t>
              </w:r>
              <w:r w:rsidRPr="00D14472">
                <w:rPr>
                  <w:rFonts w:ascii="Times New Roman" w:hAnsi="Times New Roman" w:cs="Times New Roman"/>
                  <w:noProof/>
                  <w:sz w:val="24"/>
                  <w:szCs w:val="24"/>
                  <w:lang w:val="en-US"/>
                </w:rPr>
                <w:t>, 15(13/14), 1337-1348.</w:t>
              </w:r>
            </w:p>
            <w:p w14:paraId="64EEDBD4" w14:textId="20D87240" w:rsidR="008D2198" w:rsidRPr="00FC6148" w:rsidRDefault="008D2198" w:rsidP="00FC6148">
              <w:pPr>
                <w:pStyle w:val="Bibliography"/>
                <w:ind w:left="720" w:hanging="720"/>
                <w:jc w:val="both"/>
                <w:rPr>
                  <w:rFonts w:ascii="Times New Roman" w:hAnsi="Times New Roman" w:cs="Times New Roman"/>
                  <w:sz w:val="24"/>
                  <w:szCs w:val="24"/>
                  <w:lang w:val="en-US"/>
                </w:rPr>
              </w:pPr>
              <w:r w:rsidRPr="00FC6148">
                <w:rPr>
                  <w:rFonts w:ascii="Times New Roman" w:hAnsi="Times New Roman" w:cs="Times New Roman"/>
                  <w:sz w:val="24"/>
                  <w:szCs w:val="24"/>
                  <w:lang w:val="en-US"/>
                </w:rPr>
                <w:t>Burgelman, R., (2015). Strategic Management</w:t>
              </w:r>
              <w:r w:rsidR="00720120" w:rsidRPr="00FC6148">
                <w:rPr>
                  <w:rFonts w:ascii="Times New Roman" w:hAnsi="Times New Roman" w:cs="Times New Roman"/>
                  <w:sz w:val="24"/>
                  <w:szCs w:val="24"/>
                  <w:lang w:val="en-US"/>
                </w:rPr>
                <w:t>.</w:t>
              </w:r>
              <w:r w:rsidR="00720120" w:rsidRPr="00FC6148">
                <w:rPr>
                  <w:i/>
                  <w:iCs/>
                  <w:lang w:val="en-US"/>
                </w:rPr>
                <w:t xml:space="preserve"> </w:t>
              </w:r>
              <w:r w:rsidR="00720120" w:rsidRPr="00FC6148">
                <w:rPr>
                  <w:rFonts w:ascii="Times New Roman" w:hAnsi="Times New Roman" w:cs="Times New Roman"/>
                  <w:i/>
                  <w:iCs/>
                  <w:sz w:val="24"/>
                  <w:szCs w:val="24"/>
                  <w:lang w:val="en-US"/>
                </w:rPr>
                <w:t>International Encyclopedia of the Social &amp; Behavioral Sciences</w:t>
              </w:r>
              <w:r w:rsidR="00720120" w:rsidRPr="00FC6148">
                <w:rPr>
                  <w:rFonts w:ascii="Times New Roman" w:hAnsi="Times New Roman" w:cs="Times New Roman"/>
                  <w:sz w:val="24"/>
                  <w:szCs w:val="24"/>
                  <w:lang w:val="en-US"/>
                </w:rPr>
                <w:t>. 1, 508-514</w:t>
              </w:r>
            </w:p>
            <w:p w14:paraId="13B402F6"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Calzolari, T., Genovese, A., &amp; Brint, A. (2021). The adoption of circular economy practices in supply chains – An assessment of European Multi-National Enterprises. </w:t>
              </w:r>
              <w:r w:rsidRPr="00D14472">
                <w:rPr>
                  <w:rFonts w:ascii="Times New Roman" w:hAnsi="Times New Roman" w:cs="Times New Roman"/>
                  <w:i/>
                  <w:iCs/>
                  <w:noProof/>
                  <w:sz w:val="24"/>
                  <w:szCs w:val="24"/>
                  <w:lang w:val="en-US"/>
                </w:rPr>
                <w:t>Journal of Cleaner Production</w:t>
              </w:r>
              <w:r w:rsidRPr="00D14472">
                <w:rPr>
                  <w:rFonts w:ascii="Times New Roman" w:hAnsi="Times New Roman" w:cs="Times New Roman"/>
                  <w:noProof/>
                  <w:sz w:val="24"/>
                  <w:szCs w:val="24"/>
                  <w:lang w:val="en-US"/>
                </w:rPr>
                <w:t>, 312 (5), 127616.</w:t>
              </w:r>
            </w:p>
            <w:p w14:paraId="7BE24751"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Centobelli, P., Cerchione, R., Esposito, E., &amp; Passaro, R. (2021). Determinants of the transition towards circular economy in SMEs: A sustainable supply chain management perspective. </w:t>
              </w:r>
              <w:r w:rsidRPr="00D14472">
                <w:rPr>
                  <w:rFonts w:ascii="Times New Roman" w:hAnsi="Times New Roman" w:cs="Times New Roman"/>
                  <w:i/>
                  <w:iCs/>
                  <w:noProof/>
                  <w:sz w:val="24"/>
                  <w:szCs w:val="24"/>
                  <w:lang w:val="en-US"/>
                </w:rPr>
                <w:t>International Journal of Production Economics</w:t>
              </w:r>
              <w:r w:rsidRPr="00D14472">
                <w:rPr>
                  <w:rFonts w:ascii="Times New Roman" w:hAnsi="Times New Roman" w:cs="Times New Roman"/>
                  <w:noProof/>
                  <w:sz w:val="24"/>
                  <w:szCs w:val="24"/>
                  <w:lang w:val="en-US"/>
                </w:rPr>
                <w:t>, 242, 108297.</w:t>
              </w:r>
            </w:p>
            <w:p w14:paraId="32D6F838"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Chan, R. (2005). Does the natural-resource-based view of the firm apply in an emerging economy? A survey of foreign invested enterprises in China. </w:t>
              </w:r>
              <w:r w:rsidRPr="00D14472">
                <w:rPr>
                  <w:rFonts w:ascii="Times New Roman" w:hAnsi="Times New Roman" w:cs="Times New Roman"/>
                  <w:i/>
                  <w:iCs/>
                  <w:noProof/>
                  <w:sz w:val="24"/>
                  <w:szCs w:val="24"/>
                  <w:lang w:val="en-US"/>
                </w:rPr>
                <w:t>Journal of Management Studies</w:t>
              </w:r>
              <w:r w:rsidRPr="00D14472">
                <w:rPr>
                  <w:rFonts w:ascii="Times New Roman" w:hAnsi="Times New Roman" w:cs="Times New Roman"/>
                  <w:noProof/>
                  <w:sz w:val="24"/>
                  <w:szCs w:val="24"/>
                  <w:lang w:val="en-US"/>
                </w:rPr>
                <w:t>, 42(3), 625-672.</w:t>
              </w:r>
            </w:p>
            <w:p w14:paraId="7BFD57AE"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Chen, L., Fu, J., Li, T., &amp; Zhang, T. (2021). Supply chain leadership and firm performance: A meta-analysis. </w:t>
              </w:r>
              <w:r w:rsidRPr="00D14472">
                <w:rPr>
                  <w:rFonts w:ascii="Times New Roman" w:hAnsi="Times New Roman" w:cs="Times New Roman"/>
                  <w:i/>
                  <w:iCs/>
                  <w:noProof/>
                  <w:sz w:val="24"/>
                  <w:szCs w:val="24"/>
                  <w:lang w:val="en-US"/>
                </w:rPr>
                <w:t>International Journal of Production Economics</w:t>
              </w:r>
              <w:r w:rsidRPr="00D14472">
                <w:rPr>
                  <w:rFonts w:ascii="Times New Roman" w:hAnsi="Times New Roman" w:cs="Times New Roman"/>
                  <w:noProof/>
                  <w:sz w:val="24"/>
                  <w:szCs w:val="24"/>
                  <w:lang w:val="en-US"/>
                </w:rPr>
                <w:t>, 235(1), 1-12.</w:t>
              </w:r>
            </w:p>
            <w:p w14:paraId="41199829"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Chen, L., Zhao, X., Tang, O., Price, L., Zhang, S., &amp; Zhu, W. (2017). Supply chain collaboration for sustainability: a literature review and future research agenda. </w:t>
              </w:r>
              <w:r w:rsidRPr="00D14472">
                <w:rPr>
                  <w:rFonts w:ascii="Times New Roman" w:hAnsi="Times New Roman" w:cs="Times New Roman"/>
                  <w:i/>
                  <w:iCs/>
                  <w:noProof/>
                  <w:sz w:val="24"/>
                  <w:szCs w:val="24"/>
                  <w:lang w:val="en-US"/>
                </w:rPr>
                <w:t>International Journal of Production Economic</w:t>
              </w:r>
              <w:r w:rsidRPr="00D14472">
                <w:rPr>
                  <w:rFonts w:ascii="Times New Roman" w:hAnsi="Times New Roman" w:cs="Times New Roman"/>
                  <w:noProof/>
                  <w:sz w:val="24"/>
                  <w:szCs w:val="24"/>
                  <w:lang w:val="en-US"/>
                </w:rPr>
                <w:t>, 194, 73–87. https://doi.org/10.1016/j.ijpe.2017.04.005.</w:t>
              </w:r>
            </w:p>
            <w:p w14:paraId="2C2DA651"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Dijkstra, T., &amp; Henseler, J. (2015). Consistent Partial Least Squares Path Modeling. </w:t>
              </w:r>
              <w:r w:rsidRPr="00D14472">
                <w:rPr>
                  <w:rFonts w:ascii="Times New Roman" w:hAnsi="Times New Roman" w:cs="Times New Roman"/>
                  <w:i/>
                  <w:iCs/>
                  <w:noProof/>
                  <w:sz w:val="24"/>
                  <w:szCs w:val="24"/>
                  <w:lang w:val="en-US"/>
                </w:rPr>
                <w:t>Mis Quarterly</w:t>
              </w:r>
              <w:r w:rsidRPr="00D14472">
                <w:rPr>
                  <w:rFonts w:ascii="Times New Roman" w:hAnsi="Times New Roman" w:cs="Times New Roman"/>
                  <w:noProof/>
                  <w:sz w:val="24"/>
                  <w:szCs w:val="24"/>
                  <w:lang w:val="en-US"/>
                </w:rPr>
                <w:t>, 39 (2), 297-316.</w:t>
              </w:r>
            </w:p>
            <w:p w14:paraId="63B71D0D"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EC (European Commission). (2015). Closing the Lop: An EU Action Plan for the Circular Economy. Brussels: Communication from the Commission to the European Parliament, the Council of the European Economic and Social Committee and the Committee of the Regions.</w:t>
              </w:r>
            </w:p>
            <w:p w14:paraId="02E254AB"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EMF (Ellen MacArthur Foundation). (2013). Towards the Circular Economy: Opportunities for the Consumer Goods Sector. </w:t>
              </w:r>
              <w:r w:rsidRPr="00D14472">
                <w:rPr>
                  <w:rFonts w:ascii="Times New Roman" w:hAnsi="Times New Roman" w:cs="Times New Roman"/>
                  <w:i/>
                  <w:iCs/>
                  <w:noProof/>
                  <w:sz w:val="24"/>
                  <w:szCs w:val="24"/>
                  <w:lang w:val="en-US"/>
                </w:rPr>
                <w:t>(Vol. 2). Brussels: EMF</w:t>
              </w:r>
              <w:r w:rsidRPr="00D14472">
                <w:rPr>
                  <w:rFonts w:ascii="Times New Roman" w:hAnsi="Times New Roman" w:cs="Times New Roman"/>
                  <w:noProof/>
                  <w:sz w:val="24"/>
                  <w:szCs w:val="24"/>
                  <w:lang w:val="en-US"/>
                </w:rPr>
                <w:t>.</w:t>
              </w:r>
            </w:p>
            <w:p w14:paraId="3FD6C889" w14:textId="60911F16"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EMF. (2015). Delivering the Circular Economy: A Toolkit for Policymakers. Ellen MacArthur Found. Cowes, UK.</w:t>
              </w:r>
            </w:p>
            <w:p w14:paraId="558DBBFB"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lastRenderedPageBreak/>
                <w:t xml:space="preserve">Fornell, C., &amp; Larcker, D. (1981). Evaluating structural equation models with unobservable variables and measurement error. </w:t>
              </w:r>
              <w:r w:rsidRPr="00D14472">
                <w:rPr>
                  <w:rFonts w:ascii="Times New Roman" w:hAnsi="Times New Roman" w:cs="Times New Roman"/>
                  <w:i/>
                  <w:iCs/>
                  <w:noProof/>
                  <w:sz w:val="24"/>
                  <w:szCs w:val="24"/>
                  <w:lang w:val="en-US"/>
                </w:rPr>
                <w:t>Journal of Marketing Research</w:t>
              </w:r>
              <w:r w:rsidRPr="00D14472">
                <w:rPr>
                  <w:rFonts w:ascii="Times New Roman" w:hAnsi="Times New Roman" w:cs="Times New Roman"/>
                  <w:noProof/>
                  <w:sz w:val="24"/>
                  <w:szCs w:val="24"/>
                  <w:lang w:val="en-US"/>
                </w:rPr>
                <w:t>, 18(1), 39-50.</w:t>
              </w:r>
            </w:p>
            <w:p w14:paraId="65844A4E" w14:textId="1DCA72BE" w:rsidR="00720120" w:rsidRPr="00FC6148" w:rsidRDefault="00720120" w:rsidP="00FC6148">
              <w:pPr>
                <w:pStyle w:val="Bibliography"/>
                <w:ind w:left="720" w:hanging="720"/>
                <w:jc w:val="both"/>
                <w:rPr>
                  <w:rFonts w:ascii="Times New Roman" w:hAnsi="Times New Roman" w:cs="Times New Roman"/>
                  <w:sz w:val="24"/>
                  <w:szCs w:val="24"/>
                  <w:lang w:val="en-US"/>
                </w:rPr>
              </w:pPr>
              <w:r w:rsidRPr="00FC6148">
                <w:rPr>
                  <w:rFonts w:ascii="Times New Roman" w:hAnsi="Times New Roman" w:cs="Times New Roman"/>
                  <w:sz w:val="24"/>
                  <w:szCs w:val="24"/>
                  <w:lang w:val="en-US"/>
                </w:rPr>
                <w:t xml:space="preserve">Gebauer, H., Worch H., (2015). Absorptive Capacity (of Organizations). </w:t>
              </w:r>
              <w:r w:rsidRPr="00FC6148">
                <w:rPr>
                  <w:rFonts w:ascii="Times New Roman" w:hAnsi="Times New Roman" w:cs="Times New Roman"/>
                  <w:i/>
                  <w:iCs/>
                  <w:sz w:val="24"/>
                  <w:szCs w:val="24"/>
                  <w:lang w:val="en-US"/>
                </w:rPr>
                <w:t>International Encyclopedia of the Social &amp; Behavioral Sciences</w:t>
              </w:r>
              <w:r w:rsidRPr="00FC6148">
                <w:rPr>
                  <w:rFonts w:ascii="Times New Roman" w:hAnsi="Times New Roman" w:cs="Times New Roman"/>
                  <w:sz w:val="24"/>
                  <w:szCs w:val="24"/>
                  <w:lang w:val="en-US"/>
                </w:rPr>
                <w:t>. 3, 12-19</w:t>
              </w:r>
            </w:p>
            <w:p w14:paraId="5140C4DF"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Geissdoerfer, M., Morioka, S., Monteiro, M., &amp; Evans, S. (2018). Business models and supply chains for the circular economy. </w:t>
              </w:r>
              <w:r w:rsidRPr="00D14472">
                <w:rPr>
                  <w:rFonts w:ascii="Times New Roman" w:hAnsi="Times New Roman" w:cs="Times New Roman"/>
                  <w:i/>
                  <w:iCs/>
                  <w:noProof/>
                  <w:sz w:val="24"/>
                  <w:szCs w:val="24"/>
                  <w:lang w:val="en-US"/>
                </w:rPr>
                <w:t>Journal of Cleaner Production</w:t>
              </w:r>
              <w:r w:rsidRPr="00D14472">
                <w:rPr>
                  <w:rFonts w:ascii="Times New Roman" w:hAnsi="Times New Roman" w:cs="Times New Roman"/>
                  <w:noProof/>
                  <w:sz w:val="24"/>
                  <w:szCs w:val="24"/>
                  <w:lang w:val="en-US"/>
                </w:rPr>
                <w:t>, 190(1), 712-721.</w:t>
              </w:r>
            </w:p>
            <w:p w14:paraId="3CCD8FB4" w14:textId="0873E166"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Geissdoerfer, M., Savaget, P., Bocken , N., &amp; Hultink, E. (2017). The circular economy: A new sustainability paradigm? </w:t>
              </w:r>
              <w:r w:rsidRPr="00D14472">
                <w:rPr>
                  <w:rFonts w:ascii="Times New Roman" w:hAnsi="Times New Roman" w:cs="Times New Roman"/>
                  <w:i/>
                  <w:iCs/>
                  <w:noProof/>
                  <w:sz w:val="24"/>
                  <w:szCs w:val="24"/>
                  <w:lang w:val="en-US"/>
                </w:rPr>
                <w:t>Journal of Cleaner Production</w:t>
              </w:r>
              <w:r w:rsidRPr="00D14472">
                <w:rPr>
                  <w:rFonts w:ascii="Times New Roman" w:hAnsi="Times New Roman" w:cs="Times New Roman"/>
                  <w:noProof/>
                  <w:sz w:val="24"/>
                  <w:szCs w:val="24"/>
                  <w:lang w:val="en-US"/>
                </w:rPr>
                <w:t>, 143(1), 757-768.</w:t>
              </w:r>
            </w:p>
            <w:p w14:paraId="4C1B0973" w14:textId="77777777" w:rsidR="000F1274" w:rsidRPr="008D2198" w:rsidRDefault="000F1274" w:rsidP="000F1274">
              <w:pPr>
                <w:jc w:val="both"/>
                <w:rPr>
                  <w:rFonts w:ascii="Times New Roman" w:eastAsia="Times New Roman" w:hAnsi="Times New Roman" w:cs="Times New Roman"/>
                  <w:sz w:val="24"/>
                  <w:szCs w:val="24"/>
                  <w:bdr w:val="none" w:sz="0" w:space="0" w:color="auto" w:frame="1"/>
                  <w:lang w:val="en-GB" w:eastAsia="en-GB"/>
                </w:rPr>
              </w:pPr>
              <w:r w:rsidRPr="008D2198">
                <w:rPr>
                  <w:rFonts w:ascii="Times New Roman" w:eastAsia="Times New Roman" w:hAnsi="Times New Roman" w:cs="Times New Roman"/>
                  <w:sz w:val="24"/>
                  <w:szCs w:val="24"/>
                  <w:bdr w:val="none" w:sz="0" w:space="0" w:color="auto" w:frame="1"/>
                  <w:lang w:val="en-GB" w:eastAsia="en-GB"/>
                </w:rPr>
                <w:t>Geisser, S. (1974).</w:t>
              </w:r>
              <w:r w:rsidRPr="008D2198">
                <w:rPr>
                  <w:rFonts w:ascii="Times New Roman" w:eastAsia="Times New Roman" w:hAnsi="Times New Roman" w:cs="Times New Roman"/>
                  <w:sz w:val="24"/>
                  <w:szCs w:val="24"/>
                  <w:bdr w:val="none" w:sz="0" w:space="0" w:color="auto" w:frame="1"/>
                  <w:lang w:val="en-US" w:eastAsia="en-GB"/>
                </w:rPr>
                <w:t xml:space="preserve"> </w:t>
              </w:r>
              <w:r w:rsidRPr="008D2198">
                <w:rPr>
                  <w:rFonts w:ascii="Times New Roman" w:eastAsia="Times New Roman" w:hAnsi="Times New Roman" w:cs="Times New Roman"/>
                  <w:bCs/>
                  <w:sz w:val="24"/>
                  <w:szCs w:val="24"/>
                  <w:bdr w:val="none" w:sz="0" w:space="0" w:color="auto" w:frame="1"/>
                  <w:lang w:val="en-GB" w:eastAsia="en-GB"/>
                </w:rPr>
                <w:t>A Predictive Approach to the Random Effects Model</w:t>
              </w:r>
              <w:r w:rsidRPr="008D2198">
                <w:rPr>
                  <w:rFonts w:ascii="Times New Roman" w:eastAsia="Times New Roman" w:hAnsi="Times New Roman" w:cs="Times New Roman"/>
                  <w:sz w:val="24"/>
                  <w:szCs w:val="24"/>
                  <w:bdr w:val="none" w:sz="0" w:space="0" w:color="auto" w:frame="1"/>
                  <w:lang w:val="en-GB" w:eastAsia="en-GB"/>
                </w:rPr>
                <w:t>,</w:t>
              </w:r>
              <w:r w:rsidRPr="008D2198">
                <w:rPr>
                  <w:rFonts w:ascii="Times New Roman" w:eastAsia="Times New Roman" w:hAnsi="Times New Roman" w:cs="Times New Roman"/>
                  <w:sz w:val="24"/>
                  <w:szCs w:val="24"/>
                  <w:bdr w:val="none" w:sz="0" w:space="0" w:color="auto" w:frame="1"/>
                  <w:lang w:val="en-US" w:eastAsia="en-GB"/>
                </w:rPr>
                <w:t xml:space="preserve"> </w:t>
              </w:r>
              <w:r w:rsidRPr="008D2198">
                <w:rPr>
                  <w:rFonts w:ascii="Times New Roman" w:eastAsia="Times New Roman" w:hAnsi="Times New Roman" w:cs="Times New Roman"/>
                  <w:i/>
                  <w:iCs/>
                  <w:sz w:val="24"/>
                  <w:szCs w:val="24"/>
                  <w:bdr w:val="none" w:sz="0" w:space="0" w:color="auto" w:frame="1"/>
                  <w:lang w:val="en-GB" w:eastAsia="en-GB"/>
                </w:rPr>
                <w:t>Biometrika</w:t>
              </w:r>
              <w:r w:rsidRPr="008D2198">
                <w:rPr>
                  <w:rFonts w:ascii="Times New Roman" w:eastAsia="Times New Roman" w:hAnsi="Times New Roman" w:cs="Times New Roman"/>
                  <w:sz w:val="24"/>
                  <w:szCs w:val="24"/>
                  <w:bdr w:val="none" w:sz="0" w:space="0" w:color="auto" w:frame="1"/>
                  <w:lang w:val="en-GB" w:eastAsia="en-GB"/>
                </w:rPr>
                <w:t>, 61(1)</w:t>
              </w:r>
              <w:r w:rsidRPr="008D2198">
                <w:rPr>
                  <w:rFonts w:ascii="Times New Roman" w:eastAsia="Times New Roman" w:hAnsi="Times New Roman" w:cs="Times New Roman"/>
                  <w:sz w:val="24"/>
                  <w:szCs w:val="24"/>
                  <w:bdr w:val="none" w:sz="0" w:space="0" w:color="auto" w:frame="1"/>
                  <w:lang w:val="en-US" w:eastAsia="en-GB"/>
                </w:rPr>
                <w:t>,</w:t>
              </w:r>
              <w:r w:rsidRPr="008D2198">
                <w:rPr>
                  <w:rFonts w:ascii="Times New Roman" w:eastAsia="Times New Roman" w:hAnsi="Times New Roman" w:cs="Times New Roman"/>
                  <w:sz w:val="24"/>
                  <w:szCs w:val="24"/>
                  <w:bdr w:val="none" w:sz="0" w:space="0" w:color="auto" w:frame="1"/>
                  <w:lang w:val="en-GB" w:eastAsia="en-GB"/>
                </w:rPr>
                <w:t xml:space="preserve"> 101-107.</w:t>
              </w:r>
            </w:p>
            <w:p w14:paraId="350ECD6C"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rPr>
                <w:t xml:space="preserve">Genovese, A., Acquaye, A., Figueroa, A., &amp; Koh, S. (2017). </w:t>
              </w:r>
              <w:r w:rsidRPr="00D14472">
                <w:rPr>
                  <w:rFonts w:ascii="Times New Roman" w:hAnsi="Times New Roman" w:cs="Times New Roman"/>
                  <w:noProof/>
                  <w:sz w:val="24"/>
                  <w:szCs w:val="24"/>
                  <w:lang w:val="en-US"/>
                </w:rPr>
                <w:t xml:space="preserve">Sustainable supply chain management and the transition towards a circular economy: Evidence and some applications. </w:t>
              </w:r>
              <w:r w:rsidRPr="00D14472">
                <w:rPr>
                  <w:rFonts w:ascii="Times New Roman" w:hAnsi="Times New Roman" w:cs="Times New Roman"/>
                  <w:i/>
                  <w:iCs/>
                  <w:noProof/>
                  <w:sz w:val="24"/>
                  <w:szCs w:val="24"/>
                  <w:lang w:val="en-US"/>
                </w:rPr>
                <w:t>Omega (United Kingdom)</w:t>
              </w:r>
              <w:r w:rsidRPr="00D14472">
                <w:rPr>
                  <w:rFonts w:ascii="Times New Roman" w:hAnsi="Times New Roman" w:cs="Times New Roman"/>
                  <w:noProof/>
                  <w:sz w:val="24"/>
                  <w:szCs w:val="24"/>
                  <w:lang w:val="en-US"/>
                </w:rPr>
                <w:t>, 66 (1), 344-357.</w:t>
              </w:r>
            </w:p>
            <w:p w14:paraId="13EB8AB1" w14:textId="31467694" w:rsidR="00CE519C"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Govindan, K., &amp; Hasanagic, M. (2018). A systematic review on drivers, barriers and practices towards circular economy: A supply chain perspective. </w:t>
              </w:r>
              <w:r w:rsidRPr="00D14472">
                <w:rPr>
                  <w:rFonts w:ascii="Times New Roman" w:hAnsi="Times New Roman" w:cs="Times New Roman"/>
                  <w:i/>
                  <w:iCs/>
                  <w:noProof/>
                  <w:sz w:val="24"/>
                  <w:szCs w:val="24"/>
                  <w:lang w:val="en-US"/>
                </w:rPr>
                <w:t>International Journal of Production Research</w:t>
              </w:r>
              <w:r w:rsidRPr="00D14472">
                <w:rPr>
                  <w:rFonts w:ascii="Times New Roman" w:hAnsi="Times New Roman" w:cs="Times New Roman"/>
                  <w:noProof/>
                  <w:sz w:val="24"/>
                  <w:szCs w:val="24"/>
                  <w:lang w:val="en-US"/>
                </w:rPr>
                <w:t>, 56(1/2), 278-311.</w:t>
              </w:r>
            </w:p>
            <w:p w14:paraId="773FC874" w14:textId="012420CA" w:rsidR="008D2198" w:rsidRPr="00FC6148" w:rsidRDefault="008D2198" w:rsidP="008D2198">
              <w:pPr>
                <w:rPr>
                  <w:rFonts w:ascii="Times New Roman" w:hAnsi="Times New Roman" w:cs="Times New Roman"/>
                  <w:sz w:val="24"/>
                  <w:szCs w:val="24"/>
                  <w:lang w:val="en-US"/>
                </w:rPr>
              </w:pPr>
              <w:r w:rsidRPr="00FC6148">
                <w:rPr>
                  <w:rFonts w:ascii="Times New Roman" w:hAnsi="Times New Roman" w:cs="Times New Roman"/>
                  <w:sz w:val="24"/>
                  <w:szCs w:val="24"/>
                  <w:lang w:val="en-US"/>
                </w:rPr>
                <w:t xml:space="preserve">Green, R., Agarwal, R., Logue, D. (2015). Innovation. </w:t>
              </w:r>
              <w:r w:rsidRPr="00FC6148">
                <w:rPr>
                  <w:rFonts w:ascii="Times New Roman" w:hAnsi="Times New Roman" w:cs="Times New Roman"/>
                  <w:i/>
                  <w:iCs/>
                  <w:sz w:val="24"/>
                  <w:szCs w:val="24"/>
                  <w:lang w:val="en-US"/>
                </w:rPr>
                <w:t>International Encyclopedia of the Social &amp; Behavioral Sciences</w:t>
              </w:r>
              <w:r w:rsidRPr="00FC6148">
                <w:rPr>
                  <w:rFonts w:ascii="Times New Roman" w:hAnsi="Times New Roman" w:cs="Times New Roman"/>
                  <w:sz w:val="24"/>
                  <w:szCs w:val="24"/>
                  <w:lang w:val="en-US"/>
                </w:rPr>
                <w:t xml:space="preserve">. 2, 145-151 </w:t>
              </w:r>
            </w:p>
            <w:p w14:paraId="4E3475B3"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Hair, J., Astrachan, C., Moisescu, O., Radomir, L., Sarstedt, M., Vaithilingam, S., &amp; Ringle, C. (2021). Executing and interpreting applications of PLS-SEM: Updates for family. </w:t>
              </w:r>
              <w:r w:rsidRPr="00D14472">
                <w:rPr>
                  <w:rFonts w:ascii="Times New Roman" w:hAnsi="Times New Roman" w:cs="Times New Roman"/>
                  <w:i/>
                  <w:iCs/>
                  <w:noProof/>
                  <w:sz w:val="24"/>
                  <w:szCs w:val="24"/>
                  <w:lang w:val="en-US"/>
                </w:rPr>
                <w:t>Journal of Family Business Strategy</w:t>
              </w:r>
              <w:r w:rsidRPr="00D14472">
                <w:rPr>
                  <w:rFonts w:ascii="Times New Roman" w:hAnsi="Times New Roman" w:cs="Times New Roman"/>
                  <w:noProof/>
                  <w:sz w:val="24"/>
                  <w:szCs w:val="24"/>
                  <w:lang w:val="en-US"/>
                </w:rPr>
                <w:t>, 12, 100392.</w:t>
              </w:r>
            </w:p>
            <w:p w14:paraId="4D944638"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Hair, J., Black, W., Babin, B., &amp; Anderson, R. (2014). Multivariate Data Analysis. 7th ed. Harlow, UK: Pearson Education.</w:t>
              </w:r>
            </w:p>
            <w:p w14:paraId="4C56A54A"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Hair, J., Celsi, M., Money, A., Samouel, P., &amp; Page, M. (2016). Essentials of Business Research Methods. </w:t>
              </w:r>
              <w:r w:rsidRPr="00D14472">
                <w:rPr>
                  <w:rFonts w:ascii="Times New Roman" w:hAnsi="Times New Roman" w:cs="Times New Roman"/>
                  <w:i/>
                  <w:iCs/>
                  <w:noProof/>
                  <w:sz w:val="24"/>
                  <w:szCs w:val="24"/>
                  <w:lang w:val="en-US"/>
                </w:rPr>
                <w:t>3rd ed. New York, NY: Routledge</w:t>
              </w:r>
              <w:r w:rsidRPr="00D14472">
                <w:rPr>
                  <w:rFonts w:ascii="Times New Roman" w:hAnsi="Times New Roman" w:cs="Times New Roman"/>
                  <w:noProof/>
                  <w:sz w:val="24"/>
                  <w:szCs w:val="24"/>
                  <w:lang w:val="en-US"/>
                </w:rPr>
                <w:t>.</w:t>
              </w:r>
            </w:p>
            <w:p w14:paraId="330FE4A5"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Hair, J., Hult, T., Ringle, C., Sarstedt, M., Castillo, J., Cepeda, G., &amp; Roldan, J. (2019). Manual de Partial Least Squares PLS-SEM. Madrid: OmniaScience.</w:t>
              </w:r>
            </w:p>
            <w:p w14:paraId="79B37DDC"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Hassan, N., &amp; Abbasi, M. (2021). review of supply chain integration extents, contingencies and performance: A post Covid-19 review. </w:t>
              </w:r>
              <w:r w:rsidRPr="00D14472">
                <w:rPr>
                  <w:rFonts w:ascii="Times New Roman" w:hAnsi="Times New Roman" w:cs="Times New Roman"/>
                  <w:i/>
                  <w:iCs/>
                  <w:noProof/>
                  <w:sz w:val="24"/>
                  <w:szCs w:val="24"/>
                  <w:lang w:val="en-US"/>
                </w:rPr>
                <w:t>Operations Research Perspectives</w:t>
              </w:r>
              <w:r w:rsidRPr="00D14472">
                <w:rPr>
                  <w:rFonts w:ascii="Times New Roman" w:hAnsi="Times New Roman" w:cs="Times New Roman"/>
                  <w:noProof/>
                  <w:sz w:val="24"/>
                  <w:szCs w:val="24"/>
                  <w:lang w:val="en-US"/>
                </w:rPr>
                <w:t>, 8(1), 1-10.</w:t>
              </w:r>
            </w:p>
            <w:p w14:paraId="75F0641E"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Haupt, M., &amp; Hellweg, S. (2019). Measuring the environmental sustainability of a circular economy. </w:t>
              </w:r>
              <w:r w:rsidRPr="00D14472">
                <w:rPr>
                  <w:rFonts w:ascii="Times New Roman" w:hAnsi="Times New Roman" w:cs="Times New Roman"/>
                  <w:i/>
                  <w:iCs/>
                  <w:noProof/>
                  <w:sz w:val="24"/>
                  <w:szCs w:val="24"/>
                  <w:lang w:val="en-US"/>
                </w:rPr>
                <w:t>Environmental and Sustainability Indicators</w:t>
              </w:r>
              <w:r w:rsidRPr="00D14472">
                <w:rPr>
                  <w:rFonts w:ascii="Times New Roman" w:hAnsi="Times New Roman" w:cs="Times New Roman"/>
                  <w:noProof/>
                  <w:sz w:val="24"/>
                  <w:szCs w:val="24"/>
                  <w:lang w:val="en-US"/>
                </w:rPr>
                <w:t>, 1(2), 1-7.</w:t>
              </w:r>
            </w:p>
            <w:p w14:paraId="223DD533" w14:textId="18CE31B8"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Henseler, J., Ringle, C., &amp; Sarstedt, M. (2015). A new criterion for assessing discriminant validity in variance-based structural equation modeling. </w:t>
              </w:r>
              <w:r w:rsidRPr="00D14472">
                <w:rPr>
                  <w:rFonts w:ascii="Times New Roman" w:hAnsi="Times New Roman" w:cs="Times New Roman"/>
                  <w:i/>
                  <w:iCs/>
                  <w:noProof/>
                  <w:sz w:val="24"/>
                  <w:szCs w:val="24"/>
                  <w:lang w:val="en-US"/>
                </w:rPr>
                <w:t>Journal of the Academy of Marketing Science</w:t>
              </w:r>
              <w:r w:rsidRPr="00D14472">
                <w:rPr>
                  <w:rFonts w:ascii="Times New Roman" w:hAnsi="Times New Roman" w:cs="Times New Roman"/>
                  <w:noProof/>
                  <w:sz w:val="24"/>
                  <w:szCs w:val="24"/>
                  <w:lang w:val="en-US"/>
                </w:rPr>
                <w:t>, 43(1), 115-135.</w:t>
              </w:r>
            </w:p>
            <w:p w14:paraId="37CDEFD7" w14:textId="499E345D" w:rsidR="00713C02" w:rsidRPr="00D14472" w:rsidRDefault="00713C02" w:rsidP="00713C02">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lastRenderedPageBreak/>
                <w:t xml:space="preserve">Henseler, J (2017). Bridging Design and Behavioural Research with Variance-Based Structural Equation Modelling, </w:t>
              </w:r>
              <w:r w:rsidRPr="00D14472">
                <w:rPr>
                  <w:rFonts w:ascii="Times New Roman" w:hAnsi="Times New Roman" w:cs="Times New Roman"/>
                  <w:i/>
                  <w:noProof/>
                  <w:sz w:val="24"/>
                  <w:szCs w:val="24"/>
                  <w:lang w:val="en-US"/>
                </w:rPr>
                <w:t>Journal of Advertising</w:t>
              </w:r>
              <w:r w:rsidRPr="00D14472">
                <w:rPr>
                  <w:rFonts w:ascii="Times New Roman" w:hAnsi="Times New Roman" w:cs="Times New Roman"/>
                  <w:noProof/>
                  <w:sz w:val="24"/>
                  <w:szCs w:val="24"/>
                  <w:lang w:val="en-US"/>
                </w:rPr>
                <w:t xml:space="preserve"> 46(1), 178–192</w:t>
              </w:r>
            </w:p>
            <w:p w14:paraId="3928DA92"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s-ES"/>
                </w:rPr>
                <w:t xml:space="preserve">Hofmann, F., &amp; Jaeger-Erben, M. (2020). </w:t>
              </w:r>
              <w:r w:rsidRPr="00D14472">
                <w:rPr>
                  <w:rFonts w:ascii="Times New Roman" w:hAnsi="Times New Roman" w:cs="Times New Roman"/>
                  <w:noProof/>
                  <w:sz w:val="24"/>
                  <w:szCs w:val="24"/>
                  <w:lang w:val="en-US"/>
                </w:rPr>
                <w:t xml:space="preserve">Organizational transition management of circular business model innovations. </w:t>
              </w:r>
              <w:r w:rsidRPr="00D14472">
                <w:rPr>
                  <w:rFonts w:ascii="Times New Roman" w:hAnsi="Times New Roman" w:cs="Times New Roman"/>
                  <w:i/>
                  <w:iCs/>
                  <w:noProof/>
                  <w:sz w:val="24"/>
                  <w:szCs w:val="24"/>
                  <w:lang w:val="en-US"/>
                </w:rPr>
                <w:t>Business Strategy and the Enviroment</w:t>
              </w:r>
              <w:r w:rsidRPr="00D14472">
                <w:rPr>
                  <w:rFonts w:ascii="Times New Roman" w:hAnsi="Times New Roman" w:cs="Times New Roman"/>
                  <w:noProof/>
                  <w:sz w:val="24"/>
                  <w:szCs w:val="24"/>
                  <w:lang w:val="en-US"/>
                </w:rPr>
                <w:t>, 29 (6), 2770-2788 https://doi.org/10.1002/bse.2542.</w:t>
              </w:r>
            </w:p>
            <w:p w14:paraId="6F55F318"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Homrich, A., Galvao, G., Abadia, L., &amp; Carvalho, M. (2017). The circular economy umbrella: Trends and gaps on integrating pathways. </w:t>
              </w:r>
              <w:r w:rsidRPr="00D14472">
                <w:rPr>
                  <w:rFonts w:ascii="Times New Roman" w:hAnsi="Times New Roman" w:cs="Times New Roman"/>
                  <w:i/>
                  <w:iCs/>
                  <w:noProof/>
                  <w:sz w:val="24"/>
                  <w:szCs w:val="24"/>
                  <w:lang w:val="en-US"/>
                </w:rPr>
                <w:t>Journal of Cleaner Production</w:t>
              </w:r>
              <w:r w:rsidRPr="00D14472">
                <w:rPr>
                  <w:rFonts w:ascii="Times New Roman" w:hAnsi="Times New Roman" w:cs="Times New Roman"/>
                  <w:noProof/>
                  <w:sz w:val="24"/>
                  <w:szCs w:val="24"/>
                  <w:lang w:val="en-US"/>
                </w:rPr>
                <w:t>, 175(1), 525-543.</w:t>
              </w:r>
            </w:p>
            <w:p w14:paraId="4F5BDAAD" w14:textId="77777777" w:rsidR="00CE519C" w:rsidRPr="00D14472" w:rsidRDefault="00CE519C" w:rsidP="00707F73">
              <w:pPr>
                <w:pStyle w:val="Bibliography"/>
                <w:ind w:left="720" w:hanging="720"/>
                <w:jc w:val="both"/>
                <w:rPr>
                  <w:rFonts w:ascii="Times New Roman" w:hAnsi="Times New Roman" w:cs="Times New Roman"/>
                  <w:noProof/>
                  <w:sz w:val="24"/>
                  <w:szCs w:val="24"/>
                </w:rPr>
              </w:pPr>
              <w:r w:rsidRPr="00D14472">
                <w:rPr>
                  <w:rFonts w:ascii="Times New Roman" w:hAnsi="Times New Roman" w:cs="Times New Roman"/>
                  <w:noProof/>
                  <w:sz w:val="24"/>
                  <w:szCs w:val="24"/>
                  <w:lang w:val="en-US"/>
                </w:rPr>
                <w:t xml:space="preserve">Hopkinson, P., Zils, M., Hawkins, P., &amp; Roper, S. (2018). Managing a complex global circular economy business model: Opportunities and challenges. </w:t>
              </w:r>
              <w:r w:rsidRPr="00D14472">
                <w:rPr>
                  <w:rFonts w:ascii="Times New Roman" w:hAnsi="Times New Roman" w:cs="Times New Roman"/>
                  <w:i/>
                  <w:iCs/>
                  <w:noProof/>
                  <w:sz w:val="24"/>
                  <w:szCs w:val="24"/>
                </w:rPr>
                <w:t>California Management Review</w:t>
              </w:r>
              <w:r w:rsidRPr="00D14472">
                <w:rPr>
                  <w:rFonts w:ascii="Times New Roman" w:hAnsi="Times New Roman" w:cs="Times New Roman"/>
                  <w:noProof/>
                  <w:sz w:val="24"/>
                  <w:szCs w:val="24"/>
                </w:rPr>
                <w:t>, 60(3), 71–94. https://doi.org/10.1177/0008125618764692.</w:t>
              </w:r>
            </w:p>
            <w:p w14:paraId="11E0FB89" w14:textId="77777777" w:rsidR="00CE519C" w:rsidRPr="00D14472" w:rsidRDefault="00CE519C" w:rsidP="00707F73">
              <w:pPr>
                <w:pStyle w:val="Bibliography"/>
                <w:ind w:left="720" w:hanging="720"/>
                <w:jc w:val="both"/>
                <w:rPr>
                  <w:rFonts w:ascii="Times New Roman" w:hAnsi="Times New Roman" w:cs="Times New Roman"/>
                  <w:noProof/>
                  <w:sz w:val="24"/>
                  <w:szCs w:val="24"/>
                </w:rPr>
              </w:pPr>
              <w:r w:rsidRPr="00D14472">
                <w:rPr>
                  <w:rFonts w:ascii="Times New Roman" w:hAnsi="Times New Roman" w:cs="Times New Roman"/>
                  <w:noProof/>
                  <w:sz w:val="24"/>
                  <w:szCs w:val="24"/>
                </w:rPr>
                <w:t xml:space="preserve">INEGI. (2019). (Instituto Nacional de Estadistica y Geografia). </w:t>
              </w:r>
              <w:r w:rsidRPr="00D14472">
                <w:rPr>
                  <w:rFonts w:ascii="Times New Roman" w:hAnsi="Times New Roman" w:cs="Times New Roman"/>
                  <w:i/>
                  <w:iCs/>
                  <w:noProof/>
                  <w:sz w:val="24"/>
                  <w:szCs w:val="24"/>
                </w:rPr>
                <w:t>https://www.inegi.org.mx/programas/ce/2019/</w:t>
              </w:r>
              <w:r w:rsidRPr="00D14472">
                <w:rPr>
                  <w:rFonts w:ascii="Times New Roman" w:hAnsi="Times New Roman" w:cs="Times New Roman"/>
                  <w:noProof/>
                  <w:sz w:val="24"/>
                  <w:szCs w:val="24"/>
                </w:rPr>
                <w:t>.</w:t>
              </w:r>
            </w:p>
            <w:p w14:paraId="7F1E84B1"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Jia, F., Yin , S., Chen, L., &amp; Chen , X. (2020). The circular economy in the textile and apparel industry: A systematic literature review. </w:t>
              </w:r>
              <w:r w:rsidRPr="00D14472">
                <w:rPr>
                  <w:rFonts w:ascii="Times New Roman" w:hAnsi="Times New Roman" w:cs="Times New Roman"/>
                  <w:i/>
                  <w:iCs/>
                  <w:noProof/>
                  <w:sz w:val="24"/>
                  <w:szCs w:val="24"/>
                  <w:lang w:val="en-US"/>
                </w:rPr>
                <w:t>Journal of Cleaner Production</w:t>
              </w:r>
              <w:r w:rsidRPr="00D14472">
                <w:rPr>
                  <w:rFonts w:ascii="Times New Roman" w:hAnsi="Times New Roman" w:cs="Times New Roman"/>
                  <w:noProof/>
                  <w:sz w:val="24"/>
                  <w:szCs w:val="24"/>
                  <w:lang w:val="en-US"/>
                </w:rPr>
                <w:t>, 259, 120728.</w:t>
              </w:r>
            </w:p>
            <w:p w14:paraId="50D576E8"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Junaid, M., Zhang, Q., &amp; Syed, M. (2022). Effects of sustainable supply chain integration on green innovation and firm performance. </w:t>
              </w:r>
              <w:r w:rsidRPr="00D14472">
                <w:rPr>
                  <w:rFonts w:ascii="Times New Roman" w:hAnsi="Times New Roman" w:cs="Times New Roman"/>
                  <w:i/>
                  <w:iCs/>
                  <w:noProof/>
                  <w:sz w:val="24"/>
                  <w:szCs w:val="24"/>
                  <w:lang w:val="en-US"/>
                </w:rPr>
                <w:t>Sustainable Production and Consumption</w:t>
              </w:r>
              <w:r w:rsidRPr="00D14472">
                <w:rPr>
                  <w:rFonts w:ascii="Times New Roman" w:hAnsi="Times New Roman" w:cs="Times New Roman"/>
                  <w:noProof/>
                  <w:sz w:val="24"/>
                  <w:szCs w:val="24"/>
                  <w:lang w:val="en-US"/>
                </w:rPr>
                <w:t>, 30, 145-157.</w:t>
              </w:r>
            </w:p>
            <w:p w14:paraId="283F7ED2"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Kamble, S., Gunasekaran, A., &amp; Gawankar, S. (2020). Achieving sustainable performance in a data-driven agriculture supply chain: A review for research and applications. </w:t>
              </w:r>
              <w:r w:rsidRPr="00D14472">
                <w:rPr>
                  <w:rFonts w:ascii="Times New Roman" w:hAnsi="Times New Roman" w:cs="Times New Roman"/>
                  <w:i/>
                  <w:iCs/>
                  <w:noProof/>
                  <w:sz w:val="24"/>
                  <w:szCs w:val="24"/>
                  <w:lang w:val="en-US"/>
                </w:rPr>
                <w:t>International Journal of Production Economics</w:t>
              </w:r>
              <w:r w:rsidRPr="00D14472">
                <w:rPr>
                  <w:rFonts w:ascii="Times New Roman" w:hAnsi="Times New Roman" w:cs="Times New Roman"/>
                  <w:noProof/>
                  <w:sz w:val="24"/>
                  <w:szCs w:val="24"/>
                  <w:lang w:val="en-US"/>
                </w:rPr>
                <w:t>, 219(2), 174-194.</w:t>
              </w:r>
            </w:p>
            <w:p w14:paraId="26F0FE48"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Kharub, M., &amp; Sharma, K. (2016). Investigating the Role of Porter Diamond Determinants for Competitiveness in MSMEs. </w:t>
              </w:r>
              <w:r w:rsidRPr="00D14472">
                <w:rPr>
                  <w:rFonts w:ascii="Times New Roman" w:hAnsi="Times New Roman" w:cs="Times New Roman"/>
                  <w:i/>
                  <w:iCs/>
                  <w:noProof/>
                  <w:sz w:val="24"/>
                  <w:szCs w:val="24"/>
                  <w:lang w:val="en-US"/>
                </w:rPr>
                <w:t>International Journal of Quality Research</w:t>
              </w:r>
              <w:r w:rsidRPr="00D14472">
                <w:rPr>
                  <w:rFonts w:ascii="Times New Roman" w:hAnsi="Times New Roman" w:cs="Times New Roman"/>
                  <w:noProof/>
                  <w:sz w:val="24"/>
                  <w:szCs w:val="24"/>
                  <w:lang w:val="en-US"/>
                </w:rPr>
                <w:t>, 10 (3), 471-486.</w:t>
              </w:r>
            </w:p>
            <w:p w14:paraId="7117664A"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Kumar, P., Singh, R., &amp; Kumar, V. (2021). Managing supply chains for sustainable operations in the era of industry 4.0 and circular economy: Analysis of barriers. </w:t>
              </w:r>
              <w:r w:rsidRPr="00D14472">
                <w:rPr>
                  <w:rFonts w:ascii="Times New Roman" w:hAnsi="Times New Roman" w:cs="Times New Roman"/>
                  <w:i/>
                  <w:iCs/>
                  <w:noProof/>
                  <w:sz w:val="24"/>
                  <w:szCs w:val="24"/>
                  <w:lang w:val="en-US"/>
                </w:rPr>
                <w:t>Resources, Conservation and Recycling</w:t>
              </w:r>
              <w:r w:rsidRPr="00D14472">
                <w:rPr>
                  <w:rFonts w:ascii="Times New Roman" w:hAnsi="Times New Roman" w:cs="Times New Roman"/>
                  <w:noProof/>
                  <w:sz w:val="24"/>
                  <w:szCs w:val="24"/>
                  <w:lang w:val="en-US"/>
                </w:rPr>
                <w:t>, 164, 105215.</w:t>
              </w:r>
            </w:p>
            <w:p w14:paraId="29BC0A6A"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Kumar, V., Shirodkar, P., Camelio , J., &amp; Sutherland, J. (2007). Value flow charac- terization during product lifecycle to assist in recovery decisions. </w:t>
              </w:r>
              <w:r w:rsidRPr="00D14472">
                <w:rPr>
                  <w:rFonts w:ascii="Times New Roman" w:hAnsi="Times New Roman" w:cs="Times New Roman"/>
                  <w:i/>
                  <w:iCs/>
                  <w:noProof/>
                  <w:sz w:val="24"/>
                  <w:szCs w:val="24"/>
                  <w:lang w:val="en-US"/>
                </w:rPr>
                <w:t>International Journal of Production Research</w:t>
              </w:r>
              <w:r w:rsidRPr="00D14472">
                <w:rPr>
                  <w:rFonts w:ascii="Times New Roman" w:hAnsi="Times New Roman" w:cs="Times New Roman"/>
                  <w:noProof/>
                  <w:sz w:val="24"/>
                  <w:szCs w:val="24"/>
                  <w:lang w:val="en-US"/>
                </w:rPr>
                <w:t>, 45(14), 4555-4572.</w:t>
              </w:r>
            </w:p>
            <w:p w14:paraId="2DE83CC8"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Kuo, L., &amp; Chang, B. (2021). The affecting factors of circular economy information and its impact on corporate economic sustainability-Evidence from China. </w:t>
              </w:r>
              <w:r w:rsidRPr="00D14472">
                <w:rPr>
                  <w:rFonts w:ascii="Times New Roman" w:hAnsi="Times New Roman" w:cs="Times New Roman"/>
                  <w:i/>
                  <w:iCs/>
                  <w:noProof/>
                  <w:sz w:val="24"/>
                  <w:szCs w:val="24"/>
                  <w:lang w:val="en-US"/>
                </w:rPr>
                <w:t>Sustainable Production and Consumption</w:t>
              </w:r>
              <w:r w:rsidRPr="00D14472">
                <w:rPr>
                  <w:rFonts w:ascii="Times New Roman" w:hAnsi="Times New Roman" w:cs="Times New Roman"/>
                  <w:noProof/>
                  <w:sz w:val="24"/>
                  <w:szCs w:val="24"/>
                  <w:lang w:val="en-US"/>
                </w:rPr>
                <w:t>, 27 (1), 986-997.</w:t>
              </w:r>
            </w:p>
            <w:p w14:paraId="417087F1"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Liao, S., &amp; Kuo, F. (2014). The study of relationships between collaboration for supply chain, supply chain capabilities and firm performance: A case of Taiwan’s TFT-LCD industry. </w:t>
              </w:r>
              <w:r w:rsidRPr="00D14472">
                <w:rPr>
                  <w:rFonts w:ascii="Times New Roman" w:hAnsi="Times New Roman" w:cs="Times New Roman"/>
                  <w:i/>
                  <w:iCs/>
                  <w:noProof/>
                  <w:sz w:val="24"/>
                  <w:szCs w:val="24"/>
                  <w:lang w:val="en-US"/>
                </w:rPr>
                <w:t>International Journal of Production Economics</w:t>
              </w:r>
              <w:r w:rsidRPr="00D14472">
                <w:rPr>
                  <w:rFonts w:ascii="Times New Roman" w:hAnsi="Times New Roman" w:cs="Times New Roman"/>
                  <w:noProof/>
                  <w:sz w:val="24"/>
                  <w:szCs w:val="24"/>
                  <w:lang w:val="en-US"/>
                </w:rPr>
                <w:t>, 156(2), 295-304.</w:t>
              </w:r>
            </w:p>
            <w:p w14:paraId="151C06BD"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Lieder, M., &amp; Rashid, A. (2016). Towards circular economy implementation: a comprehensive review in context of manufacturing industry. </w:t>
              </w:r>
              <w:r w:rsidRPr="00D14472">
                <w:rPr>
                  <w:rFonts w:ascii="Times New Roman" w:hAnsi="Times New Roman" w:cs="Times New Roman"/>
                  <w:i/>
                  <w:iCs/>
                  <w:noProof/>
                  <w:sz w:val="24"/>
                  <w:szCs w:val="24"/>
                  <w:lang w:val="en-US"/>
                </w:rPr>
                <w:t>Journal of Cleaner Production</w:t>
              </w:r>
              <w:r w:rsidRPr="00D14472">
                <w:rPr>
                  <w:rFonts w:ascii="Times New Roman" w:hAnsi="Times New Roman" w:cs="Times New Roman"/>
                  <w:noProof/>
                  <w:sz w:val="24"/>
                  <w:szCs w:val="24"/>
                  <w:lang w:val="en-US"/>
                </w:rPr>
                <w:t>, 115, 36–51.</w:t>
              </w:r>
            </w:p>
            <w:p w14:paraId="4F263F0C"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lastRenderedPageBreak/>
                <w:t xml:space="preserve">Manavalan, E., &amp; Jayakrishna, K. (2019). An analysis on sustainable supply chain for circular economy. </w:t>
              </w:r>
              <w:r w:rsidRPr="00D14472">
                <w:rPr>
                  <w:rFonts w:ascii="Times New Roman" w:hAnsi="Times New Roman" w:cs="Times New Roman"/>
                  <w:i/>
                  <w:iCs/>
                  <w:noProof/>
                  <w:sz w:val="24"/>
                  <w:szCs w:val="24"/>
                  <w:lang w:val="en-US"/>
                </w:rPr>
                <w:t>Procedia Manufacturing</w:t>
              </w:r>
              <w:r w:rsidRPr="00D14472">
                <w:rPr>
                  <w:rFonts w:ascii="Times New Roman" w:hAnsi="Times New Roman" w:cs="Times New Roman"/>
                  <w:noProof/>
                  <w:sz w:val="24"/>
                  <w:szCs w:val="24"/>
                  <w:lang w:val="en-US"/>
                </w:rPr>
                <w:t>, 33(1), 477-484.</w:t>
              </w:r>
            </w:p>
            <w:p w14:paraId="094D9364"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Mao, Y., &amp; Wang, J. (2018). Is green manufacturing expensive? Empirical evidence from China. </w:t>
              </w:r>
              <w:r w:rsidRPr="00D14472">
                <w:rPr>
                  <w:rFonts w:ascii="Times New Roman" w:hAnsi="Times New Roman" w:cs="Times New Roman"/>
                  <w:i/>
                  <w:iCs/>
                  <w:noProof/>
                  <w:sz w:val="24"/>
                  <w:szCs w:val="24"/>
                  <w:lang w:val="en-US"/>
                </w:rPr>
                <w:t>International Journal of Production Research</w:t>
              </w:r>
              <w:r w:rsidRPr="00D14472">
                <w:rPr>
                  <w:rFonts w:ascii="Times New Roman" w:hAnsi="Times New Roman" w:cs="Times New Roman"/>
                  <w:noProof/>
                  <w:sz w:val="24"/>
                  <w:szCs w:val="24"/>
                  <w:lang w:val="en-US"/>
                </w:rPr>
                <w:t>, 57 (23), 7235-7247, https://doi.org/10.1080/00207543.2018.1480842.</w:t>
              </w:r>
            </w:p>
            <w:p w14:paraId="001C299D"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Marshall, D., Mc Carthy, L., Heavey, C., &amp; McGrath, P. (2014). Environmental and social supply chain management sustainability practices: Construct development and measurement. </w:t>
              </w:r>
              <w:r w:rsidRPr="00D14472">
                <w:rPr>
                  <w:rFonts w:ascii="Times New Roman" w:hAnsi="Times New Roman" w:cs="Times New Roman"/>
                  <w:i/>
                  <w:iCs/>
                  <w:noProof/>
                  <w:sz w:val="24"/>
                  <w:szCs w:val="24"/>
                  <w:lang w:val="en-US"/>
                </w:rPr>
                <w:t>Production Planning &amp; Control</w:t>
              </w:r>
              <w:r w:rsidRPr="00D14472">
                <w:rPr>
                  <w:rFonts w:ascii="Times New Roman" w:hAnsi="Times New Roman" w:cs="Times New Roman"/>
                  <w:noProof/>
                  <w:sz w:val="24"/>
                  <w:szCs w:val="24"/>
                  <w:lang w:val="en-US"/>
                </w:rPr>
                <w:t>, 1(1), 1-18.</w:t>
              </w:r>
            </w:p>
            <w:p w14:paraId="53752E0C"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Marucci, L., Daddi, T., &amp; Iraldo, F. (2021). The contribution of green human resource management to the circular economy and performance of environmental certified organisations. </w:t>
              </w:r>
              <w:r w:rsidRPr="00D14472">
                <w:rPr>
                  <w:rFonts w:ascii="Times New Roman" w:hAnsi="Times New Roman" w:cs="Times New Roman"/>
                  <w:i/>
                  <w:iCs/>
                  <w:noProof/>
                  <w:sz w:val="24"/>
                  <w:szCs w:val="24"/>
                  <w:lang w:val="en-US"/>
                </w:rPr>
                <w:t>Journal of Cleaner Production</w:t>
              </w:r>
              <w:r w:rsidRPr="00D14472">
                <w:rPr>
                  <w:rFonts w:ascii="Times New Roman" w:hAnsi="Times New Roman" w:cs="Times New Roman"/>
                  <w:noProof/>
                  <w:sz w:val="24"/>
                  <w:szCs w:val="24"/>
                  <w:lang w:val="en-US"/>
                </w:rPr>
                <w:t>, 319, 128859.</w:t>
              </w:r>
            </w:p>
            <w:p w14:paraId="51745D2C"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Mativenga, P., Agwa-Ejon, J., Mbohwa, C., &amp; Mohamed Sultan, A. (2017). Circular Economy Ownership Models: A view from South Africa Industry. </w:t>
              </w:r>
              <w:r w:rsidRPr="00D14472">
                <w:rPr>
                  <w:rFonts w:ascii="Times New Roman" w:hAnsi="Times New Roman" w:cs="Times New Roman"/>
                  <w:i/>
                  <w:iCs/>
                  <w:noProof/>
                  <w:sz w:val="24"/>
                  <w:szCs w:val="24"/>
                  <w:lang w:val="en-US"/>
                </w:rPr>
                <w:t>Procedia Manufacturing</w:t>
              </w:r>
              <w:r w:rsidRPr="00D14472">
                <w:rPr>
                  <w:rFonts w:ascii="Times New Roman" w:hAnsi="Times New Roman" w:cs="Times New Roman"/>
                  <w:noProof/>
                  <w:sz w:val="24"/>
                  <w:szCs w:val="24"/>
                  <w:lang w:val="en-US"/>
                </w:rPr>
                <w:t>, 8 (8), 284-291.</w:t>
              </w:r>
            </w:p>
            <w:p w14:paraId="78274EE7"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Menon, R., &amp; Ravi, V. (2021). Analysis of enablers of sustainable supply chain management in electronics industries: The Indian context. </w:t>
              </w:r>
              <w:r w:rsidRPr="00D14472">
                <w:rPr>
                  <w:rFonts w:ascii="Times New Roman" w:hAnsi="Times New Roman" w:cs="Times New Roman"/>
                  <w:i/>
                  <w:iCs/>
                  <w:noProof/>
                  <w:sz w:val="24"/>
                  <w:szCs w:val="24"/>
                  <w:lang w:val="en-US"/>
                </w:rPr>
                <w:t>Cleaner Engineering and Technology</w:t>
              </w:r>
              <w:r w:rsidRPr="00D14472">
                <w:rPr>
                  <w:rFonts w:ascii="Times New Roman" w:hAnsi="Times New Roman" w:cs="Times New Roman"/>
                  <w:noProof/>
                  <w:sz w:val="24"/>
                  <w:szCs w:val="24"/>
                  <w:lang w:val="en-US"/>
                </w:rPr>
                <w:t>, 5, 100302.</w:t>
              </w:r>
            </w:p>
            <w:p w14:paraId="170ADFAB"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Mishra, P., &amp; Yadav , M. (2021). Environmental capabilities, proactive environmental strategy and competitive advantage: A natural-resource-based view of firms operating in India. </w:t>
              </w:r>
              <w:r w:rsidRPr="00D14472">
                <w:rPr>
                  <w:rFonts w:ascii="Times New Roman" w:hAnsi="Times New Roman" w:cs="Times New Roman"/>
                  <w:i/>
                  <w:iCs/>
                  <w:noProof/>
                  <w:sz w:val="24"/>
                  <w:szCs w:val="24"/>
                  <w:lang w:val="en-US"/>
                </w:rPr>
                <w:t>Journal of Cleaner Production</w:t>
              </w:r>
              <w:r w:rsidRPr="00D14472">
                <w:rPr>
                  <w:rFonts w:ascii="Times New Roman" w:hAnsi="Times New Roman" w:cs="Times New Roman"/>
                  <w:noProof/>
                  <w:sz w:val="24"/>
                  <w:szCs w:val="24"/>
                  <w:lang w:val="en-US"/>
                </w:rPr>
                <w:t>, 291, 125249. https://doi.org/ 10.1016/j.jclepro.2020.125249.</w:t>
              </w:r>
            </w:p>
            <w:p w14:paraId="17335E64"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Mokhtar, A., Genovese, A., Brint, A., &amp; Kumar, N. (2019b). Supply chain leadership: a systematic literature review and a research agenda. </w:t>
              </w:r>
              <w:r w:rsidRPr="00D14472">
                <w:rPr>
                  <w:rFonts w:ascii="Times New Roman" w:hAnsi="Times New Roman" w:cs="Times New Roman"/>
                  <w:i/>
                  <w:iCs/>
                  <w:noProof/>
                  <w:sz w:val="24"/>
                  <w:szCs w:val="24"/>
                  <w:lang w:val="en-US"/>
                </w:rPr>
                <w:t>International Journal of Production Economics</w:t>
              </w:r>
              <w:r w:rsidRPr="00D14472">
                <w:rPr>
                  <w:rFonts w:ascii="Times New Roman" w:hAnsi="Times New Roman" w:cs="Times New Roman"/>
                  <w:noProof/>
                  <w:sz w:val="24"/>
                  <w:szCs w:val="24"/>
                  <w:lang w:val="en-US"/>
                </w:rPr>
                <w:t>, 216, 255–273.</w:t>
              </w:r>
            </w:p>
            <w:p w14:paraId="28B8EFCE"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Nandi, S., Sarkis, J., Hervani, A., &amp; Helms, M. (2021). Redesigning Supply Chains using Blockchain-Enabled Circular Economy and COVID-19 Experiences. </w:t>
              </w:r>
              <w:r w:rsidRPr="00D14472">
                <w:rPr>
                  <w:rFonts w:ascii="Times New Roman" w:hAnsi="Times New Roman" w:cs="Times New Roman"/>
                  <w:i/>
                  <w:iCs/>
                  <w:noProof/>
                  <w:sz w:val="24"/>
                  <w:szCs w:val="24"/>
                  <w:lang w:val="en-US"/>
                </w:rPr>
                <w:t>Sustainable Production and Consumption</w:t>
              </w:r>
              <w:r w:rsidRPr="00D14472">
                <w:rPr>
                  <w:rFonts w:ascii="Times New Roman" w:hAnsi="Times New Roman" w:cs="Times New Roman"/>
                  <w:noProof/>
                  <w:sz w:val="24"/>
                  <w:szCs w:val="24"/>
                  <w:lang w:val="en-US"/>
                </w:rPr>
                <w:t>, 27, 10-22.</w:t>
              </w:r>
            </w:p>
            <w:p w14:paraId="59D484A1"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Nasr, N., Russell, J., Kreiss, D., Hilton , B., Hellweg , S., Bringezu, S., &amp; von Gries, N. (2018). Redefining Value: The manufacturing Revolution, Remanufacturing, Refurbishment, Repair and Direct Reuse in the Circular Economy. </w:t>
              </w:r>
              <w:r w:rsidRPr="00D14472">
                <w:rPr>
                  <w:rFonts w:ascii="Times New Roman" w:hAnsi="Times New Roman" w:cs="Times New Roman"/>
                  <w:i/>
                  <w:iCs/>
                  <w:noProof/>
                  <w:sz w:val="24"/>
                  <w:szCs w:val="24"/>
                  <w:lang w:val="en-US"/>
                </w:rPr>
                <w:t>Nairobi, Kenya: United Nations Environment Programme.</w:t>
              </w:r>
              <w:r w:rsidRPr="00D14472">
                <w:rPr>
                  <w:rFonts w:ascii="Times New Roman" w:hAnsi="Times New Roman" w:cs="Times New Roman"/>
                  <w:noProof/>
                  <w:sz w:val="24"/>
                  <w:szCs w:val="24"/>
                  <w:lang w:val="en-US"/>
                </w:rPr>
                <w:t xml:space="preserve"> </w:t>
              </w:r>
            </w:p>
            <w:p w14:paraId="48F109AD"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Ojha, D., Acharya, C., &amp; Cooper, V. (2018). Transformational leadership and supply chain ambidexterity: Mediating role of supply chain organizational learning and moderating role of uncertainty. </w:t>
              </w:r>
              <w:r w:rsidRPr="00D14472">
                <w:rPr>
                  <w:rFonts w:ascii="Times New Roman" w:hAnsi="Times New Roman" w:cs="Times New Roman"/>
                  <w:i/>
                  <w:iCs/>
                  <w:noProof/>
                  <w:sz w:val="24"/>
                  <w:szCs w:val="24"/>
                  <w:lang w:val="en-US"/>
                </w:rPr>
                <w:t>International Journal of Production Economics</w:t>
              </w:r>
              <w:r w:rsidRPr="00D14472">
                <w:rPr>
                  <w:rFonts w:ascii="Times New Roman" w:hAnsi="Times New Roman" w:cs="Times New Roman"/>
                  <w:noProof/>
                  <w:sz w:val="24"/>
                  <w:szCs w:val="24"/>
                  <w:lang w:val="en-US"/>
                </w:rPr>
                <w:t>, 197(2), 215-231.</w:t>
              </w:r>
            </w:p>
            <w:p w14:paraId="620D0EFB" w14:textId="2F9D10C6"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ONU (United Nations Organization). (2015). </w:t>
              </w:r>
              <w:r w:rsidRPr="00D14472">
                <w:rPr>
                  <w:rFonts w:ascii="Times New Roman" w:hAnsi="Times New Roman" w:cs="Times New Roman"/>
                  <w:i/>
                  <w:iCs/>
                  <w:noProof/>
                  <w:sz w:val="24"/>
                  <w:szCs w:val="24"/>
                  <w:lang w:val="en-US"/>
                </w:rPr>
                <w:t>Global Sustainable Development Report.</w:t>
              </w:r>
              <w:r w:rsidRPr="00D14472">
                <w:rPr>
                  <w:rFonts w:ascii="Times New Roman" w:hAnsi="Times New Roman" w:cs="Times New Roman"/>
                  <w:noProof/>
                  <w:sz w:val="24"/>
                  <w:szCs w:val="24"/>
                  <w:lang w:val="en-US"/>
                </w:rPr>
                <w:t xml:space="preserve"> New York, NY: Lowe-Martin.</w:t>
              </w:r>
            </w:p>
            <w:p w14:paraId="0E824F01" w14:textId="6DE40E13" w:rsidR="00E6434C" w:rsidRPr="00D14472" w:rsidRDefault="00E6434C" w:rsidP="00E6434C">
              <w:pPr>
                <w:shd w:val="clear" w:color="auto" w:fill="FFFFFF"/>
                <w:spacing w:after="0" w:line="240" w:lineRule="auto"/>
                <w:ind w:left="709" w:hanging="709"/>
                <w:jc w:val="both"/>
                <w:textAlignment w:val="baseline"/>
                <w:rPr>
                  <w:rFonts w:ascii="Times New Roman" w:eastAsia="Times New Roman" w:hAnsi="Times New Roman" w:cs="Times New Roman"/>
                  <w:bdr w:val="none" w:sz="0" w:space="0" w:color="auto" w:frame="1"/>
                  <w:lang w:val="en-US" w:eastAsia="en-GB"/>
                </w:rPr>
              </w:pPr>
              <w:r w:rsidRPr="00D14472">
                <w:rPr>
                  <w:rFonts w:ascii="Times New Roman" w:eastAsia="Times New Roman" w:hAnsi="Times New Roman" w:cs="Times New Roman"/>
                  <w:bdr w:val="none" w:sz="0" w:space="0" w:color="auto" w:frame="1"/>
                  <w:lang w:val="en-US" w:eastAsia="en-GB"/>
                </w:rPr>
                <w:lastRenderedPageBreak/>
                <w:t xml:space="preserve">Ormazabal, M., Prieto-Sandoval, V., Puga-Leal, R., and Jaca, C. (2018). Circular Economy in Spanish SMEs: Challenges and Opportunities. </w:t>
              </w:r>
              <w:r w:rsidRPr="00D14472">
                <w:rPr>
                  <w:rFonts w:ascii="Times New Roman" w:eastAsia="Times New Roman" w:hAnsi="Times New Roman" w:cs="Times New Roman"/>
                  <w:i/>
                  <w:bdr w:val="none" w:sz="0" w:space="0" w:color="auto" w:frame="1"/>
                  <w:lang w:val="en-US" w:eastAsia="en-GB"/>
                </w:rPr>
                <w:t>Journal of Cleaner Production</w:t>
              </w:r>
              <w:r w:rsidRPr="00D14472">
                <w:rPr>
                  <w:rFonts w:ascii="Times New Roman" w:eastAsia="Times New Roman" w:hAnsi="Times New Roman" w:cs="Times New Roman"/>
                  <w:bdr w:val="none" w:sz="0" w:space="0" w:color="auto" w:frame="1"/>
                  <w:lang w:val="en-US" w:eastAsia="en-GB"/>
                </w:rPr>
                <w:t>, 185, 157-167</w:t>
              </w:r>
            </w:p>
            <w:p w14:paraId="2A04AAEC"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Pagell, M., &amp; Wu, Z. (2009). Building a more complete theory of sustainable supply chain management using case studies of 10 exemplars. </w:t>
              </w:r>
              <w:r w:rsidRPr="00D14472">
                <w:rPr>
                  <w:rFonts w:ascii="Times New Roman" w:hAnsi="Times New Roman" w:cs="Times New Roman"/>
                  <w:i/>
                  <w:iCs/>
                  <w:noProof/>
                  <w:sz w:val="24"/>
                  <w:szCs w:val="24"/>
                  <w:lang w:val="en-US"/>
                </w:rPr>
                <w:t>Journal of Supply Chain Management</w:t>
              </w:r>
              <w:r w:rsidRPr="00D14472">
                <w:rPr>
                  <w:rFonts w:ascii="Times New Roman" w:hAnsi="Times New Roman" w:cs="Times New Roman"/>
                  <w:noProof/>
                  <w:sz w:val="24"/>
                  <w:szCs w:val="24"/>
                  <w:lang w:val="en-US"/>
                </w:rPr>
                <w:t>, 45 (2), 37–56.</w:t>
              </w:r>
            </w:p>
            <w:p w14:paraId="64BDBEF5" w14:textId="1411F27D"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4E171C">
                <w:rPr>
                  <w:rFonts w:ascii="Times New Roman" w:hAnsi="Times New Roman" w:cs="Times New Roman"/>
                  <w:noProof/>
                  <w:sz w:val="24"/>
                  <w:szCs w:val="24"/>
                  <w:lang w:val="en-GB"/>
                </w:rPr>
                <w:t xml:space="preserve">Pizzi, S., Caputo, A., Corvino , A., &amp; Venturelli, A. (2020). </w:t>
              </w:r>
              <w:r w:rsidRPr="00D14472">
                <w:rPr>
                  <w:rFonts w:ascii="Times New Roman" w:hAnsi="Times New Roman" w:cs="Times New Roman"/>
                  <w:noProof/>
                  <w:sz w:val="24"/>
                  <w:szCs w:val="24"/>
                  <w:lang w:val="en-US"/>
                </w:rPr>
                <w:t xml:space="preserve">Management research and the UN Sustainable Development Goals (SDGs): a bibliometric investigation and systematic review. </w:t>
              </w:r>
              <w:r w:rsidRPr="00D14472">
                <w:rPr>
                  <w:rFonts w:ascii="Times New Roman" w:hAnsi="Times New Roman" w:cs="Times New Roman"/>
                  <w:i/>
                  <w:iCs/>
                  <w:noProof/>
                  <w:sz w:val="24"/>
                  <w:szCs w:val="24"/>
                  <w:lang w:val="en-US"/>
                </w:rPr>
                <w:t>Journal of Cleaner Production</w:t>
              </w:r>
              <w:r w:rsidRPr="00D14472">
                <w:rPr>
                  <w:rFonts w:ascii="Times New Roman" w:hAnsi="Times New Roman" w:cs="Times New Roman"/>
                  <w:noProof/>
                  <w:sz w:val="24"/>
                  <w:szCs w:val="24"/>
                  <w:lang w:val="en-US"/>
                </w:rPr>
                <w:t>, 276, 124033 https://doi.org/10.1016/j.jclepro.2020.124033.</w:t>
              </w:r>
            </w:p>
            <w:p w14:paraId="0F90512C" w14:textId="2E86BB75" w:rsidR="00C947EC" w:rsidRPr="00D14472" w:rsidRDefault="00C947EC" w:rsidP="00C947EC">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Podsakoff, P.M., S.B. Mackenzie, J. Lee, and N.P. Podsakoff (2003). “Common Method Biases in Behavioral Research: A Critical Review of the Literature and Recommended Remedies”, </w:t>
              </w:r>
              <w:r w:rsidRPr="00D14472">
                <w:rPr>
                  <w:rFonts w:ascii="Times New Roman" w:hAnsi="Times New Roman" w:cs="Times New Roman"/>
                  <w:i/>
                  <w:noProof/>
                  <w:sz w:val="24"/>
                  <w:szCs w:val="24"/>
                  <w:lang w:val="en-US"/>
                </w:rPr>
                <w:t>Journal of Appplied Psychology</w:t>
              </w:r>
              <w:r w:rsidRPr="00D14472">
                <w:rPr>
                  <w:rFonts w:ascii="Times New Roman" w:hAnsi="Times New Roman" w:cs="Times New Roman"/>
                  <w:noProof/>
                  <w:sz w:val="24"/>
                  <w:szCs w:val="24"/>
                  <w:lang w:val="en-US"/>
                </w:rPr>
                <w:t xml:space="preserve"> 88(5), 879-903.</w:t>
              </w:r>
            </w:p>
            <w:p w14:paraId="461ACA42" w14:textId="239E6626" w:rsidR="00C947EC" w:rsidRPr="00D14472" w:rsidRDefault="00C947E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Podsakoff, P. M., &amp; Organ, D.W. (1986). Self-reports in Organizational Research: Problems and Prospects, </w:t>
              </w:r>
              <w:r w:rsidRPr="00D14472">
                <w:rPr>
                  <w:rFonts w:ascii="Times New Roman" w:hAnsi="Times New Roman" w:cs="Times New Roman"/>
                  <w:i/>
                  <w:noProof/>
                  <w:sz w:val="24"/>
                  <w:szCs w:val="24"/>
                  <w:lang w:val="en-US"/>
                </w:rPr>
                <w:t>Journal of Management</w:t>
              </w:r>
              <w:r w:rsidRPr="00D14472">
                <w:rPr>
                  <w:rFonts w:ascii="Times New Roman" w:hAnsi="Times New Roman" w:cs="Times New Roman"/>
                  <w:noProof/>
                  <w:sz w:val="24"/>
                  <w:szCs w:val="24"/>
                  <w:lang w:val="en-US"/>
                </w:rPr>
                <w:t xml:space="preserve"> 12(4), 531-544.</w:t>
              </w:r>
            </w:p>
            <w:p w14:paraId="4B3886D3" w14:textId="77E45C5A"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FC6148">
                <w:rPr>
                  <w:rFonts w:ascii="Times New Roman" w:hAnsi="Times New Roman" w:cs="Times New Roman"/>
                  <w:noProof/>
                  <w:sz w:val="24"/>
                  <w:szCs w:val="24"/>
                </w:rPr>
                <w:t xml:space="preserve">Prieto-Sandoval , V., Jaca, C., &amp; Ormazaba, M. (2018). </w:t>
              </w:r>
              <w:r w:rsidRPr="00D14472">
                <w:rPr>
                  <w:rFonts w:ascii="Times New Roman" w:hAnsi="Times New Roman" w:cs="Times New Roman"/>
                  <w:noProof/>
                  <w:sz w:val="24"/>
                  <w:szCs w:val="24"/>
                  <w:lang w:val="en-US"/>
                </w:rPr>
                <w:t xml:space="preserve">Towards a consensus on the circular economy. </w:t>
              </w:r>
              <w:r w:rsidRPr="00D14472">
                <w:rPr>
                  <w:rFonts w:ascii="Times New Roman" w:hAnsi="Times New Roman" w:cs="Times New Roman"/>
                  <w:i/>
                  <w:iCs/>
                  <w:noProof/>
                  <w:sz w:val="24"/>
                  <w:szCs w:val="24"/>
                  <w:lang w:val="en-US"/>
                </w:rPr>
                <w:t>Journal of Cleaner Production</w:t>
              </w:r>
              <w:r w:rsidRPr="00D14472">
                <w:rPr>
                  <w:rFonts w:ascii="Times New Roman" w:hAnsi="Times New Roman" w:cs="Times New Roman"/>
                  <w:noProof/>
                  <w:sz w:val="24"/>
                  <w:szCs w:val="24"/>
                  <w:lang w:val="en-US"/>
                </w:rPr>
                <w:t>, 179, 605-615. https://doi.org/10.1016/ j.jclepro.2017.12.224.</w:t>
              </w:r>
            </w:p>
            <w:p w14:paraId="5299333A"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Raut, R., Mangla, S., Narwane, V., Gardas, B., Priyadarshinee, P., &amp; Narkhede, B. (2019). Linking big data analytics and operational sustainability practices for sustainable business management. </w:t>
              </w:r>
              <w:r w:rsidRPr="00D14472">
                <w:rPr>
                  <w:rFonts w:ascii="Times New Roman" w:hAnsi="Times New Roman" w:cs="Times New Roman"/>
                  <w:i/>
                  <w:iCs/>
                  <w:noProof/>
                  <w:sz w:val="24"/>
                  <w:szCs w:val="24"/>
                  <w:lang w:val="en-US"/>
                </w:rPr>
                <w:t>Journal of Cleaner Prodcution</w:t>
              </w:r>
              <w:r w:rsidRPr="00D14472">
                <w:rPr>
                  <w:rFonts w:ascii="Times New Roman" w:hAnsi="Times New Roman" w:cs="Times New Roman"/>
                  <w:noProof/>
                  <w:sz w:val="24"/>
                  <w:szCs w:val="24"/>
                  <w:lang w:val="en-US"/>
                </w:rPr>
                <w:t>, 224,10–24.</w:t>
              </w:r>
            </w:p>
            <w:p w14:paraId="7DD92814" w14:textId="3AAC47A2" w:rsidR="002F61E8" w:rsidRPr="00D14472" w:rsidRDefault="002F61E8" w:rsidP="002F61E8">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Ringle, C. M., Wende, S., and Becker, J.-M. 2015. "SmartPLS 3." Boenningstedt: SmartPLS GmbH, http://www.smartpls.com.</w:t>
              </w:r>
            </w:p>
            <w:p w14:paraId="2A431D38"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Sahebjamnia, N., Fathollahi-Fard, A., &amp; Hajiaghaei-Keshteli, M. (2018). Sustainable tire closed-loop supply chain network design: Hybrid metaheuristic algorithms for large-scale networks. </w:t>
              </w:r>
              <w:r w:rsidRPr="00D14472">
                <w:rPr>
                  <w:rFonts w:ascii="Times New Roman" w:hAnsi="Times New Roman" w:cs="Times New Roman"/>
                  <w:i/>
                  <w:iCs/>
                  <w:noProof/>
                  <w:sz w:val="24"/>
                  <w:szCs w:val="24"/>
                  <w:lang w:val="en-US"/>
                </w:rPr>
                <w:t>Journal of Cleaner Production</w:t>
              </w:r>
              <w:r w:rsidRPr="00D14472">
                <w:rPr>
                  <w:rFonts w:ascii="Times New Roman" w:hAnsi="Times New Roman" w:cs="Times New Roman"/>
                  <w:noProof/>
                  <w:sz w:val="24"/>
                  <w:szCs w:val="24"/>
                  <w:lang w:val="en-US"/>
                </w:rPr>
                <w:t>, 196, 273-296.</w:t>
              </w:r>
            </w:p>
            <w:p w14:paraId="23F4EB0F" w14:textId="1F777C3B" w:rsidR="00713C02" w:rsidRPr="00D14472" w:rsidRDefault="00713C02" w:rsidP="00707F73">
              <w:pPr>
                <w:pStyle w:val="Bibliography"/>
                <w:ind w:left="720" w:hanging="720"/>
                <w:jc w:val="both"/>
                <w:rPr>
                  <w:rFonts w:ascii="Times New Roman" w:hAnsi="Times New Roman" w:cs="Times New Roman"/>
                  <w:noProof/>
                  <w:sz w:val="24"/>
                  <w:szCs w:val="24"/>
                  <w:lang w:val="en-US"/>
                </w:rPr>
              </w:pPr>
              <w:bookmarkStart w:id="10" w:name="_Hlk104832068"/>
              <w:r w:rsidRPr="00D14472">
                <w:rPr>
                  <w:rFonts w:ascii="Times New Roman" w:hAnsi="Times New Roman" w:cs="Times New Roman"/>
                  <w:noProof/>
                  <w:sz w:val="24"/>
                  <w:szCs w:val="24"/>
                  <w:lang w:val="en-US"/>
                </w:rPr>
                <w:t>Sarstedt, M., J.F. Hair, C.M. Ringle, K.O. Thiele, and S.P. Gudergan (2016). Estimation Issues with PLS and CBSEM: Where the Bies Lies!, J</w:t>
              </w:r>
              <w:r w:rsidRPr="00D14472">
                <w:rPr>
                  <w:rFonts w:ascii="Times New Roman" w:hAnsi="Times New Roman" w:cs="Times New Roman"/>
                  <w:i/>
                  <w:noProof/>
                  <w:sz w:val="24"/>
                  <w:szCs w:val="24"/>
                  <w:lang w:val="en-US"/>
                </w:rPr>
                <w:t>ournal of Business Research</w:t>
              </w:r>
              <w:r w:rsidRPr="00D14472">
                <w:rPr>
                  <w:rFonts w:ascii="Times New Roman" w:hAnsi="Times New Roman" w:cs="Times New Roman"/>
                  <w:noProof/>
                  <w:sz w:val="24"/>
                  <w:szCs w:val="24"/>
                  <w:lang w:val="en-US"/>
                </w:rPr>
                <w:t xml:space="preserve"> 69 (10), 3998-4010</w:t>
              </w:r>
            </w:p>
            <w:bookmarkEnd w:id="10"/>
            <w:p w14:paraId="6BC4AE87" w14:textId="3C9B1156"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Schroeder, P., Anggraeni, K., &amp; Weber, U. (2019). The relevance of circular economy practices to sustainable development goals. </w:t>
              </w:r>
              <w:r w:rsidRPr="00D14472">
                <w:rPr>
                  <w:rFonts w:ascii="Times New Roman" w:hAnsi="Times New Roman" w:cs="Times New Roman"/>
                  <w:i/>
                  <w:iCs/>
                  <w:noProof/>
                  <w:sz w:val="24"/>
                  <w:szCs w:val="24"/>
                  <w:lang w:val="en-US"/>
                </w:rPr>
                <w:t>Journal of Industrial Ecology</w:t>
              </w:r>
              <w:r w:rsidRPr="00D14472">
                <w:rPr>
                  <w:rFonts w:ascii="Times New Roman" w:hAnsi="Times New Roman" w:cs="Times New Roman"/>
                  <w:noProof/>
                  <w:sz w:val="24"/>
                  <w:szCs w:val="24"/>
                  <w:lang w:val="en-US"/>
                </w:rPr>
                <w:t>, 23(1), 77-95.</w:t>
              </w:r>
            </w:p>
            <w:p w14:paraId="7368724B"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Seuring, S., &amp; Müller, M. (2008). From a literature review to a conceptual framework for sustainable supply chain management. </w:t>
              </w:r>
              <w:r w:rsidRPr="00D14472">
                <w:rPr>
                  <w:rFonts w:ascii="Times New Roman" w:hAnsi="Times New Roman" w:cs="Times New Roman"/>
                  <w:i/>
                  <w:iCs/>
                  <w:noProof/>
                  <w:sz w:val="24"/>
                  <w:szCs w:val="24"/>
                  <w:lang w:val="en-US"/>
                </w:rPr>
                <w:t>Journal of Cleaner Production</w:t>
              </w:r>
              <w:r w:rsidRPr="00D14472">
                <w:rPr>
                  <w:rFonts w:ascii="Times New Roman" w:hAnsi="Times New Roman" w:cs="Times New Roman"/>
                  <w:noProof/>
                  <w:sz w:val="24"/>
                  <w:szCs w:val="24"/>
                  <w:lang w:val="en-US"/>
                </w:rPr>
                <w:t>, 16 (15), 1699–1710. https:// doi.org/10.1016/j.jclepro.2008.04.020.</w:t>
              </w:r>
            </w:p>
            <w:p w14:paraId="08F58DD4"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Silvestre, J., Antunes, P., &amp; Filho, W. (2014). Hybrid bottom line: another perspective on the sustainability of organizations. </w:t>
              </w:r>
              <w:r w:rsidRPr="00D14472">
                <w:rPr>
                  <w:rFonts w:ascii="Times New Roman" w:hAnsi="Times New Roman" w:cs="Times New Roman"/>
                  <w:i/>
                  <w:iCs/>
                  <w:noProof/>
                  <w:sz w:val="24"/>
                  <w:szCs w:val="24"/>
                  <w:lang w:val="en-US"/>
                </w:rPr>
                <w:t>International Journal of Sustainable Development and World Ecology</w:t>
              </w:r>
              <w:r w:rsidRPr="00D14472">
                <w:rPr>
                  <w:rFonts w:ascii="Times New Roman" w:hAnsi="Times New Roman" w:cs="Times New Roman"/>
                  <w:noProof/>
                  <w:sz w:val="24"/>
                  <w:szCs w:val="24"/>
                  <w:lang w:val="en-US"/>
                </w:rPr>
                <w:t>, 21 (5), 456–464. doi: 10.1080/13504509.2014.959580.</w:t>
              </w:r>
            </w:p>
            <w:p w14:paraId="4F4EA4C1"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Stahel, W. (2016). Circular economy. Nature. 531(1), 435-438.</w:t>
              </w:r>
            </w:p>
            <w:p w14:paraId="004B803B" w14:textId="0CA6796A" w:rsidR="000F1274" w:rsidRPr="00D14472" w:rsidRDefault="000F1274" w:rsidP="00707F73">
              <w:pPr>
                <w:pStyle w:val="Bibliography"/>
                <w:ind w:left="720" w:hanging="720"/>
                <w:jc w:val="both"/>
                <w:rPr>
                  <w:rFonts w:ascii="Times New Roman" w:hAnsi="Times New Roman" w:cs="Times New Roman"/>
                  <w:noProof/>
                  <w:sz w:val="24"/>
                  <w:szCs w:val="24"/>
                  <w:lang w:val="en-US"/>
                </w:rPr>
              </w:pPr>
              <w:r w:rsidRPr="00D14472">
                <w:rPr>
                  <w:rFonts w:ascii="inherit" w:eastAsia="Times New Roman" w:hAnsi="inherit" w:cs="Segoe UI"/>
                  <w:bdr w:val="none" w:sz="0" w:space="0" w:color="auto" w:frame="1"/>
                  <w:lang w:val="en-US" w:eastAsia="en-GB"/>
                </w:rPr>
                <w:lastRenderedPageBreak/>
                <w:t xml:space="preserve">Stone, M. (1974). </w:t>
              </w:r>
              <w:r w:rsidRPr="00D14472">
                <w:rPr>
                  <w:rFonts w:ascii="inherit" w:eastAsia="Times New Roman" w:hAnsi="inherit" w:cs="Segoe UI"/>
                  <w:bCs/>
                  <w:bdr w:val="none" w:sz="0" w:space="0" w:color="auto" w:frame="1"/>
                  <w:lang w:val="en-US" w:eastAsia="en-GB"/>
                </w:rPr>
                <w:t>Cross-Validatory Choice and Assessment of Statistical Predictions</w:t>
              </w:r>
              <w:r w:rsidRPr="00D14472">
                <w:rPr>
                  <w:rFonts w:ascii="inherit" w:eastAsia="Times New Roman" w:hAnsi="inherit" w:cs="Segoe UI"/>
                  <w:bdr w:val="none" w:sz="0" w:space="0" w:color="auto" w:frame="1"/>
                  <w:lang w:val="en-US" w:eastAsia="en-GB"/>
                </w:rPr>
                <w:t xml:space="preserve">, </w:t>
              </w:r>
              <w:r w:rsidRPr="00D14472">
                <w:rPr>
                  <w:rFonts w:ascii="inherit" w:eastAsia="Times New Roman" w:hAnsi="inherit" w:cs="Segoe UI"/>
                  <w:i/>
                  <w:iCs/>
                  <w:bdr w:val="none" w:sz="0" w:space="0" w:color="auto" w:frame="1"/>
                  <w:lang w:val="en-US" w:eastAsia="en-GB"/>
                </w:rPr>
                <w:t>Journal of the Royal Statistical Society</w:t>
              </w:r>
              <w:r w:rsidRPr="00D14472">
                <w:rPr>
                  <w:rFonts w:ascii="inherit" w:eastAsia="Times New Roman" w:hAnsi="inherit" w:cs="Segoe UI"/>
                  <w:bdr w:val="none" w:sz="0" w:space="0" w:color="auto" w:frame="1"/>
                  <w:lang w:val="en-US" w:eastAsia="en-GB"/>
                </w:rPr>
                <w:t>, 36(2), 111-147.</w:t>
              </w:r>
            </w:p>
            <w:p w14:paraId="1713566F" w14:textId="0E5A1D4C"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Tseng, M., Chiu, A., Liu, G., &amp; Jantaralolica, T. (2020). Circular economy enables sustainable consumption and production in multi-level supply chain system. </w:t>
              </w:r>
              <w:r w:rsidRPr="00D14472">
                <w:rPr>
                  <w:rFonts w:ascii="Times New Roman" w:hAnsi="Times New Roman" w:cs="Times New Roman"/>
                  <w:i/>
                  <w:iCs/>
                  <w:noProof/>
                  <w:sz w:val="24"/>
                  <w:szCs w:val="24"/>
                  <w:lang w:val="en-US"/>
                </w:rPr>
                <w:t>Resources, Conservation and Recycling</w:t>
              </w:r>
              <w:r w:rsidRPr="00D14472">
                <w:rPr>
                  <w:rFonts w:ascii="Times New Roman" w:hAnsi="Times New Roman" w:cs="Times New Roman"/>
                  <w:noProof/>
                  <w:sz w:val="24"/>
                  <w:szCs w:val="24"/>
                  <w:lang w:val="en-US"/>
                </w:rPr>
                <w:t>, 154 (1), 104601.</w:t>
              </w:r>
            </w:p>
            <w:p w14:paraId="5BE79D64"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Wong, C., Wong , C., Christina, W., &amp; Boon-itt, S. (2020). Effects of green supply chain integration and green innovation on environmental and cost performance. </w:t>
              </w:r>
              <w:r w:rsidRPr="00D14472">
                <w:rPr>
                  <w:rFonts w:ascii="Times New Roman" w:hAnsi="Times New Roman" w:cs="Times New Roman"/>
                  <w:i/>
                  <w:iCs/>
                  <w:noProof/>
                  <w:sz w:val="24"/>
                  <w:szCs w:val="24"/>
                  <w:lang w:val="en-US"/>
                </w:rPr>
                <w:t>International Journal of Production Research</w:t>
              </w:r>
              <w:r w:rsidRPr="00D14472">
                <w:rPr>
                  <w:rFonts w:ascii="Times New Roman" w:hAnsi="Times New Roman" w:cs="Times New Roman"/>
                  <w:noProof/>
                  <w:sz w:val="24"/>
                  <w:szCs w:val="24"/>
                  <w:lang w:val="en-US"/>
                </w:rPr>
                <w:t>, 58 (15), 4589–4609. doi: 10.1080/00207543.2020.1756510.</w:t>
              </w:r>
            </w:p>
            <w:p w14:paraId="5F8DE097"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Wu, Z., &amp; Pagell, M. (2011). Balancing priorities: Decision-making in sustainable supply chain management. </w:t>
              </w:r>
              <w:r w:rsidRPr="00D14472">
                <w:rPr>
                  <w:rFonts w:ascii="Times New Roman" w:hAnsi="Times New Roman" w:cs="Times New Roman"/>
                  <w:i/>
                  <w:iCs/>
                  <w:noProof/>
                  <w:sz w:val="24"/>
                  <w:szCs w:val="24"/>
                  <w:lang w:val="en-US"/>
                </w:rPr>
                <w:t>Journal of Operation Management</w:t>
              </w:r>
              <w:r w:rsidRPr="00D14472">
                <w:rPr>
                  <w:rFonts w:ascii="Times New Roman" w:hAnsi="Times New Roman" w:cs="Times New Roman"/>
                  <w:noProof/>
                  <w:sz w:val="24"/>
                  <w:szCs w:val="24"/>
                  <w:lang w:val="en-US"/>
                </w:rPr>
                <w:t>, 29(6), 577-590.</w:t>
              </w:r>
            </w:p>
            <w:p w14:paraId="60EDE3D6"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Yadav, G., Luthra, S., Jackhar, S., Mangla, S., &amp; Rai, D. (2020). A framework to overcome sustainable supply chain challenges through solution measures of industry 4.0 and circular economy: an automotive case. </w:t>
              </w:r>
              <w:r w:rsidRPr="00D14472">
                <w:rPr>
                  <w:rFonts w:ascii="Times New Roman" w:hAnsi="Times New Roman" w:cs="Times New Roman"/>
                  <w:i/>
                  <w:iCs/>
                  <w:noProof/>
                  <w:sz w:val="24"/>
                  <w:szCs w:val="24"/>
                  <w:lang w:val="en-US"/>
                </w:rPr>
                <w:t>Journal of Cleaner Production</w:t>
              </w:r>
              <w:r w:rsidRPr="00D14472">
                <w:rPr>
                  <w:rFonts w:ascii="Times New Roman" w:hAnsi="Times New Roman" w:cs="Times New Roman"/>
                  <w:noProof/>
                  <w:sz w:val="24"/>
                  <w:szCs w:val="24"/>
                  <w:lang w:val="en-US"/>
                </w:rPr>
                <w:t>, 120112.</w:t>
              </w:r>
            </w:p>
            <w:p w14:paraId="214A608F" w14:textId="373C481A"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Yu, W., Chavez, R., Jacobs, M., &amp; Feng, M. (2018). Data-driven supply chain capabilities and performance- A resource-based view. </w:t>
              </w:r>
              <w:r w:rsidRPr="00D14472">
                <w:rPr>
                  <w:rFonts w:ascii="Times New Roman" w:hAnsi="Times New Roman" w:cs="Times New Roman"/>
                  <w:i/>
                  <w:iCs/>
                  <w:noProof/>
                  <w:sz w:val="24"/>
                  <w:szCs w:val="24"/>
                  <w:lang w:val="en-US"/>
                </w:rPr>
                <w:t>Transportation Research Part E. Logistics and Transportation Review</w:t>
              </w:r>
              <w:r w:rsidRPr="00D14472">
                <w:rPr>
                  <w:rFonts w:ascii="Times New Roman" w:hAnsi="Times New Roman" w:cs="Times New Roman"/>
                  <w:noProof/>
                  <w:sz w:val="24"/>
                  <w:szCs w:val="24"/>
                  <w:lang w:val="en-US"/>
                </w:rPr>
                <w:t>, 114(2), 371-385.</w:t>
              </w:r>
            </w:p>
            <w:p w14:paraId="3D67234B"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Zeng, H., Chen, X., Xiao, X., &amp; Zhou, Z. (2017). Institutional pressures, sustainable supply chain management, and circular economy capability: Empirical evidence from Chinese eco-industrial park firms. </w:t>
              </w:r>
              <w:r w:rsidRPr="00D14472">
                <w:rPr>
                  <w:rFonts w:ascii="Times New Roman" w:hAnsi="Times New Roman" w:cs="Times New Roman"/>
                  <w:i/>
                  <w:iCs/>
                  <w:noProof/>
                  <w:sz w:val="24"/>
                  <w:szCs w:val="24"/>
                  <w:lang w:val="en-US"/>
                </w:rPr>
                <w:t>Journal of Cleaner Production</w:t>
              </w:r>
              <w:r w:rsidRPr="00D14472">
                <w:rPr>
                  <w:rFonts w:ascii="Times New Roman" w:hAnsi="Times New Roman" w:cs="Times New Roman"/>
                  <w:noProof/>
                  <w:sz w:val="24"/>
                  <w:szCs w:val="24"/>
                  <w:lang w:val="en-US"/>
                </w:rPr>
                <w:t>, 155, 54-65.</w:t>
              </w:r>
            </w:p>
            <w:p w14:paraId="38C1C9D1"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Zhao, X., Huo , B., Flyn, B., &amp; Yeung, J. (2008). The impact of power and relation- ship commitment on the integration between manufacturers and customers in a supply chain. </w:t>
              </w:r>
              <w:r w:rsidRPr="00D14472">
                <w:rPr>
                  <w:rFonts w:ascii="Times New Roman" w:hAnsi="Times New Roman" w:cs="Times New Roman"/>
                  <w:i/>
                  <w:iCs/>
                  <w:noProof/>
                  <w:sz w:val="24"/>
                  <w:szCs w:val="24"/>
                  <w:lang w:val="en-US"/>
                </w:rPr>
                <w:t>Journal of Operations Management</w:t>
              </w:r>
              <w:r w:rsidRPr="00D14472">
                <w:rPr>
                  <w:rFonts w:ascii="Times New Roman" w:hAnsi="Times New Roman" w:cs="Times New Roman"/>
                  <w:noProof/>
                  <w:sz w:val="24"/>
                  <w:szCs w:val="24"/>
                  <w:lang w:val="en-US"/>
                </w:rPr>
                <w:t>, 26 (3), 368–388. doi: 10.1016/j.jom.20 07.08.0 02.</w:t>
              </w:r>
            </w:p>
            <w:p w14:paraId="7D681B08"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Zhao, X., Wang , P., &amp; Pal, R. (2021). The effects of agro-food supply chain integration on product quality and financial performance: Evidence from Chinese agro-food. </w:t>
              </w:r>
              <w:r w:rsidRPr="00D14472">
                <w:rPr>
                  <w:rFonts w:ascii="Times New Roman" w:hAnsi="Times New Roman" w:cs="Times New Roman"/>
                  <w:i/>
                  <w:iCs/>
                  <w:noProof/>
                  <w:sz w:val="24"/>
                  <w:szCs w:val="24"/>
                  <w:lang w:val="en-US"/>
                </w:rPr>
                <w:t>International Journal of Production Economics</w:t>
              </w:r>
              <w:r w:rsidRPr="00D14472">
                <w:rPr>
                  <w:rFonts w:ascii="Times New Roman" w:hAnsi="Times New Roman" w:cs="Times New Roman"/>
                  <w:noProof/>
                  <w:sz w:val="24"/>
                  <w:szCs w:val="24"/>
                  <w:lang w:val="en-US"/>
                </w:rPr>
                <w:t>, 231(1), 1-16.</w:t>
              </w:r>
            </w:p>
            <w:p w14:paraId="031B967A"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Zhu, Q., &amp; Geng, Y. (2001). Integrating environmental issues into supplier selection and management. </w:t>
              </w:r>
              <w:r w:rsidRPr="00D14472">
                <w:rPr>
                  <w:rFonts w:ascii="Times New Roman" w:hAnsi="Times New Roman" w:cs="Times New Roman"/>
                  <w:i/>
                  <w:iCs/>
                  <w:noProof/>
                  <w:sz w:val="24"/>
                  <w:szCs w:val="24"/>
                  <w:lang w:val="en-US"/>
                </w:rPr>
                <w:t>Greener Management International</w:t>
              </w:r>
              <w:r w:rsidRPr="00D14472">
                <w:rPr>
                  <w:rFonts w:ascii="Times New Roman" w:hAnsi="Times New Roman" w:cs="Times New Roman"/>
                  <w:noProof/>
                  <w:sz w:val="24"/>
                  <w:szCs w:val="24"/>
                  <w:lang w:val="en-US"/>
                </w:rPr>
                <w:t>, 35, 27-41.</w:t>
              </w:r>
            </w:p>
            <w:p w14:paraId="546874A0" w14:textId="77777777" w:rsidR="00CE519C" w:rsidRPr="00D14472" w:rsidRDefault="00CE519C" w:rsidP="00707F73">
              <w:pPr>
                <w:pStyle w:val="Bibliography"/>
                <w:ind w:left="720" w:hanging="720"/>
                <w:jc w:val="both"/>
                <w:rPr>
                  <w:rFonts w:ascii="Times New Roman" w:hAnsi="Times New Roman" w:cs="Times New Roman"/>
                  <w:noProof/>
                  <w:sz w:val="24"/>
                  <w:szCs w:val="24"/>
                  <w:lang w:val="en-US"/>
                </w:rPr>
              </w:pPr>
              <w:r w:rsidRPr="00D14472">
                <w:rPr>
                  <w:rFonts w:ascii="Times New Roman" w:hAnsi="Times New Roman" w:cs="Times New Roman"/>
                  <w:noProof/>
                  <w:sz w:val="24"/>
                  <w:szCs w:val="24"/>
                  <w:lang w:val="en-US"/>
                </w:rPr>
                <w:t xml:space="preserve">Zhu, Q., Geng, Y., &amp; Lai, K. (2010). Circular economy practices among Chinese manufacturers varying in environmental-oriented supply chain cooperation and the performance implications. </w:t>
              </w:r>
              <w:r w:rsidRPr="00D14472">
                <w:rPr>
                  <w:rFonts w:ascii="Times New Roman" w:hAnsi="Times New Roman" w:cs="Times New Roman"/>
                  <w:i/>
                  <w:iCs/>
                  <w:noProof/>
                  <w:sz w:val="24"/>
                  <w:szCs w:val="24"/>
                  <w:lang w:val="en-US"/>
                </w:rPr>
                <w:t>Journal of Environmental Management</w:t>
              </w:r>
              <w:r w:rsidRPr="00D14472">
                <w:rPr>
                  <w:rFonts w:ascii="Times New Roman" w:hAnsi="Times New Roman" w:cs="Times New Roman"/>
                  <w:noProof/>
                  <w:sz w:val="24"/>
                  <w:szCs w:val="24"/>
                  <w:lang w:val="en-US"/>
                </w:rPr>
                <w:t>, 91(6), 1324-1331.</w:t>
              </w:r>
            </w:p>
            <w:p w14:paraId="464F01B5" w14:textId="77777777" w:rsidR="00CE519C" w:rsidRPr="00D14472" w:rsidRDefault="00CE519C" w:rsidP="00707F73">
              <w:pPr>
                <w:jc w:val="both"/>
              </w:pPr>
              <w:r w:rsidRPr="00D14472">
                <w:rPr>
                  <w:rFonts w:ascii="Times New Roman" w:hAnsi="Times New Roman" w:cs="Times New Roman"/>
                  <w:b/>
                  <w:bCs/>
                  <w:noProof/>
                  <w:sz w:val="24"/>
                  <w:szCs w:val="24"/>
                </w:rPr>
                <w:fldChar w:fldCharType="end"/>
              </w:r>
            </w:p>
          </w:sdtContent>
        </w:sdt>
      </w:sdtContent>
    </w:sdt>
    <w:p w14:paraId="2032F449" w14:textId="77777777" w:rsidR="000C5AD7" w:rsidRPr="003737E5" w:rsidRDefault="000C5AD7" w:rsidP="003737E5">
      <w:pPr>
        <w:ind w:left="60"/>
        <w:jc w:val="both"/>
        <w:rPr>
          <w:sz w:val="20"/>
          <w:lang w:val="en-US"/>
        </w:rPr>
      </w:pPr>
    </w:p>
    <w:sectPr w:rsidR="000C5AD7" w:rsidRPr="003737E5" w:rsidSect="0091649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1D5B8" w14:textId="77777777" w:rsidR="00293A18" w:rsidRDefault="00293A18" w:rsidP="00707F73">
      <w:pPr>
        <w:spacing w:after="0" w:line="240" w:lineRule="auto"/>
      </w:pPr>
      <w:r>
        <w:separator/>
      </w:r>
    </w:p>
  </w:endnote>
  <w:endnote w:type="continuationSeparator" w:id="0">
    <w:p w14:paraId="63E705BD" w14:textId="77777777" w:rsidR="00293A18" w:rsidRDefault="00293A18" w:rsidP="0070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9690" w14:textId="77777777" w:rsidR="00D53F06" w:rsidRDefault="00D53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1206" w14:textId="4B018924" w:rsidR="00D53F06" w:rsidRDefault="00D53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189ED" w14:textId="77777777" w:rsidR="00D53F06" w:rsidRDefault="00D53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5105A" w14:textId="77777777" w:rsidR="00293A18" w:rsidRDefault="00293A18" w:rsidP="00707F73">
      <w:pPr>
        <w:spacing w:after="0" w:line="240" w:lineRule="auto"/>
      </w:pPr>
      <w:r>
        <w:separator/>
      </w:r>
    </w:p>
  </w:footnote>
  <w:footnote w:type="continuationSeparator" w:id="0">
    <w:p w14:paraId="574D160F" w14:textId="77777777" w:rsidR="00293A18" w:rsidRDefault="00293A18" w:rsidP="00707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3525" w14:textId="77777777" w:rsidR="00D53F06" w:rsidRDefault="00D53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C275" w14:textId="77777777" w:rsidR="00D53F06" w:rsidRDefault="00D53F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AB54" w14:textId="77777777" w:rsidR="00D53F06" w:rsidRDefault="00D53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072D4"/>
    <w:multiLevelType w:val="hybridMultilevel"/>
    <w:tmpl w:val="BC4889FE"/>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F1E786F"/>
    <w:multiLevelType w:val="hybridMultilevel"/>
    <w:tmpl w:val="1A9049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62506528">
    <w:abstractNumId w:val="0"/>
  </w:num>
  <w:num w:numId="2" w16cid:durableId="1403605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wNDE1MAZSxgYmxko6SsGpxcWZ+XkgBRa1AKR9P8wsAAAA"/>
  </w:docVars>
  <w:rsids>
    <w:rsidRoot w:val="00D77CDD"/>
    <w:rsid w:val="00004211"/>
    <w:rsid w:val="00015082"/>
    <w:rsid w:val="000160EE"/>
    <w:rsid w:val="000415BC"/>
    <w:rsid w:val="000436A7"/>
    <w:rsid w:val="00044B59"/>
    <w:rsid w:val="0004669A"/>
    <w:rsid w:val="00051585"/>
    <w:rsid w:val="0005336A"/>
    <w:rsid w:val="000645EE"/>
    <w:rsid w:val="00085BEF"/>
    <w:rsid w:val="000920B3"/>
    <w:rsid w:val="000A3AFC"/>
    <w:rsid w:val="000B52F3"/>
    <w:rsid w:val="000B6D1C"/>
    <w:rsid w:val="000C0314"/>
    <w:rsid w:val="000C478F"/>
    <w:rsid w:val="000C5AD7"/>
    <w:rsid w:val="000D301F"/>
    <w:rsid w:val="000F1274"/>
    <w:rsid w:val="0011158A"/>
    <w:rsid w:val="001308C5"/>
    <w:rsid w:val="00134800"/>
    <w:rsid w:val="00140680"/>
    <w:rsid w:val="001434D0"/>
    <w:rsid w:val="00146E01"/>
    <w:rsid w:val="00154E4C"/>
    <w:rsid w:val="00161D06"/>
    <w:rsid w:val="0017056C"/>
    <w:rsid w:val="00181898"/>
    <w:rsid w:val="0018399A"/>
    <w:rsid w:val="00186D21"/>
    <w:rsid w:val="0019404B"/>
    <w:rsid w:val="001C2CC4"/>
    <w:rsid w:val="001C3D67"/>
    <w:rsid w:val="001C75A0"/>
    <w:rsid w:val="001E1ED8"/>
    <w:rsid w:val="001E52C9"/>
    <w:rsid w:val="001E68F9"/>
    <w:rsid w:val="001F6CDD"/>
    <w:rsid w:val="00204CDB"/>
    <w:rsid w:val="00211830"/>
    <w:rsid w:val="00211895"/>
    <w:rsid w:val="00213ADF"/>
    <w:rsid w:val="0023201A"/>
    <w:rsid w:val="00243D98"/>
    <w:rsid w:val="0025162F"/>
    <w:rsid w:val="00256097"/>
    <w:rsid w:val="00273D11"/>
    <w:rsid w:val="00282230"/>
    <w:rsid w:val="00292E3B"/>
    <w:rsid w:val="00293A18"/>
    <w:rsid w:val="002A3663"/>
    <w:rsid w:val="002A4E9C"/>
    <w:rsid w:val="002C1F44"/>
    <w:rsid w:val="002D04BD"/>
    <w:rsid w:val="002F61E8"/>
    <w:rsid w:val="00301993"/>
    <w:rsid w:val="00314834"/>
    <w:rsid w:val="00316FBA"/>
    <w:rsid w:val="00317B1A"/>
    <w:rsid w:val="00320F33"/>
    <w:rsid w:val="00331DF0"/>
    <w:rsid w:val="00333715"/>
    <w:rsid w:val="003350D9"/>
    <w:rsid w:val="00336AE9"/>
    <w:rsid w:val="00354087"/>
    <w:rsid w:val="00360825"/>
    <w:rsid w:val="00364B4A"/>
    <w:rsid w:val="003737E5"/>
    <w:rsid w:val="00375B52"/>
    <w:rsid w:val="0038458C"/>
    <w:rsid w:val="003A600F"/>
    <w:rsid w:val="003B3A9A"/>
    <w:rsid w:val="003D42FF"/>
    <w:rsid w:val="003E545A"/>
    <w:rsid w:val="003F5772"/>
    <w:rsid w:val="003F5F9A"/>
    <w:rsid w:val="00410FC1"/>
    <w:rsid w:val="0041543B"/>
    <w:rsid w:val="0042372B"/>
    <w:rsid w:val="00425211"/>
    <w:rsid w:val="00427C82"/>
    <w:rsid w:val="00441C6C"/>
    <w:rsid w:val="00444494"/>
    <w:rsid w:val="004574D0"/>
    <w:rsid w:val="00460D83"/>
    <w:rsid w:val="00481B37"/>
    <w:rsid w:val="00484FA4"/>
    <w:rsid w:val="00496000"/>
    <w:rsid w:val="0049621F"/>
    <w:rsid w:val="004B450E"/>
    <w:rsid w:val="004C0118"/>
    <w:rsid w:val="004D529A"/>
    <w:rsid w:val="004D5EE4"/>
    <w:rsid w:val="004E03BE"/>
    <w:rsid w:val="004E171C"/>
    <w:rsid w:val="004E71AE"/>
    <w:rsid w:val="004E78D9"/>
    <w:rsid w:val="004F1137"/>
    <w:rsid w:val="004F6050"/>
    <w:rsid w:val="004F6BB6"/>
    <w:rsid w:val="004F7161"/>
    <w:rsid w:val="00502273"/>
    <w:rsid w:val="00504301"/>
    <w:rsid w:val="00515E24"/>
    <w:rsid w:val="00530108"/>
    <w:rsid w:val="00546BAA"/>
    <w:rsid w:val="005616F9"/>
    <w:rsid w:val="005A22A0"/>
    <w:rsid w:val="005A2667"/>
    <w:rsid w:val="005B3445"/>
    <w:rsid w:val="005B449B"/>
    <w:rsid w:val="005C1CA3"/>
    <w:rsid w:val="005C6723"/>
    <w:rsid w:val="005F1331"/>
    <w:rsid w:val="005F197F"/>
    <w:rsid w:val="005F4048"/>
    <w:rsid w:val="005F48B2"/>
    <w:rsid w:val="005F70A2"/>
    <w:rsid w:val="0060759C"/>
    <w:rsid w:val="00617700"/>
    <w:rsid w:val="00620496"/>
    <w:rsid w:val="0062542B"/>
    <w:rsid w:val="00625A50"/>
    <w:rsid w:val="006424FF"/>
    <w:rsid w:val="006456F6"/>
    <w:rsid w:val="00655C3A"/>
    <w:rsid w:val="00657135"/>
    <w:rsid w:val="00664322"/>
    <w:rsid w:val="00666B31"/>
    <w:rsid w:val="00671248"/>
    <w:rsid w:val="00686FB3"/>
    <w:rsid w:val="006A101F"/>
    <w:rsid w:val="006A36F1"/>
    <w:rsid w:val="006B7369"/>
    <w:rsid w:val="006D41C3"/>
    <w:rsid w:val="006E6343"/>
    <w:rsid w:val="006F4074"/>
    <w:rsid w:val="00707F73"/>
    <w:rsid w:val="00713C02"/>
    <w:rsid w:val="00720120"/>
    <w:rsid w:val="007319F0"/>
    <w:rsid w:val="0073231A"/>
    <w:rsid w:val="00733F08"/>
    <w:rsid w:val="00745DDC"/>
    <w:rsid w:val="00763603"/>
    <w:rsid w:val="00763DCD"/>
    <w:rsid w:val="007664EB"/>
    <w:rsid w:val="0078206D"/>
    <w:rsid w:val="007879A4"/>
    <w:rsid w:val="007A3E03"/>
    <w:rsid w:val="007B0FD8"/>
    <w:rsid w:val="007B76AB"/>
    <w:rsid w:val="007D254A"/>
    <w:rsid w:val="007F3C68"/>
    <w:rsid w:val="008026EC"/>
    <w:rsid w:val="00821BFF"/>
    <w:rsid w:val="00821D1C"/>
    <w:rsid w:val="00822E3D"/>
    <w:rsid w:val="00837365"/>
    <w:rsid w:val="00863298"/>
    <w:rsid w:val="008644AB"/>
    <w:rsid w:val="008655EE"/>
    <w:rsid w:val="00865CD8"/>
    <w:rsid w:val="00872413"/>
    <w:rsid w:val="0087697C"/>
    <w:rsid w:val="00877853"/>
    <w:rsid w:val="00883DB1"/>
    <w:rsid w:val="0088596B"/>
    <w:rsid w:val="00887833"/>
    <w:rsid w:val="0089231E"/>
    <w:rsid w:val="00896A89"/>
    <w:rsid w:val="008B4263"/>
    <w:rsid w:val="008B629C"/>
    <w:rsid w:val="008B7864"/>
    <w:rsid w:val="008B7E99"/>
    <w:rsid w:val="008C3736"/>
    <w:rsid w:val="008C635F"/>
    <w:rsid w:val="008D1BAF"/>
    <w:rsid w:val="008D2198"/>
    <w:rsid w:val="008D621D"/>
    <w:rsid w:val="008D7E24"/>
    <w:rsid w:val="008E196A"/>
    <w:rsid w:val="008F3881"/>
    <w:rsid w:val="008F5229"/>
    <w:rsid w:val="0091649A"/>
    <w:rsid w:val="00924852"/>
    <w:rsid w:val="00930B95"/>
    <w:rsid w:val="00932116"/>
    <w:rsid w:val="00934B61"/>
    <w:rsid w:val="00952DD9"/>
    <w:rsid w:val="0095436F"/>
    <w:rsid w:val="009603BB"/>
    <w:rsid w:val="00960B03"/>
    <w:rsid w:val="009908CC"/>
    <w:rsid w:val="009917FD"/>
    <w:rsid w:val="00993FD9"/>
    <w:rsid w:val="009A57F3"/>
    <w:rsid w:val="009B3073"/>
    <w:rsid w:val="009B4DAB"/>
    <w:rsid w:val="009E489B"/>
    <w:rsid w:val="009E7F1B"/>
    <w:rsid w:val="009F4EFE"/>
    <w:rsid w:val="00A003F1"/>
    <w:rsid w:val="00A01AFA"/>
    <w:rsid w:val="00A05280"/>
    <w:rsid w:val="00A11361"/>
    <w:rsid w:val="00A277A0"/>
    <w:rsid w:val="00A36358"/>
    <w:rsid w:val="00A454CC"/>
    <w:rsid w:val="00A52DB0"/>
    <w:rsid w:val="00A555D0"/>
    <w:rsid w:val="00A5584A"/>
    <w:rsid w:val="00A6485E"/>
    <w:rsid w:val="00A67E64"/>
    <w:rsid w:val="00A70783"/>
    <w:rsid w:val="00A74115"/>
    <w:rsid w:val="00A84A55"/>
    <w:rsid w:val="00AA4600"/>
    <w:rsid w:val="00AA6C48"/>
    <w:rsid w:val="00AB19A8"/>
    <w:rsid w:val="00AD5735"/>
    <w:rsid w:val="00AF6325"/>
    <w:rsid w:val="00B214C1"/>
    <w:rsid w:val="00B21F51"/>
    <w:rsid w:val="00B2439C"/>
    <w:rsid w:val="00B332B3"/>
    <w:rsid w:val="00B349BD"/>
    <w:rsid w:val="00B35EE0"/>
    <w:rsid w:val="00B45909"/>
    <w:rsid w:val="00B5147B"/>
    <w:rsid w:val="00B64244"/>
    <w:rsid w:val="00B67B6F"/>
    <w:rsid w:val="00B76A60"/>
    <w:rsid w:val="00B7709B"/>
    <w:rsid w:val="00B773E9"/>
    <w:rsid w:val="00B80936"/>
    <w:rsid w:val="00B81438"/>
    <w:rsid w:val="00B82C0A"/>
    <w:rsid w:val="00B85304"/>
    <w:rsid w:val="00B90F9B"/>
    <w:rsid w:val="00B92DC7"/>
    <w:rsid w:val="00B94567"/>
    <w:rsid w:val="00B95B0B"/>
    <w:rsid w:val="00BA6A5C"/>
    <w:rsid w:val="00BB1319"/>
    <w:rsid w:val="00BB5921"/>
    <w:rsid w:val="00BC346D"/>
    <w:rsid w:val="00BC394F"/>
    <w:rsid w:val="00BD5C9A"/>
    <w:rsid w:val="00BE3811"/>
    <w:rsid w:val="00C002B8"/>
    <w:rsid w:val="00C004DD"/>
    <w:rsid w:val="00C1474D"/>
    <w:rsid w:val="00C150EE"/>
    <w:rsid w:val="00C44AC0"/>
    <w:rsid w:val="00C47924"/>
    <w:rsid w:val="00C735D5"/>
    <w:rsid w:val="00C73E61"/>
    <w:rsid w:val="00C80CC5"/>
    <w:rsid w:val="00C947EC"/>
    <w:rsid w:val="00C95D87"/>
    <w:rsid w:val="00C96135"/>
    <w:rsid w:val="00C971AF"/>
    <w:rsid w:val="00CA7353"/>
    <w:rsid w:val="00CB3D12"/>
    <w:rsid w:val="00CB410C"/>
    <w:rsid w:val="00CD2C47"/>
    <w:rsid w:val="00CD3AF5"/>
    <w:rsid w:val="00CE519C"/>
    <w:rsid w:val="00CE5280"/>
    <w:rsid w:val="00CE5514"/>
    <w:rsid w:val="00CE7DBD"/>
    <w:rsid w:val="00D02090"/>
    <w:rsid w:val="00D02516"/>
    <w:rsid w:val="00D02863"/>
    <w:rsid w:val="00D04042"/>
    <w:rsid w:val="00D14472"/>
    <w:rsid w:val="00D209F4"/>
    <w:rsid w:val="00D21EB7"/>
    <w:rsid w:val="00D27F5B"/>
    <w:rsid w:val="00D3378D"/>
    <w:rsid w:val="00D33A12"/>
    <w:rsid w:val="00D41362"/>
    <w:rsid w:val="00D428B0"/>
    <w:rsid w:val="00D5290D"/>
    <w:rsid w:val="00D53F06"/>
    <w:rsid w:val="00D5525B"/>
    <w:rsid w:val="00D64E12"/>
    <w:rsid w:val="00D66EAA"/>
    <w:rsid w:val="00D75955"/>
    <w:rsid w:val="00D77CDD"/>
    <w:rsid w:val="00D822D9"/>
    <w:rsid w:val="00D82CBE"/>
    <w:rsid w:val="00D97D84"/>
    <w:rsid w:val="00D97F54"/>
    <w:rsid w:val="00DC08B8"/>
    <w:rsid w:val="00DD577E"/>
    <w:rsid w:val="00DE0094"/>
    <w:rsid w:val="00DE2B53"/>
    <w:rsid w:val="00E11A13"/>
    <w:rsid w:val="00E12E3E"/>
    <w:rsid w:val="00E26892"/>
    <w:rsid w:val="00E33C0B"/>
    <w:rsid w:val="00E6061F"/>
    <w:rsid w:val="00E6434C"/>
    <w:rsid w:val="00E67900"/>
    <w:rsid w:val="00E7162F"/>
    <w:rsid w:val="00E74D75"/>
    <w:rsid w:val="00E76A78"/>
    <w:rsid w:val="00E85841"/>
    <w:rsid w:val="00EA685E"/>
    <w:rsid w:val="00EB6814"/>
    <w:rsid w:val="00EC3DC9"/>
    <w:rsid w:val="00EC7919"/>
    <w:rsid w:val="00EE5533"/>
    <w:rsid w:val="00F00A04"/>
    <w:rsid w:val="00F13BFA"/>
    <w:rsid w:val="00F3528D"/>
    <w:rsid w:val="00F35BFA"/>
    <w:rsid w:val="00F37C73"/>
    <w:rsid w:val="00F4113F"/>
    <w:rsid w:val="00F42190"/>
    <w:rsid w:val="00F7687B"/>
    <w:rsid w:val="00F8225E"/>
    <w:rsid w:val="00F83738"/>
    <w:rsid w:val="00F86BBD"/>
    <w:rsid w:val="00FA3545"/>
    <w:rsid w:val="00FB385C"/>
    <w:rsid w:val="00FC6148"/>
    <w:rsid w:val="00FD55F2"/>
    <w:rsid w:val="00FD64D4"/>
    <w:rsid w:val="00FF03D6"/>
    <w:rsid w:val="00FF5D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60199D"/>
  <w15:chartTrackingRefBased/>
  <w15:docId w15:val="{93D8315F-567E-4453-9259-D85625D3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CDD"/>
  </w:style>
  <w:style w:type="paragraph" w:styleId="Heading2">
    <w:name w:val="heading 2"/>
    <w:basedOn w:val="Normal"/>
    <w:next w:val="Normal"/>
    <w:link w:val="Heading2Char"/>
    <w:qFormat/>
    <w:rsid w:val="00146E01"/>
    <w:pPr>
      <w:keepNext/>
      <w:spacing w:after="0" w:line="240" w:lineRule="auto"/>
      <w:jc w:val="both"/>
      <w:outlineLvl w:val="1"/>
    </w:pPr>
    <w:rPr>
      <w:rFonts w:ascii="Times New Roman" w:eastAsia="Times New Roman" w:hAnsi="Times New Roman" w:cs="Times New Roman"/>
      <w:sz w:val="24"/>
      <w:szCs w:val="20"/>
      <w:lang w:val="es-ES_tradnl" w:eastAsia="es-ES"/>
    </w:rPr>
  </w:style>
  <w:style w:type="paragraph" w:styleId="Heading3">
    <w:name w:val="heading 3"/>
    <w:basedOn w:val="Normal"/>
    <w:next w:val="Normal"/>
    <w:link w:val="Heading3Char"/>
    <w:qFormat/>
    <w:rsid w:val="00146E01"/>
    <w:pPr>
      <w:keepNext/>
      <w:spacing w:after="0" w:line="240" w:lineRule="auto"/>
      <w:jc w:val="center"/>
      <w:outlineLvl w:val="2"/>
    </w:pPr>
    <w:rPr>
      <w:rFonts w:ascii="Times New Roman" w:eastAsia="Times New Roman" w:hAnsi="Times New Roman" w:cs="Times New Roman"/>
      <w:b/>
      <w:bCs/>
      <w:sz w:val="20"/>
      <w:szCs w:val="16"/>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46D"/>
    <w:pPr>
      <w:ind w:left="720"/>
      <w:contextualSpacing/>
    </w:pPr>
  </w:style>
  <w:style w:type="paragraph" w:styleId="Bibliography">
    <w:name w:val="Bibliography"/>
    <w:basedOn w:val="Normal"/>
    <w:next w:val="Normal"/>
    <w:uiPriority w:val="37"/>
    <w:unhideWhenUsed/>
    <w:rsid w:val="00CE519C"/>
  </w:style>
  <w:style w:type="paragraph" w:customStyle="1" w:styleId="Normal2">
    <w:name w:val="Normal2"/>
    <w:basedOn w:val="Normal"/>
    <w:rsid w:val="00CE519C"/>
    <w:pPr>
      <w:spacing w:after="240" w:line="360" w:lineRule="auto"/>
      <w:jc w:val="both"/>
    </w:pPr>
    <w:rPr>
      <w:rFonts w:ascii="Arial" w:eastAsia="Times New Roman" w:hAnsi="Arial" w:cs="Times New Roman"/>
      <w:sz w:val="24"/>
      <w:szCs w:val="20"/>
      <w:lang w:val="es-ES" w:eastAsia="es-ES"/>
    </w:rPr>
  </w:style>
  <w:style w:type="paragraph" w:styleId="Header">
    <w:name w:val="header"/>
    <w:basedOn w:val="Normal"/>
    <w:link w:val="HeaderChar"/>
    <w:uiPriority w:val="99"/>
    <w:unhideWhenUsed/>
    <w:rsid w:val="00707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F73"/>
  </w:style>
  <w:style w:type="paragraph" w:styleId="Footer">
    <w:name w:val="footer"/>
    <w:basedOn w:val="Normal"/>
    <w:link w:val="FooterChar"/>
    <w:uiPriority w:val="99"/>
    <w:unhideWhenUsed/>
    <w:rsid w:val="00707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F73"/>
  </w:style>
  <w:style w:type="character" w:styleId="CommentReference">
    <w:name w:val="annotation reference"/>
    <w:basedOn w:val="DefaultParagraphFont"/>
    <w:uiPriority w:val="99"/>
    <w:semiHidden/>
    <w:unhideWhenUsed/>
    <w:rsid w:val="005B449B"/>
    <w:rPr>
      <w:sz w:val="16"/>
      <w:szCs w:val="16"/>
    </w:rPr>
  </w:style>
  <w:style w:type="paragraph" w:styleId="CommentText">
    <w:name w:val="annotation text"/>
    <w:basedOn w:val="Normal"/>
    <w:link w:val="CommentTextChar"/>
    <w:uiPriority w:val="99"/>
    <w:semiHidden/>
    <w:unhideWhenUsed/>
    <w:qFormat/>
    <w:rsid w:val="005B449B"/>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5B449B"/>
    <w:rPr>
      <w:sz w:val="20"/>
      <w:szCs w:val="20"/>
    </w:rPr>
  </w:style>
  <w:style w:type="paragraph" w:styleId="CommentSubject">
    <w:name w:val="annotation subject"/>
    <w:basedOn w:val="CommentText"/>
    <w:next w:val="CommentText"/>
    <w:link w:val="CommentSubjectChar"/>
    <w:uiPriority w:val="99"/>
    <w:semiHidden/>
    <w:unhideWhenUsed/>
    <w:rsid w:val="005B449B"/>
    <w:rPr>
      <w:b/>
      <w:bCs/>
    </w:rPr>
  </w:style>
  <w:style w:type="character" w:customStyle="1" w:styleId="CommentSubjectChar">
    <w:name w:val="Comment Subject Char"/>
    <w:basedOn w:val="CommentTextChar"/>
    <w:link w:val="CommentSubject"/>
    <w:uiPriority w:val="99"/>
    <w:semiHidden/>
    <w:rsid w:val="005B449B"/>
    <w:rPr>
      <w:b/>
      <w:bCs/>
      <w:sz w:val="20"/>
      <w:szCs w:val="20"/>
    </w:rPr>
  </w:style>
  <w:style w:type="paragraph" w:styleId="BalloonText">
    <w:name w:val="Balloon Text"/>
    <w:basedOn w:val="Normal"/>
    <w:link w:val="BalloonTextChar"/>
    <w:uiPriority w:val="99"/>
    <w:semiHidden/>
    <w:unhideWhenUsed/>
    <w:rsid w:val="005B4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49B"/>
    <w:rPr>
      <w:rFonts w:ascii="Segoe UI" w:hAnsi="Segoe UI" w:cs="Segoe UI"/>
      <w:sz w:val="18"/>
      <w:szCs w:val="18"/>
    </w:rPr>
  </w:style>
  <w:style w:type="paragraph" w:styleId="NormalWeb">
    <w:name w:val="Normal (Web)"/>
    <w:basedOn w:val="Normal"/>
    <w:uiPriority w:val="99"/>
    <w:semiHidden/>
    <w:unhideWhenUsed/>
    <w:rsid w:val="001308C5"/>
    <w:pPr>
      <w:spacing w:before="100" w:beforeAutospacing="1" w:after="100" w:afterAutospacing="1" w:line="240" w:lineRule="auto"/>
    </w:pPr>
    <w:rPr>
      <w:rFonts w:ascii="Times New Roman" w:eastAsiaTheme="minorEastAsia" w:hAnsi="Times New Roman" w:cs="Times New Roman"/>
      <w:sz w:val="24"/>
      <w:szCs w:val="24"/>
      <w:lang w:val="es-ES" w:eastAsia="es-ES"/>
    </w:rPr>
  </w:style>
  <w:style w:type="character" w:customStyle="1" w:styleId="Heading2Char">
    <w:name w:val="Heading 2 Char"/>
    <w:basedOn w:val="DefaultParagraphFont"/>
    <w:link w:val="Heading2"/>
    <w:rsid w:val="00146E01"/>
    <w:rPr>
      <w:rFonts w:ascii="Times New Roman" w:eastAsia="Times New Roman" w:hAnsi="Times New Roman" w:cs="Times New Roman"/>
      <w:sz w:val="24"/>
      <w:szCs w:val="20"/>
      <w:lang w:val="es-ES_tradnl" w:eastAsia="es-ES"/>
    </w:rPr>
  </w:style>
  <w:style w:type="character" w:customStyle="1" w:styleId="Heading3Char">
    <w:name w:val="Heading 3 Char"/>
    <w:basedOn w:val="DefaultParagraphFont"/>
    <w:link w:val="Heading3"/>
    <w:rsid w:val="00146E01"/>
    <w:rPr>
      <w:rFonts w:ascii="Times New Roman" w:eastAsia="Times New Roman" w:hAnsi="Times New Roman" w:cs="Times New Roman"/>
      <w:b/>
      <w:bCs/>
      <w:sz w:val="20"/>
      <w:szCs w:val="16"/>
      <w:lang w:val="es-ES" w:eastAsia="es-ES"/>
    </w:rPr>
  </w:style>
  <w:style w:type="paragraph" w:styleId="Title">
    <w:name w:val="Title"/>
    <w:basedOn w:val="Normal"/>
    <w:link w:val="TitleChar"/>
    <w:qFormat/>
    <w:rsid w:val="00146E01"/>
    <w:pPr>
      <w:tabs>
        <w:tab w:val="left" w:pos="0"/>
        <w:tab w:val="left" w:pos="1418"/>
      </w:tabs>
      <w:suppressAutoHyphens/>
      <w:spacing w:after="0" w:line="240" w:lineRule="auto"/>
      <w:jc w:val="center"/>
    </w:pPr>
    <w:rPr>
      <w:rFonts w:ascii="Times New Roman" w:eastAsia="Times New Roman" w:hAnsi="Times New Roman" w:cs="Times New Roman"/>
      <w:b/>
      <w:spacing w:val="-2"/>
      <w:sz w:val="28"/>
      <w:szCs w:val="20"/>
      <w:lang w:val="es-ES_tradnl" w:eastAsia="es-ES"/>
    </w:rPr>
  </w:style>
  <w:style w:type="character" w:customStyle="1" w:styleId="TitleChar">
    <w:name w:val="Title Char"/>
    <w:basedOn w:val="DefaultParagraphFont"/>
    <w:link w:val="Title"/>
    <w:rsid w:val="00146E01"/>
    <w:rPr>
      <w:rFonts w:ascii="Times New Roman" w:eastAsia="Times New Roman" w:hAnsi="Times New Roman" w:cs="Times New Roman"/>
      <w:b/>
      <w:spacing w:val="-2"/>
      <w:sz w:val="28"/>
      <w:szCs w:val="20"/>
      <w:lang w:val="es-ES_tradnl" w:eastAsia="es-ES"/>
    </w:rPr>
  </w:style>
  <w:style w:type="paragraph" w:styleId="HTMLPreformatted">
    <w:name w:val="HTML Preformatted"/>
    <w:basedOn w:val="Normal"/>
    <w:link w:val="HTMLPreformattedChar"/>
    <w:uiPriority w:val="99"/>
    <w:semiHidden/>
    <w:unhideWhenUsed/>
    <w:rsid w:val="00620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semiHidden/>
    <w:rsid w:val="00620496"/>
    <w:rPr>
      <w:rFonts w:ascii="Courier New" w:eastAsia="Times New Roman" w:hAnsi="Courier New" w:cs="Courier New"/>
      <w:sz w:val="20"/>
      <w:szCs w:val="20"/>
      <w:lang w:val="es-ES" w:eastAsia="es-ES"/>
    </w:rPr>
  </w:style>
  <w:style w:type="character" w:customStyle="1" w:styleId="y2iqfc">
    <w:name w:val="y2iqfc"/>
    <w:basedOn w:val="DefaultParagraphFont"/>
    <w:rsid w:val="00620496"/>
  </w:style>
  <w:style w:type="paragraph" w:styleId="Revision">
    <w:name w:val="Revision"/>
    <w:hidden/>
    <w:uiPriority w:val="99"/>
    <w:semiHidden/>
    <w:rsid w:val="00FC61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9844">
      <w:bodyDiv w:val="1"/>
      <w:marLeft w:val="0"/>
      <w:marRight w:val="0"/>
      <w:marTop w:val="0"/>
      <w:marBottom w:val="0"/>
      <w:divBdr>
        <w:top w:val="none" w:sz="0" w:space="0" w:color="auto"/>
        <w:left w:val="none" w:sz="0" w:space="0" w:color="auto"/>
        <w:bottom w:val="none" w:sz="0" w:space="0" w:color="auto"/>
        <w:right w:val="none" w:sz="0" w:space="0" w:color="auto"/>
      </w:divBdr>
    </w:div>
    <w:div w:id="573125082">
      <w:bodyDiv w:val="1"/>
      <w:marLeft w:val="0"/>
      <w:marRight w:val="0"/>
      <w:marTop w:val="0"/>
      <w:marBottom w:val="0"/>
      <w:divBdr>
        <w:top w:val="none" w:sz="0" w:space="0" w:color="auto"/>
        <w:left w:val="none" w:sz="0" w:space="0" w:color="auto"/>
        <w:bottom w:val="none" w:sz="0" w:space="0" w:color="auto"/>
        <w:right w:val="none" w:sz="0" w:space="0" w:color="auto"/>
      </w:divBdr>
    </w:div>
    <w:div w:id="157800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2307/23044047"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Zhu04</b:Tag>
    <b:SourceType>JournalArticle</b:SourceType>
    <b:Guid>{D61D8639-74CA-4CD4-955B-8EA3C2E74777}</b:Guid>
    <b:Title>Relationship between operational practices and performance among early adopters of green supply chain management practices in Chinese manufacturing enterprises</b:Title>
    <b:JournalName>Journal of Operation Management</b:JournalName>
    <b:Year>2004</b:Year>
    <b:Pages>22(3), 265-289</b:Pages>
    <b:Author>
      <b:Author>
        <b:NameList>
          <b:Person>
            <b:Last>Zhu </b:Last>
            <b:First>Q</b:First>
          </b:Person>
          <b:Person>
            <b:Last>Sarkis</b:Last>
            <b:First>J.</b:First>
          </b:Person>
        </b:NameList>
      </b:Author>
    </b:Author>
    <b:RefOrder>1</b:RefOrder>
  </b:Source>
  <b:Source>
    <b:Tag>Zhu01</b:Tag>
    <b:SourceType>JournalArticle</b:SourceType>
    <b:Guid>{0B4728CA-7DFD-4702-806F-2010E700A86A}</b:Guid>
    <b:Title>Integrating environmental issues into supplier selection and management</b:Title>
    <b:JournalName>Greener Management International</b:JournalName>
    <b:Year>2001</b:Year>
    <b:Pages>35, 27-41</b:Pages>
    <b:Author>
      <b:Author>
        <b:NameList>
          <b:Person>
            <b:Last>Zhu</b:Last>
            <b:First>Q</b:First>
          </b:Person>
          <b:Person>
            <b:Last>Geng</b:Last>
            <b:First>Y</b:First>
          </b:Person>
        </b:NameList>
      </b:Author>
    </b:Author>
    <b:RefOrder>2</b:RefOrder>
  </b:Source>
  <b:Source>
    <b:Tag>Zhu10</b:Tag>
    <b:SourceType>JournalArticle</b:SourceType>
    <b:Guid>{D53E8381-3932-4100-91BD-FE249F553E6D}</b:Guid>
    <b:Title>Circular economy practices among Chinese manufacturers varying in environmental-oriented supply chain cooperation and the performance implications</b:Title>
    <b:JournalName>Journal of Environmental Management</b:JournalName>
    <b:Year>2010</b:Year>
    <b:Pages>91(6), 1324-1331</b:Pages>
    <b:Author>
      <b:Author>
        <b:NameList>
          <b:Person>
            <b:Last>Zhu</b:Last>
            <b:First>Q</b:First>
          </b:Person>
          <b:Person>
            <b:Last>Geng</b:Last>
            <b:First>Y.</b:First>
          </b:Person>
          <b:Person>
            <b:Last>Lai</b:Last>
            <b:First>K.H.</b:First>
          </b:Person>
        </b:NameList>
      </b:Author>
    </b:Author>
    <b:RefOrder>3</b:RefOrder>
  </b:Source>
  <b:Source>
    <b:Tag>Zha08</b:Tag>
    <b:SourceType>JournalArticle</b:SourceType>
    <b:Guid>{F6800B91-19A8-44ED-B9D2-A5269AF27D38}</b:Guid>
    <b:Title>The impact of power and relation- ship commitment on the integration between manufacturers and customers in a supply chain</b:Title>
    <b:JournalName>Journal of Operations Management</b:JournalName>
    <b:Year>2008</b:Year>
    <b:Pages>26 (3), 368–388. doi: 10.1016/j.jom.20 07.08.0 02</b:Pages>
    <b:Author>
      <b:Author>
        <b:NameList>
          <b:Person>
            <b:Last>Zhao</b:Last>
            <b:First>X</b:First>
          </b:Person>
          <b:Person>
            <b:Last>Huo </b:Last>
            <b:First>B</b:First>
          </b:Person>
          <b:Person>
            <b:Last>Flyn</b:Last>
            <b:First>B.B.</b:First>
          </b:Person>
          <b:Person>
            <b:Last>Yeung</b:Last>
            <b:First>J.H.Y.</b:First>
          </b:Person>
        </b:NameList>
      </b:Author>
    </b:Author>
    <b:RefOrder>4</b:RefOrder>
  </b:Source>
  <b:Source>
    <b:Tag>Zha21</b:Tag>
    <b:SourceType>JournalArticle</b:SourceType>
    <b:Guid>{45C40668-8647-49DC-9A0B-133144AF8D9E}</b:Guid>
    <b:Title>The effects of agro-food supply chain integration on product quality and financial performance: Evidence from Chinese agro-food</b:Title>
    <b:JournalName>International Journal of Production Economics</b:JournalName>
    <b:Year>2021</b:Year>
    <b:Pages>231(1), 1-16</b:Pages>
    <b:Author>
      <b:Author>
        <b:NameList>
          <b:Person>
            <b:Last>Zhao</b:Last>
            <b:First>X</b:First>
          </b:Person>
          <b:Person>
            <b:Last>Wang </b:Last>
            <b:First>P</b:First>
          </b:Person>
          <b:Person>
            <b:Last>Pal</b:Last>
            <b:First>R.</b:First>
          </b:Person>
        </b:NameList>
      </b:Author>
    </b:Author>
    <b:RefOrder>5</b:RefOrder>
  </b:Source>
  <b:Source>
    <b:Tag>Zhe17</b:Tag>
    <b:SourceType>JournalArticle</b:SourceType>
    <b:Guid>{22466513-1DDC-49FB-8F66-4BA63CB92884}</b:Guid>
    <b:Title>Institutional pressures, sustainable supply chain management, and circular economy capability: Empirical evidence from Chinese eco-industrial park firms</b:Title>
    <b:JournalName>Journal of Cleaner Production</b:JournalName>
    <b:Year>2017</b:Year>
    <b:Pages>155, 54-65</b:Pages>
    <b:Author>
      <b:Author>
        <b:NameList>
          <b:Person>
            <b:Last>Zeng</b:Last>
            <b:First>H</b:First>
          </b:Person>
          <b:Person>
            <b:Last>Chen</b:Last>
            <b:First>X</b:First>
          </b:Person>
          <b:Person>
            <b:Last>Xiao</b:Last>
            <b:First>X</b:First>
          </b:Person>
          <b:Person>
            <b:Last>Zhou</b:Last>
            <b:First>Z</b:First>
          </b:Person>
        </b:NameList>
      </b:Author>
    </b:Author>
    <b:RefOrder>6</b:RefOrder>
  </b:Source>
  <b:Source>
    <b:Tag>YuW18</b:Tag>
    <b:SourceType>JournalArticle</b:SourceType>
    <b:Guid>{4A5C6234-75B4-49AA-A0C6-4AB44FFE412F}</b:Guid>
    <b:Title>Data-driven supply chain capabilities and performance- A resource-based view</b:Title>
    <b:JournalName>Transportation Research Part E. Logistics and Transportation Review</b:JournalName>
    <b:Year>2018</b:Year>
    <b:Pages>114(2), 371-385</b:Pages>
    <b:Author>
      <b:Author>
        <b:NameList>
          <b:Person>
            <b:Last>Yu</b:Last>
            <b:First>W</b:First>
          </b:Person>
          <b:Person>
            <b:Last>Chavez</b:Last>
            <b:First>R</b:First>
          </b:Person>
          <b:Person>
            <b:Last>Jacobs</b:Last>
            <b:First>M.A.</b:First>
          </b:Person>
          <b:Person>
            <b:Last>Feng</b:Last>
            <b:First>M.</b:First>
          </b:Person>
        </b:NameList>
      </b:Author>
    </b:Author>
    <b:RefOrder>7</b:RefOrder>
  </b:Source>
  <b:Source>
    <b:Tag>Yad20</b:Tag>
    <b:SourceType>JournalArticle</b:SourceType>
    <b:Guid>{2F8C4591-B323-4C80-9C0A-6993DDE65B33}</b:Guid>
    <b:Title>A framework to overcome sustainable supply chain challenges through solution measures of industry 4.0 and circular economy: an automotive case</b:Title>
    <b:JournalName>Journal of Cleaner Production</b:JournalName>
    <b:Year>2020</b:Year>
    <b:Pages>120112</b:Pages>
    <b:Author>
      <b:Author>
        <b:NameList>
          <b:Person>
            <b:Last>Yadav</b:Last>
            <b:First>G</b:First>
          </b:Person>
          <b:Person>
            <b:Last>Luthra</b:Last>
            <b:First>S</b:First>
          </b:Person>
          <b:Person>
            <b:Last>Jackhar</b:Last>
            <b:First>S</b:First>
          </b:Person>
          <b:Person>
            <b:Last>Mangla</b:Last>
            <b:First>S.K.</b:First>
          </b:Person>
          <b:Person>
            <b:Last>Rai</b:Last>
            <b:First>D.P.</b:First>
          </b:Person>
        </b:NameList>
      </b:Author>
    </b:Author>
    <b:RefOrder>8</b:RefOrder>
  </b:Source>
  <b:Source>
    <b:Tag>WuZ11</b:Tag>
    <b:SourceType>JournalArticle</b:SourceType>
    <b:Guid>{5BCB46B7-FAB7-46A3-8D0E-D313C108D1DE}</b:Guid>
    <b:Title>Balancing priorities: Decision-making in sustainable supply chain management</b:Title>
    <b:JournalName>Journal of Operation Management</b:JournalName>
    <b:Year>2011</b:Year>
    <b:Pages>29(6), 577-590</b:Pages>
    <b:Author>
      <b:Author>
        <b:NameList>
          <b:Person>
            <b:Last>Wu</b:Last>
            <b:First>Z</b:First>
          </b:Person>
          <b:Person>
            <b:Last>Pagell</b:Last>
            <b:First>M</b:First>
          </b:Person>
        </b:NameList>
      </b:Author>
    </b:Author>
    <b:RefOrder>9</b:RefOrder>
  </b:Source>
  <b:Source>
    <b:Tag>Won20</b:Tag>
    <b:SourceType>JournalArticle</b:SourceType>
    <b:Guid>{2E4FCB8E-716F-46EF-98B5-AE321A3009CC}</b:Guid>
    <b:Title>Effects of green supply chain integration and green innovation on environmental and cost performance</b:Title>
    <b:JournalName>International Journal of Production Research</b:JournalName>
    <b:Year>2020</b:Year>
    <b:Pages>58 (15), 4589–4609. doi: 10.1080/00207543.2020.1756510</b:Pages>
    <b:Author>
      <b:Author>
        <b:NameList>
          <b:Person>
            <b:Last>Wong</b:Last>
            <b:First>C</b:First>
          </b:Person>
          <b:Person>
            <b:Last>Wong </b:Last>
            <b:First>C</b:First>
          </b:Person>
          <b:Person>
            <b:Last>Christina</b:Last>
            <b:First>W.Y.</b:First>
          </b:Person>
          <b:Person>
            <b:Last>Boon-itt</b:Last>
            <b:First>S</b:First>
          </b:Person>
        </b:NameList>
      </b:Author>
    </b:Author>
    <b:RefOrder>10</b:RefOrder>
  </b:Source>
  <b:Source>
    <b:Tag>Sta16</b:Tag>
    <b:SourceType>JournalArticle</b:SourceType>
    <b:Guid>{0F1A1CB1-4109-4361-9D3F-0BCC8BBBBE60}</b:Guid>
    <b:Title>Circular economy. Nature</b:Title>
    <b:Year>2016</b:Year>
    <b:Pages>531(1), 435-438</b:Pages>
    <b:Author>
      <b:Author>
        <b:NameList>
          <b:Person>
            <b:Last>Stahel</b:Last>
            <b:First>W.R.</b:First>
          </b:Person>
        </b:NameList>
      </b:Author>
    </b:Author>
    <b:RefOrder>11</b:RefOrder>
  </b:Source>
  <b:Source>
    <b:Tag>Sil14</b:Tag>
    <b:SourceType>JournalArticle</b:SourceType>
    <b:Guid>{E558752F-02EA-470E-B9F2-E2035C630C36}</b:Guid>
    <b:Title>Hybrid bottom line: another perspective on the sustainability of organizations</b:Title>
    <b:JournalName>International Journal of Sustainable Development and World Ecology</b:JournalName>
    <b:Year>2014</b:Year>
    <b:Pages>21 (5), 456–464. doi: 10.1080/13504509.2014.959580</b:Pages>
    <b:Author>
      <b:Author>
        <b:NameList>
          <b:Person>
            <b:Last>Silvestre</b:Last>
            <b:First>J.W.</b:First>
          </b:Person>
          <b:Person>
            <b:Last>Antunes</b:Last>
            <b:First>P.</b:First>
          </b:Person>
          <b:Person>
            <b:Last>Filho</b:Last>
            <b:First>W.L.</b:First>
          </b:Person>
        </b:NameList>
      </b:Author>
    </b:Author>
    <b:RefOrder>12</b:RefOrder>
  </b:Source>
  <b:Source>
    <b:Tag>Sch19</b:Tag>
    <b:SourceType>JournalArticle</b:SourceType>
    <b:Guid>{7525063F-7AC1-4034-97F8-706E4D404837}</b:Guid>
    <b:Title>The relevance of circular economy practices to sustainable development goals</b:Title>
    <b:JournalName>Journal of Industrial Ecology</b:JournalName>
    <b:Year>2019</b:Year>
    <b:Pages>23(1), 77-95</b:Pages>
    <b:Author>
      <b:Author>
        <b:NameList>
          <b:Person>
            <b:Last>Schroeder</b:Last>
            <b:First>P</b:First>
          </b:Person>
          <b:Person>
            <b:Last>Anggraeni</b:Last>
            <b:First>K</b:First>
          </b:Person>
          <b:Person>
            <b:Last>Weber</b:Last>
            <b:First>U</b:First>
          </b:Person>
        </b:NameList>
      </b:Author>
    </b:Author>
    <b:RefOrder>13</b:RefOrder>
  </b:Source>
  <b:Source>
    <b:Tag>Rin16</b:Tag>
    <b:SourceType>JournalArticle</b:SourceType>
    <b:Guid>{8BBD3B3B-FDBC-497B-8693-0B7286E373DB}</b:Guid>
    <b:Title>Choosing PLS path modeling as analytical method in European management research: A realist perspective</b:Title>
    <b:JournalName>Europan Mangement Journal</b:JournalName>
    <b:Year>2016</b:Year>
    <b:Pages>34, 598-605</b:Pages>
    <b:Author>
      <b:Author>
        <b:NameList>
          <b:Person>
            <b:Last>Ringdon</b:Last>
            <b:First>E</b:First>
          </b:Person>
        </b:NameList>
      </b:Author>
    </b:Author>
    <b:RefOrder>14</b:RefOrder>
  </b:Source>
  <b:Source>
    <b:Tag>Pri18</b:Tag>
    <b:SourceType>JournalArticle</b:SourceType>
    <b:Guid>{451D79A2-ADB1-4296-BA35-741C1C746B4D}</b:Guid>
    <b:Title>Towards a consensus on the cir- cular economy</b:Title>
    <b:JournalName>Journal of Cleaner Production</b:JournalName>
    <b:Year>2018</b:Year>
    <b:Pages>179, 605-615. https://doi.org/10.1016/ j.jclepro.2017.12.224</b:Pages>
    <b:Author>
      <b:Author>
        <b:NameList>
          <b:Person>
            <b:Last>Prieto-Sandoval </b:Last>
            <b:First>V</b:First>
          </b:Person>
          <b:Person>
            <b:Last>Jaca</b:Last>
            <b:First>C</b:First>
          </b:Person>
          <b:Person>
            <b:Last>Ormazaba</b:Last>
            <b:First>M</b:First>
          </b:Person>
        </b:NameList>
      </b:Author>
    </b:Author>
    <b:RefOrder>15</b:RefOrder>
  </b:Source>
  <b:Source>
    <b:Tag>Por18</b:Tag>
    <b:SourceType>JournalArticle</b:SourceType>
    <b:Guid>{2A34B25C-52C8-43E8-AFA3-C5716D9AE885}</b:Guid>
    <b:Title>Classification and Measurement of the Firms’ Resources and Capabilities Applied to Eco-Innovation Projects from a Resource-Based View Perspective</b:Title>
    <b:JournalName>Sustainability</b:JournalName>
    <b:Year>2018</b:Year>
    <b:Pages>10, 3161</b:Pages>
    <b:Author>
      <b:Author>
        <b:NameList>
          <b:Person>
            <b:Last>Portillo -Tarragona </b:Last>
            <b:First>P</b:First>
          </b:Person>
          <b:Person>
            <b:Last>Scarpellini</b:Last>
            <b:First>S</b:First>
          </b:Person>
          <b:Person>
            <b:Last>Moneva</b:Last>
            <b:First>J</b:First>
          </b:Person>
          <b:Person>
            <b:Last>Valero-Gil</b:Last>
            <b:First>J</b:First>
          </b:Person>
          <b:Person>
            <b:Last>Aranda-Usón</b:Last>
            <b:First>A</b:First>
          </b:Person>
        </b:NameList>
      </b:Author>
    </b:Author>
    <b:RefOrder>16</b:RefOrder>
  </b:Source>
  <b:Source>
    <b:Tag>Pie19</b:Tag>
    <b:SourceType>JournalArticle</b:SourceType>
    <b:Guid>{069FEDC3-3037-4272-A9A3-FAA0BDF45C27}</b:Guid>
    <b:Title>Business model innovation for circular economy and sustainability: a review of approaches</b:Title>
    <b:JournalName>Journal of Cleaner Production</b:JournalName>
    <b:Year>2019</b:Year>
    <b:Pages>215, 198-216. https://doi.org/10.1016/j.jclepro.2019.01.036</b:Pages>
    <b:Author>
      <b:Author>
        <b:NameList>
          <b:Person>
            <b:Last>Pieroni</b:Last>
            <b:First>M.P.P.</b:First>
          </b:Person>
          <b:Person>
            <b:Last>McAloone</b:Last>
            <b:First>T.C.</b:First>
          </b:Person>
          <b:Person>
            <b:Last>Pigosso</b:Last>
            <b:First>D.C.A.</b:First>
          </b:Person>
        </b:NameList>
      </b:Author>
    </b:Author>
    <b:RefOrder>17</b:RefOrder>
  </b:Source>
  <b:Source>
    <b:Tag>Pag09</b:Tag>
    <b:SourceType>JournalArticle</b:SourceType>
    <b:Guid>{6326EAEB-DE09-4F7A-8ACF-395D47EA7E3F}</b:Guid>
    <b:Title>Building a more complete theory of sustainable supply chain management using case studies of 10 exemplars</b:Title>
    <b:JournalName>Journal of Supply Chain Management</b:JournalName>
    <b:Year>2009</b:Year>
    <b:Pages>45 (2), 37–56</b:Pages>
    <b:Author>
      <b:Author>
        <b:NameList>
          <b:Person>
            <b:Last>Pagell</b:Last>
            <b:First>M</b:First>
          </b:Person>
          <b:Person>
            <b:Last>Wu</b:Last>
            <b:First>Z</b:First>
          </b:Person>
        </b:NameList>
      </b:Author>
    </b:Author>
    <b:RefOrder>18</b:RefOrder>
  </b:Source>
  <b:Source>
    <b:Tag>ONU15</b:Tag>
    <b:SourceType>Report</b:SourceType>
    <b:Guid>{71A63FE1-6C01-4A37-9B97-B7D0439AF6D9}</b:Guid>
    <b:Title>Global Sustainable Development Report</b:Title>
    <b:Year>2015</b:Year>
    <b:Publisher>New York, NY: Lowe-Martin</b:Publisher>
    <b:Author>
      <b:Author>
        <b:NameList>
          <b:Person>
            <b:Last>ONU (United Nations Organization)</b:Last>
          </b:Person>
        </b:NameList>
      </b:Author>
    </b:Author>
    <b:RefOrder>19</b:RefOrder>
  </b:Source>
  <b:Source>
    <b:Tag>Ojh18</b:Tag>
    <b:SourceType>JournalArticle</b:SourceType>
    <b:Guid>{D23D3298-4F2A-4E43-BC16-8A375430B701}</b:Guid>
    <b:Title>Transformational leadership and supply chain ambidexterity: Mediating role of supply chain organizational learning and moderating role of uncertainty</b:Title>
    <b:JournalName>International Journal of Production Economics</b:JournalName>
    <b:Year>2018</b:Year>
    <b:Pages>197(2), 215-231</b:Pages>
    <b:Author>
      <b:Author>
        <b:NameList>
          <b:Person>
            <b:Last>Ojha</b:Last>
            <b:First>D</b:First>
          </b:Person>
          <b:Person>
            <b:Last>Acharya</b:Last>
            <b:First>C</b:First>
          </b:Person>
          <b:Person>
            <b:Last>Cooper</b:Last>
            <b:First>V</b:First>
          </b:Person>
        </b:NameList>
      </b:Author>
    </b:Author>
    <b:RefOrder>20</b:RefOrder>
  </b:Source>
  <b:Source>
    <b:Tag>Nas18</b:Tag>
    <b:SourceType>JournalArticle</b:SourceType>
    <b:Guid>{799C62E7-00DA-41D7-9788-C98A48EDD32A}</b:Guid>
    <b:Title>Redefining Value: The manufacturing Revolution, Remanufacturing, Refurbishment, Repair and Direct Reuse in the Circular Economy</b:Title>
    <b:JournalName>Nairobi, Kenya: United Nations Environment Programme.</b:JournalName>
    <b:Year>2018</b:Year>
    <b:Author>
      <b:Author>
        <b:NameList>
          <b:Person>
            <b:Last>Nasr</b:Last>
            <b:First>N.Z.</b:First>
          </b:Person>
          <b:Person>
            <b:Last>Russell</b:Last>
            <b:First>J.D.</b:First>
          </b:Person>
          <b:Person>
            <b:Last>Kreiss</b:Last>
            <b:First>D.</b:First>
          </b:Person>
          <b:Person>
            <b:Last>Hilton </b:Last>
            <b:First>B.</b:First>
          </b:Person>
          <b:Person>
            <b:Last>Hellweg </b:Last>
            <b:First>S.</b:First>
          </b:Person>
          <b:Person>
            <b:Last>Bringezu</b:Last>
            <b:First>S</b:First>
          </b:Person>
          <b:Person>
            <b:Last>von Gries</b:Last>
            <b:First>N</b:First>
          </b:Person>
        </b:NameList>
      </b:Author>
    </b:Author>
    <b:RefOrder>21</b:RefOrder>
  </b:Source>
  <b:Source>
    <b:Tag>Nan21</b:Tag>
    <b:SourceType>JournalArticle</b:SourceType>
    <b:Guid>{E0E2FF8A-E29A-4A55-BD82-AEFDA005F6BB}</b:Guid>
    <b:Title>Redesigning Supply Chains using Blockchain-Enabled Circular Economy and COVID-19 Experiences</b:Title>
    <b:JournalName>Sustainable Production and Consumption</b:JournalName>
    <b:Year>2021</b:Year>
    <b:Pages>27, 10-22</b:Pages>
    <b:Author>
      <b:Author>
        <b:NameList>
          <b:Person>
            <b:Last>Nandi</b:Last>
            <b:First>S</b:First>
          </b:Person>
          <b:Person>
            <b:Last>Sarkis</b:Last>
            <b:First>J</b:First>
          </b:Person>
          <b:Person>
            <b:Last>Hervani</b:Last>
            <b:First>A</b:First>
          </b:Person>
          <b:Person>
            <b:Last>Helms</b:Last>
            <b:First>M</b:First>
          </b:Person>
        </b:NameList>
      </b:Author>
    </b:Author>
    <b:RefOrder>22</b:RefOrder>
  </b:Source>
  <b:Source>
    <b:Tag>Mok9b</b:Tag>
    <b:SourceType>JournalArticle</b:SourceType>
    <b:Guid>{60711FD5-EB37-46EE-BACC-09BC88584D39}</b:Guid>
    <b:Title>Supply chain leadership: a systematic literature review and a research agenda</b:Title>
    <b:JournalName>International Journal of Production Economics</b:JournalName>
    <b:Year>2019b</b:Year>
    <b:Pages>216, 255–273</b:Pages>
    <b:Author>
      <b:Author>
        <b:NameList>
          <b:Person>
            <b:Last>Mokhtar</b:Last>
            <b:First>A.R.M.</b:First>
          </b:Person>
          <b:Person>
            <b:Last>Genovese</b:Last>
            <b:First>A</b:First>
          </b:Person>
          <b:Person>
            <b:Last>Brint</b:Last>
            <b:First>A</b:First>
          </b:Person>
          <b:Person>
            <b:Last>Kumar</b:Last>
            <b:First>N</b:First>
          </b:Person>
        </b:NameList>
      </b:Author>
    </b:Author>
    <b:RefOrder>23</b:RefOrder>
  </b:Source>
  <b:Source>
    <b:Tag>Mis21</b:Tag>
    <b:SourceType>JournalArticle</b:SourceType>
    <b:Guid>{CBBB3DEA-9CA5-4B84-A368-3C572D281DC0}</b:Guid>
    <b:Title>Environmental capabilities, proactive environmental strategy and competitive advantage: A natural-resource-based view of firms operating in India</b:Title>
    <b:JournalName>Journal of Cleaner Production</b:JournalName>
    <b:Year>2021</b:Year>
    <b:Pages>291, 125249. https://doi.org/ 10.1016/j.jclepro.2020.125249</b:Pages>
    <b:Author>
      <b:Author>
        <b:NameList>
          <b:Person>
            <b:Last>Mishra</b:Last>
            <b:First>P</b:First>
          </b:Person>
          <b:Person>
            <b:Last>Yadav </b:Last>
            <b:First>M</b:First>
          </b:Person>
        </b:NameList>
      </b:Author>
    </b:Author>
    <b:RefOrder>24</b:RefOrder>
  </b:Source>
  <b:Source>
    <b:Tag>Men21</b:Tag>
    <b:SourceType>JournalArticle</b:SourceType>
    <b:Guid>{C3D199BE-6ACC-4679-BF40-3FAB9077691F}</b:Guid>
    <b:Title>Analysis of enablers of sustainable supply chain management in electronics industries: The Indian context</b:Title>
    <b:JournalName>Cleaner Engineering and Technology</b:JournalName>
    <b:Year>2021</b:Year>
    <b:Pages>5, 100302</b:Pages>
    <b:Author>
      <b:Author>
        <b:NameList>
          <b:Person>
            <b:Last>Menon</b:Last>
            <b:First>R</b:First>
          </b:Person>
          <b:Person>
            <b:Last>Ravi</b:Last>
            <b:First>V</b:First>
          </b:Person>
        </b:NameList>
      </b:Author>
    </b:Author>
    <b:RefOrder>25</b:RefOrder>
  </b:Source>
  <b:Source>
    <b:Tag>Mar21</b:Tag>
    <b:SourceType>JournalArticle</b:SourceType>
    <b:Guid>{12FEEB02-86E2-4AF1-823C-E5FB69AC141F}</b:Guid>
    <b:Title>The contribution of green human resource management to the circular economy and performance of environmental certified organisations</b:Title>
    <b:JournalName>Journal of Cleaner Production</b:JournalName>
    <b:Year>2021</b:Year>
    <b:Pages>319, 128859</b:Pages>
    <b:Author>
      <b:Author>
        <b:NameList>
          <b:Person>
            <b:Last>Marucci</b:Last>
            <b:First>L</b:First>
          </b:Person>
          <b:Person>
            <b:Last>Daddi</b:Last>
            <b:First>T</b:First>
          </b:Person>
          <b:Person>
            <b:Last>Iraldo</b:Last>
            <b:First>F</b:First>
          </b:Person>
        </b:NameList>
      </b:Author>
    </b:Author>
    <b:RefOrder>26</b:RefOrder>
  </b:Source>
  <b:Source>
    <b:Tag>Mar14</b:Tag>
    <b:SourceType>JournalArticle</b:SourceType>
    <b:Guid>{35A62C04-AAF2-451E-96EF-EA697122F568}</b:Guid>
    <b:Title>Environmental and social supply chain management sustainability practices: Construct development and measurement</b:Title>
    <b:JournalName>Production Planning &amp; Control</b:JournalName>
    <b:Year>2014</b:Year>
    <b:Pages>1(1), 1-18</b:Pages>
    <b:Author>
      <b:Author>
        <b:NameList>
          <b:Person>
            <b:Last>Marshall</b:Last>
            <b:First>D</b:First>
          </b:Person>
          <b:Person>
            <b:Last>Mc Carthy</b:Last>
            <b:First>L</b:First>
          </b:Person>
          <b:Person>
            <b:Last>Heavey</b:Last>
            <b:First>C</b:First>
          </b:Person>
          <b:Person>
            <b:Last>McGrath</b:Last>
            <b:First>P</b:First>
          </b:Person>
        </b:NameList>
      </b:Author>
    </b:Author>
    <b:RefOrder>27</b:RefOrder>
  </b:Source>
  <b:Source>
    <b:Tag>Man19</b:Tag>
    <b:SourceType>JournalArticle</b:SourceType>
    <b:Guid>{5D741D33-7627-4014-96B8-4369EB8CD0F0}</b:Guid>
    <b:Title>An analysis on sustainable supply chain for circular economy</b:Title>
    <b:JournalName>Procedia Manufacturing</b:JournalName>
    <b:Year>2019</b:Year>
    <b:Pages>33(1), 477-484</b:Pages>
    <b:Author>
      <b:Author>
        <b:NameList>
          <b:Person>
            <b:Last>Manavalan</b:Last>
            <b:First>E</b:First>
          </b:Person>
          <b:Person>
            <b:Last>Jayakrishna</b:Last>
            <b:First>K</b:First>
          </b:Person>
        </b:NameList>
      </b:Author>
    </b:Author>
    <b:RefOrder>28</b:RefOrder>
  </b:Source>
  <b:Source>
    <b:Tag>Loh89</b:Tag>
    <b:SourceType>JournalArticle</b:SourceType>
    <b:Guid>{7E269DFD-0EFB-4767-BE93-EB3114437D93}</b:Guid>
    <b:Title>Latent Variable Path Modeling with Partial Least Squares</b:Title>
    <b:JournalName>Physica-Verlag, Heidelberg</b:JournalName>
    <b:Year>1989</b:Year>
    <b:Author>
      <b:Author>
        <b:NameList>
          <b:Person>
            <b:Last>Lohmöller</b:Last>
            <b:First>J.B.</b:First>
          </b:Person>
        </b:NameList>
      </b:Author>
    </b:Author>
    <b:RefOrder>29</b:RefOrder>
  </b:Source>
  <b:Source>
    <b:Tag>Lie16</b:Tag>
    <b:SourceType>JournalArticle</b:SourceType>
    <b:Guid>{627E2D2A-699A-4907-87F5-D48A7FC2712F}</b:Guid>
    <b:Title>Towards circular economy implementation: a comprehensive review in context of manufacturing industry</b:Title>
    <b:JournalName>Journal of Cleaner Production</b:JournalName>
    <b:Year>2016</b:Year>
    <b:Pages>115, 36–51</b:Pages>
    <b:Author>
      <b:Author>
        <b:NameList>
          <b:Person>
            <b:Last>Lieder</b:Last>
            <b:First>M</b:First>
          </b:Person>
          <b:Person>
            <b:Last>Rashid</b:Last>
            <b:First>A</b:First>
          </b:Person>
        </b:NameList>
      </b:Author>
    </b:Author>
    <b:RefOrder>30</b:RefOrder>
  </b:Source>
  <b:Source>
    <b:Tag>Lia14</b:Tag>
    <b:SourceType>JournalArticle</b:SourceType>
    <b:Guid>{591FDAC8-C973-4AA3-A404-3078F81E1424}</b:Guid>
    <b:Title>The study of relationships between collaboration for supply chain, supply chain capabilities and firm performance: A case of Taiwan’s TFT-LCD industry</b:Title>
    <b:JournalName>International Journal of Production Economics</b:JournalName>
    <b:Year>2014</b:Year>
    <b:Pages>156(2), 295-304</b:Pages>
    <b:Author>
      <b:Author>
        <b:NameList>
          <b:Person>
            <b:Last>Liao</b:Last>
            <b:First>S.H.</b:First>
          </b:Person>
          <b:Person>
            <b:Last>Kuo</b:Last>
            <b:First>F.I.</b:First>
          </b:Person>
        </b:NameList>
      </b:Author>
    </b:Author>
    <b:RefOrder>31</b:RefOrder>
  </b:Source>
  <b:Source>
    <b:Tag>Kum07</b:Tag>
    <b:SourceType>JournalArticle</b:SourceType>
    <b:Guid>{48DA0AD6-4947-4C8A-A47E-245A91B2B98F}</b:Guid>
    <b:Title>Value flow charac- terization during product lifecycle to assist in recovery decisions</b:Title>
    <b:JournalName>International Journal of Production Research</b:JournalName>
    <b:Year>2007</b:Year>
    <b:Pages>45(14), 4555-4572</b:Pages>
    <b:Author>
      <b:Author>
        <b:NameList>
          <b:Person>
            <b:Last>Kumar</b:Last>
            <b:First>V</b:First>
          </b:Person>
          <b:Person>
            <b:Last>Shirodkar</b:Last>
            <b:First>P</b:First>
          </b:Person>
          <b:Person>
            <b:Last>Camelio </b:Last>
            <b:First>J.</b:First>
          </b:Person>
          <b:Person>
            <b:Last>Sutherland</b:Last>
            <b:First>J</b:First>
          </b:Person>
        </b:NameList>
      </b:Author>
    </b:Author>
    <b:RefOrder>32</b:RefOrder>
  </b:Source>
  <b:Source>
    <b:Tag>Kum21</b:Tag>
    <b:SourceType>JournalArticle</b:SourceType>
    <b:Guid>{3A65F684-E96A-4A73-B017-A36DF0F02407}</b:Guid>
    <b:Title>Managing supply chains for sustainable operations in the era of industry 4.0 and circular economy: Analysis of barriers</b:Title>
    <b:JournalName>Resources, Conservation and Recycling</b:JournalName>
    <b:Year>2021</b:Year>
    <b:Pages>164, 105215</b:Pages>
    <b:Author>
      <b:Author>
        <b:NameList>
          <b:Person>
            <b:Last>Kumar</b:Last>
            <b:First>P</b:First>
          </b:Person>
          <b:Person>
            <b:Last>Singh</b:Last>
            <b:First>R</b:First>
          </b:Person>
          <b:Person>
            <b:Last>Kumar</b:Last>
            <b:First>V</b:First>
          </b:Person>
        </b:NameList>
      </b:Author>
    </b:Author>
    <b:RefOrder>33</b:RefOrder>
  </b:Source>
  <b:Source>
    <b:Tag>Kou21</b:Tag>
    <b:SourceType>JournalArticle</b:SourceType>
    <b:Guid>{F0D1DFFF-FD3B-4A57-B47D-03B22F786AA2}</b:Guid>
    <b:Title>Blockchain technology and the sustainable supply chain: Theoretically exploring adoption barriers</b:Title>
    <b:JournalName>International Journal of Production Economics</b:JournalName>
    <b:Year>2021</b:Year>
    <b:Pages>231, 107831</b:Pages>
    <b:Author>
      <b:Author>
        <b:NameList>
          <b:Person>
            <b:Last>Kouhizadeh</b:Last>
            <b:First>M</b:First>
          </b:Person>
          <b:Person>
            <b:Last>Saberi</b:Last>
            <b:First>S</b:First>
          </b:Person>
          <b:Person>
            <b:Last>Sarkis</b:Last>
            <b:First>J</b:First>
          </b:Person>
        </b:NameList>
      </b:Author>
    </b:Author>
    <b:RefOrder>34</b:RefOrder>
  </b:Source>
  <b:Source>
    <b:Tag>Kir17</b:Tag>
    <b:SourceType>JournalArticle</b:SourceType>
    <b:Guid>{C5B0BC4F-EA9D-4DA8-A444-FE83312A696F}</b:Guid>
    <b:Title>Conceptualizing the circular economy: An analysis of 114 definitions.</b:Title>
    <b:JournalName>Resource, Conservation and Recycling</b:JournalName>
    <b:Year>2017</b:Year>
    <b:Pages>127 (1), 221-232</b:Pages>
    <b:Author>
      <b:Author>
        <b:NameList>
          <b:Person>
            <b:Last>Kirchherr</b:Last>
            <b:First>J.</b:First>
          </b:Person>
          <b:Person>
            <b:Last>Reike</b:Last>
            <b:First>D.</b:First>
          </b:Person>
          <b:Person>
            <b:Last>Hekkert</b:Last>
            <b:First>M.</b:First>
          </b:Person>
        </b:NameList>
      </b:Author>
    </b:Author>
    <b:RefOrder>35</b:RefOrder>
  </b:Source>
  <b:Source>
    <b:Tag>Kha16</b:Tag>
    <b:SourceType>JournalArticle</b:SourceType>
    <b:Guid>{9323F6C0-A7E6-4740-85A7-7F5B216C73D1}</b:Guid>
    <b:Title>Investigating the Role of Porter Diamond Determinants for Competitiveness in MSMEs</b:Title>
    <b:JournalName>International Journal of Quality Research</b:JournalName>
    <b:Year>2016</b:Year>
    <b:Pages>10 (3), 471-486</b:Pages>
    <b:Author>
      <b:Author>
        <b:NameList>
          <b:Person>
            <b:Last>Kharub</b:Last>
            <b:First>M</b:First>
          </b:Person>
          <b:Person>
            <b:Last>Sharma</b:Last>
            <b:First>K</b:First>
          </b:Person>
        </b:NameList>
      </b:Author>
    </b:Author>
    <b:RefOrder>36</b:RefOrder>
  </b:Source>
  <b:Source>
    <b:Tag>Kam20</b:Tag>
    <b:SourceType>JournalArticle</b:SourceType>
    <b:Guid>{01209553-3594-4A91-B112-05231A312148}</b:Guid>
    <b:Title>Achieving sustainable performance in a data-driven agriculture supply chain: A review for research and applications</b:Title>
    <b:JournalName>International Journal of Production Economics</b:JournalName>
    <b:Year>2020</b:Year>
    <b:Pages>219(2), 174-194</b:Pages>
    <b:Author>
      <b:Author>
        <b:NameList>
          <b:Person>
            <b:Last>Kamble</b:Last>
            <b:First>S.S.</b:First>
          </b:Person>
          <b:Person>
            <b:Last>Gunasekaran</b:Last>
            <b:First>A</b:First>
          </b:Person>
          <b:Person>
            <b:Last>Gawankar</b:Last>
            <b:First>S.A</b:First>
          </b:Person>
        </b:NameList>
      </b:Author>
    </b:Author>
    <b:RefOrder>37</b:RefOrder>
  </b:Source>
  <b:Source>
    <b:Tag>Jun22</b:Tag>
    <b:SourceType>JournalArticle</b:SourceType>
    <b:Guid>{B8ED6576-6897-4C90-ABAD-C1128AB61302}</b:Guid>
    <b:Title>Effects of sustainable supply chain integration on green innovation and firm performance</b:Title>
    <b:JournalName>Sustainable Production and Consumption</b:JournalName>
    <b:Year>2022</b:Year>
    <b:Pages>30, 145-157</b:Pages>
    <b:Author>
      <b:Author>
        <b:NameList>
          <b:Person>
            <b:Last>Junaid</b:Last>
            <b:First>M</b:First>
          </b:Person>
          <b:Person>
            <b:Last>Zhang</b:Last>
            <b:First>Q</b:First>
          </b:Person>
          <b:Person>
            <b:Last>Syed</b:Last>
            <b:First>M</b:First>
          </b:Person>
        </b:NameList>
      </b:Author>
    </b:Author>
    <b:RefOrder>38</b:RefOrder>
  </b:Source>
  <b:Source>
    <b:Tag>Jia20</b:Tag>
    <b:SourceType>JournalArticle</b:SourceType>
    <b:Guid>{54EAEC88-37BB-41C7-89D5-B25DC5037334}</b:Guid>
    <b:Title>The circular economy in the textile and apparel industry: A systematic literature review</b:Title>
    <b:JournalName>Journal of Cleaner Production</b:JournalName>
    <b:Year>2020</b:Year>
    <b:Pages>259, 120728</b:Pages>
    <b:Author>
      <b:Author>
        <b:NameList>
          <b:Person>
            <b:Last>Jia</b:Last>
            <b:First>Fu</b:First>
          </b:Person>
          <b:Person>
            <b:Last>Yin </b:Last>
            <b:First>S</b:First>
          </b:Person>
          <b:Person>
            <b:Last>Chen</b:Last>
            <b:First>L</b:First>
          </b:Person>
          <b:Person>
            <b:Last>Chen </b:Last>
            <b:First>X</b:First>
          </b:Person>
        </b:NameList>
      </b:Author>
    </b:Author>
    <b:RefOrder>39</b:RefOrder>
  </b:Source>
  <b:Source>
    <b:Tag>INE</b:Tag>
    <b:SourceType>JournalArticle</b:SourceType>
    <b:Guid>{44F1DBB8-99DA-4447-A3B7-545037A3D776}</b:Guid>
    <b:Title>(Instituto Nacional de Estadistica y Geografia)</b:Title>
    <b:JournalName>https://www.inegi.org.mx/programas/ce/2019/</b:JournalName>
    <b:Author>
      <b:Author>
        <b:NameList>
          <b:Person>
            <b:Last>INEGI</b:Last>
          </b:Person>
        </b:NameList>
      </b:Author>
    </b:Author>
    <b:Year>2019</b:Year>
    <b:RefOrder>40</b:RefOrder>
  </b:Source>
  <b:Source>
    <b:Tag>Hop18</b:Tag>
    <b:SourceType>JournalArticle</b:SourceType>
    <b:Guid>{D2198B91-589A-42BA-A85D-D3ECF6B4FB32}</b:Guid>
    <b:Title>Managing a complex global circular economy business model: Opportunities and challenges</b:Title>
    <b:JournalName>California Management Review</b:JournalName>
    <b:Year>2018</b:Year>
    <b:Pages>60(3), 71–94. https://doi.org/10.1177/0008125618764692</b:Pages>
    <b:Author>
      <b:Author>
        <b:NameList>
          <b:Person>
            <b:Last>Hopkinson</b:Last>
            <b:First>P.</b:First>
          </b:Person>
          <b:Person>
            <b:Last>Zils</b:Last>
            <b:First>M</b:First>
          </b:Person>
          <b:Person>
            <b:Last>Hawkins</b:Last>
            <b:First>P</b:First>
          </b:Person>
          <b:Person>
            <b:Last>Roper</b:Last>
            <b:First>S.</b:First>
          </b:Person>
        </b:NameList>
      </b:Author>
    </b:Author>
    <b:RefOrder>41</b:RefOrder>
  </b:Source>
  <b:Source>
    <b:Tag>Hom17</b:Tag>
    <b:SourceType>JournalArticle</b:SourceType>
    <b:Guid>{90AAD10F-7B1E-4E1C-907D-B82753383097}</b:Guid>
    <b:Title>The circular economy umbrella: Trends and gaps on integrating pathways</b:Title>
    <b:JournalName>Journal of Cleaner Production</b:JournalName>
    <b:Year>2017</b:Year>
    <b:Pages>175(1), 525-543</b:Pages>
    <b:Author>
      <b:Author>
        <b:NameList>
          <b:Person>
            <b:Last>Homrich</b:Last>
            <b:First>A.S</b:First>
          </b:Person>
          <b:Person>
            <b:Last>Galvao</b:Last>
            <b:First>G</b:First>
          </b:Person>
          <b:Person>
            <b:Last>Abadia</b:Last>
            <b:First>L.G.</b:First>
          </b:Person>
          <b:Person>
            <b:Last>Carvalho</b:Last>
            <b:First>M.M.</b:First>
          </b:Person>
        </b:NameList>
      </b:Author>
    </b:Author>
    <b:RefOrder>42</b:RefOrder>
  </b:Source>
  <b:Source>
    <b:Tag>Hen15</b:Tag>
    <b:SourceType>JournalArticle</b:SourceType>
    <b:Guid>{8B6C20FB-7397-43FF-8681-DCA2D80B8939}</b:Guid>
    <b:Title>A new criterion for assessing discriminant validity in variance-based structural equation modeling</b:Title>
    <b:JournalName>Journal of the Academy of Marketing Science</b:JournalName>
    <b:Year>2015</b:Year>
    <b:Pages>43(1), 115-135</b:Pages>
    <b:Author>
      <b:Author>
        <b:NameList>
          <b:Person>
            <b:Last>Henseler</b:Last>
            <b:First>J</b:First>
          </b:Person>
          <b:Person>
            <b:Last>Ringle</b:Last>
            <b:First>C</b:First>
          </b:Person>
          <b:Person>
            <b:Last>Sarstedt</b:Last>
            <b:First>M</b:First>
          </b:Person>
        </b:NameList>
      </b:Author>
    </b:Author>
    <b:RefOrder>43</b:RefOrder>
  </b:Source>
  <b:Source>
    <b:Tag>Hau19</b:Tag>
    <b:SourceType>JournalArticle</b:SourceType>
    <b:Guid>{05660489-3AAA-456E-8B25-DAC29112B436}</b:Guid>
    <b:Title>Measuring the environmental sustainability of a circular economy</b:Title>
    <b:JournalName>Environmental and Sustainability Indicators</b:JournalName>
    <b:Year>2019</b:Year>
    <b:Pages>1(2), 1-7</b:Pages>
    <b:Author>
      <b:Author>
        <b:NameList>
          <b:Person>
            <b:Last>Haupt</b:Last>
            <b:First>M</b:First>
          </b:Person>
          <b:Person>
            <b:Last>Hellweg</b:Last>
            <b:First>S</b:First>
          </b:Person>
        </b:NameList>
      </b:Author>
    </b:Author>
    <b:RefOrder>44</b:RefOrder>
  </b:Source>
  <b:Source>
    <b:Tag>Has21</b:Tag>
    <b:SourceType>JournalArticle</b:SourceType>
    <b:Guid>{886F4DD1-8870-4397-B2BE-2F33E22808ED}</b:Guid>
    <b:Title>review of supply chain integration extents, contingencies and performance: A post Covid-19 review</b:Title>
    <b:JournalName>Operations Research Perspectives</b:JournalName>
    <b:Year>2021</b:Year>
    <b:Pages>8(1), 1-10</b:Pages>
    <b:Author>
      <b:Author>
        <b:NameList>
          <b:Person>
            <b:Last>Hassan</b:Last>
            <b:First>N.M.</b:First>
          </b:Person>
          <b:Person>
            <b:Last>Abbasi</b:Last>
            <b:First>M.N.</b:First>
          </b:Person>
        </b:NameList>
      </b:Author>
    </b:Author>
    <b:RefOrder>45</b:RefOrder>
  </b:Source>
  <b:Source>
    <b:Tag>Ham18</b:Tag>
    <b:SourceType>JournalArticle</b:SourceType>
    <b:Guid>{9203DC33-C7D1-478E-946E-1E1F1D534436}</b:Guid>
    <b:Title>Uncertain Supply Chain Management The effect of integration between audit and leadership on supply chain performance: Evidence from UK based supply chain</b:Title>
    <b:JournalName>Uncertain Supply Chain Management</b:JournalName>
    <b:Year>2019</b:Year>
    <b:Pages>10.5267/j.uscm.2018.8.001</b:Pages>
    <b:Author>
      <b:Author>
        <b:NameList>
          <b:Person>
            <b:Last>Hameed</b:Last>
            <b:First>W</b:First>
          </b:Person>
          <b:Person>
            <b:Last>Mohammad</b:Last>
            <b:First>H</b:First>
          </b:Person>
          <b:Person>
            <b:Last>Binti</b:Last>
            <b:First>H</b:First>
          </b:Person>
          <b:Person>
            <b:Last>Kadir Shahar</b:Last>
            <b:First>H</b:First>
          </b:Person>
          <b:Person>
            <b:Last>Aljumah</b:Last>
            <b:First>A</b:First>
          </b:Person>
          <b:Person>
            <b:Last>Azizan</b:Last>
            <b:First>S</b:First>
          </b:Person>
        </b:NameList>
      </b:Author>
    </b:Author>
    <b:RefOrder>46</b:RefOrder>
  </b:Source>
  <b:Source>
    <b:Tag>Hai14</b:Tag>
    <b:SourceType>JournalArticle</b:SourceType>
    <b:Guid>{EFDC46D1-FB8A-427D-883D-B5E20992F1BF}</b:Guid>
    <b:Title>Multivariate Data Analysis. 7th ed. Harlow, UK: Pearson Education</b:Title>
    <b:Year>2014</b:Year>
    <b:Author>
      <b:Author>
        <b:NameList>
          <b:Person>
            <b:Last>Hair</b:Last>
            <b:First>J.F.</b:First>
          </b:Person>
          <b:Person>
            <b:Last>Black</b:Last>
            <b:First>W.C.</b:First>
          </b:Person>
          <b:Person>
            <b:Last>Babin</b:Last>
            <b:First>B.J.</b:First>
          </b:Person>
          <b:Person>
            <b:Last>Anderson</b:Last>
            <b:First>R.E.</b:First>
          </b:Person>
        </b:NameList>
      </b:Author>
    </b:Author>
    <b:RefOrder>47</b:RefOrder>
  </b:Source>
  <b:Source>
    <b:Tag>Hai16</b:Tag>
    <b:SourceType>JournalArticle</b:SourceType>
    <b:Guid>{8FFEE27B-786E-4627-A88C-3C548D470CFD}</b:Guid>
    <b:Title>Essentials of Business Research Methods.</b:Title>
    <b:JournalName>3rd ed. New York, NY: Routledge</b:JournalName>
    <b:Year>2016</b:Year>
    <b:Author>
      <b:Author>
        <b:NameList>
          <b:Person>
            <b:Last>Hair</b:Last>
            <b:First>J.F.</b:First>
          </b:Person>
          <b:Person>
            <b:Last>Celsi</b:Last>
            <b:First>M.</b:First>
          </b:Person>
          <b:Person>
            <b:Last>Money</b:Last>
            <b:First>A</b:First>
          </b:Person>
          <b:Person>
            <b:Last>Samouel</b:Last>
            <b:First>P</b:First>
          </b:Person>
          <b:Person>
            <b:Last>Page</b:Last>
            <b:First>M</b:First>
          </b:Person>
        </b:NameList>
      </b:Author>
    </b:Author>
    <b:RefOrder>48</b:RefOrder>
  </b:Source>
  <b:Source>
    <b:Tag>Hai19</b:Tag>
    <b:SourceType>JournalArticle</b:SourceType>
    <b:Guid>{31D60B1A-129B-4DA5-B8EB-6B184B42D622}</b:Guid>
    <b:Title>Manual de Partial Least Squares PLS-SEM. Madrid: OmniaScience</b:Title>
    <b:Year>2019</b:Year>
    <b:Author>
      <b:Author>
        <b:NameList>
          <b:Person>
            <b:Last>Hair</b:Last>
            <b:First>J</b:First>
          </b:Person>
          <b:Person>
            <b:Last>Hult</b:Last>
            <b:First>T</b:First>
          </b:Person>
          <b:Person>
            <b:Last>Ringle</b:Last>
            <b:First>C</b:First>
          </b:Person>
          <b:Person>
            <b:Last>Sarstedt</b:Last>
            <b:First>M</b:First>
          </b:Person>
          <b:Person>
            <b:Last>Castillo</b:Last>
            <b:First>J</b:First>
          </b:Person>
          <b:Person>
            <b:Last>Cepeda</b:Last>
            <b:First>G</b:First>
          </b:Person>
          <b:Person>
            <b:Last>Roldan</b:Last>
            <b:First>J.</b:First>
          </b:Person>
        </b:NameList>
      </b:Author>
    </b:Author>
    <b:RefOrder>49</b:RefOrder>
  </b:Source>
  <b:Source>
    <b:Tag>Hai21</b:Tag>
    <b:SourceType>JournalArticle</b:SourceType>
    <b:Guid>{435295BE-9450-4747-BD95-3A41E7B75B72}</b:Guid>
    <b:Title>Executing and interpreting applications of PLS-SEM: Updates for family</b:Title>
    <b:JournalName>Journal of Family Business Strategy</b:JournalName>
    <b:Year>2021</b:Year>
    <b:Pages>12, 100392</b:Pages>
    <b:Author>
      <b:Author>
        <b:NameList>
          <b:Person>
            <b:Last>Hair</b:Last>
            <b:First>J</b:First>
          </b:Person>
          <b:Person>
            <b:Last>Astrachan</b:Last>
            <b:First>C</b:First>
          </b:Person>
          <b:Person>
            <b:Last>Moisescu</b:Last>
            <b:First>O</b:First>
          </b:Person>
          <b:Person>
            <b:Last>Radomir</b:Last>
            <b:First>L</b:First>
          </b:Person>
          <b:Person>
            <b:Last>Sarstedt</b:Last>
            <b:First>M</b:First>
          </b:Person>
          <b:Person>
            <b:Last>Vaithilingam</b:Last>
            <b:First>S</b:First>
          </b:Person>
          <b:Person>
            <b:Last>Ringle</b:Last>
            <b:First>C</b:First>
          </b:Person>
        </b:NameList>
      </b:Author>
    </b:Author>
    <b:RefOrder>50</b:RefOrder>
  </b:Source>
  <b:Source>
    <b:Tag>Gov18</b:Tag>
    <b:SourceType>JournalArticle</b:SourceType>
    <b:Guid>{632AF4E2-ABFE-4410-A998-313970BDBC58}</b:Guid>
    <b:Title>A systematic review on drivers, barriers and practices towards circular economy: A supply chain perspective</b:Title>
    <b:JournalName>International Journal of Production Research</b:JournalName>
    <b:Year>2018</b:Year>
    <b:Pages>56(1/2), 278-311</b:Pages>
    <b:Author>
      <b:Author>
        <b:NameList>
          <b:Person>
            <b:Last>Govindan</b:Last>
            <b:First>K</b:First>
          </b:Person>
          <b:Person>
            <b:Last>Hasanagic</b:Last>
            <b:First>M</b:First>
          </b:Person>
        </b:NameList>
      </b:Author>
    </b:Author>
    <b:RefOrder>51</b:RefOrder>
  </b:Source>
  <b:Source>
    <b:Tag>Gei17</b:Tag>
    <b:SourceType>JournalArticle</b:SourceType>
    <b:Guid>{3B90EE55-62AE-4C96-9F29-F2E3CA505A94}</b:Guid>
    <b:Title>The circular economy: A new sustainability paradigm?</b:Title>
    <b:Year>2017</b:Year>
    <b:Author>
      <b:Author>
        <b:NameList>
          <b:Person>
            <b:Last>Geissdoerfer</b:Last>
            <b:First>M</b:First>
          </b:Person>
          <b:Person>
            <b:Last>Savaget</b:Last>
            <b:First>P</b:First>
          </b:Person>
          <b:Person>
            <b:Last>Bocken </b:Last>
            <b:First>N.M.P.</b:First>
          </b:Person>
          <b:Person>
            <b:Last>Hultink</b:Last>
            <b:First>E.J.</b:First>
          </b:Person>
        </b:NameList>
      </b:Author>
    </b:Author>
    <b:JournalName>Journal of Cleaner Production</b:JournalName>
    <b:Pages>143(1), 757-768</b:Pages>
    <b:RefOrder>52</b:RefOrder>
  </b:Source>
  <b:Source>
    <b:Tag>Gei18</b:Tag>
    <b:SourceType>JournalArticle</b:SourceType>
    <b:Guid>{F96E6E4B-B2FE-453E-885C-86DEBD29E7FC}</b:Guid>
    <b:Title>Business models and supply chains for the circular economy</b:Title>
    <b:JournalName>Journal of Cleaner Production</b:JournalName>
    <b:Year>2018</b:Year>
    <b:Pages>190(1), 712-721</b:Pages>
    <b:Author>
      <b:Author>
        <b:NameList>
          <b:Person>
            <b:Last>Geissdoerfer</b:Last>
            <b:First>M</b:First>
          </b:Person>
          <b:Person>
            <b:Last>Morioka</b:Last>
            <b:First>S.N.</b:First>
          </b:Person>
          <b:Person>
            <b:Last>Monteiro</b:Last>
            <b:First>M.C.</b:First>
          </b:Person>
          <b:Person>
            <b:Last>Evans</b:Last>
            <b:First>S</b:First>
          </b:Person>
        </b:NameList>
      </b:Author>
    </b:Author>
    <b:RefOrder>53</b:RefOrder>
  </b:Source>
  <b:Source>
    <b:Tag>For16</b:Tag>
    <b:SourceType>JournalArticle</b:SourceType>
    <b:Guid>{367B7A23-B0CB-430F-9FB9-4BB175338017}</b:Guid>
    <b:Title>Surveys. In: C. Karlsson (Ed.), Research Methods for Operations Management</b:Title>
    <b:JournalName>2nd Ed. New York, NY: Routledge</b:JournalName>
    <b:Year>2016</b:Year>
    <b:Author>
      <b:Author>
        <b:NameList>
          <b:Person>
            <b:Last>Forza</b:Last>
            <b:First>C.</b:First>
          </b:Person>
        </b:NameList>
      </b:Author>
    </b:Author>
    <b:RefOrder>54</b:RefOrder>
  </b:Source>
  <b:Source>
    <b:Tag>For81</b:Tag>
    <b:SourceType>JournalArticle</b:SourceType>
    <b:Guid>{211DE1B9-797D-42A2-9959-80EEFD15ABB1}</b:Guid>
    <b:Title>Evaluating structural equation models with unobservable variables and measurement error</b:Title>
    <b:JournalName>Journal of Marketing Research</b:JournalName>
    <b:Year>1981</b:Year>
    <b:Pages>18(1), 39-50</b:Pages>
    <b:Author>
      <b:Author>
        <b:NameList>
          <b:Person>
            <b:Last>Fornell</b:Last>
            <b:First>C</b:First>
          </b:Person>
          <b:Person>
            <b:Last>Larcker</b:Last>
            <b:First>D</b:First>
          </b:Person>
        </b:NameList>
      </b:Author>
    </b:Author>
    <b:RefOrder>55</b:RefOrder>
  </b:Source>
  <b:Source>
    <b:Tag>EMF15</b:Tag>
    <b:SourceType>JournalArticle</b:SourceType>
    <b:Guid>{BE831145-E6D1-4154-8EDD-07609F28A614}</b:Guid>
    <b:Title>Towards the Circular Economy: Opportunities for the Consumer Goods Sector</b:Title>
    <b:JournalName>(Vol. 2). Brussels: EMF</b:JournalName>
    <b:Year>2013</b:Year>
    <b:Author>
      <b:Author>
        <b:NameList>
          <b:Person>
            <b:Last>EMF (Ellen MacArthur Foundation)</b:Last>
          </b:Person>
        </b:NameList>
      </b:Author>
    </b:Author>
    <b:RefOrder>56</b:RefOrder>
  </b:Source>
  <b:Source>
    <b:Tag>EMF5b</b:Tag>
    <b:SourceType>JournalArticle</b:SourceType>
    <b:Guid>{BDD2B7C3-7934-471B-8DB9-0E98DE8E85B3}</b:Guid>
    <b:Title>Growth within: a Circular Economy Vision for a Competitive Europea. Ellen MacArthur Found. Cowes, , UK</b:Title>
    <b:Year>2015b</b:Year>
    <b:Author>
      <b:Author>
        <b:NameList>
          <b:Person>
            <b:Last>EMF</b:Last>
          </b:Person>
        </b:NameList>
      </b:Author>
    </b:Author>
    <b:RefOrder>57</b:RefOrder>
  </b:Source>
  <b:Source>
    <b:Tag>EMF5a</b:Tag>
    <b:SourceType>JournalArticle</b:SourceType>
    <b:Guid>{34FEF404-D974-4ED4-AFB5-A19639AFCB5E}</b:Guid>
    <b:Title>Delivering the Circular Economy: A Toolkit for Policymakers. Ellen MacArthur Found. Cowes, UK</b:Title>
    <b:Year>2015a</b:Year>
    <b:Author>
      <b:Author>
        <b:NameList>
          <b:Person>
            <b:Last>EMF</b:Last>
          </b:Person>
        </b:NameList>
      </b:Author>
    </b:Author>
    <b:RefOrder>58</b:RefOrder>
  </b:Source>
  <b:Source>
    <b:Tag>ECE15</b:Tag>
    <b:SourceType>JournalArticle</b:SourceType>
    <b:Guid>{E745BD0C-5B8F-4B3C-8499-EFF252A1333B}</b:Guid>
    <b:Title>Closing the Lop: An EU Action Plan for the Circular Economy. Brussels: Communication from the Commission to the European Parliament, the Council of the European Economic and Social Committee and the Committee of the Regions.</b:Title>
    <b:Year>2015</b:Year>
    <b:Author>
      <b:Author>
        <b:NameList>
          <b:Person>
            <b:Last>EC (European Commission)</b:Last>
          </b:Person>
        </b:NameList>
      </b:Author>
    </b:Author>
    <b:RefOrder>59</b:RefOrder>
  </b:Source>
  <b:Source>
    <b:Tag>Dij14</b:Tag>
    <b:SourceType>JournalArticle</b:SourceType>
    <b:Guid>{C54F4A1B-5CBB-4AA5-A72F-881DB3DAC9D4}</b:Guid>
    <b:Title>Consistent Partial Least Squares for Nonlinear Structural Equation Models</b:Title>
    <b:JournalName>Psycometrika</b:JournalName>
    <b:Year>2014</b:Year>
    <b:Pages>79, 585–604. https://doi.org/10.1007/s11336-013-9370-0</b:Pages>
    <b:Author>
      <b:Author>
        <b:NameList>
          <b:Person>
            <b:Last>Dijkstra</b:Last>
            <b:First>T.K.</b:First>
          </b:Person>
          <b:Person>
            <b:Last>Schermelleh-Engel</b:Last>
            <b:First>K</b:First>
          </b:Person>
        </b:NameList>
      </b:Author>
    </b:Author>
    <b:RefOrder>60</b:RefOrder>
  </b:Source>
  <b:Source>
    <b:Tag>Dij15</b:Tag>
    <b:SourceType>JournalArticle</b:SourceType>
    <b:Guid>{58CF7528-465E-4EFD-A75C-ADE809540286}</b:Guid>
    <b:Title>Consistent Partial Least Squares Path Modeling</b:Title>
    <b:JournalName>Mis Quarterly</b:JournalName>
    <b:Year>2015</b:Year>
    <b:Pages>39 (2), 297-316</b:Pages>
    <b:Author>
      <b:Author>
        <b:NameList>
          <b:Person>
            <b:Last>Dijkstra</b:Last>
            <b:First>T.K</b:First>
          </b:Person>
          <b:Person>
            <b:Last>Henseler</b:Last>
            <b:First>J</b:First>
          </b:Person>
        </b:NameList>
      </b:Author>
    </b:Author>
    <b:RefOrder>61</b:RefOrder>
  </b:Source>
  <b:Source>
    <b:Tag>CIR15</b:Tag>
    <b:SourceType>JournalArticle</b:SourceType>
    <b:Guid>{F781AC1D-45DD-4E75-8F0D-14BE5CCFA8EB}</b:Guid>
    <b:Title>(International Reference Centre for the Life Cycle of Products, Processes and Services)</b:Title>
    <b:JournalName>Circular Economy: A Critical Literature Review of Concepts. Canada: Poly Technique Montreal.</b:JournalName>
    <b:Year>2015</b:Year>
    <b:Author>
      <b:Author>
        <b:NameList>
          <b:Person>
            <b:Last>CIRAIG </b:Last>
          </b:Person>
        </b:NameList>
      </b:Author>
    </b:Author>
    <b:RefOrder>62</b:RefOrder>
  </b:Source>
  <b:Source>
    <b:Tag>Che21</b:Tag>
    <b:SourceType>JournalArticle</b:SourceType>
    <b:Guid>{C1F8DCB9-48DE-4422-A8EF-F62C7D60952A}</b:Guid>
    <b:Title>Supply chain leadership and firm performance: A meta-analysis</b:Title>
    <b:JournalName>International Journal of Production Economics</b:JournalName>
    <b:Year>2021</b:Year>
    <b:Pages>235(1), 1-12</b:Pages>
    <b:Author>
      <b:Author>
        <b:NameList>
          <b:Person>
            <b:Last>Chen</b:Last>
            <b:First>L.</b:First>
          </b:Person>
          <b:Person>
            <b:Last>Fu</b:Last>
            <b:First>J.</b:First>
          </b:Person>
          <b:Person>
            <b:Last>Li</b:Last>
            <b:First>T.</b:First>
          </b:Person>
          <b:Person>
            <b:Last>Zhang</b:Last>
            <b:First>T.</b:First>
          </b:Person>
        </b:NameList>
      </b:Author>
    </b:Author>
    <b:RefOrder>63</b:RefOrder>
  </b:Source>
  <b:Source>
    <b:Tag>Che17</b:Tag>
    <b:SourceType>JournalArticle</b:SourceType>
    <b:Guid>{5C1688A0-26E5-407A-82AD-94F93791AE45}</b:Guid>
    <b:Title>Supply chain collaboration for sustainability: a literature review and future research agenda</b:Title>
    <b:JournalName>International Journal of Production Economic</b:JournalName>
    <b:Year>2017</b:Year>
    <b:Pages>194, 73–87. https://doi.org/10.1016/j.ijpe.2017.04.005</b:Pages>
    <b:Author>
      <b:Author>
        <b:NameList>
          <b:Person>
            <b:Last>Chen</b:Last>
            <b:First>L</b:First>
          </b:Person>
          <b:Person>
            <b:Last>Zhao</b:Last>
            <b:First>X</b:First>
          </b:Person>
          <b:Person>
            <b:Last>Tang</b:Last>
            <b:First>O</b:First>
          </b:Person>
          <b:Person>
            <b:Last>Price</b:Last>
            <b:First>L</b:First>
          </b:Person>
          <b:Person>
            <b:Last>Zhang</b:Last>
            <b:First>S</b:First>
          </b:Person>
          <b:Person>
            <b:Last>Zhu</b:Last>
            <b:First>W</b:First>
          </b:Person>
        </b:NameList>
      </b:Author>
    </b:Author>
    <b:RefOrder>64</b:RefOrder>
  </b:Source>
  <b:Source>
    <b:Tag>Cha05</b:Tag>
    <b:SourceType>JournalArticle</b:SourceType>
    <b:Guid>{7408B85F-BBB8-466B-A69F-6CDB746EA7AE}</b:Guid>
    <b:Title>Does the natural-resource-based view of the firm apply in an emerging economy? A survey of foreign invested enterprises in China</b:Title>
    <b:JournalName>Journal of Management Studies</b:JournalName>
    <b:Year>2005</b:Year>
    <b:Pages>42(3), 625-672</b:Pages>
    <b:Author>
      <b:Author>
        <b:NameList>
          <b:Person>
            <b:Last>Chan</b:Last>
            <b:First>R.Y.C.</b:First>
          </b:Person>
        </b:NameList>
      </b:Author>
    </b:Author>
    <b:RefOrder>65</b:RefOrder>
  </b:Source>
  <b:Source>
    <b:Tag>Bry16</b:Tag>
    <b:SourceType>JournalArticle</b:SourceType>
    <b:Guid>{4A511A06-668E-4322-8C52-CF7D526A252F}</b:Guid>
    <b:Title>Social Research Methods.</b:Title>
    <b:JournalName>5th ed. Oxford: Oxford University Press</b:JournalName>
    <b:Year>2016</b:Year>
    <b:Author>
      <b:Author>
        <b:NameList>
          <b:Person>
            <b:Last>Bryman</b:Last>
            <b:First>A</b:First>
          </b:Person>
        </b:NameList>
      </b:Author>
    </b:Author>
    <b:RefOrder>66</b:RefOrder>
  </b:Source>
  <b:Source>
    <b:Tag>Bra07</b:Tag>
    <b:SourceType>JournalArticle</b:SourceType>
    <b:Guid>{23C865B6-F016-4A3B-9447-D3FC54F2EFD1}</b:Guid>
    <b:Title>Cradle-to-cradle design: Creating Healthy emissions a strategy for eco-effective product and system design</b:Title>
    <b:JournalName>Journal of Cleaner Production</b:JournalName>
    <b:Year>2007</b:Year>
    <b:Pages>15(13/14), 1337-1348</b:Pages>
    <b:Author>
      <b:Author>
        <b:NameList>
          <b:Person>
            <b:Last>Braungart</b:Last>
            <b:First>M</b:First>
          </b:Person>
          <b:Person>
            <b:Last>Mcdonough</b:Last>
            <b:First>W</b:First>
          </b:Person>
          <b:Person>
            <b:Last>Bollinger</b:Last>
            <b:First>A</b:First>
          </b:Person>
        </b:NameList>
      </b:Author>
    </b:Author>
    <b:RefOrder>67</b:RefOrder>
  </b:Source>
  <b:Source>
    <b:Tag>Boc19</b:Tag>
    <b:SourceType>JournalArticle</b:SourceType>
    <b:Guid>{F4C0F85E-72A9-487A-B4BB-D13E93C13645}</b:Guid>
    <b:Title>Sustainable business model experi- mentation by understanding ecologies of business models</b:Title>
    <b:JournalName>Journal of Cleaner Production</b:JournalName>
    <b:Year>2019</b:Year>
    <b:Pages>208, 1498-1512. https://doi.org/10.1016/j.jclepro.2018.10.159</b:Pages>
    <b:Author>
      <b:Author>
        <b:NameList>
          <b:Person>
            <b:Last>Bocken</b:Last>
            <b:First>N</b:First>
          </b:Person>
          <b:Person>
            <b:Last>Boons</b:Last>
            <b:First>F</b:First>
          </b:Person>
          <b:Person>
            <b:Last>Baldassarre</b:Last>
            <b:First>B</b:First>
          </b:Person>
        </b:NameList>
      </b:Author>
    </b:Author>
    <b:RefOrder>68</b:RefOrder>
  </b:Source>
  <b:Source>
    <b:Tag>Bha18</b:Tag>
    <b:SourceType>JournalArticle</b:SourceType>
    <b:Guid>{C06BA342-D65C-4956-B7CC-1AFB10509028}</b:Guid>
    <b:Title>Price optimization of multi-stage remanufacturing in a closed loop supply chain.</b:Title>
    <b:JournalName>Journal of Cleaner Production</b:JournalName>
    <b:Year>2018</b:Year>
    <b:Pages>186, 943-962</b:Pages>
    <b:Author>
      <b:Author>
        <b:NameList>
          <b:Person>
            <b:Last>Bhattacharya</b:Last>
            <b:First>R</b:First>
          </b:Person>
          <b:Person>
            <b:Last>Kaur </b:Last>
            <b:First>A</b:First>
          </b:Person>
          <b:Person>
            <b:Last>Amit</b:Last>
            <b:First>R.K.</b:First>
          </b:Person>
        </b:NameList>
      </b:Author>
    </b:Author>
    <b:RefOrder>69</b:RefOrder>
  </b:Source>
  <b:Source>
    <b:Tag>Ben14</b:Tag>
    <b:SourceType>JournalArticle</b:SourceType>
    <b:Guid>{57ABCF44-9CA9-4072-B6E9-AAA7AE19127C}</b:Guid>
    <b:Title>On Components, Latent Variables, PLS and Simple Methods: Reactions to Rigdon’s Rethinking of PLS</b:Title>
    <b:JournalName>Long Range Planing</b:JournalName>
    <b:Year>2014</b:Year>
    <b:Pages>47, 138-145</b:Pages>
    <b:Author>
      <b:Author>
        <b:NameList>
          <b:Person>
            <b:Last>Bentler</b:Last>
            <b:First>P</b:First>
          </b:Person>
          <b:Person>
            <b:Last>Huang</b:Last>
            <b:First>W</b:First>
          </b:Person>
        </b:NameList>
      </b:Author>
    </b:Author>
    <b:RefOrder>70</b:RefOrder>
  </b:Source>
  <b:Source>
    <b:Tag>Bar91</b:Tag>
    <b:SourceType>JournalArticle</b:SourceType>
    <b:Guid>{C5060183-9051-4A08-9EFF-0F34E30E2935}</b:Guid>
    <b:Title>Firm resources and sustained competitive advantage</b:Title>
    <b:JournalName>Journal of Management</b:JournalName>
    <b:Year>1991</b:Year>
    <b:Pages>17, 99– 120. https://doi.org/10.1177/014920639101700108</b:Pages>
    <b:Author>
      <b:Author>
        <b:NameList>
          <b:Person>
            <b:Last>Barney</b:Last>
            <b:First>J.B.</b:First>
          </b:Person>
        </b:NameList>
      </b:Author>
    </b:Author>
    <b:RefOrder>71</b:RefOrder>
  </b:Source>
  <b:Source>
    <b:Tag>Ban05</b:Tag>
    <b:SourceType>JournalArticle</b:SourceType>
    <b:Guid>{FA030553-68F2-46EB-8FA0-F45ED37A8DF3}</b:Guid>
    <b:Title>Evolving sustainably: A longitudinal case study of corporate sustainable development</b:Title>
    <b:JournalName>Strategic Management Journal</b:JournalName>
    <b:Year>2005</b:Year>
    <b:Pages>26(3), 197-218</b:Pages>
    <b:Author>
      <b:Author>
        <b:NameList>
          <b:Person>
            <b:Last>Bansal</b:Last>
            <b:First>P</b:First>
          </b:Person>
        </b:NameList>
      </b:Author>
    </b:Author>
    <b:RefOrder>72</b:RefOrder>
  </b:Source>
  <b:Source>
    <b:Tag>Bak14</b:Tag>
    <b:SourceType>JournalArticle</b:SourceType>
    <b:Guid>{17BD1D27-36B8-4DF4-920D-437D342A451B}</b:Guid>
    <b:Title>Products that go round: Exploring product life extension through design</b:Title>
    <b:JournalName>Journal of Cleaner Production</b:JournalName>
    <b:Year>2014</b:Year>
    <b:Pages>69(1), 10-16</b:Pages>
    <b:Author>
      <b:Author>
        <b:NameList>
          <b:Person>
            <b:Last>Bakker</b:Last>
            <b:First>C</b:First>
          </b:Person>
          <b:Person>
            <b:Last>Wang</b:Last>
            <b:First>F.</b:First>
          </b:Person>
          <b:Person>
            <b:Last>Huisman</b:Last>
            <b:First>J.</b:First>
          </b:Person>
          <b:Person>
            <b:Last>den Hollander </b:Last>
            <b:First>M</b:First>
          </b:Person>
        </b:NameList>
      </b:Author>
    </b:Author>
    <b:RefOrder>73</b:RefOrder>
  </b:Source>
  <b:Source>
    <b:Tag>Bag88</b:Tag>
    <b:SourceType>JournalArticle</b:SourceType>
    <b:Guid>{1D92EB0D-E053-439E-97F3-D5D466BD0070}</b:Guid>
    <b:Title>On the evaluation of structural equation models</b:Title>
    <b:JournalName>Journal of the Academy of Marketing Science</b:JournalName>
    <b:Year>1988</b:Year>
    <b:Pages>16(1), 74-94</b:Pages>
    <b:Author>
      <b:Author>
        <b:NameList>
          <b:Person>
            <b:Last>Bagozzi</b:Last>
            <b:First>R.P.</b:First>
          </b:Person>
          <b:Person>
            <b:Last>Yi</b:Last>
            <b:First>Y</b:First>
          </b:Person>
        </b:NameList>
      </b:Author>
    </b:Author>
    <b:RefOrder>74</b:RefOrder>
  </b:Source>
  <b:Source>
    <b:Tag>Bag22</b:Tag>
    <b:SourceType>JournalArticle</b:SourceType>
    <b:Guid>{940F53BB-CBA4-4292-94B0-C81C847149B8}</b:Guid>
    <b:Title>Effect of eco-innovation on green supply chain management, circular economy capability, and performance of small and medium enterprises</b:Title>
    <b:JournalName>Journal of Business Research</b:JournalName>
    <b:Year>2022</b:Year>
    <b:Pages>141, 60-72</b:Pages>
    <b:Author>
      <b:Author>
        <b:NameList>
          <b:Person>
            <b:Last>Bag</b:Last>
            <b:First>S</b:First>
          </b:Person>
          <b:Person>
            <b:Last>Dhamija</b:Last>
            <b:First>P</b:First>
          </b:Person>
          <b:Person>
            <b:Last>Bryde</b:Last>
            <b:First>D</b:First>
          </b:Person>
          <b:Person>
            <b:Last>Singh</b:Last>
            <b:First>R</b:First>
          </b:Person>
        </b:NameList>
      </b:Author>
    </b:Author>
    <b:RefOrder>75</b:RefOrder>
  </b:Source>
  <b:Source>
    <b:Tag>Ata17</b:Tag>
    <b:SourceType>JournalArticle</b:SourceType>
    <b:Guid>{81829A49-3C4B-46F0-982B-B8E9668BF4DC}</b:Guid>
    <b:Title>Assessment of supply chain integration and performance relationships: a meta-analytic investigation of the literature</b:Title>
    <b:JournalName>International Journal of Production Economics</b:JournalName>
    <b:Year>2017</b:Year>
    <b:Pages>185, 252–265. https://doi.org/10.1016/J.IJPE.2017.01.007</b:Pages>
    <b:Author>
      <b:Author>
        <b:NameList>
          <b:Person>
            <b:Last>Ataseven</b:Last>
            <b:First>C</b:First>
          </b:Person>
          <b:Person>
            <b:Last>Nair</b:Last>
            <b:First>A</b:First>
          </b:Person>
        </b:NameList>
      </b:Author>
    </b:Author>
    <b:RefOrder>76</b:RefOrder>
  </b:Source>
  <b:Source>
    <b:Tag>Ash18</b:Tag>
    <b:SourceType>JournalArticle</b:SourceType>
    <b:Guid>{2B90CD11-E358-4CD3-856A-8FC83346BB84}</b:Guid>
    <b:Title>Developing closed loop supply chains for environmental sustain- ability: insights from a UK clothing case study</b:Title>
    <b:JournalName>Journal of Manufacturing Technology Management</b:JournalName>
    <b:Year>2018</b:Year>
    <b:Pages>29 (4), 699-722</b:Pages>
    <b:Author>
      <b:Author>
        <b:NameList>
          <b:Person>
            <b:Last>Ashby</b:Last>
            <b:First>A</b:First>
          </b:Person>
        </b:NameList>
      </b:Author>
    </b:Author>
    <b:RefOrder>77</b:RefOrder>
  </b:Source>
  <b:Source>
    <b:Tag>Asa21</b:Tag>
    <b:SourceType>JournalArticle</b:SourceType>
    <b:Guid>{1A72C433-B799-4907-9D40-8EAFE852AD69}</b:Guid>
    <b:Title>Inter-organizational systems use and supply chain performance: Mediating role of supply chain management capabilities</b:Title>
    <b:JournalName>International Journal of Information Management</b:JournalName>
    <b:Year>2021</b:Year>
    <b:Pages>58(1), 1-11</b:Pages>
    <b:Author>
      <b:Author>
        <b:NameList>
          <b:Person>
            <b:Last>Asamoah</b:Last>
            <b:First>D</b:First>
          </b:Person>
          <b:Person>
            <b:Last>Agyei-Owusu</b:Last>
            <b:First>V</b:First>
          </b:Person>
          <b:Person>
            <b:Last>Andoh-Baidoo</b:Last>
            <b:First>F.K.</b:First>
          </b:Person>
          <b:Person>
            <b:Last>Ayaburi</b:Last>
            <b:First>E</b:First>
          </b:Person>
        </b:NameList>
      </b:Author>
    </b:Author>
    <b:RefOrder>78</b:RefOrder>
  </b:Source>
  <b:Source>
    <b:Tag>Akh17</b:Tag>
    <b:SourceType>JournalArticle</b:SourceType>
    <b:Guid>{08F489ED-1B29-4193-AF8F-375C79C9CA51}</b:Guid>
    <b:Title>Chain coordinators’ strategic leadership and coordination effectiveness: New Zealand-Euro agri-food supply chains</b:Title>
    <b:JournalName>European Business Review</b:JournalName>
    <b:Year>2017</b:Year>
    <b:Pages>29(5), 515-533</b:Pages>
    <b:Author>
      <b:Author>
        <b:NameList>
          <b:Person>
            <b:Last>Akhtar</b:Last>
            <b:First>P</b:First>
          </b:Person>
          <b:Person>
            <b:Last>Kaur</b:Last>
            <b:First>S</b:First>
          </b:Person>
          <b:Person>
            <b:Last>Punjaisri</b:Last>
            <b:First>K</b:First>
          </b:Person>
        </b:NameList>
      </b:Author>
    </b:Author>
    <b:RefOrder>79</b:RefOrder>
  </b:Source>
  <b:Source>
    <b:Tag>Ais21</b:Tag>
    <b:SourceType>JournalArticle</b:SourceType>
    <b:Guid>{9275CA24-3093-4E0B-8A0C-59A426B76BFB}</b:Guid>
    <b:Title>Green supply chain integration and environ- mental uncertainty on performance: the mediating role of green innovation.</b:Title>
    <b:JournalName>Environmental, Social, and Governance Perspectives on Economic Development in Asia</b:JournalName>
    <b:Year>2021</b:Year>
    <b:Pages>29 (b), 39–62. doi: 10.1108/ S1571-038620210 0 0 029B025</b:Pages>
    <b:Author>
      <b:Author>
        <b:NameList>
          <b:Person>
            <b:Last>Aisjah</b:Last>
            <b:First>S</b:First>
          </b:Person>
          <b:Person>
            <b:Last>Prabandari</b:Last>
            <b:First>S.P.</b:First>
          </b:Person>
        </b:NameList>
      </b:Author>
    </b:Author>
    <b:RefOrder>80</b:RefOrder>
  </b:Source>
  <b:Source>
    <b:Tag>Ahm18</b:Tag>
    <b:SourceType>JournalArticle</b:SourceType>
    <b:Guid>{89B3187B-5762-46F3-AB63-E32C946E5047}</b:Guid>
    <b:Title>Sustainable product design and development: a review of tools, applications and research prospects</b:Title>
    <b:JournalName>Resources, Conservation and Recycling</b:JournalName>
    <b:Year>2018</b:Year>
    <b:Pages>132, 49–61</b:Pages>
    <b:Author>
      <b:Author>
        <b:NameList>
          <b:Person>
            <b:Last>Ahmad</b:Last>
            <b:First>S</b:First>
          </b:Person>
          <b:Person>
            <b:Last>Wong</b:Last>
            <b:First>K.Y.</b:First>
          </b:Person>
          <b:Person>
            <b:Last>Tseng</b:Last>
            <b:First>M.I.</b:First>
          </b:Person>
          <b:Person>
            <b:Last>Wong</b:Last>
            <b:First>W.P.</b:First>
          </b:Person>
        </b:NameList>
      </b:Author>
    </b:Author>
    <b:RefOrder>81</b:RefOrder>
  </b:Source>
  <b:Source>
    <b:Tag>Afu20</b:Tag>
    <b:SourceType>JournalArticle</b:SourceType>
    <b:Guid>{309D2847-081F-48E0-8797-D8CD45807993}</b:Guid>
    <b:Title>Green manufacturing practices and sustainable performance among Ghanaian manufacturing SMEs: the explanatory link of green sup- ply chain integration</b:Title>
    <b:JournalName>Management of Environmental Quality</b:JournalName>
    <b:Year>2020</b:Year>
    <b:Pages>31 (6), 1457–1475. doi: 10.1108/ MEQ- 01- 2020- 0019</b:Pages>
    <b:Author>
      <b:Author>
        <b:NameList>
          <b:Person>
            <b:Last>Afum</b:Last>
            <b:First>E</b:First>
          </b:Person>
          <b:Person>
            <b:Last>Osei-Ahenkan</b:Last>
            <b:First>V.Y.</b:First>
          </b:Person>
          <b:Person>
            <b:Last>Agyabeng-Mensah</b:Last>
            <b:First>Y</b:First>
          </b:Person>
          <b:Person>
            <b:Last>Owusu</b:Last>
            <b:First>J.A.</b:First>
          </b:Person>
          <b:Person>
            <b:Last>Kusi</b:Last>
            <b:First>L.Y.</b:First>
          </b:Person>
          <b:Person>
            <b:Last>Ankomah</b:Last>
            <b:First>J.</b:First>
          </b:Person>
        </b:NameList>
      </b:Author>
    </b:Author>
    <b:RefOrder>82</b:RefOrder>
  </b:Source>
  <b:Source>
    <b:Tag>Afs20</b:Tag>
    <b:SourceType>JournalArticle</b:SourceType>
    <b:Guid>{80650C24-920C-446C-974F-144CA5ABCA7A}</b:Guid>
    <b:Title>The role of eco-innovation drivers in promoting additive manufacturing in supply chains</b:Title>
    <b:JournalName>International Journal of Production Economics</b:JournalName>
    <b:Year>2020</b:Year>
    <b:Pages>223(5), 10-38</b:Pages>
    <b:Author>
      <b:Author>
        <b:NameList>
          <b:Person>
            <b:Last>Afshari</b:Last>
            <b:First>H</b:First>
          </b:Person>
          <b:Person>
            <b:Last>Searcy</b:Last>
            <b:First>C</b:First>
          </b:Person>
          <b:Person>
            <b:Last>Jaber</b:Last>
            <b:First>M</b:First>
          </b:Person>
        </b:NameList>
      </b:Author>
    </b:Author>
    <b:RefOrder>83</b:RefOrder>
  </b:Source>
  <b:Source>
    <b:Tag>Seu08</b:Tag>
    <b:SourceType>JournalArticle</b:SourceType>
    <b:Guid>{D2A8D81A-B608-41E1-A63C-393EA5CAB8A5}</b:Guid>
    <b:Title>From a literature review to a conceptual framework for sustainable supply chain management</b:Title>
    <b:JournalName>Journal of Cleaner Production</b:JournalName>
    <b:Year>2008</b:Year>
    <b:Pages>16 (15), 1699–1710. https:// doi.org/10.1016/j.jclepro.2008.04.020</b:Pages>
    <b:Author>
      <b:Author>
        <b:NameList>
          <b:Person>
            <b:Last>Seuring</b:Last>
            <b:First>S</b:First>
          </b:Person>
          <b:Person>
            <b:Last>Müller</b:Last>
            <b:First>M</b:First>
          </b:Person>
        </b:NameList>
      </b:Author>
    </b:Author>
    <b:RefOrder>84</b:RefOrder>
  </b:Source>
  <b:Source>
    <b:Tag>Ara19</b:Tag>
    <b:SourceType>JournalArticle</b:SourceType>
    <b:Guid>{CDD3725A-BA31-4E63-9D46-24E9136489F8}</b:Guid>
    <b:Title>Financial resources for the circular Economy : a perspective from businesses</b:Title>
    <b:JournalName>Sustainability</b:JournalName>
    <b:Year>2019</b:Year>
    <b:Pages>11, 1-23. https://doi.org/10.3390/su11030888</b:Pages>
    <b:Author>
      <b:Author>
        <b:NameList>
          <b:Person>
            <b:Last>Aranda-Uson</b:Last>
            <b:First>A</b:First>
          </b:Person>
          <b:Person>
            <b:Last>Portillo-Tarragona</b:Last>
            <b:First>P</b:First>
          </b:Person>
          <b:Person>
            <b:Last>Marín-Vinuesa</b:Last>
            <b:First>L.M.</b:First>
          </b:Person>
          <b:Person>
            <b:Last>Scarpellini</b:Last>
            <b:First>S</b:First>
          </b:Person>
        </b:NameList>
      </b:Author>
    </b:Author>
    <b:RefOrder>85</b:RefOrder>
  </b:Source>
  <b:Source>
    <b:Tag>Kuo21</b:Tag>
    <b:SourceType>JournalArticle</b:SourceType>
    <b:Guid>{76D0EE9E-153A-44DF-8833-E645B00C079E}</b:Guid>
    <b:Title>The affecting factors of circular economy information and its impact on corporate economic sustainability-Evidence from China</b:Title>
    <b:JournalName>Sustainable Production and Consumption</b:JournalName>
    <b:Year>2021</b:Year>
    <b:Pages>27 (1), 986-997</b:Pages>
    <b:Author>
      <b:Author>
        <b:NameList>
          <b:Person>
            <b:Last>Kuo</b:Last>
            <b:First>L</b:First>
          </b:Person>
          <b:Person>
            <b:Last>Chang</b:Last>
            <b:First>B</b:First>
          </b:Person>
        </b:NameList>
      </b:Author>
    </b:Author>
    <b:RefOrder>86</b:RefOrder>
  </b:Source>
  <b:Source>
    <b:Tag>Tse20</b:Tag>
    <b:SourceType>JournalArticle</b:SourceType>
    <b:Guid>{91583151-7DBF-48A3-A13B-3688E0DFA004}</b:Guid>
    <b:Title>Circular economy enables sustainable consumption and production in multi-level supply chain system</b:Title>
    <b:JournalName>Resources, Conservation and Recycling</b:JournalName>
    <b:Year>2020</b:Year>
    <b:Pages>154 (1), 104601</b:Pages>
    <b:Author>
      <b:Author>
        <b:NameList>
          <b:Person>
            <b:Last>Tseng</b:Last>
            <b:First>M</b:First>
          </b:Person>
          <b:Person>
            <b:Last>Chiu</b:Last>
            <b:First>A</b:First>
          </b:Person>
          <b:Person>
            <b:Last>Liu</b:Last>
            <b:First>G</b:First>
          </b:Person>
          <b:Person>
            <b:Last>Jantaralolica</b:Last>
            <b:First>T</b:First>
          </b:Person>
        </b:NameList>
      </b:Author>
    </b:Author>
    <b:RefOrder>87</b:RefOrder>
  </b:Source>
  <b:Source>
    <b:Tag>Gen17</b:Tag>
    <b:SourceType>JournalArticle</b:SourceType>
    <b:Guid>{5689C10B-3AB6-4A21-889D-FA6B3768F6FF}</b:Guid>
    <b:Title>Sustainable supply chain management and the transition towards a circular economy: Evidence and some applications</b:Title>
    <b:JournalName>Omega (United Kingdom)</b:JournalName>
    <b:Year>2017</b:Year>
    <b:Pages>66 (1), 344-357</b:Pages>
    <b:Author>
      <b:Author>
        <b:NameList>
          <b:Person>
            <b:Last>Genovese</b:Last>
            <b:First>A</b:First>
          </b:Person>
          <b:Person>
            <b:Last>Acquaye</b:Last>
            <b:First>A</b:First>
          </b:Person>
          <b:Person>
            <b:Last>Figueroa</b:Last>
            <b:First>A</b:First>
          </b:Person>
          <b:Person>
            <b:Last>Koh</b:Last>
            <b:First>S.C.</b:First>
          </b:Person>
        </b:NameList>
      </b:Author>
    </b:Author>
    <b:RefOrder>88</b:RefOrder>
  </b:Source>
  <b:Source>
    <b:Tag>Mat17</b:Tag>
    <b:SourceType>JournalArticle</b:SourceType>
    <b:Guid>{B03EE5FB-955B-4B1C-93B7-6E4F72E7B180}</b:Guid>
    <b:Title>Circular Economy Ownership Models: A view from South Africa Industry</b:Title>
    <b:JournalName>Procedia Manufacturing</b:JournalName>
    <b:Year>2017</b:Year>
    <b:Pages>8 (8), 284-291</b:Pages>
    <b:Author>
      <b:Author>
        <b:NameList>
          <b:Person>
            <b:Last>Mativenga</b:Last>
            <b:First>P</b:First>
          </b:Person>
          <b:Person>
            <b:Last>Agwa-Ejon</b:Last>
            <b:First>J</b:First>
          </b:Person>
          <b:Person>
            <b:Last>Mbohwa</b:Last>
            <b:First>C</b:First>
          </b:Person>
          <b:Person>
            <b:Last>Mohamed Sultan</b:Last>
            <b:First>A</b:First>
          </b:Person>
        </b:NameList>
      </b:Author>
    </b:Author>
    <b:RefOrder>89</b:RefOrder>
  </b:Source>
  <b:Source>
    <b:Tag>Rau19</b:Tag>
    <b:SourceType>JournalArticle</b:SourceType>
    <b:Guid>{B1D7D91E-B462-459D-8B0F-1F1662951CDD}</b:Guid>
    <b:Title>Linking big data analytics and operational sustainability practices for sustainable business management.</b:Title>
    <b:JournalName>Journal of Cleaner Prodcution</b:JournalName>
    <b:Year>2019</b:Year>
    <b:Pages>224,10–24.</b:Pages>
    <b:Author>
      <b:Author>
        <b:NameList>
          <b:Person>
            <b:Last>Raut</b:Last>
            <b:First>R.D.</b:First>
          </b:Person>
          <b:Person>
            <b:Last>Mangla</b:Last>
            <b:First>S.K.</b:First>
          </b:Person>
          <b:Person>
            <b:Last>Narwane</b:Last>
            <b:First>V.S.</b:First>
          </b:Person>
          <b:Person>
            <b:Last>Gardas</b:Last>
            <b:First>B.B.</b:First>
          </b:Person>
          <b:Person>
            <b:Last>Priyadarshinee</b:Last>
            <b:First>P</b:First>
          </b:Person>
          <b:Person>
            <b:Last>Narkhede</b:Last>
            <b:First>B.E.</b:First>
          </b:Person>
        </b:NameList>
      </b:Author>
    </b:Author>
    <b:RefOrder>90</b:RefOrder>
  </b:Source>
  <b:Source>
    <b:Tag>Cal21</b:Tag>
    <b:SourceType>JournalArticle</b:SourceType>
    <b:Guid>{1CA49E8A-225E-49C4-971D-4131407D12BF}</b:Guid>
    <b:Title>The adoption of circular economy practices in supply chains – An assessment of European Multi-National Enterprises</b:Title>
    <b:JournalName>Journal of Cleaner Production</b:JournalName>
    <b:Year>2021</b:Year>
    <b:Pages>312 (5), 127616</b:Pages>
    <b:Author>
      <b:Author>
        <b:NameList>
          <b:Person>
            <b:Last>Calzolari</b:Last>
            <b:First>T</b:First>
          </b:Person>
          <b:Person>
            <b:Last>Genovese</b:Last>
            <b:First>A</b:First>
          </b:Person>
          <b:Person>
            <b:Last>Brint</b:Last>
            <b:First>A</b:First>
          </b:Person>
        </b:NameList>
      </b:Author>
    </b:Author>
    <b:RefOrder>91</b:RefOrder>
  </b:Source>
  <b:Source>
    <b:Tag>Sah18</b:Tag>
    <b:SourceType>JournalArticle</b:SourceType>
    <b:Guid>{A166EABB-6A3F-436D-93F6-F97B1CBF5109}</b:Guid>
    <b:Title>Sustainable tire closed-loop supply chain network design: Hybrid metaheuristic algorithms for large-scale networks</b:Title>
    <b:JournalName>Journal of Cleaner Production</b:JournalName>
    <b:Year>2018</b:Year>
    <b:Pages>196, 273-296</b:Pages>
    <b:Author>
      <b:Author>
        <b:NameList>
          <b:Person>
            <b:Last>Sahebjamnia</b:Last>
            <b:First>N</b:First>
          </b:Person>
          <b:Person>
            <b:Last>Fathollahi-Fard</b:Last>
            <b:First>A</b:First>
          </b:Person>
          <b:Person>
            <b:Last>Hajiaghaei-Keshteli</b:Last>
            <b:First>M</b:First>
          </b:Person>
        </b:NameList>
      </b:Author>
    </b:Author>
    <b:RefOrder>92</b:RefOrder>
  </b:Source>
  <b:Source>
    <b:Tag>Cen21</b:Tag>
    <b:SourceType>JournalArticle</b:SourceType>
    <b:Guid>{9F91847F-19E9-4509-876D-59183794FBE8}</b:Guid>
    <b:Title>Determinants of the transition towards circular economy in SMEs: A sustainable supply chain management perspective</b:Title>
    <b:JournalName>International Journal of Production Economics</b:JournalName>
    <b:Year>2021</b:Year>
    <b:Pages>242, 108297</b:Pages>
    <b:Author>
      <b:Author>
        <b:NameList>
          <b:Person>
            <b:Last>Centobelli</b:Last>
            <b:First>P</b:First>
          </b:Person>
          <b:Person>
            <b:Last>Cerchione</b:Last>
            <b:First>R</b:First>
          </b:Person>
          <b:Person>
            <b:Last>Esposito</b:Last>
            <b:First>E</b:First>
          </b:Person>
          <b:Person>
            <b:Last>Passaro</b:Last>
            <b:First>R</b:First>
          </b:Person>
        </b:NameList>
      </b:Author>
    </b:Author>
    <b:RefOrder>93</b:RefOrder>
  </b:Source>
  <b:Source>
    <b:Tag>Alk21</b:Tag>
    <b:SourceType>JournalArticle</b:SourceType>
    <b:Guid>{7E6C32DD-6F4B-41A8-AFAC-2A1355DDD018}</b:Guid>
    <b:Title>Evaluating Emergy Analysis at the Nexus of Circular Economy and Sustainable Supply Chain Management</b:Title>
    <b:JournalName>Sustainable Production and Consumption</b:JournalName>
    <b:Year>2021</b:Year>
    <b:Pages>25, 413-424</b:Pages>
    <b:Author>
      <b:Author>
        <b:NameList>
          <b:Person>
            <b:Last>Alkhuzaim</b:Last>
            <b:First>L</b:First>
          </b:Person>
          <b:Person>
            <b:Last>Zhu</b:Last>
            <b:First>Q</b:First>
          </b:Person>
          <b:Person>
            <b:Last>Sarkis</b:Last>
            <b:First>J</b:First>
          </b:Person>
        </b:NameList>
      </b:Author>
    </b:Author>
    <b:RefOrder>94</b:RefOrder>
  </b:Source>
  <b:Source>
    <b:Tag>Bok14</b:Tag>
    <b:SourceType>JournalArticle</b:SourceType>
    <b:Guid>{BD5B26D0-B028-4AA5-9363-464A9711EA22}</b:Guid>
    <b:Title>A literature and practice review to develop sustainable business model archetypes</b:Title>
    <b:Year>2014</b:Year>
    <b:Author>
      <b:Author>
        <b:NameList>
          <b:Person>
            <b:Last>Boken</b:Last>
            <b:First>N.</b:First>
          </b:Person>
          <b:Person>
            <b:Last>Short</b:Last>
            <b:First>S.</b:First>
          </b:Person>
          <b:Person>
            <b:Last>Rana</b:Last>
            <b:First>P.</b:First>
          </b:Person>
          <b:Person>
            <b:Last>Evans</b:Last>
            <b:First>S.</b:First>
          </b:Person>
        </b:NameList>
      </b:Author>
    </b:Author>
    <b:JournalName>Journal of Cleaner Production</b:JournalName>
    <b:Pages>13 (5), 42-56</b:Pages>
    <b:RefOrder>95</b:RefOrder>
  </b:Source>
  <b:Source>
    <b:Tag>Hof20</b:Tag>
    <b:SourceType>JournalArticle</b:SourceType>
    <b:Guid>{5619C7AC-2254-4F57-B097-9BB51848EB78}</b:Guid>
    <b:Title>Organizational transition management of circular business model innovations</b:Title>
    <b:JournalName>Business Strategy and the Enviroment</b:JournalName>
    <b:Year>2020</b:Year>
    <b:Pages>29 (6), 2770-2788 https://doi.org/10.1002/bse.2542</b:Pages>
    <b:Author>
      <b:Author>
        <b:NameList>
          <b:Person>
            <b:Last>Hofmann</b:Last>
            <b:First>F</b:First>
          </b:Person>
          <b:Person>
            <b:Last>Jaeger-Erben</b:Last>
            <b:First>M</b:First>
          </b:Person>
        </b:NameList>
      </b:Author>
    </b:Author>
    <b:RefOrder>96</b:RefOrder>
  </b:Source>
  <b:Source>
    <b:Tag>Mao18</b:Tag>
    <b:SourceType>JournalArticle</b:SourceType>
    <b:Guid>{CFF6C304-5B46-4479-AD90-3C7351E5D450}</b:Guid>
    <b:Title>Is green manufacturing expensive? Empirical evidence from China</b:Title>
    <b:JournalName>International Journal of Production Research</b:JournalName>
    <b:Year>2018</b:Year>
    <b:Pages> 57 (23), 7235-7247,  https://doi.org/10.1080/00207543.2018.1480842</b:Pages>
    <b:Author>
      <b:Author>
        <b:NameList>
          <b:Person>
            <b:Last>Mao</b:Last>
            <b:First>Y</b:First>
          </b:Person>
          <b:Person>
            <b:Last>Wang</b:Last>
            <b:First>J</b:First>
          </b:Person>
        </b:NameList>
      </b:Author>
    </b:Author>
    <b:RefOrder>97</b:RefOrder>
  </b:Source>
  <b:Source>
    <b:Tag>Piz20</b:Tag>
    <b:SourceType>JournalArticle</b:SourceType>
    <b:Guid>{DBBFF640-EF9D-4CA8-82AC-A2767114527E}</b:Guid>
    <b:Title>Management research and the UN Sustainable Development Goals (SDGs): a bibliometric investigation and systematic review</b:Title>
    <b:JournalName>Journal of Cleaner Production</b:JournalName>
    <b:Year>2020</b:Year>
    <b:Pages>276, 124033 https://doi.org/10.1016/j.jclepro.2020.124033</b:Pages>
    <b:Author>
      <b:Author>
        <b:NameList>
          <b:Person>
            <b:Last>Pizzi</b:Last>
            <b:First>S</b:First>
          </b:Person>
          <b:Person>
            <b:Last>Caputo</b:Last>
            <b:First>A.</b:First>
          </b:Person>
          <b:Person>
            <b:Last>Corvino </b:Last>
            <b:First>A</b:First>
          </b:Person>
          <b:Person>
            <b:Last>Venturelli</b:Last>
            <b:First>A</b:First>
          </b:Person>
        </b:NameList>
      </b:Author>
    </b:Author>
    <b:RefOrder>98</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4A8D85BB1A94643A0DF3966B670261B" ma:contentTypeVersion="14" ma:contentTypeDescription="Crear nuevo documento." ma:contentTypeScope="" ma:versionID="a2a13862192a7bf004d6dcb129b708dd">
  <xsd:schema xmlns:xsd="http://www.w3.org/2001/XMLSchema" xmlns:xs="http://www.w3.org/2001/XMLSchema" xmlns:p="http://schemas.microsoft.com/office/2006/metadata/properties" xmlns:ns3="604e198f-ddc3-4f31-9d5a-e929c6496f85" xmlns:ns4="5eaed05e-40ca-4bba-bcf5-ec0bb4c5ffc9" targetNamespace="http://schemas.microsoft.com/office/2006/metadata/properties" ma:root="true" ma:fieldsID="785982d7b88f13166360fb2383810454" ns3:_="" ns4:_="">
    <xsd:import namespace="604e198f-ddc3-4f31-9d5a-e929c6496f85"/>
    <xsd:import namespace="5eaed05e-40ca-4bba-bcf5-ec0bb4c5ffc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e198f-ddc3-4f31-9d5a-e929c6496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aed05e-40ca-4bba-bcf5-ec0bb4c5ffc9"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SharingHintHash" ma:index="15"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B51C7F-D741-4CE9-9AA1-4963CB44ED0E}">
  <ds:schemaRefs>
    <ds:schemaRef ds:uri="http://schemas.openxmlformats.org/officeDocument/2006/bibliography"/>
  </ds:schemaRefs>
</ds:datastoreItem>
</file>

<file path=customXml/itemProps2.xml><?xml version="1.0" encoding="utf-8"?>
<ds:datastoreItem xmlns:ds="http://schemas.openxmlformats.org/officeDocument/2006/customXml" ds:itemID="{7A7995D2-5816-49E4-A117-B5B17D1A56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94AD7E-1C20-47AF-BF07-3B933A3D4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e198f-ddc3-4f31-9d5a-e929c6496f85"/>
    <ds:schemaRef ds:uri="5eaed05e-40ca-4bba-bcf5-ec0bb4c5f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8AF2E9-05FA-4F50-B922-F5D7342A5E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20</Pages>
  <Words>9055</Words>
  <Characters>51619</Characters>
  <Application>Microsoft Office Word</Application>
  <DocSecurity>0</DocSecurity>
  <Lines>430</Lines>
  <Paragraphs>121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MICHAEL RODRIGUEZ</dc:creator>
  <cp:keywords/>
  <dc:description/>
  <cp:lastModifiedBy>Jose Arturo Garza-Reyes</cp:lastModifiedBy>
  <cp:revision>14</cp:revision>
  <dcterms:created xsi:type="dcterms:W3CDTF">2022-10-08T20:38:00Z</dcterms:created>
  <dcterms:modified xsi:type="dcterms:W3CDTF">2022-10-10T07:28:00Z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SADT275@derby.ac.uk</vt:lpwstr>
  </property>
  <property fmtid="{D5CDD505-2E9C-101B-9397-08002B2CF9AE}" pid="5" name="MSIP_Label_b47d098f-2640-4837-b575-e0be04df0525_SetDate">
    <vt:lpwstr>2022-03-29T08:34:43.7893443Z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ActionId">
    <vt:lpwstr>19b5bc9d-791a-4b16-9287-90ac697d48ea</vt:lpwstr>
  </property>
  <property fmtid="{D5CDD505-2E9C-101B-9397-08002B2CF9AE}" pid="9" name="MSIP_Label_b47d098f-2640-4837-b575-e0be04df0525_Extended_MSFT_Method">
    <vt:lpwstr>Automatic</vt:lpwstr>
  </property>
  <property fmtid="{D5CDD505-2E9C-101B-9397-08002B2CF9AE}" pid="10" name="MSIP_Label_501a0944-9d81-4c75-b857-2ec7863455b7_Enabled">
    <vt:lpwstr>True</vt:lpwstr>
  </property>
  <property fmtid="{D5CDD505-2E9C-101B-9397-08002B2CF9AE}" pid="11" name="MSIP_Label_501a0944-9d81-4c75-b857-2ec7863455b7_SiteId">
    <vt:lpwstr>98f1bb3a-5efa-4782-88ba-bd897db60e62</vt:lpwstr>
  </property>
  <property fmtid="{D5CDD505-2E9C-101B-9397-08002B2CF9AE}" pid="12" name="MSIP_Label_501a0944-9d81-4c75-b857-2ec7863455b7_Owner">
    <vt:lpwstr>SADT275@derby.ac.uk</vt:lpwstr>
  </property>
  <property fmtid="{D5CDD505-2E9C-101B-9397-08002B2CF9AE}" pid="13" name="MSIP_Label_501a0944-9d81-4c75-b857-2ec7863455b7_SetDate">
    <vt:lpwstr>2022-03-29T08:34:43.7893443Z</vt:lpwstr>
  </property>
  <property fmtid="{D5CDD505-2E9C-101B-9397-08002B2CF9AE}" pid="14" name="MSIP_Label_501a0944-9d81-4c75-b857-2ec7863455b7_Name">
    <vt:lpwstr>Internal with visible marking</vt:lpwstr>
  </property>
  <property fmtid="{D5CDD505-2E9C-101B-9397-08002B2CF9AE}" pid="15" name="MSIP_Label_501a0944-9d81-4c75-b857-2ec7863455b7_Application">
    <vt:lpwstr>Microsoft Azure Information Protection</vt:lpwstr>
  </property>
  <property fmtid="{D5CDD505-2E9C-101B-9397-08002B2CF9AE}" pid="16" name="MSIP_Label_501a0944-9d81-4c75-b857-2ec7863455b7_ActionId">
    <vt:lpwstr>19b5bc9d-791a-4b16-9287-90ac697d48ea</vt:lpwstr>
  </property>
  <property fmtid="{D5CDD505-2E9C-101B-9397-08002B2CF9AE}" pid="17" name="MSIP_Label_501a0944-9d81-4c75-b857-2ec7863455b7_Parent">
    <vt:lpwstr>b47d098f-2640-4837-b575-e0be04df0525</vt:lpwstr>
  </property>
  <property fmtid="{D5CDD505-2E9C-101B-9397-08002B2CF9AE}" pid="18" name="MSIP_Label_501a0944-9d81-4c75-b857-2ec7863455b7_Extended_MSFT_Method">
    <vt:lpwstr>Automatic</vt:lpwstr>
  </property>
  <property fmtid="{D5CDD505-2E9C-101B-9397-08002B2CF9AE}" pid="19" name="Sensitivity">
    <vt:lpwstr>Internal Internal with visible marking</vt:lpwstr>
  </property>
  <property fmtid="{D5CDD505-2E9C-101B-9397-08002B2CF9AE}" pid="20" name="ContentTypeId">
    <vt:lpwstr>0x010100D4A8D85BB1A94643A0DF3966B670261B</vt:lpwstr>
  </property>
  <property fmtid="{D5CDD505-2E9C-101B-9397-08002B2CF9AE}" pid="21" name="GrammarlyDocumentId">
    <vt:lpwstr>289332011fee74a811d04888e0dc946ac0b1ff37c9a77bfb7a9784f20376a02c</vt:lpwstr>
  </property>
</Properties>
</file>